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JSZC-320500-JZCG-G2026-0125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苏州职业技术大学</w:t>
      </w:r>
      <w:r/>
    </w:p>
    <w:p>
      <w:pPr>
        <w:ind w:left="1842"/>
        <w:jc w:val="left"/>
        <w:spacing w:line="480" w:lineRule="auto"/>
        <w:rPr>
          <w:rFonts w:ascii="宋体" w:hAnsi="宋体"/>
          <w:b/>
          <w:sz w:val="32"/>
        </w:rPr>
      </w:pPr>
      <w:r>
        <w:rPr>
          <w:rFonts w:ascii="宋体" w:hAnsi="宋体"/>
          <w:b/>
          <w:sz w:val="32"/>
        </w:rPr>
        <w:t xml:space="preserve">项目名称：</w:t>
      </w:r>
      <w:bookmarkStart w:id="0" w:name="OLE_LINK49"/>
      <w:r/>
      <w:bookmarkStart w:id="1" w:name="OLE_LINK50"/>
      <w:r>
        <w:rPr>
          <w:rFonts w:hint="eastAsia" w:ascii="宋体" w:hAnsi="宋体"/>
          <w:b/>
          <w:sz w:val="32"/>
        </w:rPr>
        <w:t xml:space="preserve">网络安全运维与攻防对抗实训室建设</w:t>
      </w:r>
      <w:bookmarkEnd w:id="0"/>
      <w:r/>
      <w:bookmarkEnd w:id="1"/>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2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 </w:t>
      </w:r>
      <w:r>
        <w:rPr>
          <w:rFonts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35"/>
        <w:ind w:firstLine="0"/>
        <w:jc w:val="left"/>
        <w:spacing w:before="120" w:after="120"/>
        <w:tabs>
          <w:tab w:val="right" w:pos="9856" w:leader="dot"/>
        </w:tabs>
        <w:rPr>
          <w:rStyle w:val="1067"/>
          <w:rFonts w:ascii="宋体" w:hAnsi="宋体" w:cs="Calibri"/>
          <w:bCs/>
          <w:caps/>
          <w:color w:val="auto"/>
          <w:sz w:val="32"/>
          <w:szCs w:val="32"/>
        </w:rPr>
        <w:outlineLvl w:val="9"/>
      </w:pPr>
      <w:r>
        <w:rPr>
          <w:rFonts w:ascii="宋体" w:hAnsi="宋体" w:cs="Calibri"/>
          <w:bCs/>
          <w:caps/>
          <w:color w:val="auto"/>
          <w:sz w:val="32"/>
          <w:szCs w:val="32"/>
        </w:rPr>
      </w:r>
      <w:r/>
    </w:p>
    <w:p>
      <w:pPr>
        <w:pStyle w:val="1035"/>
        <w:ind w:firstLine="0"/>
        <w:jc w:val="left"/>
        <w:spacing w:before="120" w:after="120"/>
        <w:tabs>
          <w:tab w:val="right" w:pos="9854" w:leader="dot"/>
        </w:tabs>
        <w:rPr>
          <w:rStyle w:val="1067"/>
          <w:rFonts w:ascii="宋体" w:hAnsi="宋体" w:cs="Calibri"/>
          <w:bCs/>
          <w:caps/>
          <w:color w:val="auto"/>
          <w:sz w:val="32"/>
          <w:szCs w:val="32"/>
        </w:rPr>
        <w:outlineLvl w:val="9"/>
      </w:pPr>
      <w:r>
        <w:rPr>
          <w:rStyle w:val="1067"/>
          <w:rFonts w:ascii="宋体" w:hAnsi="宋体" w:cs="Calibri"/>
          <w:bCs/>
          <w:caps/>
          <w:color w:val="auto"/>
          <w:sz w:val="32"/>
        </w:rPr>
        <w:fldChar w:fldCharType="begin"/>
      </w:r>
      <w:r>
        <w:rPr>
          <w:rStyle w:val="1067"/>
          <w:rFonts w:ascii="宋体" w:hAnsi="宋体" w:cs="Calibri"/>
          <w:bCs/>
          <w:caps/>
          <w:color w:val="auto"/>
          <w:sz w:val="32"/>
        </w:rPr>
        <w:instrText xml:space="preserve"> TOC \o "1-1" \h \z \u </w:instrText>
      </w:r>
      <w:r>
        <w:rPr>
          <w:rStyle w:val="1067"/>
          <w:rFonts w:ascii="宋体" w:hAnsi="宋体" w:cs="Calibri"/>
          <w:bCs/>
          <w:caps/>
          <w:color w:val="auto"/>
          <w:sz w:val="32"/>
        </w:rPr>
        <w:fldChar w:fldCharType="separate"/>
      </w:r>
      <w:hyperlink w:tooltip="#_Toc105397776" w:anchor="_Toc105397776" w:history="1">
        <w:r>
          <w:rPr>
            <w:rStyle w:val="1067"/>
            <w:rFonts w:ascii="宋体" w:hAnsi="宋体" w:cs="Calibri"/>
            <w:bCs/>
            <w:caps/>
            <w:color w:val="auto"/>
            <w:sz w:val="32"/>
            <w:szCs w:val="32"/>
          </w:rPr>
          <w:t xml:space="preserve">第一章</w:t>
        </w:r>
        <w:r>
          <w:rPr>
            <w:rStyle w:val="1067"/>
            <w:rFonts w:ascii="宋体" w:hAnsi="宋体" w:cs="Calibri"/>
            <w:bCs/>
            <w:caps/>
            <w:color w:val="auto"/>
            <w:sz w:val="32"/>
            <w:szCs w:val="32"/>
          </w:rPr>
          <w:t xml:space="preserve"> </w:t>
        </w:r>
        <w:r>
          <w:rPr>
            <w:rStyle w:val="1067"/>
            <w:rFonts w:ascii="宋体" w:hAnsi="宋体" w:cs="Calibri"/>
            <w:bCs/>
            <w:caps/>
            <w:color w:val="auto"/>
            <w:sz w:val="32"/>
            <w:szCs w:val="32"/>
          </w:rPr>
          <w:t xml:space="preserve">投标邀请函</w:t>
        </w:r>
        <w:r>
          <w:rPr>
            <w:rStyle w:val="1067"/>
            <w:rFonts w:ascii="宋体" w:hAnsi="宋体" w:cs="Calibri"/>
            <w:bCs/>
            <w:caps/>
            <w:color w:val="auto"/>
            <w:sz w:val="32"/>
            <w:szCs w:val="32"/>
          </w:rPr>
          <w:tab/>
        </w:r>
        <w:r>
          <w:rPr>
            <w:rStyle w:val="1067"/>
            <w:rFonts w:ascii="宋体" w:hAnsi="宋体" w:cs="Calibri"/>
            <w:bCs/>
            <w:caps/>
            <w:color w:val="auto"/>
            <w:sz w:val="32"/>
            <w:szCs w:val="32"/>
          </w:rPr>
          <w:fldChar w:fldCharType="begin"/>
        </w:r>
        <w:r>
          <w:rPr>
            <w:rStyle w:val="1067"/>
            <w:rFonts w:ascii="宋体" w:hAnsi="宋体" w:cs="Calibri"/>
            <w:bCs/>
            <w:caps/>
            <w:color w:val="auto"/>
            <w:sz w:val="32"/>
            <w:szCs w:val="32"/>
          </w:rPr>
          <w:instrText xml:space="preserve"> PAGEREF _Toc105397776 \h </w:instrText>
        </w:r>
        <w:r>
          <w:rPr>
            <w:rStyle w:val="1067"/>
            <w:rFonts w:ascii="宋体" w:hAnsi="宋体" w:cs="Calibri"/>
            <w:bCs/>
            <w:caps/>
            <w:color w:val="auto"/>
            <w:sz w:val="32"/>
            <w:szCs w:val="32"/>
          </w:rPr>
        </w:r>
        <w:r>
          <w:rPr>
            <w:rStyle w:val="1067"/>
            <w:rFonts w:ascii="宋体" w:hAnsi="宋体" w:cs="Calibri"/>
            <w:bCs/>
            <w:caps/>
            <w:color w:val="auto"/>
            <w:sz w:val="32"/>
            <w:szCs w:val="32"/>
          </w:rPr>
          <w:fldChar w:fldCharType="separate"/>
        </w:r>
        <w:r>
          <w:rPr>
            <w:rStyle w:val="1067"/>
            <w:rFonts w:hint="eastAsia" w:ascii="宋体" w:hAnsi="宋体" w:cs="Calibri"/>
            <w:bCs/>
            <w:caps/>
            <w:color w:val="auto"/>
            <w:sz w:val="32"/>
            <w:szCs w:val="32"/>
          </w:rPr>
          <w:t xml:space="preserve">5</w:t>
        </w:r>
        <w:r>
          <w:rPr>
            <w:rStyle w:val="1067"/>
            <w:rFonts w:ascii="宋体" w:hAnsi="宋体" w:cs="Calibri"/>
            <w:bCs/>
            <w:caps/>
            <w:color w:val="auto"/>
            <w:sz w:val="32"/>
            <w:szCs w:val="32"/>
          </w:rPr>
          <w:fldChar w:fldCharType="end"/>
        </w:r>
      </w:hyperlink>
      <w:r/>
      <w:r/>
    </w:p>
    <w:p>
      <w:pPr>
        <w:pStyle w:val="1035"/>
        <w:ind w:firstLine="0"/>
        <w:jc w:val="left"/>
        <w:spacing w:before="120" w:after="120"/>
        <w:tabs>
          <w:tab w:val="right" w:pos="9854" w:leader="dot"/>
        </w:tabs>
        <w:rPr>
          <w:rStyle w:val="1067"/>
          <w:rFonts w:ascii="宋体" w:hAnsi="宋体" w:cs="Calibri"/>
          <w:bCs/>
          <w:caps/>
          <w:color w:val="auto"/>
          <w:sz w:val="32"/>
          <w:szCs w:val="32"/>
        </w:rPr>
        <w:outlineLvl w:val="9"/>
      </w:pPr>
      <w:r/>
      <w:hyperlink w:tooltip="#_Toc105397777" w:anchor="_Toc105397777" w:history="1">
        <w:r>
          <w:rPr>
            <w:rStyle w:val="1067"/>
            <w:rFonts w:ascii="宋体" w:hAnsi="宋体" w:cs="Calibri"/>
            <w:bCs/>
            <w:caps/>
            <w:color w:val="auto"/>
            <w:sz w:val="32"/>
            <w:szCs w:val="32"/>
          </w:rPr>
          <w:t xml:space="preserve">第二章</w:t>
        </w:r>
        <w:r>
          <w:rPr>
            <w:rStyle w:val="1067"/>
            <w:rFonts w:ascii="宋体" w:hAnsi="宋体" w:cs="Calibri"/>
            <w:bCs/>
            <w:caps/>
            <w:color w:val="auto"/>
            <w:sz w:val="32"/>
            <w:szCs w:val="32"/>
          </w:rPr>
          <w:t xml:space="preserve"> </w:t>
        </w:r>
        <w:r>
          <w:rPr>
            <w:rStyle w:val="1067"/>
            <w:rFonts w:ascii="宋体" w:hAnsi="宋体" w:cs="Calibri"/>
            <w:bCs/>
            <w:caps/>
            <w:color w:val="auto"/>
            <w:sz w:val="32"/>
            <w:szCs w:val="32"/>
          </w:rPr>
          <w:t xml:space="preserve">投标人须知</w:t>
        </w:r>
        <w:r>
          <w:rPr>
            <w:rStyle w:val="1067"/>
            <w:rFonts w:ascii="宋体" w:hAnsi="宋体" w:cs="Calibri"/>
            <w:bCs/>
            <w:caps/>
            <w:color w:val="auto"/>
            <w:sz w:val="32"/>
            <w:szCs w:val="32"/>
          </w:rPr>
          <w:tab/>
        </w:r>
        <w:r>
          <w:rPr>
            <w:rStyle w:val="1067"/>
            <w:rFonts w:ascii="宋体" w:hAnsi="宋体" w:cs="Calibri"/>
            <w:bCs/>
            <w:caps/>
            <w:color w:val="auto"/>
            <w:sz w:val="32"/>
            <w:szCs w:val="32"/>
          </w:rPr>
          <w:fldChar w:fldCharType="begin"/>
        </w:r>
        <w:r>
          <w:rPr>
            <w:rStyle w:val="1067"/>
            <w:rFonts w:ascii="宋体" w:hAnsi="宋体" w:cs="Calibri"/>
            <w:bCs/>
            <w:caps/>
            <w:color w:val="auto"/>
            <w:sz w:val="32"/>
            <w:szCs w:val="32"/>
          </w:rPr>
          <w:instrText xml:space="preserve"> PAGEREF _Toc105397777 \h </w:instrText>
        </w:r>
        <w:r>
          <w:rPr>
            <w:rStyle w:val="1067"/>
            <w:rFonts w:ascii="宋体" w:hAnsi="宋体" w:cs="Calibri"/>
            <w:bCs/>
            <w:caps/>
            <w:color w:val="auto"/>
            <w:sz w:val="32"/>
            <w:szCs w:val="32"/>
          </w:rPr>
        </w:r>
        <w:r>
          <w:rPr>
            <w:rStyle w:val="1067"/>
            <w:rFonts w:ascii="宋体" w:hAnsi="宋体" w:cs="Calibri"/>
            <w:bCs/>
            <w:caps/>
            <w:color w:val="auto"/>
            <w:sz w:val="32"/>
            <w:szCs w:val="32"/>
          </w:rPr>
          <w:fldChar w:fldCharType="separate"/>
        </w:r>
        <w:r>
          <w:rPr>
            <w:rStyle w:val="1067"/>
            <w:rFonts w:hint="eastAsia" w:ascii="宋体" w:hAnsi="宋体" w:cs="Calibri"/>
            <w:bCs/>
            <w:caps/>
            <w:color w:val="auto"/>
            <w:sz w:val="32"/>
            <w:szCs w:val="32"/>
          </w:rPr>
          <w:t xml:space="preserve">8</w:t>
        </w:r>
        <w:r>
          <w:rPr>
            <w:rStyle w:val="1067"/>
            <w:rFonts w:ascii="宋体" w:hAnsi="宋体" w:cs="Calibri"/>
            <w:bCs/>
            <w:caps/>
            <w:color w:val="auto"/>
            <w:sz w:val="32"/>
            <w:szCs w:val="32"/>
          </w:rPr>
          <w:fldChar w:fldCharType="end"/>
        </w:r>
      </w:hyperlink>
      <w:r/>
      <w:r/>
    </w:p>
    <w:p>
      <w:pPr>
        <w:pStyle w:val="1035"/>
        <w:ind w:firstLine="0"/>
        <w:jc w:val="left"/>
        <w:spacing w:before="120" w:after="120"/>
        <w:tabs>
          <w:tab w:val="right" w:pos="9854" w:leader="dot"/>
        </w:tabs>
        <w:rPr>
          <w:rStyle w:val="1067"/>
          <w:rFonts w:ascii="宋体" w:hAnsi="宋体" w:cs="Calibri"/>
          <w:bCs/>
          <w:caps/>
          <w:color w:val="auto"/>
          <w:sz w:val="32"/>
          <w:szCs w:val="32"/>
        </w:rPr>
        <w:outlineLvl w:val="9"/>
      </w:pPr>
      <w:r/>
      <w:hyperlink w:tooltip="#_Toc105397778" w:anchor="_Toc105397778" w:history="1">
        <w:r>
          <w:rPr>
            <w:rStyle w:val="1067"/>
            <w:rFonts w:ascii="宋体" w:hAnsi="宋体" w:cs="Calibri"/>
            <w:bCs/>
            <w:caps/>
            <w:color w:val="auto"/>
            <w:sz w:val="32"/>
            <w:szCs w:val="32"/>
          </w:rPr>
          <w:t xml:space="preserve">第三章</w:t>
        </w:r>
        <w:r>
          <w:rPr>
            <w:rStyle w:val="1067"/>
            <w:rFonts w:ascii="宋体" w:hAnsi="宋体" w:cs="Calibri"/>
            <w:bCs/>
            <w:caps/>
            <w:color w:val="auto"/>
            <w:sz w:val="32"/>
            <w:szCs w:val="32"/>
          </w:rPr>
          <w:t xml:space="preserve"> </w:t>
        </w:r>
        <w:r>
          <w:rPr>
            <w:rStyle w:val="1067"/>
            <w:rFonts w:ascii="宋体" w:hAnsi="宋体" w:cs="Calibri"/>
            <w:bCs/>
            <w:caps/>
            <w:color w:val="auto"/>
            <w:sz w:val="32"/>
            <w:szCs w:val="32"/>
          </w:rPr>
          <w:t xml:space="preserve">投标文件格式</w:t>
        </w:r>
        <w:r>
          <w:rPr>
            <w:rStyle w:val="1067"/>
            <w:rFonts w:ascii="宋体" w:hAnsi="宋体" w:cs="Calibri"/>
            <w:bCs/>
            <w:caps/>
            <w:color w:val="auto"/>
            <w:sz w:val="32"/>
            <w:szCs w:val="32"/>
          </w:rPr>
          <w:tab/>
        </w:r>
        <w:r>
          <w:rPr>
            <w:rStyle w:val="1067"/>
            <w:rFonts w:ascii="宋体" w:hAnsi="宋体" w:cs="Calibri"/>
            <w:bCs/>
            <w:caps/>
            <w:color w:val="auto"/>
            <w:sz w:val="32"/>
            <w:szCs w:val="32"/>
          </w:rPr>
          <w:fldChar w:fldCharType="begin"/>
        </w:r>
        <w:r>
          <w:rPr>
            <w:rStyle w:val="1067"/>
            <w:rFonts w:ascii="宋体" w:hAnsi="宋体" w:cs="Calibri"/>
            <w:bCs/>
            <w:caps/>
            <w:color w:val="auto"/>
            <w:sz w:val="32"/>
            <w:szCs w:val="32"/>
          </w:rPr>
          <w:instrText xml:space="preserve"> PAGEREF _Toc105397778 \h </w:instrText>
        </w:r>
        <w:r>
          <w:rPr>
            <w:rStyle w:val="1067"/>
            <w:rFonts w:ascii="宋体" w:hAnsi="宋体" w:cs="Calibri"/>
            <w:bCs/>
            <w:caps/>
            <w:color w:val="auto"/>
            <w:sz w:val="32"/>
            <w:szCs w:val="32"/>
          </w:rPr>
        </w:r>
        <w:r>
          <w:rPr>
            <w:rStyle w:val="1067"/>
            <w:rFonts w:ascii="宋体" w:hAnsi="宋体" w:cs="Calibri"/>
            <w:bCs/>
            <w:caps/>
            <w:color w:val="auto"/>
            <w:sz w:val="32"/>
            <w:szCs w:val="32"/>
          </w:rPr>
          <w:fldChar w:fldCharType="separate"/>
        </w:r>
        <w:r>
          <w:rPr>
            <w:rStyle w:val="1067"/>
            <w:rFonts w:hint="eastAsia" w:ascii="宋体" w:hAnsi="宋体" w:cs="Calibri"/>
            <w:bCs/>
            <w:caps/>
            <w:color w:val="auto"/>
            <w:sz w:val="32"/>
            <w:szCs w:val="32"/>
          </w:rPr>
          <w:t xml:space="preserve">20</w:t>
        </w:r>
        <w:r>
          <w:rPr>
            <w:rStyle w:val="1067"/>
            <w:rFonts w:ascii="宋体" w:hAnsi="宋体" w:cs="Calibri"/>
            <w:bCs/>
            <w:caps/>
            <w:color w:val="auto"/>
            <w:sz w:val="32"/>
            <w:szCs w:val="32"/>
          </w:rPr>
          <w:fldChar w:fldCharType="end"/>
        </w:r>
      </w:hyperlink>
      <w:r/>
      <w:r/>
    </w:p>
    <w:p>
      <w:pPr>
        <w:pStyle w:val="1035"/>
        <w:ind w:firstLine="0"/>
        <w:jc w:val="left"/>
        <w:spacing w:before="120" w:after="120"/>
        <w:tabs>
          <w:tab w:val="right" w:pos="9854" w:leader="dot"/>
        </w:tabs>
        <w:rPr>
          <w:rStyle w:val="1067"/>
          <w:rFonts w:ascii="宋体" w:hAnsi="宋体" w:cs="Calibri"/>
          <w:bCs/>
          <w:caps/>
          <w:color w:val="auto"/>
          <w:sz w:val="32"/>
          <w:szCs w:val="32"/>
        </w:rPr>
        <w:outlineLvl w:val="9"/>
      </w:pPr>
      <w:r/>
      <w:hyperlink w:tooltip="#_Toc105397793" w:anchor="_Toc105397793" w:history="1">
        <w:r>
          <w:rPr>
            <w:rStyle w:val="1067"/>
            <w:rFonts w:ascii="宋体" w:hAnsi="宋体" w:cs="Calibri"/>
            <w:bCs/>
            <w:caps/>
            <w:color w:val="auto"/>
            <w:sz w:val="32"/>
            <w:szCs w:val="32"/>
          </w:rPr>
          <w:t xml:space="preserve">第四章</w:t>
        </w:r>
        <w:r>
          <w:rPr>
            <w:rStyle w:val="1067"/>
            <w:rFonts w:ascii="宋体" w:hAnsi="宋体" w:cs="Calibri"/>
            <w:bCs/>
            <w:caps/>
            <w:color w:val="auto"/>
            <w:sz w:val="32"/>
            <w:szCs w:val="32"/>
          </w:rPr>
          <w:t xml:space="preserve"> </w:t>
        </w:r>
        <w:r>
          <w:rPr>
            <w:rStyle w:val="1067"/>
            <w:rFonts w:ascii="宋体" w:hAnsi="宋体" w:cs="Calibri"/>
            <w:bCs/>
            <w:caps/>
            <w:color w:val="auto"/>
            <w:sz w:val="32"/>
            <w:szCs w:val="32"/>
          </w:rPr>
          <w:t xml:space="preserve">招标书</w:t>
        </w:r>
        <w:r>
          <w:rPr>
            <w:rStyle w:val="1067"/>
            <w:rFonts w:ascii="宋体" w:hAnsi="宋体" w:cs="Calibri"/>
            <w:bCs/>
            <w:caps/>
            <w:color w:val="auto"/>
            <w:sz w:val="32"/>
            <w:szCs w:val="32"/>
          </w:rPr>
          <w:tab/>
        </w:r>
        <w:r>
          <w:rPr>
            <w:rStyle w:val="1067"/>
            <w:rFonts w:ascii="宋体" w:hAnsi="宋体" w:cs="Calibri"/>
            <w:bCs/>
            <w:caps/>
            <w:color w:val="auto"/>
            <w:sz w:val="32"/>
            <w:szCs w:val="32"/>
          </w:rPr>
          <w:fldChar w:fldCharType="begin"/>
        </w:r>
        <w:r>
          <w:rPr>
            <w:rStyle w:val="1067"/>
            <w:rFonts w:ascii="宋体" w:hAnsi="宋体" w:cs="Calibri"/>
            <w:bCs/>
            <w:caps/>
            <w:color w:val="auto"/>
            <w:sz w:val="32"/>
            <w:szCs w:val="32"/>
          </w:rPr>
          <w:instrText xml:space="preserve"> PAGEREF _Toc105397793 \h </w:instrText>
        </w:r>
        <w:r>
          <w:rPr>
            <w:rStyle w:val="1067"/>
            <w:rFonts w:ascii="宋体" w:hAnsi="宋体" w:cs="Calibri"/>
            <w:bCs/>
            <w:caps/>
            <w:color w:val="auto"/>
            <w:sz w:val="32"/>
            <w:szCs w:val="32"/>
          </w:rPr>
        </w:r>
        <w:r>
          <w:rPr>
            <w:rStyle w:val="1067"/>
            <w:rFonts w:ascii="宋体" w:hAnsi="宋体" w:cs="Calibri"/>
            <w:bCs/>
            <w:caps/>
            <w:color w:val="auto"/>
            <w:sz w:val="32"/>
            <w:szCs w:val="32"/>
          </w:rPr>
          <w:fldChar w:fldCharType="separate"/>
        </w:r>
        <w:r>
          <w:rPr>
            <w:rStyle w:val="1067"/>
            <w:rFonts w:hint="eastAsia" w:ascii="宋体" w:hAnsi="宋体" w:cs="Calibri"/>
            <w:bCs/>
            <w:caps/>
            <w:color w:val="auto"/>
            <w:sz w:val="32"/>
            <w:szCs w:val="32"/>
          </w:rPr>
          <w:t xml:space="preserve">33</w:t>
        </w:r>
        <w:r>
          <w:rPr>
            <w:rStyle w:val="1067"/>
            <w:rFonts w:ascii="宋体" w:hAnsi="宋体" w:cs="Calibri"/>
            <w:bCs/>
            <w:caps/>
            <w:color w:val="auto"/>
            <w:sz w:val="32"/>
            <w:szCs w:val="32"/>
          </w:rPr>
          <w:fldChar w:fldCharType="end"/>
        </w:r>
      </w:hyperlink>
      <w:r/>
      <w:r/>
    </w:p>
    <w:p>
      <w:pPr>
        <w:pStyle w:val="1035"/>
        <w:ind w:firstLine="0"/>
        <w:jc w:val="left"/>
        <w:spacing w:before="120" w:after="120"/>
        <w:tabs>
          <w:tab w:val="right" w:pos="9854" w:leader="dot"/>
        </w:tabs>
        <w:rPr>
          <w:rStyle w:val="1067"/>
          <w:rFonts w:ascii="宋体" w:hAnsi="宋体" w:cs="Calibri"/>
          <w:bCs/>
          <w:caps/>
          <w:color w:val="auto"/>
          <w:sz w:val="32"/>
          <w:szCs w:val="32"/>
        </w:rPr>
        <w:outlineLvl w:val="9"/>
      </w:pPr>
      <w:r/>
      <w:hyperlink w:tooltip="#_Toc105397794" w:anchor="_Toc105397794" w:history="1">
        <w:r>
          <w:rPr>
            <w:rStyle w:val="1067"/>
            <w:rFonts w:ascii="宋体" w:hAnsi="宋体" w:cs="Calibri"/>
            <w:bCs/>
            <w:caps/>
            <w:color w:val="auto"/>
            <w:sz w:val="32"/>
            <w:szCs w:val="32"/>
          </w:rPr>
          <w:t xml:space="preserve">第五章</w:t>
        </w:r>
        <w:r>
          <w:rPr>
            <w:rStyle w:val="1067"/>
            <w:rFonts w:ascii="宋体" w:hAnsi="宋体" w:cs="Calibri"/>
            <w:bCs/>
            <w:caps/>
            <w:color w:val="auto"/>
            <w:sz w:val="32"/>
            <w:szCs w:val="32"/>
          </w:rPr>
          <w:t xml:space="preserve"> </w:t>
        </w:r>
        <w:r>
          <w:rPr>
            <w:rStyle w:val="1067"/>
            <w:rFonts w:ascii="宋体" w:hAnsi="宋体" w:cs="Calibri"/>
            <w:bCs/>
            <w:caps/>
            <w:color w:val="auto"/>
            <w:sz w:val="32"/>
            <w:szCs w:val="32"/>
          </w:rPr>
          <w:t xml:space="preserve">合同及主要条款</w:t>
        </w:r>
        <w:r>
          <w:rPr>
            <w:rStyle w:val="1067"/>
            <w:rFonts w:ascii="宋体" w:hAnsi="宋体" w:cs="Calibri"/>
            <w:bCs/>
            <w:caps/>
            <w:color w:val="auto"/>
            <w:sz w:val="32"/>
            <w:szCs w:val="32"/>
          </w:rPr>
          <w:tab/>
          <w:t xml:space="preserve">62</w:t>
        </w:r>
      </w:hyperlink>
      <w:r/>
      <w:r/>
    </w:p>
    <w:p>
      <w:pPr>
        <w:pStyle w:val="1035"/>
        <w:ind w:firstLine="0"/>
        <w:jc w:val="left"/>
        <w:spacing w:before="120" w:after="120"/>
        <w:tabs>
          <w:tab w:val="right" w:pos="9854" w:leader="dot"/>
        </w:tabs>
        <w:rPr>
          <w:rStyle w:val="1067"/>
          <w:rFonts w:ascii="宋体" w:hAnsi="宋体" w:cs="Calibri"/>
          <w:bCs/>
          <w:caps/>
          <w:color w:val="auto"/>
          <w:sz w:val="32"/>
          <w:szCs w:val="32"/>
        </w:rPr>
        <w:outlineLvl w:val="9"/>
      </w:pPr>
      <w:r/>
      <w:hyperlink w:tooltip="#_Toc105397795" w:anchor="_Toc105397795" w:history="1">
        <w:r>
          <w:rPr>
            <w:rStyle w:val="1067"/>
            <w:rFonts w:ascii="宋体" w:hAnsi="宋体" w:cs="Calibri"/>
            <w:bCs/>
            <w:caps/>
            <w:color w:val="auto"/>
            <w:sz w:val="32"/>
            <w:szCs w:val="32"/>
          </w:rPr>
          <w:t xml:space="preserve">第六章</w:t>
        </w:r>
        <w:r>
          <w:rPr>
            <w:rStyle w:val="1067"/>
            <w:rFonts w:ascii="宋体" w:hAnsi="宋体" w:cs="Calibri"/>
            <w:bCs/>
            <w:caps/>
            <w:color w:val="auto"/>
            <w:sz w:val="32"/>
            <w:szCs w:val="32"/>
          </w:rPr>
          <w:t xml:space="preserve"> </w:t>
        </w:r>
        <w:r>
          <w:rPr>
            <w:rStyle w:val="1067"/>
            <w:rFonts w:ascii="宋体" w:hAnsi="宋体" w:cs="Calibri"/>
            <w:bCs/>
            <w:caps/>
            <w:color w:val="auto"/>
            <w:sz w:val="32"/>
            <w:szCs w:val="32"/>
          </w:rPr>
          <w:t xml:space="preserve">评标办法和评分标准</w:t>
        </w:r>
        <w:r>
          <w:rPr>
            <w:rStyle w:val="1067"/>
            <w:rFonts w:ascii="宋体" w:hAnsi="宋体" w:cs="Calibri"/>
            <w:bCs/>
            <w:caps/>
            <w:color w:val="auto"/>
            <w:sz w:val="32"/>
            <w:szCs w:val="32"/>
          </w:rPr>
          <w:tab/>
          <w:t xml:space="preserve">73</w:t>
        </w:r>
      </w:hyperlink>
      <w:r/>
      <w:r/>
    </w:p>
    <w:p>
      <w:pPr>
        <w:pStyle w:val="1035"/>
        <w:ind w:firstLine="0"/>
        <w:jc w:val="left"/>
        <w:spacing w:before="120" w:after="120"/>
        <w:tabs>
          <w:tab w:val="right" w:pos="9856" w:leader="dot"/>
        </w:tabs>
        <w:rPr>
          <w:rFonts w:ascii="宋体" w:hAnsi="宋体"/>
          <w:sz w:val="32"/>
          <w:szCs w:val="32"/>
        </w:rPr>
        <w:outlineLvl w:val="9"/>
      </w:pPr>
      <w:r>
        <w:rPr>
          <w:rStyle w:val="1067"/>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2" w:name="_Toc17003"/>
      <w:r/>
      <w:bookmarkStart w:id="3" w:name="_Toc16121"/>
      <w:r/>
      <w:bookmarkStart w:id="4" w:name="_Toc15681"/>
      <w:r>
        <w:rPr>
          <w:rFonts w:ascii="宋体" w:hAnsi="宋体"/>
          <w:b/>
          <w:spacing w:val="20"/>
          <w:sz w:val="30"/>
        </w:rPr>
        <w:t xml:space="preserve">前</w:t>
      </w:r>
      <w:r>
        <w:rPr>
          <w:rFonts w:ascii="宋体" w:hAnsi="宋体"/>
          <w:b/>
          <w:spacing w:val="20"/>
          <w:sz w:val="30"/>
        </w:rPr>
        <w:t xml:space="preserve"> </w:t>
      </w:r>
      <w:r>
        <w:rPr>
          <w:rFonts w:ascii="宋体" w:hAnsi="宋体"/>
          <w:b/>
          <w:spacing w:val="20"/>
          <w:sz w:val="30"/>
        </w:rPr>
        <w:t xml:space="preserve">附</w:t>
      </w:r>
      <w:r>
        <w:rPr>
          <w:rFonts w:ascii="宋体" w:hAnsi="宋体"/>
          <w:b/>
          <w:spacing w:val="20"/>
          <w:sz w:val="30"/>
        </w:rPr>
        <w:t xml:space="preserve"> </w:t>
      </w:r>
      <w:r>
        <w:rPr>
          <w:rFonts w:ascii="宋体" w:hAnsi="宋体"/>
          <w:b/>
          <w:spacing w:val="20"/>
          <w:sz w:val="30"/>
        </w:rPr>
        <w:t xml:space="preserve">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w:t>
            </w:r>
            <w:r>
              <w:rPr>
                <w:rFonts w:hint="eastAsia" w:ascii="宋体" w:hAnsi="宋体" w:cs="Times New Roman"/>
                <w:sz w:val="21"/>
                <w:szCs w:val="21"/>
              </w:rPr>
              <w:t xml:space="preserve">               </w:t>
            </w:r>
            <w:r>
              <w:rPr>
                <w:rFonts w:hint="eastAsia" w:ascii="宋体" w:hAnsi="宋体" w:cs="Times New Roman"/>
                <w:sz w:val="21"/>
                <w:szCs w:val="21"/>
              </w:rPr>
              <w:t xml:space="preserve">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网络安全运维与攻防对抗实训室建设</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w:t>
            </w:r>
            <w:r>
              <w:rPr>
                <w:rFonts w:hint="eastAsia" w:ascii="宋体" w:hAnsi="宋体" w:cs="Times New Roman"/>
                <w:sz w:val="21"/>
                <w:szCs w:val="21"/>
              </w:rPr>
              <w:t xml:space="preserve">105</w:t>
            </w:r>
            <w:r>
              <w:rPr>
                <w:rFonts w:hint="eastAsia" w:ascii="宋体" w:hAnsi="宋体" w:cs="Times New Roman"/>
                <w:sz w:val="21"/>
                <w:szCs w:val="21"/>
              </w:rPr>
              <w:t xml:space="preserve">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：江工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名称：苏州职业技术大学</w:t>
            </w:r>
            <w:r/>
          </w:p>
          <w:p>
            <w:pPr>
              <w:ind w:left="0"/>
              <w:jc w:val="left"/>
              <w:spacing w:line="440" w:lineRule="exact"/>
              <w:rPr>
                <w:rFonts w:ascii="宋体" w:hAnsi="宋体"/>
                <w:sz w:val="21"/>
                <w:szCs w:val="21"/>
              </w:rPr>
            </w:pPr>
            <w:r>
              <w:rPr>
                <w:rFonts w:hint="eastAsia" w:ascii="宋体" w:hAnsi="宋体"/>
                <w:sz w:val="21"/>
                <w:szCs w:val="21"/>
              </w:rPr>
              <w:t xml:space="preserve">地址：江苏省苏州市吴中区致能大道</w:t>
            </w:r>
            <w:r>
              <w:rPr>
                <w:rFonts w:hint="eastAsia" w:ascii="宋体" w:hAnsi="宋体"/>
                <w:sz w:val="21"/>
                <w:szCs w:val="21"/>
              </w:rPr>
              <w:t xml:space="preserve">106</w:t>
            </w:r>
            <w:r>
              <w:rPr>
                <w:rFonts w:hint="eastAsia" w:ascii="宋体" w:hAnsi="宋体"/>
                <w:sz w:val="21"/>
                <w:szCs w:val="21"/>
              </w:rPr>
              <w:t xml:space="preserve">号</w:t>
            </w:r>
            <w:r/>
          </w:p>
          <w:p>
            <w:pPr>
              <w:ind w:left="0"/>
              <w:jc w:val="left"/>
              <w:spacing w:line="440" w:lineRule="exact"/>
              <w:rPr>
                <w:rFonts w:ascii="宋体" w:hAnsi="宋体"/>
                <w:sz w:val="21"/>
                <w:szCs w:val="21"/>
              </w:rPr>
            </w:pPr>
            <w:r>
              <w:rPr>
                <w:rFonts w:hint="eastAsia" w:ascii="宋体" w:hAnsi="宋体"/>
                <w:sz w:val="21"/>
                <w:szCs w:val="21"/>
              </w:rPr>
              <w:t xml:space="preserve">联系人：刘刚</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13236490458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w:t>
            </w:r>
            <w:r>
              <w:rPr>
                <w:rFonts w:hint="eastAsia" w:ascii="宋体" w:hAnsi="宋体" w:cs="Times New Roman"/>
                <w:sz w:val="21"/>
                <w:szCs w:val="21"/>
              </w:rPr>
              <w:t xml:space="preserve">5</w:t>
            </w:r>
            <w:r>
              <w:rPr>
                <w:rFonts w:hint="eastAsia" w:ascii="宋体" w:hAnsi="宋体" w:cs="Times New Roman"/>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25日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hint="eastAsia"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25日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w:t>
            </w:r>
            <w:r>
              <w:rPr>
                <w:rFonts w:hint="eastAsia" w:ascii="宋体" w:hAnsi="宋体" w:cs="Times New Roman"/>
                <w:sz w:val="21"/>
                <w:szCs w:val="21"/>
              </w:rPr>
              <w:t xml:space="preserve">年</w:t>
            </w:r>
            <w:r>
              <w:rPr>
                <w:rFonts w:hint="eastAsia" w:ascii="宋体" w:hAnsi="宋体" w:cs="Times New Roman"/>
                <w:sz w:val="21"/>
                <w:szCs w:val="21"/>
              </w:rPr>
            </w:r>
            <w:r>
              <w:rPr>
                <w:rFonts w:hint="eastAsia"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25日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w:t>
            </w:r>
            <w:r>
              <w:rPr>
                <w:rFonts w:hint="eastAsia" w:ascii="宋体" w:hAnsi="宋体" w:cs="Times New Roman"/>
                <w:sz w:val="21"/>
                <w:szCs w:val="21"/>
              </w:rPr>
              <w:t xml:space="preserve">105</w:t>
            </w:r>
            <w:r>
              <w:rPr>
                <w:rFonts w:hint="eastAsia" w:ascii="宋体" w:hAnsi="宋体" w:cs="Times New Roman"/>
                <w:sz w:val="21"/>
                <w:szCs w:val="21"/>
              </w:rPr>
              <w:t xml:space="preserve">号狮山科技馆</w:t>
            </w:r>
            <w:r>
              <w:rPr>
                <w:rFonts w:hint="eastAsia" w:ascii="宋体" w:hAnsi="宋体" w:cs="Times New Roman"/>
                <w:sz w:val="21"/>
                <w:szCs w:val="21"/>
              </w:rPr>
              <w:t xml:space="preserve">8</w:t>
            </w:r>
            <w:r>
              <w:rPr>
                <w:rFonts w:hint="eastAsia" w:ascii="宋体" w:hAnsi="宋体" w:cs="Times New Roman"/>
                <w:sz w:val="21"/>
                <w:szCs w:val="21"/>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w:t>
            </w:r>
            <w:r>
              <w:rPr>
                <w:rFonts w:hint="eastAsia" w:ascii="宋体" w:hAnsi="宋体" w:cs="Times New Roman"/>
                <w:sz w:val="21"/>
                <w:szCs w:val="21"/>
              </w:rPr>
              <w:t xml:space="preserve">5</w:t>
            </w:r>
            <w:r>
              <w:rPr>
                <w:rFonts w:ascii="宋体" w:hAnsi="宋体" w:cs="Times New Roman"/>
                <w:sz w:val="21"/>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3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3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5" w:name="_Toc7166"/>
      <w:r/>
      <w:bookmarkStart w:id="6" w:name="_Toc28592"/>
      <w:r/>
      <w:r/>
    </w:p>
    <w:p>
      <w:pPr>
        <w:ind w:left="0"/>
        <w:jc w:val="center"/>
        <w:rPr>
          <w:rFonts w:ascii="宋体" w:hAnsi="宋体"/>
          <w:b/>
          <w:sz w:val="44"/>
          <w:szCs w:val="22"/>
        </w:rPr>
      </w:pPr>
      <w:r>
        <w:rPr>
          <w:rFonts w:ascii="宋体" w:hAnsi="宋体"/>
          <w:b/>
          <w:sz w:val="44"/>
          <w:szCs w:val="22"/>
        </w:rPr>
      </w:r>
      <w:r/>
    </w:p>
    <w:p>
      <w:pPr>
        <w:pStyle w:val="102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28"/>
        <w:rPr>
          <w:rFonts w:ascii="宋体" w:hAnsi="宋体"/>
        </w:rPr>
      </w:pPr>
      <w:r>
        <w:rPr>
          <w:rFonts w:ascii="宋体" w:hAnsi="宋体"/>
        </w:rPr>
      </w:r>
      <w:r/>
    </w:p>
    <w:p>
      <w:pPr>
        <w:pStyle w:val="1020"/>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2"/>
        <w:ind w:left="431" w:firstLine="17"/>
        <w:jc w:val="center"/>
        <w:spacing w:before="0" w:after="0" w:line="360" w:lineRule="auto"/>
        <w:rPr>
          <w:rStyle w:val="1132"/>
          <w:rFonts w:ascii="宋体" w:hAnsi="宋体"/>
        </w:rPr>
      </w:pPr>
      <w:r/>
      <w:bookmarkStart w:id="7" w:name="_Toc105397776"/>
      <w:r>
        <w:rPr>
          <w:rFonts w:hint="eastAsia" w:ascii="宋体" w:hAnsi="宋体"/>
          <w:b/>
          <w:sz w:val="44"/>
          <w:szCs w:val="22"/>
        </w:rPr>
        <w:br w:type="page" w:clear="all"/>
      </w:r>
      <w:bookmarkStart w:id="8" w:name="_GoBack"/>
      <w:r/>
      <w:bookmarkEnd w:id="8"/>
      <w:r>
        <w:rPr>
          <w:rFonts w:hint="eastAsia" w:ascii="宋体" w:hAnsi="宋体"/>
          <w:b/>
          <w:sz w:val="44"/>
          <w:szCs w:val="22"/>
        </w:rPr>
        <w:t xml:space="preserve">第一章</w:t>
      </w:r>
      <w:r>
        <w:rPr>
          <w:rFonts w:hint="eastAsia" w:ascii="宋体" w:hAnsi="宋体"/>
          <w:b/>
          <w:sz w:val="44"/>
          <w:szCs w:val="22"/>
        </w:rPr>
        <w:t xml:space="preserve">  </w:t>
      </w:r>
      <w:r>
        <w:rPr>
          <w:rFonts w:hint="eastAsia" w:ascii="宋体" w:hAnsi="宋体"/>
          <w:b/>
          <w:sz w:val="44"/>
          <w:szCs w:val="22"/>
        </w:rPr>
        <w:t xml:space="preserve">投标邀请函</w:t>
      </w:r>
      <w:bookmarkEnd w:id="5"/>
      <w:r/>
      <w:bookmarkEnd w:id="6"/>
      <w:r/>
      <w:bookmarkEnd w:id="7"/>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网络安全运维与攻防对抗实训室建设</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w:t>
      </w:r>
      <w:r>
        <w:rPr>
          <w:rFonts w:hint="eastAsia" w:ascii="宋体" w:hAnsi="宋体"/>
          <w:b/>
          <w:sz w:val="21"/>
          <w:szCs w:val="21"/>
          <w:u w:val="single"/>
        </w:rPr>
        <w:t xml:space="preserve">“苏采云”系统（网址：</w:t>
      </w:r>
      <w:r>
        <w:rPr>
          <w:rFonts w:hint="eastAsia" w:ascii="宋体" w:hAnsi="宋体"/>
          <w:b/>
          <w:sz w:val="21"/>
          <w:szCs w:val="21"/>
          <w:u w:val="single"/>
        </w:rPr>
        <w:t xml:space="preserve">http://jszfcg.jsczt.cn/</w:t>
      </w:r>
      <w:r>
        <w:rPr>
          <w:rFonts w:hint="eastAsia" w:ascii="宋体" w:hAnsi="宋体"/>
          <w:b/>
          <w:sz w:val="21"/>
          <w:szCs w:val="21"/>
          <w:u w:val="single"/>
        </w:rPr>
        <w:t xml:space="preserve">）</w:t>
      </w:r>
      <w:r>
        <w:rPr>
          <w:rFonts w:hint="eastAsia" w:ascii="宋体" w:hAnsi="宋体"/>
          <w:b/>
          <w:sz w:val="21"/>
          <w:szCs w:val="21"/>
          <w:u w:val="single"/>
        </w:rPr>
        <w:t xml:space="preserve">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08 </w:t>
      </w:r>
      <w:r>
        <w:rPr>
          <w:rFonts w:hint="eastAsia" w:ascii="宋体" w:hAnsi="宋体"/>
          <w:b/>
          <w:sz w:val="21"/>
          <w:szCs w:val="21"/>
          <w:u w:val="single"/>
        </w:rPr>
        <w:t xml:space="preserve">月</w:t>
      </w:r>
      <w:r>
        <w:rPr>
          <w:rFonts w:ascii="宋体" w:hAnsi="宋体"/>
          <w:b/>
          <w:sz w:val="21"/>
          <w:szCs w:val="21"/>
          <w:u w:val="single"/>
        </w:rPr>
        <w:t xml:space="preserve"> 25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0"/>
        <w:ind w:left="0" w:firstLine="422"/>
        <w:spacing w:line="360" w:lineRule="auto"/>
        <w:rPr>
          <w:rFonts w:ascii="宋体" w:hAnsi="宋体"/>
          <w:b/>
          <w:sz w:val="21"/>
          <w:szCs w:val="21"/>
        </w:rPr>
      </w:pPr>
      <w:r>
        <w:rPr>
          <w:rFonts w:hint="eastAsia" w:ascii="宋体" w:hAnsi="宋体"/>
          <w:b/>
          <w:sz w:val="21"/>
          <w:szCs w:val="21"/>
        </w:rPr>
        <w:t xml:space="preserve">一、项目基本情况</w:t>
      </w:r>
      <w:r>
        <w:rPr>
          <w:rFonts w:hint="eastAsia" w:ascii="宋体" w:hAnsi="宋体"/>
          <w:b/>
          <w:sz w:val="21"/>
          <w:szCs w:val="21"/>
        </w:rPr>
        <w:t xml:space="preserve"> </w:t>
      </w:r>
      <w:r/>
    </w:p>
    <w:p>
      <w:pPr>
        <w:pStyle w:val="1020"/>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项目编号：</w:t>
      </w:r>
      <w:r>
        <w:rPr>
          <w:rFonts w:ascii="宋体" w:hAnsi="宋体"/>
          <w:sz w:val="21"/>
          <w:szCs w:val="21"/>
        </w:rPr>
        <w:t xml:space="preserve">JSZC-320500-JZCG-G2026-0125</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项目名称：网络安全运维与攻防对抗实训室建设</w:t>
      </w:r>
      <w:r>
        <w:rPr>
          <w:rFonts w:ascii="宋体" w:hAnsi="宋体"/>
          <w:sz w:val="21"/>
          <w:szCs w:val="21"/>
        </w:rPr>
        <w:t xml:space="preserve"> </w:t>
      </w:r>
      <w:r/>
    </w:p>
    <w:p>
      <w:pPr>
        <w:pStyle w:val="1020"/>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采购方式：公开招标</w:t>
      </w:r>
      <w:r/>
    </w:p>
    <w:p>
      <w:pPr>
        <w:pStyle w:val="1020"/>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预算金额：人民币壹佰玖拾玖万伍仟元整</w:t>
      </w:r>
      <w:r>
        <w:rPr>
          <w:rFonts w:ascii="宋体" w:hAnsi="宋体"/>
          <w:sz w:val="21"/>
          <w:szCs w:val="21"/>
        </w:rPr>
        <w:t xml:space="preserve"> </w:t>
      </w:r>
      <w:r>
        <w:rPr>
          <w:rFonts w:hint="eastAsia" w:ascii="宋体" w:hAnsi="宋体"/>
          <w:sz w:val="21"/>
          <w:szCs w:val="21"/>
        </w:rPr>
        <w:t xml:space="preserve">（</w:t>
      </w:r>
      <w:r>
        <w:rPr>
          <w:rFonts w:hint="eastAsia" w:ascii="宋体" w:hAnsi="宋体"/>
          <w:sz w:val="21"/>
          <w:szCs w:val="21"/>
        </w:rPr>
        <w:t xml:space="preserve">¥</w:t>
      </w:r>
      <w:r>
        <w:rPr>
          <w:rFonts w:ascii="宋体" w:hAnsi="宋体"/>
          <w:sz w:val="21"/>
          <w:szCs w:val="21"/>
        </w:rPr>
        <w:t xml:space="preserve">1995000.00</w:t>
      </w:r>
      <w:r>
        <w:rPr>
          <w:rFonts w:hint="eastAsia" w:ascii="宋体" w:hAnsi="宋体"/>
          <w:sz w:val="21"/>
          <w:szCs w:val="21"/>
        </w:rPr>
        <w:t xml:space="preserve">）</w:t>
      </w:r>
      <w:r/>
    </w:p>
    <w:p>
      <w:pPr>
        <w:pStyle w:val="1020"/>
        <w:ind w:left="0"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最高限价：人民币壹佰玖拾玖万伍仟元整</w:t>
      </w:r>
      <w:r>
        <w:rPr>
          <w:rFonts w:ascii="宋体" w:hAnsi="宋体"/>
          <w:sz w:val="21"/>
          <w:szCs w:val="21"/>
        </w:rPr>
        <w:t xml:space="preserve"> </w:t>
      </w:r>
      <w:r>
        <w:rPr>
          <w:rFonts w:hint="eastAsia" w:ascii="宋体" w:hAnsi="宋体"/>
          <w:sz w:val="21"/>
          <w:szCs w:val="21"/>
        </w:rPr>
        <w:t xml:space="preserve">（</w:t>
      </w:r>
      <w:r>
        <w:rPr>
          <w:rFonts w:hint="eastAsia" w:ascii="宋体" w:hAnsi="宋体"/>
          <w:sz w:val="21"/>
          <w:szCs w:val="21"/>
        </w:rPr>
        <w:t xml:space="preserve">¥</w:t>
      </w:r>
      <w:r>
        <w:rPr>
          <w:rFonts w:ascii="宋体" w:hAnsi="宋体"/>
          <w:sz w:val="21"/>
          <w:szCs w:val="21"/>
        </w:rPr>
        <w:t xml:space="preserve">1995000.00</w:t>
      </w:r>
      <w:r>
        <w:rPr>
          <w:rFonts w:hint="eastAsia" w:ascii="宋体" w:hAnsi="宋体"/>
          <w:sz w:val="21"/>
          <w:szCs w:val="21"/>
        </w:rPr>
        <w:t xml:space="preserve">）</w:t>
      </w:r>
      <w:r/>
    </w:p>
    <w:p>
      <w:pPr>
        <w:pStyle w:val="1020"/>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合同履行期限：</w:t>
      </w:r>
      <w:r>
        <w:rPr>
          <w:rFonts w:hint="eastAsia" w:ascii="宋体" w:hAnsi="宋体"/>
          <w:color w:val="000000"/>
          <w:sz w:val="21"/>
          <w:szCs w:val="21"/>
          <w:lang w:bidi="ar"/>
        </w:rPr>
        <w:t xml:space="preserve">质保期：须提供所投产品免费质保期服务（教学电脑</w:t>
      </w:r>
      <w:r>
        <w:rPr>
          <w:rFonts w:hint="eastAsia" w:ascii="宋体" w:hAnsi="宋体"/>
          <w:color w:val="000000"/>
          <w:sz w:val="21"/>
          <w:szCs w:val="21"/>
          <w:lang w:bidi="ar"/>
        </w:rPr>
        <w:t xml:space="preserve"> 5</w:t>
      </w:r>
      <w:r>
        <w:rPr>
          <w:rFonts w:hint="eastAsia" w:ascii="宋体" w:hAnsi="宋体"/>
          <w:color w:val="000000"/>
          <w:sz w:val="21"/>
          <w:szCs w:val="21"/>
          <w:lang w:bidi="ar"/>
        </w:rPr>
        <w:t xml:space="preserve">年，服务器、</w:t>
      </w:r>
      <w:r>
        <w:rPr>
          <w:rFonts w:hint="eastAsia" w:ascii="宋体" w:hAnsi="宋体"/>
          <w:color w:val="000000"/>
          <w:sz w:val="21"/>
          <w:szCs w:val="21"/>
          <w:lang w:bidi="ar"/>
        </w:rPr>
        <w:t xml:space="preserve">Web</w:t>
      </w:r>
      <w:r>
        <w:rPr>
          <w:rFonts w:hint="eastAsia" w:ascii="宋体" w:hAnsi="宋体"/>
          <w:color w:val="000000"/>
          <w:sz w:val="21"/>
          <w:szCs w:val="21"/>
          <w:lang w:bidi="ar"/>
        </w:rPr>
        <w:t xml:space="preserve">防火墙、网络入侵防御设备、服务器机柜、网络交换机质保</w:t>
      </w: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年，网络安全教学训练平台、攻防对抗竞赛训练平台、多媒体教学软件、还原软件（含保护卡）免费运维</w:t>
      </w: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年</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包含软件及资源更新）。质保期从项目验收合格之日起算。</w:t>
      </w:r>
      <w:r/>
    </w:p>
    <w:p>
      <w:pPr>
        <w:pStyle w:val="1020"/>
        <w:ind w:left="0" w:firstLine="420"/>
        <w:spacing w:line="360" w:lineRule="auto"/>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采购需求：网络安全运维与攻防对抗实训室建设（详见采购文件第四章）</w:t>
      </w:r>
      <w:r/>
    </w:p>
    <w:p>
      <w:pPr>
        <w:pStyle w:val="1020"/>
        <w:ind w:left="0" w:firstLine="422"/>
        <w:spacing w:line="360" w:lineRule="auto"/>
        <w:rPr>
          <w:rFonts w:ascii="宋体" w:hAnsi="宋体"/>
          <w:b/>
          <w:sz w:val="21"/>
          <w:szCs w:val="21"/>
        </w:rPr>
      </w:pPr>
      <w:r>
        <w:rPr>
          <w:rFonts w:hint="eastAsia" w:ascii="宋体" w:hAnsi="宋体"/>
          <w:b/>
          <w:sz w:val="21"/>
          <w:szCs w:val="21"/>
        </w:rPr>
        <w:t xml:space="preserve">二、供应商的资格要求</w:t>
      </w:r>
      <w:r>
        <w:rPr>
          <w:rFonts w:hint="eastAsia" w:ascii="宋体" w:hAnsi="宋体"/>
          <w:b/>
          <w:sz w:val="21"/>
          <w:szCs w:val="21"/>
        </w:rPr>
        <w:t xml:space="preserve"> </w:t>
      </w:r>
      <w:r/>
    </w:p>
    <w:p>
      <w:pPr>
        <w:pStyle w:val="1020"/>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满足《中华人民共和国政府采购法》第二十二条规定，投标人应当具备下列条件：</w:t>
      </w:r>
      <w:r/>
    </w:p>
    <w:p>
      <w:pPr>
        <w:pStyle w:val="102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）具有独立承担民事责任的能力；</w:t>
      </w:r>
      <w:r/>
    </w:p>
    <w:p>
      <w:pPr>
        <w:pStyle w:val="102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）具有良好的商业信誉和健全的财务会计制度；</w:t>
      </w:r>
      <w:r/>
    </w:p>
    <w:p>
      <w:pPr>
        <w:pStyle w:val="102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）具有履行合同所必需的设备和专业技术能力；</w:t>
      </w:r>
      <w:r/>
    </w:p>
    <w:p>
      <w:pPr>
        <w:pStyle w:val="102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）有依法缴纳税收和社会保障资金的良好记录；</w:t>
      </w:r>
      <w:r/>
    </w:p>
    <w:p>
      <w:pPr>
        <w:pStyle w:val="102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w:t>
      </w:r>
      <w:r/>
    </w:p>
    <w:p>
      <w:pPr>
        <w:pStyle w:val="102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）法律、行政法规规定的其他条件。</w:t>
      </w:r>
      <w:r>
        <w:rPr>
          <w:rFonts w:hint="eastAsia" w:ascii="宋体" w:hAnsi="宋体"/>
          <w:sz w:val="21"/>
          <w:szCs w:val="21"/>
        </w:rPr>
        <w:t xml:space="preserve"> </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落实政府采购政策需满足的资格要求：无</w:t>
      </w:r>
      <w:r/>
    </w:p>
    <w:p>
      <w:pPr>
        <w:pStyle w:val="1020"/>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本项目的特定资格要求：无</w:t>
      </w:r>
      <w:r/>
    </w:p>
    <w:p>
      <w:pPr>
        <w:pStyle w:val="1020"/>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联合体及转包、分包：本项目不接受联合体，不得转包、分包本项目。</w:t>
      </w:r>
      <w:r/>
    </w:p>
    <w:p>
      <w:pPr>
        <w:pStyle w:val="1020"/>
        <w:ind w:left="0" w:firstLine="422"/>
        <w:spacing w:line="360" w:lineRule="auto"/>
        <w:rPr>
          <w:rFonts w:ascii="宋体" w:hAnsi="宋体"/>
          <w:b/>
          <w:sz w:val="21"/>
          <w:szCs w:val="21"/>
        </w:rPr>
      </w:pPr>
      <w:r>
        <w:rPr>
          <w:rFonts w:hint="eastAsia" w:ascii="宋体" w:hAnsi="宋体"/>
          <w:b/>
          <w:sz w:val="21"/>
          <w:szCs w:val="21"/>
        </w:rPr>
        <w:t xml:space="preserve">三、获取招标文件</w:t>
      </w:r>
      <w:r>
        <w:rPr>
          <w:rFonts w:hint="eastAsia" w:ascii="宋体" w:hAnsi="宋体"/>
          <w:b/>
          <w:sz w:val="21"/>
          <w:szCs w:val="21"/>
        </w:rPr>
        <w:t xml:space="preserve"> </w:t>
      </w:r>
      <w:r/>
    </w:p>
    <w:p>
      <w:pPr>
        <w:pStyle w:val="1020"/>
        <w:ind w:left="0" w:firstLine="420"/>
        <w:spacing w:line="360" w:lineRule="auto"/>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时间：自公告发布之日起</w:t>
      </w:r>
      <w:r>
        <w:rPr>
          <w:rFonts w:hint="eastAsia" w:ascii="宋体" w:hAnsi="宋体"/>
          <w:sz w:val="21"/>
          <w:szCs w:val="21"/>
        </w:rPr>
        <w:t xml:space="preserve">5</w:t>
      </w:r>
      <w:r>
        <w:rPr>
          <w:rFonts w:hint="eastAsia" w:ascii="宋体" w:hAnsi="宋体"/>
          <w:sz w:val="21"/>
          <w:szCs w:val="21"/>
        </w:rPr>
        <w:t xml:space="preserve">个工作日</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地点：“苏采云”系统自行下载采购文件</w:t>
      </w:r>
      <w:r/>
    </w:p>
    <w:p>
      <w:pPr>
        <w:pStyle w:val="1020"/>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方式：</w:t>
      </w:r>
      <w:r/>
    </w:p>
    <w:p>
      <w:pPr>
        <w:pStyle w:val="102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CA</w:t>
      </w:r>
      <w:r>
        <w:rPr>
          <w:rFonts w:hint="eastAsia" w:ascii="宋体" w:hAnsi="宋体"/>
          <w:sz w:val="21"/>
          <w:szCs w:val="21"/>
        </w:rPr>
        <w:t xml:space="preserve">证</w:t>
      </w:r>
      <w:r>
        <w:rPr>
          <w:rFonts w:hint="eastAsia" w:ascii="宋体" w:hAnsi="宋体"/>
          <w:sz w:val="21"/>
          <w:szCs w:val="21"/>
        </w:rPr>
        <w:t xml:space="preserve">书办理</w:t>
      </w:r>
      <w:r/>
    </w:p>
    <w:p>
      <w:pPr>
        <w:pStyle w:val="102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w:t>
      </w:r>
      <w:r>
        <w:rPr>
          <w:rFonts w:hint="eastAsia" w:ascii="宋体" w:hAnsi="宋体"/>
          <w:sz w:val="21"/>
          <w:szCs w:val="21"/>
        </w:rPr>
        <w:t xml:space="preserve">CA</w:t>
      </w:r>
      <w:r>
        <w:rPr>
          <w:rFonts w:hint="eastAsia" w:ascii="宋体" w:hAnsi="宋体"/>
          <w:sz w:val="21"/>
          <w:szCs w:val="21"/>
        </w:rPr>
        <w:t xml:space="preserve">证书和方正国际软件（北京）有限公司电子签章。</w:t>
      </w:r>
      <w:r>
        <w:rPr>
          <w:rFonts w:hint="eastAsia" w:ascii="宋体" w:hAnsi="宋体"/>
          <w:sz w:val="21"/>
          <w:szCs w:val="21"/>
        </w:rPr>
        <w:t xml:space="preserve">CA</w:t>
      </w:r>
      <w:r>
        <w:rPr>
          <w:rFonts w:hint="eastAsia" w:ascii="宋体" w:hAnsi="宋体"/>
          <w:sz w:val="21"/>
          <w:szCs w:val="21"/>
        </w:rPr>
        <w:t xml:space="preserve">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w:t>
      </w:r>
      <w:r>
        <w:rPr>
          <w:rFonts w:hint="eastAsia" w:ascii="宋体" w:hAnsi="宋体"/>
          <w:sz w:val="21"/>
          <w:szCs w:val="21"/>
        </w:rPr>
        <w:t xml:space="preserve">--</w:t>
      </w:r>
      <w:r>
        <w:rPr>
          <w:rFonts w:hint="eastAsia" w:ascii="宋体" w:hAnsi="宋体"/>
          <w:sz w:val="21"/>
          <w:szCs w:val="21"/>
        </w:rPr>
        <w:t xml:space="preserve">《转发省财政厅关于更换全</w:t>
      </w:r>
      <w:r>
        <w:rPr>
          <w:rFonts w:hint="eastAsia" w:ascii="宋体" w:hAnsi="宋体"/>
          <w:sz w:val="21"/>
          <w:szCs w:val="21"/>
        </w:rPr>
        <w:t xml:space="preserve">省政府采购交易系统</w:t>
      </w:r>
      <w:r>
        <w:rPr>
          <w:rFonts w:hint="eastAsia" w:ascii="宋体" w:hAnsi="宋体"/>
          <w:sz w:val="21"/>
          <w:szCs w:val="21"/>
        </w:rPr>
        <w:t xml:space="preserve">CA</w:t>
      </w:r>
      <w:r>
        <w:rPr>
          <w:rFonts w:hint="eastAsia" w:ascii="宋体" w:hAnsi="宋体"/>
          <w:sz w:val="21"/>
          <w:szCs w:val="21"/>
        </w:rPr>
        <w:t xml:space="preserve">数字证书和电子签章的通知》或者“苏采云”系统登录界面中的“新</w:t>
      </w:r>
      <w:r>
        <w:rPr>
          <w:rFonts w:hint="eastAsia" w:ascii="宋体" w:hAnsi="宋体"/>
          <w:sz w:val="21"/>
          <w:szCs w:val="21"/>
        </w:rPr>
        <w:t xml:space="preserve">CA</w:t>
      </w:r>
      <w:r>
        <w:rPr>
          <w:rFonts w:hint="eastAsia" w:ascii="宋体" w:hAnsi="宋体"/>
          <w:sz w:val="21"/>
          <w:szCs w:val="21"/>
        </w:rPr>
        <w:t xml:space="preserve">办理指南”。“苏采云”系统目前仅支持“苏采云”系统下的政务</w:t>
      </w:r>
      <w:r>
        <w:rPr>
          <w:rFonts w:hint="eastAsia" w:ascii="宋体" w:hAnsi="宋体"/>
          <w:sz w:val="21"/>
          <w:szCs w:val="21"/>
        </w:rPr>
        <w:t xml:space="preserve">CA</w:t>
      </w:r>
      <w:r>
        <w:rPr>
          <w:rFonts w:hint="eastAsia" w:ascii="宋体" w:hAnsi="宋体"/>
          <w:sz w:val="21"/>
          <w:szCs w:val="21"/>
        </w:rPr>
        <w:t xml:space="preserve">证书，江苏省内各地区办理的“苏采云”系统下的政务</w:t>
      </w:r>
      <w:r>
        <w:rPr>
          <w:rFonts w:hint="eastAsia" w:ascii="宋体" w:hAnsi="宋体"/>
          <w:sz w:val="21"/>
          <w:szCs w:val="21"/>
        </w:rPr>
        <w:t xml:space="preserve">CA</w:t>
      </w:r>
      <w:r>
        <w:rPr>
          <w:rFonts w:hint="eastAsia" w:ascii="宋体" w:hAnsi="宋体"/>
          <w:sz w:val="21"/>
          <w:szCs w:val="21"/>
        </w:rPr>
        <w:t xml:space="preserve">证书全省通用。</w:t>
      </w:r>
      <w:r>
        <w:rPr>
          <w:rFonts w:hint="eastAsia" w:ascii="宋体" w:hAnsi="宋体"/>
          <w:b/>
          <w:sz w:val="21"/>
          <w:szCs w:val="21"/>
        </w:rPr>
        <w:t xml:space="preserve">苏州现场办理地址：苏州高新区邓尉路</w:t>
      </w:r>
      <w:r>
        <w:rPr>
          <w:rFonts w:hint="eastAsia" w:ascii="宋体" w:hAnsi="宋体"/>
          <w:b/>
          <w:sz w:val="21"/>
          <w:szCs w:val="21"/>
        </w:rPr>
        <w:t xml:space="preserve">105</w:t>
      </w:r>
      <w:r>
        <w:rPr>
          <w:rFonts w:hint="eastAsia" w:ascii="宋体" w:hAnsi="宋体"/>
          <w:b/>
          <w:sz w:val="21"/>
          <w:szCs w:val="21"/>
        </w:rPr>
        <w:t xml:space="preserve">号狮山科技馆</w:t>
      </w:r>
      <w:r>
        <w:rPr>
          <w:rFonts w:hint="eastAsia" w:ascii="宋体" w:hAnsi="宋体"/>
          <w:b/>
          <w:sz w:val="21"/>
          <w:szCs w:val="21"/>
        </w:rPr>
        <w:t xml:space="preserve">1</w:t>
      </w:r>
      <w:r>
        <w:rPr>
          <w:rFonts w:hint="eastAsia" w:ascii="宋体" w:hAnsi="宋体"/>
          <w:b/>
          <w:sz w:val="21"/>
          <w:szCs w:val="21"/>
        </w:rPr>
        <w:t xml:space="preserve">楼服务大厅，咨询电话：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1020"/>
        <w:ind w:left="0" w:firstLine="420"/>
        <w:spacing w:line="360" w:lineRule="auto"/>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）参与采购活动</w:t>
      </w:r>
      <w:r/>
    </w:p>
    <w:p>
      <w:pPr>
        <w:pStyle w:val="1020"/>
        <w:ind w:left="0" w:firstLine="420"/>
        <w:spacing w:line="360" w:lineRule="auto"/>
        <w:rPr>
          <w:rFonts w:ascii="宋体" w:hAnsi="宋体"/>
          <w:sz w:val="21"/>
          <w:szCs w:val="21"/>
        </w:rPr>
      </w:pPr>
      <w:r>
        <w:rPr>
          <w:rFonts w:hint="eastAsia" w:ascii="宋体" w:hAnsi="宋体"/>
          <w:sz w:val="21"/>
          <w:szCs w:val="21"/>
        </w:rPr>
        <w:t xml:space="preserve">供应商插入</w:t>
      </w:r>
      <w:r>
        <w:rPr>
          <w:rFonts w:hint="eastAsia" w:ascii="宋体" w:hAnsi="宋体"/>
          <w:sz w:val="21"/>
          <w:szCs w:val="21"/>
        </w:rPr>
        <w:t xml:space="preserve">CA</w:t>
      </w:r>
      <w:r>
        <w:rPr>
          <w:rFonts w:hint="eastAsia" w:ascii="宋体" w:hAnsi="宋体"/>
          <w:sz w:val="21"/>
          <w:szCs w:val="21"/>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）电子投标准备</w:t>
      </w:r>
      <w:r/>
    </w:p>
    <w:p>
      <w:pPr>
        <w:pStyle w:val="1020"/>
        <w:ind w:left="0" w:firstLine="420"/>
        <w:spacing w:line="360" w:lineRule="auto"/>
        <w:rPr>
          <w:rFonts w:ascii="宋体" w:hAnsi="宋体"/>
          <w:sz w:val="21"/>
          <w:szCs w:val="21"/>
        </w:rPr>
      </w:pPr>
      <w:r>
        <w:rPr>
          <w:rFonts w:hint="eastAsia" w:ascii="宋体" w:hAnsi="宋体"/>
          <w:sz w:val="21"/>
          <w:szCs w:val="21"/>
        </w:rPr>
        <w:t xml:space="preserve">供应商在“苏</w:t>
      </w:r>
      <w:r>
        <w:rPr>
          <w:rFonts w:hint="eastAsia" w:ascii="宋体" w:hAnsi="宋体"/>
          <w:sz w:val="21"/>
          <w:szCs w:val="21"/>
        </w:rPr>
        <w:t xml:space="preserve">采云”系统中操作成功参与项目后，必须在“已参与项目”界面中下载电子招标文件（后缀名为“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0"/>
        <w:ind w:left="0" w:firstLine="420"/>
        <w:spacing w:line="360" w:lineRule="auto"/>
        <w:rPr>
          <w:rFonts w:ascii="宋体" w:hAnsi="宋体"/>
          <w:sz w:val="21"/>
          <w:szCs w:val="21"/>
        </w:rPr>
      </w:pPr>
      <w:r>
        <w:rPr>
          <w:rFonts w:hint="eastAsia" w:ascii="宋体" w:hAnsi="宋体"/>
          <w:sz w:val="21"/>
          <w:szCs w:val="21"/>
        </w:rPr>
        <w:t xml:space="preserve">CA</w:t>
      </w:r>
      <w:r>
        <w:rPr>
          <w:rFonts w:hint="eastAsia" w:ascii="宋体" w:hAnsi="宋体"/>
          <w:sz w:val="21"/>
          <w:szCs w:val="21"/>
        </w:rPr>
        <w:t xml:space="preserve">技术咨询电话：</w:t>
      </w:r>
      <w:r>
        <w:rPr>
          <w:rFonts w:ascii="宋体" w:hAnsi="宋体"/>
          <w:sz w:val="21"/>
          <w:szCs w:val="21"/>
        </w:rPr>
        <w:t xml:space="preserve">400-608-6099</w:t>
      </w:r>
      <w:r>
        <w:rPr>
          <w:rFonts w:hint="eastAsia" w:ascii="宋体" w:hAnsi="宋体"/>
          <w:sz w:val="21"/>
          <w:szCs w:val="21"/>
        </w:rPr>
        <w:t xml:space="preserve">；</w:t>
      </w:r>
      <w:r/>
    </w:p>
    <w:p>
      <w:pPr>
        <w:pStyle w:val="1020"/>
        <w:ind w:left="0" w:firstLine="420"/>
        <w:spacing w:line="360" w:lineRule="auto"/>
        <w:rPr>
          <w:rFonts w:ascii="宋体" w:hAnsi="宋体"/>
          <w:sz w:val="21"/>
          <w:szCs w:val="21"/>
        </w:rPr>
      </w:pPr>
      <w:r>
        <w:rPr>
          <w:rFonts w:hint="eastAsia" w:ascii="宋体" w:hAnsi="宋体"/>
          <w:sz w:val="21"/>
          <w:szCs w:val="21"/>
        </w:rPr>
        <w:t xml:space="preserve">签章使用问题：</w:t>
      </w:r>
      <w:r>
        <w:rPr>
          <w:rFonts w:hint="eastAsia" w:ascii="宋体" w:hAnsi="宋体"/>
          <w:sz w:val="21"/>
          <w:szCs w:val="21"/>
        </w:rPr>
        <w:t xml:space="preserve">025-83633811</w:t>
      </w:r>
      <w:r>
        <w:rPr>
          <w:rFonts w:hint="eastAsia" w:ascii="宋体" w:hAnsi="宋体"/>
          <w:sz w:val="21"/>
          <w:szCs w:val="21"/>
        </w:rPr>
        <w:t xml:space="preserve">、</w:t>
      </w:r>
      <w:r>
        <w:rPr>
          <w:rFonts w:hint="eastAsia" w:ascii="宋体" w:hAnsi="宋体"/>
          <w:sz w:val="21"/>
          <w:szCs w:val="21"/>
        </w:rPr>
        <w:t xml:space="preserve">025-83633812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15371015030</w:t>
      </w:r>
      <w:r>
        <w:rPr>
          <w:rFonts w:hint="eastAsia" w:ascii="宋体" w:hAnsi="宋体"/>
          <w:sz w:val="21"/>
          <w:szCs w:val="21"/>
        </w:rPr>
        <w:t xml:space="preserve">；</w:t>
      </w:r>
      <w:r/>
    </w:p>
    <w:p>
      <w:pPr>
        <w:pStyle w:val="102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9" w:name="OLE_LINK39"/>
      <w:r/>
      <w:bookmarkStart w:id="10" w:name="OLE_LINK40"/>
      <w:r>
        <w:rPr>
          <w:rFonts w:ascii="宋体" w:hAnsi="宋体"/>
          <w:sz w:val="21"/>
          <w:szCs w:val="21"/>
        </w:rPr>
        <w:t xml:space="preserve">13914088964</w:t>
      </w:r>
      <w:bookmarkEnd w:id="9"/>
      <w:r/>
      <w:bookmarkEnd w:id="10"/>
      <w:r>
        <w:rPr>
          <w:rFonts w:hint="eastAsia" w:ascii="宋体" w:hAnsi="宋体"/>
          <w:sz w:val="21"/>
          <w:szCs w:val="21"/>
        </w:rPr>
        <w:t xml:space="preserve">；智能客服：登录苏采云系统后，联系系统右下方智能客服图标进行咨询。</w:t>
      </w:r>
      <w:r/>
    </w:p>
    <w:p>
      <w:pPr>
        <w:pStyle w:val="1020"/>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售价：免费</w:t>
      </w:r>
      <w:r/>
    </w:p>
    <w:p>
      <w:pPr>
        <w:pStyle w:val="102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0"/>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 08 </w:t>
      </w:r>
      <w:r>
        <w:rPr>
          <w:rFonts w:hint="eastAsia" w:ascii="宋体" w:hAnsi="宋体"/>
          <w:sz w:val="21"/>
          <w:szCs w:val="21"/>
          <w:u w:val="single"/>
        </w:rPr>
        <w:t xml:space="preserve">月</w:t>
      </w:r>
      <w:r>
        <w:rPr>
          <w:rFonts w:hint="eastAsia" w:ascii="宋体" w:hAnsi="宋体"/>
          <w:sz w:val="21"/>
          <w:szCs w:val="21"/>
          <w:u w:val="single"/>
        </w:rPr>
        <w:t xml:space="preserve"> 25 </w:t>
      </w:r>
      <w:r>
        <w:rPr>
          <w:rFonts w:hint="eastAsia" w:ascii="宋体" w:hAnsi="宋体"/>
          <w:sz w:val="21"/>
          <w:szCs w:val="21"/>
          <w:u w:val="single"/>
        </w:rPr>
        <w:t xml:space="preserve">日</w:t>
      </w:r>
      <w:r>
        <w:rPr>
          <w:rFonts w:hint="eastAsia" w:ascii="宋体" w:hAnsi="宋体"/>
          <w:sz w:val="21"/>
          <w:szCs w:val="21"/>
          <w:u w:val="single"/>
        </w:rPr>
        <w:t xml:space="preserve"> 09 </w:t>
      </w:r>
      <w:r>
        <w:rPr>
          <w:rFonts w:hint="eastAsia" w:ascii="宋体" w:hAnsi="宋体"/>
          <w:sz w:val="21"/>
          <w:szCs w:val="21"/>
          <w:u w:val="single"/>
        </w:rPr>
        <w:t xml:space="preserve">点</w:t>
      </w:r>
      <w:r>
        <w:rPr>
          <w:rFonts w:hint="eastAsia" w:ascii="宋体" w:hAnsi="宋体"/>
          <w:sz w:val="21"/>
          <w:szCs w:val="21"/>
          <w:u w:val="single"/>
        </w:rPr>
        <w:t xml:space="preserve"> 30 </w:t>
      </w:r>
      <w:r>
        <w:rPr>
          <w:rFonts w:hint="eastAsia" w:ascii="宋体" w:hAnsi="宋体"/>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r>
      <w:r>
        <w:rPr>
          <w:rFonts w:hint="eastAsia" w:ascii="宋体" w:hAnsi="宋体"/>
          <w:sz w:val="21"/>
          <w:szCs w:val="21"/>
          <w:u w:val="single"/>
        </w:rPr>
        <w:t xml:space="preserve"> 08 </w:t>
      </w:r>
      <w:r>
        <w:rPr>
          <w:rFonts w:hint="eastAsia" w:ascii="宋体" w:hAnsi="宋体"/>
          <w:sz w:val="21"/>
          <w:szCs w:val="21"/>
          <w:u w:val="single"/>
        </w:rPr>
        <w:t xml:space="preserve">月</w:t>
      </w:r>
      <w:r>
        <w:rPr>
          <w:rFonts w:hint="eastAsia" w:ascii="宋体" w:hAnsi="宋体"/>
          <w:sz w:val="21"/>
          <w:szCs w:val="21"/>
          <w:u w:val="single"/>
        </w:rPr>
        <w:t xml:space="preserve"> 25 </w:t>
      </w:r>
      <w:r>
        <w:rPr>
          <w:rFonts w:hint="eastAsia" w:ascii="宋体" w:hAnsi="宋体"/>
          <w:sz w:val="21"/>
          <w:szCs w:val="21"/>
          <w:u w:val="single"/>
        </w:rPr>
        <w:t xml:space="preserve">日</w:t>
      </w:r>
      <w:r>
        <w:rPr>
          <w:rFonts w:hint="eastAsia" w:ascii="宋体" w:hAnsi="宋体"/>
          <w:sz w:val="21"/>
          <w:szCs w:val="21"/>
          <w:u w:val="single"/>
        </w:rPr>
        <w:t xml:space="preserve"> 09 </w:t>
      </w:r>
      <w:r>
        <w:rPr>
          <w:rFonts w:hint="eastAsia" w:ascii="宋体" w:hAnsi="宋体"/>
          <w:sz w:val="21"/>
          <w:szCs w:val="21"/>
          <w:u w:val="single"/>
        </w:rPr>
        <w:t xml:space="preserve">点</w:t>
      </w:r>
      <w:r>
        <w:rPr>
          <w:rFonts w:hint="eastAsia" w:ascii="宋体" w:hAnsi="宋体"/>
          <w:sz w:val="21"/>
          <w:szCs w:val="21"/>
          <w:u w:val="single"/>
        </w:rPr>
        <w:t xml:space="preserve"> 30 </w:t>
      </w:r>
      <w:r>
        <w:rPr>
          <w:rFonts w:hint="eastAsia" w:ascii="宋体" w:hAnsi="宋体"/>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102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0"/>
        <w:ind w:left="0" w:firstLine="420"/>
        <w:spacing w:line="360" w:lineRule="auto"/>
        <w:rPr>
          <w:rFonts w:ascii="宋体" w:hAnsi="宋体"/>
          <w:b/>
          <w:sz w:val="21"/>
          <w:szCs w:val="21"/>
        </w:rPr>
      </w:pPr>
      <w:r>
        <w:rPr>
          <w:rFonts w:hint="eastAsia" w:ascii="宋体" w:hAnsi="宋体"/>
          <w:sz w:val="21"/>
          <w:szCs w:val="21"/>
        </w:rPr>
        <w:t xml:space="preserve">5.</w:t>
      </w:r>
      <w:r>
        <w:rPr>
          <w:rFonts w:hint="eastAsia" w:ascii="宋体" w:hAnsi="宋体"/>
          <w:sz w:val="21"/>
          <w:szCs w:val="21"/>
        </w:rPr>
        <w:t xml:space="preserve">线上参加开标（开启）会方式：供应商登录“苏采云”系统在平台首页点击“开标大厅”，进入江苏省政府采购一体化不见面开标（采购）大厅，在今日项</w:t>
      </w:r>
      <w:r>
        <w:rPr>
          <w:rFonts w:hint="eastAsia" w:ascii="宋体" w:hAnsi="宋体"/>
          <w:sz w:val="21"/>
          <w:szCs w:val="21"/>
        </w:rPr>
        <w:t xml:space="preserve">目列表，点击项目，进入不见面开标系统。</w:t>
      </w: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p>
      <w:pPr>
        <w:pStyle w:val="102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0"/>
        <w:ind w:left="0" w:firstLine="420"/>
        <w:spacing w:line="360" w:lineRule="auto"/>
        <w:rPr>
          <w:rFonts w:ascii="宋体" w:hAnsi="宋体"/>
          <w:sz w:val="21"/>
          <w:szCs w:val="21"/>
        </w:rPr>
      </w:pPr>
      <w:r>
        <w:rPr>
          <w:rFonts w:hint="eastAsia" w:ascii="宋体" w:hAnsi="宋体"/>
          <w:sz w:val="21"/>
          <w:szCs w:val="21"/>
        </w:rPr>
        <w:t xml:space="preserve">自本公告发布之日起</w:t>
      </w:r>
      <w:r>
        <w:rPr>
          <w:rFonts w:hint="eastAsia" w:ascii="宋体" w:hAnsi="宋体"/>
          <w:sz w:val="21"/>
          <w:szCs w:val="21"/>
        </w:rPr>
        <w:t xml:space="preserve">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个工作日</w:t>
      </w:r>
      <w:r/>
    </w:p>
    <w:p>
      <w:pPr>
        <w:pStyle w:val="102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1"/>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1"/>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rPr>
                <w:rFonts w:hint="eastAsia" w:asciiTheme="minorEastAsia" w:hAnsiTheme="minorEastAsia" w:eastAsiaTheme="minorEastAsia"/>
                <w:b/>
                <w:color w:val="000000"/>
                <w:sz w:val="21"/>
                <w:szCs w:val="21"/>
              </w:rPr>
              <w:t xml:space="preserve">:</w:t>
            </w:r>
            <w:r/>
          </w:p>
          <w:p>
            <w:pPr>
              <w:pStyle w:val="1061"/>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1"/>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成交</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供应商，可向金融机构申请贷款，无需抵押、担保，金融机构将根据江苏省财政厅</w:t>
            </w:r>
            <w:r>
              <w:rPr>
                <w:rFonts w:hint="eastAsia" w:cs="宋体" w:asciiTheme="minorEastAsia" w:hAnsiTheme="minorEastAsia" w:eastAsiaTheme="minorEastAsia"/>
                <w:color w:val="000000"/>
                <w:sz w:val="21"/>
                <w:szCs w:val="21"/>
              </w:rPr>
              <w:t xml:space="preserve"> </w:t>
            </w:r>
            <w:r>
              <w:rPr>
                <w:rFonts w:hint="eastAsia" w:cs="宋体" w:asciiTheme="minorEastAsia" w:hAnsiTheme="minorEastAsia" w:eastAsiaTheme="minorEastAsia"/>
                <w:color w:val="000000"/>
                <w:sz w:val="21"/>
                <w:szCs w:val="21"/>
              </w:rPr>
              <w:t xml:space="preserve">中国人民银行南京分行《关于深入推进政府采购线上合同信用融资工作的通知》</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苏财购〔</w:t>
            </w:r>
            <w:r>
              <w:rPr>
                <w:rFonts w:hint="eastAsia" w:cs="宋体" w:asciiTheme="minorEastAsia" w:hAnsiTheme="minorEastAsia" w:eastAsiaTheme="minorEastAsia"/>
                <w:color w:val="000000"/>
                <w:sz w:val="21"/>
                <w:szCs w:val="21"/>
              </w:rPr>
              <w:t xml:space="preserve">2021</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82</w:t>
            </w:r>
            <w:r>
              <w:rPr>
                <w:rFonts w:hint="eastAsia" w:cs="宋体" w:asciiTheme="minorEastAsia" w:hAnsiTheme="minorEastAsia" w:eastAsiaTheme="minorEastAsia"/>
                <w:color w:val="000000"/>
                <w:sz w:val="21"/>
                <w:szCs w:val="21"/>
              </w:rPr>
              <w:t xml:space="preserve">号</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20"/>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0"/>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采购人信息</w:t>
      </w:r>
      <w:r>
        <w:rPr>
          <w:rFonts w:hint="eastAsia" w:ascii="宋体" w:hAnsi="宋体"/>
          <w:sz w:val="21"/>
          <w:szCs w:val="21"/>
        </w:rPr>
        <w:t xml:space="preserve"> </w:t>
      </w:r>
      <w:r/>
    </w:p>
    <w:p>
      <w:pPr>
        <w:pStyle w:val="1020"/>
        <w:ind w:left="0" w:firstLine="420"/>
        <w:spacing w:line="360" w:lineRule="auto"/>
        <w:rPr>
          <w:rFonts w:ascii="宋体" w:hAnsi="宋体"/>
          <w:sz w:val="21"/>
          <w:szCs w:val="21"/>
        </w:rPr>
      </w:pPr>
      <w:r>
        <w:rPr>
          <w:rFonts w:hint="eastAsia" w:ascii="宋体" w:hAnsi="宋体"/>
          <w:sz w:val="21"/>
          <w:szCs w:val="21"/>
        </w:rPr>
        <w:t xml:space="preserve">名称：苏州职业技术大学</w:t>
      </w:r>
      <w:r>
        <w:rPr>
          <w:rFonts w:hint="eastAsia" w:ascii="宋体" w:hAnsi="宋体"/>
          <w:sz w:val="21"/>
          <w:szCs w:val="21"/>
        </w:rPr>
        <w:t xml:space="preserve">  </w:t>
      </w:r>
      <w:r>
        <w:rPr>
          <w:rFonts w:ascii="宋体" w:hAnsi="宋体"/>
          <w:sz w:val="21"/>
          <w:szCs w:val="21"/>
        </w:rPr>
        <w:t xml:space="preserve">                                      </w:t>
      </w:r>
      <w:r/>
    </w:p>
    <w:p>
      <w:pPr>
        <w:pStyle w:val="1020"/>
        <w:ind w:left="0" w:firstLine="420"/>
        <w:spacing w:line="360" w:lineRule="auto"/>
        <w:rPr>
          <w:rFonts w:ascii="宋体" w:hAnsi="宋体"/>
          <w:sz w:val="21"/>
          <w:szCs w:val="21"/>
        </w:rPr>
      </w:pPr>
      <w:r>
        <w:rPr>
          <w:rFonts w:hint="eastAsia" w:ascii="宋体" w:hAnsi="宋体"/>
          <w:sz w:val="21"/>
          <w:szCs w:val="21"/>
        </w:rPr>
        <w:t xml:space="preserve">地址：江苏省苏州市吴中区致能大道</w:t>
      </w:r>
      <w:r>
        <w:rPr>
          <w:rFonts w:hint="eastAsia" w:ascii="宋体" w:hAnsi="宋体"/>
          <w:sz w:val="21"/>
          <w:szCs w:val="21"/>
        </w:rPr>
        <w:t xml:space="preserve">106</w:t>
      </w:r>
      <w:r>
        <w:rPr>
          <w:rFonts w:hint="eastAsia" w:ascii="宋体" w:hAnsi="宋体"/>
          <w:sz w:val="21"/>
          <w:szCs w:val="21"/>
        </w:rPr>
        <w:t xml:space="preserve">号</w:t>
      </w:r>
      <w:r>
        <w:rPr>
          <w:rFonts w:hint="eastAsia" w:ascii="宋体" w:hAnsi="宋体"/>
          <w:sz w:val="21"/>
          <w:szCs w:val="21"/>
        </w:rPr>
        <w:t xml:space="preserve"> </w:t>
      </w:r>
      <w:r/>
    </w:p>
    <w:p>
      <w:pPr>
        <w:pStyle w:val="1020"/>
        <w:ind w:left="0" w:firstLine="420"/>
        <w:spacing w:line="360" w:lineRule="auto"/>
        <w:rPr>
          <w:rFonts w:ascii="宋体" w:hAnsi="宋体"/>
          <w:sz w:val="21"/>
          <w:szCs w:val="21"/>
        </w:rPr>
      </w:pPr>
      <w:r>
        <w:rPr>
          <w:rFonts w:hint="eastAsia" w:ascii="宋体" w:hAnsi="宋体"/>
          <w:sz w:val="21"/>
          <w:szCs w:val="21"/>
        </w:rPr>
        <w:t xml:space="preserve">联系人：刘刚</w:t>
      </w:r>
      <w:r/>
    </w:p>
    <w:p>
      <w:pPr>
        <w:pStyle w:val="1020"/>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13236490458</w:t>
      </w:r>
      <w:r>
        <w:rPr>
          <w:rFonts w:hint="eastAsia" w:ascii="宋体" w:hAnsi="宋体"/>
          <w:sz w:val="21"/>
          <w:szCs w:val="21"/>
        </w:rPr>
        <w:t xml:space="preserve"> </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采购代理机构信息</w:t>
      </w:r>
      <w:r>
        <w:rPr>
          <w:rFonts w:hint="eastAsia" w:ascii="宋体" w:hAnsi="宋体"/>
          <w:sz w:val="21"/>
          <w:szCs w:val="21"/>
        </w:rPr>
        <w:t xml:space="preserve"> </w:t>
      </w:r>
      <w:r/>
    </w:p>
    <w:p>
      <w:pPr>
        <w:pStyle w:val="1020"/>
        <w:ind w:left="0" w:firstLine="420"/>
        <w:spacing w:line="360" w:lineRule="auto"/>
        <w:rPr>
          <w:rFonts w:ascii="宋体" w:hAnsi="宋体"/>
          <w:sz w:val="21"/>
          <w:szCs w:val="21"/>
        </w:rPr>
      </w:pPr>
      <w:r>
        <w:rPr>
          <w:rFonts w:hint="eastAsia" w:ascii="宋体" w:hAnsi="宋体"/>
          <w:sz w:val="21"/>
          <w:szCs w:val="21"/>
        </w:rPr>
        <w:t xml:space="preserve">名称：苏州市政府集中采购中心</w:t>
      </w:r>
      <w:r>
        <w:rPr>
          <w:rFonts w:hint="eastAsia" w:ascii="宋体" w:hAnsi="宋体"/>
          <w:sz w:val="21"/>
          <w:szCs w:val="21"/>
        </w:rPr>
        <w:t xml:space="preserve"> </w:t>
      </w:r>
      <w:r/>
    </w:p>
    <w:p>
      <w:pPr>
        <w:pStyle w:val="1020"/>
        <w:ind w:left="0" w:firstLine="420"/>
        <w:spacing w:line="360" w:lineRule="auto"/>
        <w:rPr>
          <w:rFonts w:ascii="宋体" w:hAnsi="宋体"/>
          <w:sz w:val="21"/>
          <w:szCs w:val="21"/>
        </w:rPr>
      </w:pPr>
      <w:r>
        <w:rPr>
          <w:rFonts w:hint="eastAsia" w:ascii="宋体" w:hAnsi="宋体"/>
          <w:sz w:val="21"/>
          <w:szCs w:val="21"/>
        </w:rPr>
        <w:t xml:space="preserve">地址：苏州高新区邓尉路</w:t>
      </w:r>
      <w:r>
        <w:rPr>
          <w:rFonts w:hint="eastAsia" w:ascii="宋体" w:hAnsi="宋体"/>
          <w:sz w:val="21"/>
          <w:szCs w:val="21"/>
        </w:rPr>
        <w:t xml:space="preserve">105</w:t>
      </w:r>
      <w:r>
        <w:rPr>
          <w:rFonts w:hint="eastAsia" w:ascii="宋体" w:hAnsi="宋体"/>
          <w:sz w:val="21"/>
          <w:szCs w:val="21"/>
        </w:rPr>
        <w:t xml:space="preserve">号狮山科技馆</w:t>
      </w:r>
      <w:r>
        <w:rPr>
          <w:rFonts w:ascii="宋体" w:hAnsi="宋体"/>
          <w:sz w:val="21"/>
          <w:szCs w:val="21"/>
        </w:rPr>
        <w:t xml:space="preserve">7</w:t>
      </w:r>
      <w:r>
        <w:rPr>
          <w:rFonts w:hint="eastAsia" w:ascii="宋体" w:hAnsi="宋体"/>
          <w:sz w:val="21"/>
          <w:szCs w:val="21"/>
        </w:rPr>
        <w:t xml:space="preserve">楼</w:t>
      </w:r>
      <w:r/>
    </w:p>
    <w:p>
      <w:pPr>
        <w:pStyle w:val="1020"/>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512-69820710</w:t>
      </w:r>
      <w:r>
        <w:rPr>
          <w:rFonts w:hint="eastAsia" w:ascii="宋体" w:hAnsi="宋体"/>
          <w:sz w:val="21"/>
          <w:szCs w:val="21"/>
        </w:rPr>
        <w:t xml:space="preserve"> </w:t>
      </w:r>
      <w:r/>
    </w:p>
    <w:p>
      <w:pPr>
        <w:pStyle w:val="1020"/>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项目联系方式</w:t>
      </w:r>
      <w:r/>
    </w:p>
    <w:p>
      <w:pPr>
        <w:pStyle w:val="1020"/>
        <w:ind w:left="0" w:firstLine="420"/>
        <w:spacing w:line="360" w:lineRule="auto"/>
        <w:rPr>
          <w:rFonts w:ascii="宋体" w:hAnsi="宋体"/>
          <w:sz w:val="21"/>
          <w:szCs w:val="21"/>
        </w:rPr>
      </w:pPr>
      <w:r>
        <w:rPr>
          <w:rFonts w:hint="eastAsia" w:ascii="宋体" w:hAnsi="宋体"/>
          <w:sz w:val="21"/>
          <w:szCs w:val="21"/>
        </w:rPr>
        <w:t xml:space="preserve">项目联系人：江工</w:t>
      </w:r>
      <w:r>
        <w:rPr>
          <w:rFonts w:hint="eastAsia" w:ascii="宋体" w:hAnsi="宋体"/>
          <w:sz w:val="21"/>
          <w:szCs w:val="21"/>
        </w:rPr>
        <w:t xml:space="preserve"> </w:t>
      </w:r>
      <w:r/>
    </w:p>
    <w:p>
      <w:pPr>
        <w:pStyle w:val="1020"/>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14"/>
      </w:pPr>
      <w:r/>
      <w:r/>
    </w:p>
    <w:p>
      <w:r/>
      <w:r/>
    </w:p>
    <w:p>
      <w:pPr>
        <w:pStyle w:val="1014"/>
      </w:pPr>
      <w:r/>
      <w:r/>
    </w:p>
    <w:p>
      <w:r/>
      <w:r/>
    </w:p>
    <w:p>
      <w:pPr>
        <w:pStyle w:val="1014"/>
      </w:pPr>
      <w:r/>
      <w:r/>
    </w:p>
    <w:p>
      <w:pPr>
        <w:pStyle w:val="1014"/>
        <w:ind w:left="0" w:firstLine="0"/>
      </w:pPr>
      <w:r/>
      <w:r/>
    </w:p>
    <w:p>
      <w:pPr>
        <w:pStyle w:val="1002"/>
        <w:ind w:left="0" w:firstLine="0"/>
        <w:jc w:val="center"/>
        <w:rPr>
          <w:rFonts w:ascii="宋体" w:hAnsi="宋体"/>
          <w:b/>
          <w:sz w:val="44"/>
          <w:szCs w:val="22"/>
        </w:rPr>
      </w:pPr>
      <w:r/>
      <w:bookmarkStart w:id="11" w:name="_Toc105397777"/>
      <w:r/>
      <w:bookmarkStart w:id="12" w:name="_Toc6217"/>
      <w:r/>
      <w:bookmarkStart w:id="13"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w:t>
      </w:r>
      <w:r>
        <w:rPr>
          <w:rFonts w:ascii="宋体" w:hAnsi="宋体"/>
          <w:b/>
          <w:sz w:val="44"/>
          <w:szCs w:val="22"/>
        </w:rPr>
        <w:t xml:space="preserve">  </w:t>
      </w:r>
      <w:bookmarkStart w:id="14" w:name="投标人须知"/>
      <w:r/>
      <w:bookmarkEnd w:id="14"/>
      <w:r>
        <w:rPr>
          <w:rFonts w:ascii="宋体" w:hAnsi="宋体"/>
          <w:b/>
          <w:sz w:val="44"/>
          <w:szCs w:val="22"/>
        </w:rPr>
        <w:t xml:space="preserve">投标人须知</w:t>
      </w:r>
      <w:bookmarkEnd w:id="11"/>
      <w:r/>
      <w:bookmarkEnd w:id="12"/>
      <w:r/>
      <w:bookmarkEnd w:id="13"/>
      <w:r/>
      <w:r/>
    </w:p>
    <w:p>
      <w:pPr>
        <w:pStyle w:val="1020"/>
        <w:ind w:left="0" w:firstLine="422"/>
        <w:spacing w:line="360" w:lineRule="auto"/>
        <w:rPr>
          <w:rFonts w:ascii="宋体" w:hAnsi="宋体"/>
          <w:b/>
          <w:sz w:val="21"/>
          <w:szCs w:val="21"/>
        </w:rPr>
      </w:pPr>
      <w:r/>
      <w:bookmarkStart w:id="15" w:name="_Toc13437"/>
      <w:r/>
      <w:bookmarkStart w:id="16" w:name="_Toc20132"/>
      <w:r>
        <w:rPr>
          <w:rFonts w:hint="eastAsia" w:ascii="宋体" w:hAnsi="宋体"/>
          <w:b/>
          <w:sz w:val="21"/>
          <w:szCs w:val="21"/>
        </w:rPr>
        <w:t xml:space="preserve">一、说明和释义</w:t>
      </w:r>
      <w:bookmarkEnd w:id="15"/>
      <w:r/>
      <w:bookmarkEnd w:id="16"/>
      <w:r/>
      <w:r/>
    </w:p>
    <w:p>
      <w:pPr>
        <w:pStyle w:val="1020"/>
        <w:ind w:left="0" w:firstLine="422"/>
        <w:spacing w:line="360" w:lineRule="auto"/>
        <w:rPr>
          <w:rFonts w:ascii="宋体" w:hAnsi="宋体"/>
          <w:b/>
          <w:sz w:val="21"/>
          <w:szCs w:val="21"/>
        </w:rPr>
      </w:pPr>
      <w:r/>
      <w:bookmarkStart w:id="17" w:name="_Toc9408"/>
      <w:r>
        <w:rPr>
          <w:rFonts w:hint="eastAsia" w:ascii="宋体" w:hAnsi="宋体"/>
          <w:b/>
          <w:sz w:val="21"/>
          <w:szCs w:val="21"/>
        </w:rPr>
        <w:t xml:space="preserve">1.</w:t>
      </w:r>
      <w:r>
        <w:rPr>
          <w:rFonts w:hint="eastAsia" w:ascii="宋体" w:hAnsi="宋体"/>
          <w:b/>
          <w:sz w:val="21"/>
          <w:szCs w:val="21"/>
        </w:rPr>
        <w:t xml:space="preserve">说明</w:t>
      </w:r>
      <w:bookmarkEnd w:id="17"/>
      <w:r/>
      <w:r/>
    </w:p>
    <w:p>
      <w:pPr>
        <w:pStyle w:val="1020"/>
        <w:ind w:left="0" w:firstLine="420"/>
        <w:spacing w:line="360" w:lineRule="auto"/>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本招标文件仅适用苏州市政府集中采购中心组织的招标活动。</w:t>
      </w:r>
      <w:r/>
    </w:p>
    <w:p>
      <w:pPr>
        <w:pStyle w:val="1020"/>
        <w:ind w:left="0" w:firstLine="420"/>
        <w:spacing w:line="360" w:lineRule="auto"/>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本次招标活动及因本次招标产生的合同受中国法律制约和保护。</w:t>
      </w:r>
      <w:r/>
    </w:p>
    <w:p>
      <w:pPr>
        <w:pStyle w:val="1020"/>
        <w:ind w:left="0" w:firstLine="420"/>
        <w:spacing w:line="360" w:lineRule="auto"/>
        <w:rPr>
          <w:rFonts w:ascii="宋体" w:hAnsi="宋体"/>
          <w:sz w:val="21"/>
          <w:szCs w:val="21"/>
        </w:rPr>
      </w:pPr>
      <w:r>
        <w:rPr>
          <w:rFonts w:hint="eastAsia" w:ascii="宋体" w:hAnsi="宋体"/>
          <w:sz w:val="21"/>
          <w:szCs w:val="21"/>
        </w:rPr>
        <w:t xml:space="preserve">1.3</w:t>
      </w:r>
      <w:r>
        <w:rPr>
          <w:rFonts w:hint="eastAsia" w:ascii="宋体" w:hAnsi="宋体"/>
          <w:sz w:val="21"/>
          <w:szCs w:val="21"/>
        </w:rPr>
        <w:t xml:space="preserve">本招标文件的解释权属苏州市政府集中采购中心。</w:t>
      </w:r>
      <w:r/>
    </w:p>
    <w:p>
      <w:pPr>
        <w:pStyle w:val="1020"/>
        <w:ind w:left="0" w:firstLine="422"/>
        <w:spacing w:line="360" w:lineRule="auto"/>
        <w:rPr>
          <w:rFonts w:ascii="宋体" w:hAnsi="宋体"/>
          <w:b/>
          <w:sz w:val="21"/>
          <w:szCs w:val="21"/>
        </w:rPr>
      </w:pPr>
      <w:r/>
      <w:bookmarkStart w:id="18" w:name="_Toc27555"/>
      <w:r>
        <w:rPr>
          <w:rFonts w:hint="eastAsia" w:ascii="宋体" w:hAnsi="宋体"/>
          <w:b/>
          <w:sz w:val="21"/>
          <w:szCs w:val="21"/>
        </w:rPr>
        <w:t xml:space="preserve">2.</w:t>
      </w:r>
      <w:r>
        <w:rPr>
          <w:rFonts w:hint="eastAsia" w:ascii="宋体" w:hAnsi="宋体"/>
          <w:b/>
          <w:sz w:val="21"/>
          <w:szCs w:val="21"/>
        </w:rPr>
        <w:t xml:space="preserve">词语释义</w:t>
      </w:r>
      <w:bookmarkEnd w:id="18"/>
      <w:r/>
      <w:r/>
    </w:p>
    <w:p>
      <w:pPr>
        <w:pStyle w:val="1020"/>
        <w:ind w:left="0" w:firstLine="420"/>
        <w:spacing w:line="360" w:lineRule="auto"/>
        <w:rPr>
          <w:rFonts w:ascii="宋体" w:hAnsi="宋体"/>
          <w:sz w:val="21"/>
          <w:szCs w:val="21"/>
        </w:rPr>
      </w:pPr>
      <w:r>
        <w:rPr>
          <w:rFonts w:hint="eastAsia" w:ascii="宋体" w:hAnsi="宋体"/>
          <w:sz w:val="21"/>
          <w:szCs w:val="21"/>
        </w:rPr>
        <w:t xml:space="preserve">2.1 </w:t>
      </w:r>
      <w:r>
        <w:rPr>
          <w:rFonts w:hint="eastAsia" w:ascii="宋体" w:hAnsi="宋体"/>
          <w:sz w:val="21"/>
          <w:szCs w:val="21"/>
        </w:rPr>
        <w:t xml:space="preserve">采购人：指依法进行政府采购的国家机关、事业单位、团体组织。</w:t>
      </w:r>
      <w:r/>
    </w:p>
    <w:p>
      <w:pPr>
        <w:pStyle w:val="1020"/>
        <w:ind w:left="0" w:firstLine="420"/>
        <w:spacing w:line="360" w:lineRule="auto"/>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采购代理机构：指依法接受采购人委托，从事货物、工程和服务等政府采购业务的采购代理机构。本项目的采购代理机构是苏州市政府集中采购中心。</w:t>
      </w:r>
      <w:r/>
    </w:p>
    <w:p>
      <w:pPr>
        <w:pStyle w:val="1020"/>
        <w:ind w:left="0" w:firstLine="420"/>
        <w:spacing w:line="360" w:lineRule="auto"/>
        <w:rPr>
          <w:rFonts w:ascii="宋体" w:hAnsi="宋体"/>
          <w:sz w:val="21"/>
          <w:szCs w:val="21"/>
        </w:rPr>
      </w:pPr>
      <w:r>
        <w:rPr>
          <w:rFonts w:hint="eastAsia" w:ascii="宋体" w:hAnsi="宋体"/>
          <w:sz w:val="21"/>
          <w:szCs w:val="21"/>
        </w:rPr>
        <w:t xml:space="preserve">2.3 </w:t>
      </w:r>
      <w:r>
        <w:rPr>
          <w:rFonts w:hint="eastAsia" w:ascii="宋体" w:hAnsi="宋体"/>
          <w:sz w:val="21"/>
          <w:szCs w:val="21"/>
        </w:rPr>
        <w:t xml:space="preserve">投标人（供应商）：指响应招标、参加投标竞争的法人、其他组织或自然人。</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w:t>
      </w:r>
      <w:r>
        <w:rPr>
          <w:rFonts w:hint="eastAsia" w:ascii="宋体" w:hAnsi="宋体"/>
          <w:sz w:val="21"/>
          <w:szCs w:val="21"/>
        </w:rPr>
        <w:t xml:space="preserve">:</w:t>
      </w:r>
      <w:r>
        <w:rPr>
          <w:rFonts w:hint="eastAsia" w:ascii="宋体" w:hAnsi="宋体"/>
          <w:sz w:val="21"/>
          <w:szCs w:val="21"/>
        </w:rPr>
        <w:t xml:space="preserve">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w:t>
      </w:r>
      <w:r>
        <w:rPr>
          <w:rFonts w:hint="eastAsia" w:ascii="宋体" w:hAnsi="宋体"/>
          <w:sz w:val="21"/>
          <w:szCs w:val="21"/>
        </w:rPr>
        <w:t xml:space="preserve">:</w:t>
      </w:r>
      <w:r>
        <w:rPr>
          <w:rFonts w:hint="eastAsia" w:ascii="宋体" w:hAnsi="宋体"/>
          <w:sz w:val="21"/>
          <w:szCs w:val="21"/>
        </w:rPr>
        <w:t xml:space="preserve">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w:t>
      </w:r>
      <w:r>
        <w:rPr>
          <w:rFonts w:hint="eastAsia" w:ascii="宋体" w:hAnsi="宋体"/>
          <w:sz w:val="21"/>
          <w:szCs w:val="21"/>
        </w:rPr>
        <w:t xml:space="preserve">:</w:t>
      </w:r>
      <w:r>
        <w:rPr>
          <w:rFonts w:hint="eastAsia" w:ascii="宋体" w:hAnsi="宋体"/>
          <w:sz w:val="21"/>
          <w:szCs w:val="21"/>
        </w:rPr>
        <w:t xml:space="preserve">根据合同规定</w:t>
      </w:r>
      <w:r>
        <w:rPr>
          <w:rFonts w:hint="eastAsia" w:ascii="宋体" w:hAnsi="宋体"/>
          <w:sz w:val="21"/>
          <w:szCs w:val="21"/>
        </w:rPr>
        <w:t xml:space="preserve">,</w:t>
      </w:r>
      <w:r>
        <w:rPr>
          <w:rFonts w:hint="eastAsia" w:ascii="宋体" w:hAnsi="宋体"/>
          <w:sz w:val="21"/>
          <w:szCs w:val="21"/>
        </w:rPr>
        <w:t xml:space="preserve">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w:t>
      </w:r>
      <w:r>
        <w:rPr>
          <w:rFonts w:hint="eastAsia" w:ascii="宋体" w:hAnsi="宋体"/>
          <w:sz w:val="21"/>
          <w:szCs w:val="21"/>
        </w:rPr>
        <w:t xml:space="preserve">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9" w:name="_Toc14976"/>
      <w:r/>
      <w:bookmarkStart w:id="20" w:name="_Toc13350"/>
      <w:r/>
      <w:r/>
    </w:p>
    <w:p>
      <w:pPr>
        <w:pStyle w:val="1020"/>
        <w:ind w:left="0" w:firstLine="422"/>
        <w:spacing w:line="360" w:lineRule="auto"/>
        <w:rPr>
          <w:rFonts w:ascii="宋体" w:hAnsi="宋体"/>
          <w:sz w:val="21"/>
          <w:szCs w:val="21"/>
        </w:rPr>
      </w:pPr>
      <w:r>
        <w:rPr>
          <w:rFonts w:hint="eastAsia" w:ascii="宋体" w:hAnsi="宋体"/>
          <w:b/>
          <w:sz w:val="21"/>
          <w:szCs w:val="21"/>
        </w:rPr>
        <w:t xml:space="preserve">二、投标人</w:t>
      </w:r>
      <w:bookmarkEnd w:id="19"/>
      <w:r/>
      <w:bookmarkEnd w:id="20"/>
      <w:r/>
      <w:r/>
    </w:p>
    <w:p>
      <w:pPr>
        <w:pStyle w:val="1020"/>
        <w:ind w:left="0" w:firstLine="422"/>
        <w:spacing w:line="360" w:lineRule="auto"/>
        <w:rPr>
          <w:rFonts w:ascii="宋体" w:hAnsi="宋体"/>
          <w:b/>
          <w:sz w:val="21"/>
          <w:szCs w:val="21"/>
        </w:rPr>
      </w:pPr>
      <w:r>
        <w:rPr>
          <w:rFonts w:hint="eastAsia" w:ascii="宋体" w:hAnsi="宋体"/>
          <w:b/>
          <w:sz w:val="21"/>
          <w:szCs w:val="21"/>
        </w:rPr>
        <w:t xml:space="preserve">3.</w:t>
      </w:r>
      <w:r>
        <w:rPr>
          <w:rFonts w:hint="eastAsia" w:ascii="宋体" w:hAnsi="宋体"/>
          <w:b/>
          <w:sz w:val="21"/>
          <w:szCs w:val="21"/>
        </w:rPr>
        <w:t xml:space="preserve">合格投标人的资格条件：</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满足《中华人民共和国政府采购法》第二十二条规定，投标人应当具备下列条件：</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）具有履行合同所必需的设备和专业技术能力；</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）有依法缴纳税收和社会保障资金的良好记录；</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）参加政府采购活动前三年内，在经营活动中没有重大违法记录；</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）法律、行政法规规定的其他条件。</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3.2</w:t>
      </w:r>
      <w:r>
        <w:rPr>
          <w:rFonts w:hint="eastAsia" w:ascii="宋体" w:hAnsi="宋体" w:cs="宋体"/>
          <w:sz w:val="21"/>
          <w:szCs w:val="21"/>
        </w:rPr>
        <w:t xml:space="preserve">落实政府采购政策需满足的资格要求：</w:t>
      </w:r>
      <w:r>
        <w:rPr>
          <w:rFonts w:hint="eastAsia" w:ascii="宋体" w:hAnsi="宋体"/>
          <w:sz w:val="21"/>
          <w:szCs w:val="21"/>
        </w:rPr>
        <w:t xml:space="preserve">无</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3.3</w:t>
      </w:r>
      <w:r>
        <w:rPr>
          <w:rFonts w:hint="eastAsia" w:ascii="宋体" w:hAnsi="宋体" w:cs="宋体"/>
          <w:sz w:val="21"/>
          <w:szCs w:val="21"/>
        </w:rPr>
        <w:t xml:space="preserve">本项目的特定资格要求：无</w:t>
      </w:r>
      <w:r/>
    </w:p>
    <w:p>
      <w:pPr>
        <w:pStyle w:val="1059"/>
        <w:ind w:left="0" w:firstLine="422"/>
        <w:spacing w:before="0" w:after="0" w:line="360" w:lineRule="auto"/>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投标人代表</w:t>
      </w:r>
      <w:r/>
    </w:p>
    <w:p>
      <w:pPr>
        <w:pStyle w:val="1059"/>
        <w:ind w:left="0" w:firstLine="420"/>
        <w:spacing w:before="0" w:after="0" w:line="360" w:lineRule="auto"/>
        <w:rPr>
          <w:rFonts w:ascii="宋体" w:hAnsi="宋体" w:cs="宋体"/>
          <w:sz w:val="21"/>
          <w:szCs w:val="21"/>
        </w:rPr>
      </w:pPr>
      <w:r>
        <w:rPr>
          <w:rFonts w:hint="eastAsia" w:ascii="宋体" w:hAnsi="宋体" w:cs="宋体"/>
          <w:sz w:val="21"/>
          <w:szCs w:val="21"/>
        </w:rPr>
        <w:t xml:space="preserve">4.1</w:t>
      </w:r>
      <w:r>
        <w:rPr>
          <w:rFonts w:hint="eastAsia" w:ascii="宋体" w:hAnsi="宋体" w:cs="宋体"/>
          <w:sz w:val="21"/>
          <w:szCs w:val="21"/>
        </w:rPr>
        <w:t xml:space="preserve">指授权全权代表投标人参加投标活动并签署投标文件的人，如果投标人代表不是法人代表，须持有《法定代表人授权委托书》（详见统一格式）。</w:t>
      </w:r>
      <w:r/>
    </w:p>
    <w:p>
      <w:pPr>
        <w:pStyle w:val="1059"/>
        <w:ind w:left="0" w:firstLine="422"/>
        <w:spacing w:before="0" w:after="0" w:line="360" w:lineRule="auto"/>
        <w:rPr>
          <w:rFonts w:ascii="宋体" w:hAnsi="宋体"/>
          <w:b/>
          <w:sz w:val="21"/>
          <w:szCs w:val="21"/>
        </w:rPr>
      </w:pPr>
      <w:r>
        <w:rPr>
          <w:rFonts w:hint="eastAsia" w:ascii="宋体" w:hAnsi="宋体"/>
          <w:b/>
          <w:sz w:val="21"/>
          <w:szCs w:val="21"/>
        </w:rPr>
        <w:t xml:space="preserve">5.</w:t>
      </w:r>
      <w:r>
        <w:rPr>
          <w:rFonts w:hint="eastAsia" w:ascii="宋体" w:hAnsi="宋体"/>
          <w:b/>
          <w:sz w:val="21"/>
          <w:szCs w:val="21"/>
        </w:rPr>
        <w:t xml:space="preserve">投标费用</w:t>
      </w:r>
      <w:r/>
    </w:p>
    <w:p>
      <w:pPr>
        <w:pStyle w:val="1059"/>
        <w:ind w:left="0" w:firstLine="420"/>
        <w:spacing w:before="0" w:after="0" w:line="360" w:lineRule="auto"/>
        <w:rPr>
          <w:rFonts w:ascii="宋体" w:hAnsi="宋体"/>
          <w:sz w:val="21"/>
          <w:szCs w:val="21"/>
        </w:rPr>
      </w:pPr>
      <w:r>
        <w:rPr>
          <w:rFonts w:hint="eastAsia" w:ascii="宋体" w:hAnsi="宋体"/>
          <w:sz w:val="21"/>
          <w:szCs w:val="21"/>
        </w:rPr>
        <w:t xml:space="preserve">5.1</w:t>
      </w:r>
      <w:r>
        <w:rPr>
          <w:rFonts w:hint="eastAsia" w:ascii="宋体" w:hAnsi="宋体"/>
          <w:sz w:val="21"/>
          <w:szCs w:val="21"/>
        </w:rPr>
        <w:t xml:space="preserve">无论投标过程中的做法和结果如何，投标人自行承担所有与参加投标有关的全部费用。</w:t>
      </w:r>
      <w:r/>
    </w:p>
    <w:p>
      <w:pPr>
        <w:pStyle w:val="1020"/>
        <w:ind w:left="0" w:firstLine="420"/>
        <w:spacing w:line="360" w:lineRule="auto"/>
        <w:rPr>
          <w:rFonts w:ascii="宋体" w:hAnsi="宋体" w:cs="Times New Roman"/>
          <w:sz w:val="21"/>
          <w:szCs w:val="21"/>
        </w:rPr>
      </w:pPr>
      <w:r>
        <w:rPr>
          <w:rFonts w:hint="eastAsia" w:ascii="宋体" w:hAnsi="宋体" w:cs="Times New Roman"/>
          <w:sz w:val="21"/>
          <w:szCs w:val="21"/>
        </w:rPr>
        <w:t xml:space="preserve">5.2</w:t>
      </w:r>
      <w:r>
        <w:rPr>
          <w:rFonts w:hint="eastAsia" w:ascii="宋体" w:hAnsi="宋体" w:cs="Times New Roman"/>
          <w:sz w:val="21"/>
          <w:szCs w:val="21"/>
        </w:rPr>
        <w:t xml:space="preserve">本次招标活动采购人和采购代理机</w:t>
      </w:r>
      <w:r>
        <w:rPr>
          <w:rFonts w:hint="eastAsia" w:ascii="宋体" w:hAnsi="宋体" w:cs="Times New Roman"/>
          <w:sz w:val="21"/>
          <w:szCs w:val="21"/>
        </w:rPr>
        <w:t xml:space="preserve">构不收取标书工本费与中标服务费。</w:t>
      </w:r>
      <w:r/>
    </w:p>
    <w:p>
      <w:pPr>
        <w:pStyle w:val="1020"/>
        <w:ind w:left="0" w:firstLine="422"/>
        <w:spacing w:line="360" w:lineRule="auto"/>
        <w:rPr>
          <w:rFonts w:ascii="宋体" w:hAnsi="宋体"/>
          <w:b/>
          <w:sz w:val="21"/>
          <w:szCs w:val="21"/>
        </w:rPr>
      </w:pPr>
      <w:r>
        <w:rPr>
          <w:rFonts w:hint="eastAsia" w:ascii="宋体" w:hAnsi="宋体"/>
          <w:b/>
          <w:sz w:val="21"/>
          <w:szCs w:val="21"/>
        </w:rPr>
        <w:t xml:space="preserve">6.</w:t>
      </w:r>
      <w:r>
        <w:rPr>
          <w:rFonts w:hint="eastAsia" w:ascii="宋体" w:hAnsi="宋体"/>
          <w:b/>
          <w:sz w:val="21"/>
          <w:szCs w:val="21"/>
        </w:rPr>
        <w:t xml:space="preserve">联合投标及转包、分包</w:t>
      </w:r>
      <w:r/>
    </w:p>
    <w:p>
      <w:pPr>
        <w:pStyle w:val="1020"/>
        <w:ind w:left="0" w:firstLine="420"/>
        <w:spacing w:line="360" w:lineRule="auto"/>
        <w:rPr>
          <w:rFonts w:ascii="宋体" w:hAnsi="宋体" w:cs="Times New Roman"/>
          <w:sz w:val="21"/>
          <w:szCs w:val="21"/>
        </w:rPr>
      </w:pPr>
      <w:r>
        <w:rPr>
          <w:rFonts w:hint="eastAsia" w:ascii="宋体" w:hAnsi="宋体" w:cs="Times New Roman"/>
          <w:sz w:val="21"/>
          <w:szCs w:val="21"/>
        </w:rPr>
        <w:t xml:space="preserve">6.1</w:t>
      </w:r>
      <w:r>
        <w:rPr>
          <w:rFonts w:hint="eastAsia" w:ascii="宋体" w:hAnsi="宋体" w:cs="Times New Roman"/>
          <w:sz w:val="21"/>
          <w:szCs w:val="21"/>
        </w:rPr>
        <w:t xml:space="preserve">本项目不接受联合体投标。</w:t>
      </w:r>
      <w:r/>
    </w:p>
    <w:p>
      <w:pPr>
        <w:pStyle w:val="1020"/>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本项目不接受转包、分包。</w:t>
      </w:r>
      <w:bookmarkStart w:id="21" w:name="_Toc5764"/>
      <w:r/>
      <w:bookmarkStart w:id="22" w:name="_Toc31958"/>
      <w:r/>
      <w:r/>
    </w:p>
    <w:p>
      <w:pPr>
        <w:pStyle w:val="102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1"/>
      <w:r/>
      <w:bookmarkEnd w:id="22"/>
      <w:r/>
      <w:r/>
    </w:p>
    <w:p>
      <w:pPr>
        <w:pStyle w:val="1020"/>
        <w:ind w:left="0" w:firstLine="422"/>
        <w:spacing w:line="360" w:lineRule="auto"/>
        <w:rPr>
          <w:rFonts w:ascii="宋体" w:hAnsi="宋体"/>
          <w:b/>
          <w:sz w:val="21"/>
          <w:szCs w:val="21"/>
        </w:rPr>
      </w:pPr>
      <w:r>
        <w:rPr>
          <w:rFonts w:hint="eastAsia" w:ascii="宋体" w:hAnsi="宋体"/>
          <w:b/>
          <w:sz w:val="21"/>
          <w:szCs w:val="21"/>
        </w:rPr>
        <w:t xml:space="preserve">7.</w:t>
      </w:r>
      <w:r>
        <w:rPr>
          <w:rFonts w:hint="eastAsia" w:ascii="宋体" w:hAnsi="宋体"/>
          <w:b/>
          <w:sz w:val="21"/>
          <w:szCs w:val="21"/>
        </w:rPr>
        <w:t xml:space="preserve">招标文件</w:t>
      </w:r>
      <w:r/>
    </w:p>
    <w:p>
      <w:pPr>
        <w:pStyle w:val="1020"/>
        <w:ind w:left="0" w:firstLine="420"/>
        <w:spacing w:line="360" w:lineRule="auto"/>
        <w:rPr>
          <w:rFonts w:ascii="宋体" w:hAnsi="宋体"/>
          <w:sz w:val="21"/>
          <w:szCs w:val="21"/>
        </w:rPr>
      </w:pPr>
      <w:r>
        <w:rPr>
          <w:rFonts w:hint="eastAsia" w:ascii="宋体" w:hAnsi="宋体"/>
          <w:sz w:val="21"/>
          <w:szCs w:val="21"/>
        </w:rPr>
        <w:t xml:space="preserve">7.1</w:t>
      </w:r>
      <w:r>
        <w:rPr>
          <w:rFonts w:hint="eastAsia" w:ascii="宋体" w:hAnsi="宋体"/>
          <w:sz w:val="21"/>
          <w:szCs w:val="21"/>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20"/>
        <w:ind w:left="0" w:firstLine="420"/>
        <w:spacing w:line="360" w:lineRule="auto"/>
        <w:rPr>
          <w:rFonts w:ascii="宋体" w:hAnsi="宋体"/>
          <w:sz w:val="21"/>
          <w:szCs w:val="21"/>
        </w:rPr>
      </w:pPr>
      <w:r>
        <w:rPr>
          <w:rFonts w:hint="eastAsia" w:ascii="宋体" w:hAnsi="宋体"/>
          <w:sz w:val="21"/>
          <w:szCs w:val="21"/>
        </w:rPr>
        <w:t xml:space="preserve">7.2</w:t>
      </w:r>
      <w:r>
        <w:rPr>
          <w:rFonts w:hint="eastAsia" w:ascii="宋体" w:hAnsi="宋体"/>
          <w:sz w:val="21"/>
          <w:szCs w:val="21"/>
        </w:rPr>
        <w:t xml:space="preserve">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w:t>
      </w:r>
      <w:r>
        <w:rPr>
          <w:rFonts w:hint="eastAsia" w:ascii="宋体" w:hAnsi="宋体"/>
          <w:b/>
          <w:sz w:val="21"/>
          <w:szCs w:val="21"/>
        </w:rPr>
        <w:t xml:space="preserve">招标文件的澄清和修改</w:t>
      </w:r>
      <w:r/>
    </w:p>
    <w:p>
      <w:pPr>
        <w:pStyle w:val="1020"/>
        <w:ind w:left="0" w:firstLine="420"/>
        <w:spacing w:line="360" w:lineRule="auto"/>
        <w:rPr>
          <w:rFonts w:ascii="宋体" w:hAnsi="宋体"/>
          <w:sz w:val="21"/>
          <w:szCs w:val="21"/>
        </w:rPr>
      </w:pPr>
      <w:r>
        <w:rPr>
          <w:rFonts w:hint="eastAsia" w:ascii="宋体" w:hAnsi="宋体"/>
          <w:sz w:val="21"/>
          <w:szCs w:val="21"/>
        </w:rPr>
        <w:t xml:space="preserve">8.1</w:t>
      </w:r>
      <w:r>
        <w:rPr>
          <w:rFonts w:hint="eastAsia" w:ascii="宋体" w:hAnsi="宋体"/>
          <w:sz w:val="21"/>
          <w:szCs w:val="21"/>
        </w:rPr>
        <w:t xml:space="preserve">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0"/>
        <w:ind w:left="0" w:firstLine="420"/>
        <w:spacing w:line="360" w:lineRule="auto"/>
        <w:rPr>
          <w:rFonts w:ascii="宋体" w:hAnsi="宋体"/>
          <w:sz w:val="21"/>
          <w:szCs w:val="21"/>
        </w:rPr>
      </w:pPr>
      <w:r>
        <w:rPr>
          <w:rFonts w:hint="eastAsia" w:ascii="宋体" w:hAnsi="宋体"/>
          <w:sz w:val="21"/>
          <w:szCs w:val="21"/>
        </w:rPr>
        <w:t xml:space="preserve">8.2</w:t>
      </w:r>
      <w:r>
        <w:rPr>
          <w:rFonts w:hint="eastAsia" w:ascii="宋体" w:hAnsi="宋体"/>
          <w:sz w:val="21"/>
          <w:szCs w:val="21"/>
        </w:rPr>
        <w:t xml:space="preserve">澄清或者修改的内容可能影响投标文件编制的，采购人或者采</w:t>
      </w:r>
      <w:r>
        <w:rPr>
          <w:rFonts w:hint="eastAsia" w:ascii="宋体" w:hAnsi="宋体"/>
          <w:sz w:val="21"/>
          <w:szCs w:val="21"/>
        </w:rPr>
        <w:t xml:space="preserve">购代理机构应当在投标截止时间至少</w:t>
      </w:r>
      <w:r>
        <w:rPr>
          <w:rFonts w:hint="eastAsia" w:ascii="宋体" w:hAnsi="宋体"/>
          <w:sz w:val="21"/>
          <w:szCs w:val="21"/>
        </w:rPr>
        <w:t xml:space="preserve">15</w:t>
      </w:r>
      <w:r>
        <w:rPr>
          <w:rFonts w:hint="eastAsia" w:ascii="宋体" w:hAnsi="宋体"/>
          <w:sz w:val="21"/>
          <w:szCs w:val="21"/>
        </w:rPr>
        <w:t xml:space="preserve">日前，并通过苏州市政府采购网对外进行发布；不足</w:t>
      </w:r>
      <w:r>
        <w:rPr>
          <w:rFonts w:hint="eastAsia" w:ascii="宋体" w:hAnsi="宋体"/>
          <w:sz w:val="21"/>
          <w:szCs w:val="21"/>
        </w:rPr>
        <w:t xml:space="preserve">15</w:t>
      </w:r>
      <w:r>
        <w:rPr>
          <w:rFonts w:hint="eastAsia" w:ascii="宋体" w:hAnsi="宋体"/>
          <w:sz w:val="21"/>
          <w:szCs w:val="21"/>
        </w:rPr>
        <w:t xml:space="preserve">日的，采购人或者采购代理机构应当顺延提交投标文件的截止时间。</w:t>
      </w:r>
      <w:r/>
    </w:p>
    <w:p>
      <w:pPr>
        <w:pStyle w:val="1020"/>
        <w:ind w:left="0" w:firstLine="420"/>
        <w:spacing w:line="360" w:lineRule="auto"/>
        <w:rPr>
          <w:rFonts w:ascii="宋体" w:hAnsi="宋体"/>
          <w:sz w:val="21"/>
          <w:szCs w:val="21"/>
        </w:rPr>
      </w:pPr>
      <w:r>
        <w:rPr>
          <w:rFonts w:hint="eastAsia" w:ascii="宋体" w:hAnsi="宋体"/>
          <w:sz w:val="21"/>
          <w:szCs w:val="21"/>
        </w:rPr>
        <w:t xml:space="preserve">8.3</w:t>
      </w:r>
      <w:r>
        <w:rPr>
          <w:rFonts w:hint="eastAsia" w:ascii="宋体" w:hAnsi="宋体"/>
          <w:sz w:val="21"/>
          <w:szCs w:val="21"/>
        </w:rPr>
        <w:t xml:space="preserve">对于补充通知（包括更正公告），投标人通过“苏州市政府采购网”的“采购公告”自行查看项目的补充通知（包括更正公告）。补充通知（包括更正公告）将作为招标文件的组成部分，对所有投标人有约束力。</w:t>
      </w:r>
      <w:r/>
    </w:p>
    <w:p>
      <w:pPr>
        <w:pStyle w:val="1020"/>
        <w:ind w:left="0" w:firstLine="420"/>
        <w:spacing w:line="360" w:lineRule="auto"/>
        <w:rPr>
          <w:rFonts w:ascii="宋体" w:hAnsi="宋体"/>
          <w:sz w:val="21"/>
          <w:szCs w:val="21"/>
        </w:rPr>
      </w:pPr>
      <w:r>
        <w:rPr>
          <w:rFonts w:hint="eastAsia" w:ascii="宋体" w:hAnsi="宋体"/>
          <w:sz w:val="21"/>
          <w:szCs w:val="21"/>
        </w:rPr>
        <w:t xml:space="preserve">8.4</w:t>
      </w:r>
      <w:r>
        <w:rPr>
          <w:rFonts w:hint="eastAsia" w:ascii="宋体" w:hAnsi="宋体"/>
          <w:sz w:val="21"/>
          <w:szCs w:val="21"/>
        </w:rPr>
        <w:t xml:space="preserve">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w:t>
      </w:r>
      <w:r>
        <w:rPr>
          <w:rFonts w:hint="eastAsia" w:ascii="宋体" w:hAnsi="宋体"/>
          <w:b/>
          <w:sz w:val="21"/>
          <w:szCs w:val="21"/>
        </w:rPr>
        <w:t xml:space="preserve">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w:t>
      </w:r>
      <w:r>
        <w:rPr>
          <w:rFonts w:hint="eastAsia" w:ascii="宋体" w:hAnsi="宋体"/>
          <w:sz w:val="21"/>
          <w:szCs w:val="21"/>
        </w:rPr>
        <w:t xml:space="preserve">根据自身投标需要，投标人可对有关现场和周围环境进行勘</w:t>
      </w:r>
      <w:r>
        <w:rPr>
          <w:rFonts w:hint="eastAsia" w:ascii="宋体" w:hAnsi="宋体"/>
          <w:sz w:val="21"/>
          <w:szCs w:val="21"/>
        </w:rPr>
        <w:t xml:space="preserve">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w:t>
      </w:r>
      <w:r>
        <w:rPr>
          <w:rFonts w:hint="eastAsia" w:ascii="宋体" w:hAnsi="宋体"/>
          <w:sz w:val="21"/>
          <w:szCs w:val="21"/>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w:t>
      </w:r>
      <w:r>
        <w:rPr>
          <w:rFonts w:hint="eastAsia" w:ascii="宋体" w:hAnsi="宋体"/>
          <w:sz w:val="21"/>
          <w:szCs w:val="21"/>
        </w:rPr>
        <w:t xml:space="preserve">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w:t>
      </w:r>
      <w:r>
        <w:rPr>
          <w:rFonts w:hint="eastAsia" w:ascii="宋体" w:hAnsi="宋体"/>
          <w:sz w:val="21"/>
          <w:szCs w:val="21"/>
        </w:rPr>
        <w:t xml:space="preserve">投标人应在现场勘察时，熟悉现场及周围交通道路等情况，以获得一切可能影响其投标的直接资料。</w:t>
      </w:r>
      <w:r>
        <w:rPr>
          <w:rFonts w:hint="eastAsia" w:ascii="宋体" w:hAnsi="宋体"/>
          <w:sz w:val="21"/>
          <w:szCs w:val="21"/>
        </w:rPr>
        <w:t xml:space="preserve">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w:t>
      </w:r>
      <w:r>
        <w:rPr>
          <w:rFonts w:hint="eastAsia" w:ascii="宋体" w:hAnsi="宋体"/>
          <w:b/>
          <w:sz w:val="21"/>
          <w:szCs w:val="21"/>
        </w:rPr>
        <w:t xml:space="preserve">投标质疑</w:t>
      </w:r>
      <w:r/>
    </w:p>
    <w:p>
      <w:pPr>
        <w:pStyle w:val="1020"/>
        <w:ind w:left="0" w:firstLine="420"/>
        <w:spacing w:line="360" w:lineRule="auto"/>
        <w:rPr>
          <w:rFonts w:ascii="宋体" w:hAnsi="宋体"/>
          <w:sz w:val="21"/>
          <w:szCs w:val="21"/>
        </w:rPr>
      </w:pPr>
      <w:r/>
      <w:bookmarkStart w:id="23" w:name="_Toc16745"/>
      <w:r/>
      <w:bookmarkStart w:id="24" w:name="_Toc19463"/>
      <w:r>
        <w:rPr>
          <w:rFonts w:hint="eastAsia" w:ascii="宋体" w:hAnsi="宋体"/>
          <w:sz w:val="21"/>
          <w:szCs w:val="21"/>
        </w:rPr>
        <w:t xml:space="preserve">10.1</w:t>
      </w:r>
      <w:r>
        <w:rPr>
          <w:rFonts w:hint="eastAsia" w:ascii="宋体" w:hAnsi="宋体"/>
          <w:sz w:val="21"/>
          <w:szCs w:val="21"/>
        </w:rPr>
        <w:t xml:space="preserve">供应商认为招标文件、采购过程或中标、成交结果使自己的权益受到损害的，可以在知道或者应知其权益受到损害之日起</w:t>
      </w:r>
      <w:r>
        <w:rPr>
          <w:rFonts w:hint="eastAsia" w:ascii="宋体" w:hAnsi="宋体"/>
          <w:sz w:val="21"/>
          <w:szCs w:val="21"/>
        </w:rPr>
        <w:t xml:space="preserve">7</w:t>
      </w:r>
      <w:r>
        <w:rPr>
          <w:rFonts w:hint="eastAsia" w:ascii="宋体" w:hAnsi="宋体"/>
          <w:sz w:val="21"/>
          <w:szCs w:val="21"/>
        </w:rPr>
        <w:t xml:space="preserve">个工作日内，以书面形式向采购人、采购代理机构提出质疑。采购代理机构应当在收到投标人书面质疑后</w:t>
      </w:r>
      <w:r>
        <w:rPr>
          <w:rFonts w:hint="eastAsia" w:ascii="宋体" w:hAnsi="宋体"/>
          <w:sz w:val="21"/>
          <w:szCs w:val="21"/>
        </w:rPr>
        <w:t xml:space="preserve">7</w:t>
      </w:r>
      <w:r>
        <w:rPr>
          <w:rFonts w:hint="eastAsia" w:ascii="宋体" w:hAnsi="宋体"/>
          <w:sz w:val="21"/>
          <w:szCs w:val="21"/>
        </w:rPr>
        <w:t xml:space="preserve">个工作日内作出答复。</w:t>
      </w:r>
      <w:r/>
    </w:p>
    <w:p>
      <w:pPr>
        <w:pStyle w:val="1020"/>
        <w:ind w:left="0" w:firstLine="420"/>
        <w:spacing w:line="360" w:lineRule="auto"/>
        <w:rPr>
          <w:rFonts w:ascii="宋体" w:hAnsi="宋体"/>
          <w:sz w:val="21"/>
          <w:szCs w:val="21"/>
        </w:rPr>
      </w:pPr>
      <w:r>
        <w:rPr>
          <w:rFonts w:hint="eastAsia" w:ascii="宋体" w:hAnsi="宋体"/>
          <w:sz w:val="21"/>
          <w:szCs w:val="21"/>
        </w:rPr>
        <w:t xml:space="preserve">10.2</w:t>
      </w:r>
      <w:r>
        <w:rPr>
          <w:rFonts w:hint="eastAsia" w:ascii="宋体" w:hAnsi="宋体"/>
          <w:sz w:val="21"/>
          <w:szCs w:val="21"/>
        </w:rPr>
        <w:t xml:space="preserve">本次招标文件要求供应商在法定质疑期内一次性提出针对同一采购程序环节的质疑，否则不予受理。</w:t>
      </w:r>
      <w:r/>
    </w:p>
    <w:p>
      <w:pPr>
        <w:pStyle w:val="1020"/>
        <w:ind w:left="0" w:firstLine="420"/>
        <w:spacing w:line="360" w:lineRule="auto"/>
        <w:rPr>
          <w:rFonts w:ascii="宋体" w:hAnsi="宋体"/>
          <w:sz w:val="21"/>
          <w:szCs w:val="21"/>
        </w:rPr>
      </w:pPr>
      <w:r>
        <w:rPr>
          <w:rFonts w:hint="eastAsia" w:ascii="宋体" w:hAnsi="宋体"/>
          <w:sz w:val="21"/>
          <w:szCs w:val="21"/>
        </w:rPr>
        <w:t xml:space="preserve">10.3</w:t>
      </w:r>
      <w:r>
        <w:rPr>
          <w:rFonts w:hint="eastAsia" w:ascii="宋体" w:hAnsi="宋体"/>
          <w:sz w:val="21"/>
          <w:szCs w:val="21"/>
        </w:rPr>
        <w:t xml:space="preserve">供应商</w:t>
      </w:r>
      <w:r>
        <w:rPr>
          <w:rFonts w:hint="eastAsia" w:ascii="宋体" w:hAnsi="宋体"/>
          <w:sz w:val="21"/>
          <w:szCs w:val="21"/>
        </w:rPr>
        <w:t xml:space="preserve">提出质疑应当提交质疑函和必要的证明材料，质疑函应当包括下列内容：</w:t>
      </w:r>
      <w:r/>
    </w:p>
    <w:p>
      <w:pPr>
        <w:pStyle w:val="102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）供应商的姓名或者名称（以提供的营业执照副本复印件为准）、地址、邮编、联系人及联系电话；</w:t>
      </w:r>
      <w:r/>
    </w:p>
    <w:p>
      <w:pPr>
        <w:pStyle w:val="102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）质疑项目的名称、编号；</w:t>
      </w:r>
      <w:r/>
    </w:p>
    <w:p>
      <w:pPr>
        <w:pStyle w:val="102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）具体、明确的质疑事项和与质疑事项相关的请求；</w:t>
      </w:r>
      <w:r/>
    </w:p>
    <w:p>
      <w:pPr>
        <w:pStyle w:val="102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）事实依据；</w:t>
      </w:r>
      <w:r/>
    </w:p>
    <w:p>
      <w:pPr>
        <w:pStyle w:val="102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）必要的法律依据；</w:t>
      </w:r>
      <w:r/>
    </w:p>
    <w:p>
      <w:pPr>
        <w:pStyle w:val="1020"/>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）提出质疑的日期。</w:t>
      </w:r>
      <w:r/>
    </w:p>
    <w:p>
      <w:pPr>
        <w:pStyle w:val="102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w:t>
      </w:r>
      <w:r>
        <w:rPr>
          <w:rFonts w:hint="eastAsia" w:ascii="宋体" w:hAnsi="宋体"/>
          <w:sz w:val="21"/>
          <w:szCs w:val="21"/>
        </w:rPr>
        <w:t xml:space="preserve">理事项、具体权限、期限和相关事项。</w:t>
      </w:r>
      <w:r/>
    </w:p>
    <w:p>
      <w:pPr>
        <w:pStyle w:val="102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0"/>
        <w:ind w:left="0" w:firstLine="420"/>
        <w:spacing w:line="360" w:lineRule="auto"/>
        <w:rPr>
          <w:rFonts w:ascii="宋体" w:hAnsi="宋体"/>
          <w:b/>
          <w:sz w:val="21"/>
          <w:szCs w:val="21"/>
        </w:rPr>
      </w:pPr>
      <w:r>
        <w:rPr>
          <w:rFonts w:hint="eastAsia" w:ascii="宋体" w:hAnsi="宋体"/>
          <w:sz w:val="21"/>
          <w:szCs w:val="21"/>
        </w:rPr>
        <w:t xml:space="preserve">10.4</w:t>
      </w:r>
      <w:r>
        <w:rPr>
          <w:rFonts w:hint="eastAsia" w:ascii="宋体" w:hAnsi="宋体"/>
          <w:sz w:val="21"/>
          <w:szCs w:val="21"/>
        </w:rPr>
        <w:t xml:space="preserve">根据《政府采购质疑和投诉办法》（财政部第</w:t>
      </w:r>
      <w:r>
        <w:rPr>
          <w:rFonts w:hint="eastAsia" w:ascii="宋体" w:hAnsi="宋体"/>
          <w:sz w:val="21"/>
          <w:szCs w:val="21"/>
        </w:rPr>
        <w:t xml:space="preserve">94</w:t>
      </w:r>
      <w:r>
        <w:rPr>
          <w:rFonts w:hint="eastAsia" w:ascii="宋体" w:hAnsi="宋体"/>
          <w:sz w:val="21"/>
          <w:szCs w:val="21"/>
        </w:rPr>
        <w:t xml:space="preserve">号令）第十一条规定，提出质疑的供应商应当是参与所质疑项目采购活动的供应商。因此凡是对招标文件提出质疑的供应商，必须是依法获取招标文件，</w:t>
      </w:r>
      <w:bookmarkStart w:id="25" w:name="OLE_LINK38"/>
      <w:r/>
      <w:bookmarkStart w:id="26" w:name="OLE_LINK42"/>
      <w:r/>
      <w:bookmarkStart w:id="27" w:name="OLE_LINK41"/>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8"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5"/>
      <w:r/>
      <w:bookmarkEnd w:id="26"/>
      <w:r/>
      <w:bookmarkEnd w:id="27"/>
      <w:r/>
      <w:bookmarkEnd w:id="28"/>
      <w:r>
        <w:rPr>
          <w:rFonts w:hint="eastAsia" w:ascii="宋体" w:hAnsi="宋体"/>
          <w:b/>
          <w:sz w:val="21"/>
          <w:szCs w:val="21"/>
        </w:rPr>
        <w:t xml:space="preserve">与质疑函一起递交，否则不予受理。</w:t>
      </w:r>
      <w:r/>
    </w:p>
    <w:p>
      <w:pPr>
        <w:pStyle w:val="1020"/>
        <w:ind w:left="0" w:firstLine="420"/>
        <w:spacing w:line="360" w:lineRule="auto"/>
        <w:rPr>
          <w:rFonts w:ascii="宋体" w:hAnsi="宋体"/>
          <w:sz w:val="21"/>
          <w:szCs w:val="21"/>
        </w:rPr>
      </w:pPr>
      <w:r>
        <w:rPr>
          <w:rFonts w:hint="eastAsia" w:ascii="宋体" w:hAnsi="宋体"/>
          <w:sz w:val="21"/>
          <w:szCs w:val="21"/>
        </w:rPr>
        <w:t xml:space="preserve">10.5</w:t>
      </w:r>
      <w:r>
        <w:rPr>
          <w:rFonts w:hint="eastAsia" w:ascii="宋体" w:hAnsi="宋体"/>
          <w:sz w:val="21"/>
          <w:szCs w:val="21"/>
        </w:rPr>
        <w:t xml:space="preserve">接收质疑函的方式：书面形式（当场送达或邮寄方式）。</w:t>
      </w:r>
      <w:r/>
    </w:p>
    <w:p>
      <w:pPr>
        <w:pStyle w:val="1020"/>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0"/>
        <w:ind w:left="0" w:firstLine="422"/>
        <w:spacing w:line="360" w:lineRule="auto"/>
        <w:rPr>
          <w:rFonts w:ascii="宋体" w:hAnsi="宋体"/>
          <w:b/>
          <w:sz w:val="21"/>
          <w:szCs w:val="21"/>
        </w:rPr>
      </w:pPr>
      <w:r/>
      <w:bookmarkStart w:id="29" w:name="OLE_LINK33"/>
      <w:r/>
      <w:bookmarkStart w:id="30" w:name="OLE_LINK32"/>
      <w:r/>
      <w:bookmarkStart w:id="31" w:name="OLE_LINK35"/>
      <w:r/>
      <w:bookmarkStart w:id="32" w:name="OLE_LINK22"/>
      <w:r>
        <w:rPr>
          <w:rFonts w:hint="eastAsia" w:ascii="宋体" w:hAnsi="宋体"/>
          <w:b/>
          <w:sz w:val="21"/>
          <w:szCs w:val="21"/>
        </w:rPr>
        <w:t xml:space="preserve">联系电话：</w:t>
      </w:r>
      <w:r>
        <w:rPr>
          <w:rFonts w:hint="eastAsia" w:ascii="宋体" w:hAnsi="宋体"/>
          <w:b/>
          <w:sz w:val="21"/>
          <w:szCs w:val="21"/>
        </w:rPr>
        <w:t xml:space="preserve">0512-69826795</w:t>
      </w:r>
      <w:r/>
    </w:p>
    <w:p>
      <w:pPr>
        <w:pStyle w:val="1020"/>
        <w:ind w:left="0" w:firstLine="422"/>
        <w:spacing w:line="360" w:lineRule="auto"/>
        <w:rPr>
          <w:rFonts w:ascii="宋体" w:hAnsi="宋体"/>
          <w:b/>
          <w:sz w:val="21"/>
          <w:szCs w:val="21"/>
        </w:rPr>
      </w:pPr>
      <w:r>
        <w:rPr>
          <w:rFonts w:hint="eastAsia" w:ascii="宋体" w:hAnsi="宋体"/>
          <w:b/>
          <w:sz w:val="21"/>
          <w:szCs w:val="21"/>
        </w:rPr>
        <w:t xml:space="preserve">联系地址：苏州高新区邓尉路</w:t>
      </w:r>
      <w:r>
        <w:rPr>
          <w:rFonts w:hint="eastAsia" w:ascii="宋体" w:hAnsi="宋体"/>
          <w:b/>
          <w:sz w:val="21"/>
          <w:szCs w:val="21"/>
        </w:rPr>
        <w:t xml:space="preserve">105</w:t>
      </w:r>
      <w:r>
        <w:rPr>
          <w:rFonts w:hint="eastAsia" w:ascii="宋体" w:hAnsi="宋体"/>
          <w:b/>
          <w:sz w:val="21"/>
          <w:szCs w:val="21"/>
        </w:rPr>
        <w:t xml:space="preserve">号狮山科技馆</w:t>
      </w:r>
      <w:r>
        <w:rPr>
          <w:rFonts w:hint="eastAsia" w:ascii="宋体" w:hAnsi="宋体"/>
          <w:b/>
          <w:sz w:val="21"/>
          <w:szCs w:val="21"/>
        </w:rPr>
        <w:t xml:space="preserve">7</w:t>
      </w:r>
      <w:r>
        <w:rPr>
          <w:rFonts w:hint="eastAsia" w:ascii="宋体" w:hAnsi="宋体"/>
          <w:b/>
          <w:sz w:val="21"/>
          <w:szCs w:val="21"/>
        </w:rPr>
        <w:t xml:space="preserve">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9"/>
      <w:r/>
      <w:bookmarkEnd w:id="30"/>
      <w:r/>
      <w:bookmarkEnd w:id="31"/>
      <w:r/>
      <w:bookmarkEnd w:id="32"/>
      <w:r/>
      <w:r/>
    </w:p>
    <w:p>
      <w:pPr>
        <w:pStyle w:val="102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3"/>
      <w:r/>
      <w:bookmarkEnd w:id="24"/>
      <w:r/>
      <w:r/>
    </w:p>
    <w:p>
      <w:pPr>
        <w:pStyle w:val="102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w:t>
      </w:r>
      <w:r>
        <w:rPr>
          <w:rFonts w:hint="eastAsia" w:ascii="宋体" w:hAnsi="宋体"/>
          <w:b/>
          <w:sz w:val="21"/>
          <w:szCs w:val="21"/>
        </w:rPr>
        <w:t xml:space="preserve">提示与要求</w:t>
      </w:r>
      <w:r/>
    </w:p>
    <w:p>
      <w:pPr>
        <w:pStyle w:val="102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投标人应仔细阅读招标文件的所有内容，应当按照招标文件的要求编制投标文件，并保证所提供全部资料的真</w:t>
      </w:r>
      <w:r>
        <w:rPr>
          <w:rFonts w:hint="eastAsia" w:ascii="宋体" w:hAnsi="宋体"/>
          <w:sz w:val="21"/>
          <w:szCs w:val="21"/>
        </w:rPr>
        <w:t xml:space="preserve">实性，以使其投标对招标文件作出实质性响应，否则，其投标可能被拒绝。</w:t>
      </w:r>
      <w:r/>
    </w:p>
    <w:p>
      <w:pPr>
        <w:pStyle w:val="102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w:t>
      </w:r>
      <w:r>
        <w:rPr>
          <w:rFonts w:hint="eastAsia" w:ascii="宋体" w:hAnsi="宋体"/>
          <w:sz w:val="21"/>
          <w:szCs w:val="21"/>
        </w:rPr>
        <w:t xml:space="preserve">无论是否递交投标文件，投标人都应将招标文件及以后的所有通知、文件等视为保密文件。</w:t>
      </w:r>
      <w:r/>
    </w:p>
    <w:p>
      <w:pPr>
        <w:pStyle w:val="102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hint="eastAsia" w:ascii="宋体" w:hAnsi="宋体"/>
          <w:b/>
          <w:sz w:val="21"/>
          <w:szCs w:val="21"/>
        </w:rPr>
        <w:t xml:space="preserve">投标文件计量单位和使用文字</w:t>
      </w:r>
      <w:r/>
    </w:p>
    <w:p>
      <w:pPr>
        <w:pStyle w:val="102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投标文件中所使用的计量单位，除招标文件中有特殊要求外，均应使用中华人民共和国法定计量单位。</w:t>
      </w:r>
      <w:r/>
    </w:p>
    <w:p>
      <w:pPr>
        <w:pStyle w:val="102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w:t>
      </w:r>
      <w:r>
        <w:rPr>
          <w:rFonts w:hint="eastAsia" w:ascii="宋体" w:hAnsi="宋体"/>
          <w:b/>
          <w:sz w:val="21"/>
          <w:szCs w:val="21"/>
        </w:rPr>
        <w:t xml:space="preserve">知识产权</w:t>
      </w:r>
      <w:r/>
    </w:p>
    <w:p>
      <w:pPr>
        <w:ind w:left="0" w:firstLine="420"/>
        <w:spacing w:line="360" w:lineRule="auto"/>
        <w:rPr>
          <w:rFonts w:ascii="宋体" w:hAnsi="宋体"/>
          <w:sz w:val="21"/>
          <w:szCs w:val="21"/>
        </w:rPr>
      </w:pPr>
      <w:r>
        <w:rPr>
          <w:rFonts w:hint="eastAsia" w:ascii="宋体" w:hAnsi="宋体"/>
          <w:sz w:val="21"/>
          <w:szCs w:val="21"/>
        </w:rPr>
        <w:t xml:space="preserve">13.1 </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w:t>
      </w:r>
      <w:r>
        <w:rPr>
          <w:rFonts w:hint="eastAsia" w:ascii="宋体" w:hAnsi="宋体"/>
          <w:b/>
          <w:sz w:val="21"/>
          <w:szCs w:val="21"/>
        </w:rPr>
        <w:t xml:space="preserve">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w:t>
      </w:r>
      <w:r>
        <w:rPr>
          <w:rFonts w:hint="eastAsia" w:ascii="宋体" w:hAnsi="宋体"/>
          <w:b/>
          <w:sz w:val="21"/>
          <w:szCs w:val="21"/>
        </w:rPr>
        <w:t xml:space="preserve">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0"/>
        <w:ind w:left="0" w:firstLine="420"/>
        <w:spacing w:line="360" w:lineRule="auto"/>
        <w:rPr>
          <w:rFonts w:ascii="宋体" w:hAnsi="宋体"/>
          <w:sz w:val="21"/>
          <w:szCs w:val="21"/>
        </w:rPr>
      </w:pPr>
      <w:r>
        <w:rPr>
          <w:rFonts w:hint="eastAsia" w:ascii="宋体" w:hAnsi="宋体"/>
          <w:sz w:val="21"/>
          <w:szCs w:val="21"/>
        </w:rPr>
        <w:t xml:space="preserve">14.1.4.1</w:t>
      </w:r>
      <w:r>
        <w:rPr>
          <w:rFonts w:hint="eastAsia" w:ascii="宋体" w:hAnsi="宋体"/>
          <w:sz w:val="21"/>
          <w:szCs w:val="21"/>
        </w:rPr>
        <w:t xml:space="preserve">关于资格文件的声明函（格式见第三章）；</w:t>
      </w:r>
      <w:r/>
    </w:p>
    <w:p>
      <w:pPr>
        <w:pStyle w:val="102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2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2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5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）具有独立承担民事责任的能力证明。包括法人或者其他组织的营业执照等证明文件，自然人的身份证明；</w:t>
      </w:r>
      <w:r/>
    </w:p>
    <w:p>
      <w:pPr>
        <w:pStyle w:val="105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5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）具备履行合同所必需的设备和专业技术能力的证明材料或承诺；</w:t>
      </w:r>
      <w:r/>
    </w:p>
    <w:p>
      <w:pPr>
        <w:pStyle w:val="102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）依法缴纳税收和社会保</w:t>
      </w:r>
      <w:r>
        <w:rPr>
          <w:rFonts w:hint="eastAsia" w:ascii="宋体" w:hAnsi="宋体"/>
          <w:sz w:val="21"/>
          <w:szCs w:val="21"/>
        </w:rPr>
        <w:t xml:space="preserve">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w:t>
      </w:r>
      <w:r>
        <w:rPr>
          <w:rFonts w:hint="eastAsia" w:ascii="宋体" w:hAnsi="宋体"/>
          <w:sz w:val="21"/>
          <w:szCs w:val="21"/>
        </w:rPr>
        <w:t xml:space="preserve">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4.1.5.5</w:t>
      </w:r>
      <w:r>
        <w:rPr>
          <w:rFonts w:hint="eastAsia" w:ascii="宋体" w:hAnsi="宋体"/>
          <w:b/>
          <w:sz w:val="21"/>
          <w:szCs w:val="21"/>
        </w:rPr>
        <w:t xml:space="preserve">实质性响应内容</w:t>
      </w:r>
      <w:r>
        <w:rPr>
          <w:rFonts w:hint="eastAsia" w:ascii="宋体" w:hAnsi="宋体"/>
          <w:b/>
          <w:sz w:val="21"/>
          <w:szCs w:val="21"/>
        </w:rPr>
        <w:t xml:space="preserve">(</w:t>
      </w:r>
      <w:r>
        <w:rPr>
          <w:rFonts w:hint="eastAsia" w:ascii="宋体" w:hAnsi="宋体"/>
          <w:b/>
          <w:sz w:val="21"/>
          <w:szCs w:val="21"/>
        </w:rPr>
        <w:t xml:space="preserve">供应商根据采购文件中实质性响应内容制作</w:t>
      </w:r>
      <w:r>
        <w:rPr>
          <w:rFonts w:hint="eastAsia" w:ascii="宋体" w:hAnsi="宋体"/>
          <w:b/>
          <w:sz w:val="21"/>
          <w:szCs w:val="21"/>
        </w:rPr>
        <w:t xml:space="preserve">)</w:t>
      </w:r>
      <w:r>
        <w:rPr>
          <w:rFonts w:hint="eastAsia" w:ascii="宋体" w:hAnsi="宋体"/>
          <w:b/>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w:t>
      </w:r>
      <w:r>
        <w:rPr>
          <w:rFonts w:hint="eastAsia" w:ascii="宋体" w:hAnsi="宋体"/>
          <w:sz w:val="21"/>
          <w:szCs w:val="21"/>
        </w:rPr>
        <w:t xml:space="preserve">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36"/>
        <w:ind w:left="0" w:firstLine="430"/>
        <w:spacing w:line="360" w:lineRule="auto"/>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w:t>
      </w:r>
      <w:r>
        <w:rPr>
          <w:rFonts w:hint="eastAsia" w:ascii="宋体" w:hAnsi="宋体" w:cs="宋体"/>
          <w:b/>
          <w:bCs/>
          <w:sz w:val="21"/>
          <w:szCs w:val="21"/>
        </w:rPr>
        <w:t xml:space="preserve">）以上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36"/>
        <w:ind w:left="0" w:firstLine="430"/>
        <w:spacing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2</w:t>
      </w:r>
      <w:r>
        <w:rPr>
          <w:rFonts w:hint="eastAsia" w:ascii="宋体" w:hAnsi="宋体" w:cs="宋体"/>
          <w:b/>
          <w:bCs/>
          <w:sz w:val="21"/>
          <w:szCs w:val="21"/>
        </w:rPr>
        <w:t xml:space="preserve">）以上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36"/>
        <w:ind w:left="0" w:firstLine="430"/>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3</w:t>
      </w:r>
      <w:r>
        <w:rPr>
          <w:rFonts w:hint="eastAsia" w:ascii="宋体" w:hAnsi="宋体"/>
          <w:b/>
          <w:sz w:val="21"/>
          <w:szCs w:val="21"/>
        </w:rPr>
        <w:t xml:space="preserve">）</w:t>
      </w:r>
      <w:r>
        <w:rPr>
          <w:rFonts w:hint="eastAsia" w:ascii="宋体" w:hAnsi="宋体"/>
          <w:b/>
          <w:sz w:val="21"/>
          <w:szCs w:val="21"/>
          <w:highlight w:val="yellow"/>
        </w:rPr>
        <w:t xml:space="preserve">“</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3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36"/>
        <w:ind w:left="0" w:firstLine="43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5</w:t>
      </w:r>
      <w:r>
        <w:rPr>
          <w:rFonts w:hint="eastAsia" w:ascii="宋体" w:hAnsi="宋体"/>
          <w:b/>
          <w:sz w:val="21"/>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w:t>
      </w:r>
      <w:r>
        <w:rPr>
          <w:rFonts w:hint="eastAsia" w:ascii="宋体" w:hAnsi="宋体"/>
          <w:b/>
          <w:sz w:val="21"/>
          <w:szCs w:val="21"/>
        </w:rPr>
        <w:t xml:space="preserve">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w:t>
      </w:r>
      <w:r>
        <w:rPr>
          <w:rFonts w:hint="eastAsia" w:ascii="宋体" w:hAnsi="宋体"/>
          <w:sz w:val="21"/>
          <w:szCs w:val="21"/>
        </w:rPr>
        <w:t xml:space="preserve">《开标一览表》为在开标仪式上唱标</w:t>
      </w:r>
      <w:r>
        <w:rPr>
          <w:rFonts w:hint="eastAsia" w:ascii="宋体" w:hAnsi="宋体"/>
          <w:sz w:val="21"/>
          <w:szCs w:val="21"/>
        </w:rPr>
        <w:t xml:space="preserve">的内容，要求按格式填写，统一规范，不得自行增减内容。</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w:t>
      </w:r>
      <w:r>
        <w:rPr>
          <w:rFonts w:hint="eastAsia" w:ascii="宋体" w:hAnsi="宋体"/>
          <w:sz w:val="21"/>
          <w:szCs w:val="21"/>
        </w:rPr>
        <w:t xml:space="preserve">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3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投标文件的有效期</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自提交投标文件截止之日起</w:t>
      </w:r>
      <w:r>
        <w:rPr>
          <w:rFonts w:hint="eastAsia" w:ascii="宋体" w:hAnsi="宋体" w:cs="宋体"/>
          <w:sz w:val="21"/>
          <w:szCs w:val="21"/>
        </w:rPr>
        <w:t xml:space="preserve">90</w:t>
      </w:r>
      <w:r>
        <w:rPr>
          <w:rFonts w:hint="eastAsia" w:ascii="宋体" w:hAnsi="宋体" w:cs="宋体"/>
          <w:sz w:val="21"/>
          <w:szCs w:val="21"/>
        </w:rPr>
        <w:t xml:space="preserve">天内，投标文件中承诺的投标有效期应当不少于招标文件中载明的</w:t>
      </w:r>
      <w:r>
        <w:rPr>
          <w:rFonts w:hint="eastAsia" w:ascii="宋体" w:hAnsi="宋体" w:cs="宋体"/>
          <w:sz w:val="21"/>
          <w:szCs w:val="21"/>
        </w:rPr>
        <w:t xml:space="preserve">投标有效期。</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在特殊情况下，采购人、采购代理机构可与投标人协商延长投标书的有效期。这种要求和答复都应以书面形式进行。同意延长有效期的投标人不能修改投标文件。</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投标文件的制作、签署、上传</w:t>
      </w:r>
      <w:r/>
    </w:p>
    <w:p>
      <w:pPr>
        <w:pStyle w:val="1236"/>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3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3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3" w:name="_Toc31150"/>
      <w:r/>
      <w:bookmarkStart w:id="34"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r/>
      <w:bookmarkEnd w:id="34"/>
      <w:r/>
      <w:r/>
    </w:p>
    <w:p>
      <w:pPr>
        <w:pStyle w:val="123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3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w:t>
      </w:r>
      <w:r>
        <w:rPr>
          <w:rFonts w:hint="eastAsia" w:ascii="宋体" w:hAnsi="宋体" w:cs="宋体"/>
          <w:b/>
          <w:color w:val="000000" w:themeColor="text1"/>
          <w:sz w:val="21"/>
          <w:szCs w:val="21"/>
        </w:rPr>
        <w:t xml:space="preserve">投标文件的递交</w:t>
      </w:r>
      <w:r/>
    </w:p>
    <w:p>
      <w:pPr>
        <w:pStyle w:val="1236"/>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投标人应当在投标截止时间前制作并上传电子投标文件。</w:t>
      </w:r>
      <w:r/>
    </w:p>
    <w:p>
      <w:pPr>
        <w:pStyle w:val="1020"/>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3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w:t>
      </w:r>
      <w:r>
        <w:rPr>
          <w:rFonts w:hint="eastAsia" w:ascii="宋体" w:hAnsi="宋体" w:cs="宋体"/>
          <w:b/>
          <w:sz w:val="21"/>
          <w:szCs w:val="21"/>
        </w:rPr>
        <w:t xml:space="preserve">投标截止时间</w:t>
      </w:r>
      <w:r/>
    </w:p>
    <w:p>
      <w:pPr>
        <w:pStyle w:val="123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w:t>
      </w:r>
      <w:r>
        <w:rPr>
          <w:rFonts w:hint="eastAsia" w:ascii="宋体" w:hAnsi="宋体" w:cs="宋体"/>
          <w:sz w:val="21"/>
          <w:szCs w:val="21"/>
        </w:rPr>
        <w:t xml:space="preserve">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3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w:t>
      </w:r>
      <w:r>
        <w:rPr>
          <w:rFonts w:hint="eastAsia" w:ascii="宋体" w:hAnsi="宋体" w:cs="宋体"/>
          <w:sz w:val="21"/>
          <w:szCs w:val="21"/>
        </w:rPr>
        <w:t xml:space="preserve">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3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w:t>
      </w:r>
      <w:r>
        <w:rPr>
          <w:rFonts w:hint="eastAsia" w:ascii="宋体" w:hAnsi="宋体" w:cs="宋体"/>
          <w:sz w:val="21"/>
          <w:szCs w:val="21"/>
        </w:rPr>
        <w:t xml:space="preserve">在投标截止时间止成功解密的投标文件少于三份，采购代理机构有权宣布本次招标失败。</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投标文件的补充、修改和撤回</w:t>
      </w:r>
      <w:r/>
    </w:p>
    <w:p>
      <w:pPr>
        <w:pStyle w:val="123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3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5" w:name="_Toc22837"/>
      <w:r/>
      <w:bookmarkStart w:id="36"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36"/>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5"/>
      <w:r/>
      <w:bookmarkEnd w:id="36"/>
      <w:r/>
      <w:r/>
    </w:p>
    <w:p>
      <w:pPr>
        <w:pStyle w:val="123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开标</w:t>
      </w:r>
      <w:r/>
    </w:p>
    <w:p>
      <w:pPr>
        <w:pStyle w:val="123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公开招标采购项目开标结束后，采购人应当依法对投标人的资格进行审查，未通过资格审查的视为无效投标。</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根据政府采购法及相关法规，以及苏州市财政局《关于印发苏州市市级政府采购信用记录查询和使用工作试行办法的通知》（苏财购（</w:t>
      </w:r>
      <w:r>
        <w:rPr>
          <w:rFonts w:hint="eastAsia" w:ascii="宋体" w:hAnsi="宋体" w:cs="宋体"/>
          <w:sz w:val="21"/>
          <w:szCs w:val="21"/>
        </w:rPr>
        <w:t xml:space="preserve">2017</w:t>
      </w:r>
      <w:r>
        <w:rPr>
          <w:rFonts w:hint="eastAsia" w:ascii="宋体" w:hAnsi="宋体" w:cs="宋体"/>
          <w:sz w:val="21"/>
          <w:szCs w:val="21"/>
        </w:rPr>
        <w:t xml:space="preserve">）</w:t>
      </w:r>
      <w:r>
        <w:rPr>
          <w:rFonts w:hint="eastAsia" w:ascii="宋体" w:hAnsi="宋体" w:cs="宋体"/>
          <w:sz w:val="21"/>
          <w:szCs w:val="21"/>
        </w:rPr>
        <w:t xml:space="preserve">11</w:t>
      </w:r>
      <w:r>
        <w:rPr>
          <w:rFonts w:hint="eastAsia" w:ascii="宋体" w:hAnsi="宋体" w:cs="宋体"/>
          <w:sz w:val="21"/>
          <w:szCs w:val="21"/>
        </w:rPr>
        <w:t xml:space="preserve">号）文件的规定，采购代理机构将对供应商进行信用查询：</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w:t>
      </w:r>
      <w:r>
        <w:rPr>
          <w:rFonts w:hint="eastAsia" w:ascii="宋体" w:hAnsi="宋体" w:cs="宋体"/>
          <w:sz w:val="21"/>
          <w:szCs w:val="21"/>
        </w:rPr>
        <w:t xml:space="preserve">查询时间：投标文件递交截止时间。</w:t>
      </w:r>
      <w:r/>
    </w:p>
    <w:p>
      <w:pPr>
        <w:pStyle w:val="123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w:t>
      </w:r>
      <w:r>
        <w:rPr>
          <w:rFonts w:hint="eastAsia" w:ascii="宋体" w:hAnsi="宋体" w:cs="宋体"/>
          <w:sz w:val="21"/>
          <w:szCs w:val="21"/>
        </w:rPr>
        <w:t xml:space="preserve">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w:t>
      </w:r>
      <w:r>
        <w:rPr>
          <w:rFonts w:hint="eastAsia" w:ascii="宋体" w:hAnsi="宋体" w:cs="宋体"/>
          <w:color w:val="000000" w:themeColor="text1"/>
          <w:sz w:val="21"/>
          <w:szCs w:val="21"/>
        </w:rPr>
        <w:t xml:space="preserve">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t>
      </w:r>
      <w:r>
        <w:rPr>
          <w:rFonts w:ascii="宋体" w:hAnsi="宋体" w:cs="宋体"/>
          <w:color w:val="000000" w:themeColor="text1"/>
          <w:sz w:val="21"/>
          <w:szCs w:val="21"/>
        </w:rPr>
        <w:t xml:space="preserve">www.creditchina.gov.cn</w:t>
      </w:r>
      <w:r>
        <w:rPr>
          <w:rFonts w:ascii="宋体" w:hAnsi="宋体" w:cs="宋体"/>
          <w:color w:val="000000" w:themeColor="text1"/>
          <w:sz w:val="21"/>
          <w:szCs w:val="21"/>
        </w:rPr>
        <w:t xml:space="preserve">）</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w:t>
      </w:r>
      <w:r>
        <w:rPr>
          <w:rFonts w:hint="eastAsia" w:ascii="宋体" w:hAnsi="宋体" w:cs="宋体"/>
          <w:sz w:val="21"/>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评标委员会</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w:t>
      </w:r>
      <w:r>
        <w:rPr>
          <w:rFonts w:hint="eastAsia" w:ascii="宋体" w:hAnsi="宋体" w:cs="宋体"/>
          <w:sz w:val="21"/>
          <w:szCs w:val="21"/>
        </w:rPr>
        <w:t xml:space="preserve">评标委员会负责具体评标事务，并独立履行下列职责：</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w:t>
      </w:r>
      <w:r>
        <w:rPr>
          <w:rFonts w:hint="eastAsia" w:ascii="宋体" w:hAnsi="宋体" w:cs="宋体"/>
          <w:sz w:val="21"/>
          <w:szCs w:val="21"/>
        </w:rPr>
        <w:t xml:space="preserve">审查、评价投标文件是否符合招标文件的商务、技术等实质性要求；</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w:t>
      </w:r>
      <w:r>
        <w:rPr>
          <w:rFonts w:hint="eastAsia" w:ascii="宋体" w:hAnsi="宋体" w:cs="宋体"/>
          <w:sz w:val="21"/>
          <w:szCs w:val="21"/>
        </w:rPr>
        <w:t xml:space="preserve">要求投标人对投标文件有关事项作出澄清或者说明；</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w:t>
      </w:r>
      <w:r>
        <w:rPr>
          <w:rFonts w:hint="eastAsia" w:ascii="宋体" w:hAnsi="宋体" w:cs="宋体"/>
          <w:sz w:val="21"/>
          <w:szCs w:val="21"/>
        </w:rPr>
        <w:t xml:space="preserve">对投标文件进行比较和评价；</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w:t>
      </w:r>
      <w:r>
        <w:rPr>
          <w:rFonts w:hint="eastAsia" w:ascii="宋体" w:hAnsi="宋体" w:cs="宋体"/>
          <w:sz w:val="21"/>
          <w:szCs w:val="21"/>
        </w:rPr>
        <w:t xml:space="preserve">确定中标候选人名单，以及根据采购人委托直接确定中标人；</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w:t>
      </w:r>
      <w:r>
        <w:rPr>
          <w:rFonts w:hint="eastAsia" w:ascii="宋体" w:hAnsi="宋体" w:cs="宋体"/>
          <w:sz w:val="21"/>
          <w:szCs w:val="21"/>
        </w:rPr>
        <w:t xml:space="preserve">向采购人、采购代理机构或者有关部门报告评标中发现的违法行为。</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w:t>
      </w:r>
      <w:r>
        <w:rPr>
          <w:rFonts w:hint="eastAsia" w:ascii="宋体" w:hAnsi="宋体" w:cs="宋体"/>
          <w:sz w:val="21"/>
          <w:szCs w:val="21"/>
        </w:rPr>
        <w:t xml:space="preserve">评标委员会成员应当履行下列义务：</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w:t>
      </w:r>
      <w:r>
        <w:rPr>
          <w:rFonts w:hint="eastAsia" w:ascii="宋体" w:hAnsi="宋体" w:cs="宋体"/>
          <w:sz w:val="21"/>
          <w:szCs w:val="21"/>
        </w:rPr>
        <w:t xml:space="preserve">遵纪守法，客观、公正、廉洁地履行职责；</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w:t>
      </w:r>
      <w:r>
        <w:rPr>
          <w:rFonts w:hint="eastAsia" w:ascii="宋体" w:hAnsi="宋体" w:cs="宋体"/>
          <w:sz w:val="21"/>
          <w:szCs w:val="21"/>
        </w:rPr>
        <w:t xml:space="preserve">按照招标文件规定的评标办法和评标标准进行评标，对评审意见承担个人责任；</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w:t>
      </w:r>
      <w:r>
        <w:rPr>
          <w:rFonts w:hint="eastAsia" w:ascii="宋体" w:hAnsi="宋体" w:cs="宋体"/>
          <w:sz w:val="21"/>
          <w:szCs w:val="21"/>
        </w:rPr>
        <w:t xml:space="preserve">对评标过程和结果，以及投标人的商业秘密保密；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w:t>
      </w:r>
      <w:r>
        <w:rPr>
          <w:rFonts w:hint="eastAsia" w:ascii="宋体" w:hAnsi="宋体" w:cs="宋体"/>
          <w:sz w:val="21"/>
          <w:szCs w:val="21"/>
        </w:rPr>
        <w:t xml:space="preserve">评标委员会根据全体评标成员签字的原始评标记录和评标结果编写评标报告。评标报告应当包括以下内容：</w:t>
      </w:r>
      <w:r>
        <w:rPr>
          <w:rFonts w:hint="eastAsia" w:ascii="宋体" w:hAnsi="宋体" w:cs="宋体"/>
          <w:sz w:val="21"/>
          <w:szCs w:val="21"/>
        </w:rPr>
        <w:t xml:space="preserve"> </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w:t>
      </w:r>
      <w:r>
        <w:rPr>
          <w:rFonts w:hint="eastAsia" w:ascii="宋体" w:hAnsi="宋体" w:cs="宋体"/>
          <w:sz w:val="21"/>
          <w:szCs w:val="21"/>
        </w:rPr>
        <w:t xml:space="preserve">配合相关部门的投诉处理工作；</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w:t>
      </w:r>
      <w:r>
        <w:rPr>
          <w:rFonts w:hint="eastAsia" w:ascii="宋体" w:hAnsi="宋体" w:cs="宋体"/>
          <w:sz w:val="21"/>
          <w:szCs w:val="21"/>
        </w:rPr>
        <w:t xml:space="preserve">配合采购人和采购代理机构答复投标人提出的质疑。</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评标内容的保密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w:t>
      </w:r>
      <w:r>
        <w:rPr>
          <w:rFonts w:hint="eastAsia" w:ascii="宋体" w:hAnsi="宋体" w:cs="宋体"/>
          <w:sz w:val="21"/>
          <w:szCs w:val="21"/>
        </w:rPr>
        <w:t xml:space="preserve">公开开标后，直到宣布授予中标合同为止，凡属于审查、澄清、评价和比较投标的所有资料，有关授予合同的信息都不应向投标人或与评标无关的其他人泄露。</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w:t>
      </w:r>
      <w:r>
        <w:rPr>
          <w:rFonts w:hint="eastAsia" w:ascii="宋体" w:hAnsi="宋体" w:cs="宋体"/>
          <w:sz w:val="21"/>
          <w:szCs w:val="21"/>
        </w:rPr>
        <w:t xml:space="preserve">在投标文件的审查、澄清、评价和比较以及授予合同的过程中，投标人对采购人、采购代理机构和评标委员会成员施加影响的任何行为，都将取消其中标资格。</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对投标文件初审</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w:t>
      </w:r>
      <w:r>
        <w:rPr>
          <w:rFonts w:hint="eastAsia" w:ascii="宋体" w:hAnsi="宋体" w:cs="宋体"/>
          <w:sz w:val="21"/>
          <w:szCs w:val="21"/>
        </w:rPr>
        <w:t xml:space="preserve">评标委员会应当对符合资格的投标人的投标文件进行符合性审查，以确定其是否满足招标文件的实质性要求。</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w:t>
      </w:r>
      <w:r>
        <w:rPr>
          <w:rFonts w:hint="eastAsia" w:ascii="宋体" w:hAnsi="宋体" w:cs="宋体"/>
          <w:sz w:val="21"/>
          <w:szCs w:val="21"/>
        </w:rPr>
        <w:t xml:space="preserve">投标人的投标文件未按照本须知规定制作的；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w:t>
      </w:r>
      <w:r>
        <w:rPr>
          <w:rFonts w:hint="eastAsia" w:ascii="宋体" w:hAnsi="宋体" w:cs="宋体"/>
          <w:sz w:val="21"/>
          <w:szCs w:val="21"/>
        </w:rPr>
        <w:t xml:space="preserve">未按本须知规定提交资格文件；</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w:t>
      </w:r>
      <w:r>
        <w:rPr>
          <w:rFonts w:hint="eastAsia" w:ascii="宋体" w:hAnsi="宋体" w:cs="宋体"/>
          <w:sz w:val="21"/>
          <w:szCs w:val="21"/>
        </w:rPr>
        <w:t xml:space="preserve">与招标文件有重大偏离；</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w:t>
      </w:r>
      <w:r>
        <w:rPr>
          <w:rFonts w:hint="eastAsia" w:ascii="宋体" w:hAnsi="宋体" w:cs="宋体"/>
          <w:sz w:val="21"/>
          <w:szCs w:val="21"/>
        </w:rPr>
        <w:t xml:space="preserve">投标人拒绝修正错误；</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w:t>
      </w:r>
      <w:r>
        <w:rPr>
          <w:rFonts w:hint="eastAsia" w:ascii="宋体" w:hAnsi="宋体" w:cs="宋体"/>
          <w:sz w:val="21"/>
          <w:szCs w:val="21"/>
        </w:rPr>
        <w:t xml:space="preserve">投标人的报价是选择性的；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w:t>
      </w:r>
      <w:r>
        <w:rPr>
          <w:rFonts w:hint="eastAsia" w:ascii="宋体" w:hAnsi="宋体" w:cs="宋体"/>
          <w:sz w:val="21"/>
          <w:szCs w:val="21"/>
        </w:rPr>
        <w:t xml:space="preserve">投标人的报价只投了部分内容；</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w:t>
      </w:r>
      <w:r>
        <w:rPr>
          <w:rFonts w:hint="eastAsia" w:ascii="宋体" w:hAnsi="宋体" w:cs="宋体"/>
          <w:sz w:val="21"/>
          <w:szCs w:val="21"/>
        </w:rPr>
        <w:t xml:space="preserve">投标人的投标文件出现了评标委员会认为不应当雷同的情况；</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w:t>
      </w:r>
      <w:r>
        <w:rPr>
          <w:rFonts w:hint="eastAsia" w:ascii="宋体" w:hAnsi="宋体" w:cs="宋体"/>
          <w:sz w:val="21"/>
          <w:szCs w:val="21"/>
        </w:rPr>
        <w:t xml:space="preserve">其他被评委会认定无效的情况。</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投标文件报价出现前后不一致的，除招标文件另有规定外，按照下列规定修正：</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w:t>
      </w:r>
      <w:r>
        <w:rPr>
          <w:rFonts w:hint="eastAsia" w:ascii="宋体" w:hAnsi="宋体" w:cs="宋体"/>
          <w:sz w:val="21"/>
          <w:szCs w:val="21"/>
        </w:rPr>
        <w:t xml:space="preserve">表的总价为准，并修改单价；</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w:t>
      </w:r>
      <w:r>
        <w:rPr>
          <w:rFonts w:hint="eastAsia" w:ascii="宋体" w:hAnsi="宋体" w:cs="宋体"/>
          <w:sz w:val="21"/>
          <w:szCs w:val="21"/>
        </w:rPr>
        <w:t xml:space="preserve">87</w:t>
      </w:r>
      <w:r>
        <w:rPr>
          <w:rFonts w:hint="eastAsia" w:ascii="宋体" w:hAnsi="宋体" w:cs="宋体"/>
          <w:sz w:val="21"/>
          <w:szCs w:val="21"/>
        </w:rPr>
        <w:t xml:space="preserve">号《政府采购货物和服务招标投标管理办法》第五十一条第二款的规定经投标人确认后产生约束力，投标人不确认的，其投标无效。</w:t>
      </w:r>
      <w:r/>
    </w:p>
    <w:p>
      <w:pPr>
        <w:pStyle w:val="1236"/>
        <w:ind w:left="0" w:firstLine="422"/>
        <w:spacing w:line="360" w:lineRule="auto"/>
        <w:rPr>
          <w:rFonts w:ascii="宋体" w:hAnsi="宋体" w:cs="宋体"/>
          <w:b/>
          <w:color w:val="000000" w:themeColor="text1"/>
          <w:sz w:val="21"/>
          <w:szCs w:val="21"/>
        </w:rPr>
      </w:pPr>
      <w:r/>
      <w:bookmarkStart w:id="37"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23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8" w:name="OLE_LINK6"/>
      <w:r/>
      <w:bookmarkStart w:id="39" w:name="OLE_LINK5"/>
      <w:r>
        <w:rPr>
          <w:rFonts w:hint="eastAsia" w:ascii="宋体" w:hAnsi="宋体" w:cs="宋体"/>
          <w:b/>
          <w:color w:val="000000" w:themeColor="text1"/>
          <w:sz w:val="21"/>
          <w:szCs w:val="21"/>
          <w:lang w:val="en-US"/>
        </w:rPr>
        <w:t xml:space="preserve">评标</w:t>
      </w:r>
      <w:bookmarkEnd w:id="38"/>
      <w:r/>
      <w:bookmarkEnd w:id="39"/>
      <w:r>
        <w:rPr>
          <w:rFonts w:hint="eastAsia" w:ascii="宋体" w:hAnsi="宋体" w:cs="宋体"/>
          <w:b/>
          <w:color w:val="000000" w:themeColor="text1"/>
          <w:sz w:val="21"/>
          <w:szCs w:val="21"/>
          <w:lang w:val="en-US"/>
        </w:rPr>
        <w:t xml:space="preserve">委员会应当启动异常低价投标审查程序：</w:t>
      </w:r>
      <w:r/>
    </w:p>
    <w:p>
      <w:pPr>
        <w:pStyle w:val="123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的，即投标报价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全部通过符合性审查供应商投标报价平均值×</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w:t>
      </w:r>
      <w:r/>
    </w:p>
    <w:p>
      <w:pPr>
        <w:pStyle w:val="123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的，即投标报价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通过符合性审查的次低报价供应商投标报价×</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w:t>
      </w:r>
      <w:r/>
    </w:p>
    <w:p>
      <w:pPr>
        <w:pStyle w:val="123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w:t>
      </w:r>
      <w:r>
        <w:rPr>
          <w:rFonts w:hint="eastAsia" w:ascii="宋体" w:hAnsi="宋体" w:cs="宋体"/>
          <w:b/>
          <w:color w:val="000000" w:themeColor="text1"/>
          <w:sz w:val="21"/>
          <w:szCs w:val="21"/>
          <w:lang w:val="en-US"/>
        </w:rPr>
        <w:t xml:space="preserve">45%</w:t>
      </w:r>
      <w:r>
        <w:rPr>
          <w:rFonts w:hint="eastAsia" w:ascii="宋体" w:hAnsi="宋体" w:cs="宋体"/>
          <w:b/>
          <w:color w:val="000000" w:themeColor="text1"/>
          <w:sz w:val="21"/>
          <w:szCs w:val="21"/>
          <w:lang w:val="en-US"/>
        </w:rPr>
        <w:t xml:space="preserve">的，即投标报价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采购项目最高限价×</w:t>
      </w:r>
      <w:r>
        <w:rPr>
          <w:rFonts w:hint="eastAsia" w:ascii="宋体" w:hAnsi="宋体" w:cs="宋体"/>
          <w:b/>
          <w:color w:val="000000" w:themeColor="text1"/>
          <w:sz w:val="21"/>
          <w:szCs w:val="21"/>
          <w:lang w:val="en-US"/>
        </w:rPr>
        <w:t xml:space="preserve">45%</w:t>
      </w:r>
      <w:r>
        <w:rPr>
          <w:rFonts w:hint="eastAsia" w:ascii="宋体" w:hAnsi="宋体" w:cs="宋体"/>
          <w:b/>
          <w:color w:val="000000" w:themeColor="text1"/>
          <w:sz w:val="21"/>
          <w:szCs w:val="21"/>
          <w:lang w:val="en-US"/>
        </w:rPr>
        <w:t xml:space="preserve">；</w:t>
      </w:r>
      <w:r/>
    </w:p>
    <w:p>
      <w:pPr>
        <w:pStyle w:val="123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236"/>
        <w:ind w:left="0" w:firstLine="422"/>
        <w:spacing w:line="360" w:lineRule="auto"/>
        <w:rPr>
          <w:color w:val="333333"/>
          <w:shd w:val="clear" w:color="auto" w:fill="ffffff"/>
        </w:rPr>
      </w:pPr>
      <w:r/>
      <w:bookmarkStart w:id="40" w:name="OLE_LINK3"/>
      <w:r/>
      <w:bookmarkStart w:id="41"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2" w:name="OLE_LINK2"/>
      <w:r/>
      <w:bookmarkStart w:id="43" w:name="OLE_LINK1"/>
      <w:r>
        <w:rPr>
          <w:rFonts w:hint="eastAsia" w:ascii="宋体" w:hAnsi="宋体"/>
          <w:b/>
          <w:color w:val="000000" w:themeColor="text1"/>
          <w:sz w:val="21"/>
          <w:szCs w:val="21"/>
        </w:rPr>
        <w:t xml:space="preserve">评标委员会</w:t>
      </w:r>
      <w:bookmarkEnd w:id="42"/>
      <w:r/>
      <w:bookmarkEnd w:id="43"/>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4" w:name="OLE_LINK9"/>
      <w:r/>
      <w:bookmarkStart w:id="45" w:name="OLE_LINK10"/>
      <w:r>
        <w:rPr>
          <w:rFonts w:hint="eastAsia" w:ascii="宋体" w:hAnsi="宋体"/>
          <w:b/>
          <w:color w:val="000000" w:themeColor="text1"/>
          <w:sz w:val="21"/>
          <w:szCs w:val="21"/>
        </w:rPr>
        <w:t xml:space="preserve">，</w:t>
      </w:r>
      <w:bookmarkEnd w:id="44"/>
      <w:r/>
      <w:bookmarkEnd w:id="45"/>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w:t>
      </w:r>
      <w:r>
        <w:rPr>
          <w:rFonts w:hint="eastAsia" w:ascii="宋体" w:hAnsi="宋体"/>
          <w:b/>
          <w:color w:val="ff0000"/>
          <w:sz w:val="21"/>
          <w:szCs w:val="21"/>
        </w:rPr>
        <w:t xml:space="preserve">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3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36"/>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w:t>
      </w:r>
      <w:r>
        <w:rPr>
          <w:rFonts w:hint="eastAsia" w:ascii="宋体" w:hAnsi="宋体"/>
          <w:b/>
          <w:color w:val="000000" w:themeColor="text1"/>
          <w:sz w:val="21"/>
          <w:szCs w:val="21"/>
        </w:rPr>
        <w:t xml:space="preserve">息的，应当严格遵守评审工作纪律，不得实施影响评审公正的行为。</w:t>
      </w:r>
      <w:r/>
    </w:p>
    <w:p>
      <w:pPr>
        <w:pStyle w:val="1236"/>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40"/>
      <w:r/>
      <w:bookmarkEnd w:id="41"/>
      <w:r/>
      <w:r/>
    </w:p>
    <w:p>
      <w:pPr>
        <w:pStyle w:val="123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w:t>
      </w:r>
      <w:r>
        <w:rPr>
          <w:rFonts w:hint="eastAsia" w:ascii="宋体" w:hAnsi="宋体" w:cs="宋体"/>
          <w:b/>
          <w:color w:val="000000" w:themeColor="text1"/>
          <w:sz w:val="21"/>
          <w:szCs w:val="21"/>
          <w:lang w:val="en-US"/>
        </w:rPr>
        <w:t xml:space="preserve">30%</w:t>
      </w:r>
      <w:r>
        <w:rPr>
          <w:rFonts w:hint="eastAsia" w:ascii="宋体" w:hAnsi="宋体" w:cs="宋体"/>
          <w:b/>
          <w:color w:val="000000" w:themeColor="text1"/>
          <w:sz w:val="21"/>
          <w:szCs w:val="21"/>
          <w:lang w:val="en-US"/>
        </w:rPr>
        <w:t xml:space="preserve">）的，需要现场由该评标委员会成员对本人的打分做出情况说明。</w:t>
      </w:r>
      <w:bookmarkEnd w:id="37"/>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w:t>
      </w:r>
      <w:r>
        <w:rPr>
          <w:rFonts w:hint="eastAsia" w:ascii="宋体" w:hAnsi="宋体" w:cs="宋体"/>
          <w:sz w:val="21"/>
          <w:szCs w:val="21"/>
        </w:rPr>
        <w:t xml:space="preserve">照少数服从多数的原则作出结论。持不同意见的评标委员会成员应当在评标报告上签署不同意见及理由，否则视为同意评标报告。</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投标的澄清</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w:t>
      </w:r>
      <w:r>
        <w:rPr>
          <w:rFonts w:hint="eastAsia" w:ascii="宋体" w:hAnsi="宋体" w:cs="宋体"/>
          <w:sz w:val="21"/>
          <w:szCs w:val="21"/>
        </w:rPr>
        <w:t xml:space="preserve">对于投标文件中含义不明确、同类问题表述不一致或者有明显文字和计算错误的内容，评标委员会应当以书面形式要求投标人作出必要的澄清、说明或者补正。</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w:t>
      </w:r>
      <w:r>
        <w:rPr>
          <w:rFonts w:hint="eastAsia" w:ascii="宋体" w:hAnsi="宋体" w:cs="宋体"/>
          <w:sz w:val="21"/>
          <w:szCs w:val="21"/>
        </w:rPr>
        <w:t xml:space="preserve">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36"/>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w:t>
      </w:r>
      <w:r>
        <w:rPr>
          <w:rFonts w:hint="eastAsia" w:ascii="宋体" w:hAnsi="宋体" w:cs="宋体"/>
          <w:b/>
          <w:sz w:val="21"/>
          <w:szCs w:val="21"/>
        </w:rPr>
        <w:t xml:space="preserve">: </w:t>
      </w:r>
      <w:r>
        <w:rPr>
          <w:rFonts w:hint="eastAsia" w:ascii="宋体" w:hAnsi="宋体" w:cs="宋体"/>
          <w:b/>
          <w:sz w:val="21"/>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 w:val="21"/>
          <w:szCs w:val="21"/>
        </w:rPr>
        <w:t xml:space="preserve">CA</w:t>
      </w:r>
      <w:r>
        <w:rPr>
          <w:rFonts w:hint="eastAsia" w:ascii="宋体" w:hAnsi="宋体" w:cs="宋体"/>
          <w:b/>
          <w:sz w:val="21"/>
          <w:szCs w:val="21"/>
        </w:rPr>
        <w:t xml:space="preserve">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投标人存在下列情况之一的，投标无效</w:t>
      </w:r>
      <w:r>
        <w:rPr>
          <w:rFonts w:hint="eastAsia" w:ascii="宋体" w:hAnsi="宋体" w:cs="宋体"/>
          <w:sz w:val="21"/>
          <w:szCs w:val="21"/>
        </w:rPr>
        <w:t xml:space="preserve">:</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36"/>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投标人应当遵循公平竞争的原则，不得恶意串通，不得妨碍其他投标人的竞争行为，不得损害采购人或者其他投标人的合法权益。</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w:t>
      </w:r>
      <w:r>
        <w:rPr>
          <w:rFonts w:hint="eastAsia" w:ascii="宋体" w:hAnsi="宋体" w:cs="宋体"/>
          <w:sz w:val="21"/>
          <w:szCs w:val="21"/>
        </w:rPr>
        <w:t xml:space="preserve">有下列情形之一的，视为投标人串通投标，其投标无效：</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废标</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cs="宋体"/>
          <w:sz w:val="21"/>
          <w:szCs w:val="21"/>
        </w:rPr>
        <w:t xml:space="preserve">在招标过程中，出现下列情况之一的，应予废标：</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w:t>
      </w:r>
      <w:r>
        <w:rPr>
          <w:rFonts w:hint="eastAsia" w:ascii="宋体" w:hAnsi="宋体" w:cs="宋体"/>
          <w:sz w:val="21"/>
          <w:szCs w:val="21"/>
        </w:rPr>
        <w:t xml:space="preserve">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w:t>
      </w:r>
      <w:r>
        <w:rPr>
          <w:rFonts w:hint="eastAsia" w:ascii="宋体" w:hAnsi="宋体" w:cs="宋体"/>
          <w:sz w:val="21"/>
          <w:szCs w:val="21"/>
        </w:rPr>
        <w:t xml:space="preserve">出现影响采购公正的违法、违规行为的；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w:t>
      </w:r>
      <w:r>
        <w:rPr>
          <w:rFonts w:hint="eastAsia" w:ascii="宋体" w:hAnsi="宋体" w:cs="宋体"/>
          <w:sz w:val="21"/>
          <w:szCs w:val="21"/>
        </w:rPr>
        <w:t xml:space="preserve">投标人的报价均超过了采购预算，采购人不能支付的；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w:t>
      </w:r>
      <w:r>
        <w:rPr>
          <w:rFonts w:hint="eastAsia" w:ascii="宋体" w:hAnsi="宋体" w:cs="宋体"/>
          <w:sz w:val="21"/>
          <w:szCs w:val="21"/>
        </w:rPr>
        <w:t xml:space="preserve">因重大变故，采购任务取消的；</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废标后，采购人和采购代理机构将把废标的理由通知所有投标人。</w:t>
      </w:r>
      <w:r/>
    </w:p>
    <w:p>
      <w:pPr>
        <w:pStyle w:val="123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w:t>
      </w:r>
      <w:r>
        <w:rPr>
          <w:rFonts w:hint="eastAsia" w:ascii="宋体" w:hAnsi="宋体" w:cs="宋体"/>
          <w:b/>
          <w:sz w:val="21"/>
          <w:szCs w:val="21"/>
        </w:rPr>
        <w:t xml:space="preserve">投标文件的评价和比较</w:t>
      </w:r>
      <w:r/>
    </w:p>
    <w:p>
      <w:pPr>
        <w:pStyle w:val="123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w:t>
      </w:r>
      <w:r>
        <w:rPr>
          <w:rFonts w:hint="eastAsia" w:ascii="宋体" w:hAnsi="宋体" w:cs="宋体"/>
          <w:sz w:val="21"/>
          <w:szCs w:val="21"/>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3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w:t>
      </w:r>
      <w:r>
        <w:rPr>
          <w:rFonts w:hint="eastAsia" w:ascii="宋体" w:hAnsi="宋体" w:cs="宋体"/>
          <w:sz w:val="21"/>
          <w:szCs w:val="21"/>
        </w:rPr>
        <w:t xml:space="preserve">最低的投标报价或最高的折扣比例是中标的重要条件，但不是唯一条件。</w:t>
      </w:r>
      <w:bookmarkStart w:id="46" w:name="_Toc18442"/>
      <w:r/>
      <w:bookmarkStart w:id="47" w:name="_Toc19501"/>
      <w:r/>
      <w:r/>
    </w:p>
    <w:p>
      <w:pPr>
        <w:pStyle w:val="123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23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w:t>
      </w:r>
      <w:r>
        <w:rPr>
          <w:rFonts w:hint="eastAsia" w:ascii="宋体" w:hAnsi="宋体" w:cs="宋体"/>
          <w:b/>
          <w:sz w:val="21"/>
          <w:szCs w:val="21"/>
        </w:rPr>
        <w:t xml:space="preserve">中标单位的确认</w:t>
      </w:r>
      <w:r/>
    </w:p>
    <w:p>
      <w:pPr>
        <w:pStyle w:val="123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w:t>
      </w:r>
      <w:r>
        <w:rPr>
          <w:rFonts w:hint="eastAsia" w:ascii="宋体" w:hAnsi="宋体" w:cs="宋体"/>
          <w:sz w:val="21"/>
          <w:szCs w:val="21"/>
        </w:rPr>
        <w:t xml:space="preserve">评标委员会根据投标人资格审查情况，对投标文件进行评价和比较，按照评标办法和标准进行评标，并按采购人的委托向采购人推荐中标人。</w:t>
      </w:r>
      <w:r/>
    </w:p>
    <w:p>
      <w:pPr>
        <w:pStyle w:val="123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w:t>
      </w:r>
      <w:r>
        <w:rPr>
          <w:rFonts w:hint="eastAsia" w:ascii="宋体" w:hAnsi="宋体" w:cs="宋体"/>
          <w:sz w:val="21"/>
          <w:szCs w:val="21"/>
        </w:rPr>
        <w:t xml:space="preserve">经评标委员会评审并确定中标人后，采购代理机构将在规定的时间内将中标结果在相关媒体上予以公告，公告期为</w:t>
      </w:r>
      <w:r>
        <w:rPr>
          <w:rFonts w:hint="eastAsia" w:ascii="宋体" w:hAnsi="宋体" w:cs="宋体"/>
          <w:sz w:val="21"/>
          <w:szCs w:val="21"/>
        </w:rPr>
        <w:t xml:space="preserve">1</w:t>
      </w:r>
      <w:r>
        <w:rPr>
          <w:rFonts w:hint="eastAsia" w:ascii="宋体" w:hAnsi="宋体" w:cs="宋体"/>
          <w:sz w:val="21"/>
          <w:szCs w:val="21"/>
        </w:rPr>
        <w:t xml:space="preserve">个工作日。各投标人如对中标公告有异议，应在中标公告期届满起</w:t>
      </w:r>
      <w:r>
        <w:rPr>
          <w:rFonts w:hint="eastAsia" w:ascii="宋体" w:hAnsi="宋体" w:cs="宋体"/>
          <w:sz w:val="21"/>
          <w:szCs w:val="21"/>
        </w:rPr>
        <w:t xml:space="preserve">7</w:t>
      </w:r>
      <w:r>
        <w:rPr>
          <w:rFonts w:hint="eastAsia" w:ascii="宋体" w:hAnsi="宋体" w:cs="宋体"/>
          <w:sz w:val="21"/>
          <w:szCs w:val="21"/>
        </w:rPr>
        <w:t xml:space="preserve">个工作日内，以书面形式向采购代理机构提出质疑，该质疑须按《政府采购质疑和投诉办法》、《江苏省政府采购供</w:t>
      </w:r>
      <w:r>
        <w:rPr>
          <w:rFonts w:hint="eastAsia" w:ascii="宋体" w:hAnsi="宋体" w:cs="宋体"/>
          <w:sz w:val="21"/>
          <w:szCs w:val="21"/>
        </w:rPr>
        <w:t xml:space="preserve">应商监督管理暂行办法》的规定提交。采购代理机构将在收到质疑后</w:t>
      </w:r>
      <w:r>
        <w:rPr>
          <w:rFonts w:hint="eastAsia" w:ascii="宋体" w:hAnsi="宋体" w:cs="宋体"/>
          <w:sz w:val="21"/>
          <w:szCs w:val="21"/>
        </w:rPr>
        <w:t xml:space="preserve">7</w:t>
      </w:r>
      <w:r>
        <w:rPr>
          <w:rFonts w:hint="eastAsia" w:ascii="宋体" w:hAnsi="宋体" w:cs="宋体"/>
          <w:sz w:val="21"/>
          <w:szCs w:val="21"/>
        </w:rPr>
        <w:t xml:space="preserve">个工作日内，对质疑内容做出答复。在此期限后向采购代理机构提出质疑或质疑未经投标人法定代表人或参加投标的代理人签署和盖公章（原件），采购代理机构有权对该质疑不予答复。</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合同授予标准</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中标通知书</w:t>
      </w:r>
      <w:r/>
    </w:p>
    <w:p>
      <w:pPr>
        <w:pStyle w:val="123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确定出中标人后，采购代理机构在法定时间内向中标人发出中标通知书。</w:t>
      </w: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rPr>
          <w:rFonts w:hint="eastAsia" w:ascii="宋体" w:hAnsi="宋体" w:cs="宋体"/>
          <w:sz w:val="21"/>
          <w:szCs w:val="21"/>
        </w:rPr>
        <w:t xml:space="preserve">因系统存储空间有限，自中标结果公告届满之日起</w:t>
      </w:r>
      <w:r>
        <w:rPr>
          <w:rFonts w:hint="eastAsia" w:ascii="宋体" w:hAnsi="宋体" w:cs="宋体"/>
          <w:sz w:val="21"/>
          <w:szCs w:val="21"/>
        </w:rPr>
        <w:t xml:space="preserve">30</w:t>
      </w:r>
      <w:r>
        <w:rPr>
          <w:rFonts w:hint="eastAsia" w:ascii="宋体" w:hAnsi="宋体" w:cs="宋体"/>
          <w:sz w:val="21"/>
          <w:szCs w:val="21"/>
        </w:rPr>
        <w:t xml:space="preserve">日后，“苏采云”系统不再保证提供下载中标通知书服务</w:t>
      </w:r>
      <w:r>
        <w:rPr>
          <w:rFonts w:hint="eastAsia" w:ascii="宋体" w:hAnsi="宋体" w:cs="宋体"/>
          <w:sz w:val="21"/>
          <w:szCs w:val="21"/>
        </w:rPr>
        <w:t xml:space="preserve">,</w:t>
      </w:r>
      <w:r>
        <w:rPr>
          <w:rFonts w:hint="eastAsia" w:ascii="宋体" w:hAnsi="宋体" w:cs="宋体"/>
          <w:sz w:val="21"/>
          <w:szCs w:val="21"/>
        </w:rPr>
        <w:t xml:space="preserve">因未及时下载而造成的不利后果由中标人自行承担。</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中标通知书将成为合同的组成部分，对采购人和中标人具有同等法律效力。</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合同的签订</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3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3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z w:val="21"/>
          <w:szCs w:val="21"/>
        </w:rPr>
        <w:t xml:space="preserve">号）规定，依据本办法规定享受扶持政策获得政府采购合同的，小微企业不得将合同分包给大中型企业</w:t>
      </w:r>
      <w:r>
        <w:rPr>
          <w:rFonts w:hint="eastAsia" w:ascii="宋体" w:hAnsi="宋体" w:cs="宋体"/>
          <w:sz w:val="21"/>
          <w:szCs w:val="21"/>
        </w:rPr>
        <w:t xml:space="preserve">，中型企业不得将合同分包给大型企业。</w:t>
      </w:r>
      <w:r/>
    </w:p>
    <w:p>
      <w:pPr>
        <w:pStyle w:val="123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w:t>
      </w: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bookmarkStart w:id="48" w:name="_Toc8186"/>
      <w:r/>
      <w:bookmarkStart w:id="49" w:name="_Toc21029"/>
      <w:r/>
      <w:r/>
    </w:p>
    <w:p>
      <w:pPr>
        <w:pStyle w:val="123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236"/>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3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有关监督部门将对招投标全过程进行监督。</w:t>
      </w:r>
      <w:r/>
    </w:p>
    <w:p>
      <w:pPr>
        <w:pStyle w:val="123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36"/>
        <w:ind w:left="0" w:firstLine="0"/>
        <w:spacing w:line="360" w:lineRule="auto"/>
        <w:rPr>
          <w:rFonts w:ascii="宋体" w:hAnsi="宋体" w:cs="宋体"/>
          <w:sz w:val="21"/>
          <w:szCs w:val="21"/>
        </w:rPr>
      </w:pPr>
      <w:r>
        <w:rPr>
          <w:rFonts w:ascii="宋体" w:hAnsi="宋体" w:cs="宋体"/>
          <w:sz w:val="21"/>
          <w:szCs w:val="21"/>
        </w:rPr>
      </w:r>
      <w:r/>
    </w:p>
    <w:p>
      <w:pPr>
        <w:pStyle w:val="1002"/>
        <w:ind w:left="0" w:firstLine="0"/>
        <w:jc w:val="center"/>
        <w:rPr>
          <w:rFonts w:ascii="宋体" w:hAnsi="宋体"/>
          <w:sz w:val="21"/>
          <w:szCs w:val="21"/>
          <w:lang w:val="zh-CN"/>
        </w:rPr>
      </w:pPr>
      <w:r/>
      <w:bookmarkStart w:id="50" w:name="_Toc24711"/>
      <w:r/>
      <w:bookmarkStart w:id="51" w:name="_Toc7264"/>
      <w:r/>
      <w:bookmarkStart w:id="52" w:name="_Toc105397778"/>
      <w:r>
        <w:rPr>
          <w:rFonts w:hint="eastAsia" w:ascii="宋体" w:hAnsi="宋体"/>
          <w:b/>
          <w:sz w:val="44"/>
          <w:szCs w:val="22"/>
        </w:rPr>
        <w:br w:type="page" w:clear="all"/>
      </w:r>
      <w:r>
        <w:rPr>
          <w:rFonts w:hint="eastAsia" w:ascii="宋体" w:hAnsi="宋体"/>
          <w:b/>
          <w:sz w:val="44"/>
          <w:szCs w:val="22"/>
        </w:rPr>
        <w:t xml:space="preserve">第三章</w:t>
      </w:r>
      <w:r>
        <w:rPr>
          <w:rFonts w:hint="eastAsia" w:ascii="宋体" w:hAnsi="宋体"/>
          <w:b/>
          <w:sz w:val="44"/>
          <w:szCs w:val="22"/>
        </w:rPr>
        <w:t xml:space="preserve">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236"/>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3821"/>
      <w:r/>
      <w:bookmarkStart w:id="55" w:name="_Toc105397779"/>
      <w:r/>
      <w:bookmarkStart w:id="56" w:name="_Toc71810480"/>
      <w:r/>
      <w:bookmarkStart w:id="57" w:name="_Toc17036"/>
      <w:r>
        <w:rPr>
          <w:rFonts w:hint="eastAsia"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投标函</w:t>
      </w:r>
      <w:bookmarkEnd w:id="54"/>
      <w:r/>
      <w:bookmarkEnd w:id="55"/>
      <w:r/>
      <w:bookmarkEnd w:id="56"/>
      <w:r/>
      <w:bookmarkEnd w:id="5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w:t>
      </w:r>
      <w:r>
        <w:rPr>
          <w:rFonts w:hint="eastAsia" w:ascii="宋体" w:hAnsi="宋体"/>
          <w:sz w:val="21"/>
          <w:szCs w:val="21"/>
          <w:lang w:val="zh-CN"/>
        </w:rPr>
        <w:t xml:space="preserve">90</w:t>
      </w:r>
      <w:r>
        <w:rPr>
          <w:rFonts w:hint="eastAsia" w:ascii="宋体" w:hAnsi="宋体"/>
          <w:sz w:val="21"/>
          <w:szCs w:val="21"/>
          <w:lang w:val="zh-CN"/>
        </w:rPr>
        <w:t xml:space="preserve">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w:t>
      </w:r>
      <w:r>
        <w:rPr>
          <w:rFonts w:hint="eastAsia" w:ascii="宋体" w:hAnsi="宋体"/>
          <w:sz w:val="21"/>
          <w:szCs w:val="21"/>
          <w:lang w:val="zh-CN"/>
        </w:rPr>
        <w:t xml:space="preserve">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rPr>
          <w:rFonts w:hint="eastAsia" w:ascii="宋体" w:hAnsi="宋体"/>
          <w:sz w:val="21"/>
          <w:szCs w:val="21"/>
          <w:lang w:val="zh-CN"/>
        </w:rPr>
        <w:t xml:space="preserve">:</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w:t>
      </w:r>
      <w:r>
        <w:rPr>
          <w:rFonts w:hint="eastAsia" w:ascii="宋体" w:hAnsi="宋体"/>
          <w:sz w:val="21"/>
          <w:szCs w:val="21"/>
          <w:lang w:val="zh-CN"/>
        </w:rPr>
        <w:t xml:space="preserve">   </w:t>
      </w:r>
      <w:r>
        <w:rPr>
          <w:rFonts w:hint="eastAsia" w:ascii="宋体" w:hAnsi="宋体"/>
          <w:sz w:val="21"/>
          <w:szCs w:val="21"/>
          <w:lang w:val="zh-CN"/>
        </w:rPr>
        <w:t xml:space="preserve">位：</w:t>
      </w:r>
      <w:r>
        <w:rPr>
          <w:rFonts w:hint="eastAsia" w:ascii="宋体" w:hAnsi="宋体"/>
          <w:sz w:val="21"/>
          <w:szCs w:val="21"/>
          <w:lang w:val="zh-CN"/>
        </w:rPr>
        <w:t xml:space="preserve">                                              </w:t>
      </w:r>
      <w:r>
        <w:rPr>
          <w:rFonts w:hint="eastAsia" w:ascii="宋体" w:hAnsi="宋体"/>
          <w:sz w:val="21"/>
          <w:szCs w:val="21"/>
          <w:lang w:val="zh-CN"/>
        </w:rPr>
        <w:t xml:space="preserve">联</w:t>
      </w:r>
      <w:r>
        <w:rPr>
          <w:rFonts w:hint="eastAsia" w:ascii="宋体" w:hAnsi="宋体"/>
          <w:sz w:val="21"/>
          <w:szCs w:val="21"/>
          <w:lang w:val="zh-CN"/>
        </w:rPr>
        <w:t xml:space="preserve"> </w:t>
      </w:r>
      <w:r>
        <w:rPr>
          <w:rFonts w:hint="eastAsia" w:ascii="宋体" w:hAnsi="宋体"/>
          <w:sz w:val="21"/>
          <w:szCs w:val="21"/>
          <w:lang w:val="zh-CN"/>
        </w:rPr>
        <w:t xml:space="preserve">系</w:t>
      </w:r>
      <w:r>
        <w:rPr>
          <w:rFonts w:hint="eastAsia" w:ascii="宋体" w:hAnsi="宋体"/>
          <w:sz w:val="21"/>
          <w:szCs w:val="21"/>
          <w:lang w:val="zh-CN"/>
        </w:rPr>
        <w:t xml:space="preserve"> </w:t>
      </w:r>
      <w:r>
        <w:rPr>
          <w:rFonts w:hint="eastAsia" w:ascii="宋体" w:hAnsi="宋体"/>
          <w:sz w:val="21"/>
          <w:szCs w:val="21"/>
          <w:lang w:val="zh-CN"/>
        </w:rPr>
        <w:t xml:space="preserve">人：</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w:t>
      </w:r>
      <w:r>
        <w:rPr>
          <w:rFonts w:hint="eastAsia" w:ascii="宋体" w:hAnsi="宋体"/>
          <w:sz w:val="21"/>
          <w:szCs w:val="21"/>
          <w:lang w:val="zh-CN"/>
        </w:rPr>
        <w:t xml:space="preserve">   </w:t>
      </w:r>
      <w:r>
        <w:rPr>
          <w:rFonts w:hint="eastAsia" w:ascii="宋体" w:hAnsi="宋体"/>
          <w:sz w:val="21"/>
          <w:szCs w:val="21"/>
          <w:lang w:val="zh-CN"/>
        </w:rPr>
        <w:t xml:space="preserve">址：</w:t>
      </w:r>
      <w:r>
        <w:rPr>
          <w:rFonts w:hint="eastAsia" w:ascii="宋体" w:hAnsi="宋体"/>
          <w:sz w:val="21"/>
          <w:szCs w:val="21"/>
          <w:lang w:val="zh-CN"/>
        </w:rPr>
        <w:t xml:space="preserve">                                              </w:t>
      </w:r>
      <w:r>
        <w:rPr>
          <w:rFonts w:hint="eastAsia" w:ascii="宋体" w:hAnsi="宋体"/>
          <w:sz w:val="21"/>
          <w:szCs w:val="21"/>
          <w:lang w:val="zh-CN"/>
        </w:rPr>
        <w:t xml:space="preserve">邮政编码：</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w:t>
      </w:r>
      <w:r>
        <w:rPr>
          <w:rFonts w:hint="eastAsia" w:ascii="宋体" w:hAnsi="宋体"/>
          <w:sz w:val="21"/>
          <w:szCs w:val="21"/>
          <w:lang w:val="zh-CN"/>
        </w:rPr>
        <w:t xml:space="preserve">         </w:t>
      </w:r>
      <w:r>
        <w:rPr>
          <w:rFonts w:hint="eastAsia" w:ascii="宋体" w:hAnsi="宋体"/>
          <w:sz w:val="21"/>
          <w:szCs w:val="21"/>
          <w:lang w:val="zh-CN"/>
        </w:rPr>
        <w:t xml:space="preserve">                                    </w:t>
      </w:r>
      <w:r>
        <w:rPr>
          <w:rFonts w:hint="eastAsia" w:ascii="宋体" w:hAnsi="宋体"/>
          <w:sz w:val="21"/>
          <w:szCs w:val="21"/>
          <w:lang w:val="zh-CN"/>
        </w:rPr>
        <w:t xml:space="preserve">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rPr>
          <w:rFonts w:ascii="宋体" w:hAnsi="宋体"/>
          <w:b/>
          <w:sz w:val="21"/>
          <w:szCs w:val="21"/>
        </w:rPr>
        <w:outlineLvl w:val="0"/>
      </w:pPr>
      <w:r>
        <w:rPr>
          <w:rFonts w:ascii="宋体" w:hAnsi="宋体"/>
          <w:b/>
          <w:sz w:val="21"/>
          <w:szCs w:val="21"/>
        </w:rPr>
        <w:br w:type="page" w:clear="all"/>
      </w:r>
      <w:bookmarkStart w:id="58" w:name="_Toc71810481"/>
      <w:r/>
      <w:bookmarkStart w:id="59" w:name="_Toc105397780"/>
      <w:r>
        <w:rPr>
          <w:rFonts w:ascii="宋体" w:hAnsi="宋体"/>
          <w:b/>
          <w:sz w:val="21"/>
          <w:szCs w:val="21"/>
        </w:rPr>
        <w:t xml:space="preserve">附件</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开标一览表</w:t>
      </w:r>
      <w:bookmarkEnd w:id="58"/>
      <w:r/>
      <w:bookmarkEnd w:id="5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0" w:name="TBR"/>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w:t>
      </w:r>
      <w:r>
        <w:rPr>
          <w:rFonts w:hint="eastAsia" w:ascii="宋体" w:hAnsi="宋体"/>
          <w:sz w:val="21"/>
          <w:szCs w:val="21"/>
          <w:lang w:val="zh-CN"/>
        </w:rPr>
        <w:t xml:space="preserve">  </w:t>
      </w:r>
      <w:bookmarkStart w:id="61" w:name="XMBH"/>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2" w:name="FBH"/>
      <w:r/>
      <w:bookmarkEnd w:id="6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3" w:name="XMMC"/>
            <w:r/>
            <w:bookmarkEnd w:id="6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4" w:name="JEXX"/>
            <w:r/>
            <w:bookmarkEnd w:id="64"/>
            <w:r>
              <w:rPr>
                <w:rFonts w:hint="eastAsia" w:ascii="宋体" w:hAnsi="宋体"/>
                <w:sz w:val="21"/>
                <w:szCs w:val="21"/>
              </w:rPr>
              <w:t xml:space="preserve">     </w:t>
            </w:r>
            <w:r>
              <w:rPr>
                <w:rFonts w:hint="eastAsia" w:ascii="宋体" w:hAnsi="宋体"/>
                <w:sz w:val="21"/>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5" w:name="JEDX"/>
            <w:r/>
            <w:bookmarkEnd w:id="6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日期：</w:t>
      </w:r>
      <w:r>
        <w:rPr>
          <w:rFonts w:hint="eastAsia" w:ascii="宋体" w:hAnsi="宋体"/>
          <w:sz w:val="21"/>
          <w:szCs w:val="21"/>
        </w:rPr>
        <w:t xml:space="preserve">   </w:t>
      </w:r>
      <w:bookmarkStart w:id="66" w:name="NF"/>
      <w:r/>
      <w:bookmarkEnd w:id="66"/>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bookmarkStart w:id="67" w:name="YF"/>
      <w:r/>
      <w:bookmarkEnd w:id="6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bookmarkStart w:id="68" w:name="RI"/>
      <w:r/>
      <w:bookmarkEnd w:id="68"/>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28"/>
        <w:rPr>
          <w:rFonts w:ascii="宋体" w:hAnsi="宋体"/>
        </w:rPr>
      </w:pPr>
      <w:r>
        <w:rPr>
          <w:rFonts w:ascii="宋体" w:hAnsi="宋体"/>
        </w:rPr>
      </w:r>
      <w:r/>
    </w:p>
    <w:p>
      <w:pPr>
        <w:ind w:left="0"/>
        <w:spacing w:line="440" w:lineRule="exact"/>
        <w:rPr>
          <w:rFonts w:ascii="宋体" w:hAnsi="宋体"/>
          <w:b/>
          <w:sz w:val="21"/>
          <w:szCs w:val="21"/>
        </w:rPr>
      </w:pPr>
      <w:r/>
      <w:bookmarkStart w:id="69" w:name="_Toc241"/>
      <w:r/>
      <w:bookmarkStart w:id="70" w:name="_Toc7945"/>
      <w:r/>
      <w:bookmarkStart w:id="7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28"/>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2" w:name="_Toc105397781"/>
      <w:r>
        <w:rPr>
          <w:rFonts w:ascii="宋体" w:hAnsi="宋体"/>
          <w:b/>
          <w:sz w:val="21"/>
          <w:szCs w:val="21"/>
        </w:rPr>
        <w:t xml:space="preserve">附件</w:t>
      </w:r>
      <w:r>
        <w:rPr>
          <w:rFonts w:ascii="宋体" w:hAnsi="宋体"/>
          <w:b/>
          <w:sz w:val="21"/>
          <w:szCs w:val="21"/>
        </w:rPr>
        <w:t xml:space="preserve">3</w:t>
      </w:r>
      <w:bookmarkEnd w:id="69"/>
      <w:r/>
      <w:bookmarkEnd w:id="70"/>
      <w:r>
        <w:rPr>
          <w:rFonts w:hint="eastAsia" w:ascii="宋体" w:hAnsi="宋体"/>
          <w:b/>
          <w:sz w:val="21"/>
          <w:szCs w:val="21"/>
        </w:rPr>
        <w:t xml:space="preserve">.</w:t>
      </w:r>
      <w:bookmarkEnd w:id="71"/>
      <w:r/>
      <w:bookmarkEnd w:id="72"/>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3" w:name="OLE_LINK28"/>
      <w:r/>
      <w:bookmarkStart w:id="74" w:name="OLE_LINK27"/>
      <w:r>
        <w:rPr>
          <w:rFonts w:hint="eastAsia" w:ascii="宋体" w:hAnsi="宋体"/>
          <w:b/>
          <w:sz w:val="21"/>
          <w:szCs w:val="21"/>
        </w:rPr>
        <w:t xml:space="preserve">公开分项报价</w:t>
      </w:r>
      <w:bookmarkEnd w:id="73"/>
      <w:r/>
      <w:bookmarkEnd w:id="74"/>
      <w:r/>
      <w:r/>
    </w:p>
    <w:p>
      <w:pPr>
        <w:pStyle w:val="1028"/>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rPr>
                <w:rFonts w:hint="eastAsia" w:ascii="宋体" w:hAnsi="宋体"/>
                <w:b/>
                <w:szCs w:val="21"/>
              </w:rPr>
              <w:t xml:space="preserve">。</w:t>
            </w:r>
            <w:r/>
          </w:p>
        </w:tc>
      </w:tr>
    </w:tbl>
    <w:p>
      <w:pPr>
        <w:pStyle w:val="1014"/>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w:t>
      </w:r>
      <w:r>
        <w:rPr>
          <w:rFonts w:hint="eastAsia" w:ascii="宋体" w:hAnsi="宋体"/>
          <w:sz w:val="21"/>
          <w:szCs w:val="21"/>
        </w:rPr>
        <w:t xml:space="preserve">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宋体" w:hAnsi="宋体"/>
          <w:b/>
          <w:sz w:val="21"/>
          <w:szCs w:val="21"/>
        </w:rPr>
        <w:t xml:space="preserve">80%</w:t>
      </w:r>
      <w:r>
        <w:rPr>
          <w:rFonts w:hint="eastAsia" w:ascii="宋体" w:hAnsi="宋体"/>
          <w:b/>
          <w:sz w:val="21"/>
          <w:szCs w:val="21"/>
        </w:rPr>
        <w:t xml:space="preserve">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5" w:name="_Toc105397782"/>
      <w:r/>
      <w:bookmarkStart w:id="76" w:name="_Toc71810483"/>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法定代表人授权委托书</w:t>
      </w:r>
      <w:bookmarkEnd w:id="75"/>
      <w:r/>
      <w:bookmarkEnd w:id="7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w:t>
      </w:r>
      <w:r>
        <w:rPr>
          <w:rFonts w:ascii="宋体" w:hAnsi="宋体"/>
          <w:sz w:val="21"/>
          <w:szCs w:val="21"/>
        </w:rPr>
        <w:t xml:space="preserve">理人无转委托权。特此委托。</w:t>
      </w:r>
      <w:r/>
    </w:p>
    <w:p>
      <w:pPr>
        <w:pStyle w:val="102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7" w:name="_Toc105397783"/>
      <w:r/>
      <w:bookmarkStart w:id="78" w:name="_Toc19621"/>
      <w:r/>
      <w:bookmarkStart w:id="79" w:name="_Toc71810484"/>
      <w:r/>
      <w:bookmarkStart w:id="80" w:name="_Toc21574"/>
      <w:r>
        <w:rPr>
          <w:rFonts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中小企业声明函</w:t>
      </w:r>
      <w:bookmarkEnd w:id="77"/>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w:t>
      </w:r>
      <w:r>
        <w:rPr>
          <w:rFonts w:hint="eastAsia" w:ascii="宋体" w:hAnsi="宋体"/>
          <w:sz w:val="21"/>
          <w:szCs w:val="21"/>
        </w:rPr>
        <w:t xml:space="preserve">[20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苏州职业技术大学</w:t>
      </w:r>
      <w:r>
        <w:rPr>
          <w:rFonts w:hint="eastAsia" w:ascii="宋体" w:hAnsi="宋体"/>
          <w:sz w:val="21"/>
          <w:szCs w:val="21"/>
          <w:u w:val="single"/>
        </w:rPr>
        <w:t xml:space="preserve">）</w:t>
      </w:r>
      <w:r>
        <w:rPr>
          <w:rFonts w:hint="eastAsia" w:ascii="宋体" w:hAnsi="宋体"/>
          <w:sz w:val="21"/>
          <w:szCs w:val="21"/>
          <w:u w:val="single"/>
        </w:rPr>
        <w:t xml:space="preserve"> </w:t>
      </w:r>
      <w:r>
        <w:rPr>
          <w:rFonts w:hint="eastAsia" w:ascii="宋体" w:hAnsi="宋体"/>
          <w:sz w:val="21"/>
          <w:szCs w:val="21"/>
        </w:rPr>
        <w:t xml:space="preserve">的</w:t>
      </w:r>
      <w:r>
        <w:rPr>
          <w:rFonts w:hint="eastAsia" w:ascii="宋体" w:hAnsi="宋体"/>
          <w:sz w:val="21"/>
          <w:szCs w:val="21"/>
        </w:rPr>
        <w:t xml:space="preserve"> </w:t>
      </w:r>
      <w:r>
        <w:rPr>
          <w:rFonts w:hint="eastAsia" w:ascii="宋体" w:hAnsi="宋体"/>
          <w:sz w:val="21"/>
          <w:szCs w:val="21"/>
          <w:u w:val="single"/>
        </w:rPr>
        <w:t xml:space="preserve">（</w:t>
      </w:r>
      <w:r>
        <w:rPr>
          <w:rFonts w:hint="eastAsia" w:ascii="宋体" w:hAnsi="宋体"/>
          <w:b/>
          <w:sz w:val="21"/>
          <w:szCs w:val="21"/>
          <w:u w:val="single"/>
        </w:rPr>
        <w:t xml:space="preserve">网络安全运维与攻防对抗实训室建设</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6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lang w:val="zh-CN"/>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28"/>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w:t>
      </w:r>
      <w:r>
        <w:rPr>
          <w:rFonts w:hint="eastAsia" w:ascii="宋体" w:hAnsi="宋体"/>
          <w:sz w:val="21"/>
          <w:szCs w:val="21"/>
          <w:lang w:val="zh-CN"/>
        </w:rPr>
        <w:t xml:space="preserve"> </w:t>
      </w:r>
      <w:r>
        <w:rPr>
          <w:rFonts w:hint="eastAsia" w:ascii="宋体" w:hAnsi="宋体"/>
          <w:sz w:val="21"/>
          <w:szCs w:val="21"/>
          <w:lang w:val="zh-CN"/>
        </w:rPr>
        <w:t xml:space="preserve">期：</w:t>
      </w:r>
      <w:r>
        <w:rPr>
          <w:rFonts w:ascii="宋体" w:hAnsi="宋体"/>
          <w:sz w:val="21"/>
          <w:szCs w:val="21"/>
          <w:lang w:val="zh-CN"/>
        </w:rPr>
        <w:t xml:space="preserve"> </w:t>
      </w:r>
      <w:r>
        <w:rPr>
          <w:rFonts w:hint="eastAsia" w:ascii="宋体" w:hAnsi="宋体"/>
          <w:sz w:val="21"/>
          <w:szCs w:val="21"/>
          <w:lang w:val="zh-CN"/>
        </w:rPr>
        <w:t xml:space="preserve">年</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月</w:t>
      </w:r>
      <w:r>
        <w:rPr>
          <w:rFonts w:hint="eastAsia"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w:t>
      </w:r>
      <w:r>
        <w:rPr>
          <w:rFonts w:hint="eastAsia" w:ascii="宋体" w:hAnsi="宋体"/>
        </w:rPr>
        <w:t xml:space="preserve">资产总额</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w:t>
      </w:r>
      <w:r>
        <w:rPr>
          <w:rFonts w:hint="eastAsia" w:ascii="宋体" w:hAnsi="宋体"/>
        </w:rPr>
        <w:t xml:space="preserve">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w:t>
      </w:r>
      <w:r>
        <w:rPr>
          <w:rFonts w:hint="eastAsia" w:ascii="宋体" w:hAnsi="宋体"/>
        </w:rPr>
        <w:t xml:space="preserve">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w:t>
      </w:r>
      <w:r>
        <w:rPr>
          <w:rFonts w:hint="eastAsia" w:ascii="宋体" w:hAnsi="宋体"/>
        </w:rPr>
        <w:t xml:space="preserve">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w:t>
      </w:r>
      <w:r>
        <w:rPr>
          <w:rFonts w:hint="eastAsia" w:ascii="宋体" w:hAnsi="宋体"/>
        </w:rPr>
        <w:t xml:space="preserve">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p>
    <w:p>
      <w:pPr>
        <w:ind w:left="0"/>
        <w:spacing w:line="280" w:lineRule="exact"/>
        <w:rPr>
          <w:rFonts w:ascii="宋体" w:hAnsi="宋体"/>
        </w:rPr>
      </w:pP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人以下的为中小微型企业。其中，从业人员</w:t>
      </w:r>
      <w:r>
        <w:rPr>
          <w:rFonts w:hint="eastAsia" w:ascii="宋体" w:hAnsi="宋体"/>
        </w:rPr>
        <w:t xml:space="preserve">100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ind w:left="0"/>
        <w:rPr>
          <w:rFonts w:ascii="宋体" w:hAnsi="宋体" w:cs="Times New Roman"/>
          <w:lang w:val="zh-CN"/>
        </w:rPr>
      </w:pPr>
      <w:r>
        <w:rPr>
          <w:rFonts w:ascii="宋体" w:hAnsi="宋体" w:cs="Times New Roman"/>
          <w:lang w:val="zh-CN"/>
        </w:rPr>
      </w:r>
      <w:r/>
    </w:p>
    <w:p>
      <w:pPr>
        <w:pStyle w:val="1028"/>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2"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w:t>
      </w:r>
      <w:r>
        <w:rPr>
          <w:rFonts w:hint="eastAsia" w:ascii="宋体" w:hAnsi="宋体"/>
          <w:b/>
          <w:sz w:val="21"/>
          <w:szCs w:val="21"/>
        </w:rPr>
        <w:t xml:space="preserve">残疾人福利性单位</w:t>
      </w:r>
      <w:r>
        <w:rPr>
          <w:rFonts w:hint="eastAsia" w:ascii="宋体" w:hAnsi="宋体"/>
          <w:b/>
          <w:sz w:val="21"/>
          <w:szCs w:val="21"/>
        </w:rPr>
        <w:t xml:space="preserve">声明函</w:t>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3869"/>
      <w:r/>
      <w:bookmarkStart w:id="84" w:name="_Toc15378"/>
      <w:r/>
      <w:bookmarkStart w:id="85"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w:t>
      </w:r>
      <w:r>
        <w:rPr>
          <w:rFonts w:hint="eastAsia" w:ascii="宋体" w:hAnsi="宋体"/>
          <w:sz w:val="21"/>
          <w:szCs w:val="21"/>
        </w:rPr>
        <w:t xml:space="preserve">  </w:t>
      </w:r>
      <w:r>
        <w:rPr>
          <w:rFonts w:hint="eastAsia" w:ascii="宋体" w:hAnsi="宋体"/>
          <w:sz w:val="21"/>
          <w:szCs w:val="21"/>
        </w:rPr>
        <w:t xml:space="preserve">民政部</w:t>
      </w:r>
      <w:r>
        <w:rPr>
          <w:rFonts w:hint="eastAsia" w:ascii="宋体" w:hAnsi="宋体"/>
          <w:sz w:val="21"/>
          <w:szCs w:val="21"/>
        </w:rPr>
        <w:t xml:space="preserve">  </w:t>
      </w:r>
      <w:r>
        <w:rPr>
          <w:rFonts w:hint="eastAsia" w:ascii="宋体" w:hAnsi="宋体"/>
          <w:sz w:val="21"/>
          <w:szCs w:val="21"/>
        </w:rPr>
        <w:t xml:space="preserve">中国残疾人联合会关于促进残疾人就业政府采购政策的通知》（财库〔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w:t>
      </w:r>
      <w:r>
        <w:rPr>
          <w:rFonts w:hint="eastAsia" w:ascii="宋体" w:hAnsi="宋体"/>
          <w:sz w:val="21"/>
          <w:szCs w:val="21"/>
        </w:rPr>
        <w:t xml:space="preserve">/</w:t>
      </w:r>
      <w:r>
        <w:rPr>
          <w:rFonts w:hint="eastAsia" w:ascii="宋体" w:hAnsi="宋体"/>
          <w:sz w:val="21"/>
          <w:szCs w:val="21"/>
        </w:rPr>
        <w:t xml:space="preserve">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1061"/>
        <w:ind w:left="0" w:firstLine="0"/>
        <w:rPr>
          <w:rFonts w:ascii="宋体" w:hAnsi="宋体" w:cs="Arial"/>
          <w:b/>
          <w:color w:val="333333"/>
          <w:shd w:val="clear" w:color="auto" w:fill="ffffff"/>
        </w:rPr>
      </w:pPr>
      <w:r>
        <w:rPr>
          <w:rFonts w:hint="eastAsia" w:ascii="宋体" w:hAnsi="宋体"/>
          <w:b/>
          <w:lang w:val="zh-CN"/>
        </w:rPr>
        <w:t xml:space="preserve">备注：</w:t>
      </w:r>
      <w:r>
        <w:rPr>
          <w:rFonts w:hint="eastAsia" w:ascii="宋体" w:hAnsi="宋体"/>
          <w:b/>
          <w:lang w:val="zh-CN"/>
        </w:rPr>
        <w:t xml:space="preserve">1.</w:t>
      </w:r>
      <w:r>
        <w:rPr>
          <w:rFonts w:hint="eastAsia" w:ascii="宋体" w:hAnsi="宋体" w:cs="Arial"/>
          <w:b/>
          <w:color w:val="333333"/>
          <w:shd w:val="clear" w:color="auto" w:fill="ffffff"/>
        </w:rPr>
        <w:t xml:space="preserve">享受政府采购支持政策的残疾人福利性单位应当同时满足以下条件：</w:t>
      </w:r>
      <w:r/>
    </w:p>
    <w:p>
      <w:pPr>
        <w:pStyle w:val="1061"/>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w:t>
      </w:r>
      <w:r>
        <w:rPr>
          <w:rFonts w:hint="eastAsia" w:ascii="宋体" w:hAnsi="宋体"/>
          <w:lang w:val="zh-CN"/>
        </w:rPr>
        <w:t xml:space="preserve">25%</w:t>
      </w:r>
      <w:r>
        <w:rPr>
          <w:rFonts w:hint="eastAsia" w:ascii="宋体" w:hAnsi="宋体"/>
          <w:lang w:val="zh-CN"/>
        </w:rPr>
        <w:t xml:space="preserve">（含</w:t>
      </w:r>
      <w:r>
        <w:rPr>
          <w:rFonts w:hint="eastAsia" w:ascii="宋体" w:hAnsi="宋体"/>
          <w:lang w:val="zh-CN"/>
        </w:rPr>
        <w:t xml:space="preserve">25%</w:t>
      </w:r>
      <w:r>
        <w:rPr>
          <w:rFonts w:hint="eastAsia" w:ascii="宋体" w:hAnsi="宋体"/>
          <w:lang w:val="zh-CN"/>
        </w:rPr>
        <w:t xml:space="preserve">），并且安置的残疾人人数不少于</w:t>
      </w:r>
      <w:r>
        <w:rPr>
          <w:rFonts w:hint="eastAsia" w:ascii="宋体" w:hAnsi="宋体"/>
          <w:lang w:val="zh-CN"/>
        </w:rPr>
        <w:t xml:space="preserve">10</w:t>
      </w:r>
      <w:r>
        <w:rPr>
          <w:rFonts w:hint="eastAsia" w:ascii="宋体" w:hAnsi="宋体"/>
          <w:lang w:val="zh-CN"/>
        </w:rPr>
        <w:t xml:space="preserve">人（含</w:t>
      </w:r>
      <w:r>
        <w:rPr>
          <w:rFonts w:hint="eastAsia" w:ascii="宋体" w:hAnsi="宋体"/>
          <w:lang w:val="zh-CN"/>
        </w:rPr>
        <w:t xml:space="preserve">10</w:t>
      </w:r>
      <w:r>
        <w:rPr>
          <w:rFonts w:hint="eastAsia" w:ascii="宋体" w:hAnsi="宋体"/>
          <w:lang w:val="zh-CN"/>
        </w:rPr>
        <w:t xml:space="preserve">人）；</w:t>
      </w:r>
      <w:r/>
    </w:p>
    <w:p>
      <w:pPr>
        <w:pStyle w:val="106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w:t>
      </w:r>
      <w:r>
        <w:rPr>
          <w:rFonts w:hint="eastAsia" w:ascii="宋体" w:hAnsi="宋体"/>
          <w:lang w:val="zh-CN"/>
        </w:rPr>
        <w:t xml:space="preserve">1</w:t>
      </w:r>
      <w:r>
        <w:rPr>
          <w:rFonts w:hint="eastAsia" w:ascii="宋体" w:hAnsi="宋体"/>
          <w:lang w:val="zh-CN"/>
        </w:rPr>
        <w:t xml:space="preserve">至</w:t>
      </w:r>
      <w:r>
        <w:rPr>
          <w:rFonts w:hint="eastAsia" w:ascii="宋体" w:hAnsi="宋体"/>
          <w:lang w:val="zh-CN"/>
        </w:rPr>
        <w:t xml:space="preserve">8</w:t>
      </w:r>
      <w:r>
        <w:rPr>
          <w:rFonts w:hint="eastAsia" w:ascii="宋体" w:hAnsi="宋体"/>
          <w:lang w:val="zh-CN"/>
        </w:rPr>
        <w:t xml:space="preserve">级）》的自然人，包括具有劳动条件和劳动意愿的精神残疾人。在职职工人数是指与残疾人福利性单位建立劳动关系并依法签订劳动合同或者服务协议的雇员人数。</w:t>
      </w:r>
      <w:r/>
    </w:p>
    <w:p>
      <w:pPr>
        <w:pStyle w:val="1061"/>
        <w:ind w:left="0" w:firstLine="402"/>
        <w:rPr>
          <w:rFonts w:ascii="宋体" w:hAnsi="宋体"/>
          <w:b/>
          <w:lang w:val="zh-CN"/>
        </w:rPr>
      </w:pPr>
      <w:r>
        <w:rPr>
          <w:rFonts w:hint="eastAsia" w:ascii="宋体" w:hAnsi="宋体"/>
          <w:b/>
          <w:lang w:val="zh-CN"/>
        </w:rPr>
        <w:t xml:space="preserve">2.</w:t>
      </w:r>
      <w:r>
        <w:rPr>
          <w:rFonts w:hint="eastAsia" w:ascii="宋体" w:hAnsi="宋体"/>
          <w:b/>
          <w:lang w:val="zh-CN"/>
        </w:rPr>
        <w:t xml:space="preserve">中标单位为残疾人福利性单位的，《残疾人福利性单位声明函》将随中标结果同时公告。</w:t>
      </w:r>
      <w:r/>
    </w:p>
    <w:p>
      <w:pPr>
        <w:pStyle w:val="1061"/>
        <w:ind w:left="0" w:firstLine="402"/>
        <w:rPr>
          <w:rFonts w:ascii="宋体" w:hAnsi="宋体"/>
          <w:b/>
          <w:lang w:val="zh-CN"/>
        </w:rPr>
      </w:pPr>
      <w:r>
        <w:rPr>
          <w:rFonts w:hint="eastAsia" w:ascii="宋体" w:hAnsi="宋体"/>
          <w:b/>
          <w:lang w:val="zh-CN"/>
        </w:rPr>
        <w:t xml:space="preserve">3.</w:t>
      </w:r>
      <w:r>
        <w:rPr>
          <w:rFonts w:hint="eastAsia" w:ascii="宋体" w:hAnsi="宋体"/>
          <w:b/>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6" w:name="OLE_LINK16"/>
      <w:r/>
      <w:bookmarkStart w:id="87" w:name="OLE_LINK15"/>
      <w:r>
        <w:rPr>
          <w:rFonts w:hint="eastAsia" w:ascii="宋体" w:hAnsi="宋体"/>
          <w:b/>
          <w:sz w:val="21"/>
          <w:szCs w:val="21"/>
        </w:rPr>
        <w:t xml:space="preserve">附件</w:t>
      </w:r>
      <w:r>
        <w:rPr>
          <w:rFonts w:hint="eastAsia" w:ascii="宋体" w:hAnsi="宋体"/>
          <w:b/>
          <w:sz w:val="21"/>
          <w:szCs w:val="21"/>
        </w:rPr>
        <w:t xml:space="preserve">7.</w:t>
      </w:r>
      <w:r>
        <w:rPr>
          <w:rFonts w:hint="eastAsia" w:ascii="宋体" w:hAnsi="宋体"/>
          <w:b/>
          <w:sz w:val="21"/>
          <w:szCs w:val="21"/>
        </w:rPr>
        <w:t xml:space="preserve">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59"/>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59"/>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66"/>
          <w:rFonts w:hint="eastAsia"/>
          <w:color w:val="333333"/>
          <w:u w:val="single"/>
        </w:rPr>
        <w:t xml:space="preserve">（产品名称</w:t>
      </w:r>
      <w:r>
        <w:rPr>
          <w:rStyle w:val="1066"/>
          <w:rFonts w:hint="eastAsia"/>
          <w:color w:val="333333"/>
          <w:u w:val="single"/>
        </w:rPr>
        <w:t xml:space="preserve">1</w:t>
      </w:r>
      <w:r>
        <w:rPr>
          <w:rStyle w:val="1066"/>
          <w:rFonts w:hint="eastAsia"/>
          <w:color w:val="333333"/>
          <w:u w:val="single"/>
        </w:rPr>
        <w:t xml:space="preserve">）</w:t>
      </w:r>
      <w:r>
        <w:rPr>
          <w:rStyle w:val="1066"/>
          <w:rFonts w:hint="eastAsia"/>
          <w:color w:val="333333"/>
          <w:vertAlign w:val="superscript"/>
        </w:rPr>
        <w:t xml:space="preserve">1</w:t>
      </w:r>
      <w:r>
        <w:rPr>
          <w:rFonts w:hint="eastAsia"/>
          <w:color w:val="333333"/>
        </w:rPr>
        <w:t xml:space="preserve">，生产厂为</w:t>
      </w:r>
      <w:r>
        <w:rPr>
          <w:rStyle w:val="1066"/>
          <w:rFonts w:hint="eastAsia"/>
          <w:color w:val="333333"/>
          <w:u w:val="single"/>
        </w:rPr>
        <w:t xml:space="preserve">（厂名）</w:t>
      </w:r>
      <w:r>
        <w:rPr>
          <w:rStyle w:val="1066"/>
          <w:rFonts w:hint="eastAsia"/>
          <w:color w:val="333333"/>
          <w:vertAlign w:val="superscript"/>
        </w:rPr>
        <w:t xml:space="preserve">2</w:t>
      </w:r>
      <w:r>
        <w:rPr>
          <w:rFonts w:hint="eastAsia"/>
          <w:color w:val="333333"/>
        </w:rPr>
        <w:t xml:space="preserve">，厂址为</w:t>
      </w:r>
      <w:r>
        <w:rPr>
          <w:rStyle w:val="1066"/>
          <w:rFonts w:hint="eastAsia"/>
          <w:color w:val="333333"/>
          <w:u w:val="single"/>
        </w:rPr>
        <w:t xml:space="preserve">（生产厂址）</w:t>
      </w:r>
      <w:r>
        <w:rPr>
          <w:rFonts w:hint="eastAsia"/>
          <w:color w:val="333333"/>
        </w:rPr>
        <w:t xml:space="preserve">。</w:t>
      </w:r>
      <w:r>
        <w:rPr>
          <w:rStyle w:val="1066"/>
          <w:rFonts w:hint="eastAsia"/>
          <w:color w:val="333333"/>
          <w:u w:val="single"/>
        </w:rPr>
        <w:t xml:space="preserve">（产品名称</w:t>
      </w:r>
      <w:r>
        <w:rPr>
          <w:rStyle w:val="1066"/>
          <w:rFonts w:hint="eastAsia"/>
          <w:color w:val="333333"/>
          <w:u w:val="single"/>
        </w:rPr>
        <w:t xml:space="preserve">1</w:t>
      </w:r>
      <w:r>
        <w:rPr>
          <w:rStyle w:val="1066"/>
          <w:rFonts w:hint="eastAsia"/>
          <w:color w:val="333333"/>
          <w:u w:val="single"/>
        </w:rPr>
        <w:t xml:space="preserve">）</w:t>
      </w:r>
      <w:r>
        <w:rPr>
          <w:rFonts w:hint="eastAsia"/>
          <w:color w:val="333333"/>
        </w:rPr>
        <w:t xml:space="preserve">的中国境内生产的组件成本占比≥</w:t>
      </w:r>
      <w:r>
        <w:rPr>
          <w:rStyle w:val="1066"/>
          <w:rFonts w:hint="eastAsia"/>
          <w:color w:val="333333"/>
          <w:u w:val="single"/>
        </w:rPr>
        <w:t xml:space="preserve">（规定比例）</w:t>
      </w:r>
      <w:r>
        <w:rPr>
          <w:rStyle w:val="1066"/>
          <w:rFonts w:hint="eastAsia"/>
          <w:color w:val="333333"/>
          <w:vertAlign w:val="superscript"/>
        </w:rPr>
        <w:t xml:space="preserve">3</w:t>
      </w:r>
      <w:r>
        <w:rPr>
          <w:rFonts w:hint="eastAsia"/>
          <w:color w:val="333333"/>
        </w:rPr>
        <w:t xml:space="preserve">。</w:t>
      </w:r>
      <w:r>
        <w:rPr>
          <w:rStyle w:val="1066"/>
          <w:rFonts w:hint="eastAsia"/>
          <w:color w:val="333333"/>
          <w:u w:val="single"/>
        </w:rPr>
        <w:t xml:space="preserve">（产品名称</w:t>
      </w:r>
      <w:r>
        <w:rPr>
          <w:rStyle w:val="1066"/>
          <w:rFonts w:hint="eastAsia"/>
          <w:color w:val="333333"/>
          <w:u w:val="single"/>
        </w:rPr>
        <w:t xml:space="preserve">1</w:t>
      </w:r>
      <w:r>
        <w:rPr>
          <w:rStyle w:val="1066"/>
          <w:rFonts w:hint="eastAsia"/>
          <w:color w:val="333333"/>
          <w:u w:val="single"/>
        </w:rPr>
        <w:t xml:space="preserve">）</w:t>
      </w:r>
      <w:r>
        <w:rPr>
          <w:rFonts w:hint="eastAsia"/>
          <w:color w:val="333333"/>
        </w:rPr>
        <w:t xml:space="preserve">的</w:t>
      </w:r>
      <w:r>
        <w:rPr>
          <w:rStyle w:val="1066"/>
          <w:rFonts w:hint="eastAsia"/>
          <w:color w:val="333333"/>
          <w:u w:val="single"/>
        </w:rPr>
        <w:t xml:space="preserve">（关键组件）</w:t>
      </w:r>
      <w:r>
        <w:rPr>
          <w:rStyle w:val="1066"/>
          <w:rFonts w:hint="eastAsia"/>
          <w:color w:val="333333"/>
          <w:vertAlign w:val="superscript"/>
        </w:rPr>
        <w:t xml:space="preserve">4</w:t>
      </w:r>
      <w:r>
        <w:rPr>
          <w:rFonts w:hint="eastAsia"/>
          <w:color w:val="333333"/>
        </w:rPr>
        <w:t xml:space="preserve">在中国境内生产。</w:t>
      </w:r>
      <w:r>
        <w:rPr>
          <w:rStyle w:val="1066"/>
          <w:rFonts w:hint="eastAsia"/>
          <w:color w:val="333333"/>
          <w:u w:val="single"/>
        </w:rPr>
        <w:t xml:space="preserve">（产品名称</w:t>
      </w:r>
      <w:r>
        <w:rPr>
          <w:rStyle w:val="1066"/>
          <w:rFonts w:hint="eastAsia"/>
          <w:color w:val="333333"/>
          <w:u w:val="single"/>
        </w:rPr>
        <w:t xml:space="preserve">1</w:t>
      </w:r>
      <w:r>
        <w:rPr>
          <w:rStyle w:val="1066"/>
          <w:rFonts w:hint="eastAsia"/>
          <w:color w:val="333333"/>
          <w:u w:val="single"/>
        </w:rPr>
        <w:t xml:space="preserve">）</w:t>
      </w:r>
      <w:r>
        <w:rPr>
          <w:rFonts w:hint="eastAsia"/>
          <w:color w:val="333333"/>
        </w:rPr>
        <w:t xml:space="preserve">的</w:t>
      </w:r>
      <w:r>
        <w:rPr>
          <w:rStyle w:val="1066"/>
          <w:rFonts w:hint="eastAsia"/>
          <w:color w:val="333333"/>
          <w:u w:val="single"/>
        </w:rPr>
        <w:t xml:space="preserve">（关键工序）</w:t>
      </w:r>
      <w:r>
        <w:rPr>
          <w:rStyle w:val="1066"/>
          <w:rFonts w:hint="eastAsia"/>
          <w:color w:val="333333"/>
          <w:vertAlign w:val="superscript"/>
        </w:rPr>
        <w:t xml:space="preserve">5</w:t>
      </w:r>
      <w:r>
        <w:rPr>
          <w:rFonts w:hint="eastAsia"/>
          <w:color w:val="333333"/>
        </w:rPr>
        <w:t xml:space="preserve">在中国境内完成。</w:t>
      </w:r>
      <w:r/>
    </w:p>
    <w:p>
      <w:pPr>
        <w:pStyle w:val="1059"/>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66"/>
          <w:rFonts w:hint="eastAsia"/>
          <w:color w:val="333333"/>
          <w:u w:val="single"/>
        </w:rPr>
        <w:t xml:space="preserve">（产品名称</w:t>
      </w:r>
      <w:r>
        <w:rPr>
          <w:rStyle w:val="1066"/>
          <w:rFonts w:hint="eastAsia"/>
          <w:color w:val="333333"/>
          <w:u w:val="single"/>
        </w:rPr>
        <w:t xml:space="preserve">2</w:t>
      </w:r>
      <w:r>
        <w:rPr>
          <w:rStyle w:val="1066"/>
          <w:rFonts w:hint="eastAsia"/>
          <w:color w:val="333333"/>
          <w:u w:val="single"/>
        </w:rPr>
        <w:t xml:space="preserve">）</w:t>
      </w:r>
      <w:r>
        <w:rPr>
          <w:rFonts w:hint="eastAsia"/>
          <w:color w:val="333333"/>
        </w:rPr>
        <w:t xml:space="preserve">，生产厂为</w:t>
      </w:r>
      <w:r>
        <w:rPr>
          <w:rStyle w:val="1066"/>
          <w:rFonts w:hint="eastAsia"/>
          <w:color w:val="333333"/>
          <w:u w:val="single"/>
        </w:rPr>
        <w:t xml:space="preserve">（厂名）</w:t>
      </w:r>
      <w:r>
        <w:rPr>
          <w:rFonts w:hint="eastAsia"/>
          <w:color w:val="333333"/>
        </w:rPr>
        <w:t xml:space="preserve">，厂址为</w:t>
      </w:r>
      <w:r>
        <w:rPr>
          <w:rStyle w:val="1066"/>
          <w:rFonts w:hint="eastAsia"/>
          <w:color w:val="333333"/>
          <w:u w:val="single"/>
        </w:rPr>
        <w:t xml:space="preserve">（生产厂址）</w:t>
      </w:r>
      <w:r>
        <w:rPr>
          <w:rFonts w:hint="eastAsia"/>
          <w:color w:val="333333"/>
        </w:rPr>
        <w:t xml:space="preserve">。</w:t>
      </w:r>
      <w:r>
        <w:rPr>
          <w:rStyle w:val="1066"/>
          <w:rFonts w:hint="eastAsia"/>
          <w:color w:val="333333"/>
          <w:u w:val="single"/>
        </w:rPr>
        <w:t xml:space="preserve">（产品名称</w:t>
      </w:r>
      <w:r>
        <w:rPr>
          <w:rStyle w:val="1066"/>
          <w:rFonts w:hint="eastAsia"/>
          <w:color w:val="333333"/>
          <w:u w:val="single"/>
        </w:rPr>
        <w:t xml:space="preserve">2</w:t>
      </w:r>
      <w:r>
        <w:rPr>
          <w:rStyle w:val="1066"/>
          <w:rFonts w:hint="eastAsia"/>
          <w:color w:val="333333"/>
          <w:u w:val="single"/>
        </w:rPr>
        <w:t xml:space="preserve">）</w:t>
      </w:r>
      <w:r>
        <w:rPr>
          <w:rFonts w:hint="eastAsia"/>
          <w:color w:val="333333"/>
        </w:rPr>
        <w:t xml:space="preserve">的中国境内生产的组件成本占比≥</w:t>
      </w:r>
      <w:r>
        <w:rPr>
          <w:rStyle w:val="1066"/>
          <w:rFonts w:hint="eastAsia"/>
          <w:color w:val="333333"/>
          <w:u w:val="single"/>
        </w:rPr>
        <w:t xml:space="preserve">（规定比例）</w:t>
      </w:r>
      <w:r>
        <w:rPr>
          <w:rFonts w:hint="eastAsia"/>
          <w:color w:val="333333"/>
        </w:rPr>
        <w:t xml:space="preserve">。</w:t>
      </w:r>
      <w:r>
        <w:rPr>
          <w:rStyle w:val="1066"/>
          <w:rFonts w:hint="eastAsia"/>
          <w:color w:val="333333"/>
          <w:u w:val="single"/>
        </w:rPr>
        <w:t xml:space="preserve">（产品名称</w:t>
      </w:r>
      <w:r>
        <w:rPr>
          <w:rStyle w:val="1066"/>
          <w:rFonts w:hint="eastAsia"/>
          <w:color w:val="333333"/>
          <w:u w:val="single"/>
        </w:rPr>
        <w:t xml:space="preserve">2</w:t>
      </w:r>
      <w:r>
        <w:rPr>
          <w:rStyle w:val="1066"/>
          <w:rFonts w:hint="eastAsia"/>
          <w:color w:val="333333"/>
          <w:u w:val="single"/>
        </w:rPr>
        <w:t xml:space="preserve">）</w:t>
      </w:r>
      <w:r>
        <w:rPr>
          <w:rFonts w:hint="eastAsia"/>
          <w:color w:val="333333"/>
        </w:rPr>
        <w:t xml:space="preserve">的</w:t>
      </w:r>
      <w:r>
        <w:rPr>
          <w:rStyle w:val="1066"/>
          <w:rFonts w:hint="eastAsia"/>
          <w:color w:val="333333"/>
          <w:u w:val="single"/>
        </w:rPr>
        <w:t xml:space="preserve">（关键组件）</w:t>
      </w:r>
      <w:r>
        <w:rPr>
          <w:rFonts w:hint="eastAsia"/>
          <w:color w:val="333333"/>
        </w:rPr>
        <w:t xml:space="preserve">在中国境内生产。</w:t>
      </w:r>
      <w:r>
        <w:rPr>
          <w:rStyle w:val="1066"/>
          <w:rFonts w:hint="eastAsia"/>
          <w:color w:val="333333"/>
          <w:u w:val="single"/>
        </w:rPr>
        <w:t xml:space="preserve">（产品名称</w:t>
      </w:r>
      <w:r>
        <w:rPr>
          <w:rStyle w:val="1066"/>
          <w:rFonts w:hint="eastAsia"/>
          <w:color w:val="333333"/>
          <w:u w:val="single"/>
        </w:rPr>
        <w:t xml:space="preserve">2</w:t>
      </w:r>
      <w:r>
        <w:rPr>
          <w:rStyle w:val="1066"/>
          <w:rFonts w:hint="eastAsia"/>
          <w:color w:val="333333"/>
          <w:u w:val="single"/>
        </w:rPr>
        <w:t xml:space="preserve">）</w:t>
      </w:r>
      <w:r>
        <w:rPr>
          <w:rFonts w:hint="eastAsia"/>
          <w:color w:val="333333"/>
        </w:rPr>
        <w:t xml:space="preserve">的</w:t>
      </w:r>
      <w:r>
        <w:rPr>
          <w:rStyle w:val="1066"/>
          <w:rFonts w:hint="eastAsia"/>
          <w:color w:val="333333"/>
          <w:u w:val="single"/>
        </w:rPr>
        <w:t xml:space="preserve">（关键工序）</w:t>
      </w:r>
      <w:r>
        <w:rPr>
          <w:rFonts w:hint="eastAsia"/>
          <w:color w:val="333333"/>
        </w:rPr>
        <w:t xml:space="preserve">在中国境内完成。</w:t>
      </w:r>
      <w:r/>
    </w:p>
    <w:p>
      <w:pPr>
        <w:pStyle w:val="1059"/>
        <w:ind w:firstLine="480"/>
        <w:spacing w:before="30" w:after="30"/>
        <w:shd w:val="clear" w:color="auto" w:fill="ffffff"/>
        <w:rPr>
          <w:color w:val="333333"/>
        </w:rPr>
      </w:pPr>
      <w:r>
        <w:rPr>
          <w:rFonts w:hint="eastAsia"/>
          <w:color w:val="333333"/>
        </w:rPr>
        <w:t xml:space="preserve">……</w:t>
      </w:r>
      <w:r/>
    </w:p>
    <w:p>
      <w:pPr>
        <w:pStyle w:val="1059"/>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59"/>
        <w:spacing w:before="30" w:after="30"/>
        <w:shd w:val="clear" w:color="auto" w:fill="ffffff"/>
        <w:rPr>
          <w:color w:val="333333"/>
        </w:rPr>
      </w:pPr>
      <w:r>
        <w:rPr>
          <w:color w:val="333333"/>
        </w:rPr>
      </w:r>
      <w:r/>
    </w:p>
    <w:p>
      <w:pPr>
        <w:pStyle w:val="1059"/>
        <w:ind w:right="815"/>
        <w:jc w:val="center"/>
        <w:spacing w:before="30" w:after="30"/>
        <w:shd w:val="clear" w:color="auto" w:fill="ffffff"/>
        <w:rPr>
          <w:color w:val="333333"/>
        </w:rPr>
      </w:pPr>
      <w:r>
        <w:rPr>
          <w:rFonts w:hint="eastAsia"/>
          <w:color w:val="333333"/>
        </w:rPr>
        <w:t xml:space="preserve">公司（单位）名称（盖章）：</w:t>
      </w:r>
      <w:r/>
    </w:p>
    <w:p>
      <w:pPr>
        <w:pStyle w:val="1059"/>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59"/>
        <w:jc w:val="right"/>
        <w:spacing w:before="0" w:after="0"/>
        <w:shd w:val="clear" w:color="auto" w:fill="ffffff"/>
        <w:rPr>
          <w:color w:val="333333"/>
        </w:rPr>
      </w:pPr>
      <w:r>
        <w:rPr>
          <w:color w:val="333333"/>
        </w:rPr>
      </w:r>
      <w:r/>
    </w:p>
    <w:p>
      <w:pPr>
        <w:pStyle w:val="1059"/>
        <w:jc w:val="right"/>
        <w:spacing w:before="0" w:after="0"/>
        <w:shd w:val="clear" w:color="auto" w:fill="ffffff"/>
        <w:rPr>
          <w:color w:val="333333"/>
        </w:rPr>
      </w:pPr>
      <w:r>
        <w:rPr>
          <w:color w:val="333333"/>
        </w:rPr>
      </w:r>
      <w:r/>
    </w:p>
    <w:p>
      <w:pPr>
        <w:pStyle w:val="1059"/>
        <w:jc w:val="right"/>
        <w:spacing w:before="0" w:after="0"/>
        <w:shd w:val="clear" w:color="auto" w:fill="ffffff"/>
        <w:rPr>
          <w:color w:val="333333"/>
        </w:rPr>
      </w:pPr>
      <w:r>
        <w:rPr>
          <w:color w:val="333333"/>
        </w:rPr>
      </w:r>
      <w:r/>
    </w:p>
    <w:p>
      <w:pPr>
        <w:pStyle w:val="1059"/>
        <w:jc w:val="right"/>
        <w:spacing w:before="0" w:after="0"/>
        <w:shd w:val="clear" w:color="auto" w:fill="ffffff"/>
        <w:rPr>
          <w:color w:val="333333"/>
        </w:rPr>
      </w:pPr>
      <w:r>
        <w:rPr>
          <w:color w:val="333333"/>
        </w:rPr>
      </w:r>
      <w:r/>
    </w:p>
    <w:p>
      <w:pPr>
        <w:pStyle w:val="1059"/>
        <w:ind w:left="0" w:firstLine="0"/>
        <w:spacing w:before="30" w:after="30"/>
        <w:shd w:val="clear" w:color="auto" w:fill="ffffff"/>
        <w:rPr>
          <w:color w:val="333333"/>
        </w:rPr>
      </w:pPr>
      <w:r>
        <w:rPr>
          <w:rFonts w:hint="eastAsia"/>
          <w:color w:val="333333"/>
        </w:rPr>
        <w:t xml:space="preserve">__________________</w:t>
      </w:r>
      <w:r/>
    </w:p>
    <w:p>
      <w:pPr>
        <w:pStyle w:val="1059"/>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59"/>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59"/>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59"/>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59"/>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59"/>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6"/>
      <w:r/>
      <w:bookmarkEnd w:id="87"/>
      <w:r/>
      <w:r/>
    </w:p>
    <w:p>
      <w:pPr>
        <w:ind w:left="0"/>
        <w:jc w:val="left"/>
        <w:rPr>
          <w:rFonts w:ascii="宋体" w:hAnsi="宋体"/>
          <w:sz w:val="21"/>
          <w:szCs w:val="21"/>
        </w:rPr>
        <w:outlineLvl w:val="0"/>
      </w:pPr>
      <w:r>
        <w:rPr>
          <w:rFonts w:ascii="宋体" w:hAnsi="宋体"/>
          <w:sz w:val="21"/>
          <w:szCs w:val="21"/>
          <w:lang w:val="zh-CN"/>
        </w:rPr>
        <w:br w:type="page" w:clear="all"/>
      </w:r>
      <w:bookmarkStart w:id="88" w:name="_Toc31973"/>
      <w:r/>
      <w:bookmarkStart w:id="89" w:name="_Toc27138"/>
      <w:r/>
      <w:r/>
    </w:p>
    <w:p>
      <w:pPr>
        <w:ind w:left="0"/>
        <w:jc w:val="left"/>
        <w:rPr>
          <w:rFonts w:ascii="宋体" w:hAnsi="宋体"/>
          <w:b/>
          <w:sz w:val="21"/>
          <w:szCs w:val="21"/>
        </w:rPr>
        <w:outlineLvl w:val="0"/>
      </w:pPr>
      <w:r/>
      <w:bookmarkStart w:id="90"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90"/>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w:t>
      </w:r>
      <w:bookmarkStart w:id="91" w:name="OLE_LINK23"/>
      <w:r>
        <w:rPr>
          <w:rFonts w:hint="eastAsia" w:ascii="宋体" w:hAnsi="宋体"/>
          <w:color w:val="000000"/>
          <w:sz w:val="21"/>
          <w:szCs w:val="21"/>
        </w:rPr>
        <w:t xml:space="preserve">逐项对应列出</w:t>
      </w:r>
      <w:bookmarkEnd w:id="91"/>
      <w:r>
        <w:rPr>
          <w:rFonts w:hint="eastAsia" w:ascii="宋体" w:hAnsi="宋体"/>
          <w:color w:val="000000"/>
          <w:sz w:val="21"/>
          <w:szCs w:val="21"/>
        </w:rPr>
        <w:t xml:space="preserve">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2" w:name="_Toc105397787"/>
      <w:r/>
      <w:bookmarkStart w:id="93" w:name="_Toc71810489"/>
      <w:r>
        <w:rPr>
          <w:rFonts w:ascii="宋体" w:hAnsi="宋体"/>
          <w:b/>
          <w:sz w:val="21"/>
          <w:szCs w:val="21"/>
        </w:rPr>
        <w:br w:type="page" w:clear="all"/>
      </w:r>
      <w:r>
        <w:rPr>
          <w:rFonts w:ascii="宋体" w:hAnsi="宋体"/>
          <w:b/>
          <w:sz w:val="21"/>
          <w:szCs w:val="21"/>
        </w:rPr>
        <w:t xml:space="preserve">附件</w:t>
      </w:r>
      <w:r>
        <w:rPr>
          <w:rFonts w:ascii="宋体" w:hAnsi="宋体"/>
          <w:b/>
          <w:sz w:val="21"/>
          <w:szCs w:val="21"/>
        </w:rPr>
        <w:t xml:space="preserve">10</w:t>
      </w:r>
      <w:r>
        <w:rPr>
          <w:rFonts w:hint="eastAsia" w:ascii="宋体" w:hAnsi="宋体"/>
          <w:b/>
          <w:sz w:val="21"/>
          <w:szCs w:val="21"/>
        </w:rPr>
        <w:t xml:space="preserve">.</w:t>
      </w:r>
      <w:r>
        <w:rPr>
          <w:rFonts w:hint="eastAsia" w:ascii="宋体" w:hAnsi="宋体"/>
          <w:b/>
          <w:sz w:val="21"/>
          <w:szCs w:val="21"/>
        </w:rPr>
        <w:t xml:space="preserve">相关业绩一览表</w:t>
      </w:r>
      <w:bookmarkEnd w:id="92"/>
      <w:r/>
      <w:bookmarkEnd w:id="9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28"/>
        <w:rPr>
          <w:rFonts w:ascii="宋体" w:hAnsi="宋体"/>
        </w:rPr>
      </w:pPr>
      <w:r>
        <w:rPr>
          <w:rFonts w:ascii="宋体" w:hAnsi="宋体"/>
        </w:rPr>
      </w:r>
      <w:r/>
    </w:p>
    <w:p>
      <w:r/>
      <w:r/>
    </w:p>
    <w:p>
      <w:pPr>
        <w:pStyle w:val="1014"/>
      </w:pPr>
      <w:r/>
      <w:r/>
    </w:p>
    <w:p>
      <w:r/>
      <w:r/>
    </w:p>
    <w:p>
      <w:pPr>
        <w:pStyle w:val="1014"/>
      </w:pPr>
      <w:r/>
      <w:r/>
    </w:p>
    <w:p>
      <w:r/>
      <w:r/>
    </w:p>
    <w:p>
      <w:pPr>
        <w:pStyle w:val="1014"/>
      </w:pPr>
      <w:r/>
      <w:r/>
    </w:p>
    <w:p>
      <w:pPr>
        <w:pStyle w:val="1014"/>
      </w:pPr>
      <w:r/>
      <w:r/>
    </w:p>
    <w:p>
      <w:pPr>
        <w:pStyle w:val="102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4" w:name="_Toc71810490"/>
      <w:r/>
      <w:bookmarkEnd w:id="88"/>
      <w:r/>
      <w:bookmarkEnd w:id="89"/>
      <w:r>
        <w:rPr>
          <w:rFonts w:ascii="宋体" w:hAnsi="宋体"/>
        </w:rPr>
        <w:t xml:space="preserve"> </w:t>
      </w:r>
      <w:r/>
    </w:p>
    <w:p>
      <w:pPr>
        <w:pStyle w:val="102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5" w:name="_Toc105397789"/>
      <w:r>
        <w:rPr>
          <w:rFonts w:ascii="宋体" w:hAnsi="宋体"/>
          <w:b/>
          <w:sz w:val="21"/>
          <w:szCs w:val="21"/>
        </w:rPr>
        <w:t xml:space="preserve">附件</w:t>
      </w:r>
      <w:r>
        <w:rPr>
          <w:rFonts w:ascii="宋体" w:hAnsi="宋体"/>
          <w:b/>
          <w:sz w:val="21"/>
          <w:szCs w:val="21"/>
        </w:rPr>
        <w:t xml:space="preserve">11</w:t>
      </w:r>
      <w:r>
        <w:rPr>
          <w:rFonts w:hint="eastAsia" w:ascii="宋体" w:hAnsi="宋体"/>
          <w:b/>
          <w:sz w:val="21"/>
          <w:szCs w:val="21"/>
        </w:rPr>
        <w:t xml:space="preserve">.</w:t>
      </w:r>
      <w:r>
        <w:rPr>
          <w:rFonts w:ascii="宋体" w:hAnsi="宋体"/>
          <w:b/>
          <w:sz w:val="21"/>
          <w:szCs w:val="21"/>
        </w:rPr>
        <w:t xml:space="preserve">关于资格文件的声明函</w:t>
      </w:r>
      <w:bookmarkEnd w:id="94"/>
      <w:r/>
      <w:bookmarkEnd w:id="9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w:t>
      </w:r>
      <w:r>
        <w:rPr>
          <w:rFonts w:ascii="宋体" w:hAnsi="宋体"/>
          <w:b/>
          <w:sz w:val="21"/>
          <w:szCs w:val="21"/>
        </w:rPr>
        <w:t xml:space="preserve">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14"/>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6" w:name="OLE_LINK7"/>
      <w:r/>
      <w:bookmarkStart w:id="97" w:name="OLE_LINK8"/>
      <w:r>
        <w:rPr>
          <w:rFonts w:hint="eastAsia" w:ascii="宋体" w:hAnsi="宋体"/>
          <w:b/>
          <w:color w:val="000000" w:themeColor="text1"/>
          <w:sz w:val="21"/>
          <w:szCs w:val="21"/>
          <w:lang w:val="zh-CN"/>
        </w:rPr>
        <w:t xml:space="preserve">备注：根据招标文件第二章“投标人须知”第</w:t>
      </w:r>
      <w:r>
        <w:rPr>
          <w:rFonts w:hint="eastAsia" w:ascii="宋体" w:hAnsi="宋体"/>
          <w:b/>
          <w:color w:val="000000" w:themeColor="text1"/>
          <w:sz w:val="21"/>
          <w:szCs w:val="21"/>
          <w:lang w:val="zh-CN"/>
        </w:rPr>
        <w:t xml:space="preserve">26.4</w:t>
      </w:r>
      <w:bookmarkStart w:id="98"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w:t>
      </w:r>
      <w:r>
        <w:rPr>
          <w:rFonts w:hint="eastAsia" w:ascii="宋体" w:hAnsi="宋体"/>
          <w:b/>
          <w:color w:val="ff0000"/>
          <w:sz w:val="21"/>
          <w:szCs w:val="21"/>
          <w:lang w:val="zh-CN"/>
        </w:rPr>
        <w:t xml:space="preserve">50%</w:t>
      </w:r>
      <w:r>
        <w:rPr>
          <w:rFonts w:hint="eastAsia" w:ascii="宋体" w:hAnsi="宋体"/>
          <w:b/>
          <w:color w:val="ff0000"/>
          <w:sz w:val="21"/>
          <w:szCs w:val="21"/>
          <w:lang w:val="zh-CN"/>
        </w:rPr>
        <w:t xml:space="preserve">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w:t>
      </w:r>
      <w:r>
        <w:rPr>
          <w:rFonts w:hint="eastAsia" w:ascii="宋体" w:hAnsi="宋体"/>
          <w:b/>
          <w:color w:val="ff0000"/>
          <w:sz w:val="21"/>
          <w:szCs w:val="21"/>
          <w:lang w:val="zh-CN"/>
        </w:rPr>
        <w:t xml:space="preserve">50%</w:t>
      </w:r>
      <w:r>
        <w:rPr>
          <w:rFonts w:hint="eastAsia" w:ascii="宋体" w:hAnsi="宋体"/>
          <w:b/>
          <w:color w:val="ff0000"/>
          <w:sz w:val="21"/>
          <w:szCs w:val="21"/>
          <w:lang w:val="zh-CN"/>
        </w:rPr>
        <w:t xml:space="preserve">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8"/>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6"/>
      <w:r/>
      <w:bookmarkEnd w:id="97"/>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w:t>
      </w:r>
      <w:r>
        <w:rPr>
          <w:rFonts w:ascii="宋体" w:hAnsi="宋体"/>
          <w:color w:val="000000" w:themeColor="text1"/>
          <w:sz w:val="21"/>
          <w:szCs w:val="21"/>
        </w:rPr>
        <w:t xml:space="preserve">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w:t>
      </w:r>
      <w:r>
        <w:rPr>
          <w:rFonts w:ascii="宋体" w:hAnsi="宋体"/>
          <w:color w:val="000000" w:themeColor="text1"/>
          <w:sz w:val="21"/>
          <w:szCs w:val="21"/>
        </w:rPr>
        <w:t xml:space="preserve">:       </w:t>
      </w:r>
      <w:r>
        <w:rPr>
          <w:rFonts w:hint="eastAsia" w:ascii="宋体" w:hAnsi="宋体"/>
          <w:color w:val="000000" w:themeColor="text1"/>
          <w:sz w:val="21"/>
          <w:szCs w:val="21"/>
        </w:rPr>
        <w:t xml:space="preserve">年</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1014"/>
        <w:rPr>
          <w:lang w:val="zh-CN"/>
        </w:rPr>
      </w:pPr>
      <w:r>
        <w:rPr>
          <w:lang w:val="zh-CN"/>
        </w:rPr>
      </w:r>
      <w:r/>
    </w:p>
    <w:p>
      <w:pPr>
        <w:rPr>
          <w:lang w:val="zh-CN"/>
        </w:rPr>
      </w:pPr>
      <w:r>
        <w:rPr>
          <w:lang w:val="zh-CN"/>
        </w:rPr>
      </w:r>
      <w:r/>
    </w:p>
    <w:p>
      <w:pPr>
        <w:pStyle w:val="1002"/>
        <w:ind w:left="0" w:firstLine="0"/>
        <w:jc w:val="center"/>
        <w:rPr>
          <w:rFonts w:ascii="宋体" w:hAnsi="宋体"/>
          <w:b/>
          <w:sz w:val="44"/>
          <w:szCs w:val="22"/>
        </w:rPr>
      </w:pPr>
      <w:r/>
      <w:bookmarkStart w:id="99" w:name="_Toc23660"/>
      <w:r/>
      <w:bookmarkStart w:id="100" w:name="_Toc4098"/>
      <w:r/>
      <w:bookmarkStart w:id="101" w:name="_Toc105397793"/>
      <w:r>
        <w:rPr>
          <w:rFonts w:hint="eastAsia" w:ascii="宋体" w:hAnsi="宋体"/>
          <w:b/>
          <w:sz w:val="44"/>
          <w:szCs w:val="22"/>
        </w:rPr>
        <w:t xml:space="preserve">第四章</w:t>
      </w:r>
      <w:r>
        <w:rPr>
          <w:rFonts w:hint="eastAsia" w:ascii="宋体" w:hAnsi="宋体"/>
          <w:b/>
          <w:sz w:val="44"/>
          <w:szCs w:val="22"/>
        </w:rPr>
        <w:t xml:space="preserve">  </w:t>
      </w:r>
      <w:bookmarkStart w:id="102" w:name="招标书"/>
      <w:r/>
      <w:bookmarkEnd w:id="102"/>
      <w:r>
        <w:rPr>
          <w:rFonts w:hint="eastAsia" w:ascii="宋体" w:hAnsi="宋体"/>
          <w:b/>
          <w:sz w:val="44"/>
          <w:szCs w:val="22"/>
        </w:rPr>
        <w:t xml:space="preserve">招标书</w:t>
      </w:r>
      <w:bookmarkEnd w:id="99"/>
      <w:r/>
      <w:bookmarkEnd w:id="100"/>
      <w:r/>
      <w:bookmarkEnd w:id="10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苏州职业技术大学</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网络安全运维与攻防对抗实训室建设</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JSZC-320500-JZCG-G2026-0125</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二、项目名称：网络安全运维与攻防对抗实训室建设</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人民币壹佰玖拾玖万伍仟元整</w:t>
      </w:r>
      <w:r>
        <w:rPr>
          <w:rFonts w:ascii="宋体" w:hAnsi="宋体"/>
          <w:sz w:val="21"/>
          <w:szCs w:val="21"/>
        </w:rPr>
        <w:t xml:space="preserve"> </w:t>
      </w:r>
      <w:r>
        <w:rPr>
          <w:rFonts w:hint="eastAsia" w:ascii="宋体" w:hAnsi="宋体"/>
          <w:sz w:val="21"/>
          <w:szCs w:val="21"/>
        </w:rPr>
        <w:t xml:space="preserve">（</w:t>
      </w:r>
      <w:r>
        <w:rPr>
          <w:rFonts w:hint="eastAsia" w:ascii="宋体" w:hAnsi="宋体"/>
          <w:sz w:val="21"/>
          <w:szCs w:val="21"/>
        </w:rPr>
        <w:t xml:space="preserve">¥</w:t>
      </w:r>
      <w:r>
        <w:rPr>
          <w:rFonts w:ascii="宋体" w:hAnsi="宋体"/>
          <w:sz w:val="21"/>
          <w:szCs w:val="21"/>
        </w:rPr>
        <w:t xml:space="preserve">1995000.00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人民币壹佰玖拾玖万伍仟元整</w:t>
      </w:r>
      <w:r>
        <w:rPr>
          <w:rFonts w:ascii="宋体" w:hAnsi="宋体"/>
          <w:sz w:val="21"/>
          <w:szCs w:val="21"/>
        </w:rPr>
        <w:t xml:space="preserve"> </w:t>
      </w:r>
      <w:r>
        <w:rPr>
          <w:rFonts w:hint="eastAsia" w:ascii="宋体" w:hAnsi="宋体"/>
          <w:sz w:val="21"/>
          <w:szCs w:val="21"/>
        </w:rPr>
        <w:t xml:space="preserve">（</w:t>
      </w:r>
      <w:r>
        <w:rPr>
          <w:rFonts w:hint="eastAsia" w:ascii="宋体" w:hAnsi="宋体"/>
          <w:sz w:val="21"/>
          <w:szCs w:val="21"/>
        </w:rPr>
        <w:t xml:space="preserve">¥</w:t>
      </w:r>
      <w:r>
        <w:rPr>
          <w:rFonts w:ascii="宋体" w:hAnsi="宋体"/>
          <w:sz w:val="21"/>
          <w:szCs w:val="21"/>
        </w:rPr>
        <w:t xml:space="preserve">1995000.00</w:t>
      </w:r>
      <w:r>
        <w:rPr>
          <w:rFonts w:hint="eastAsia" w:ascii="宋体" w:hAnsi="宋体"/>
          <w:sz w:val="21"/>
          <w:szCs w:val="21"/>
        </w:rPr>
        <w:t xml:space="preserve">）</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五、合同履行期限：交货期：自合同签订之日起</w:t>
      </w:r>
      <w:r>
        <w:rPr>
          <w:rFonts w:hint="eastAsia" w:ascii="宋体" w:hAnsi="宋体"/>
          <w:sz w:val="21"/>
        </w:rPr>
        <w:t xml:space="preserve">3</w:t>
      </w:r>
      <w:r>
        <w:rPr>
          <w:rFonts w:ascii="宋体" w:hAnsi="宋体"/>
          <w:sz w:val="21"/>
        </w:rPr>
        <w:t xml:space="preserve">0</w:t>
      </w:r>
      <w:r>
        <w:rPr>
          <w:rFonts w:hint="eastAsia" w:ascii="宋体" w:hAnsi="宋体"/>
          <w:sz w:val="21"/>
        </w:rPr>
        <w:t xml:space="preserve">天内交货并完成安装调试。</w:t>
      </w:r>
      <w:r>
        <w:rPr>
          <w:rFonts w:hint="eastAsia" w:ascii="宋体" w:hAnsi="宋体"/>
          <w:sz w:val="21"/>
        </w:rPr>
        <w:t xml:space="preserve"> </w:t>
      </w:r>
      <w:r>
        <w:rPr>
          <w:rFonts w:hint="eastAsia" w:ascii="宋体" w:hAnsi="宋体"/>
          <w:color w:val="000000"/>
          <w:sz w:val="21"/>
          <w:szCs w:val="21"/>
          <w:lang w:bidi="ar"/>
        </w:rPr>
        <w:t xml:space="preserve">质保期：须提供所投产品免费质保期服务（教学电脑</w:t>
      </w:r>
      <w:r>
        <w:rPr>
          <w:rFonts w:hint="eastAsia" w:ascii="宋体" w:hAnsi="宋体"/>
          <w:color w:val="000000"/>
          <w:sz w:val="21"/>
          <w:szCs w:val="21"/>
          <w:lang w:bidi="ar"/>
        </w:rPr>
        <w:t xml:space="preserve"> </w:t>
      </w:r>
      <w:r>
        <w:rPr>
          <w:rFonts w:hint="eastAsia" w:ascii="宋体" w:hAnsi="宋体"/>
          <w:color w:val="000000"/>
          <w:sz w:val="21"/>
          <w:szCs w:val="21"/>
          <w:lang w:bidi="ar"/>
        </w:rPr>
        <w:t xml:space="preserve">5</w:t>
      </w:r>
      <w:r>
        <w:rPr>
          <w:rFonts w:hint="eastAsia" w:ascii="宋体" w:hAnsi="宋体"/>
          <w:color w:val="000000"/>
          <w:sz w:val="21"/>
          <w:szCs w:val="21"/>
          <w:lang w:bidi="ar"/>
        </w:rPr>
        <w:t xml:space="preserve">年，服务器、</w:t>
      </w:r>
      <w:r>
        <w:rPr>
          <w:rFonts w:hint="eastAsia" w:ascii="宋体" w:hAnsi="宋体"/>
          <w:color w:val="000000"/>
          <w:sz w:val="21"/>
          <w:szCs w:val="21"/>
          <w:lang w:bidi="ar"/>
        </w:rPr>
        <w:t xml:space="preserve">Web</w:t>
      </w:r>
      <w:r>
        <w:rPr>
          <w:rFonts w:hint="eastAsia" w:ascii="宋体" w:hAnsi="宋体"/>
          <w:color w:val="000000"/>
          <w:sz w:val="21"/>
          <w:szCs w:val="21"/>
          <w:lang w:bidi="ar"/>
        </w:rPr>
        <w:t xml:space="preserve">防火墙、网络入侵防御设备、服务器机柜、网络交换机质保</w:t>
      </w: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年，网络安全教学训练平台、攻防对抗竞赛训练平台、多媒体教学软件、还原软件（含保护卡）免费运维</w:t>
      </w: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年</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包含软件及资源更新）。质保期从项目验收合格之日起算。</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567" w:leader="none"/>
        </w:tabs>
        <w:rPr>
          <w:rFonts w:ascii="宋体" w:hAnsi="宋体"/>
          <w:b/>
          <w:sz w:val="21"/>
        </w:rPr>
      </w:pPr>
      <w:r>
        <w:rPr>
          <w:rFonts w:hint="eastAsia" w:ascii="宋体" w:hAnsi="宋体"/>
          <w:b/>
          <w:sz w:val="21"/>
        </w:rPr>
        <w:t xml:space="preserve">（一）项目背景</w:t>
      </w:r>
      <w:r/>
    </w:p>
    <w:p>
      <w:pPr>
        <w:ind w:left="0" w:firstLine="420"/>
        <w:spacing w:line="360" w:lineRule="auto"/>
        <w:tabs>
          <w:tab w:val="left" w:pos="567" w:leader="none"/>
        </w:tabs>
        <w:rPr>
          <w:rFonts w:ascii="宋体" w:hAnsi="宋体"/>
          <w:sz w:val="21"/>
        </w:rPr>
      </w:pPr>
      <w:r>
        <w:rPr>
          <w:rFonts w:hint="eastAsia" w:ascii="宋体" w:hAnsi="宋体"/>
          <w:sz w:val="21"/>
        </w:rPr>
        <w:t xml:space="preserve">现阶段，苏州市数字经济及各类重点产业持续高速迭代发展，数字安全已成为产业高质量发展的核心保障，行业对“数字安全</w:t>
      </w:r>
      <w:r>
        <w:rPr>
          <w:rFonts w:hint="eastAsia" w:ascii="宋体" w:hAnsi="宋体"/>
          <w:sz w:val="21"/>
        </w:rPr>
        <w:t xml:space="preserve">+</w:t>
      </w:r>
      <w:r>
        <w:rPr>
          <w:rFonts w:hint="eastAsia" w:ascii="宋体" w:hAnsi="宋体"/>
          <w:sz w:val="21"/>
        </w:rPr>
        <w:t xml:space="preserve">”复合型、实战型高素质技术技能人才的需求持续激增，区域产业人才供需缺口显著。苏州职业技术大学作为全国首批职业本科教育试点院校，始终立足区域产业</w:t>
      </w:r>
      <w:r>
        <w:rPr>
          <w:rFonts w:hint="eastAsia" w:ascii="宋体" w:hAnsi="宋体"/>
          <w:sz w:val="21"/>
        </w:rPr>
        <w:t xml:space="preserve">发展需求、践行职业本科育人定位。为进一步夯实计算机工程学院网络安全专业办学基础、推动专业内涵升级，本次立项开展网络安全运维与攻防对抗实训室项目建设，项目以深化校企联合培养、优化产教融合育人模式为核心抓手，全面提升学院网络安全专业课程教学质量、实训实践水平和专业综合办学能力，为本专业转型升级、提质培优奠定坚实基础。</w:t>
      </w:r>
      <w:r/>
    </w:p>
    <w:p>
      <w:pPr>
        <w:ind w:left="0" w:firstLine="420"/>
        <w:spacing w:line="360" w:lineRule="auto"/>
        <w:tabs>
          <w:tab w:val="left" w:pos="567" w:leader="none"/>
        </w:tabs>
        <w:rPr>
          <w:rFonts w:ascii="宋体" w:hAnsi="宋体"/>
          <w:sz w:val="21"/>
        </w:rPr>
      </w:pPr>
      <w:r>
        <w:rPr>
          <w:rFonts w:hint="eastAsia" w:ascii="宋体" w:hAnsi="宋体"/>
          <w:sz w:val="21"/>
        </w:rPr>
        <w:t xml:space="preserve">当前网络安全技术更新迭代速度快，行业企业岗位标准、技术要求和能力体系持续更新，现有人才培养体系与前沿技术发展、市场企业实际用人需求仍存在一定差距。为精准对接产业前沿技术方向、贴合苏州市重点行业企业</w:t>
      </w:r>
      <w:r>
        <w:rPr>
          <w:rFonts w:hint="eastAsia" w:ascii="宋体" w:hAnsi="宋体"/>
          <w:sz w:val="21"/>
        </w:rPr>
        <w:t xml:space="preserve">岗位核心能力需求以及赋能数字安全的人工智能技术，学院亟需构建一套特色鲜明、体系完善、适配市场岗位需求的教学评价指标体系、专业课程体系、配套教材资源及标准化人才培养方案。同时，依托项目建设打造一支学术水平扎实、工程应用能力突出、教学能力过硬、梯队结构合理的高水平专业师资队伍，系统性提升学院在课程优化、教材建设、课题研究、教学成果转化等方面的核心办学能力，完善适配职业本科人才培养标准的专业教学实训室及配套办学保障环境。</w:t>
      </w:r>
      <w:r/>
    </w:p>
    <w:p>
      <w:pPr>
        <w:ind w:left="0" w:firstLine="420"/>
        <w:spacing w:line="360" w:lineRule="auto"/>
        <w:tabs>
          <w:tab w:val="left" w:pos="567" w:leader="none"/>
        </w:tabs>
        <w:rPr>
          <w:rFonts w:ascii="宋体" w:hAnsi="宋体"/>
          <w:sz w:val="21"/>
        </w:rPr>
      </w:pPr>
      <w:r>
        <w:rPr>
          <w:rFonts w:hint="eastAsia" w:ascii="宋体" w:hAnsi="宋体"/>
          <w:sz w:val="21"/>
        </w:rPr>
        <w:t xml:space="preserve">本项目聚焦数据安全技术与管理专业长远发展规划，希望为该专业后续升格职业本科、实现高质量内涵式</w:t>
      </w:r>
      <w:r>
        <w:rPr>
          <w:rFonts w:hint="eastAsia" w:ascii="宋体" w:hAnsi="宋体"/>
          <w:sz w:val="21"/>
        </w:rPr>
        <w:t xml:space="preserve">发展提供重要的基础设施支撑、体系支撑和师资支撑。通过系统化的教学体系优化、实训条件升级和校企协同育人深化，效推动本校师生深度参与真实网络安全运营工作与工程项目实战，切实提升师生工程实践能力与岗位适配能力，帮助师生提前适应行业标准、岗位工作模式与产业职业角色，全面提升我校网络安全专</w:t>
      </w:r>
      <w:r>
        <w:rPr>
          <w:rFonts w:hint="eastAsia" w:ascii="宋体" w:hAnsi="宋体"/>
          <w:sz w:val="21"/>
        </w:rPr>
        <w:t xml:space="preserve">业人才培养质量与区域产业服务能力，持续为苏州数字安全产业发展输送高素质、应用型的职业本科专业人才。</w:t>
      </w:r>
      <w:r/>
    </w:p>
    <w:p>
      <w:pPr>
        <w:ind w:left="0" w:firstLine="422"/>
        <w:spacing w:line="360" w:lineRule="auto"/>
        <w:tabs>
          <w:tab w:val="left" w:pos="567" w:leader="none"/>
        </w:tabs>
        <w:rPr>
          <w:rFonts w:ascii="宋体" w:hAnsi="宋体"/>
          <w:b/>
          <w:sz w:val="21"/>
        </w:rPr>
      </w:pPr>
      <w:r>
        <w:rPr>
          <w:rFonts w:hint="eastAsia" w:ascii="宋体" w:hAnsi="宋体"/>
          <w:b/>
          <w:sz w:val="21"/>
        </w:rPr>
        <w:t xml:space="preserve">（二）建设内容</w:t>
      </w:r>
      <w:r/>
    </w:p>
    <w:p>
      <w:pPr>
        <w:ind w:left="0" w:firstLine="420"/>
        <w:spacing w:line="360" w:lineRule="auto"/>
        <w:tabs>
          <w:tab w:val="left" w:pos="567" w:leader="none"/>
        </w:tabs>
        <w:rPr>
          <w:rFonts w:ascii="宋体" w:hAnsi="宋体"/>
          <w:sz w:val="21"/>
        </w:rPr>
      </w:pPr>
      <w:r>
        <w:rPr>
          <w:rFonts w:hint="eastAsia" w:ascii="宋体" w:hAnsi="宋体"/>
          <w:sz w:val="21"/>
        </w:rPr>
        <w:t xml:space="preserve">校企融合，协同育人，共建实习实训基地、共商培养方案、共组教学团队，以“行业导向、供需互动、优势互补”的合作理念，不断</w:t>
      </w:r>
      <w:r>
        <w:rPr>
          <w:rFonts w:hint="eastAsia" w:ascii="宋体" w:hAnsi="宋体"/>
          <w:sz w:val="21"/>
        </w:rPr>
        <w:t xml:space="preserve">深化校企之间的合作，多元协同，强化合作育人的培养模式，探索应用型人才培养特色。</w:t>
      </w:r>
      <w:r/>
    </w:p>
    <w:p>
      <w:pPr>
        <w:ind w:left="0" w:firstLine="420"/>
        <w:spacing w:line="360" w:lineRule="auto"/>
        <w:tabs>
          <w:tab w:val="left" w:pos="567" w:leader="none"/>
        </w:tabs>
        <w:rPr>
          <w:rFonts w:ascii="宋体" w:hAnsi="宋体"/>
          <w:sz w:val="21"/>
        </w:rPr>
      </w:pPr>
      <w:r>
        <w:rPr>
          <w:rFonts w:hint="eastAsia" w:ascii="宋体" w:hAnsi="宋体"/>
          <w:sz w:val="21"/>
        </w:rPr>
        <w:t xml:space="preserve">本项目重点围绕网络攻防、网络安全服务领域，建设教学训练平台、模拟仿真攻防平台和相关教学实训室配套资源，支持专业人才培养。同时，为本地区其他院校、区域产业提供实习实践、培训，为苏州发展数字安全</w:t>
      </w:r>
      <w:r>
        <w:rPr>
          <w:rFonts w:hint="eastAsia" w:ascii="宋体" w:hAnsi="宋体"/>
          <w:sz w:val="21"/>
        </w:rPr>
        <w:t xml:space="preserve">+</w:t>
      </w:r>
      <w:r>
        <w:rPr>
          <w:rFonts w:hint="eastAsia" w:ascii="宋体" w:hAnsi="宋体"/>
          <w:sz w:val="21"/>
        </w:rPr>
        <w:t xml:space="preserve">产业经济提供有力支撑。</w:t>
      </w:r>
      <w:r/>
    </w:p>
    <w:p>
      <w:pPr>
        <w:ind w:left="0" w:firstLine="422"/>
        <w:spacing w:line="360" w:lineRule="auto"/>
        <w:tabs>
          <w:tab w:val="left" w:pos="567" w:leader="none"/>
        </w:tabs>
        <w:rPr>
          <w:rFonts w:ascii="宋体" w:hAnsi="宋体"/>
          <w:b/>
          <w:sz w:val="21"/>
        </w:rPr>
      </w:pPr>
      <w:r>
        <w:rPr>
          <w:rFonts w:hint="eastAsia" w:ascii="宋体" w:hAnsi="宋体"/>
          <w:b/>
          <w:sz w:val="21"/>
        </w:rPr>
        <w:t xml:space="preserve">（三）项目清单</w:t>
      </w:r>
      <w:r/>
    </w:p>
    <w:tbl>
      <w:tblPr>
        <w:tblStyle w:val="1062"/>
        <w:tblW w:w="10343" w:type="dxa"/>
        <w:tblInd w:w="0" w:type="dxa"/>
        <w:tblLook w:val="04A0" w:firstRow="1" w:lastRow="0" w:firstColumn="1" w:lastColumn="0" w:noHBand="0" w:noVBand="1"/>
      </w:tblPr>
      <w:tblGrid>
        <w:gridCol w:w="846"/>
        <w:gridCol w:w="1559"/>
        <w:gridCol w:w="5528"/>
        <w:gridCol w:w="1134"/>
        <w:gridCol w:w="1276"/>
      </w:tblGrid>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spacing w:line="360" w:lineRule="auto"/>
              <w:widowControl/>
              <w:tabs>
                <w:tab w:val="left" w:pos="567" w:leader="none"/>
              </w:tabs>
              <w:rPr>
                <w:rFonts w:ascii="宋体" w:hAnsi="宋体"/>
                <w:sz w:val="21"/>
              </w:rPr>
            </w:pPr>
            <w:r>
              <w:rPr>
                <w:rFonts w:hint="eastAsia" w:ascii="宋体" w:hAnsi="宋体"/>
                <w:sz w:val="21"/>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firstLine="420"/>
              <w:spacing w:line="360" w:lineRule="auto"/>
              <w:widowControl/>
              <w:tabs>
                <w:tab w:val="left" w:pos="567" w:leader="none"/>
              </w:tabs>
              <w:rPr>
                <w:rFonts w:ascii="宋体" w:hAnsi="宋体"/>
                <w:sz w:val="21"/>
              </w:rPr>
            </w:pPr>
            <w:r>
              <w:rPr>
                <w:rFonts w:hint="eastAsia" w:ascii="宋体" w:hAnsi="宋体"/>
                <w:sz w:val="21"/>
              </w:rPr>
              <w:t xml:space="preserve">设备名称</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ind w:left="0" w:firstLine="420"/>
              <w:spacing w:line="360" w:lineRule="auto"/>
              <w:widowControl/>
              <w:tabs>
                <w:tab w:val="left" w:pos="567" w:leader="none"/>
              </w:tabs>
              <w:rPr>
                <w:rFonts w:ascii="宋体" w:hAnsi="宋体"/>
                <w:sz w:val="21"/>
              </w:rPr>
            </w:pPr>
            <w:r>
              <w:rPr>
                <w:rFonts w:hint="eastAsia" w:ascii="宋体" w:hAnsi="宋体"/>
                <w:sz w:val="21"/>
              </w:rPr>
              <w:t xml:space="preserve">技术参数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firstLine="420"/>
              <w:spacing w:line="360" w:lineRule="auto"/>
              <w:widowControl/>
              <w:tabs>
                <w:tab w:val="left" w:pos="567" w:leader="none"/>
              </w:tabs>
              <w:rPr>
                <w:rFonts w:ascii="宋体" w:hAnsi="宋体"/>
                <w:sz w:val="21"/>
              </w:rPr>
            </w:pPr>
            <w:r>
              <w:rPr>
                <w:rFonts w:hint="eastAsia" w:ascii="宋体" w:hAnsi="宋体"/>
                <w:sz w:val="21"/>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firstLine="420"/>
              <w:spacing w:line="360" w:lineRule="auto"/>
              <w:widowControl/>
              <w:tabs>
                <w:tab w:val="left" w:pos="567" w:leader="none"/>
              </w:tabs>
              <w:rPr>
                <w:rFonts w:ascii="宋体" w:hAnsi="宋体"/>
                <w:sz w:val="21"/>
              </w:rPr>
            </w:pPr>
            <w:r>
              <w:rPr>
                <w:rFonts w:hint="eastAsia" w:ascii="宋体" w:hAnsi="宋体"/>
                <w:sz w:val="21"/>
              </w:rPr>
              <w:t xml:space="preserve">单位</w:t>
            </w:r>
            <w:r/>
          </w:p>
        </w:tc>
      </w:tr>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网络安全教学训练服务器</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w:t>
            </w:r>
            <w:r>
              <w:rPr>
                <w:rFonts w:hint="eastAsia" w:ascii="宋体" w:hAnsi="宋体"/>
                <w:sz w:val="21"/>
              </w:rPr>
              <w:t xml:space="preserve">CPU</w:t>
            </w:r>
            <w:r>
              <w:rPr>
                <w:rFonts w:hint="eastAsia" w:ascii="宋体" w:hAnsi="宋体"/>
                <w:sz w:val="21"/>
              </w:rPr>
              <w:t xml:space="preserve">：</w:t>
            </w:r>
            <w:r>
              <w:rPr>
                <w:rFonts w:hint="eastAsia" w:ascii="宋体" w:hAnsi="宋体"/>
                <w:sz w:val="21"/>
              </w:rPr>
              <w:t xml:space="preserve">X86</w:t>
            </w:r>
            <w:r>
              <w:rPr>
                <w:rFonts w:hint="eastAsia" w:ascii="宋体" w:hAnsi="宋体"/>
                <w:sz w:val="21"/>
              </w:rPr>
              <w:t xml:space="preserve">架构，配置≥</w:t>
            </w:r>
            <w:r>
              <w:rPr>
                <w:rFonts w:hint="eastAsia" w:ascii="宋体" w:hAnsi="宋体"/>
                <w:sz w:val="21"/>
              </w:rPr>
              <w:t xml:space="preserve">2</w:t>
            </w:r>
            <w:r>
              <w:rPr>
                <w:rFonts w:hint="eastAsia" w:ascii="宋体" w:hAnsi="宋体"/>
                <w:sz w:val="21"/>
              </w:rPr>
              <w:t xml:space="preserve">颗处理器，单颗处理器主频≥</w:t>
            </w:r>
            <w:r>
              <w:rPr>
                <w:rFonts w:hint="eastAsia" w:ascii="宋体" w:hAnsi="宋体"/>
                <w:sz w:val="21"/>
              </w:rPr>
              <w:t xml:space="preserve">2.4GHz</w:t>
            </w:r>
            <w:r>
              <w:rPr>
                <w:rFonts w:hint="eastAsia" w:ascii="宋体" w:hAnsi="宋体"/>
                <w:sz w:val="21"/>
              </w:rPr>
              <w:t xml:space="preserve">，单颗</w:t>
            </w:r>
            <w:r>
              <w:rPr>
                <w:rFonts w:hint="eastAsia" w:ascii="宋体" w:hAnsi="宋体"/>
                <w:sz w:val="21"/>
              </w:rPr>
              <w:t xml:space="preserve">CPU</w:t>
            </w:r>
            <w:r>
              <w:rPr>
                <w:rFonts w:hint="eastAsia" w:ascii="宋体" w:hAnsi="宋体"/>
                <w:sz w:val="21"/>
              </w:rPr>
              <w:t xml:space="preserve">核数≥</w:t>
            </w:r>
            <w:r>
              <w:rPr>
                <w:rFonts w:hint="eastAsia" w:ascii="宋体" w:hAnsi="宋体"/>
                <w:sz w:val="21"/>
              </w:rPr>
              <w:t xml:space="preserve">16</w:t>
            </w:r>
            <w:r>
              <w:rPr>
                <w:rFonts w:hint="eastAsia" w:ascii="宋体" w:hAnsi="宋体"/>
                <w:sz w:val="21"/>
              </w:rPr>
              <w:t xml:space="preserve">核</w:t>
            </w:r>
            <w:r>
              <w:rPr>
                <w:rFonts w:hint="eastAsia" w:ascii="宋体" w:hAnsi="宋体"/>
                <w:sz w:val="21"/>
              </w:rPr>
              <w:t xml:space="preserve">32</w:t>
            </w:r>
            <w:r>
              <w:rPr>
                <w:rFonts w:hint="eastAsia" w:ascii="宋体" w:hAnsi="宋体"/>
                <w:sz w:val="21"/>
              </w:rPr>
              <w:t xml:space="preserve">线程，单颗</w:t>
            </w:r>
            <w:r>
              <w:rPr>
                <w:rFonts w:hint="eastAsia" w:ascii="宋体" w:hAnsi="宋体"/>
                <w:sz w:val="21"/>
              </w:rPr>
              <w:t xml:space="preserve">CPU</w:t>
            </w:r>
            <w:r>
              <w:rPr>
                <w:rFonts w:hint="eastAsia" w:ascii="宋体" w:hAnsi="宋体"/>
                <w:sz w:val="21"/>
              </w:rPr>
              <w:t xml:space="preserve">末级缓存≥</w:t>
            </w:r>
            <w:r>
              <w:rPr>
                <w:rFonts w:hint="eastAsia" w:ascii="宋体" w:hAnsi="宋体"/>
                <w:sz w:val="21"/>
              </w:rPr>
              <w:t xml:space="preserve">24MB</w:t>
            </w:r>
            <w:r>
              <w:rPr>
                <w:rFonts w:hint="eastAsia" w:ascii="宋体" w:hAnsi="宋体"/>
                <w:sz w:val="21"/>
              </w:rPr>
              <w:t xml:space="preserve">，支持通用计算及虚拟化功能。处理器需集成整型计算单元、浮点计算单元、内存控制器、</w:t>
            </w:r>
            <w:r>
              <w:rPr>
                <w:rFonts w:hint="eastAsia" w:ascii="宋体" w:hAnsi="宋体"/>
                <w:sz w:val="21"/>
              </w:rPr>
              <w:t xml:space="preserve">I/O</w:t>
            </w:r>
            <w:r>
              <w:rPr>
                <w:rFonts w:hint="eastAsia" w:ascii="宋体" w:hAnsi="宋体"/>
                <w:sz w:val="21"/>
              </w:rPr>
              <w:t xml:space="preserve">模块等，与存储部件、网络部件、</w:t>
            </w:r>
            <w:r>
              <w:rPr>
                <w:rFonts w:hint="eastAsia" w:ascii="宋体" w:hAnsi="宋体"/>
                <w:sz w:val="21"/>
              </w:rPr>
              <w:t xml:space="preserve">I/O</w:t>
            </w:r>
            <w:r>
              <w:rPr>
                <w:rFonts w:hint="eastAsia" w:ascii="宋体" w:hAnsi="宋体"/>
                <w:sz w:val="21"/>
              </w:rPr>
              <w:t xml:space="preserve">部件等组成计算系统；</w:t>
            </w:r>
            <w:r>
              <w:rPr>
                <w:rFonts w:hint="eastAsia" w:ascii="宋体" w:hAnsi="宋体"/>
                <w:sz w:val="21"/>
              </w:rPr>
              <w:t xml:space="preserve">CPU</w:t>
            </w:r>
            <w:r>
              <w:rPr>
                <w:rFonts w:hint="eastAsia" w:ascii="宋体" w:hAnsi="宋体"/>
                <w:sz w:val="21"/>
              </w:rPr>
              <w:t xml:space="preserve">芯片应符合</w:t>
            </w:r>
            <w:r>
              <w:rPr>
                <w:rFonts w:hint="eastAsia" w:ascii="宋体" w:hAnsi="宋体"/>
                <w:sz w:val="21"/>
              </w:rPr>
              <w:t xml:space="preserve">GM/T 0008</w:t>
            </w:r>
            <w:r>
              <w:rPr>
                <w:rFonts w:hint="eastAsia" w:ascii="宋体" w:hAnsi="宋体"/>
                <w:sz w:val="21"/>
              </w:rPr>
              <w:t xml:space="preserve">的相关规定，</w:t>
            </w:r>
            <w:r>
              <w:rPr>
                <w:rFonts w:hint="eastAsia" w:ascii="宋体" w:hAnsi="宋体"/>
                <w:sz w:val="21"/>
              </w:rPr>
              <w:t xml:space="preserve">CPU</w:t>
            </w:r>
            <w:r>
              <w:rPr>
                <w:rFonts w:hint="eastAsia" w:ascii="宋体" w:hAnsi="宋体"/>
                <w:sz w:val="21"/>
              </w:rPr>
              <w:t xml:space="preserve">和操作系统等关键部件符合安全可靠测评要求；</w:t>
            </w:r>
            <w:r/>
          </w:p>
          <w:p>
            <w:pPr>
              <w:ind w:left="0"/>
              <w:jc w:val="left"/>
              <w:spacing w:line="360" w:lineRule="auto"/>
              <w:tabs>
                <w:tab w:val="left" w:pos="567" w:leader="none"/>
              </w:tabs>
              <w:rPr>
                <w:rFonts w:ascii="宋体" w:hAnsi="宋体"/>
                <w:sz w:val="21"/>
              </w:rPr>
            </w:pPr>
            <w:r>
              <w:rPr>
                <w:rFonts w:hint="eastAsia" w:ascii="宋体" w:hAnsi="宋体"/>
                <w:sz w:val="21"/>
              </w:rPr>
              <w:t xml:space="preserve">2</w:t>
            </w:r>
            <w:r>
              <w:rPr>
                <w:rFonts w:hint="eastAsia" w:ascii="宋体" w:hAnsi="宋体"/>
                <w:sz w:val="21"/>
              </w:rPr>
              <w:t xml:space="preserve">、主板：内存插槽数量≥</w:t>
            </w:r>
            <w:r>
              <w:rPr>
                <w:rFonts w:hint="eastAsia" w:ascii="宋体" w:hAnsi="宋体"/>
                <w:sz w:val="21"/>
              </w:rPr>
              <w:t xml:space="preserve">24</w:t>
            </w:r>
            <w:r>
              <w:rPr>
                <w:rFonts w:hint="eastAsia" w:ascii="宋体" w:hAnsi="宋体"/>
                <w:sz w:val="21"/>
              </w:rPr>
              <w:t xml:space="preserve">个，存储接口支持</w:t>
            </w:r>
            <w:r>
              <w:rPr>
                <w:rFonts w:hint="eastAsia" w:ascii="宋体" w:hAnsi="宋体"/>
                <w:sz w:val="21"/>
              </w:rPr>
              <w:t xml:space="preserve">SATA</w:t>
            </w:r>
            <w:r>
              <w:rPr>
                <w:rFonts w:hint="eastAsia" w:ascii="宋体" w:hAnsi="宋体"/>
                <w:sz w:val="21"/>
              </w:rPr>
              <w:t xml:space="preserve">、</w:t>
            </w:r>
            <w:r>
              <w:rPr>
                <w:rFonts w:hint="eastAsia" w:ascii="宋体" w:hAnsi="宋体"/>
                <w:sz w:val="21"/>
              </w:rPr>
              <w:t xml:space="preserve">U.2</w:t>
            </w:r>
            <w:r>
              <w:rPr>
                <w:rFonts w:hint="eastAsia" w:ascii="宋体" w:hAnsi="宋体"/>
                <w:sz w:val="21"/>
              </w:rPr>
              <w:t xml:space="preserve">，</w:t>
            </w:r>
            <w:r>
              <w:rPr>
                <w:rFonts w:hint="eastAsia" w:ascii="宋体" w:hAnsi="宋体"/>
                <w:sz w:val="21"/>
              </w:rPr>
              <w:t xml:space="preserve">PCLE</w:t>
            </w:r>
            <w:r>
              <w:rPr>
                <w:rFonts w:hint="eastAsia" w:ascii="宋体" w:hAnsi="宋体"/>
                <w:sz w:val="21"/>
              </w:rPr>
              <w:t xml:space="preserve">插槽（双路）≥</w:t>
            </w:r>
            <w:r>
              <w:rPr>
                <w:rFonts w:hint="eastAsia" w:ascii="宋体" w:hAnsi="宋体"/>
                <w:sz w:val="21"/>
              </w:rPr>
              <w:t xml:space="preserve">6</w:t>
            </w:r>
            <w:r>
              <w:rPr>
                <w:rFonts w:hint="eastAsia" w:ascii="宋体" w:hAnsi="宋体"/>
                <w:sz w:val="21"/>
              </w:rPr>
              <w:t xml:space="preserve">个；</w:t>
            </w:r>
            <w:r/>
          </w:p>
          <w:p>
            <w:pPr>
              <w:ind w:left="0"/>
              <w:jc w:val="left"/>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、内存：内存总量≥</w:t>
            </w:r>
            <w:r>
              <w:rPr>
                <w:rFonts w:hint="eastAsia" w:ascii="宋体" w:hAnsi="宋体"/>
                <w:sz w:val="21"/>
              </w:rPr>
              <w:t xml:space="preserve">320G</w:t>
            </w:r>
            <w:r>
              <w:rPr>
                <w:rFonts w:hint="eastAsia" w:ascii="宋体" w:hAnsi="宋体"/>
                <w:sz w:val="21"/>
              </w:rPr>
              <w:t xml:space="preserve">，内存数量≥</w:t>
            </w:r>
            <w:r>
              <w:rPr>
                <w:rFonts w:hint="eastAsia" w:ascii="宋体" w:hAnsi="宋体"/>
                <w:sz w:val="21"/>
              </w:rPr>
              <w:t xml:space="preserve">10</w:t>
            </w:r>
            <w:r>
              <w:rPr>
                <w:rFonts w:hint="eastAsia" w:ascii="宋体" w:hAnsi="宋体"/>
                <w:sz w:val="21"/>
              </w:rPr>
              <w:t xml:space="preserve">个，内存规则≥</w:t>
            </w:r>
            <w:r>
              <w:rPr>
                <w:rFonts w:hint="eastAsia" w:ascii="宋体" w:hAnsi="宋体"/>
                <w:sz w:val="21"/>
              </w:rPr>
              <w:t xml:space="preserve">DDR4</w:t>
            </w:r>
            <w:r>
              <w:rPr>
                <w:rFonts w:hint="eastAsia" w:ascii="宋体" w:hAnsi="宋体"/>
                <w:sz w:val="21"/>
              </w:rPr>
              <w:t xml:space="preserve">，内存速率≥</w:t>
            </w:r>
            <w:r>
              <w:rPr>
                <w:rFonts w:hint="eastAsia" w:ascii="宋体" w:hAnsi="宋体"/>
                <w:sz w:val="21"/>
              </w:rPr>
              <w:t xml:space="preserve">2666MT/s</w:t>
            </w:r>
            <w:r>
              <w:rPr>
                <w:rFonts w:hint="eastAsia" w:ascii="宋体" w:hAnsi="宋体"/>
                <w:sz w:val="21"/>
              </w:rPr>
              <w:t xml:space="preserve">；</w:t>
            </w:r>
            <w:r/>
          </w:p>
          <w:p>
            <w:pPr>
              <w:ind w:left="0"/>
              <w:jc w:val="left"/>
              <w:spacing w:line="360" w:lineRule="auto"/>
              <w:tabs>
                <w:tab w:val="left" w:pos="567" w:leader="none"/>
              </w:tabs>
              <w:rPr>
                <w:rFonts w:ascii="宋体" w:hAnsi="宋体"/>
                <w:sz w:val="21"/>
              </w:rPr>
            </w:pPr>
            <w:r>
              <w:rPr>
                <w:rFonts w:hint="eastAsia" w:ascii="宋体" w:hAnsi="宋体"/>
                <w:sz w:val="21"/>
              </w:rPr>
              <w:t xml:space="preserve">4</w:t>
            </w:r>
            <w:r>
              <w:rPr>
                <w:rFonts w:hint="eastAsia" w:ascii="宋体" w:hAnsi="宋体"/>
                <w:sz w:val="21"/>
              </w:rPr>
              <w:t xml:space="preserve">、硬盘：硬盘容量≥</w:t>
            </w:r>
            <w:r>
              <w:rPr>
                <w:rFonts w:hint="eastAsia" w:ascii="宋体" w:hAnsi="宋体"/>
                <w:sz w:val="21"/>
              </w:rPr>
              <w:t xml:space="preserve">7T</w:t>
            </w:r>
            <w:r>
              <w:rPr>
                <w:rFonts w:hint="eastAsia" w:ascii="宋体" w:hAnsi="宋体"/>
                <w:sz w:val="21"/>
              </w:rPr>
              <w:t xml:space="preserve">，固态盘容量≥</w:t>
            </w:r>
            <w:r>
              <w:rPr>
                <w:rFonts w:hint="eastAsia" w:ascii="宋体" w:hAnsi="宋体"/>
                <w:sz w:val="21"/>
              </w:rPr>
              <w:t xml:space="preserve">3.84T</w:t>
            </w:r>
            <w:r>
              <w:rPr>
                <w:rFonts w:hint="eastAsia" w:ascii="宋体" w:hAnsi="宋体"/>
                <w:sz w:val="21"/>
              </w:rPr>
              <w:t xml:space="preserve">（</w:t>
            </w:r>
            <w:r>
              <w:rPr>
                <w:rFonts w:hint="eastAsia" w:ascii="宋体" w:hAnsi="宋体"/>
                <w:sz w:val="21"/>
              </w:rPr>
              <w:t xml:space="preserve">NVMe</w:t>
            </w:r>
            <w:r>
              <w:rPr>
                <w:rFonts w:hint="eastAsia" w:ascii="宋体" w:hAnsi="宋体"/>
                <w:sz w:val="21"/>
              </w:rPr>
              <w:t xml:space="preserve">≥</w:t>
            </w:r>
            <w:r>
              <w:rPr>
                <w:rFonts w:hint="eastAsia" w:ascii="宋体" w:hAnsi="宋体"/>
                <w:sz w:val="21"/>
              </w:rPr>
              <w:t xml:space="preserve">3.84T</w:t>
            </w:r>
            <w:r>
              <w:rPr>
                <w:rFonts w:hint="eastAsia" w:ascii="宋体" w:hAnsi="宋体"/>
                <w:sz w:val="21"/>
              </w:rPr>
              <w:t xml:space="preserve">），硬盘数量≥</w:t>
            </w:r>
            <w:r>
              <w:rPr>
                <w:rFonts w:hint="eastAsia" w:ascii="宋体" w:hAnsi="宋体"/>
                <w:sz w:val="21"/>
              </w:rPr>
              <w:t xml:space="preserve">1</w:t>
            </w:r>
            <w:r>
              <w:rPr>
                <w:rFonts w:hint="eastAsia" w:ascii="宋体" w:hAnsi="宋体"/>
                <w:sz w:val="21"/>
              </w:rPr>
              <w:t xml:space="preserve">块，硬盘容量≥</w:t>
            </w:r>
            <w:r>
              <w:rPr>
                <w:rFonts w:hint="eastAsia" w:ascii="宋体" w:hAnsi="宋体"/>
                <w:sz w:val="21"/>
              </w:rPr>
              <w:t xml:space="preserve">4T SATA HDD</w:t>
            </w:r>
            <w:r>
              <w:rPr>
                <w:rFonts w:hint="eastAsia" w:ascii="宋体" w:hAnsi="宋体"/>
                <w:sz w:val="21"/>
              </w:rPr>
              <w:t xml:space="preserve">，硬盘转速≥</w:t>
            </w:r>
            <w:r>
              <w:rPr>
                <w:rFonts w:hint="eastAsia" w:ascii="宋体" w:hAnsi="宋体"/>
                <w:sz w:val="21"/>
              </w:rPr>
              <w:t xml:space="preserve">7200rpm</w:t>
            </w:r>
            <w:r>
              <w:rPr>
                <w:rFonts w:hint="eastAsia" w:ascii="宋体" w:hAnsi="宋体"/>
                <w:sz w:val="21"/>
              </w:rPr>
              <w:t xml:space="preserve">；</w:t>
            </w:r>
            <w:r/>
          </w:p>
          <w:p>
            <w:pPr>
              <w:ind w:left="0"/>
              <w:jc w:val="left"/>
              <w:spacing w:line="360" w:lineRule="auto"/>
              <w:tabs>
                <w:tab w:val="left" w:pos="567" w:leader="none"/>
              </w:tabs>
              <w:rPr>
                <w:rFonts w:ascii="宋体" w:hAnsi="宋体"/>
                <w:sz w:val="21"/>
              </w:rPr>
            </w:pPr>
            <w:r>
              <w:rPr>
                <w:rFonts w:hint="eastAsia" w:ascii="宋体" w:hAnsi="宋体"/>
                <w:sz w:val="21"/>
              </w:rPr>
              <w:t xml:space="preserve">5</w:t>
            </w:r>
            <w:r>
              <w:rPr>
                <w:rFonts w:hint="eastAsia" w:ascii="宋体" w:hAnsi="宋体"/>
                <w:sz w:val="21"/>
              </w:rPr>
              <w:t xml:space="preserve">、网络与接口：网口≥</w:t>
            </w:r>
            <w:r>
              <w:rPr>
                <w:rFonts w:hint="eastAsia" w:ascii="宋体" w:hAnsi="宋体"/>
                <w:sz w:val="21"/>
              </w:rPr>
              <w:t xml:space="preserve">4</w:t>
            </w:r>
            <w:r>
              <w:rPr>
                <w:rFonts w:hint="eastAsia" w:ascii="宋体" w:hAnsi="宋体"/>
                <w:sz w:val="21"/>
              </w:rPr>
              <w:t xml:space="preserve">个千兆</w:t>
            </w:r>
            <w:r>
              <w:rPr>
                <w:rFonts w:hint="eastAsia" w:ascii="宋体" w:hAnsi="宋体"/>
                <w:sz w:val="21"/>
              </w:rPr>
              <w:t xml:space="preserve">GE</w:t>
            </w: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个</w:t>
            </w:r>
            <w:r>
              <w:rPr>
                <w:rFonts w:hint="eastAsia" w:ascii="宋体" w:hAnsi="宋体"/>
                <w:sz w:val="21"/>
              </w:rPr>
              <w:t xml:space="preserve">VGA</w:t>
            </w:r>
            <w:r>
              <w:rPr>
                <w:rFonts w:hint="eastAsia" w:ascii="宋体" w:hAnsi="宋体"/>
                <w:sz w:val="21"/>
              </w:rPr>
              <w:t xml:space="preserve">接口，≥</w:t>
            </w:r>
            <w:r>
              <w:rPr>
                <w:rFonts w:hint="eastAsia" w:ascii="宋体" w:hAnsi="宋体"/>
                <w:sz w:val="21"/>
              </w:rPr>
              <w:t xml:space="preserve">1</w:t>
            </w:r>
            <w:r>
              <w:rPr>
                <w:rFonts w:hint="eastAsia" w:ascii="宋体" w:hAnsi="宋体"/>
                <w:sz w:val="21"/>
              </w:rPr>
              <w:t xml:space="preserve">个</w:t>
            </w:r>
            <w:r>
              <w:rPr>
                <w:rFonts w:hint="eastAsia" w:ascii="宋体" w:hAnsi="宋体"/>
                <w:sz w:val="21"/>
              </w:rPr>
              <w:t xml:space="preserve">USB 3.0</w:t>
            </w:r>
            <w:r>
              <w:rPr>
                <w:rFonts w:hint="eastAsia" w:ascii="宋体" w:hAnsi="宋体"/>
                <w:sz w:val="21"/>
              </w:rPr>
              <w:t xml:space="preserve">接口，独立网卡网口数量≥</w:t>
            </w:r>
            <w:r>
              <w:rPr>
                <w:rFonts w:hint="eastAsia" w:ascii="宋体" w:hAnsi="宋体"/>
                <w:sz w:val="21"/>
              </w:rPr>
              <w:t xml:space="preserve">1GE</w:t>
            </w:r>
            <w:r>
              <w:rPr>
                <w:rFonts w:hint="eastAsia" w:ascii="宋体" w:hAnsi="宋体"/>
                <w:sz w:val="21"/>
              </w:rPr>
              <w:t xml:space="preserve">网口，支持网络连接、网络访问、数据交换和网络管控功能；</w:t>
            </w:r>
            <w:r/>
          </w:p>
          <w:p>
            <w:pPr>
              <w:ind w:left="0"/>
              <w:jc w:val="left"/>
              <w:spacing w:line="360" w:lineRule="auto"/>
              <w:tabs>
                <w:tab w:val="left" w:pos="567" w:leader="none"/>
              </w:tabs>
              <w:rPr>
                <w:rFonts w:ascii="宋体" w:hAnsi="宋体"/>
                <w:sz w:val="21"/>
              </w:rPr>
            </w:pPr>
            <w:r>
              <w:rPr>
                <w:rFonts w:hint="eastAsia" w:ascii="宋体" w:hAnsi="宋体"/>
                <w:sz w:val="21"/>
              </w:rPr>
              <w:t xml:space="preserve">6</w:t>
            </w:r>
            <w:r>
              <w:rPr>
                <w:rFonts w:hint="eastAsia" w:ascii="宋体" w:hAnsi="宋体"/>
                <w:sz w:val="21"/>
              </w:rPr>
              <w:t xml:space="preserve">、电源与散热：配置</w:t>
            </w:r>
            <w:r>
              <w:rPr>
                <w:rFonts w:hint="eastAsia" w:ascii="宋体" w:hAnsi="宋体"/>
                <w:sz w:val="21"/>
              </w:rPr>
              <w:t xml:space="preserve">1+1</w:t>
            </w:r>
            <w:r>
              <w:rPr>
                <w:rFonts w:hint="eastAsia" w:ascii="宋体" w:hAnsi="宋体"/>
                <w:sz w:val="21"/>
              </w:rPr>
              <w:t xml:space="preserve">冗余电源支持电源冗余，电源功率≥</w:t>
            </w:r>
            <w:r>
              <w:rPr>
                <w:rFonts w:hint="eastAsia" w:ascii="宋体" w:hAnsi="宋体"/>
                <w:sz w:val="21"/>
              </w:rPr>
              <w:t xml:space="preserve">800W</w:t>
            </w:r>
            <w:r>
              <w:rPr>
                <w:rFonts w:hint="eastAsia" w:ascii="宋体" w:hAnsi="宋体"/>
                <w:sz w:val="21"/>
              </w:rPr>
              <w:t xml:space="preserve">，整机电源模块应具备热插拔功能，支持</w:t>
            </w:r>
            <w:r>
              <w:rPr>
                <w:rFonts w:hint="eastAsia" w:ascii="宋体" w:hAnsi="宋体"/>
                <w:sz w:val="21"/>
              </w:rPr>
              <w:t xml:space="preserve">过流及短路保护的功能，电源能耗符合</w:t>
            </w:r>
            <w:r>
              <w:rPr>
                <w:rFonts w:hint="eastAsia" w:ascii="宋体" w:hAnsi="宋体"/>
                <w:sz w:val="21"/>
              </w:rPr>
              <w:t xml:space="preserve">GB/T 9813.3</w:t>
            </w:r>
            <w:r>
              <w:rPr>
                <w:rFonts w:hint="eastAsia" w:ascii="宋体" w:hAnsi="宋体"/>
                <w:sz w:val="21"/>
              </w:rPr>
              <w:t xml:space="preserve">的有关规定，支持风冷散热；</w:t>
            </w:r>
            <w:r/>
          </w:p>
          <w:p>
            <w:pPr>
              <w:ind w:left="0"/>
              <w:jc w:val="left"/>
              <w:spacing w:line="360" w:lineRule="auto"/>
              <w:tabs>
                <w:tab w:val="left" w:pos="567" w:leader="none"/>
              </w:tabs>
              <w:rPr>
                <w:rFonts w:ascii="宋体" w:hAnsi="宋体"/>
                <w:sz w:val="21"/>
              </w:rPr>
            </w:pPr>
            <w:r>
              <w:rPr>
                <w:rFonts w:hint="eastAsia" w:ascii="宋体" w:hAnsi="宋体"/>
                <w:sz w:val="21"/>
              </w:rPr>
              <w:t xml:space="preserve">7</w:t>
            </w:r>
            <w:r>
              <w:rPr>
                <w:rFonts w:hint="eastAsia" w:ascii="宋体" w:hAnsi="宋体"/>
                <w:sz w:val="21"/>
              </w:rPr>
              <w:t xml:space="preserve">、整机规格：≥</w:t>
            </w:r>
            <w:r>
              <w:rPr>
                <w:rFonts w:hint="eastAsia" w:ascii="宋体" w:hAnsi="宋体"/>
                <w:sz w:val="21"/>
              </w:rPr>
              <w:t xml:space="preserve">2U</w:t>
            </w:r>
            <w:r>
              <w:rPr>
                <w:rFonts w:hint="eastAsia" w:ascii="宋体" w:hAnsi="宋体"/>
                <w:sz w:val="21"/>
              </w:rPr>
              <w:t xml:space="preserve">标准机架式，自带可滑动快速</w:t>
            </w:r>
            <w:r>
              <w:rPr>
                <w:rFonts w:hint="eastAsia" w:ascii="宋体" w:hAnsi="宋体"/>
                <w:sz w:val="21"/>
              </w:rPr>
              <w:t xml:space="preserve">/</w:t>
            </w:r>
            <w:r>
              <w:rPr>
                <w:rFonts w:hint="eastAsia" w:ascii="宋体" w:hAnsi="宋体"/>
                <w:sz w:val="21"/>
              </w:rPr>
              <w:t xml:space="preserve">通用导轨，外观零部件紧固无松动，尺寸≥</w:t>
            </w:r>
            <w:r>
              <w:rPr>
                <w:rFonts w:hint="eastAsia" w:ascii="宋体" w:hAnsi="宋体"/>
                <w:sz w:val="21"/>
              </w:rPr>
              <w:t xml:space="preserve">763x447x88mm</w:t>
            </w:r>
            <w:r>
              <w:rPr>
                <w:rFonts w:hint="eastAsia" w:ascii="宋体" w:hAnsi="宋体"/>
                <w:sz w:val="21"/>
              </w:rPr>
              <w:t xml:space="preserve">，工作环</w:t>
            </w:r>
            <w:r>
              <w:rPr>
                <w:rFonts w:hint="eastAsia" w:ascii="宋体" w:hAnsi="宋体"/>
                <w:sz w:val="21"/>
              </w:rPr>
              <w:t xml:space="preserve">境支持</w:t>
            </w:r>
            <w:r>
              <w:rPr>
                <w:rFonts w:hint="eastAsia" w:ascii="宋体" w:hAnsi="宋体"/>
                <w:sz w:val="21"/>
              </w:rPr>
              <w:t xml:space="preserve">5-45</w:t>
            </w:r>
            <w:r>
              <w:rPr>
                <w:rFonts w:hint="eastAsia" w:ascii="宋体" w:hAnsi="宋体"/>
                <w:sz w:val="21"/>
              </w:rPr>
              <w:t xml:space="preserve">度，空闲状态噪声</w:t>
            </w:r>
            <w:r>
              <w:rPr>
                <w:rFonts w:hint="eastAsia" w:ascii="宋体" w:hAnsi="宋体"/>
                <w:sz w:val="21"/>
              </w:rPr>
              <w:t xml:space="preserve">60db</w:t>
            </w:r>
            <w:r>
              <w:rPr>
                <w:rFonts w:hint="eastAsia" w:ascii="宋体" w:hAnsi="宋体"/>
                <w:sz w:val="21"/>
              </w:rPr>
              <w:t xml:space="preserve">，满负载状态</w:t>
            </w:r>
            <w:r>
              <w:rPr>
                <w:rFonts w:hint="eastAsia" w:ascii="宋体" w:hAnsi="宋体"/>
                <w:sz w:val="21"/>
              </w:rPr>
              <w:t xml:space="preserve">75dB</w:t>
            </w:r>
            <w:r>
              <w:rPr>
                <w:rFonts w:hint="eastAsia" w:ascii="宋体" w:hAnsi="宋体"/>
                <w:sz w:val="21"/>
              </w:rPr>
              <w:t xml:space="preserve">；</w:t>
            </w:r>
            <w:r/>
          </w:p>
          <w:p>
            <w:pPr>
              <w:ind w:left="0"/>
              <w:jc w:val="left"/>
              <w:spacing w:line="360" w:lineRule="auto"/>
              <w:tabs>
                <w:tab w:val="left" w:pos="567" w:leader="none"/>
              </w:tabs>
              <w:rPr>
                <w:rFonts w:ascii="宋体" w:hAnsi="宋体"/>
                <w:sz w:val="21"/>
              </w:rPr>
            </w:pPr>
            <w:r>
              <w:rPr>
                <w:rFonts w:hint="eastAsia" w:ascii="宋体" w:hAnsi="宋体"/>
                <w:sz w:val="21"/>
              </w:rPr>
              <w:t xml:space="preserve">8</w:t>
            </w:r>
            <w:r>
              <w:rPr>
                <w:rFonts w:hint="eastAsia" w:ascii="宋体" w:hAnsi="宋体"/>
                <w:sz w:val="21"/>
              </w:rPr>
              <w:t xml:space="preserve">、管理与固件：</w:t>
            </w:r>
            <w:r>
              <w:rPr>
                <w:rFonts w:hint="eastAsia" w:ascii="宋体" w:hAnsi="宋体"/>
                <w:sz w:val="21"/>
              </w:rPr>
              <w:t xml:space="preserve">BMC</w:t>
            </w:r>
            <w:r>
              <w:rPr>
                <w:rFonts w:hint="eastAsia" w:ascii="宋体" w:hAnsi="宋体"/>
                <w:sz w:val="21"/>
              </w:rPr>
              <w:t xml:space="preserve">基础功能支持</w:t>
            </w:r>
            <w:r>
              <w:rPr>
                <w:rFonts w:hint="eastAsia" w:ascii="宋体" w:hAnsi="宋体"/>
                <w:sz w:val="21"/>
              </w:rPr>
              <w:t xml:space="preserve">DHCP</w:t>
            </w:r>
            <w:r>
              <w:rPr>
                <w:rFonts w:hint="eastAsia" w:ascii="宋体" w:hAnsi="宋体"/>
                <w:sz w:val="21"/>
              </w:rPr>
              <w:t xml:space="preserve">设置网络，静态</w:t>
            </w:r>
            <w:r>
              <w:rPr>
                <w:rFonts w:hint="eastAsia" w:ascii="宋体" w:hAnsi="宋体"/>
                <w:sz w:val="21"/>
              </w:rPr>
              <w:t xml:space="preserve">IP</w:t>
            </w:r>
            <w:r>
              <w:rPr>
                <w:rFonts w:hint="eastAsia" w:ascii="宋体" w:hAnsi="宋体"/>
                <w:sz w:val="21"/>
              </w:rPr>
              <w:t xml:space="preserve">设置网络，可查看固件版本</w:t>
            </w:r>
            <w:r>
              <w:rPr>
                <w:rFonts w:hint="eastAsia" w:ascii="宋体" w:hAnsi="宋体"/>
                <w:sz w:val="21"/>
              </w:rPr>
              <w:t xml:space="preserve">/</w:t>
            </w:r>
            <w:r>
              <w:rPr>
                <w:rFonts w:hint="eastAsia" w:ascii="宋体" w:hAnsi="宋体"/>
                <w:sz w:val="21"/>
              </w:rPr>
              <w:t xml:space="preserve">内存</w:t>
            </w:r>
            <w:r>
              <w:rPr>
                <w:rFonts w:hint="eastAsia" w:ascii="宋体" w:hAnsi="宋体"/>
                <w:sz w:val="21"/>
              </w:rPr>
              <w:t xml:space="preserve">/</w:t>
            </w:r>
            <w:r>
              <w:rPr>
                <w:rFonts w:hint="eastAsia" w:ascii="宋体" w:hAnsi="宋体"/>
                <w:sz w:val="21"/>
              </w:rPr>
              <w:t xml:space="preserve">主板</w:t>
            </w:r>
            <w:r>
              <w:rPr>
                <w:rFonts w:hint="eastAsia" w:ascii="宋体" w:hAnsi="宋体"/>
                <w:sz w:val="21"/>
              </w:rPr>
              <w:t xml:space="preserve">/</w:t>
            </w:r>
            <w:r>
              <w:rPr>
                <w:rFonts w:hint="eastAsia" w:ascii="宋体" w:hAnsi="宋体"/>
                <w:sz w:val="21"/>
              </w:rPr>
              <w:t xml:space="preserve">处理器和系统时间信息，支持远程关机和重新启动功能，支持通过网络、闪存盘对操作系统、驱动进行升级，支持操作系统备份及还原功能，操作系统支持访问控制、安全</w:t>
            </w:r>
            <w:r>
              <w:rPr>
                <w:rFonts w:hint="eastAsia" w:ascii="宋体" w:hAnsi="宋体"/>
                <w:sz w:val="21"/>
              </w:rPr>
              <w:t xml:space="preserve">审计、网络接入鉴别等功能，具备资源管理、系统管理、性能监控、健康监控、基于网络控制、报警设置功能，物理安全符合</w:t>
            </w:r>
            <w:r>
              <w:rPr>
                <w:rFonts w:hint="eastAsia" w:ascii="宋体" w:hAnsi="宋体"/>
                <w:sz w:val="21"/>
              </w:rPr>
              <w:t xml:space="preserve">GB 4943.1</w:t>
            </w:r>
            <w:r>
              <w:rPr>
                <w:rFonts w:hint="eastAsia" w:ascii="宋体" w:hAnsi="宋体"/>
                <w:sz w:val="21"/>
              </w:rPr>
              <w:t xml:space="preserve">的规定，限用物质的限量应符合</w:t>
            </w:r>
            <w:r>
              <w:rPr>
                <w:rFonts w:hint="eastAsia" w:ascii="宋体" w:hAnsi="宋体"/>
                <w:sz w:val="21"/>
              </w:rPr>
              <w:t xml:space="preserve">GB/T 26572</w:t>
            </w:r>
            <w:r>
              <w:rPr>
                <w:rFonts w:hint="eastAsia" w:ascii="宋体" w:hAnsi="宋体"/>
                <w:sz w:val="21"/>
              </w:rPr>
              <w:t xml:space="preserve">的要求；</w:t>
            </w:r>
            <w:r/>
          </w:p>
          <w:p>
            <w:pPr>
              <w:ind w:left="0"/>
              <w:jc w:val="left"/>
              <w:spacing w:line="360" w:lineRule="auto"/>
              <w:tabs>
                <w:tab w:val="left" w:pos="567" w:leader="none"/>
              </w:tabs>
              <w:rPr>
                <w:rFonts w:ascii="宋体" w:hAnsi="宋体"/>
                <w:sz w:val="21"/>
              </w:rPr>
            </w:pPr>
            <w:r>
              <w:rPr>
                <w:rFonts w:hint="eastAsia" w:ascii="宋体" w:hAnsi="宋体"/>
                <w:sz w:val="21"/>
              </w:rPr>
              <w:t xml:space="preserve">9</w:t>
            </w:r>
            <w:r>
              <w:rPr>
                <w:rFonts w:hint="eastAsia" w:ascii="宋体" w:hAnsi="宋体"/>
                <w:sz w:val="21"/>
              </w:rPr>
              <w:t xml:space="preserve">、安全要求：具备故障检测，内存故障隔离，弱口令字典检查，白名单访问控制，二次鉴别，密码证书安全加密存储，敏感信息安全加密传输等能力，供应商研发过程安全流程可追溯；</w:t>
            </w:r>
            <w:r/>
          </w:p>
          <w:p>
            <w:pPr>
              <w:ind w:left="0"/>
              <w:jc w:val="left"/>
              <w:spacing w:line="360" w:lineRule="auto"/>
              <w:tabs>
                <w:tab w:val="left" w:pos="567" w:leader="none"/>
              </w:tabs>
              <w:rPr>
                <w:rFonts w:ascii="宋体" w:hAnsi="宋体"/>
                <w:sz w:val="21"/>
              </w:rPr>
            </w:pPr>
            <w:r>
              <w:rPr>
                <w:rFonts w:hint="eastAsia" w:ascii="宋体" w:hAnsi="宋体"/>
                <w:sz w:val="21"/>
              </w:rPr>
              <w:t xml:space="preserve">10</w:t>
            </w:r>
            <w:r>
              <w:rPr>
                <w:rFonts w:hint="eastAsia" w:ascii="宋体" w:hAnsi="宋体"/>
                <w:sz w:val="21"/>
              </w:rPr>
              <w:t xml:space="preserve">、兼容性要求：内存兼容海力士、美光、长鑫，存储兼容海力士、美光、长鑫，网卡兼容绿联、博通，瑞显，内置或适配符合</w:t>
            </w:r>
            <w:r>
              <w:rPr>
                <w:rFonts w:hint="eastAsia" w:ascii="宋体" w:hAnsi="宋体"/>
                <w:sz w:val="21"/>
              </w:rPr>
              <w:t xml:space="preserve">PCIe</w:t>
            </w:r>
            <w:r>
              <w:rPr>
                <w:rFonts w:hint="eastAsia" w:ascii="宋体" w:hAnsi="宋体"/>
                <w:sz w:val="21"/>
              </w:rPr>
              <w:t xml:space="preserve">的功能卡，如网络功能卡、存储功能卡及图</w:t>
            </w:r>
            <w:r>
              <w:rPr>
                <w:rFonts w:hint="eastAsia" w:ascii="宋体" w:hAnsi="宋体"/>
                <w:sz w:val="21"/>
              </w:rPr>
              <w:t xml:space="preserve">形显示功能卡，兼容多种主流生产商的外部设备，包括显示器、键盘、鼠标、闪存盘、移动硬盘、</w:t>
            </w:r>
            <w:r>
              <w:rPr>
                <w:rFonts w:hint="eastAsia" w:ascii="宋体" w:hAnsi="宋体"/>
                <w:sz w:val="21"/>
              </w:rPr>
              <w:t xml:space="preserve">USB</w:t>
            </w:r>
            <w:r>
              <w:rPr>
                <w:rFonts w:hint="eastAsia" w:ascii="宋体" w:hAnsi="宋体"/>
                <w:sz w:val="21"/>
              </w:rPr>
              <w:t xml:space="preserve">光驱及</w:t>
            </w:r>
            <w:r>
              <w:rPr>
                <w:rFonts w:hint="eastAsia" w:ascii="宋体" w:hAnsi="宋体"/>
                <w:sz w:val="21"/>
              </w:rPr>
              <w:t xml:space="preserve">KVM</w:t>
            </w:r>
            <w:r>
              <w:rPr>
                <w:rFonts w:hint="eastAsia" w:ascii="宋体" w:hAnsi="宋体"/>
                <w:sz w:val="21"/>
              </w:rPr>
              <w:t xml:space="preserve">等，使用不同厂商外部设备时系统均能正常识别和安装驱动，数据库兼容达梦、高斯、电科金仓，中间件兼容东方通、宝蓝德、</w:t>
            </w:r>
            <w:r>
              <w:rPr>
                <w:rFonts w:hint="eastAsia" w:ascii="宋体" w:hAnsi="宋体"/>
                <w:sz w:val="21"/>
              </w:rPr>
              <w:t xml:space="preserve">Microsoft</w:t>
            </w:r>
            <w:r>
              <w:rPr>
                <w:rFonts w:hint="eastAsia" w:ascii="宋体" w:hAnsi="宋体"/>
                <w:sz w:val="21"/>
              </w:rPr>
              <w:t xml:space="preserve">，平台兼容华三、华为、紫光等；</w:t>
            </w:r>
            <w:r/>
          </w:p>
          <w:p>
            <w:pPr>
              <w:ind w:left="0"/>
              <w:jc w:val="left"/>
              <w:spacing w:line="360" w:lineRule="auto"/>
              <w:tabs>
                <w:tab w:val="left" w:pos="567" w:leader="none"/>
              </w:tabs>
              <w:rPr>
                <w:rFonts w:ascii="宋体" w:hAnsi="宋体"/>
                <w:sz w:val="21"/>
              </w:rPr>
            </w:pPr>
            <w:r>
              <w:rPr>
                <w:rFonts w:hint="eastAsia" w:ascii="宋体" w:hAnsi="宋体"/>
                <w:sz w:val="21"/>
              </w:rPr>
              <w:t xml:space="preserve">12</w:t>
            </w:r>
            <w:r>
              <w:rPr>
                <w:rFonts w:hint="eastAsia" w:ascii="宋体" w:hAnsi="宋体"/>
                <w:sz w:val="21"/>
              </w:rPr>
              <w:t xml:space="preserve">、可靠性要求：</w:t>
            </w:r>
            <w:r>
              <w:rPr>
                <w:rFonts w:hint="eastAsia" w:ascii="宋体" w:hAnsi="宋体"/>
                <w:sz w:val="21"/>
              </w:rPr>
              <w:t xml:space="preserve">m1</w:t>
            </w:r>
            <w:r>
              <w:rPr>
                <w:rFonts w:hint="eastAsia" w:ascii="宋体" w:hAnsi="宋体"/>
                <w:sz w:val="21"/>
              </w:rPr>
              <w:t xml:space="preserve">值（</w:t>
            </w:r>
            <w:r>
              <w:rPr>
                <w:rFonts w:hint="eastAsia" w:ascii="宋体" w:hAnsi="宋体"/>
                <w:sz w:val="21"/>
              </w:rPr>
              <w:t xml:space="preserve">MTBF</w:t>
            </w:r>
            <w:r>
              <w:rPr>
                <w:rFonts w:hint="eastAsia" w:ascii="宋体" w:hAnsi="宋体"/>
                <w:sz w:val="21"/>
              </w:rPr>
              <w:t xml:space="preserve">的不可接受值）不得低于</w:t>
            </w:r>
            <w:r>
              <w:rPr>
                <w:rFonts w:hint="eastAsia" w:ascii="宋体" w:hAnsi="宋体"/>
                <w:sz w:val="21"/>
              </w:rPr>
              <w:t xml:space="preserve">30000h</w:t>
            </w:r>
            <w:r>
              <w:rPr>
                <w:rFonts w:hint="eastAsia" w:ascii="宋体" w:hAnsi="宋体"/>
                <w:sz w:val="21"/>
              </w:rPr>
              <w:t xml:space="preserve">，风扇寿命应不低于</w:t>
            </w:r>
            <w:r>
              <w:rPr>
                <w:rFonts w:hint="eastAsia" w:ascii="宋体" w:hAnsi="宋体"/>
                <w:sz w:val="21"/>
              </w:rPr>
              <w:t xml:space="preserve">40000h</w:t>
            </w:r>
            <w:r>
              <w:rPr>
                <w:rFonts w:hint="eastAsia" w:ascii="宋体" w:hAnsi="宋体"/>
                <w:sz w:val="21"/>
              </w:rPr>
              <w:t xml:space="preserve">，符合</w:t>
            </w:r>
            <w:r>
              <w:rPr>
                <w:rFonts w:hint="eastAsia" w:ascii="宋体" w:hAnsi="宋体"/>
                <w:sz w:val="21"/>
              </w:rPr>
              <w:t xml:space="preserve">GB/T 9813.3</w:t>
            </w:r>
            <w:r>
              <w:rPr>
                <w:rFonts w:hint="eastAsia" w:ascii="宋体" w:hAnsi="宋体"/>
                <w:sz w:val="21"/>
              </w:rPr>
              <w:t xml:space="preserve">和商品包装政府采购需求标准的相关规定；</w:t>
            </w:r>
            <w:r/>
          </w:p>
          <w:p>
            <w:pPr>
              <w:ind w:left="0"/>
              <w:jc w:val="left"/>
              <w:spacing w:line="360" w:lineRule="auto"/>
              <w:tabs>
                <w:tab w:val="left" w:pos="567" w:leader="none"/>
              </w:tabs>
              <w:rPr>
                <w:rFonts w:ascii="宋体" w:hAnsi="宋体"/>
                <w:sz w:val="21"/>
              </w:rPr>
            </w:pPr>
            <w:r>
              <w:rPr>
                <w:rFonts w:hint="eastAsia" w:ascii="宋体" w:hAnsi="宋体"/>
                <w:sz w:val="21"/>
              </w:rPr>
              <w:t xml:space="preserve">13</w:t>
            </w:r>
            <w:r>
              <w:rPr>
                <w:rFonts w:hint="eastAsia" w:ascii="宋体" w:hAnsi="宋体"/>
                <w:sz w:val="21"/>
              </w:rPr>
              <w:t xml:space="preserve">、服务要求：提供三年质保，服务响应提供电话、电子邮件、远程连接等多种形式服务</w:t>
            </w:r>
            <w:r>
              <w:rPr>
                <w:rFonts w:hint="eastAsia" w:ascii="宋体" w:hAnsi="宋体"/>
                <w:sz w:val="21"/>
              </w:rPr>
              <w:t xml:space="preserve">，提供产品手册，提供安装工具集驱动安装升级，提供代码迁移工具，提供厂家升级产品软件与扩容服务，含上门服务；</w:t>
            </w:r>
            <w:r/>
          </w:p>
          <w:p>
            <w:pPr>
              <w:ind w:left="0"/>
              <w:jc w:val="left"/>
              <w:spacing w:line="360" w:lineRule="auto"/>
              <w:widowControl/>
              <w:tabs>
                <w:tab w:val="left" w:pos="567" w:leader="none"/>
              </w:tabs>
              <w:rPr>
                <w:rFonts w:ascii="宋体" w:hAnsi="宋体"/>
                <w:sz w:val="21"/>
              </w:rPr>
            </w:pPr>
            <w:r>
              <w:rPr>
                <w:rFonts w:hint="eastAsia" w:ascii="宋体" w:hAnsi="宋体"/>
                <w:sz w:val="21"/>
              </w:rPr>
              <w:t xml:space="preserve">14</w:t>
            </w:r>
            <w:r>
              <w:rPr>
                <w:rFonts w:hint="eastAsia" w:ascii="宋体" w:hAnsi="宋体"/>
                <w:sz w:val="21"/>
              </w:rPr>
              <w:t xml:space="preserve">、供应链保障：供应商提供供应链稳定承诺书，确保产品的部件在产品服务周期内稳定供货，当产品部件出现供应风险时，通知客户并提供对应风险应对方案确保产品的服务保障；</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台</w:t>
            </w:r>
            <w:r/>
          </w:p>
        </w:tc>
      </w:tr>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攻防对抗模拟仿真服务器</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ind w:left="0"/>
              <w:jc w:val="left"/>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w:t>
            </w:r>
            <w:r>
              <w:rPr>
                <w:rFonts w:hint="eastAsia" w:ascii="宋体" w:hAnsi="宋体"/>
                <w:sz w:val="21"/>
              </w:rPr>
              <w:t xml:space="preserve">CPU</w:t>
            </w:r>
            <w:r>
              <w:rPr>
                <w:rFonts w:hint="eastAsia" w:ascii="宋体" w:hAnsi="宋体"/>
                <w:sz w:val="21"/>
              </w:rPr>
              <w:t xml:space="preserve">：</w:t>
            </w:r>
            <w:r>
              <w:rPr>
                <w:rFonts w:hint="eastAsia" w:ascii="宋体" w:hAnsi="宋体"/>
                <w:sz w:val="21"/>
              </w:rPr>
              <w:t xml:space="preserve">X86</w:t>
            </w:r>
            <w:r>
              <w:rPr>
                <w:rFonts w:hint="eastAsia" w:ascii="宋体" w:hAnsi="宋体"/>
                <w:sz w:val="21"/>
              </w:rPr>
              <w:t xml:space="preserve">架构，配置≥</w:t>
            </w:r>
            <w:r>
              <w:rPr>
                <w:rFonts w:hint="eastAsia" w:ascii="宋体" w:hAnsi="宋体"/>
                <w:sz w:val="21"/>
              </w:rPr>
              <w:t xml:space="preserve">2</w:t>
            </w:r>
            <w:r>
              <w:rPr>
                <w:rFonts w:hint="eastAsia" w:ascii="宋体" w:hAnsi="宋体"/>
                <w:sz w:val="21"/>
              </w:rPr>
              <w:t xml:space="preserve">颗处理器，单颗处理器主频≥</w:t>
            </w:r>
            <w:r>
              <w:rPr>
                <w:rFonts w:hint="eastAsia" w:ascii="宋体" w:hAnsi="宋体"/>
                <w:sz w:val="21"/>
              </w:rPr>
              <w:t xml:space="preserve">2.4GHz</w:t>
            </w:r>
            <w:r>
              <w:rPr>
                <w:rFonts w:hint="eastAsia" w:ascii="宋体" w:hAnsi="宋体"/>
                <w:sz w:val="21"/>
              </w:rPr>
              <w:t xml:space="preserve">，单颗</w:t>
            </w:r>
            <w:r>
              <w:rPr>
                <w:rFonts w:hint="eastAsia" w:ascii="宋体" w:hAnsi="宋体"/>
                <w:sz w:val="21"/>
              </w:rPr>
              <w:t xml:space="preserve">CPU</w:t>
            </w:r>
            <w:r>
              <w:rPr>
                <w:rFonts w:hint="eastAsia" w:ascii="宋体" w:hAnsi="宋体"/>
                <w:sz w:val="21"/>
              </w:rPr>
              <w:t xml:space="preserve">核数≥</w:t>
            </w:r>
            <w:r>
              <w:rPr>
                <w:rFonts w:hint="eastAsia" w:ascii="宋体" w:hAnsi="宋体"/>
                <w:sz w:val="21"/>
              </w:rPr>
              <w:t xml:space="preserve">24</w:t>
            </w:r>
            <w:r>
              <w:rPr>
                <w:rFonts w:hint="eastAsia" w:ascii="宋体" w:hAnsi="宋体"/>
                <w:sz w:val="21"/>
              </w:rPr>
              <w:t xml:space="preserve">核</w:t>
            </w:r>
            <w:r>
              <w:rPr>
                <w:rFonts w:hint="eastAsia" w:ascii="宋体" w:hAnsi="宋体"/>
                <w:sz w:val="21"/>
              </w:rPr>
              <w:t xml:space="preserve">32</w:t>
            </w:r>
            <w:r>
              <w:rPr>
                <w:rFonts w:hint="eastAsia" w:ascii="宋体" w:hAnsi="宋体"/>
                <w:sz w:val="21"/>
              </w:rPr>
              <w:t xml:space="preserve">线程，单颗</w:t>
            </w:r>
            <w:r>
              <w:rPr>
                <w:rFonts w:hint="eastAsia" w:ascii="宋体" w:hAnsi="宋体"/>
                <w:sz w:val="21"/>
              </w:rPr>
              <w:t xml:space="preserve">CPU</w:t>
            </w:r>
            <w:r>
              <w:rPr>
                <w:rFonts w:hint="eastAsia" w:ascii="宋体" w:hAnsi="宋体"/>
                <w:sz w:val="21"/>
              </w:rPr>
              <w:t xml:space="preserve">末级缓存</w:t>
            </w:r>
            <w:r>
              <w:rPr>
                <w:rFonts w:hint="eastAsia" w:ascii="宋体" w:hAnsi="宋体"/>
                <w:sz w:val="21"/>
              </w:rPr>
              <w:t xml:space="preserve">≥</w:t>
            </w:r>
            <w:r>
              <w:rPr>
                <w:rFonts w:hint="eastAsia" w:ascii="宋体" w:hAnsi="宋体"/>
                <w:sz w:val="21"/>
              </w:rPr>
              <w:t xml:space="preserve">24MB</w:t>
            </w:r>
            <w:r>
              <w:rPr>
                <w:rFonts w:hint="eastAsia" w:ascii="宋体" w:hAnsi="宋体"/>
                <w:sz w:val="21"/>
              </w:rPr>
              <w:t xml:space="preserve">，支持通用计算及虚拟化功能。处理器需集成整型计算单元、浮点计算单元、内存控制器、</w:t>
            </w:r>
            <w:r>
              <w:rPr>
                <w:rFonts w:hint="eastAsia" w:ascii="宋体" w:hAnsi="宋体"/>
                <w:sz w:val="21"/>
              </w:rPr>
              <w:t xml:space="preserve">I/O</w:t>
            </w:r>
            <w:r>
              <w:rPr>
                <w:rFonts w:hint="eastAsia" w:ascii="宋体" w:hAnsi="宋体"/>
                <w:sz w:val="21"/>
              </w:rPr>
              <w:t xml:space="preserve">模块等，与存储部件、网络部件、</w:t>
            </w:r>
            <w:r>
              <w:rPr>
                <w:rFonts w:hint="eastAsia" w:ascii="宋体" w:hAnsi="宋体"/>
                <w:sz w:val="21"/>
              </w:rPr>
              <w:t xml:space="preserve">I/O</w:t>
            </w:r>
            <w:r>
              <w:rPr>
                <w:rFonts w:hint="eastAsia" w:ascii="宋体" w:hAnsi="宋体"/>
                <w:sz w:val="21"/>
              </w:rPr>
              <w:t xml:space="preserve">部件等组成计算系统；</w:t>
            </w:r>
            <w:r>
              <w:rPr>
                <w:rFonts w:hint="eastAsia" w:ascii="宋体" w:hAnsi="宋体"/>
                <w:sz w:val="21"/>
              </w:rPr>
              <w:t xml:space="preserve">CPU</w:t>
            </w:r>
            <w:r>
              <w:rPr>
                <w:rFonts w:hint="eastAsia" w:ascii="宋体" w:hAnsi="宋体"/>
                <w:sz w:val="21"/>
              </w:rPr>
              <w:t xml:space="preserve">芯片应符合</w:t>
            </w:r>
            <w:r>
              <w:rPr>
                <w:rFonts w:hint="eastAsia" w:ascii="宋体" w:hAnsi="宋体"/>
                <w:sz w:val="21"/>
              </w:rPr>
              <w:t xml:space="preserve">GM/T 0008</w:t>
            </w:r>
            <w:r>
              <w:rPr>
                <w:rFonts w:hint="eastAsia" w:ascii="宋体" w:hAnsi="宋体"/>
                <w:sz w:val="21"/>
              </w:rPr>
              <w:t xml:space="preserve">的相关规定，</w:t>
            </w:r>
            <w:r>
              <w:rPr>
                <w:rFonts w:hint="eastAsia" w:ascii="宋体" w:hAnsi="宋体"/>
                <w:sz w:val="21"/>
              </w:rPr>
              <w:t xml:space="preserve">CPU</w:t>
            </w:r>
            <w:r>
              <w:rPr>
                <w:rFonts w:hint="eastAsia" w:ascii="宋体" w:hAnsi="宋体"/>
                <w:sz w:val="21"/>
              </w:rPr>
              <w:t xml:space="preserve">和操作系统等关键部件符合安全可靠测评要求；</w:t>
            </w:r>
            <w:r/>
          </w:p>
          <w:p>
            <w:pPr>
              <w:ind w:left="0"/>
              <w:jc w:val="left"/>
              <w:spacing w:line="360" w:lineRule="auto"/>
              <w:tabs>
                <w:tab w:val="left" w:pos="567" w:leader="none"/>
              </w:tabs>
              <w:rPr>
                <w:rFonts w:ascii="宋体" w:hAnsi="宋体"/>
                <w:sz w:val="21"/>
              </w:rPr>
            </w:pPr>
            <w:r>
              <w:rPr>
                <w:rFonts w:hint="eastAsia" w:ascii="宋体" w:hAnsi="宋体"/>
                <w:sz w:val="21"/>
              </w:rPr>
              <w:t xml:space="preserve">2</w:t>
            </w:r>
            <w:r>
              <w:rPr>
                <w:rFonts w:hint="eastAsia" w:ascii="宋体" w:hAnsi="宋体"/>
                <w:sz w:val="21"/>
              </w:rPr>
              <w:t xml:space="preserve">、主板：内存插槽数量≥</w:t>
            </w:r>
            <w:r>
              <w:rPr>
                <w:rFonts w:hint="eastAsia" w:ascii="宋体" w:hAnsi="宋体"/>
                <w:sz w:val="21"/>
              </w:rPr>
              <w:t xml:space="preserve">24</w:t>
            </w:r>
            <w:r>
              <w:rPr>
                <w:rFonts w:hint="eastAsia" w:ascii="宋体" w:hAnsi="宋体"/>
                <w:sz w:val="21"/>
              </w:rPr>
              <w:t xml:space="preserve">个，存储接口支持</w:t>
            </w:r>
            <w:r>
              <w:rPr>
                <w:rFonts w:hint="eastAsia" w:ascii="宋体" w:hAnsi="宋体"/>
                <w:sz w:val="21"/>
              </w:rPr>
              <w:t xml:space="preserve">SATA</w:t>
            </w:r>
            <w:r>
              <w:rPr>
                <w:rFonts w:hint="eastAsia" w:ascii="宋体" w:hAnsi="宋体"/>
                <w:sz w:val="21"/>
              </w:rPr>
              <w:t xml:space="preserve">、</w:t>
            </w:r>
            <w:r>
              <w:rPr>
                <w:rFonts w:hint="eastAsia" w:ascii="宋体" w:hAnsi="宋体"/>
                <w:sz w:val="21"/>
              </w:rPr>
              <w:t xml:space="preserve">U.2</w:t>
            </w:r>
            <w:r>
              <w:rPr>
                <w:rFonts w:hint="eastAsia" w:ascii="宋体" w:hAnsi="宋体"/>
                <w:sz w:val="21"/>
              </w:rPr>
              <w:t xml:space="preserve">，</w:t>
            </w:r>
            <w:r>
              <w:rPr>
                <w:rFonts w:hint="eastAsia" w:ascii="宋体" w:hAnsi="宋体"/>
                <w:sz w:val="21"/>
              </w:rPr>
              <w:t xml:space="preserve">PCLE</w:t>
            </w:r>
            <w:r>
              <w:rPr>
                <w:rFonts w:hint="eastAsia" w:ascii="宋体" w:hAnsi="宋体"/>
                <w:sz w:val="21"/>
              </w:rPr>
              <w:t xml:space="preserve">插槽（双路）≥</w:t>
            </w:r>
            <w:r>
              <w:rPr>
                <w:rFonts w:hint="eastAsia" w:ascii="宋体" w:hAnsi="宋体"/>
                <w:sz w:val="21"/>
              </w:rPr>
              <w:t xml:space="preserve">6</w:t>
            </w:r>
            <w:r>
              <w:rPr>
                <w:rFonts w:hint="eastAsia" w:ascii="宋体" w:hAnsi="宋体"/>
                <w:sz w:val="21"/>
              </w:rPr>
              <w:t xml:space="preserve">个；</w:t>
            </w:r>
            <w:r/>
          </w:p>
          <w:p>
            <w:pPr>
              <w:ind w:left="0"/>
              <w:jc w:val="left"/>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、内存：内存总量≥</w:t>
            </w:r>
            <w:r>
              <w:rPr>
                <w:rFonts w:hint="eastAsia" w:ascii="宋体" w:hAnsi="宋体"/>
                <w:sz w:val="21"/>
              </w:rPr>
              <w:t xml:space="preserve">384G</w:t>
            </w:r>
            <w:r>
              <w:rPr>
                <w:rFonts w:hint="eastAsia" w:ascii="宋体" w:hAnsi="宋体"/>
                <w:sz w:val="21"/>
              </w:rPr>
              <w:t xml:space="preserve">，内存数量≥</w:t>
            </w:r>
            <w:r>
              <w:rPr>
                <w:rFonts w:hint="eastAsia" w:ascii="宋体" w:hAnsi="宋体"/>
                <w:sz w:val="21"/>
              </w:rPr>
              <w:t xml:space="preserve">10</w:t>
            </w:r>
            <w:r>
              <w:rPr>
                <w:rFonts w:hint="eastAsia" w:ascii="宋体" w:hAnsi="宋体"/>
                <w:sz w:val="21"/>
              </w:rPr>
              <w:t xml:space="preserve">个，内</w:t>
            </w:r>
            <w:r>
              <w:rPr>
                <w:rFonts w:hint="eastAsia" w:ascii="宋体" w:hAnsi="宋体"/>
                <w:sz w:val="21"/>
              </w:rPr>
              <w:t xml:space="preserve">存规则≥</w:t>
            </w:r>
            <w:r>
              <w:rPr>
                <w:rFonts w:hint="eastAsia" w:ascii="宋体" w:hAnsi="宋体"/>
                <w:sz w:val="21"/>
              </w:rPr>
              <w:t xml:space="preserve">DDR4</w:t>
            </w:r>
            <w:r>
              <w:rPr>
                <w:rFonts w:hint="eastAsia" w:ascii="宋体" w:hAnsi="宋体"/>
                <w:sz w:val="21"/>
              </w:rPr>
              <w:t xml:space="preserve">，内存速率≥</w:t>
            </w:r>
            <w:r>
              <w:rPr>
                <w:rFonts w:hint="eastAsia" w:ascii="宋体" w:hAnsi="宋体"/>
                <w:sz w:val="21"/>
              </w:rPr>
              <w:t xml:space="preserve">2666MT/s</w:t>
            </w:r>
            <w:r>
              <w:rPr>
                <w:rFonts w:hint="eastAsia" w:ascii="宋体" w:hAnsi="宋体"/>
                <w:sz w:val="21"/>
              </w:rPr>
              <w:t xml:space="preserve">；</w:t>
            </w:r>
            <w:r/>
          </w:p>
          <w:p>
            <w:pPr>
              <w:ind w:left="0"/>
              <w:jc w:val="left"/>
              <w:spacing w:line="360" w:lineRule="auto"/>
              <w:tabs>
                <w:tab w:val="left" w:pos="567" w:leader="none"/>
              </w:tabs>
              <w:rPr>
                <w:rFonts w:ascii="宋体" w:hAnsi="宋体"/>
                <w:sz w:val="21"/>
              </w:rPr>
            </w:pPr>
            <w:r>
              <w:rPr>
                <w:rFonts w:hint="eastAsia" w:ascii="宋体" w:hAnsi="宋体"/>
                <w:sz w:val="21"/>
              </w:rPr>
              <w:t xml:space="preserve">4</w:t>
            </w:r>
            <w:r>
              <w:rPr>
                <w:rFonts w:hint="eastAsia" w:ascii="宋体" w:hAnsi="宋体"/>
                <w:sz w:val="21"/>
              </w:rPr>
              <w:t xml:space="preserve">、硬盘：硬盘容量≥</w:t>
            </w:r>
            <w:r>
              <w:rPr>
                <w:rFonts w:hint="eastAsia" w:ascii="宋体" w:hAnsi="宋体"/>
                <w:sz w:val="21"/>
              </w:rPr>
              <w:t xml:space="preserve">20T</w:t>
            </w:r>
            <w:r>
              <w:rPr>
                <w:rFonts w:hint="eastAsia" w:ascii="宋体" w:hAnsi="宋体"/>
                <w:sz w:val="21"/>
              </w:rPr>
              <w:t xml:space="preserve">，固态盘容量≥</w:t>
            </w:r>
            <w:r>
              <w:rPr>
                <w:rFonts w:hint="eastAsia" w:ascii="宋体" w:hAnsi="宋体"/>
                <w:sz w:val="21"/>
              </w:rPr>
              <w:t xml:space="preserve">12.84T</w:t>
            </w:r>
            <w:r>
              <w:rPr>
                <w:rFonts w:hint="eastAsia" w:ascii="宋体" w:hAnsi="宋体"/>
                <w:sz w:val="21"/>
              </w:rPr>
              <w:t xml:space="preserve">（</w:t>
            </w:r>
            <w:r>
              <w:rPr>
                <w:rFonts w:hint="eastAsia" w:ascii="宋体" w:hAnsi="宋体"/>
                <w:sz w:val="21"/>
              </w:rPr>
              <w:t xml:space="preserve">NVMe</w:t>
            </w:r>
            <w:r>
              <w:rPr>
                <w:rFonts w:hint="eastAsia" w:ascii="宋体" w:hAnsi="宋体"/>
                <w:sz w:val="21"/>
              </w:rPr>
              <w:t xml:space="preserve">≥</w:t>
            </w:r>
            <w:r>
              <w:rPr>
                <w:rFonts w:hint="eastAsia" w:ascii="宋体" w:hAnsi="宋体"/>
                <w:sz w:val="21"/>
              </w:rPr>
              <w:t xml:space="preserve">4*3.84T</w:t>
            </w:r>
            <w:r>
              <w:rPr>
                <w:rFonts w:hint="eastAsia" w:ascii="宋体" w:hAnsi="宋体"/>
                <w:sz w:val="21"/>
              </w:rPr>
              <w:t xml:space="preserve">），固态盘容量≥</w:t>
            </w:r>
            <w:r>
              <w:rPr>
                <w:rFonts w:hint="eastAsia" w:ascii="宋体" w:hAnsi="宋体"/>
                <w:sz w:val="21"/>
              </w:rPr>
              <w:t xml:space="preserve">1920G</w:t>
            </w:r>
            <w:r>
              <w:rPr>
                <w:rFonts w:hint="eastAsia" w:ascii="宋体" w:hAnsi="宋体"/>
                <w:sz w:val="21"/>
              </w:rPr>
              <w:t xml:space="preserve">（</w:t>
            </w:r>
            <w:r>
              <w:rPr>
                <w:rFonts w:hint="eastAsia" w:ascii="宋体" w:hAnsi="宋体"/>
                <w:sz w:val="21"/>
              </w:rPr>
              <w:t xml:space="preserve">2*960G SATA SSD</w:t>
            </w:r>
            <w:r>
              <w:rPr>
                <w:rFonts w:hint="eastAsia" w:ascii="宋体" w:hAnsi="宋体"/>
                <w:sz w:val="21"/>
              </w:rPr>
              <w:t xml:space="preserve">），硬盘数量≥</w:t>
            </w:r>
            <w:r>
              <w:rPr>
                <w:rFonts w:hint="eastAsia" w:ascii="宋体" w:hAnsi="宋体"/>
                <w:sz w:val="21"/>
              </w:rPr>
              <w:t xml:space="preserve">1</w:t>
            </w:r>
            <w:r>
              <w:rPr>
                <w:rFonts w:hint="eastAsia" w:ascii="宋体" w:hAnsi="宋体"/>
                <w:sz w:val="21"/>
              </w:rPr>
              <w:t xml:space="preserve">块，硬盘容量≥</w:t>
            </w:r>
            <w:r>
              <w:rPr>
                <w:rFonts w:hint="eastAsia" w:ascii="宋体" w:hAnsi="宋体"/>
                <w:sz w:val="21"/>
              </w:rPr>
              <w:t xml:space="preserve">16T SATA HDD</w:t>
            </w:r>
            <w:r>
              <w:rPr>
                <w:rFonts w:hint="eastAsia" w:ascii="宋体" w:hAnsi="宋体"/>
                <w:sz w:val="21"/>
              </w:rPr>
              <w:t xml:space="preserve">，硬盘转速≥</w:t>
            </w:r>
            <w:r>
              <w:rPr>
                <w:rFonts w:hint="eastAsia" w:ascii="宋体" w:hAnsi="宋体"/>
                <w:sz w:val="21"/>
              </w:rPr>
              <w:t xml:space="preserve">7200rpm</w:t>
            </w:r>
            <w:r>
              <w:rPr>
                <w:rFonts w:hint="eastAsia" w:ascii="宋体" w:hAnsi="宋体"/>
                <w:sz w:val="21"/>
              </w:rPr>
              <w:t xml:space="preserve">；配置≥</w:t>
            </w:r>
            <w:r>
              <w:rPr>
                <w:rFonts w:hint="eastAsia" w:ascii="宋体" w:hAnsi="宋体"/>
                <w:sz w:val="21"/>
              </w:rPr>
              <w:t xml:space="preserve">1</w:t>
            </w:r>
            <w:r>
              <w:rPr>
                <w:rFonts w:hint="eastAsia" w:ascii="宋体" w:hAnsi="宋体"/>
                <w:sz w:val="21"/>
              </w:rPr>
              <w:t xml:space="preserve">张</w:t>
            </w:r>
            <w:r>
              <w:rPr>
                <w:rFonts w:hint="eastAsia" w:ascii="宋体" w:hAnsi="宋体"/>
                <w:sz w:val="21"/>
              </w:rPr>
              <w:t xml:space="preserve">RAID</w:t>
            </w:r>
            <w:r>
              <w:rPr>
                <w:rFonts w:hint="eastAsia" w:ascii="宋体" w:hAnsi="宋体"/>
                <w:sz w:val="21"/>
              </w:rPr>
              <w:t xml:space="preserve">卡，缓存≥</w:t>
            </w:r>
            <w:r>
              <w:rPr>
                <w:rFonts w:hint="eastAsia" w:ascii="宋体" w:hAnsi="宋体"/>
                <w:sz w:val="21"/>
              </w:rPr>
              <w:t xml:space="preserve">1G</w:t>
            </w:r>
            <w:r>
              <w:rPr>
                <w:rFonts w:hint="eastAsia" w:ascii="宋体" w:hAnsi="宋体"/>
                <w:sz w:val="21"/>
              </w:rPr>
              <w:t xml:space="preserve">，支持</w:t>
            </w:r>
            <w:r>
              <w:rPr>
                <w:rFonts w:hint="eastAsia" w:ascii="宋体" w:hAnsi="宋体"/>
                <w:sz w:val="21"/>
              </w:rPr>
              <w:t xml:space="preserve">RAID0,1,5,10</w:t>
            </w:r>
            <w:r>
              <w:rPr>
                <w:rFonts w:hint="eastAsia" w:ascii="宋体" w:hAnsi="宋体"/>
                <w:sz w:val="21"/>
              </w:rPr>
              <w:t xml:space="preserve">；</w:t>
            </w:r>
            <w:r/>
          </w:p>
          <w:p>
            <w:pPr>
              <w:ind w:left="0"/>
              <w:jc w:val="left"/>
              <w:spacing w:line="360" w:lineRule="auto"/>
              <w:tabs>
                <w:tab w:val="left" w:pos="567" w:leader="none"/>
              </w:tabs>
              <w:rPr>
                <w:rFonts w:ascii="宋体" w:hAnsi="宋体"/>
                <w:sz w:val="21"/>
              </w:rPr>
            </w:pPr>
            <w:r>
              <w:rPr>
                <w:rFonts w:hint="eastAsia" w:ascii="宋体" w:hAnsi="宋体"/>
                <w:sz w:val="21"/>
              </w:rPr>
              <w:t xml:space="preserve">5</w:t>
            </w:r>
            <w:r>
              <w:rPr>
                <w:rFonts w:hint="eastAsia" w:ascii="宋体" w:hAnsi="宋体"/>
                <w:sz w:val="21"/>
              </w:rPr>
              <w:t xml:space="preserve">、网络与接口：网口≥</w:t>
            </w:r>
            <w:r>
              <w:rPr>
                <w:rFonts w:hint="eastAsia" w:ascii="宋体" w:hAnsi="宋体"/>
                <w:sz w:val="21"/>
              </w:rPr>
              <w:t xml:space="preserve">4</w:t>
            </w:r>
            <w:r>
              <w:rPr>
                <w:rFonts w:hint="eastAsia" w:ascii="宋体" w:hAnsi="宋体"/>
                <w:sz w:val="21"/>
              </w:rPr>
              <w:t xml:space="preserve">个千兆</w:t>
            </w:r>
            <w:r>
              <w:rPr>
                <w:rFonts w:hint="eastAsia" w:ascii="宋体" w:hAnsi="宋体"/>
                <w:sz w:val="21"/>
              </w:rPr>
              <w:t xml:space="preserve">GE</w:t>
            </w: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个万兆光口（含光模块），，≥</w:t>
            </w:r>
            <w:r>
              <w:rPr>
                <w:rFonts w:hint="eastAsia" w:ascii="宋体" w:hAnsi="宋体"/>
                <w:sz w:val="21"/>
              </w:rPr>
              <w:t xml:space="preserve">1</w:t>
            </w:r>
            <w:r>
              <w:rPr>
                <w:rFonts w:hint="eastAsia" w:ascii="宋体" w:hAnsi="宋体"/>
                <w:sz w:val="21"/>
              </w:rPr>
              <w:t xml:space="preserve">个</w:t>
            </w:r>
            <w:r>
              <w:rPr>
                <w:rFonts w:hint="eastAsia" w:ascii="宋体" w:hAnsi="宋体"/>
                <w:sz w:val="21"/>
              </w:rPr>
              <w:t xml:space="preserve">VGA</w:t>
            </w:r>
            <w:r>
              <w:rPr>
                <w:rFonts w:hint="eastAsia" w:ascii="宋体" w:hAnsi="宋体"/>
                <w:sz w:val="21"/>
              </w:rPr>
              <w:t xml:space="preserve">接口，≥</w:t>
            </w:r>
            <w:r>
              <w:rPr>
                <w:rFonts w:hint="eastAsia" w:ascii="宋体" w:hAnsi="宋体"/>
                <w:sz w:val="21"/>
              </w:rPr>
              <w:t xml:space="preserve">4</w:t>
            </w:r>
            <w:r>
              <w:rPr>
                <w:rFonts w:hint="eastAsia" w:ascii="宋体" w:hAnsi="宋体"/>
                <w:sz w:val="21"/>
              </w:rPr>
              <w:t xml:space="preserve">个</w:t>
            </w:r>
            <w:r>
              <w:rPr>
                <w:rFonts w:hint="eastAsia" w:ascii="宋体" w:hAnsi="宋体"/>
                <w:sz w:val="21"/>
              </w:rPr>
              <w:t xml:space="preserve">USB 3.0</w:t>
            </w:r>
            <w:r>
              <w:rPr>
                <w:rFonts w:hint="eastAsia" w:ascii="宋体" w:hAnsi="宋体"/>
                <w:sz w:val="21"/>
              </w:rPr>
              <w:t xml:space="preserve">接口，独立网卡网口数量≥</w:t>
            </w:r>
            <w:r>
              <w:rPr>
                <w:rFonts w:hint="eastAsia" w:ascii="宋体" w:hAnsi="宋体"/>
                <w:sz w:val="21"/>
              </w:rPr>
              <w:t xml:space="preserve">1GE</w:t>
            </w:r>
            <w:r>
              <w:rPr>
                <w:rFonts w:hint="eastAsia" w:ascii="宋体" w:hAnsi="宋体"/>
                <w:sz w:val="21"/>
              </w:rPr>
              <w:t xml:space="preserve">网口，支持网络连接、网络访问、数据交换和网络管</w:t>
            </w:r>
            <w:r>
              <w:rPr>
                <w:rFonts w:hint="eastAsia" w:ascii="宋体" w:hAnsi="宋体"/>
                <w:sz w:val="21"/>
              </w:rPr>
              <w:t xml:space="preserve">控功能；</w:t>
            </w:r>
            <w:r/>
          </w:p>
          <w:p>
            <w:pPr>
              <w:ind w:left="0"/>
              <w:jc w:val="left"/>
              <w:spacing w:line="360" w:lineRule="auto"/>
              <w:tabs>
                <w:tab w:val="left" w:pos="567" w:leader="none"/>
              </w:tabs>
              <w:rPr>
                <w:rFonts w:ascii="宋体" w:hAnsi="宋体"/>
                <w:sz w:val="21"/>
              </w:rPr>
            </w:pPr>
            <w:r>
              <w:rPr>
                <w:rFonts w:hint="eastAsia" w:ascii="宋体" w:hAnsi="宋体"/>
                <w:sz w:val="21"/>
              </w:rPr>
              <w:t xml:space="preserve">6</w:t>
            </w:r>
            <w:r>
              <w:rPr>
                <w:rFonts w:hint="eastAsia" w:ascii="宋体" w:hAnsi="宋体"/>
                <w:sz w:val="21"/>
              </w:rPr>
              <w:t xml:space="preserve">、电源与散热：配置</w:t>
            </w:r>
            <w:r>
              <w:rPr>
                <w:rFonts w:hint="eastAsia" w:ascii="宋体" w:hAnsi="宋体"/>
                <w:sz w:val="21"/>
              </w:rPr>
              <w:t xml:space="preserve">1+1</w:t>
            </w:r>
            <w:r>
              <w:rPr>
                <w:rFonts w:hint="eastAsia" w:ascii="宋体" w:hAnsi="宋体"/>
                <w:sz w:val="21"/>
              </w:rPr>
              <w:t xml:space="preserve">冗余电源支持电源冗余，电源功率≥</w:t>
            </w:r>
            <w:r>
              <w:rPr>
                <w:rFonts w:hint="eastAsia" w:ascii="宋体" w:hAnsi="宋体"/>
                <w:sz w:val="21"/>
              </w:rPr>
              <w:t xml:space="preserve">800W</w:t>
            </w:r>
            <w:r>
              <w:rPr>
                <w:rFonts w:hint="eastAsia" w:ascii="宋体" w:hAnsi="宋体"/>
                <w:sz w:val="21"/>
              </w:rPr>
              <w:t xml:space="preserve">，整机电源模块应具备热插拔功能，支持过流及短路保护的功能，电源能耗符合</w:t>
            </w:r>
            <w:r>
              <w:rPr>
                <w:rFonts w:hint="eastAsia" w:ascii="宋体" w:hAnsi="宋体"/>
                <w:sz w:val="21"/>
              </w:rPr>
              <w:t xml:space="preserve">GB/T 9813.3</w:t>
            </w:r>
            <w:r>
              <w:rPr>
                <w:rFonts w:hint="eastAsia" w:ascii="宋体" w:hAnsi="宋体"/>
                <w:sz w:val="21"/>
              </w:rPr>
              <w:t xml:space="preserve">的有关规定，支持风冷散热；</w:t>
            </w:r>
            <w:r/>
          </w:p>
          <w:p>
            <w:pPr>
              <w:ind w:left="0"/>
              <w:jc w:val="left"/>
              <w:spacing w:line="360" w:lineRule="auto"/>
              <w:tabs>
                <w:tab w:val="left" w:pos="567" w:leader="none"/>
              </w:tabs>
              <w:rPr>
                <w:rFonts w:ascii="宋体" w:hAnsi="宋体"/>
                <w:sz w:val="21"/>
              </w:rPr>
            </w:pPr>
            <w:r>
              <w:rPr>
                <w:rFonts w:hint="eastAsia" w:ascii="宋体" w:hAnsi="宋体"/>
                <w:sz w:val="21"/>
              </w:rPr>
              <w:t xml:space="preserve">7</w:t>
            </w:r>
            <w:r>
              <w:rPr>
                <w:rFonts w:hint="eastAsia" w:ascii="宋体" w:hAnsi="宋体"/>
                <w:sz w:val="21"/>
              </w:rPr>
              <w:t xml:space="preserve">、整机规格：≥</w:t>
            </w:r>
            <w:r>
              <w:rPr>
                <w:rFonts w:hint="eastAsia" w:ascii="宋体" w:hAnsi="宋体"/>
                <w:sz w:val="21"/>
              </w:rPr>
              <w:t xml:space="preserve">2U</w:t>
            </w:r>
            <w:r>
              <w:rPr>
                <w:rFonts w:hint="eastAsia" w:ascii="宋体" w:hAnsi="宋体"/>
                <w:sz w:val="21"/>
              </w:rPr>
              <w:t xml:space="preserve">标准机架式，自带可滑动快速</w:t>
            </w:r>
            <w:r>
              <w:rPr>
                <w:rFonts w:hint="eastAsia" w:ascii="宋体" w:hAnsi="宋体"/>
                <w:sz w:val="21"/>
              </w:rPr>
              <w:t xml:space="preserve">/</w:t>
            </w:r>
            <w:r>
              <w:rPr>
                <w:rFonts w:hint="eastAsia" w:ascii="宋体" w:hAnsi="宋体"/>
                <w:sz w:val="21"/>
              </w:rPr>
              <w:t xml:space="preserve">通用导轨，外观零部件紧固无松动，尺寸≥</w:t>
            </w:r>
            <w:r>
              <w:rPr>
                <w:rFonts w:hint="eastAsia" w:ascii="宋体" w:hAnsi="宋体"/>
                <w:sz w:val="21"/>
              </w:rPr>
              <w:t xml:space="preserve">763x447x88mm</w:t>
            </w:r>
            <w:r>
              <w:rPr>
                <w:rFonts w:hint="eastAsia" w:ascii="宋体" w:hAnsi="宋体"/>
                <w:sz w:val="21"/>
              </w:rPr>
              <w:t xml:space="preserve">，工作环境支持</w:t>
            </w:r>
            <w:r>
              <w:rPr>
                <w:rFonts w:hint="eastAsia" w:ascii="宋体" w:hAnsi="宋体"/>
                <w:sz w:val="21"/>
              </w:rPr>
              <w:t xml:space="preserve">5-45</w:t>
            </w:r>
            <w:r>
              <w:rPr>
                <w:rFonts w:hint="eastAsia" w:ascii="宋体" w:hAnsi="宋体"/>
                <w:sz w:val="21"/>
              </w:rPr>
              <w:t xml:space="preserve">度，空闲状态噪声</w:t>
            </w:r>
            <w:r>
              <w:rPr>
                <w:rFonts w:hint="eastAsia" w:ascii="宋体" w:hAnsi="宋体"/>
                <w:sz w:val="21"/>
              </w:rPr>
              <w:t xml:space="preserve">60db</w:t>
            </w:r>
            <w:r>
              <w:rPr>
                <w:rFonts w:hint="eastAsia" w:ascii="宋体" w:hAnsi="宋体"/>
                <w:sz w:val="21"/>
              </w:rPr>
              <w:t xml:space="preserve">，满负载状态</w:t>
            </w:r>
            <w:r>
              <w:rPr>
                <w:rFonts w:hint="eastAsia" w:ascii="宋体" w:hAnsi="宋体"/>
                <w:sz w:val="21"/>
              </w:rPr>
              <w:t xml:space="preserve">75dB</w:t>
            </w:r>
            <w:r>
              <w:rPr>
                <w:rFonts w:hint="eastAsia" w:ascii="宋体" w:hAnsi="宋体"/>
                <w:sz w:val="21"/>
              </w:rPr>
              <w:t xml:space="preserve">；</w:t>
            </w:r>
            <w:r/>
          </w:p>
          <w:p>
            <w:pPr>
              <w:ind w:left="0"/>
              <w:jc w:val="left"/>
              <w:spacing w:line="360" w:lineRule="auto"/>
              <w:tabs>
                <w:tab w:val="left" w:pos="567" w:leader="none"/>
              </w:tabs>
              <w:rPr>
                <w:rFonts w:ascii="宋体" w:hAnsi="宋体"/>
                <w:sz w:val="21"/>
              </w:rPr>
            </w:pPr>
            <w:r>
              <w:rPr>
                <w:rFonts w:hint="eastAsia" w:ascii="宋体" w:hAnsi="宋体"/>
                <w:sz w:val="21"/>
              </w:rPr>
              <w:t xml:space="preserve">8</w:t>
            </w:r>
            <w:r>
              <w:rPr>
                <w:rFonts w:hint="eastAsia" w:ascii="宋体" w:hAnsi="宋体"/>
                <w:sz w:val="21"/>
              </w:rPr>
              <w:t xml:space="preserve">、管理与固件：</w:t>
            </w:r>
            <w:r>
              <w:rPr>
                <w:rFonts w:hint="eastAsia" w:ascii="宋体" w:hAnsi="宋体"/>
                <w:sz w:val="21"/>
              </w:rPr>
              <w:t xml:space="preserve">BMC</w:t>
            </w:r>
            <w:r>
              <w:rPr>
                <w:rFonts w:hint="eastAsia" w:ascii="宋体" w:hAnsi="宋体"/>
                <w:sz w:val="21"/>
              </w:rPr>
              <w:t xml:space="preserve">基础功能支持</w:t>
            </w:r>
            <w:r>
              <w:rPr>
                <w:rFonts w:hint="eastAsia" w:ascii="宋体" w:hAnsi="宋体"/>
                <w:sz w:val="21"/>
              </w:rPr>
              <w:t xml:space="preserve">DHCP</w:t>
            </w:r>
            <w:r>
              <w:rPr>
                <w:rFonts w:hint="eastAsia" w:ascii="宋体" w:hAnsi="宋体"/>
                <w:sz w:val="21"/>
              </w:rPr>
              <w:t xml:space="preserve">设置网络，静态</w:t>
            </w:r>
            <w:r>
              <w:rPr>
                <w:rFonts w:hint="eastAsia" w:ascii="宋体" w:hAnsi="宋体"/>
                <w:sz w:val="21"/>
              </w:rPr>
              <w:t xml:space="preserve">IP</w:t>
            </w:r>
            <w:r>
              <w:rPr>
                <w:rFonts w:hint="eastAsia" w:ascii="宋体" w:hAnsi="宋体"/>
                <w:sz w:val="21"/>
              </w:rPr>
              <w:t xml:space="preserve">设置网络，可查看固件版本</w:t>
            </w:r>
            <w:r>
              <w:rPr>
                <w:rFonts w:hint="eastAsia" w:ascii="宋体" w:hAnsi="宋体"/>
                <w:sz w:val="21"/>
              </w:rPr>
              <w:t xml:space="preserve">/</w:t>
            </w:r>
            <w:r>
              <w:rPr>
                <w:rFonts w:hint="eastAsia" w:ascii="宋体" w:hAnsi="宋体"/>
                <w:sz w:val="21"/>
              </w:rPr>
              <w:t xml:space="preserve">内存</w:t>
            </w:r>
            <w:r>
              <w:rPr>
                <w:rFonts w:hint="eastAsia" w:ascii="宋体" w:hAnsi="宋体"/>
                <w:sz w:val="21"/>
              </w:rPr>
              <w:t xml:space="preserve">/</w:t>
            </w:r>
            <w:r>
              <w:rPr>
                <w:rFonts w:hint="eastAsia" w:ascii="宋体" w:hAnsi="宋体"/>
                <w:sz w:val="21"/>
              </w:rPr>
              <w:t xml:space="preserve">主板</w:t>
            </w:r>
            <w:r>
              <w:rPr>
                <w:rFonts w:hint="eastAsia" w:ascii="宋体" w:hAnsi="宋体"/>
                <w:sz w:val="21"/>
              </w:rPr>
              <w:t xml:space="preserve">/</w:t>
            </w:r>
            <w:r>
              <w:rPr>
                <w:rFonts w:hint="eastAsia" w:ascii="宋体" w:hAnsi="宋体"/>
                <w:sz w:val="21"/>
              </w:rPr>
              <w:t xml:space="preserve">处理器和系统时间信息，支持远程关机和重</w:t>
            </w:r>
            <w:r>
              <w:rPr>
                <w:rFonts w:hint="eastAsia" w:ascii="宋体" w:hAnsi="宋体"/>
                <w:sz w:val="21"/>
              </w:rPr>
              <w:t xml:space="preserve">新启动功能，支持通过网络、闪存盘对操作系统、驱动进行升级，支持操作系统备份及还原功能，操作系统支持访问控制、安全审计、网络接入鉴别等功能，具备资源管理、系统管理、性能监控、健康监控、基于网络控制、报警设置功能，物理安全符合</w:t>
            </w:r>
            <w:r>
              <w:rPr>
                <w:rFonts w:hint="eastAsia" w:ascii="宋体" w:hAnsi="宋体"/>
                <w:sz w:val="21"/>
              </w:rPr>
              <w:t xml:space="preserve">GB 4943.1</w:t>
            </w:r>
            <w:r>
              <w:rPr>
                <w:rFonts w:hint="eastAsia" w:ascii="宋体" w:hAnsi="宋体"/>
                <w:sz w:val="21"/>
              </w:rPr>
              <w:t xml:space="preserve">的规定，限用物质的限量应符合</w:t>
            </w:r>
            <w:r>
              <w:rPr>
                <w:rFonts w:hint="eastAsia" w:ascii="宋体" w:hAnsi="宋体"/>
                <w:sz w:val="21"/>
              </w:rPr>
              <w:t xml:space="preserve">GB/T 26572</w:t>
            </w:r>
            <w:r>
              <w:rPr>
                <w:rFonts w:hint="eastAsia" w:ascii="宋体" w:hAnsi="宋体"/>
                <w:sz w:val="21"/>
              </w:rPr>
              <w:t xml:space="preserve">的要求；</w:t>
            </w:r>
            <w:r/>
          </w:p>
          <w:p>
            <w:pPr>
              <w:ind w:left="0"/>
              <w:jc w:val="left"/>
              <w:spacing w:line="360" w:lineRule="auto"/>
              <w:tabs>
                <w:tab w:val="left" w:pos="567" w:leader="none"/>
              </w:tabs>
              <w:rPr>
                <w:rFonts w:ascii="宋体" w:hAnsi="宋体"/>
                <w:sz w:val="21"/>
              </w:rPr>
            </w:pPr>
            <w:r>
              <w:rPr>
                <w:rFonts w:hint="eastAsia" w:ascii="宋体" w:hAnsi="宋体"/>
                <w:sz w:val="21"/>
              </w:rPr>
              <w:t xml:space="preserve">9</w:t>
            </w:r>
            <w:r>
              <w:rPr>
                <w:rFonts w:hint="eastAsia" w:ascii="宋体" w:hAnsi="宋体"/>
                <w:sz w:val="21"/>
              </w:rPr>
              <w:t xml:space="preserve">、安全要求：具备故障检测，内存故障隔离，弱口令字典</w:t>
            </w:r>
            <w:r>
              <w:rPr>
                <w:rFonts w:hint="eastAsia" w:ascii="宋体" w:hAnsi="宋体"/>
                <w:sz w:val="21"/>
              </w:rPr>
              <w:t xml:space="preserve">检查，白名单访问控制，二次鉴别，密码证书安全加密存储，敏感信息安全加密传输等能力，供应商研发过程安全流程可追溯；</w:t>
            </w:r>
            <w:r/>
          </w:p>
          <w:p>
            <w:pPr>
              <w:ind w:left="0"/>
              <w:jc w:val="left"/>
              <w:spacing w:line="360" w:lineRule="auto"/>
              <w:tabs>
                <w:tab w:val="left" w:pos="567" w:leader="none"/>
              </w:tabs>
              <w:rPr>
                <w:rFonts w:ascii="宋体" w:hAnsi="宋体"/>
                <w:sz w:val="21"/>
              </w:rPr>
            </w:pPr>
            <w:r>
              <w:rPr>
                <w:rFonts w:hint="eastAsia" w:ascii="宋体" w:hAnsi="宋体"/>
                <w:sz w:val="21"/>
              </w:rPr>
              <w:t xml:space="preserve">10</w:t>
            </w:r>
            <w:r>
              <w:rPr>
                <w:rFonts w:hint="eastAsia" w:ascii="宋体" w:hAnsi="宋体"/>
                <w:sz w:val="21"/>
              </w:rPr>
              <w:t xml:space="preserve">、兼容性要求：内存兼容海力士、美光、长鑫，存</w:t>
            </w:r>
            <w:r>
              <w:rPr>
                <w:rFonts w:hint="eastAsia" w:ascii="宋体" w:hAnsi="宋体"/>
                <w:sz w:val="21"/>
              </w:rPr>
              <w:t xml:space="preserve">储兼容海力士、美光、长鑫，网卡兼容绿联、博通，瑞显，内置或适配符合</w:t>
            </w:r>
            <w:r>
              <w:rPr>
                <w:rFonts w:hint="eastAsia" w:ascii="宋体" w:hAnsi="宋体"/>
                <w:sz w:val="21"/>
              </w:rPr>
              <w:t xml:space="preserve">PCIe</w:t>
            </w:r>
            <w:r>
              <w:rPr>
                <w:rFonts w:hint="eastAsia" w:ascii="宋体" w:hAnsi="宋体"/>
                <w:sz w:val="21"/>
              </w:rPr>
              <w:t xml:space="preserve">的功能卡，如网络功能卡、存储功能卡及图形显示功能卡，兼容多种主流生产商的外部设备，包括显示器、键盘、鼠标、闪存盘、移动硬盘、</w:t>
            </w:r>
            <w:r>
              <w:rPr>
                <w:rFonts w:hint="eastAsia" w:ascii="宋体" w:hAnsi="宋体"/>
                <w:sz w:val="21"/>
              </w:rPr>
              <w:t xml:space="preserve">USB</w:t>
            </w:r>
            <w:r>
              <w:rPr>
                <w:rFonts w:hint="eastAsia" w:ascii="宋体" w:hAnsi="宋体"/>
                <w:sz w:val="21"/>
              </w:rPr>
              <w:t xml:space="preserve">光驱及</w:t>
            </w:r>
            <w:r>
              <w:rPr>
                <w:rFonts w:hint="eastAsia" w:ascii="宋体" w:hAnsi="宋体"/>
                <w:sz w:val="21"/>
              </w:rPr>
              <w:t xml:space="preserve">KVM</w:t>
            </w:r>
            <w:r>
              <w:rPr>
                <w:rFonts w:hint="eastAsia" w:ascii="宋体" w:hAnsi="宋体"/>
                <w:sz w:val="21"/>
              </w:rPr>
              <w:t xml:space="preserve">等，使用不同厂商外部设备时系统均能正常识别和安装驱动，数据库兼容达梦、高斯、电科金仓，中间件兼容东方通、宝蓝德、</w:t>
            </w:r>
            <w:r>
              <w:rPr>
                <w:rFonts w:hint="eastAsia" w:ascii="宋体" w:hAnsi="宋体"/>
                <w:sz w:val="21"/>
              </w:rPr>
              <w:t xml:space="preserve">Microsoft</w:t>
            </w:r>
            <w:r>
              <w:rPr>
                <w:rFonts w:hint="eastAsia" w:ascii="宋体" w:hAnsi="宋体"/>
                <w:sz w:val="21"/>
              </w:rPr>
              <w:t xml:space="preserve">，平台兼容华三、华为、紫光等；</w:t>
            </w:r>
            <w:r/>
          </w:p>
          <w:p>
            <w:pPr>
              <w:ind w:left="0"/>
              <w:jc w:val="left"/>
              <w:spacing w:line="360" w:lineRule="auto"/>
              <w:tabs>
                <w:tab w:val="left" w:pos="567" w:leader="none"/>
              </w:tabs>
              <w:rPr>
                <w:rFonts w:ascii="宋体" w:hAnsi="宋体"/>
                <w:sz w:val="21"/>
              </w:rPr>
            </w:pPr>
            <w:r>
              <w:rPr>
                <w:rFonts w:hint="eastAsia" w:ascii="宋体" w:hAnsi="宋体"/>
                <w:sz w:val="21"/>
              </w:rPr>
              <w:t xml:space="preserve">12</w:t>
            </w:r>
            <w:r>
              <w:rPr>
                <w:rFonts w:hint="eastAsia" w:ascii="宋体" w:hAnsi="宋体"/>
                <w:sz w:val="21"/>
              </w:rPr>
              <w:t xml:space="preserve">、可靠性要求：</w:t>
            </w:r>
            <w:r>
              <w:rPr>
                <w:rFonts w:hint="eastAsia" w:ascii="宋体" w:hAnsi="宋体"/>
                <w:sz w:val="21"/>
              </w:rPr>
              <w:t xml:space="preserve">m1</w:t>
            </w:r>
            <w:r>
              <w:rPr>
                <w:rFonts w:hint="eastAsia" w:ascii="宋体" w:hAnsi="宋体"/>
                <w:sz w:val="21"/>
              </w:rPr>
              <w:t xml:space="preserve">值（</w:t>
            </w:r>
            <w:r>
              <w:rPr>
                <w:rFonts w:hint="eastAsia" w:ascii="宋体" w:hAnsi="宋体"/>
                <w:sz w:val="21"/>
              </w:rPr>
              <w:t xml:space="preserve">MTBF</w:t>
            </w:r>
            <w:r>
              <w:rPr>
                <w:rFonts w:hint="eastAsia" w:ascii="宋体" w:hAnsi="宋体"/>
                <w:sz w:val="21"/>
              </w:rPr>
              <w:t xml:space="preserve">的不可接受值）不得低于</w:t>
            </w:r>
            <w:r>
              <w:rPr>
                <w:rFonts w:hint="eastAsia" w:ascii="宋体" w:hAnsi="宋体"/>
                <w:sz w:val="21"/>
              </w:rPr>
              <w:t xml:space="preserve">30000h</w:t>
            </w:r>
            <w:r>
              <w:rPr>
                <w:rFonts w:hint="eastAsia" w:ascii="宋体" w:hAnsi="宋体"/>
                <w:sz w:val="21"/>
              </w:rPr>
              <w:t xml:space="preserve">，风扇寿命应不低于</w:t>
            </w:r>
            <w:r>
              <w:rPr>
                <w:rFonts w:hint="eastAsia" w:ascii="宋体" w:hAnsi="宋体"/>
                <w:sz w:val="21"/>
              </w:rPr>
              <w:t xml:space="preserve">40000h</w:t>
            </w:r>
            <w:r>
              <w:rPr>
                <w:rFonts w:hint="eastAsia" w:ascii="宋体" w:hAnsi="宋体"/>
                <w:sz w:val="21"/>
              </w:rPr>
              <w:t xml:space="preserve">，符合</w:t>
            </w:r>
            <w:r>
              <w:rPr>
                <w:rFonts w:hint="eastAsia" w:ascii="宋体" w:hAnsi="宋体"/>
                <w:sz w:val="21"/>
              </w:rPr>
              <w:t xml:space="preserve">GB/T 9813.3</w:t>
            </w:r>
            <w:r>
              <w:rPr>
                <w:rFonts w:hint="eastAsia" w:ascii="宋体" w:hAnsi="宋体"/>
                <w:sz w:val="21"/>
              </w:rPr>
              <w:t xml:space="preserve">和商品包</w:t>
            </w:r>
            <w:r>
              <w:rPr>
                <w:rFonts w:hint="eastAsia" w:ascii="宋体" w:hAnsi="宋体"/>
                <w:sz w:val="21"/>
              </w:rPr>
              <w:t xml:space="preserve">装政府采购需求标准的相关规定；</w:t>
            </w:r>
            <w:r/>
          </w:p>
          <w:p>
            <w:pPr>
              <w:ind w:left="0"/>
              <w:jc w:val="left"/>
              <w:spacing w:line="360" w:lineRule="auto"/>
              <w:tabs>
                <w:tab w:val="left" w:pos="567" w:leader="none"/>
              </w:tabs>
              <w:rPr>
                <w:rFonts w:ascii="宋体" w:hAnsi="宋体"/>
                <w:sz w:val="21"/>
              </w:rPr>
            </w:pPr>
            <w:r>
              <w:rPr>
                <w:rFonts w:hint="eastAsia" w:ascii="宋体" w:hAnsi="宋体"/>
                <w:sz w:val="21"/>
              </w:rPr>
              <w:t xml:space="preserve">13</w:t>
            </w:r>
            <w:r>
              <w:rPr>
                <w:rFonts w:hint="eastAsia" w:ascii="宋体" w:hAnsi="宋体"/>
                <w:sz w:val="21"/>
              </w:rPr>
              <w:t xml:space="preserve">、服务要求：提供三年质保，服务响应提供电话、电子邮件、远程连接等多种形式服务，提供产品手册，提供安装工具集驱动安装升级，提供代码迁移工具，提供厂家升级产品软件与扩容服务，含上门服务；</w:t>
            </w:r>
            <w:r/>
          </w:p>
          <w:p>
            <w:pPr>
              <w:ind w:left="0"/>
              <w:jc w:val="left"/>
              <w:spacing w:line="360" w:lineRule="auto"/>
              <w:widowControl/>
              <w:tabs>
                <w:tab w:val="left" w:pos="567" w:leader="none"/>
              </w:tabs>
              <w:rPr>
                <w:rFonts w:ascii="宋体" w:hAnsi="宋体"/>
                <w:sz w:val="21"/>
              </w:rPr>
            </w:pPr>
            <w:r>
              <w:rPr>
                <w:rFonts w:hint="eastAsia" w:ascii="宋体" w:hAnsi="宋体"/>
                <w:sz w:val="21"/>
              </w:rPr>
              <w:t xml:space="preserve">14</w:t>
            </w:r>
            <w:r>
              <w:rPr>
                <w:rFonts w:hint="eastAsia" w:ascii="宋体" w:hAnsi="宋体"/>
                <w:sz w:val="21"/>
              </w:rPr>
              <w:t xml:space="preserve">、供应链保障：供应商提供供应链稳定承诺书，确保产品的部件在产品服务周期内稳定供货，当产品部件出现供应风险时，通知客户并提供对应风险应对方案确保产品的服务保障；</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台</w:t>
            </w:r>
            <w:r/>
          </w:p>
        </w:tc>
      </w:tr>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网络安全教学训练平台</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ind w:left="0"/>
              <w:jc w:val="left"/>
              <w:spacing w:line="360" w:lineRule="auto"/>
              <w:widowControl/>
              <w:tabs>
                <w:tab w:val="left" w:pos="567" w:leader="none"/>
              </w:tabs>
              <w:rPr>
                <w:rFonts w:ascii="宋体" w:hAnsi="宋体"/>
                <w:sz w:val="21"/>
              </w:rPr>
            </w:pPr>
            <w:r>
              <w:rPr>
                <w:rFonts w:hint="eastAsia" w:ascii="宋体" w:hAnsi="宋体"/>
                <w:sz w:val="21"/>
              </w:rPr>
              <w:t xml:space="preserve">详见技术指标、配置和功能要求</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套</w:t>
            </w:r>
            <w:r/>
          </w:p>
        </w:tc>
      </w:tr>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4</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spacing w:line="360" w:lineRule="auto"/>
              <w:widowControl/>
              <w:tabs>
                <w:tab w:val="left" w:pos="567" w:leader="none"/>
              </w:tabs>
              <w:rPr>
                <w:rFonts w:ascii="宋体" w:hAnsi="宋体"/>
                <w:sz w:val="21"/>
              </w:rPr>
            </w:pPr>
            <w:r/>
            <w:bookmarkStart w:id="103" w:name="OLE_LINK36"/>
            <w:r>
              <w:rPr>
                <w:rFonts w:hint="eastAsia" w:ascii="宋体" w:hAnsi="宋体"/>
                <w:sz w:val="21"/>
              </w:rPr>
              <w:t xml:space="preserve">攻防对抗竞赛训练平台</w:t>
            </w:r>
            <w:bookmarkEnd w:id="103"/>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ind w:left="0"/>
              <w:jc w:val="left"/>
              <w:spacing w:line="360" w:lineRule="auto"/>
              <w:widowControl/>
              <w:tabs>
                <w:tab w:val="left" w:pos="567" w:leader="none"/>
              </w:tabs>
              <w:rPr>
                <w:rFonts w:ascii="宋体" w:hAnsi="宋体"/>
                <w:sz w:val="21"/>
              </w:rPr>
            </w:pPr>
            <w:r>
              <w:rPr>
                <w:rFonts w:hint="eastAsia" w:ascii="宋体" w:hAnsi="宋体"/>
                <w:sz w:val="21"/>
              </w:rPr>
              <w:t xml:space="preserve">详见技术指标、配置和功能要求</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套</w:t>
            </w:r>
            <w:r/>
          </w:p>
        </w:tc>
      </w:tr>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5</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安全防火墙</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ind w:left="0"/>
              <w:jc w:val="left"/>
              <w:spacing w:line="360" w:lineRule="auto"/>
              <w:widowControl/>
              <w:tabs>
                <w:tab w:val="left" w:pos="567" w:leader="none"/>
              </w:tabs>
              <w:rPr>
                <w:rFonts w:ascii="宋体" w:hAnsi="宋体"/>
                <w:sz w:val="21"/>
              </w:rPr>
            </w:pPr>
            <w:r>
              <w:rPr>
                <w:rFonts w:hint="eastAsia" w:ascii="宋体" w:hAnsi="宋体"/>
                <w:sz w:val="21"/>
              </w:rPr>
              <w:t xml:space="preserve">详见技术指标、配置和功能要求</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台</w:t>
            </w:r>
            <w:r/>
          </w:p>
        </w:tc>
      </w:tr>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6</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网络入侵防御设备</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ind w:left="0"/>
              <w:jc w:val="left"/>
              <w:spacing w:line="360" w:lineRule="auto"/>
              <w:widowControl/>
              <w:tabs>
                <w:tab w:val="left" w:pos="567" w:leader="none"/>
              </w:tabs>
              <w:rPr>
                <w:rFonts w:ascii="宋体" w:hAnsi="宋体"/>
                <w:sz w:val="21"/>
              </w:rPr>
            </w:pPr>
            <w:r>
              <w:rPr>
                <w:rFonts w:hint="eastAsia" w:ascii="宋体" w:hAnsi="宋体"/>
                <w:sz w:val="21"/>
              </w:rPr>
              <w:t xml:space="preserve">详见技术指标、配置和功能要求</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台</w:t>
            </w:r>
            <w:r/>
          </w:p>
        </w:tc>
      </w:tr>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7</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Web</w:t>
            </w:r>
            <w:r>
              <w:rPr>
                <w:rFonts w:hint="eastAsia" w:ascii="宋体" w:hAnsi="宋体"/>
                <w:sz w:val="21"/>
              </w:rPr>
              <w:t xml:space="preserve">应用防火墙</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ind w:left="0"/>
              <w:jc w:val="left"/>
              <w:spacing w:line="360" w:lineRule="auto"/>
              <w:widowControl/>
              <w:tabs>
                <w:tab w:val="left" w:pos="567" w:leader="none"/>
              </w:tabs>
              <w:rPr>
                <w:rFonts w:ascii="宋体" w:hAnsi="宋体"/>
                <w:sz w:val="21"/>
              </w:rPr>
            </w:pPr>
            <w:r>
              <w:rPr>
                <w:rFonts w:hint="eastAsia" w:ascii="宋体" w:hAnsi="宋体"/>
                <w:sz w:val="21"/>
              </w:rPr>
              <w:t xml:space="preserve">详见技术指标、配置和功能要求</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台</w:t>
            </w:r>
            <w:r/>
          </w:p>
        </w:tc>
      </w:tr>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8</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服务器机柜</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ind w:left="0"/>
              <w:jc w:val="left"/>
              <w:spacing w:line="360" w:lineRule="auto"/>
              <w:widowControl/>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、服务器机柜</w:t>
            </w:r>
            <w:r>
              <w:rPr>
                <w:rFonts w:hint="eastAsia" w:ascii="宋体" w:hAnsi="宋体"/>
                <w:sz w:val="21"/>
              </w:rPr>
              <w:t xml:space="preserve"> 42U 600*1000*2055mm;</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台</w:t>
            </w:r>
            <w:r/>
          </w:p>
        </w:tc>
      </w:tr>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9</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教学电脑</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CPU</w:t>
            </w:r>
            <w:r>
              <w:rPr>
                <w:rFonts w:hint="eastAsia" w:ascii="宋体" w:hAnsi="宋体"/>
                <w:sz w:val="21"/>
                <w:szCs w:val="21"/>
              </w:rPr>
              <w:t xml:space="preserve">规格</w:t>
            </w:r>
            <w:r/>
          </w:p>
          <w:p>
            <w:pPr>
              <w:ind w:left="0"/>
              <w:jc w:val="left"/>
              <w:spacing w:line="360" w:lineRule="auto"/>
              <w:tabs>
                <w:tab w:val="left" w:pos="567" w:leader="none"/>
              </w:tabs>
              <w:rPr>
                <w:rFonts w:ascii="宋体" w:hAnsi="宋体"/>
                <w:sz w:val="21"/>
                <w:szCs w:val="21"/>
              </w:rPr>
            </w:pPr>
            <w:r>
              <w:rPr>
                <w:rStyle w:val="1068"/>
                <w:rFonts w:ascii="Wingdings 2" w:hAnsi="Wingdings 2" w:cs="宋体"/>
                <w:color w:val="000000" w:themeColor="text1"/>
                <w:sz w:val="21"/>
                <w:szCs w:val="21"/>
                <w:lang w:bidi="ar"/>
              </w:rPr>
              <w:t xml:space="preserve"></w:t>
            </w:r>
            <w:r>
              <w:rPr>
                <w:rFonts w:hint="eastAsia" w:ascii="宋体" w:hAnsi="宋体"/>
                <w:sz w:val="21"/>
                <w:szCs w:val="21"/>
              </w:rPr>
              <w:t xml:space="preserve">CPU </w:t>
            </w:r>
            <w:r>
              <w:rPr>
                <w:rFonts w:hint="eastAsia" w:ascii="宋体" w:hAnsi="宋体"/>
                <w:sz w:val="21"/>
                <w:szCs w:val="21"/>
              </w:rPr>
              <w:t xml:space="preserve">信息：置</w:t>
            </w:r>
            <w:r>
              <w:rPr>
                <w:rFonts w:hint="eastAsia" w:ascii="宋体" w:hAnsi="宋体"/>
                <w:sz w:val="21"/>
                <w:szCs w:val="21"/>
              </w:rPr>
              <w:t xml:space="preserve">1</w:t>
            </w:r>
            <w:r>
              <w:rPr>
                <w:rFonts w:hint="eastAsia" w:ascii="宋体" w:hAnsi="宋体"/>
                <w:sz w:val="21"/>
                <w:szCs w:val="21"/>
              </w:rPr>
              <w:t xml:space="preserve">颗国产</w:t>
            </w:r>
            <w:r>
              <w:rPr>
                <w:rFonts w:hint="eastAsia" w:ascii="宋体" w:hAnsi="宋体"/>
                <w:sz w:val="21"/>
                <w:szCs w:val="21"/>
              </w:rPr>
              <w:t xml:space="preserve">CPU</w:t>
            </w:r>
            <w:r>
              <w:rPr>
                <w:rFonts w:hint="eastAsia" w:ascii="宋体" w:hAnsi="宋体"/>
                <w:sz w:val="21"/>
                <w:szCs w:val="21"/>
              </w:rPr>
              <w:t xml:space="preserve">，每颗</w:t>
            </w:r>
            <w:r>
              <w:rPr>
                <w:rFonts w:hint="eastAsia" w:ascii="宋体" w:hAnsi="宋体"/>
                <w:sz w:val="21"/>
                <w:szCs w:val="21"/>
              </w:rPr>
              <w:t xml:space="preserve">CPU</w:t>
            </w:r>
            <w:r>
              <w:rPr>
                <w:rFonts w:hint="eastAsia" w:ascii="宋体" w:hAnsi="宋体"/>
                <w:sz w:val="21"/>
                <w:szCs w:val="21"/>
              </w:rPr>
              <w:t xml:space="preserve">物理核心数≥</w:t>
            </w:r>
            <w:r>
              <w:rPr>
                <w:rFonts w:hint="eastAsia" w:ascii="宋体" w:hAnsi="宋体"/>
                <w:sz w:val="21"/>
                <w:szCs w:val="21"/>
              </w:rPr>
              <w:t xml:space="preserve">8</w:t>
            </w:r>
            <w:r>
              <w:rPr>
                <w:rFonts w:hint="eastAsia" w:ascii="宋体" w:hAnsi="宋体"/>
                <w:sz w:val="21"/>
                <w:szCs w:val="21"/>
              </w:rPr>
              <w:t xml:space="preserve">核，每颗物理核心主频≥</w:t>
            </w:r>
            <w:r>
              <w:rPr>
                <w:rFonts w:hint="eastAsia" w:ascii="宋体" w:hAnsi="宋体"/>
                <w:sz w:val="21"/>
                <w:szCs w:val="21"/>
              </w:rPr>
              <w:t xml:space="preserve">3.0GHz</w:t>
            </w:r>
            <w:r>
              <w:rPr>
                <w:rFonts w:hint="eastAsia" w:ascii="宋体" w:hAnsi="宋体"/>
                <w:sz w:val="21"/>
                <w:szCs w:val="21"/>
              </w:rPr>
              <w:t xml:space="preserve">，三级缓存≥</w:t>
            </w:r>
            <w:r>
              <w:rPr>
                <w:rFonts w:hint="eastAsia" w:ascii="宋体" w:hAnsi="宋体"/>
                <w:sz w:val="21"/>
                <w:szCs w:val="21"/>
              </w:rPr>
              <w:t xml:space="preserve">16MB</w:t>
            </w:r>
            <w:r>
              <w:rPr>
                <w:rFonts w:hint="eastAsia" w:ascii="宋体" w:hAnsi="宋体"/>
                <w:sz w:val="21"/>
                <w:szCs w:val="21"/>
              </w:rPr>
              <w:t xml:space="preserve">，支持超线程</w:t>
            </w:r>
            <w:r>
              <w:rPr>
                <w:rFonts w:hint="eastAsia" w:ascii="宋体" w:hAnsi="宋体"/>
                <w:sz w:val="21"/>
                <w:szCs w:val="21"/>
              </w:rPr>
              <w:t xml:space="preserve">技术，线程数量≥</w:t>
            </w:r>
            <w:r>
              <w:rPr>
                <w:rFonts w:hint="eastAsia" w:ascii="宋体" w:hAnsi="宋体"/>
                <w:sz w:val="21"/>
                <w:szCs w:val="21"/>
              </w:rPr>
              <w:t xml:space="preserve">16</w:t>
            </w:r>
            <w:r>
              <w:rPr>
                <w:rFonts w:hint="eastAsia" w:ascii="宋体" w:hAnsi="宋体"/>
                <w:sz w:val="21"/>
                <w:szCs w:val="21"/>
              </w:rPr>
              <w:t xml:space="preserve">，热设计功耗</w:t>
            </w:r>
            <w:r>
              <w:rPr>
                <w:rFonts w:hint="eastAsia" w:ascii="宋体" w:hAnsi="宋体"/>
                <w:sz w:val="21"/>
                <w:szCs w:val="21"/>
              </w:rPr>
              <w:t xml:space="preserve">(TDP)</w:t>
            </w:r>
            <w:r>
              <w:rPr>
                <w:rFonts w:hint="eastAsia" w:ascii="宋体" w:hAnsi="宋体"/>
                <w:sz w:val="21"/>
                <w:szCs w:val="21"/>
              </w:rPr>
              <w:t xml:space="preserve">≤</w:t>
            </w:r>
            <w:r>
              <w:rPr>
                <w:rFonts w:hint="eastAsia" w:ascii="宋体" w:hAnsi="宋体"/>
                <w:sz w:val="21"/>
                <w:szCs w:val="21"/>
              </w:rPr>
              <w:t xml:space="preserve">65W</w:t>
            </w:r>
            <w:r>
              <w:rPr>
                <w:rFonts w:hint="eastAsia" w:ascii="宋体" w:hAnsi="宋体"/>
                <w:sz w:val="21"/>
                <w:szCs w:val="21"/>
              </w:rPr>
              <w:t xml:space="preserve">；</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、内存规格</w:t>
            </w:r>
            <w:r/>
          </w:p>
          <w:p>
            <w:pPr>
              <w:ind w:left="0"/>
              <w:jc w:val="left"/>
              <w:spacing w:line="360" w:lineRule="auto"/>
              <w:tabs>
                <w:tab w:val="left" w:pos="567" w:leader="none"/>
              </w:tabs>
              <w:rPr>
                <w:rFonts w:ascii="宋体" w:hAnsi="宋体"/>
                <w:sz w:val="21"/>
                <w:szCs w:val="21"/>
              </w:rPr>
            </w:pPr>
            <w:r>
              <w:rPr>
                <w:rStyle w:val="1068"/>
                <w:rFonts w:ascii="Wingdings 2" w:hAnsi="Wingdings 2" w:cs="宋体"/>
                <w:color w:val="000000" w:themeColor="text1"/>
                <w:sz w:val="21"/>
                <w:szCs w:val="21"/>
                <w:lang w:bidi="ar"/>
              </w:rPr>
              <w:t xml:space="preserve"></w:t>
            </w: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内存配置容量≥</w:t>
            </w:r>
            <w:r>
              <w:rPr>
                <w:rFonts w:hint="eastAsia" w:ascii="宋体" w:hAnsi="宋体"/>
                <w:sz w:val="21"/>
                <w:szCs w:val="21"/>
              </w:rPr>
              <w:t xml:space="preserve">16GB</w:t>
            </w:r>
            <w:r>
              <w:rPr>
                <w:rFonts w:hint="eastAsia" w:ascii="宋体" w:hAnsi="宋体"/>
                <w:sz w:val="21"/>
                <w:szCs w:val="21"/>
              </w:rPr>
              <w:t xml:space="preserve">；</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内存类型支持</w:t>
            </w:r>
            <w:r>
              <w:rPr>
                <w:rFonts w:hint="eastAsia" w:ascii="宋体" w:hAnsi="宋体"/>
                <w:sz w:val="21"/>
                <w:szCs w:val="21"/>
              </w:rPr>
              <w:t xml:space="preserve">DDR4</w:t>
            </w:r>
            <w:r>
              <w:rPr>
                <w:rFonts w:hint="eastAsia" w:ascii="宋体" w:hAnsi="宋体"/>
                <w:sz w:val="21"/>
                <w:szCs w:val="21"/>
              </w:rPr>
              <w:t xml:space="preserve">及以上内存类型；</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内存条配置数量（板载内存不涉及）≥</w:t>
            </w:r>
            <w:r>
              <w:rPr>
                <w:rFonts w:hint="eastAsia" w:ascii="宋体" w:hAnsi="宋体"/>
                <w:sz w:val="21"/>
                <w:szCs w:val="21"/>
              </w:rPr>
              <w:t xml:space="preserve">1</w:t>
            </w:r>
            <w:r>
              <w:rPr>
                <w:rFonts w:hint="eastAsia" w:ascii="宋体" w:hAnsi="宋体"/>
                <w:sz w:val="21"/>
                <w:szCs w:val="21"/>
              </w:rPr>
              <w:t xml:space="preserve">；</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、主板规格</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主板集成模块：集成资源扩展模块、计算处理模块、音频扩展模块等，主板的互联拓扑可通过处理器或交换电路实现；</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.2</w:t>
            </w:r>
            <w:r>
              <w:rPr>
                <w:rFonts w:hint="eastAsia" w:ascii="宋体" w:hAnsi="宋体"/>
                <w:sz w:val="21"/>
                <w:szCs w:val="21"/>
              </w:rPr>
              <w:t xml:space="preserve">主板支持的</w:t>
            </w:r>
            <w:r>
              <w:rPr>
                <w:rFonts w:hint="eastAsia" w:ascii="宋体" w:hAnsi="宋体"/>
                <w:sz w:val="21"/>
                <w:szCs w:val="21"/>
              </w:rPr>
              <w:t xml:space="preserve">CPU</w:t>
            </w:r>
            <w:r>
              <w:rPr>
                <w:rFonts w:hint="eastAsia" w:ascii="宋体" w:hAnsi="宋体"/>
                <w:sz w:val="21"/>
                <w:szCs w:val="21"/>
              </w:rPr>
              <w:t xml:space="preserve">和内存情况：国产</w:t>
            </w:r>
            <w:r>
              <w:rPr>
                <w:rFonts w:hint="eastAsia" w:ascii="宋体" w:hAnsi="宋体"/>
                <w:sz w:val="21"/>
                <w:szCs w:val="21"/>
              </w:rPr>
              <w:t xml:space="preserve">C86</w:t>
            </w:r>
            <w:r>
              <w:rPr>
                <w:rFonts w:hint="eastAsia" w:ascii="宋体" w:hAnsi="宋体"/>
                <w:sz w:val="21"/>
                <w:szCs w:val="21"/>
              </w:rPr>
              <w:t xml:space="preserve">平台架构的</w:t>
            </w:r>
            <w:r>
              <w:rPr>
                <w:rFonts w:hint="eastAsia" w:ascii="宋体" w:hAnsi="宋体"/>
                <w:sz w:val="21"/>
                <w:szCs w:val="21"/>
              </w:rPr>
              <w:t xml:space="preserve">CPU; </w:t>
            </w:r>
            <w:r>
              <w:rPr>
                <w:rFonts w:hint="eastAsia" w:ascii="宋体" w:hAnsi="宋体"/>
                <w:sz w:val="21"/>
                <w:szCs w:val="21"/>
              </w:rPr>
              <w:t xml:space="preserve">支持</w:t>
            </w:r>
            <w:r>
              <w:rPr>
                <w:rFonts w:hint="eastAsia" w:ascii="宋体" w:hAnsi="宋体"/>
                <w:sz w:val="21"/>
                <w:szCs w:val="21"/>
              </w:rPr>
              <w:t xml:space="preserve"> DDR4 </w:t>
            </w:r>
            <w:r>
              <w:rPr>
                <w:rFonts w:hint="eastAsia" w:ascii="宋体" w:hAnsi="宋体"/>
                <w:sz w:val="21"/>
                <w:szCs w:val="21"/>
              </w:rPr>
              <w:t xml:space="preserve">及以上内存类型；</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.3</w:t>
            </w:r>
            <w:r>
              <w:rPr>
                <w:rFonts w:hint="eastAsia" w:ascii="宋体" w:hAnsi="宋体"/>
                <w:sz w:val="21"/>
                <w:szCs w:val="21"/>
              </w:rPr>
              <w:t xml:space="preserve">主板内置</w:t>
            </w:r>
            <w:r>
              <w:rPr>
                <w:rFonts w:hint="eastAsia" w:ascii="宋体" w:hAnsi="宋体"/>
                <w:sz w:val="21"/>
                <w:szCs w:val="21"/>
              </w:rPr>
              <w:t xml:space="preserve"> PCIe </w:t>
            </w:r>
            <w:r>
              <w:rPr>
                <w:rFonts w:hint="eastAsia" w:ascii="宋体" w:hAnsi="宋体"/>
                <w:sz w:val="21"/>
                <w:szCs w:val="21"/>
              </w:rPr>
              <w:t xml:space="preserve">插槽数量：主板提供≥</w:t>
            </w:r>
            <w:r>
              <w:rPr>
                <w:rFonts w:hint="eastAsia" w:ascii="宋体" w:hAnsi="宋体"/>
                <w:sz w:val="21"/>
                <w:szCs w:val="21"/>
              </w:rPr>
              <w:t xml:space="preserve">1</w:t>
            </w:r>
            <w:r>
              <w:rPr>
                <w:rFonts w:hint="eastAsia" w:ascii="宋体" w:hAnsi="宋体"/>
                <w:sz w:val="21"/>
                <w:szCs w:val="21"/>
              </w:rPr>
              <w:t xml:space="preserve">个</w:t>
            </w:r>
            <w:r>
              <w:rPr>
                <w:rFonts w:hint="eastAsia" w:ascii="宋体" w:hAnsi="宋体"/>
                <w:sz w:val="21"/>
                <w:szCs w:val="21"/>
              </w:rPr>
              <w:t xml:space="preserve">PCIe x16</w:t>
            </w: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个</w:t>
            </w:r>
            <w:r>
              <w:rPr>
                <w:rFonts w:hint="eastAsia" w:ascii="宋体" w:hAnsi="宋体"/>
                <w:sz w:val="21"/>
                <w:szCs w:val="21"/>
              </w:rPr>
              <w:t xml:space="preserve">PCIe x8</w:t>
            </w:r>
            <w:r>
              <w:rPr>
                <w:rFonts w:hint="eastAsia" w:ascii="宋体" w:hAnsi="宋体"/>
                <w:sz w:val="21"/>
                <w:szCs w:val="21"/>
              </w:rPr>
              <w:t xml:space="preserve">扩展槽，≥</w:t>
            </w:r>
            <w:r>
              <w:rPr>
                <w:rFonts w:hint="eastAsia" w:ascii="宋体" w:hAnsi="宋体"/>
                <w:sz w:val="21"/>
                <w:szCs w:val="21"/>
              </w:rPr>
              <w:t xml:space="preserve">1</w:t>
            </w:r>
            <w:r>
              <w:rPr>
                <w:rFonts w:hint="eastAsia" w:ascii="宋体" w:hAnsi="宋体"/>
                <w:sz w:val="21"/>
                <w:szCs w:val="21"/>
              </w:rPr>
              <w:t xml:space="preserve">个</w:t>
            </w:r>
            <w:r>
              <w:rPr>
                <w:rFonts w:hint="eastAsia" w:ascii="宋体" w:hAnsi="宋体"/>
                <w:sz w:val="21"/>
                <w:szCs w:val="21"/>
              </w:rPr>
              <w:t xml:space="preserve">PCIe x1</w:t>
            </w:r>
            <w:r>
              <w:rPr>
                <w:rFonts w:hint="eastAsia" w:ascii="宋体" w:hAnsi="宋体"/>
                <w:sz w:val="21"/>
                <w:szCs w:val="21"/>
              </w:rPr>
              <w:t xml:space="preserve">扩展槽；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.4</w:t>
            </w:r>
            <w:r>
              <w:rPr>
                <w:rFonts w:hint="eastAsia" w:ascii="宋体" w:hAnsi="宋体"/>
                <w:sz w:val="21"/>
                <w:szCs w:val="21"/>
              </w:rPr>
              <w:t xml:space="preserve">主板其他内置接口≥</w:t>
            </w:r>
            <w:r>
              <w:rPr>
                <w:rFonts w:hint="eastAsia" w:ascii="宋体" w:hAnsi="宋体"/>
                <w:sz w:val="21"/>
                <w:szCs w:val="21"/>
              </w:rPr>
              <w:t xml:space="preserve">1</w:t>
            </w:r>
            <w:r>
              <w:rPr>
                <w:rFonts w:hint="eastAsia" w:ascii="宋体" w:hAnsi="宋体"/>
                <w:sz w:val="21"/>
                <w:szCs w:val="21"/>
              </w:rPr>
              <w:t xml:space="preserve">个</w:t>
            </w:r>
            <w:r>
              <w:rPr>
                <w:rFonts w:hint="eastAsia" w:ascii="宋体" w:hAnsi="宋体"/>
                <w:sz w:val="21"/>
                <w:szCs w:val="21"/>
              </w:rPr>
              <w:t xml:space="preserve">M.2</w:t>
            </w:r>
            <w:r>
              <w:rPr>
                <w:rFonts w:hint="eastAsia" w:ascii="宋体" w:hAnsi="宋体"/>
                <w:sz w:val="21"/>
                <w:szCs w:val="21"/>
              </w:rPr>
              <w:t xml:space="preserve">硬盘接口，≥</w:t>
            </w:r>
            <w:r>
              <w:rPr>
                <w:rFonts w:hint="eastAsia" w:ascii="宋体" w:hAnsi="宋体"/>
                <w:sz w:val="21"/>
                <w:szCs w:val="21"/>
              </w:rPr>
              <w:t xml:space="preserve">3</w:t>
            </w:r>
            <w:r>
              <w:rPr>
                <w:rFonts w:hint="eastAsia" w:ascii="宋体" w:hAnsi="宋体"/>
                <w:sz w:val="21"/>
                <w:szCs w:val="21"/>
              </w:rPr>
              <w:t xml:space="preserve">个</w:t>
            </w:r>
            <w:r>
              <w:rPr>
                <w:rFonts w:hint="eastAsia" w:ascii="宋体" w:hAnsi="宋体"/>
                <w:sz w:val="21"/>
                <w:szCs w:val="21"/>
              </w:rPr>
              <w:t xml:space="preserve">SATA</w:t>
            </w:r>
            <w:r>
              <w:rPr>
                <w:rFonts w:hint="eastAsia" w:ascii="宋体" w:hAnsi="宋体"/>
                <w:sz w:val="21"/>
                <w:szCs w:val="21"/>
              </w:rPr>
              <w:t xml:space="preserve">接口；</w:t>
            </w:r>
            <w:r>
              <w:rPr>
                <w:rFonts w:hint="eastAsia" w:ascii="宋体" w:hAnsi="宋体"/>
                <w:sz w:val="21"/>
                <w:szCs w:val="21"/>
              </w:rPr>
              <w:t xml:space="preserve"> </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.5</w:t>
            </w:r>
            <w:r>
              <w:rPr>
                <w:rFonts w:hint="eastAsia" w:ascii="宋体" w:hAnsi="宋体"/>
                <w:sz w:val="21"/>
                <w:szCs w:val="21"/>
              </w:rPr>
              <w:t xml:space="preserve">单内存插槽最大可支持容量（板载内存不涉及）≥</w:t>
            </w:r>
            <w:r>
              <w:rPr>
                <w:rFonts w:hint="eastAsia" w:ascii="宋体" w:hAnsi="宋体"/>
                <w:sz w:val="21"/>
                <w:szCs w:val="21"/>
              </w:rPr>
              <w:t xml:space="preserve">32GB</w:t>
            </w:r>
            <w:r>
              <w:rPr>
                <w:rFonts w:hint="eastAsia" w:ascii="宋体" w:hAnsi="宋体"/>
                <w:sz w:val="21"/>
                <w:szCs w:val="21"/>
              </w:rPr>
              <w:t xml:space="preserve">；</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.6</w:t>
            </w:r>
            <w:r>
              <w:rPr>
                <w:rFonts w:hint="eastAsia" w:ascii="宋体" w:hAnsi="宋体"/>
                <w:sz w:val="21"/>
                <w:szCs w:val="21"/>
              </w:rPr>
              <w:t xml:space="preserve">内存插槽满配时提供的最高内存总容量≥</w:t>
            </w:r>
            <w:r>
              <w:rPr>
                <w:rFonts w:hint="eastAsia" w:ascii="宋体" w:hAnsi="宋体"/>
                <w:sz w:val="21"/>
                <w:szCs w:val="21"/>
              </w:rPr>
              <w:t xml:space="preserve">128GB</w:t>
            </w:r>
            <w:r>
              <w:rPr>
                <w:rFonts w:hint="eastAsia" w:ascii="宋体" w:hAnsi="宋体"/>
                <w:sz w:val="21"/>
                <w:szCs w:val="21"/>
              </w:rPr>
              <w:t xml:space="preserve">；</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、存储设备规格</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.1</w:t>
            </w:r>
            <w:r>
              <w:rPr>
                <w:rFonts w:hint="eastAsia" w:ascii="宋体" w:hAnsi="宋体"/>
                <w:sz w:val="21"/>
                <w:szCs w:val="21"/>
              </w:rPr>
              <w:t xml:space="preserve">固态盘数量≥</w:t>
            </w:r>
            <w:r>
              <w:rPr>
                <w:rFonts w:hint="eastAsia" w:ascii="宋体" w:hAnsi="宋体"/>
                <w:sz w:val="21"/>
                <w:szCs w:val="21"/>
              </w:rPr>
              <w:t xml:space="preserve">1 </w:t>
            </w:r>
            <w:r>
              <w:rPr>
                <w:rFonts w:hint="eastAsia" w:ascii="宋体" w:hAnsi="宋体"/>
                <w:sz w:val="21"/>
                <w:szCs w:val="21"/>
              </w:rPr>
              <w:t xml:space="preserve">个；</w:t>
            </w:r>
            <w:r/>
          </w:p>
          <w:p>
            <w:pPr>
              <w:ind w:left="0"/>
              <w:jc w:val="left"/>
              <w:spacing w:line="360" w:lineRule="auto"/>
              <w:tabs>
                <w:tab w:val="left" w:pos="567" w:leader="none"/>
              </w:tabs>
              <w:rPr>
                <w:rFonts w:ascii="宋体" w:hAnsi="宋体"/>
                <w:sz w:val="21"/>
                <w:szCs w:val="21"/>
              </w:rPr>
            </w:pPr>
            <w:r>
              <w:rPr>
                <w:rStyle w:val="1068"/>
                <w:rFonts w:ascii="Wingdings 2" w:hAnsi="Wingdings 2" w:cs="宋体"/>
                <w:color w:val="000000" w:themeColor="text1"/>
                <w:sz w:val="21"/>
                <w:szCs w:val="21"/>
                <w:lang w:bidi="ar"/>
              </w:rPr>
              <w:t xml:space="preserve"></w:t>
            </w:r>
            <w:r>
              <w:rPr>
                <w:rFonts w:hint="eastAsia" w:ascii="宋体" w:hAnsi="宋体"/>
                <w:sz w:val="21"/>
                <w:szCs w:val="21"/>
              </w:rPr>
              <w:t xml:space="preserve">4</w:t>
            </w:r>
            <w:r>
              <w:rPr>
                <w:rFonts w:ascii="宋体" w:hAnsi="宋体"/>
                <w:sz w:val="21"/>
                <w:szCs w:val="21"/>
              </w:rPr>
              <w:t xml:space="preserve">.2</w:t>
            </w:r>
            <w:r>
              <w:rPr>
                <w:rFonts w:hint="eastAsia" w:ascii="宋体" w:hAnsi="宋体"/>
                <w:sz w:val="21"/>
                <w:szCs w:val="21"/>
              </w:rPr>
              <w:t xml:space="preserve">固态存储容量≥</w:t>
            </w:r>
            <w:r>
              <w:rPr>
                <w:rFonts w:hint="eastAsia" w:ascii="宋体" w:hAnsi="宋体"/>
                <w:sz w:val="21"/>
                <w:szCs w:val="21"/>
              </w:rPr>
              <w:t xml:space="preserve">512GB</w:t>
            </w:r>
            <w:r>
              <w:rPr>
                <w:rFonts w:hint="eastAsia" w:ascii="宋体" w:hAnsi="宋体"/>
                <w:sz w:val="21"/>
                <w:szCs w:val="21"/>
              </w:rPr>
              <w:t xml:space="preserve">；</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.3</w:t>
            </w:r>
            <w:r>
              <w:rPr>
                <w:rFonts w:hint="eastAsia" w:ascii="宋体" w:hAnsi="宋体"/>
                <w:sz w:val="21"/>
                <w:szCs w:val="21"/>
              </w:rPr>
              <w:t xml:space="preserve">机械硬盘数量不涉及；</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.4</w:t>
            </w:r>
            <w:r>
              <w:rPr>
                <w:rFonts w:hint="eastAsia" w:ascii="宋体" w:hAnsi="宋体"/>
                <w:sz w:val="21"/>
                <w:szCs w:val="21"/>
              </w:rPr>
              <w:t xml:space="preserve">机械硬盘总容量不涉及；</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.5</w:t>
            </w:r>
            <w:r>
              <w:rPr>
                <w:rFonts w:hint="eastAsia" w:ascii="宋体" w:hAnsi="宋体"/>
                <w:sz w:val="21"/>
                <w:szCs w:val="21"/>
              </w:rPr>
              <w:t xml:space="preserve">机械硬盘转速不涉及；</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.6</w:t>
            </w:r>
            <w:r>
              <w:rPr>
                <w:rFonts w:hint="eastAsia" w:ascii="宋体" w:hAnsi="宋体"/>
                <w:sz w:val="21"/>
                <w:szCs w:val="21"/>
              </w:rPr>
              <w:t xml:space="preserve">机械硬盘</w:t>
            </w:r>
            <w:r>
              <w:rPr>
                <w:rFonts w:hint="eastAsia" w:ascii="宋体" w:hAnsi="宋体"/>
                <w:sz w:val="21"/>
                <w:szCs w:val="21"/>
              </w:rPr>
              <w:t xml:space="preserve">接口协议：支持</w:t>
            </w:r>
            <w:r>
              <w:rPr>
                <w:rFonts w:hint="eastAsia" w:ascii="宋体" w:hAnsi="宋体"/>
                <w:sz w:val="21"/>
                <w:szCs w:val="21"/>
              </w:rPr>
              <w:t xml:space="preserve">SATA3.0</w:t>
            </w:r>
            <w:r>
              <w:rPr>
                <w:rFonts w:hint="eastAsia" w:ascii="宋体" w:hAnsi="宋体"/>
                <w:sz w:val="21"/>
                <w:szCs w:val="21"/>
              </w:rPr>
              <w:t xml:space="preserve">及以上接口；</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.7</w:t>
            </w:r>
            <w:r>
              <w:rPr>
                <w:rFonts w:hint="eastAsia" w:ascii="宋体" w:hAnsi="宋体"/>
                <w:sz w:val="21"/>
                <w:szCs w:val="21"/>
              </w:rPr>
              <w:t xml:space="preserve">机械硬盘形态</w:t>
            </w:r>
            <w:r>
              <w:rPr>
                <w:rFonts w:hint="eastAsia" w:ascii="宋体" w:hAnsi="宋体"/>
                <w:sz w:val="21"/>
                <w:szCs w:val="21"/>
              </w:rPr>
              <w:t xml:space="preserve">2.5 </w:t>
            </w:r>
            <w:r>
              <w:rPr>
                <w:rFonts w:hint="eastAsia" w:ascii="宋体" w:hAnsi="宋体"/>
                <w:sz w:val="21"/>
                <w:szCs w:val="21"/>
              </w:rPr>
              <w:t xml:space="preserve">英寸或</w:t>
            </w:r>
            <w:r>
              <w:rPr>
                <w:rFonts w:hint="eastAsia" w:ascii="宋体" w:hAnsi="宋体"/>
                <w:sz w:val="21"/>
                <w:szCs w:val="21"/>
              </w:rPr>
              <w:t xml:space="preserve"> 3.5 </w:t>
            </w:r>
            <w:r>
              <w:rPr>
                <w:rFonts w:hint="eastAsia" w:ascii="宋体" w:hAnsi="宋体"/>
                <w:sz w:val="21"/>
                <w:szCs w:val="21"/>
              </w:rPr>
              <w:t xml:space="preserve">英寸等；</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.8</w:t>
            </w:r>
            <w:r>
              <w:rPr>
                <w:rFonts w:hint="eastAsia" w:ascii="宋体" w:hAnsi="宋体"/>
                <w:sz w:val="21"/>
                <w:szCs w:val="21"/>
              </w:rPr>
              <w:t xml:space="preserve">固态存储接口协议：</w:t>
            </w:r>
            <w:r>
              <w:rPr>
                <w:rFonts w:hint="eastAsia" w:ascii="宋体" w:hAnsi="宋体"/>
                <w:sz w:val="21"/>
                <w:szCs w:val="21"/>
              </w:rPr>
              <w:t xml:space="preserve">UFS/SATA/PCIe/NVMe </w:t>
            </w:r>
            <w:r>
              <w:rPr>
                <w:rFonts w:hint="eastAsia" w:ascii="宋体" w:hAnsi="宋体"/>
                <w:sz w:val="21"/>
                <w:szCs w:val="21"/>
              </w:rPr>
              <w:t xml:space="preserve">等类型接口协议；</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.9</w:t>
            </w:r>
            <w:r>
              <w:rPr>
                <w:rFonts w:hint="eastAsia" w:ascii="宋体" w:hAnsi="宋体"/>
                <w:sz w:val="21"/>
                <w:szCs w:val="21"/>
              </w:rPr>
              <w:t xml:space="preserve">固态存储形态：采用插卡或板载等形态，选用符合</w:t>
            </w:r>
            <w:r>
              <w:rPr>
                <w:rFonts w:hint="eastAsia" w:ascii="宋体" w:hAnsi="宋体"/>
                <w:sz w:val="21"/>
                <w:szCs w:val="21"/>
              </w:rPr>
              <w:t xml:space="preserve">M.2 </w:t>
            </w:r>
            <w:r>
              <w:rPr>
                <w:rFonts w:hint="eastAsia" w:ascii="宋体" w:hAnsi="宋体"/>
                <w:sz w:val="21"/>
                <w:szCs w:val="21"/>
              </w:rPr>
              <w:t xml:space="preserve">标准的插卡形态；</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.10</w:t>
            </w:r>
            <w:r>
              <w:rPr>
                <w:rFonts w:hint="eastAsia" w:ascii="宋体" w:hAnsi="宋体"/>
                <w:sz w:val="21"/>
                <w:szCs w:val="21"/>
              </w:rPr>
              <w:t xml:space="preserve">存储设备扩展盘位≥</w:t>
            </w:r>
            <w:r>
              <w:rPr>
                <w:rFonts w:hint="eastAsia" w:ascii="宋体" w:hAnsi="宋体"/>
                <w:sz w:val="21"/>
                <w:szCs w:val="21"/>
              </w:rPr>
              <w:t xml:space="preserve">1</w:t>
            </w:r>
            <w:r>
              <w:rPr>
                <w:rFonts w:hint="eastAsia" w:ascii="宋体" w:hAnsi="宋体"/>
                <w:sz w:val="21"/>
                <w:szCs w:val="21"/>
              </w:rPr>
              <w:t xml:space="preserve">；</w:t>
            </w:r>
            <w:r/>
          </w:p>
          <w:p>
            <w:pPr>
              <w:ind w:left="0"/>
              <w:jc w:val="left"/>
              <w:spacing w:line="360" w:lineRule="auto"/>
              <w:tabs>
                <w:tab w:val="left" w:pos="567" w:leader="none"/>
              </w:tabs>
              <w:rPr>
                <w:rFonts w:ascii="宋体" w:hAnsi="宋体"/>
                <w:sz w:val="21"/>
                <w:szCs w:val="21"/>
              </w:rPr>
            </w:pPr>
            <w:r>
              <w:rPr>
                <w:rFonts w:ascii="宋体" w:hAnsi="宋体"/>
                <w:sz w:val="21"/>
                <w:szCs w:val="21"/>
              </w:rPr>
              <w:t xml:space="preserve">4.11</w:t>
            </w:r>
            <w:r>
              <w:rPr>
                <w:rFonts w:hint="eastAsia" w:ascii="宋体" w:hAnsi="宋体"/>
                <w:sz w:val="21"/>
                <w:szCs w:val="21"/>
              </w:rPr>
              <w:t xml:space="preserve">存储设备其他参数要求：</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a)</w:t>
            </w:r>
            <w:r>
              <w:rPr>
                <w:rFonts w:hint="eastAsia" w:ascii="宋体" w:hAnsi="宋体"/>
                <w:sz w:val="21"/>
                <w:szCs w:val="21"/>
              </w:rPr>
              <w:t xml:space="preserve">固态盘应符合</w:t>
            </w:r>
            <w:r>
              <w:rPr>
                <w:rFonts w:hint="eastAsia" w:ascii="宋体" w:hAnsi="宋体"/>
                <w:sz w:val="21"/>
                <w:szCs w:val="21"/>
              </w:rPr>
              <w:t xml:space="preserve"> SJ/T 11654 </w:t>
            </w:r>
            <w:r>
              <w:rPr>
                <w:rFonts w:hint="eastAsia" w:ascii="宋体" w:hAnsi="宋体"/>
                <w:sz w:val="21"/>
                <w:szCs w:val="21"/>
              </w:rPr>
              <w:t xml:space="preserve">相关规定；</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b)</w:t>
            </w:r>
            <w:r>
              <w:rPr>
                <w:rFonts w:hint="eastAsia" w:ascii="宋体" w:hAnsi="宋体"/>
                <w:sz w:val="21"/>
                <w:szCs w:val="21"/>
              </w:rPr>
              <w:t xml:space="preserve">机械硬盘准备时间应不大于</w:t>
            </w:r>
            <w:r>
              <w:rPr>
                <w:rFonts w:hint="eastAsia" w:ascii="宋体" w:hAnsi="宋体"/>
                <w:sz w:val="21"/>
                <w:szCs w:val="21"/>
              </w:rPr>
              <w:t xml:space="preserve"> 30s</w:t>
            </w:r>
            <w:r>
              <w:rPr>
                <w:rFonts w:hint="eastAsia" w:ascii="宋体" w:hAnsi="宋体"/>
                <w:sz w:val="21"/>
                <w:szCs w:val="21"/>
              </w:rPr>
              <w:t xml:space="preserve">；侧面固定螺丝孔数量可</w:t>
            </w:r>
            <w:r>
              <w:rPr>
                <w:rFonts w:hint="eastAsia" w:ascii="宋体" w:hAnsi="宋体"/>
                <w:sz w:val="21"/>
                <w:szCs w:val="21"/>
              </w:rPr>
              <w:t xml:space="preserve">为</w:t>
            </w:r>
            <w:r>
              <w:rPr>
                <w:rFonts w:hint="eastAsia" w:ascii="宋体" w:hAnsi="宋体"/>
                <w:sz w:val="21"/>
                <w:szCs w:val="21"/>
              </w:rPr>
              <w:t xml:space="preserve"> 4 </w:t>
            </w:r>
            <w:r>
              <w:rPr>
                <w:rFonts w:hint="eastAsia" w:ascii="宋体" w:hAnsi="宋体"/>
                <w:sz w:val="21"/>
                <w:szCs w:val="21"/>
              </w:rPr>
              <w:t xml:space="preserve">孔或</w:t>
            </w:r>
            <w:r>
              <w:rPr>
                <w:rFonts w:hint="eastAsia" w:ascii="宋体" w:hAnsi="宋体"/>
                <w:sz w:val="21"/>
                <w:szCs w:val="21"/>
              </w:rPr>
              <w:t xml:space="preserve"> 6 </w:t>
            </w:r>
            <w:r>
              <w:rPr>
                <w:rFonts w:hint="eastAsia" w:ascii="宋体" w:hAnsi="宋体"/>
                <w:sz w:val="21"/>
                <w:szCs w:val="21"/>
              </w:rPr>
              <w:t xml:space="preserve">孔；工作状态环境温度应满足</w:t>
            </w:r>
            <w:r>
              <w:rPr>
                <w:rFonts w:hint="eastAsia" w:ascii="宋体" w:hAnsi="宋体"/>
                <w:sz w:val="21"/>
                <w:szCs w:val="21"/>
              </w:rPr>
              <w:t xml:space="preserve"> 5</w:t>
            </w:r>
            <w:r>
              <w:rPr>
                <w:rFonts w:hint="eastAsia" w:ascii="宋体" w:hAnsi="宋体"/>
                <w:sz w:val="21"/>
                <w:szCs w:val="21"/>
              </w:rPr>
              <w:t xml:space="preserve">℃</w:t>
            </w:r>
            <w:r>
              <w:rPr>
                <w:rFonts w:hint="eastAsia" w:ascii="宋体" w:hAnsi="宋体"/>
                <w:sz w:val="21"/>
                <w:szCs w:val="21"/>
              </w:rPr>
              <w:t xml:space="preserve">~55</w:t>
            </w:r>
            <w:r>
              <w:rPr>
                <w:rFonts w:hint="eastAsia" w:ascii="宋体" w:hAnsi="宋体"/>
                <w:sz w:val="21"/>
                <w:szCs w:val="21"/>
              </w:rPr>
              <w:t xml:space="preserve">℃；</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其它参数应符合</w:t>
            </w:r>
            <w:r>
              <w:rPr>
                <w:rFonts w:hint="eastAsia" w:ascii="宋体" w:hAnsi="宋体"/>
                <w:sz w:val="21"/>
                <w:szCs w:val="21"/>
              </w:rPr>
              <w:t xml:space="preserve">GB/T </w:t>
            </w:r>
            <w:r>
              <w:rPr>
                <w:rFonts w:hint="eastAsia" w:ascii="宋体" w:hAnsi="宋体"/>
                <w:sz w:val="21"/>
                <w:szCs w:val="21"/>
              </w:rPr>
              <w:t xml:space="preserve">12628 </w:t>
            </w:r>
            <w:r>
              <w:rPr>
                <w:rFonts w:hint="eastAsia" w:ascii="宋体" w:hAnsi="宋体"/>
                <w:sz w:val="21"/>
                <w:szCs w:val="21"/>
              </w:rPr>
              <w:t xml:space="preserve">相关规定</w:t>
            </w:r>
            <w:r/>
          </w:p>
          <w:p>
            <w:pPr>
              <w:ind w:left="0"/>
              <w:jc w:val="left"/>
              <w:spacing w:line="360" w:lineRule="auto"/>
              <w:tabs>
                <w:tab w:val="left" w:pos="567" w:leader="none"/>
              </w:tabs>
              <w:rPr>
                <w:rFonts w:ascii="宋体" w:hAnsi="宋体"/>
                <w:sz w:val="21"/>
                <w:szCs w:val="21"/>
              </w:rPr>
            </w:pPr>
            <w:r>
              <w:rPr>
                <w:rFonts w:ascii="宋体" w:hAnsi="宋体"/>
                <w:sz w:val="21"/>
                <w:szCs w:val="21"/>
              </w:rPr>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、显卡规格</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.1</w:t>
            </w:r>
            <w:r>
              <w:rPr>
                <w:rFonts w:hint="eastAsia" w:ascii="宋体" w:hAnsi="宋体"/>
                <w:sz w:val="21"/>
                <w:szCs w:val="21"/>
              </w:rPr>
              <w:t xml:space="preserve">显卡类型：独立显卡；</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.2</w:t>
            </w:r>
            <w:r>
              <w:rPr>
                <w:rFonts w:hint="eastAsia" w:ascii="宋体" w:hAnsi="宋体"/>
                <w:sz w:val="21"/>
                <w:szCs w:val="21"/>
              </w:rPr>
              <w:t xml:space="preserve">独立显卡显存类型：配置独立显卡，显存类型应为</w:t>
            </w:r>
            <w:r>
              <w:rPr>
                <w:rFonts w:hint="eastAsia" w:ascii="宋体" w:hAnsi="宋体"/>
                <w:sz w:val="21"/>
                <w:szCs w:val="21"/>
              </w:rPr>
              <w:t xml:space="preserve"> DDR4</w:t>
            </w:r>
            <w:r>
              <w:rPr>
                <w:rFonts w:hint="eastAsia" w:ascii="宋体" w:hAnsi="宋体"/>
                <w:sz w:val="21"/>
                <w:szCs w:val="21"/>
              </w:rPr>
              <w:t xml:space="preserve">以上；</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.3</w:t>
            </w:r>
            <w:r>
              <w:rPr>
                <w:rFonts w:hint="eastAsia" w:ascii="宋体" w:hAnsi="宋体"/>
                <w:sz w:val="21"/>
                <w:szCs w:val="21"/>
              </w:rPr>
              <w:t xml:space="preserve">独立显卡显存位宽：配置独立显卡，显存位宽≥</w:t>
            </w:r>
            <w:r>
              <w:rPr>
                <w:rFonts w:hint="eastAsia" w:ascii="宋体" w:hAnsi="宋体"/>
                <w:sz w:val="21"/>
                <w:szCs w:val="21"/>
              </w:rPr>
              <w:t xml:space="preserve">64</w:t>
            </w:r>
            <w:r>
              <w:rPr>
                <w:rFonts w:hint="eastAsia" w:ascii="宋体" w:hAnsi="宋体"/>
                <w:sz w:val="21"/>
                <w:szCs w:val="21"/>
              </w:rPr>
              <w:t xml:space="preserve">位；</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5</w:t>
            </w:r>
            <w:r>
              <w:rPr>
                <w:rFonts w:ascii="宋体" w:hAnsi="宋体"/>
                <w:sz w:val="21"/>
                <w:szCs w:val="21"/>
              </w:rPr>
              <w:t xml:space="preserve">.4</w:t>
            </w:r>
            <w:r>
              <w:rPr>
                <w:rFonts w:hint="eastAsia" w:ascii="宋体" w:hAnsi="宋体"/>
                <w:sz w:val="21"/>
                <w:szCs w:val="21"/>
              </w:rPr>
              <w:t xml:space="preserve">独立显卡显存容量：配置独立显卡，显存容量≥</w:t>
            </w:r>
            <w:r>
              <w:rPr>
                <w:rFonts w:hint="eastAsia" w:ascii="宋体" w:hAnsi="宋体"/>
                <w:sz w:val="21"/>
                <w:szCs w:val="21"/>
              </w:rPr>
              <w:t xml:space="preserve">4GB</w:t>
            </w:r>
            <w:r>
              <w:rPr>
                <w:rFonts w:hint="eastAsia" w:ascii="宋体" w:hAnsi="宋体"/>
                <w:sz w:val="21"/>
                <w:szCs w:val="21"/>
              </w:rPr>
              <w:t xml:space="preserve">；</w:t>
            </w:r>
            <w:r/>
          </w:p>
          <w:p>
            <w:pPr>
              <w:ind w:left="0"/>
              <w:jc w:val="left"/>
              <w:spacing w:line="360" w:lineRule="auto"/>
              <w:tabs>
                <w:tab w:val="left" w:pos="567" w:leader="none"/>
              </w:tabs>
              <w:rPr>
                <w:rFonts w:ascii="宋体" w:hAnsi="宋体"/>
                <w:sz w:val="21"/>
                <w:szCs w:val="21"/>
              </w:rPr>
            </w:pPr>
            <w:r>
              <w:rPr>
                <w:rFonts w:ascii="宋体" w:hAnsi="宋体"/>
                <w:sz w:val="21"/>
                <w:szCs w:val="21"/>
              </w:rPr>
              <w:t xml:space="preserve">5.5</w:t>
            </w:r>
            <w:r>
              <w:rPr>
                <w:rFonts w:hint="eastAsia" w:ascii="宋体" w:hAnsi="宋体"/>
                <w:sz w:val="21"/>
                <w:szCs w:val="21"/>
              </w:rPr>
              <w:t xml:space="preserve">独立显卡接口协议：支持</w:t>
            </w:r>
            <w:r>
              <w:rPr>
                <w:rFonts w:hint="eastAsia" w:ascii="宋体" w:hAnsi="宋体"/>
                <w:sz w:val="21"/>
                <w:szCs w:val="21"/>
              </w:rPr>
              <w:t xml:space="preserve">PCIe 3.0 </w:t>
            </w:r>
            <w:r>
              <w:rPr>
                <w:rFonts w:hint="eastAsia" w:ascii="宋体" w:hAnsi="宋体"/>
                <w:sz w:val="21"/>
                <w:szCs w:val="21"/>
              </w:rPr>
              <w:t xml:space="preserve">的独立显卡接口协议；</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、外设规格</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鼠标数量≥</w:t>
            </w:r>
            <w:r>
              <w:rPr>
                <w:rFonts w:hint="eastAsia" w:ascii="宋体" w:hAnsi="宋体"/>
                <w:sz w:val="21"/>
                <w:szCs w:val="21"/>
              </w:rPr>
              <w:t xml:space="preserve">1</w:t>
            </w:r>
            <w:r>
              <w:rPr>
                <w:rFonts w:hint="eastAsia" w:ascii="宋体" w:hAnsi="宋体"/>
                <w:sz w:val="21"/>
                <w:szCs w:val="21"/>
              </w:rPr>
              <w:t xml:space="preserve">个</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键盘数量≥</w:t>
            </w:r>
            <w:r>
              <w:rPr>
                <w:rFonts w:hint="eastAsia" w:ascii="宋体" w:hAnsi="宋体"/>
                <w:sz w:val="21"/>
                <w:szCs w:val="21"/>
              </w:rPr>
              <w:t xml:space="preserve">1</w:t>
            </w:r>
            <w:r>
              <w:rPr>
                <w:rFonts w:hint="eastAsia" w:ascii="宋体" w:hAnsi="宋体"/>
                <w:sz w:val="21"/>
                <w:szCs w:val="21"/>
              </w:rPr>
              <w:t xml:space="preserve">个</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.3</w:t>
            </w:r>
            <w:r>
              <w:rPr>
                <w:rFonts w:hint="eastAsia" w:ascii="宋体" w:hAnsi="宋体"/>
                <w:sz w:val="21"/>
                <w:szCs w:val="21"/>
              </w:rPr>
              <w:t xml:space="preserve">键盘按键数目：</w:t>
            </w:r>
            <w:r>
              <w:rPr>
                <w:rFonts w:hint="eastAsia" w:ascii="宋体" w:hAnsi="宋体"/>
                <w:sz w:val="21"/>
                <w:szCs w:val="21"/>
              </w:rPr>
              <w:t xml:space="preserve">104</w:t>
            </w:r>
            <w:r>
              <w:rPr>
                <w:rFonts w:hint="eastAsia" w:ascii="宋体" w:hAnsi="宋体"/>
                <w:sz w:val="21"/>
                <w:szCs w:val="21"/>
              </w:rPr>
              <w:t xml:space="preserve">键</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.4</w:t>
            </w:r>
            <w:r>
              <w:rPr>
                <w:rFonts w:hint="eastAsia" w:ascii="宋体" w:hAnsi="宋体"/>
                <w:sz w:val="21"/>
                <w:szCs w:val="21"/>
              </w:rPr>
              <w:t xml:space="preserve">键盘连接方式：有线</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.5</w:t>
            </w:r>
            <w:r>
              <w:rPr>
                <w:rFonts w:hint="eastAsia" w:ascii="宋体" w:hAnsi="宋体"/>
                <w:sz w:val="21"/>
                <w:szCs w:val="21"/>
              </w:rPr>
              <w:t xml:space="preserve">键盘键程：</w:t>
            </w:r>
            <w:r>
              <w:rPr>
                <w:rFonts w:hint="eastAsia" w:ascii="宋体" w:hAnsi="宋体"/>
                <w:sz w:val="21"/>
                <w:szCs w:val="21"/>
              </w:rPr>
              <w:t xml:space="preserve">2.3mm-4.0mm</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.6</w:t>
            </w:r>
            <w:r>
              <w:rPr>
                <w:rFonts w:hint="eastAsia" w:ascii="宋体" w:hAnsi="宋体"/>
                <w:sz w:val="21"/>
                <w:szCs w:val="21"/>
              </w:rPr>
              <w:t xml:space="preserve">键盘按键压力：按键压力应在</w:t>
            </w:r>
            <w:r>
              <w:rPr>
                <w:rFonts w:hint="eastAsia" w:ascii="宋体" w:hAnsi="宋体"/>
                <w:sz w:val="21"/>
                <w:szCs w:val="21"/>
              </w:rPr>
              <w:t xml:space="preserve"> </w:t>
            </w:r>
            <w:r>
              <w:rPr>
                <w:rFonts w:hint="eastAsia" w:ascii="宋体" w:hAnsi="宋体"/>
                <w:sz w:val="21"/>
                <w:szCs w:val="21"/>
              </w:rPr>
              <w:t xml:space="preserve">0.54 N </w:t>
            </w:r>
            <w:r>
              <w:rPr>
                <w:rFonts w:hint="eastAsia" w:ascii="宋体" w:hAnsi="宋体"/>
                <w:sz w:val="21"/>
                <w:szCs w:val="21"/>
              </w:rPr>
              <w:t xml:space="preserve">士</w:t>
            </w:r>
            <w:r>
              <w:rPr>
                <w:rFonts w:hint="eastAsia" w:ascii="宋体" w:hAnsi="宋体"/>
                <w:sz w:val="21"/>
                <w:szCs w:val="21"/>
              </w:rPr>
              <w:t xml:space="preserve">0.14N</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.7</w:t>
            </w:r>
            <w:r>
              <w:rPr>
                <w:rFonts w:hint="eastAsia" w:ascii="宋体" w:hAnsi="宋体"/>
                <w:sz w:val="21"/>
                <w:szCs w:val="21"/>
              </w:rPr>
              <w:t xml:space="preserve">有线键盘连接线≥</w:t>
            </w:r>
            <w:r>
              <w:rPr>
                <w:rFonts w:hint="eastAsia" w:ascii="宋体" w:hAnsi="宋体"/>
                <w:sz w:val="21"/>
                <w:szCs w:val="21"/>
              </w:rPr>
              <w:t xml:space="preserve">1.5</w:t>
            </w:r>
            <w:r>
              <w:rPr>
                <w:rFonts w:hint="eastAsia" w:ascii="宋体" w:hAnsi="宋体"/>
                <w:sz w:val="21"/>
                <w:szCs w:val="21"/>
              </w:rPr>
              <w:t xml:space="preserve">米</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.8</w:t>
            </w:r>
            <w:r>
              <w:rPr>
                <w:rFonts w:hint="eastAsia" w:ascii="宋体" w:hAnsi="宋体"/>
                <w:sz w:val="21"/>
                <w:szCs w:val="21"/>
              </w:rPr>
              <w:t xml:space="preserve">键盘颜色：黑色</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.9</w:t>
            </w:r>
            <w:r>
              <w:rPr>
                <w:rFonts w:hint="eastAsia" w:ascii="宋体" w:hAnsi="宋体"/>
                <w:sz w:val="21"/>
                <w:szCs w:val="21"/>
              </w:rPr>
              <w:t xml:space="preserve">键盘其他要求：键盘外观结构、连接方式、主要功能、安全、电磁兼容性、可靠性应符合</w:t>
            </w:r>
            <w:r>
              <w:rPr>
                <w:rFonts w:hint="eastAsia" w:ascii="宋体" w:hAnsi="宋体"/>
                <w:sz w:val="21"/>
                <w:szCs w:val="21"/>
              </w:rPr>
              <w:t xml:space="preserve"> GB/T14081 </w:t>
            </w:r>
            <w:r>
              <w:rPr>
                <w:rFonts w:hint="eastAsia" w:ascii="宋体" w:hAnsi="宋体"/>
                <w:sz w:val="21"/>
                <w:szCs w:val="21"/>
              </w:rPr>
              <w:t xml:space="preserve">的相关规定；</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.10</w:t>
            </w:r>
            <w:r>
              <w:rPr>
                <w:rFonts w:hint="eastAsia" w:ascii="宋体" w:hAnsi="宋体"/>
                <w:sz w:val="21"/>
                <w:szCs w:val="21"/>
              </w:rPr>
              <w:t xml:space="preserve">鼠标连接方式：有线</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.11</w:t>
            </w:r>
            <w:r>
              <w:rPr>
                <w:rFonts w:hint="eastAsia" w:ascii="宋体" w:hAnsi="宋体"/>
                <w:sz w:val="21"/>
                <w:szCs w:val="21"/>
              </w:rPr>
              <w:t xml:space="preserve">有线鼠标：连接线≥</w:t>
            </w:r>
            <w:r>
              <w:rPr>
                <w:rFonts w:hint="eastAsia" w:ascii="宋体" w:hAnsi="宋体"/>
                <w:sz w:val="21"/>
                <w:szCs w:val="21"/>
              </w:rPr>
              <w:t xml:space="preserve">1.5</w:t>
            </w:r>
            <w:r>
              <w:rPr>
                <w:rFonts w:hint="eastAsia" w:ascii="宋体" w:hAnsi="宋体"/>
                <w:sz w:val="21"/>
                <w:szCs w:val="21"/>
              </w:rPr>
              <w:t xml:space="preserve">米</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.12</w:t>
            </w:r>
            <w:r>
              <w:rPr>
                <w:rFonts w:hint="eastAsia" w:ascii="宋体" w:hAnsi="宋体"/>
                <w:sz w:val="21"/>
                <w:szCs w:val="21"/>
              </w:rPr>
              <w:t xml:space="preserve">鼠标</w:t>
            </w:r>
            <w:r>
              <w:rPr>
                <w:rFonts w:hint="eastAsia" w:ascii="宋体" w:hAnsi="宋体"/>
                <w:sz w:val="21"/>
                <w:szCs w:val="21"/>
              </w:rPr>
              <w:t xml:space="preserve">DPI</w:t>
            </w:r>
            <w:r>
              <w:rPr>
                <w:rFonts w:hint="eastAsia" w:ascii="宋体" w:hAnsi="宋体"/>
                <w:sz w:val="21"/>
                <w:szCs w:val="21"/>
              </w:rPr>
              <w:t xml:space="preserve">分辨率：</w:t>
            </w:r>
            <w:r>
              <w:rPr>
                <w:rFonts w:hint="eastAsia" w:ascii="宋体" w:hAnsi="宋体"/>
                <w:sz w:val="21"/>
                <w:szCs w:val="21"/>
              </w:rPr>
              <w:t xml:space="preserve">800-1600</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.13</w:t>
            </w:r>
            <w:r>
              <w:rPr>
                <w:rFonts w:hint="eastAsia" w:ascii="宋体" w:hAnsi="宋体"/>
                <w:sz w:val="21"/>
                <w:szCs w:val="21"/>
              </w:rPr>
              <w:t xml:space="preserve">鼠标颜色：黑色</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.14</w:t>
            </w:r>
            <w:r>
              <w:rPr>
                <w:rFonts w:hint="eastAsia" w:ascii="宋体" w:hAnsi="宋体"/>
                <w:sz w:val="21"/>
                <w:szCs w:val="21"/>
              </w:rPr>
              <w:t xml:space="preserve">鼠标其他要求：其它参数应符合</w:t>
            </w:r>
            <w:r>
              <w:rPr>
                <w:rFonts w:hint="eastAsia" w:ascii="宋体" w:hAnsi="宋体"/>
                <w:sz w:val="21"/>
                <w:szCs w:val="21"/>
              </w:rPr>
              <w:t xml:space="preserve"> GB/T 26245 </w:t>
            </w:r>
            <w:r>
              <w:rPr>
                <w:rFonts w:hint="eastAsia" w:ascii="宋体" w:hAnsi="宋体"/>
                <w:sz w:val="21"/>
                <w:szCs w:val="21"/>
              </w:rPr>
              <w:t xml:space="preserve">的相关规定</w:t>
            </w:r>
            <w:r/>
          </w:p>
          <w:p>
            <w:pPr>
              <w:ind w:left="0"/>
              <w:jc w:val="left"/>
              <w:spacing w:line="360" w:lineRule="auto"/>
              <w:tabs>
                <w:tab w:val="left" w:pos="567" w:leader="none"/>
              </w:tabs>
              <w:rPr>
                <w:rFonts w:ascii="宋体" w:hAnsi="宋体"/>
                <w:sz w:val="21"/>
                <w:szCs w:val="21"/>
              </w:rPr>
            </w:pPr>
            <w:r>
              <w:rPr>
                <w:rFonts w:ascii="宋体" w:hAnsi="宋体"/>
                <w:sz w:val="21"/>
                <w:szCs w:val="21"/>
              </w:rPr>
              <w:t xml:space="preserve">6.15</w:t>
            </w:r>
            <w:r>
              <w:rPr>
                <w:rFonts w:hint="eastAsia" w:ascii="宋体" w:hAnsi="宋体"/>
                <w:sz w:val="21"/>
                <w:szCs w:val="21"/>
              </w:rPr>
              <w:t xml:space="preserve">内置光驱：无要求</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.16</w:t>
            </w:r>
            <w:r>
              <w:rPr>
                <w:rFonts w:hint="eastAsia" w:ascii="宋体" w:hAnsi="宋体"/>
                <w:sz w:val="21"/>
                <w:szCs w:val="21"/>
              </w:rPr>
              <w:t xml:space="preserve">扬声器：内置扬声器≥</w:t>
            </w:r>
            <w:r>
              <w:rPr>
                <w:rFonts w:hint="eastAsia" w:ascii="宋体" w:hAnsi="宋体"/>
                <w:sz w:val="21"/>
                <w:szCs w:val="21"/>
              </w:rPr>
              <w:t xml:space="preserve">0</w:t>
            </w:r>
            <w:r>
              <w:rPr>
                <w:rFonts w:hint="eastAsia" w:ascii="宋体" w:hAnsi="宋体"/>
                <w:sz w:val="21"/>
                <w:szCs w:val="21"/>
              </w:rPr>
              <w:t xml:space="preserve">个</w:t>
            </w:r>
            <w:r/>
          </w:p>
          <w:p>
            <w:pPr>
              <w:pStyle w:val="1014"/>
            </w:pPr>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、网络设备规格：有线网卡数量≥</w:t>
            </w:r>
            <w:r>
              <w:rPr>
                <w:rFonts w:hint="eastAsia" w:ascii="宋体" w:hAnsi="宋体"/>
                <w:sz w:val="21"/>
                <w:szCs w:val="21"/>
              </w:rPr>
              <w:t xml:space="preserve">1</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、外部接口规格</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.1</w:t>
            </w:r>
            <w:r>
              <w:rPr>
                <w:rFonts w:hint="eastAsia" w:ascii="宋体" w:hAnsi="宋体"/>
                <w:sz w:val="21"/>
                <w:szCs w:val="21"/>
              </w:rPr>
              <w:t xml:space="preserve">USB</w:t>
            </w:r>
            <w:r>
              <w:rPr>
                <w:rFonts w:hint="eastAsia" w:ascii="宋体" w:hAnsi="宋体"/>
                <w:sz w:val="21"/>
                <w:szCs w:val="21"/>
              </w:rPr>
              <w:t xml:space="preserve">接口数量：机箱前面板应提供≥</w:t>
            </w:r>
            <w:r>
              <w:rPr>
                <w:rFonts w:hint="eastAsia" w:ascii="宋体" w:hAnsi="宋体"/>
                <w:sz w:val="21"/>
                <w:szCs w:val="21"/>
              </w:rPr>
              <w:t xml:space="preserve"> 4</w:t>
            </w:r>
            <w:r>
              <w:rPr>
                <w:rFonts w:hint="eastAsia" w:ascii="宋体" w:hAnsi="宋体"/>
                <w:sz w:val="21"/>
                <w:szCs w:val="21"/>
              </w:rPr>
              <w:t xml:space="preserve">个</w:t>
            </w:r>
            <w:r>
              <w:rPr>
                <w:rFonts w:hint="eastAsia" w:ascii="宋体" w:hAnsi="宋体"/>
                <w:sz w:val="21"/>
                <w:szCs w:val="21"/>
              </w:rPr>
              <w:t xml:space="preserve">USB3.2</w:t>
            </w:r>
            <w:r>
              <w:rPr>
                <w:rFonts w:hint="eastAsia" w:ascii="宋体" w:hAnsi="宋体"/>
                <w:sz w:val="21"/>
                <w:szCs w:val="21"/>
              </w:rPr>
              <w:t xml:space="preserve">接口</w:t>
            </w:r>
            <w:r>
              <w:rPr>
                <w:rFonts w:hint="eastAsia" w:ascii="宋体" w:hAnsi="宋体"/>
                <w:sz w:val="21"/>
                <w:szCs w:val="21"/>
              </w:rPr>
              <w:t xml:space="preserve"> </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.2</w:t>
            </w:r>
            <w:r>
              <w:rPr>
                <w:rFonts w:hint="eastAsia" w:ascii="宋体" w:hAnsi="宋体"/>
                <w:sz w:val="21"/>
                <w:szCs w:val="21"/>
              </w:rPr>
              <w:t xml:space="preserve">视频接口数量≥</w:t>
            </w:r>
            <w:r>
              <w:rPr>
                <w:rFonts w:hint="eastAsia" w:ascii="宋体" w:hAnsi="宋体"/>
                <w:sz w:val="21"/>
                <w:szCs w:val="21"/>
              </w:rPr>
              <w:t xml:space="preserve">2</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8</w:t>
            </w:r>
            <w:r>
              <w:rPr>
                <w:rFonts w:ascii="宋体" w:hAnsi="宋体"/>
                <w:sz w:val="21"/>
                <w:szCs w:val="21"/>
              </w:rPr>
              <w:t xml:space="preserve">.3</w:t>
            </w:r>
            <w:r>
              <w:rPr>
                <w:rFonts w:hint="eastAsia" w:ascii="宋体" w:hAnsi="宋体"/>
                <w:sz w:val="21"/>
                <w:szCs w:val="21"/>
              </w:rPr>
              <w:t xml:space="preserve">音频接口数量≥</w:t>
            </w:r>
            <w:r>
              <w:rPr>
                <w:rFonts w:hint="eastAsia" w:ascii="宋体" w:hAnsi="宋体"/>
                <w:sz w:val="21"/>
                <w:szCs w:val="21"/>
              </w:rPr>
              <w:t xml:space="preserve">5</w:t>
            </w:r>
            <w:r/>
          </w:p>
          <w:p>
            <w:pPr>
              <w:ind w:left="0"/>
              <w:jc w:val="left"/>
              <w:spacing w:line="360" w:lineRule="auto"/>
              <w:tabs>
                <w:tab w:val="left" w:pos="567" w:leader="none"/>
              </w:tabs>
              <w:rPr>
                <w:rFonts w:ascii="宋体" w:hAnsi="宋体"/>
                <w:sz w:val="21"/>
                <w:szCs w:val="21"/>
              </w:rPr>
            </w:pPr>
            <w:r>
              <w:rPr>
                <w:rFonts w:ascii="宋体" w:hAnsi="宋体"/>
                <w:sz w:val="21"/>
                <w:szCs w:val="21"/>
              </w:rPr>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9</w:t>
            </w:r>
            <w:r>
              <w:rPr>
                <w:rFonts w:hint="eastAsia" w:ascii="宋体" w:hAnsi="宋体"/>
                <w:sz w:val="21"/>
                <w:szCs w:val="21"/>
              </w:rPr>
              <w:t xml:space="preserve">、整机基础规格</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9</w:t>
            </w:r>
            <w:r>
              <w:rPr>
                <w:rFonts w:ascii="宋体" w:hAnsi="宋体"/>
                <w:sz w:val="21"/>
                <w:szCs w:val="21"/>
              </w:rPr>
              <w:t xml:space="preserve">.1</w:t>
            </w:r>
            <w:r>
              <w:rPr>
                <w:rFonts w:hint="eastAsia" w:ascii="宋体" w:hAnsi="宋体"/>
                <w:sz w:val="21"/>
                <w:szCs w:val="21"/>
              </w:rPr>
              <w:t xml:space="preserve">整机外观：</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a) </w:t>
            </w:r>
            <w:r>
              <w:rPr>
                <w:rFonts w:hint="eastAsia" w:ascii="宋体" w:hAnsi="宋体"/>
                <w:sz w:val="21"/>
                <w:szCs w:val="21"/>
              </w:rPr>
              <w:t xml:space="preserve">产品表面不应有凹痕、划伤、裂缝、变形和污染等。表面涂层均匀，不应起泡、龟裂、脱落和磨损，金属零部件无锈蚀及其它机械损伤；</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b) </w:t>
            </w:r>
            <w:r>
              <w:rPr>
                <w:rFonts w:hint="eastAsia" w:ascii="宋体" w:hAnsi="宋体"/>
                <w:sz w:val="21"/>
                <w:szCs w:val="21"/>
              </w:rPr>
              <w:t xml:space="preserve">产品表面说明功能的文字、符号、标志，应清晰、端正、牢固；</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9</w:t>
            </w:r>
            <w:r>
              <w:rPr>
                <w:rFonts w:ascii="宋体" w:hAnsi="宋体"/>
                <w:sz w:val="21"/>
                <w:szCs w:val="21"/>
              </w:rPr>
              <w:t xml:space="preserve">.2</w:t>
            </w:r>
            <w:r>
              <w:rPr>
                <w:rFonts w:hint="eastAsia" w:ascii="宋体" w:hAnsi="宋体"/>
                <w:sz w:val="21"/>
                <w:szCs w:val="21"/>
              </w:rPr>
              <w:t xml:space="preserve">整机结构：</w:t>
            </w:r>
            <w:r/>
          </w:p>
          <w:p>
            <w:pPr>
              <w:ind w:left="0"/>
              <w:jc w:val="left"/>
              <w:spacing w:line="360" w:lineRule="auto"/>
              <w:rPr>
                <w:rFonts w:ascii="宋体" w:hAnsi="宋体"/>
                <w:sz w:val="21"/>
                <w:szCs w:val="21"/>
              </w:rPr>
            </w:pPr>
            <w:r>
              <w:rPr>
                <w:rFonts w:hint="eastAsia" w:ascii="宋体" w:hAnsi="宋体"/>
                <w:sz w:val="21"/>
                <w:szCs w:val="21"/>
              </w:rPr>
              <w:t xml:space="preserve">a) </w:t>
            </w:r>
            <w:r>
              <w:rPr>
                <w:rFonts w:hint="eastAsia" w:ascii="宋体" w:hAnsi="宋体"/>
                <w:sz w:val="21"/>
                <w:szCs w:val="21"/>
              </w:rPr>
              <w:t xml:space="preserve">机箱应符合</w:t>
            </w:r>
            <w:r>
              <w:rPr>
                <w:rFonts w:hint="eastAsia" w:ascii="宋体" w:hAnsi="宋体"/>
                <w:sz w:val="21"/>
                <w:szCs w:val="21"/>
              </w:rPr>
              <w:t xml:space="preserve"> GB/T 4208</w:t>
            </w:r>
            <w:r>
              <w:rPr>
                <w:rFonts w:hint="eastAsia" w:ascii="宋体" w:hAnsi="宋体"/>
                <w:sz w:val="21"/>
                <w:szCs w:val="21"/>
              </w:rPr>
              <w:t xml:space="preserve">、</w:t>
            </w:r>
            <w:r>
              <w:rPr>
                <w:rFonts w:hint="eastAsia" w:ascii="宋体" w:hAnsi="宋体"/>
                <w:sz w:val="21"/>
                <w:szCs w:val="21"/>
              </w:rPr>
              <w:t xml:space="preserve">GB/T 26246</w:t>
            </w:r>
            <w:r>
              <w:rPr>
                <w:rFonts w:hint="eastAsia" w:ascii="宋体" w:hAnsi="宋体"/>
                <w:sz w:val="21"/>
                <w:szCs w:val="21"/>
              </w:rPr>
              <w:t xml:space="preserve">的相关规定；</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b) </w:t>
            </w:r>
            <w:r>
              <w:rPr>
                <w:rFonts w:hint="eastAsia" w:ascii="宋体" w:hAnsi="宋体"/>
                <w:sz w:val="21"/>
                <w:szCs w:val="21"/>
              </w:rPr>
              <w:t xml:space="preserve">产品内部结构应符合通用部件的安装需求；</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c) </w:t>
            </w:r>
            <w:r>
              <w:rPr>
                <w:rFonts w:hint="eastAsia" w:ascii="宋体" w:hAnsi="宋体"/>
                <w:sz w:val="21"/>
                <w:szCs w:val="21"/>
              </w:rPr>
              <w:t xml:space="preserve">所有输入输出接口应符合相关国家或行业标准；</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d) </w:t>
            </w:r>
            <w:r>
              <w:rPr>
                <w:rFonts w:hint="eastAsia" w:ascii="宋体" w:hAnsi="宋体"/>
                <w:sz w:val="21"/>
                <w:szCs w:val="21"/>
              </w:rPr>
              <w:t xml:space="preserve">产品零部件应紧固无松动，可插拔部件应可靠连接，开关、按钮和其它控制部件应灵活可靠，布局应方便使用；</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e) </w:t>
            </w:r>
            <w:r>
              <w:rPr>
                <w:rFonts w:hint="eastAsia" w:ascii="宋体" w:hAnsi="宋体"/>
                <w:sz w:val="21"/>
                <w:szCs w:val="21"/>
              </w:rPr>
              <w:t xml:space="preserve">所有</w:t>
            </w:r>
            <w:r>
              <w:rPr>
                <w:rFonts w:hint="eastAsia" w:ascii="宋体" w:hAnsi="宋体"/>
                <w:sz w:val="21"/>
                <w:szCs w:val="21"/>
              </w:rPr>
              <w:t xml:space="preserve">I/O </w:t>
            </w:r>
            <w:r>
              <w:rPr>
                <w:rFonts w:hint="eastAsia" w:ascii="宋体" w:hAnsi="宋体"/>
                <w:sz w:val="21"/>
                <w:szCs w:val="21"/>
              </w:rPr>
              <w:t xml:space="preserve">连接器及需插接线缆的部位应预留采购人操作空间，方便插拔解锁与插拔线缆；</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f) </w:t>
            </w:r>
            <w:r>
              <w:rPr>
                <w:rFonts w:hint="eastAsia" w:ascii="宋体" w:hAnsi="宋体"/>
                <w:sz w:val="21"/>
                <w:szCs w:val="21"/>
              </w:rPr>
              <w:t xml:space="preserve">可插拔板卡插槽部位应预留安装、拆卸或更换板卡空间；</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g) </w:t>
            </w:r>
            <w:r>
              <w:rPr>
                <w:rFonts w:hint="eastAsia" w:ascii="宋体" w:hAnsi="宋体"/>
                <w:sz w:val="21"/>
                <w:szCs w:val="21"/>
              </w:rPr>
              <w:t xml:space="preserve">拆装可能接触到的金属剪口或金属尖角部位应做防划伤处理，以保证安全；</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h) </w:t>
            </w:r>
            <w:r>
              <w:rPr>
                <w:rFonts w:hint="eastAsia" w:ascii="宋体" w:hAnsi="宋体"/>
                <w:sz w:val="21"/>
                <w:szCs w:val="21"/>
              </w:rPr>
              <w:t xml:space="preserve">整机内部走线应规整，固线结构和位置要合理可靠并做防割线处理，需便于理线和插拔操作，走线应不影响系统各主要部件组装和拆卸；</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i) </w:t>
            </w:r>
            <w:r>
              <w:rPr>
                <w:rFonts w:hint="eastAsia" w:ascii="宋体" w:hAnsi="宋体"/>
                <w:sz w:val="21"/>
                <w:szCs w:val="21"/>
              </w:rPr>
              <w:t xml:space="preserve">如需通</w:t>
            </w:r>
            <w:r>
              <w:rPr>
                <w:rFonts w:hint="eastAsia" w:ascii="宋体" w:hAnsi="宋体"/>
                <w:sz w:val="21"/>
                <w:szCs w:val="21"/>
              </w:rPr>
              <w:t xml:space="preserve">过孔走线，过线孔应做防割线处理；</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j) </w:t>
            </w:r>
            <w:r>
              <w:rPr>
                <w:rFonts w:hint="eastAsia" w:ascii="宋体" w:hAnsi="宋体"/>
                <w:sz w:val="21"/>
                <w:szCs w:val="21"/>
              </w:rPr>
              <w:t xml:space="preserve">各插头位置和插拔方向应合理，应做到插拔无障碍设计，具备防呆设计，有效避免误操作；</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k) </w:t>
            </w:r>
            <w:r>
              <w:rPr>
                <w:rFonts w:hint="eastAsia" w:ascii="宋体" w:hAnsi="宋体"/>
                <w:sz w:val="21"/>
                <w:szCs w:val="21"/>
              </w:rPr>
              <w:t xml:space="preserve">各主要部件拆装无障碍，使用常规工具拆装，无特殊拆装工具需求；</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l) </w:t>
            </w:r>
            <w:r>
              <w:rPr>
                <w:rFonts w:hint="eastAsia" w:ascii="宋体" w:hAnsi="宋体"/>
                <w:sz w:val="21"/>
                <w:szCs w:val="21"/>
              </w:rPr>
              <w:t xml:space="preserve">各主要部件拆装步骤要少，各自拆装需避免相互干扰；</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m) </w:t>
            </w:r>
            <w:r>
              <w:rPr>
                <w:rFonts w:hint="eastAsia" w:ascii="宋体" w:hAnsi="宋体"/>
                <w:sz w:val="21"/>
                <w:szCs w:val="21"/>
              </w:rPr>
              <w:t xml:space="preserve">对于整机或零部件外表面为高亮面的，应粘贴保护膜，保护膜需粘贴牢固，运输、组装等过程不易脱落，撕下无残</w:t>
            </w:r>
            <w:r>
              <w:rPr>
                <w:rFonts w:hint="eastAsia" w:ascii="宋体" w:hAnsi="宋体"/>
                <w:sz w:val="21"/>
                <w:szCs w:val="21"/>
              </w:rPr>
              <w:t xml:space="preserve">留；</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9</w:t>
            </w:r>
            <w:r>
              <w:rPr>
                <w:rFonts w:ascii="宋体" w:hAnsi="宋体"/>
                <w:sz w:val="21"/>
                <w:szCs w:val="21"/>
              </w:rPr>
              <w:t xml:space="preserve">.3</w:t>
            </w:r>
            <w:r>
              <w:rPr>
                <w:rFonts w:hint="eastAsia" w:ascii="宋体" w:hAnsi="宋体"/>
                <w:sz w:val="21"/>
                <w:szCs w:val="21"/>
              </w:rPr>
              <w:t xml:space="preserve">机箱防护要求：机箱应符合</w:t>
            </w:r>
            <w:r>
              <w:rPr>
                <w:rFonts w:hint="eastAsia" w:ascii="宋体" w:hAnsi="宋体"/>
                <w:sz w:val="21"/>
                <w:szCs w:val="21"/>
              </w:rPr>
              <w:t xml:space="preserve"> GB/T 4208 </w:t>
            </w:r>
            <w:r>
              <w:rPr>
                <w:rFonts w:hint="eastAsia" w:ascii="宋体" w:hAnsi="宋体"/>
                <w:sz w:val="21"/>
                <w:szCs w:val="21"/>
              </w:rPr>
              <w:t xml:space="preserve">中</w:t>
            </w:r>
            <w:r>
              <w:rPr>
                <w:rFonts w:hint="eastAsia" w:ascii="宋体" w:hAnsi="宋体"/>
                <w:sz w:val="21"/>
                <w:szCs w:val="21"/>
              </w:rPr>
              <w:t xml:space="preserve"> IP20 </w:t>
            </w:r>
            <w:r>
              <w:rPr>
                <w:rFonts w:hint="eastAsia" w:ascii="宋体" w:hAnsi="宋体"/>
                <w:sz w:val="21"/>
                <w:szCs w:val="21"/>
              </w:rPr>
              <w:t xml:space="preserve">防护要求。</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9</w:t>
            </w:r>
            <w:r>
              <w:rPr>
                <w:rFonts w:ascii="宋体" w:hAnsi="宋体"/>
                <w:sz w:val="21"/>
                <w:szCs w:val="21"/>
              </w:rPr>
              <w:t xml:space="preserve">.4</w:t>
            </w:r>
            <w:r>
              <w:rPr>
                <w:rFonts w:hint="eastAsia" w:ascii="宋体" w:hAnsi="宋体"/>
                <w:sz w:val="21"/>
                <w:szCs w:val="21"/>
              </w:rPr>
              <w:t xml:space="preserve">整机噪音：产品工作在空闲状态下，产品的空闲状态声功率级≤</w:t>
            </w:r>
            <w:r>
              <w:rPr>
                <w:rFonts w:hint="eastAsia" w:ascii="宋体" w:hAnsi="宋体"/>
                <w:sz w:val="21"/>
                <w:szCs w:val="21"/>
              </w:rPr>
              <w:t xml:space="preserve">2.87 Be</w:t>
            </w:r>
            <w:r>
              <w:rPr>
                <w:rFonts w:hint="eastAsia" w:ascii="宋体" w:hAnsi="宋体"/>
                <w:sz w:val="21"/>
                <w:szCs w:val="21"/>
              </w:rPr>
              <w:t xml:space="preserve">l</w:t>
            </w:r>
            <w:r>
              <w:rPr>
                <w:rFonts w:hint="eastAsia" w:ascii="宋体" w:hAnsi="宋体"/>
                <w:sz w:val="21"/>
                <w:szCs w:val="21"/>
              </w:rPr>
              <w:t xml:space="preserve">。</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9</w:t>
            </w:r>
            <w:r>
              <w:rPr>
                <w:rFonts w:ascii="宋体" w:hAnsi="宋体"/>
                <w:sz w:val="21"/>
                <w:szCs w:val="21"/>
              </w:rPr>
              <w:t xml:space="preserve">.5</w:t>
            </w:r>
            <w:r>
              <w:rPr>
                <w:rFonts w:hint="eastAsia" w:ascii="宋体" w:hAnsi="宋体"/>
                <w:sz w:val="21"/>
                <w:szCs w:val="21"/>
              </w:rPr>
              <w:t xml:space="preserve">整机散热：在环境温度</w:t>
            </w:r>
            <w:r>
              <w:rPr>
                <w:rFonts w:hint="eastAsia" w:ascii="宋体" w:hAnsi="宋体"/>
                <w:sz w:val="21"/>
                <w:szCs w:val="21"/>
              </w:rPr>
              <w:t xml:space="preserve"> 25</w:t>
            </w:r>
            <w:r>
              <w:rPr>
                <w:rFonts w:hint="eastAsia" w:ascii="宋体" w:hAnsi="宋体"/>
                <w:sz w:val="21"/>
                <w:szCs w:val="21"/>
              </w:rPr>
              <w:t xml:space="preserve">℃及处理器满载情况下，产品表面温度应符合如下要求：</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a) </w:t>
            </w:r>
            <w:r>
              <w:rPr>
                <w:rFonts w:hint="eastAsia" w:ascii="宋体" w:hAnsi="宋体"/>
                <w:sz w:val="21"/>
                <w:szCs w:val="21"/>
              </w:rPr>
              <w:t xml:space="preserve">出风口在机箱后面板情况下，出风口温度不高于</w:t>
            </w:r>
            <w:r>
              <w:rPr>
                <w:rFonts w:hint="eastAsia" w:ascii="宋体" w:hAnsi="宋体"/>
                <w:sz w:val="21"/>
                <w:szCs w:val="21"/>
              </w:rPr>
              <w:t xml:space="preserve"> 55</w:t>
            </w:r>
            <w:r>
              <w:rPr>
                <w:rFonts w:hint="eastAsia" w:ascii="宋体" w:hAnsi="宋体"/>
                <w:sz w:val="21"/>
                <w:szCs w:val="21"/>
              </w:rPr>
              <w:t xml:space="preserve">℃；</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b) </w:t>
            </w:r>
            <w:r>
              <w:rPr>
                <w:rFonts w:hint="eastAsia" w:ascii="宋体" w:hAnsi="宋体"/>
                <w:sz w:val="21"/>
                <w:szCs w:val="21"/>
              </w:rPr>
              <w:t xml:space="preserve">可触及面温度不高于</w:t>
            </w:r>
            <w:r>
              <w:rPr>
                <w:rFonts w:hint="eastAsia" w:ascii="宋体" w:hAnsi="宋体"/>
                <w:sz w:val="21"/>
                <w:szCs w:val="21"/>
              </w:rPr>
              <w:t xml:space="preserve"> 45</w:t>
            </w:r>
            <w:r>
              <w:rPr>
                <w:rFonts w:hint="eastAsia" w:ascii="宋体" w:hAnsi="宋体"/>
                <w:sz w:val="21"/>
                <w:szCs w:val="21"/>
              </w:rPr>
              <w:t xml:space="preserve">℃；</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c) </w:t>
            </w:r>
            <w:r>
              <w:rPr>
                <w:rFonts w:hint="eastAsia" w:ascii="宋体" w:hAnsi="宋体"/>
                <w:sz w:val="21"/>
                <w:szCs w:val="21"/>
              </w:rPr>
              <w:t xml:space="preserve">显示器表面温度：显示屏不高于</w:t>
            </w:r>
            <w:r>
              <w:rPr>
                <w:rFonts w:hint="eastAsia" w:ascii="宋体" w:hAnsi="宋体"/>
                <w:sz w:val="21"/>
                <w:szCs w:val="21"/>
              </w:rPr>
              <w:t xml:space="preserve"> 38</w:t>
            </w:r>
            <w:r>
              <w:rPr>
                <w:rFonts w:hint="eastAsia" w:ascii="宋体" w:hAnsi="宋体"/>
                <w:sz w:val="21"/>
                <w:szCs w:val="21"/>
              </w:rPr>
              <w:t xml:space="preserve">℃，显示屏上下灯带位置温度（如涉及）不高于</w:t>
            </w:r>
            <w:r>
              <w:rPr>
                <w:rFonts w:hint="eastAsia" w:ascii="宋体" w:hAnsi="宋体"/>
                <w:sz w:val="21"/>
                <w:szCs w:val="21"/>
              </w:rPr>
              <w:t xml:space="preserve"> 40</w:t>
            </w:r>
            <w:r>
              <w:rPr>
                <w:rFonts w:hint="eastAsia" w:ascii="宋体" w:hAnsi="宋体"/>
                <w:sz w:val="21"/>
                <w:szCs w:val="21"/>
              </w:rPr>
              <w:t xml:space="preserve">℃，出风口温度不高于</w:t>
            </w:r>
            <w:r>
              <w:rPr>
                <w:rFonts w:hint="eastAsia" w:ascii="宋体" w:hAnsi="宋体"/>
                <w:sz w:val="21"/>
                <w:szCs w:val="21"/>
              </w:rPr>
              <w:t xml:space="preserve"> 45</w:t>
            </w:r>
            <w:r>
              <w:rPr>
                <w:rFonts w:hint="eastAsia" w:ascii="宋体" w:hAnsi="宋体"/>
                <w:sz w:val="21"/>
                <w:szCs w:val="21"/>
              </w:rPr>
              <w:t xml:space="preserve">℃</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9</w:t>
            </w:r>
            <w:r>
              <w:rPr>
                <w:rFonts w:ascii="宋体" w:hAnsi="宋体"/>
                <w:sz w:val="21"/>
                <w:szCs w:val="21"/>
              </w:rPr>
              <w:t xml:space="preserve">.6</w:t>
            </w:r>
            <w:r>
              <w:rPr>
                <w:rFonts w:hint="eastAsia" w:ascii="宋体" w:hAnsi="宋体"/>
                <w:sz w:val="21"/>
                <w:szCs w:val="21"/>
              </w:rPr>
              <w:t xml:space="preserve">整机能效限定值：</w:t>
            </w:r>
            <w:r/>
          </w:p>
          <w:p>
            <w:pPr>
              <w:ind w:left="0"/>
              <w:jc w:val="left"/>
              <w:spacing w:line="360" w:lineRule="auto"/>
              <w:tabs>
                <w:tab w:val="left" w:pos="567" w:leader="none"/>
              </w:tabs>
              <w:rPr>
                <w:rFonts w:ascii="宋体" w:hAnsi="宋体"/>
                <w:sz w:val="21"/>
                <w:szCs w:val="21"/>
              </w:rPr>
            </w:pPr>
            <w:r>
              <w:rPr>
                <w:rFonts w:ascii="宋体" w:hAnsi="宋体"/>
                <w:sz w:val="21"/>
                <w:szCs w:val="21"/>
              </w:rPr>
              <w:t xml:space="preserve">a)</w:t>
            </w:r>
            <w:r>
              <w:rPr>
                <w:rFonts w:hint="eastAsia" w:ascii="宋体" w:hAnsi="宋体"/>
                <w:sz w:val="21"/>
                <w:szCs w:val="21"/>
              </w:rPr>
              <w:t xml:space="preserve">产品能效限定值应达到</w:t>
            </w:r>
            <w:r>
              <w:rPr>
                <w:rFonts w:hint="eastAsia" w:ascii="宋体" w:hAnsi="宋体"/>
                <w:sz w:val="21"/>
                <w:szCs w:val="21"/>
              </w:rPr>
              <w:t xml:space="preserve">GB 28380-2012</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b</w:t>
            </w:r>
            <w:r>
              <w:rPr>
                <w:rFonts w:ascii="宋体" w:hAnsi="宋体"/>
                <w:sz w:val="21"/>
                <w:szCs w:val="21"/>
              </w:rPr>
              <w:t xml:space="preserve">)</w:t>
            </w:r>
            <w:r>
              <w:rPr>
                <w:rFonts w:hint="eastAsia" w:ascii="宋体" w:hAnsi="宋体"/>
                <w:sz w:val="21"/>
                <w:szCs w:val="21"/>
              </w:rPr>
              <w:t xml:space="preserve">标准中能效等级</w:t>
            </w:r>
            <w:r>
              <w:rPr>
                <w:rFonts w:hint="eastAsia" w:ascii="宋体" w:hAnsi="宋体"/>
                <w:sz w:val="21"/>
                <w:szCs w:val="21"/>
              </w:rPr>
              <w:t xml:space="preserve"> 1 </w:t>
            </w:r>
            <w:r>
              <w:rPr>
                <w:rFonts w:hint="eastAsia" w:ascii="宋体" w:hAnsi="宋体"/>
                <w:sz w:val="21"/>
                <w:szCs w:val="21"/>
              </w:rPr>
              <w:t xml:space="preserve">级及以上</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9</w:t>
            </w:r>
            <w:r>
              <w:rPr>
                <w:rFonts w:ascii="宋体" w:hAnsi="宋体"/>
                <w:sz w:val="21"/>
                <w:szCs w:val="21"/>
              </w:rPr>
              <w:t xml:space="preserve">.7</w:t>
            </w:r>
            <w:r>
              <w:rPr>
                <w:rFonts w:hint="eastAsia" w:ascii="宋体" w:hAnsi="宋体"/>
                <w:sz w:val="21"/>
                <w:szCs w:val="21"/>
              </w:rPr>
              <w:t xml:space="preserve">机身材质：金属材质</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9</w:t>
            </w:r>
            <w:r>
              <w:rPr>
                <w:rFonts w:ascii="宋体" w:hAnsi="宋体"/>
                <w:sz w:val="21"/>
                <w:szCs w:val="21"/>
              </w:rPr>
              <w:t xml:space="preserve">.8</w:t>
            </w:r>
            <w:r>
              <w:rPr>
                <w:rFonts w:hint="eastAsia" w:ascii="宋体" w:hAnsi="宋体"/>
                <w:sz w:val="21"/>
                <w:szCs w:val="21"/>
              </w:rPr>
              <w:t xml:space="preserve">机身颜色：黑色</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9</w:t>
            </w:r>
            <w:r>
              <w:rPr>
                <w:rFonts w:ascii="宋体" w:hAnsi="宋体"/>
                <w:sz w:val="21"/>
                <w:szCs w:val="21"/>
              </w:rPr>
              <w:t xml:space="preserve">.9</w:t>
            </w:r>
            <w:r>
              <w:rPr>
                <w:rFonts w:hint="eastAsia" w:ascii="宋体" w:hAnsi="宋体"/>
                <w:sz w:val="21"/>
                <w:szCs w:val="21"/>
              </w:rPr>
              <w:t xml:space="preserve">机箱尺寸容量：</w:t>
            </w:r>
            <w:r>
              <w:rPr>
                <w:rFonts w:hint="eastAsia" w:ascii="宋体" w:hAnsi="宋体"/>
                <w:sz w:val="21"/>
                <w:szCs w:val="21"/>
              </w:rPr>
              <w:t xml:space="preserve">14L</w:t>
            </w:r>
            <w:r>
              <w:rPr>
                <w:rFonts w:hint="eastAsia" w:ascii="宋体" w:hAnsi="宋体"/>
                <w:sz w:val="21"/>
                <w:szCs w:val="21"/>
              </w:rPr>
              <w:t xml:space="preserve">≥机箱容量≥</w:t>
            </w:r>
            <w:r>
              <w:rPr>
                <w:rFonts w:hint="eastAsia" w:ascii="宋体" w:hAnsi="宋体"/>
                <w:sz w:val="21"/>
                <w:szCs w:val="21"/>
              </w:rPr>
              <w:t xml:space="preserve">12L</w:t>
            </w:r>
            <w:r>
              <w:rPr>
                <w:rFonts w:hint="eastAsia" w:ascii="宋体" w:hAnsi="宋体"/>
                <w:sz w:val="21"/>
                <w:szCs w:val="21"/>
              </w:rPr>
              <w:t xml:space="preserve">，整机支持免工具拆卸。</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10</w:t>
            </w:r>
            <w:r>
              <w:rPr>
                <w:rFonts w:hint="eastAsia" w:ascii="宋体" w:hAnsi="宋体"/>
                <w:sz w:val="21"/>
                <w:szCs w:val="21"/>
              </w:rPr>
              <w:t xml:space="preserve">、</w:t>
            </w:r>
            <w:r>
              <w:rPr>
                <w:rFonts w:hint="eastAsia" w:ascii="宋体" w:hAnsi="宋体"/>
                <w:sz w:val="21"/>
                <w:szCs w:val="21"/>
              </w:rPr>
              <w:t xml:space="preserve">CPU</w:t>
            </w:r>
            <w:r>
              <w:rPr>
                <w:rFonts w:hint="eastAsia" w:ascii="宋体" w:hAnsi="宋体"/>
                <w:sz w:val="21"/>
                <w:szCs w:val="21"/>
              </w:rPr>
              <w:t xml:space="preserve">性能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10</w:t>
            </w:r>
            <w:r>
              <w:rPr>
                <w:rFonts w:ascii="宋体" w:hAnsi="宋体"/>
                <w:sz w:val="21"/>
                <w:szCs w:val="21"/>
              </w:rPr>
              <w:t xml:space="preserve">.1</w:t>
            </w:r>
            <w:r>
              <w:rPr>
                <w:rFonts w:hint="eastAsia" w:ascii="宋体" w:hAnsi="宋体"/>
                <w:sz w:val="21"/>
                <w:szCs w:val="21"/>
              </w:rPr>
              <w:t xml:space="preserve">CPU</w:t>
            </w:r>
            <w:r>
              <w:rPr>
                <w:rFonts w:hint="eastAsia" w:ascii="宋体" w:hAnsi="宋体"/>
                <w:sz w:val="21"/>
                <w:szCs w:val="21"/>
              </w:rPr>
              <w:t xml:space="preserve">物理核数≥</w:t>
            </w:r>
            <w:r>
              <w:rPr>
                <w:rFonts w:hint="eastAsia" w:ascii="宋体" w:hAnsi="宋体"/>
                <w:sz w:val="21"/>
                <w:szCs w:val="21"/>
              </w:rPr>
              <w:t xml:space="preserve">8</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0.2</w:t>
            </w:r>
            <w:r>
              <w:rPr>
                <w:rFonts w:hint="eastAsia" w:ascii="宋体" w:hAnsi="宋体"/>
                <w:sz w:val="21"/>
                <w:szCs w:val="21"/>
              </w:rPr>
              <w:t xml:space="preserve">CPU</w:t>
            </w:r>
            <w:r>
              <w:rPr>
                <w:rFonts w:hint="eastAsia" w:ascii="宋体" w:hAnsi="宋体"/>
                <w:sz w:val="21"/>
                <w:szCs w:val="21"/>
              </w:rPr>
              <w:t xml:space="preserve">主频≥</w:t>
            </w:r>
            <w:r>
              <w:rPr>
                <w:rFonts w:hint="eastAsia" w:ascii="宋体" w:hAnsi="宋体"/>
                <w:sz w:val="21"/>
                <w:szCs w:val="21"/>
              </w:rPr>
              <w:t xml:space="preserve">3.0GHz</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0.3</w:t>
            </w:r>
            <w:r>
              <w:rPr>
                <w:rFonts w:hint="eastAsia" w:ascii="宋体" w:hAnsi="宋体"/>
                <w:sz w:val="21"/>
                <w:szCs w:val="21"/>
              </w:rPr>
              <w:t xml:space="preserve">CPU</w:t>
            </w:r>
            <w:r>
              <w:rPr>
                <w:rFonts w:hint="eastAsia" w:ascii="宋体" w:hAnsi="宋体"/>
                <w:sz w:val="21"/>
                <w:szCs w:val="21"/>
              </w:rPr>
              <w:t xml:space="preserve">末级缓存容量≥</w:t>
            </w:r>
            <w:r>
              <w:rPr>
                <w:rFonts w:hint="eastAsia" w:ascii="宋体" w:hAnsi="宋体"/>
                <w:sz w:val="21"/>
                <w:szCs w:val="21"/>
              </w:rPr>
              <w:t xml:space="preserve">16MB</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0.4</w:t>
            </w:r>
            <w:r>
              <w:rPr>
                <w:rFonts w:hint="eastAsia" w:ascii="宋体" w:hAnsi="宋体"/>
                <w:sz w:val="21"/>
                <w:szCs w:val="21"/>
              </w:rPr>
              <w:t xml:space="preserve">CPU</w:t>
            </w:r>
            <w:r>
              <w:rPr>
                <w:rFonts w:hint="eastAsia" w:ascii="宋体" w:hAnsi="宋体"/>
                <w:sz w:val="21"/>
                <w:szCs w:val="21"/>
              </w:rPr>
              <w:t xml:space="preserve">支持的内存最高速率≥</w:t>
            </w:r>
            <w:r>
              <w:rPr>
                <w:rFonts w:hint="eastAsia" w:ascii="宋体" w:hAnsi="宋体"/>
                <w:sz w:val="21"/>
                <w:szCs w:val="21"/>
              </w:rPr>
              <w:t xml:space="preserve">3200MT/s</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、内存性能：内存读写速率≥</w:t>
            </w:r>
            <w:r>
              <w:rPr>
                <w:rFonts w:hint="eastAsia" w:ascii="宋体" w:hAnsi="宋体"/>
                <w:sz w:val="21"/>
                <w:szCs w:val="21"/>
              </w:rPr>
              <w:t xml:space="preserve">3200MT/s</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、显卡性能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2.1</w:t>
            </w:r>
            <w:r>
              <w:rPr>
                <w:rFonts w:hint="eastAsia" w:ascii="宋体" w:hAnsi="宋体"/>
                <w:sz w:val="21"/>
                <w:szCs w:val="21"/>
              </w:rPr>
              <w:t xml:space="preserve">显示分辨率≥</w:t>
            </w:r>
            <w:r>
              <w:rPr>
                <w:rFonts w:hint="eastAsia" w:ascii="宋体" w:hAnsi="宋体"/>
                <w:sz w:val="21"/>
                <w:szCs w:val="21"/>
              </w:rPr>
              <w:t xml:space="preserve">1920x1080</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2.2</w:t>
            </w:r>
            <w:r>
              <w:rPr>
                <w:rFonts w:hint="eastAsia" w:ascii="宋体" w:hAnsi="宋体"/>
                <w:sz w:val="21"/>
                <w:szCs w:val="21"/>
              </w:rPr>
              <w:t xml:space="preserve">显卡显示芯片核心频率≥</w:t>
            </w:r>
            <w:r>
              <w:rPr>
                <w:rFonts w:hint="eastAsia" w:ascii="宋体" w:hAnsi="宋体"/>
                <w:sz w:val="21"/>
                <w:szCs w:val="21"/>
              </w:rPr>
              <w:t xml:space="preserve">1300MHz</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2.3</w:t>
            </w:r>
            <w:r>
              <w:rPr>
                <w:rFonts w:hint="eastAsia" w:ascii="宋体" w:hAnsi="宋体"/>
                <w:sz w:val="21"/>
                <w:szCs w:val="21"/>
              </w:rPr>
              <w:t xml:space="preserve">显存等效频率≥</w:t>
            </w:r>
            <w:r>
              <w:rPr>
                <w:rFonts w:hint="eastAsia" w:ascii="宋体" w:hAnsi="宋体"/>
                <w:sz w:val="21"/>
                <w:szCs w:val="21"/>
              </w:rPr>
              <w:t xml:space="preserve">2666MT/s</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2.4</w:t>
            </w:r>
            <w:r>
              <w:rPr>
                <w:rFonts w:hint="eastAsia" w:ascii="宋体" w:hAnsi="宋体"/>
                <w:sz w:val="21"/>
                <w:szCs w:val="21"/>
              </w:rPr>
              <w:t xml:space="preserve">显卡可支持多屏同时显示数量：显卡应支持</w:t>
            </w:r>
            <w:r>
              <w:rPr>
                <w:rFonts w:hint="eastAsia" w:ascii="宋体" w:hAnsi="宋体"/>
                <w:sz w:val="21"/>
                <w:szCs w:val="21"/>
              </w:rPr>
              <w:t xml:space="preserve"> 2 </w:t>
            </w:r>
            <w:r>
              <w:rPr>
                <w:rFonts w:hint="eastAsia" w:ascii="宋体" w:hAnsi="宋体"/>
                <w:sz w:val="21"/>
                <w:szCs w:val="21"/>
              </w:rPr>
              <w:t xml:space="preserve">块屏幕同时显示，分辨率应不低于</w:t>
            </w:r>
            <w:r>
              <w:rPr>
                <w:rFonts w:hint="eastAsia" w:ascii="宋体" w:hAnsi="宋体"/>
                <w:sz w:val="21"/>
                <w:szCs w:val="21"/>
              </w:rPr>
              <w:t xml:space="preserve"> 192</w:t>
            </w:r>
            <w:r>
              <w:rPr>
                <w:rFonts w:hint="eastAsia" w:ascii="宋体" w:hAnsi="宋体"/>
                <w:sz w:val="21"/>
                <w:szCs w:val="21"/>
              </w:rPr>
              <w:t xml:space="preserve">0</w:t>
            </w:r>
            <w:r>
              <w:rPr>
                <w:rFonts w:hint="eastAsia" w:ascii="宋体" w:hAnsi="宋体"/>
                <w:sz w:val="21"/>
                <w:szCs w:val="21"/>
              </w:rPr>
              <w:t xml:space="preserve">×</w:t>
            </w:r>
            <w:r>
              <w:rPr>
                <w:rFonts w:hint="eastAsia" w:ascii="宋体" w:hAnsi="宋体"/>
                <w:sz w:val="21"/>
                <w:szCs w:val="21"/>
              </w:rPr>
              <w:t xml:space="preserve">1080</w:t>
            </w:r>
            <w:r/>
          </w:p>
          <w:p>
            <w:pPr>
              <w:ind w:left="0"/>
              <w:jc w:val="left"/>
              <w:spacing w:line="360" w:lineRule="auto"/>
              <w:tabs>
                <w:tab w:val="left" w:pos="567" w:leader="none"/>
              </w:tabs>
              <w:rPr>
                <w:rFonts w:ascii="宋体" w:hAnsi="宋体"/>
                <w:sz w:val="21"/>
                <w:szCs w:val="21"/>
              </w:rPr>
            </w:pPr>
            <w:r>
              <w:rPr>
                <w:rFonts w:ascii="宋体" w:hAnsi="宋体"/>
                <w:sz w:val="21"/>
                <w:szCs w:val="21"/>
              </w:rPr>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13</w:t>
            </w:r>
            <w:r>
              <w:rPr>
                <w:rFonts w:hint="eastAsia" w:ascii="宋体" w:hAnsi="宋体"/>
                <w:sz w:val="21"/>
                <w:szCs w:val="21"/>
              </w:rPr>
              <w:t xml:space="preserve">、网络设备性能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3.1</w:t>
            </w:r>
            <w:r>
              <w:rPr>
                <w:rFonts w:hint="eastAsia" w:ascii="宋体" w:hAnsi="宋体"/>
                <w:sz w:val="21"/>
                <w:szCs w:val="21"/>
              </w:rPr>
              <w:t xml:space="preserve">有线网卡速率：最高速率应不低于</w:t>
            </w:r>
            <w:r>
              <w:rPr>
                <w:rFonts w:hint="eastAsia" w:ascii="宋体" w:hAnsi="宋体"/>
                <w:sz w:val="21"/>
                <w:szCs w:val="21"/>
              </w:rPr>
              <w:t xml:space="preserve"> 1000Mbps</w:t>
            </w:r>
            <w:r>
              <w:rPr>
                <w:rFonts w:hint="eastAsia" w:ascii="宋体" w:hAnsi="宋体"/>
                <w:sz w:val="21"/>
                <w:szCs w:val="21"/>
              </w:rPr>
              <w:t xml:space="preserve">，应支持</w:t>
            </w:r>
            <w:r>
              <w:rPr>
                <w:rFonts w:hint="eastAsia" w:ascii="宋体" w:hAnsi="宋体"/>
                <w:sz w:val="21"/>
                <w:szCs w:val="21"/>
              </w:rPr>
              <w:t xml:space="preserve"> 10Mbps</w:t>
            </w:r>
            <w:r>
              <w:rPr>
                <w:rFonts w:hint="eastAsia" w:ascii="宋体" w:hAnsi="宋体"/>
                <w:sz w:val="21"/>
                <w:szCs w:val="21"/>
              </w:rPr>
              <w:t xml:space="preserve">、</w:t>
            </w:r>
            <w:r>
              <w:rPr>
                <w:rFonts w:hint="eastAsia" w:ascii="宋体" w:hAnsi="宋体"/>
                <w:sz w:val="21"/>
                <w:szCs w:val="21"/>
              </w:rPr>
              <w:t xml:space="preserve">100Mbps</w:t>
            </w:r>
            <w:r>
              <w:rPr>
                <w:rFonts w:hint="eastAsia" w:ascii="宋体" w:hAnsi="宋体"/>
                <w:sz w:val="21"/>
                <w:szCs w:val="21"/>
              </w:rPr>
              <w:t xml:space="preserve">、</w:t>
            </w:r>
            <w:r>
              <w:rPr>
                <w:rFonts w:hint="eastAsia" w:ascii="宋体" w:hAnsi="宋体"/>
                <w:sz w:val="21"/>
                <w:szCs w:val="21"/>
              </w:rPr>
              <w:t xml:space="preserve">1000Mbps </w:t>
            </w:r>
            <w:r>
              <w:rPr>
                <w:rFonts w:hint="eastAsia" w:ascii="宋体" w:hAnsi="宋体"/>
                <w:sz w:val="21"/>
                <w:szCs w:val="21"/>
              </w:rPr>
              <w:t xml:space="preserve">速率自适应；</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14</w:t>
            </w:r>
            <w:r>
              <w:rPr>
                <w:rFonts w:hint="eastAsia" w:ascii="宋体" w:hAnsi="宋体"/>
                <w:sz w:val="21"/>
                <w:szCs w:val="21"/>
              </w:rPr>
              <w:t xml:space="preserve">、主板功能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内存扩展接口</w:t>
            </w:r>
            <w:r>
              <w:rPr>
                <w:rFonts w:hint="eastAsia" w:ascii="宋体" w:hAnsi="宋体"/>
                <w:sz w:val="21"/>
                <w:szCs w:val="21"/>
              </w:rPr>
              <w:t xml:space="preserve"> (</w:t>
            </w:r>
            <w:r>
              <w:rPr>
                <w:rFonts w:hint="eastAsia" w:ascii="宋体" w:hAnsi="宋体"/>
                <w:sz w:val="21"/>
                <w:szCs w:val="21"/>
              </w:rPr>
              <w:t xml:space="preserve">板载内存不涉及</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4 </w:t>
            </w:r>
            <w:r>
              <w:rPr>
                <w:rFonts w:hint="eastAsia" w:ascii="宋体" w:hAnsi="宋体"/>
                <w:sz w:val="21"/>
                <w:szCs w:val="21"/>
              </w:rPr>
              <w:t xml:space="preserve">个</w:t>
            </w:r>
            <w:r/>
          </w:p>
          <w:p>
            <w:pPr>
              <w:ind w:left="0"/>
              <w:jc w:val="left"/>
              <w:spacing w:line="360" w:lineRule="auto"/>
              <w:tabs>
                <w:tab w:val="left" w:pos="567" w:leader="none"/>
              </w:tabs>
              <w:rPr>
                <w:rFonts w:ascii="宋体" w:hAnsi="宋体"/>
                <w:sz w:val="21"/>
                <w:szCs w:val="21"/>
              </w:rPr>
            </w:pPr>
            <w:r>
              <w:rPr>
                <w:rFonts w:ascii="宋体" w:hAnsi="宋体"/>
                <w:sz w:val="21"/>
                <w:szCs w:val="21"/>
              </w:rPr>
              <w:t xml:space="preserve">14.2</w:t>
            </w:r>
            <w:r>
              <w:rPr>
                <w:rFonts w:hint="eastAsia" w:ascii="宋体" w:hAnsi="宋体"/>
                <w:sz w:val="21"/>
                <w:szCs w:val="21"/>
              </w:rPr>
              <w:t xml:space="preserve">存储扩展接口</w:t>
            </w:r>
            <w:r>
              <w:rPr>
                <w:rFonts w:hint="eastAsia" w:ascii="宋体" w:hAnsi="宋体"/>
                <w:sz w:val="21"/>
                <w:szCs w:val="21"/>
              </w:rPr>
              <w:t xml:space="preserve">(</w:t>
            </w:r>
            <w:r>
              <w:rPr>
                <w:rFonts w:hint="eastAsia" w:ascii="宋体" w:hAnsi="宋体"/>
                <w:sz w:val="21"/>
                <w:szCs w:val="21"/>
              </w:rPr>
              <w:t xml:space="preserve">板载存储不涉及</w:t>
            </w:r>
            <w:r>
              <w:rPr>
                <w:rFonts w:hint="eastAsia" w:ascii="宋体" w:hAnsi="宋体"/>
                <w:sz w:val="21"/>
                <w:szCs w:val="21"/>
              </w:rPr>
              <w:t xml:space="preserve">)</w:t>
            </w:r>
            <w:r>
              <w:rPr>
                <w:rFonts w:hint="eastAsia" w:ascii="宋体" w:hAnsi="宋体"/>
                <w:sz w:val="21"/>
                <w:szCs w:val="21"/>
              </w:rPr>
              <w:t xml:space="preserve">：主板支持存储扩展接口类型，如</w:t>
            </w:r>
            <w:r>
              <w:rPr>
                <w:rFonts w:hint="eastAsia" w:ascii="宋体" w:hAnsi="宋体"/>
                <w:sz w:val="21"/>
                <w:szCs w:val="21"/>
              </w:rPr>
              <w:t xml:space="preserve"> UFS3.0</w:t>
            </w:r>
            <w:r>
              <w:rPr>
                <w:rFonts w:hint="eastAsia" w:ascii="宋体" w:hAnsi="宋体"/>
                <w:sz w:val="21"/>
                <w:szCs w:val="21"/>
              </w:rPr>
              <w:t xml:space="preserve">、</w:t>
            </w:r>
            <w:r>
              <w:rPr>
                <w:rFonts w:hint="eastAsia" w:ascii="宋体" w:hAnsi="宋体"/>
                <w:sz w:val="21"/>
                <w:szCs w:val="21"/>
              </w:rPr>
              <w:t xml:space="preserve">SATA3.0</w:t>
            </w:r>
            <w:r>
              <w:rPr>
                <w:rFonts w:hint="eastAsia" w:ascii="宋体" w:hAnsi="宋体"/>
                <w:sz w:val="21"/>
                <w:szCs w:val="21"/>
              </w:rPr>
              <w:t xml:space="preserve">、</w:t>
            </w:r>
            <w:r>
              <w:rPr>
                <w:rFonts w:hint="eastAsia" w:ascii="宋体" w:hAnsi="宋体"/>
                <w:sz w:val="21"/>
                <w:szCs w:val="21"/>
              </w:rPr>
              <w:t xml:space="preserve">SAS3.0</w:t>
            </w:r>
            <w:r>
              <w:rPr>
                <w:rFonts w:hint="eastAsia" w:ascii="宋体" w:hAnsi="宋体"/>
                <w:sz w:val="21"/>
                <w:szCs w:val="21"/>
              </w:rPr>
              <w:t xml:space="preserve">、</w:t>
            </w:r>
            <w:r>
              <w:rPr>
                <w:rFonts w:hint="eastAsia" w:ascii="宋体" w:hAnsi="宋体"/>
                <w:sz w:val="21"/>
                <w:szCs w:val="21"/>
              </w:rPr>
              <w:t xml:space="preserve">M.2</w:t>
            </w:r>
            <w:r>
              <w:rPr>
                <w:rFonts w:hint="eastAsia" w:ascii="宋体" w:hAnsi="宋体"/>
                <w:sz w:val="21"/>
                <w:szCs w:val="21"/>
              </w:rPr>
              <w:t xml:space="preserve">等类型接口；</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4.3</w:t>
            </w:r>
            <w:r>
              <w:rPr>
                <w:rFonts w:hint="eastAsia" w:ascii="宋体" w:hAnsi="宋体"/>
                <w:sz w:val="21"/>
                <w:szCs w:val="21"/>
              </w:rPr>
              <w:t xml:space="preserve">主板</w:t>
            </w:r>
            <w:r>
              <w:rPr>
                <w:rFonts w:hint="eastAsia" w:ascii="宋体" w:hAnsi="宋体"/>
                <w:sz w:val="21"/>
                <w:szCs w:val="21"/>
              </w:rPr>
              <w:t xml:space="preserve">USB</w:t>
            </w:r>
            <w:r>
              <w:rPr>
                <w:rFonts w:hint="eastAsia" w:ascii="宋体" w:hAnsi="宋体"/>
                <w:sz w:val="21"/>
                <w:szCs w:val="21"/>
              </w:rPr>
              <w:t xml:space="preserve">瞬间过流保护：支持有瞬间过流保护功能；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4.4</w:t>
            </w:r>
            <w:r>
              <w:rPr>
                <w:rFonts w:hint="eastAsia" w:ascii="宋体" w:hAnsi="宋体"/>
                <w:sz w:val="21"/>
                <w:szCs w:val="21"/>
              </w:rPr>
              <w:t xml:space="preserve">主板防静电保护：支持防静电保护功能；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4.5</w:t>
            </w:r>
            <w:r>
              <w:rPr>
                <w:rFonts w:hint="eastAsia" w:ascii="宋体" w:hAnsi="宋体"/>
                <w:sz w:val="21"/>
                <w:szCs w:val="21"/>
              </w:rPr>
              <w:t xml:space="preserve">I/O </w:t>
            </w:r>
            <w:r>
              <w:rPr>
                <w:rFonts w:hint="eastAsia" w:ascii="宋体" w:hAnsi="宋体"/>
                <w:sz w:val="21"/>
                <w:szCs w:val="21"/>
              </w:rPr>
              <w:t xml:space="preserve">接口功能：提供基于标准</w:t>
            </w:r>
            <w:r>
              <w:rPr>
                <w:rFonts w:hint="eastAsia" w:ascii="宋体" w:hAnsi="宋体"/>
                <w:sz w:val="21"/>
                <w:szCs w:val="21"/>
              </w:rPr>
              <w:t xml:space="preserve">USB</w:t>
            </w:r>
            <w:r>
              <w:rPr>
                <w:rFonts w:hint="eastAsia" w:ascii="宋体" w:hAnsi="宋体"/>
                <w:sz w:val="21"/>
                <w:szCs w:val="21"/>
              </w:rPr>
              <w:t xml:space="preserve"> </w:t>
            </w:r>
            <w:r>
              <w:rPr>
                <w:rFonts w:hint="eastAsia" w:ascii="宋体" w:hAnsi="宋体"/>
                <w:sz w:val="21"/>
                <w:szCs w:val="21"/>
              </w:rPr>
              <w:t xml:space="preserve">接口外设连接功能、基于音频输入输出接口的音频扩展功能、基于</w:t>
            </w:r>
            <w:r>
              <w:rPr>
                <w:rFonts w:hint="eastAsia" w:ascii="宋体" w:hAnsi="宋体"/>
                <w:sz w:val="21"/>
                <w:szCs w:val="21"/>
              </w:rPr>
              <w:t xml:space="preserve">PCIe </w:t>
            </w:r>
            <w:r>
              <w:rPr>
                <w:rFonts w:hint="eastAsia" w:ascii="宋体" w:hAnsi="宋体"/>
                <w:sz w:val="21"/>
                <w:szCs w:val="21"/>
              </w:rPr>
              <w:t xml:space="preserve">接口板卡扩展功能、基于</w:t>
            </w:r>
            <w:r>
              <w:rPr>
                <w:rFonts w:hint="eastAsia" w:ascii="宋体" w:hAnsi="宋体"/>
                <w:sz w:val="21"/>
                <w:szCs w:val="21"/>
              </w:rPr>
              <w:t xml:space="preserve"> HDMI </w:t>
            </w:r>
            <w:r>
              <w:rPr>
                <w:rFonts w:hint="eastAsia" w:ascii="宋体" w:hAnsi="宋体"/>
                <w:sz w:val="21"/>
                <w:szCs w:val="21"/>
              </w:rPr>
              <w:t xml:space="preserve">或</w:t>
            </w:r>
            <w:r>
              <w:rPr>
                <w:rFonts w:hint="eastAsia" w:ascii="宋体" w:hAnsi="宋体"/>
                <w:sz w:val="21"/>
                <w:szCs w:val="21"/>
              </w:rPr>
              <w:t xml:space="preserve"> VGA </w:t>
            </w:r>
            <w:r>
              <w:rPr>
                <w:rFonts w:hint="eastAsia" w:ascii="宋体" w:hAnsi="宋体"/>
                <w:sz w:val="21"/>
                <w:szCs w:val="21"/>
              </w:rPr>
              <w:t xml:space="preserve">或</w:t>
            </w:r>
            <w:r>
              <w:rPr>
                <w:rFonts w:hint="eastAsia" w:ascii="宋体" w:hAnsi="宋体"/>
                <w:sz w:val="21"/>
                <w:szCs w:val="21"/>
              </w:rPr>
              <w:t xml:space="preserve"> Type-C </w:t>
            </w:r>
            <w:r>
              <w:rPr>
                <w:rFonts w:hint="eastAsia" w:ascii="宋体" w:hAnsi="宋体"/>
                <w:sz w:val="21"/>
                <w:szCs w:val="21"/>
              </w:rPr>
              <w:t xml:space="preserve">或</w:t>
            </w:r>
            <w:r>
              <w:rPr>
                <w:rFonts w:hint="eastAsia" w:ascii="宋体" w:hAnsi="宋体"/>
                <w:sz w:val="21"/>
                <w:szCs w:val="21"/>
              </w:rPr>
              <w:t xml:space="preserve"> DVI </w:t>
            </w:r>
            <w:r>
              <w:rPr>
                <w:rFonts w:hint="eastAsia" w:ascii="宋体" w:hAnsi="宋体"/>
                <w:sz w:val="21"/>
                <w:szCs w:val="21"/>
              </w:rPr>
              <w:t xml:space="preserve">或</w:t>
            </w:r>
            <w:r>
              <w:rPr>
                <w:rFonts w:hint="eastAsia" w:ascii="宋体" w:hAnsi="宋体"/>
                <w:sz w:val="21"/>
                <w:szCs w:val="21"/>
              </w:rPr>
              <w:t xml:space="preserve"> DP</w:t>
            </w:r>
            <w:r>
              <w:rPr>
                <w:rFonts w:hint="eastAsia" w:ascii="宋体" w:hAnsi="宋体"/>
                <w:sz w:val="21"/>
                <w:szCs w:val="21"/>
              </w:rPr>
              <w:t xml:space="preserve">等接口外接显示器扩展功能、基于存储接口对产品进行增容功能等。产品</w:t>
            </w:r>
            <w:r>
              <w:rPr>
                <w:rFonts w:hint="eastAsia" w:ascii="宋体" w:hAnsi="宋体"/>
                <w:sz w:val="21"/>
                <w:szCs w:val="21"/>
              </w:rPr>
              <w:t xml:space="preserve">I/O </w:t>
            </w:r>
            <w:r>
              <w:rPr>
                <w:rFonts w:hint="eastAsia" w:ascii="宋体" w:hAnsi="宋体"/>
                <w:sz w:val="21"/>
                <w:szCs w:val="21"/>
              </w:rPr>
              <w:t xml:space="preserve">接口，应具备外接标准</w:t>
            </w:r>
            <w:r>
              <w:rPr>
                <w:rFonts w:hint="eastAsia" w:ascii="宋体" w:hAnsi="宋体"/>
                <w:sz w:val="21"/>
                <w:szCs w:val="21"/>
              </w:rPr>
              <w:t xml:space="preserve"> USB </w:t>
            </w:r>
            <w:r>
              <w:rPr>
                <w:rFonts w:hint="eastAsia" w:ascii="宋体" w:hAnsi="宋体"/>
                <w:sz w:val="21"/>
                <w:szCs w:val="21"/>
              </w:rPr>
              <w:t xml:space="preserve">设备、显示器、音频设备等内外部设备能力；</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15</w:t>
            </w:r>
            <w:r>
              <w:rPr>
                <w:rFonts w:hint="eastAsia" w:ascii="宋体" w:hAnsi="宋体"/>
                <w:sz w:val="21"/>
                <w:szCs w:val="21"/>
              </w:rPr>
              <w:t xml:space="preserve">、显卡功能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5.1</w:t>
            </w:r>
            <w:r>
              <w:rPr>
                <w:rFonts w:hint="eastAsia" w:ascii="宋体" w:hAnsi="宋体"/>
                <w:sz w:val="21"/>
                <w:szCs w:val="21"/>
              </w:rPr>
              <w:t xml:space="preserve">显卡外接显示接口：显卡至少支持</w:t>
            </w:r>
            <w:r>
              <w:rPr>
                <w:rFonts w:hint="eastAsia" w:ascii="宋体" w:hAnsi="宋体"/>
                <w:sz w:val="21"/>
                <w:szCs w:val="21"/>
              </w:rPr>
              <w:t xml:space="preserve"> VGA</w:t>
            </w:r>
            <w:r>
              <w:rPr>
                <w:rFonts w:hint="eastAsia" w:ascii="宋体" w:hAnsi="宋体"/>
                <w:sz w:val="21"/>
                <w:szCs w:val="21"/>
              </w:rPr>
              <w:t xml:space="preserve">、</w:t>
            </w:r>
            <w:r>
              <w:rPr>
                <w:rFonts w:hint="eastAsia" w:ascii="宋体" w:hAnsi="宋体"/>
                <w:sz w:val="21"/>
                <w:szCs w:val="21"/>
              </w:rPr>
              <w:t xml:space="preserve">HDMI</w:t>
            </w:r>
            <w:r>
              <w:rPr>
                <w:rFonts w:hint="eastAsia" w:ascii="宋体" w:hAnsi="宋体"/>
                <w:sz w:val="21"/>
                <w:szCs w:val="21"/>
              </w:rPr>
              <w:t xml:space="preserve">、</w:t>
            </w:r>
            <w:r>
              <w:rPr>
                <w:rFonts w:hint="eastAsia" w:ascii="宋体" w:hAnsi="宋体"/>
                <w:sz w:val="21"/>
                <w:szCs w:val="21"/>
              </w:rPr>
              <w:t xml:space="preserve">DVI</w:t>
            </w:r>
            <w:r>
              <w:rPr>
                <w:rFonts w:hint="eastAsia" w:ascii="宋体" w:hAnsi="宋体"/>
                <w:sz w:val="21"/>
                <w:szCs w:val="21"/>
              </w:rPr>
              <w:t xml:space="preserve">、</w:t>
            </w:r>
            <w:r>
              <w:rPr>
                <w:rFonts w:hint="eastAsia" w:ascii="宋体" w:hAnsi="宋体"/>
                <w:sz w:val="21"/>
                <w:szCs w:val="21"/>
              </w:rPr>
              <w:t xml:space="preserve">DP</w:t>
            </w:r>
            <w:r>
              <w:rPr>
                <w:rFonts w:hint="eastAsia" w:ascii="宋体" w:hAnsi="宋体"/>
                <w:sz w:val="21"/>
                <w:szCs w:val="21"/>
              </w:rPr>
              <w:t xml:space="preserve">、</w:t>
            </w:r>
            <w:r>
              <w:rPr>
                <w:rFonts w:hint="eastAsia" w:ascii="宋体" w:hAnsi="宋体"/>
                <w:sz w:val="21"/>
                <w:szCs w:val="21"/>
              </w:rPr>
              <w:t xml:space="preserve">Type-C </w:t>
            </w:r>
            <w:r>
              <w:rPr>
                <w:rFonts w:hint="eastAsia" w:ascii="宋体" w:hAnsi="宋体"/>
                <w:sz w:val="21"/>
                <w:szCs w:val="21"/>
              </w:rPr>
              <w:t xml:space="preserve">中</w:t>
            </w:r>
            <w:r>
              <w:rPr>
                <w:rFonts w:hint="eastAsia" w:ascii="宋体" w:hAnsi="宋体"/>
                <w:sz w:val="21"/>
                <w:szCs w:val="21"/>
              </w:rPr>
              <w:t xml:space="preserve"> 1 </w:t>
            </w:r>
            <w:r>
              <w:rPr>
                <w:rFonts w:hint="eastAsia" w:ascii="宋体" w:hAnsi="宋体"/>
                <w:sz w:val="21"/>
                <w:szCs w:val="21"/>
              </w:rPr>
              <w:t xml:space="preserve">种显示接口；</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5.2</w:t>
            </w:r>
            <w:r>
              <w:rPr>
                <w:rFonts w:hint="eastAsia" w:ascii="宋体" w:hAnsi="宋体"/>
                <w:sz w:val="21"/>
                <w:szCs w:val="21"/>
              </w:rPr>
              <w:t xml:space="preserve">独立显卡数量≥</w:t>
            </w:r>
            <w:r>
              <w:rPr>
                <w:rFonts w:hint="eastAsia" w:ascii="宋体" w:hAnsi="宋体"/>
                <w:sz w:val="21"/>
                <w:szCs w:val="21"/>
              </w:rPr>
              <w:t xml:space="preserve">1</w:t>
            </w:r>
            <w:r>
              <w:rPr>
                <w:rFonts w:hint="eastAsia" w:ascii="宋体" w:hAnsi="宋体"/>
                <w:sz w:val="21"/>
                <w:szCs w:val="21"/>
              </w:rPr>
              <w:t xml:space="preserve">；</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16</w:t>
            </w:r>
            <w:r>
              <w:rPr>
                <w:rFonts w:hint="eastAsia" w:ascii="宋体" w:hAnsi="宋体"/>
                <w:sz w:val="21"/>
                <w:szCs w:val="21"/>
              </w:rPr>
              <w:t xml:space="preserve">、存储功能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6.1</w:t>
            </w:r>
            <w:r>
              <w:rPr>
                <w:rFonts w:hint="eastAsia" w:ascii="宋体" w:hAnsi="宋体"/>
                <w:sz w:val="21"/>
                <w:szCs w:val="21"/>
              </w:rPr>
              <w:t xml:space="preserve">存储功能：通过</w:t>
            </w:r>
            <w:r>
              <w:rPr>
                <w:rFonts w:hint="eastAsia" w:ascii="宋体" w:hAnsi="宋体"/>
                <w:sz w:val="21"/>
                <w:szCs w:val="21"/>
              </w:rPr>
              <w:t xml:space="preserve"> </w:t>
            </w:r>
            <w:r>
              <w:rPr>
                <w:rFonts w:hint="eastAsia" w:ascii="宋体" w:hAnsi="宋体"/>
                <w:sz w:val="21"/>
                <w:szCs w:val="21"/>
              </w:rPr>
              <w:t xml:space="preserve">SATA</w:t>
            </w:r>
            <w:r>
              <w:rPr>
                <w:rFonts w:hint="eastAsia" w:ascii="宋体" w:hAnsi="宋体"/>
                <w:sz w:val="21"/>
                <w:szCs w:val="21"/>
              </w:rPr>
              <w:t xml:space="preserve">固态存储</w:t>
            </w:r>
            <w:r>
              <w:rPr>
                <w:rFonts w:hint="eastAsia" w:ascii="宋体" w:hAnsi="宋体"/>
                <w:sz w:val="21"/>
                <w:szCs w:val="21"/>
              </w:rPr>
              <w:t xml:space="preserve">/PCIe</w:t>
            </w:r>
            <w:r>
              <w:rPr>
                <w:rFonts w:hint="eastAsia" w:ascii="宋体" w:hAnsi="宋体"/>
                <w:sz w:val="21"/>
                <w:szCs w:val="21"/>
              </w:rPr>
              <w:t xml:space="preserve">固态存储</w:t>
            </w:r>
            <w:r>
              <w:rPr>
                <w:rFonts w:hint="eastAsia" w:ascii="宋体" w:hAnsi="宋体"/>
                <w:sz w:val="21"/>
                <w:szCs w:val="21"/>
              </w:rPr>
              <w:t xml:space="preserve">/UFS</w:t>
            </w:r>
            <w:r>
              <w:rPr>
                <w:rFonts w:hint="eastAsia" w:ascii="宋体" w:hAnsi="宋体"/>
                <w:sz w:val="21"/>
                <w:szCs w:val="21"/>
              </w:rPr>
              <w:t xml:space="preserve">固态存储</w:t>
            </w:r>
            <w:r>
              <w:rPr>
                <w:rFonts w:hint="eastAsia" w:ascii="宋体" w:hAnsi="宋体"/>
                <w:sz w:val="21"/>
                <w:szCs w:val="21"/>
              </w:rPr>
              <w:t xml:space="preserve">/SATA</w:t>
            </w:r>
            <w:r>
              <w:rPr>
                <w:rFonts w:hint="eastAsia" w:ascii="宋体" w:hAnsi="宋体"/>
                <w:sz w:val="21"/>
                <w:szCs w:val="21"/>
              </w:rPr>
              <w:t xml:space="preserve">硬磁盘等存储部件提供存储功能；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6.2</w:t>
            </w:r>
            <w:r>
              <w:rPr>
                <w:rFonts w:hint="eastAsia" w:ascii="宋体" w:hAnsi="宋体"/>
                <w:sz w:val="21"/>
                <w:szCs w:val="21"/>
              </w:rPr>
              <w:t xml:space="preserve">内置控制器固态存储加密：固态存储通过内置控制器硬件支持加密，不依赖处理器，保障数据安全性，但不得影响存储性能。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a) </w:t>
            </w:r>
            <w:r>
              <w:rPr>
                <w:rFonts w:hint="eastAsia" w:ascii="宋体" w:hAnsi="宋体"/>
                <w:sz w:val="21"/>
                <w:szCs w:val="21"/>
              </w:rPr>
              <w:t xml:space="preserve">支持加密功能，且加密功能开启不影响</w:t>
            </w:r>
            <w:r>
              <w:rPr>
                <w:rFonts w:hint="eastAsia" w:ascii="宋体" w:hAnsi="宋体"/>
                <w:sz w:val="21"/>
                <w:szCs w:val="21"/>
              </w:rPr>
              <w:t xml:space="preserve"> SSD </w:t>
            </w:r>
            <w:r>
              <w:rPr>
                <w:rFonts w:hint="eastAsia" w:ascii="宋体" w:hAnsi="宋体"/>
                <w:sz w:val="21"/>
                <w:szCs w:val="21"/>
              </w:rPr>
              <w:t xml:space="preserve">读写性能；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b) </w:t>
            </w:r>
            <w:r>
              <w:rPr>
                <w:rFonts w:hint="eastAsia" w:ascii="宋体" w:hAnsi="宋体"/>
                <w:sz w:val="21"/>
                <w:szCs w:val="21"/>
              </w:rPr>
              <w:t xml:space="preserve">支持固件加密、安全启动和安全升级；</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c) </w:t>
            </w:r>
            <w:r>
              <w:rPr>
                <w:rFonts w:hint="eastAsia" w:ascii="宋体" w:hAnsi="宋体"/>
                <w:sz w:val="21"/>
                <w:szCs w:val="21"/>
              </w:rPr>
              <w:t xml:space="preserve">支持数据的安全擦除</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17</w:t>
            </w:r>
            <w:r>
              <w:rPr>
                <w:rFonts w:hint="eastAsia" w:ascii="宋体" w:hAnsi="宋体"/>
                <w:sz w:val="21"/>
                <w:szCs w:val="21"/>
              </w:rPr>
              <w:t xml:space="preserve">、网络设备功能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7.1</w:t>
            </w:r>
            <w:r>
              <w:rPr>
                <w:rFonts w:hint="eastAsia" w:ascii="宋体" w:hAnsi="宋体"/>
                <w:sz w:val="21"/>
                <w:szCs w:val="21"/>
              </w:rPr>
              <w:t xml:space="preserve">网络功能：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a)</w:t>
            </w:r>
            <w:r>
              <w:rPr>
                <w:rFonts w:hint="eastAsia" w:ascii="宋体" w:hAnsi="宋体"/>
                <w:sz w:val="21"/>
                <w:szCs w:val="21"/>
              </w:rPr>
              <w:t xml:space="preserve">支持网络连接、网络开启</w:t>
            </w:r>
            <w:r>
              <w:rPr>
                <w:rFonts w:hint="eastAsia" w:ascii="宋体" w:hAnsi="宋体"/>
                <w:sz w:val="21"/>
                <w:szCs w:val="21"/>
              </w:rPr>
              <w:t xml:space="preserve">/</w:t>
            </w:r>
            <w:r>
              <w:rPr>
                <w:rFonts w:hint="eastAsia" w:ascii="宋体" w:hAnsi="宋体"/>
                <w:sz w:val="21"/>
                <w:szCs w:val="21"/>
              </w:rPr>
              <w:t xml:space="preserve">关闭功能；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b)</w:t>
            </w:r>
            <w:r>
              <w:rPr>
                <w:rFonts w:hint="eastAsia" w:ascii="宋体" w:hAnsi="宋体"/>
                <w:sz w:val="21"/>
                <w:szCs w:val="21"/>
              </w:rPr>
              <w:t xml:space="preserve">支持访问网络和数据交换功能；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7.2</w:t>
            </w:r>
            <w:r>
              <w:rPr>
                <w:rFonts w:hint="eastAsia" w:ascii="宋体" w:hAnsi="宋体"/>
                <w:sz w:val="21"/>
                <w:szCs w:val="21"/>
              </w:rPr>
              <w:t xml:space="preserve">蓝牙协议：若支持蓝牙模块，蓝牙协议不低于</w:t>
            </w:r>
            <w:r>
              <w:rPr>
                <w:rFonts w:hint="eastAsia" w:ascii="宋体" w:hAnsi="宋体"/>
                <w:sz w:val="21"/>
                <w:szCs w:val="21"/>
              </w:rPr>
              <w:t xml:space="preserve">5.0</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7.3</w:t>
            </w:r>
            <w:r>
              <w:rPr>
                <w:rFonts w:hint="eastAsia" w:ascii="宋体" w:hAnsi="宋体"/>
                <w:sz w:val="21"/>
                <w:szCs w:val="21"/>
              </w:rPr>
              <w:t xml:space="preserve">数据传输：支持数据传输能力，并提供数据流量和异常日志记录功能；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7.4</w:t>
            </w:r>
            <w:r>
              <w:rPr>
                <w:rFonts w:hint="eastAsia" w:ascii="宋体" w:hAnsi="宋体"/>
                <w:sz w:val="21"/>
                <w:szCs w:val="21"/>
              </w:rPr>
              <w:t xml:space="preserve">有线网卡接口类型：支持</w:t>
            </w:r>
            <w:r>
              <w:rPr>
                <w:rFonts w:hint="eastAsia" w:ascii="宋体" w:hAnsi="宋体"/>
                <w:sz w:val="21"/>
                <w:szCs w:val="21"/>
              </w:rPr>
              <w:t xml:space="preserve"> RJ45 </w:t>
            </w:r>
            <w:r>
              <w:rPr>
                <w:rFonts w:hint="eastAsia" w:ascii="宋体" w:hAnsi="宋体"/>
                <w:sz w:val="21"/>
                <w:szCs w:val="21"/>
              </w:rPr>
              <w:t xml:space="preserve">接口；</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7.5</w:t>
            </w:r>
            <w:r>
              <w:rPr>
                <w:rFonts w:hint="eastAsia" w:ascii="宋体" w:hAnsi="宋体"/>
                <w:sz w:val="21"/>
                <w:szCs w:val="21"/>
              </w:rPr>
              <w:t xml:space="preserve">网络设备拆装：网络设备支持物理拆装，包括无线网卡</w:t>
            </w:r>
            <w:r>
              <w:rPr>
                <w:rFonts w:hint="eastAsia" w:ascii="宋体" w:hAnsi="宋体"/>
                <w:sz w:val="21"/>
                <w:szCs w:val="21"/>
              </w:rPr>
              <w:t xml:space="preserve">和蓝牙模块等；</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18</w:t>
            </w:r>
            <w:r>
              <w:rPr>
                <w:rFonts w:hint="eastAsia" w:ascii="宋体" w:hAnsi="宋体"/>
                <w:sz w:val="21"/>
                <w:szCs w:val="21"/>
              </w:rPr>
              <w:t xml:space="preserve">、外部接口功能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8.1</w:t>
            </w:r>
            <w:r>
              <w:rPr>
                <w:rFonts w:hint="eastAsia" w:ascii="宋体" w:hAnsi="宋体"/>
                <w:sz w:val="21"/>
                <w:szCs w:val="21"/>
              </w:rPr>
              <w:t xml:space="preserve">音频接口类型：支持</w:t>
            </w:r>
            <w:r>
              <w:rPr>
                <w:rFonts w:hint="eastAsia" w:ascii="宋体" w:hAnsi="宋体"/>
                <w:sz w:val="21"/>
                <w:szCs w:val="21"/>
              </w:rPr>
              <w:t xml:space="preserve"> 3.5mm </w:t>
            </w:r>
            <w:r>
              <w:rPr>
                <w:rFonts w:hint="eastAsia" w:ascii="宋体" w:hAnsi="宋体"/>
                <w:sz w:val="21"/>
                <w:szCs w:val="21"/>
              </w:rPr>
              <w:t xml:space="preserve">孔径</w:t>
            </w:r>
            <w:r>
              <w:rPr>
                <w:rFonts w:hint="eastAsia" w:ascii="宋体" w:hAnsi="宋体"/>
                <w:sz w:val="21"/>
                <w:szCs w:val="21"/>
              </w:rPr>
              <w:t xml:space="preserve"> 3 </w:t>
            </w:r>
            <w:r>
              <w:rPr>
                <w:rFonts w:hint="eastAsia" w:ascii="宋体" w:hAnsi="宋体"/>
                <w:sz w:val="21"/>
                <w:szCs w:val="21"/>
              </w:rPr>
              <w:t xml:space="preserve">段式或</w:t>
            </w:r>
            <w:r>
              <w:rPr>
                <w:rFonts w:hint="eastAsia" w:ascii="宋体" w:hAnsi="宋体"/>
                <w:sz w:val="21"/>
                <w:szCs w:val="21"/>
              </w:rPr>
              <w:t xml:space="preserve"> 4 </w:t>
            </w:r>
            <w:r>
              <w:rPr>
                <w:rFonts w:hint="eastAsia" w:ascii="宋体" w:hAnsi="宋体"/>
                <w:sz w:val="21"/>
                <w:szCs w:val="21"/>
              </w:rPr>
              <w:t xml:space="preserve">段式接口；</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8.2</w:t>
            </w:r>
            <w:r>
              <w:rPr>
                <w:rFonts w:hint="eastAsia" w:ascii="宋体" w:hAnsi="宋体"/>
                <w:sz w:val="21"/>
                <w:szCs w:val="21"/>
              </w:rPr>
              <w:t xml:space="preserve">视频接口类型：至少支持</w:t>
            </w:r>
            <w:r>
              <w:rPr>
                <w:rFonts w:hint="eastAsia" w:ascii="宋体" w:hAnsi="宋体"/>
                <w:sz w:val="21"/>
                <w:szCs w:val="21"/>
              </w:rPr>
              <w:t xml:space="preserve"> VGA</w:t>
            </w:r>
            <w:r>
              <w:rPr>
                <w:rFonts w:hint="eastAsia" w:ascii="宋体" w:hAnsi="宋体"/>
                <w:sz w:val="21"/>
                <w:szCs w:val="21"/>
              </w:rPr>
              <w:t xml:space="preserve">、</w:t>
            </w:r>
            <w:r>
              <w:rPr>
                <w:rFonts w:hint="eastAsia" w:ascii="宋体" w:hAnsi="宋体"/>
                <w:sz w:val="21"/>
                <w:szCs w:val="21"/>
              </w:rPr>
              <w:t xml:space="preserve">HDMI</w:t>
            </w:r>
            <w:r>
              <w:rPr>
                <w:rFonts w:hint="eastAsia" w:ascii="宋体" w:hAnsi="宋体"/>
                <w:sz w:val="21"/>
                <w:szCs w:val="21"/>
              </w:rPr>
              <w:t xml:space="preserve">、</w:t>
            </w:r>
            <w:r>
              <w:rPr>
                <w:rFonts w:hint="eastAsia" w:ascii="宋体" w:hAnsi="宋体"/>
                <w:sz w:val="21"/>
                <w:szCs w:val="21"/>
              </w:rPr>
              <w:t xml:space="preserve">DVI</w:t>
            </w:r>
            <w:r>
              <w:rPr>
                <w:rFonts w:hint="eastAsia" w:ascii="宋体" w:hAnsi="宋体"/>
                <w:sz w:val="21"/>
                <w:szCs w:val="21"/>
              </w:rPr>
              <w:t xml:space="preserve">、</w:t>
            </w:r>
            <w:r>
              <w:rPr>
                <w:rFonts w:hint="eastAsia" w:ascii="宋体" w:hAnsi="宋体"/>
                <w:sz w:val="21"/>
                <w:szCs w:val="21"/>
              </w:rPr>
              <w:t xml:space="preserve">DP</w:t>
            </w:r>
            <w:r>
              <w:rPr>
                <w:rFonts w:hint="eastAsia" w:ascii="宋体" w:hAnsi="宋体"/>
                <w:sz w:val="21"/>
                <w:szCs w:val="21"/>
              </w:rPr>
              <w:t xml:space="preserve">、</w:t>
            </w:r>
            <w:r>
              <w:rPr>
                <w:rFonts w:hint="eastAsia" w:ascii="宋体" w:hAnsi="宋体"/>
                <w:sz w:val="21"/>
                <w:szCs w:val="21"/>
              </w:rPr>
              <w:t xml:space="preserve">Type-C</w:t>
            </w:r>
            <w:r>
              <w:rPr>
                <w:rFonts w:hint="eastAsia" w:ascii="宋体" w:hAnsi="宋体"/>
                <w:sz w:val="21"/>
                <w:szCs w:val="21"/>
              </w:rPr>
              <w:t xml:space="preserve">中</w:t>
            </w:r>
            <w:r>
              <w:rPr>
                <w:rFonts w:hint="eastAsia" w:ascii="宋体" w:hAnsi="宋体"/>
                <w:sz w:val="21"/>
                <w:szCs w:val="21"/>
              </w:rPr>
              <w:t xml:space="preserve"> 1 </w:t>
            </w:r>
            <w:r>
              <w:rPr>
                <w:rFonts w:hint="eastAsia" w:ascii="宋体" w:hAnsi="宋体"/>
                <w:sz w:val="21"/>
                <w:szCs w:val="21"/>
              </w:rPr>
              <w:t xml:space="preserve">种显示接口；</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8.3</w:t>
            </w:r>
            <w:r>
              <w:rPr>
                <w:rFonts w:hint="eastAsia" w:ascii="宋体" w:hAnsi="宋体"/>
                <w:sz w:val="21"/>
                <w:szCs w:val="21"/>
              </w:rPr>
              <w:t xml:space="preserve">HDMI</w:t>
            </w:r>
            <w:r>
              <w:rPr>
                <w:rFonts w:hint="eastAsia" w:ascii="宋体" w:hAnsi="宋体"/>
                <w:sz w:val="21"/>
                <w:szCs w:val="21"/>
              </w:rPr>
              <w:t xml:space="preserve">、</w:t>
            </w:r>
            <w:r>
              <w:rPr>
                <w:rFonts w:hint="eastAsia" w:ascii="宋体" w:hAnsi="宋体"/>
                <w:sz w:val="21"/>
                <w:szCs w:val="21"/>
              </w:rPr>
              <w:t xml:space="preserve">DP</w:t>
            </w:r>
            <w:r>
              <w:rPr>
                <w:rFonts w:hint="eastAsia" w:ascii="宋体" w:hAnsi="宋体"/>
                <w:sz w:val="21"/>
                <w:szCs w:val="21"/>
              </w:rPr>
              <w:t xml:space="preserve">、</w:t>
            </w:r>
            <w:r>
              <w:rPr>
                <w:rFonts w:hint="eastAsia" w:ascii="宋体" w:hAnsi="宋体"/>
                <w:sz w:val="21"/>
                <w:szCs w:val="21"/>
              </w:rPr>
              <w:t xml:space="preserve">Type-C </w:t>
            </w:r>
            <w:r>
              <w:rPr>
                <w:rFonts w:hint="eastAsia" w:ascii="宋体" w:hAnsi="宋体"/>
                <w:sz w:val="21"/>
                <w:szCs w:val="21"/>
              </w:rPr>
              <w:t xml:space="preserve">显示接口要求：若提供</w:t>
            </w:r>
            <w:r>
              <w:rPr>
                <w:rFonts w:hint="eastAsia" w:ascii="宋体" w:hAnsi="宋体"/>
                <w:sz w:val="21"/>
                <w:szCs w:val="21"/>
              </w:rPr>
              <w:t xml:space="preserve">HDMI </w:t>
            </w:r>
            <w:r>
              <w:rPr>
                <w:rFonts w:hint="eastAsia" w:ascii="宋体" w:hAnsi="宋体"/>
                <w:sz w:val="21"/>
                <w:szCs w:val="21"/>
              </w:rPr>
              <w:t xml:space="preserve">或</w:t>
            </w:r>
            <w:r>
              <w:rPr>
                <w:rFonts w:hint="eastAsia" w:ascii="宋体" w:hAnsi="宋体"/>
                <w:sz w:val="21"/>
                <w:szCs w:val="21"/>
              </w:rPr>
              <w:t xml:space="preserve">DP </w:t>
            </w:r>
            <w:r>
              <w:rPr>
                <w:rFonts w:hint="eastAsia" w:ascii="宋体" w:hAnsi="宋体"/>
                <w:sz w:val="21"/>
                <w:szCs w:val="21"/>
              </w:rPr>
              <w:t xml:space="preserve">或</w:t>
            </w:r>
            <w:r>
              <w:rPr>
                <w:rFonts w:hint="eastAsia" w:ascii="宋体" w:hAnsi="宋体"/>
                <w:sz w:val="21"/>
                <w:szCs w:val="21"/>
              </w:rPr>
              <w:t xml:space="preserve"> Type-C </w:t>
            </w:r>
            <w:r>
              <w:rPr>
                <w:rFonts w:hint="eastAsia" w:ascii="宋体" w:hAnsi="宋体"/>
                <w:sz w:val="21"/>
                <w:szCs w:val="21"/>
              </w:rPr>
              <w:t xml:space="preserve">作为显示接口，应支持音频和视频同</w:t>
            </w:r>
            <w:r>
              <w:rPr>
                <w:rFonts w:hint="eastAsia" w:ascii="宋体" w:hAnsi="宋体"/>
                <w:sz w:val="21"/>
                <w:szCs w:val="21"/>
              </w:rPr>
              <w:t xml:space="preserve">步输出；</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19</w:t>
            </w:r>
            <w:r>
              <w:rPr>
                <w:rFonts w:hint="eastAsia" w:ascii="宋体" w:hAnsi="宋体"/>
                <w:sz w:val="21"/>
                <w:szCs w:val="21"/>
              </w:rPr>
              <w:t xml:space="preserve">、电源功能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9.1</w:t>
            </w:r>
            <w:r>
              <w:rPr>
                <w:rFonts w:hint="eastAsia" w:ascii="宋体" w:hAnsi="宋体"/>
                <w:sz w:val="21"/>
                <w:szCs w:val="21"/>
              </w:rPr>
              <w:t xml:space="preserve">电源线适配能力：电源适配器电线组件应符合</w:t>
            </w:r>
            <w:r>
              <w:rPr>
                <w:rFonts w:hint="eastAsia" w:ascii="宋体" w:hAnsi="宋体"/>
                <w:sz w:val="21"/>
                <w:szCs w:val="21"/>
              </w:rPr>
              <w:t xml:space="preserve"> GB/T 15934</w:t>
            </w:r>
            <w:r>
              <w:rPr>
                <w:rFonts w:hint="eastAsia" w:ascii="宋体" w:hAnsi="宋体"/>
                <w:sz w:val="21"/>
                <w:szCs w:val="21"/>
              </w:rPr>
              <w:t xml:space="preserve">的要求，可拆线的插头和连接器可以不做要求；</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9.2</w:t>
            </w:r>
            <w:r>
              <w:rPr>
                <w:rFonts w:hint="eastAsia" w:ascii="宋体" w:hAnsi="宋体"/>
                <w:sz w:val="21"/>
                <w:szCs w:val="21"/>
              </w:rPr>
              <w:t xml:space="preserve">电源功率：电源功率≥</w:t>
            </w:r>
            <w:r>
              <w:rPr>
                <w:rFonts w:hint="eastAsia" w:ascii="宋体" w:hAnsi="宋体"/>
                <w:sz w:val="21"/>
                <w:szCs w:val="21"/>
              </w:rPr>
              <w:t xml:space="preserve">200W </w:t>
            </w:r>
            <w:r>
              <w:rPr>
                <w:rFonts w:hint="eastAsia" w:ascii="宋体" w:hAnsi="宋体"/>
                <w:sz w:val="21"/>
                <w:szCs w:val="21"/>
              </w:rPr>
              <w:t xml:space="preserve">；</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20</w:t>
            </w:r>
            <w:r>
              <w:rPr>
                <w:rFonts w:hint="eastAsia" w:ascii="宋体" w:hAnsi="宋体"/>
                <w:sz w:val="21"/>
                <w:szCs w:val="21"/>
              </w:rPr>
              <w:t xml:space="preserve">、操作系统及软件功能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0.1</w:t>
            </w:r>
            <w:r>
              <w:rPr>
                <w:rFonts w:hint="eastAsia" w:ascii="宋体" w:hAnsi="宋体"/>
                <w:sz w:val="21"/>
                <w:szCs w:val="21"/>
              </w:rPr>
              <w:t xml:space="preserve">中文信息处理要求：符合</w:t>
            </w:r>
            <w:r>
              <w:rPr>
                <w:rFonts w:hint="eastAsia" w:ascii="宋体" w:hAnsi="宋体"/>
                <w:sz w:val="21"/>
                <w:szCs w:val="21"/>
              </w:rPr>
              <w:t xml:space="preserve"> GB 18030 </w:t>
            </w:r>
            <w:r>
              <w:rPr>
                <w:rFonts w:hint="eastAsia" w:ascii="宋体" w:hAnsi="宋体"/>
                <w:sz w:val="21"/>
                <w:szCs w:val="21"/>
              </w:rPr>
              <w:t xml:space="preserve">的相关规定；</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0.2</w:t>
            </w:r>
            <w:r>
              <w:rPr>
                <w:rFonts w:hint="eastAsia" w:ascii="宋体" w:hAnsi="宋体"/>
                <w:sz w:val="21"/>
                <w:szCs w:val="21"/>
              </w:rPr>
              <w:t xml:space="preserve">操作系统备份及还原功能：支持操作系统备份及还原功能；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0.3</w:t>
            </w:r>
            <w:r>
              <w:rPr>
                <w:rFonts w:hint="eastAsia" w:ascii="宋体" w:hAnsi="宋体"/>
                <w:sz w:val="21"/>
                <w:szCs w:val="21"/>
              </w:rPr>
              <w:t xml:space="preserve">固件备份还原能力：支持备份及还原固件的功能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0.4</w:t>
            </w:r>
            <w:r>
              <w:rPr>
                <w:rFonts w:hint="eastAsia" w:ascii="宋体" w:hAnsi="宋体"/>
                <w:sz w:val="21"/>
                <w:szCs w:val="21"/>
              </w:rPr>
              <w:t xml:space="preserve">系统备份及修复能力：提供基于</w:t>
            </w:r>
            <w:r>
              <w:rPr>
                <w:rFonts w:hint="eastAsia" w:ascii="宋体" w:hAnsi="宋体"/>
                <w:sz w:val="21"/>
                <w:szCs w:val="21"/>
              </w:rPr>
              <w:t xml:space="preserve">BIOS</w:t>
            </w:r>
            <w:r>
              <w:rPr>
                <w:rFonts w:hint="eastAsia" w:ascii="宋体" w:hAnsi="宋体"/>
                <w:sz w:val="21"/>
                <w:szCs w:val="21"/>
              </w:rPr>
              <w:t xml:space="preserve">固件系统的还原软件，支持对硬盘数据一键备份还原，分区和启动修复功能。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0.5</w:t>
            </w:r>
            <w:r>
              <w:rPr>
                <w:rFonts w:hint="eastAsia" w:ascii="宋体" w:hAnsi="宋体"/>
                <w:sz w:val="21"/>
                <w:szCs w:val="21"/>
              </w:rPr>
              <w:t xml:space="preserve">操作系统及驱动升级：支持通过网络、闪存盘等方式对操作系统、驱动进行升级；</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0.6</w:t>
            </w:r>
            <w:r>
              <w:rPr>
                <w:rFonts w:hint="eastAsia" w:ascii="宋体" w:hAnsi="宋体"/>
                <w:sz w:val="21"/>
                <w:szCs w:val="21"/>
              </w:rPr>
              <w:t xml:space="preserve">固件升级：支持通过网络、闪存盘等方式对固件进行升级；</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0.7 </w:t>
            </w:r>
            <w:r>
              <w:rPr>
                <w:rFonts w:hint="eastAsia" w:ascii="宋体" w:hAnsi="宋体"/>
                <w:sz w:val="21"/>
                <w:szCs w:val="21"/>
              </w:rPr>
              <w:t xml:space="preserve">BIOS </w:t>
            </w:r>
            <w:r>
              <w:rPr>
                <w:rFonts w:hint="eastAsia" w:ascii="宋体" w:hAnsi="宋体"/>
                <w:sz w:val="21"/>
                <w:szCs w:val="21"/>
              </w:rPr>
              <w:t xml:space="preserve">支持关闭通讯接口：支持</w:t>
            </w:r>
            <w:r>
              <w:rPr>
                <w:rFonts w:hint="eastAsia" w:ascii="宋体" w:hAnsi="宋体"/>
                <w:sz w:val="21"/>
                <w:szCs w:val="21"/>
              </w:rPr>
              <w:t xml:space="preserve"> BIOS </w:t>
            </w:r>
            <w:r>
              <w:rPr>
                <w:rFonts w:hint="eastAsia" w:ascii="宋体" w:hAnsi="宋体"/>
                <w:sz w:val="21"/>
                <w:szCs w:val="21"/>
              </w:rPr>
              <w:t xml:space="preserve">关闭以太网及</w:t>
            </w:r>
            <w:r>
              <w:rPr>
                <w:rFonts w:hint="eastAsia" w:ascii="宋体" w:hAnsi="宋体"/>
                <w:sz w:val="21"/>
                <w:szCs w:val="21"/>
              </w:rPr>
              <w:t xml:space="preserve"> USB </w:t>
            </w:r>
            <w:r>
              <w:rPr>
                <w:rFonts w:hint="eastAsia" w:ascii="宋体" w:hAnsi="宋体"/>
                <w:sz w:val="21"/>
                <w:szCs w:val="21"/>
              </w:rPr>
              <w:t xml:space="preserve">接口</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0.8</w:t>
            </w:r>
            <w:r>
              <w:rPr>
                <w:rFonts w:hint="eastAsia" w:ascii="宋体" w:hAnsi="宋体"/>
                <w:sz w:val="21"/>
                <w:szCs w:val="21"/>
              </w:rPr>
              <w:t xml:space="preserve">固件查看信息：支持查看固件版本、内存信息、主板信息、处理器信息和系统时间信息等功能</w:t>
            </w:r>
            <w:r/>
          </w:p>
          <w:p>
            <w:pPr>
              <w:ind w:left="0"/>
              <w:jc w:val="left"/>
              <w:spacing w:line="360" w:lineRule="auto"/>
              <w:tabs>
                <w:tab w:val="left" w:pos="567" w:leader="none"/>
              </w:tabs>
              <w:rPr>
                <w:rFonts w:ascii="宋体" w:hAnsi="宋体"/>
                <w:sz w:val="21"/>
                <w:szCs w:val="21"/>
              </w:rPr>
            </w:pPr>
            <w:r>
              <w:rPr>
                <w:rFonts w:ascii="宋体" w:hAnsi="宋体"/>
                <w:sz w:val="21"/>
                <w:szCs w:val="21"/>
              </w:rPr>
              <w:t xml:space="preserve">20.9</w:t>
            </w:r>
            <w:r>
              <w:rPr>
                <w:rFonts w:hint="eastAsia" w:ascii="宋体" w:hAnsi="宋体"/>
                <w:sz w:val="21"/>
                <w:szCs w:val="21"/>
              </w:rPr>
              <w:t xml:space="preserve">固件设置启动顺序：支持设置启动顺序功能，并按照设置的启动顺序启动</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0.10</w:t>
            </w:r>
            <w:r>
              <w:rPr>
                <w:rFonts w:hint="eastAsia" w:ascii="宋体" w:hAnsi="宋体"/>
                <w:sz w:val="21"/>
                <w:szCs w:val="21"/>
              </w:rPr>
              <w:t xml:space="preserve">固件设置口令：支持设置口令、修改口令、验证口令功能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0.11</w:t>
            </w:r>
            <w:r>
              <w:rPr>
                <w:rFonts w:hint="eastAsia" w:ascii="宋体" w:hAnsi="宋体"/>
                <w:sz w:val="21"/>
                <w:szCs w:val="21"/>
              </w:rPr>
              <w:t xml:space="preserve">固件设置网络引导：支持网络引导启动和关闭功能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21</w:t>
            </w:r>
            <w:r>
              <w:rPr>
                <w:rFonts w:hint="eastAsia" w:ascii="宋体" w:hAnsi="宋体"/>
                <w:sz w:val="21"/>
                <w:szCs w:val="21"/>
              </w:rPr>
              <w:t xml:space="preserve">、存储</w:t>
            </w:r>
            <w:r>
              <w:rPr>
                <w:rFonts w:hint="eastAsia" w:ascii="宋体" w:hAnsi="宋体"/>
                <w:sz w:val="21"/>
                <w:szCs w:val="21"/>
              </w:rPr>
              <w:t xml:space="preserve">设备可靠性</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1.1</w:t>
            </w:r>
            <w:r>
              <w:rPr>
                <w:rFonts w:hint="eastAsia" w:ascii="宋体" w:hAnsi="宋体"/>
                <w:sz w:val="21"/>
                <w:szCs w:val="21"/>
              </w:rPr>
              <w:t xml:space="preserve">固态存储寿命：</w:t>
            </w:r>
            <w:r>
              <w:rPr>
                <w:rFonts w:hint="eastAsia" w:ascii="宋体" w:hAnsi="宋体"/>
                <w:sz w:val="21"/>
                <w:szCs w:val="21"/>
              </w:rPr>
              <w:t xml:space="preserve">TBW</w:t>
            </w:r>
            <w:r>
              <w:rPr>
                <w:rFonts w:hint="eastAsia" w:ascii="宋体" w:hAnsi="宋体"/>
                <w:sz w:val="21"/>
                <w:szCs w:val="21"/>
              </w:rPr>
              <w:t xml:space="preserve">≥</w:t>
            </w:r>
            <w:r>
              <w:rPr>
                <w:rFonts w:hint="eastAsia" w:ascii="宋体" w:hAnsi="宋体"/>
                <w:sz w:val="21"/>
                <w:szCs w:val="21"/>
              </w:rPr>
              <w:t xml:space="preserve">80TB</w:t>
            </w:r>
            <w:r>
              <w:rPr>
                <w:rFonts w:hint="eastAsia" w:ascii="宋体" w:hAnsi="宋体"/>
                <w:sz w:val="21"/>
                <w:szCs w:val="21"/>
              </w:rPr>
              <w:t xml:space="preserve">（条件：</w:t>
            </w:r>
            <w:r>
              <w:rPr>
                <w:rFonts w:hint="eastAsia" w:ascii="宋体" w:hAnsi="宋体"/>
                <w:sz w:val="21"/>
                <w:szCs w:val="21"/>
              </w:rPr>
              <w:t xml:space="preserve">240GB </w:t>
            </w:r>
            <w:r>
              <w:rPr>
                <w:rFonts w:hint="eastAsia" w:ascii="宋体" w:hAnsi="宋体"/>
                <w:sz w:val="21"/>
                <w:szCs w:val="21"/>
              </w:rPr>
              <w:t xml:space="preserve">硬盘容量）</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1.2</w:t>
            </w:r>
            <w:r>
              <w:rPr>
                <w:rFonts w:hint="eastAsia" w:ascii="宋体" w:hAnsi="宋体"/>
                <w:sz w:val="21"/>
                <w:szCs w:val="21"/>
              </w:rPr>
              <w:t xml:space="preserve">机械硬盘寿命：通电时间≥</w:t>
            </w:r>
            <w:r>
              <w:rPr>
                <w:rFonts w:hint="eastAsia" w:ascii="宋体" w:hAnsi="宋体"/>
                <w:sz w:val="21"/>
                <w:szCs w:val="21"/>
              </w:rPr>
              <w:t xml:space="preserve">5 </w:t>
            </w:r>
            <w:r>
              <w:rPr>
                <w:rFonts w:hint="eastAsia" w:ascii="宋体" w:hAnsi="宋体"/>
                <w:sz w:val="21"/>
                <w:szCs w:val="21"/>
              </w:rPr>
              <w:t xml:space="preserve">万小时</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、显示设备可靠性</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显示屏屏幕失效点：符合</w:t>
            </w:r>
            <w:r>
              <w:rPr>
                <w:rFonts w:hint="eastAsia" w:ascii="宋体" w:hAnsi="宋体"/>
                <w:sz w:val="21"/>
                <w:szCs w:val="21"/>
              </w:rPr>
              <w:t xml:space="preserve"> GB/T 9813.2 </w:t>
            </w:r>
            <w:r>
              <w:rPr>
                <w:rFonts w:hint="eastAsia" w:ascii="宋体" w:hAnsi="宋体"/>
                <w:sz w:val="21"/>
                <w:szCs w:val="21"/>
              </w:rPr>
              <w:t xml:space="preserve">的要求</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23</w:t>
            </w:r>
            <w:r>
              <w:rPr>
                <w:rFonts w:hint="eastAsia" w:ascii="宋体" w:hAnsi="宋体"/>
                <w:sz w:val="21"/>
                <w:szCs w:val="21"/>
              </w:rPr>
              <w:t xml:space="preserve">、外设可靠性</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3.1</w:t>
            </w:r>
            <w:r>
              <w:rPr>
                <w:rFonts w:hint="eastAsia" w:ascii="宋体" w:hAnsi="宋体"/>
                <w:sz w:val="21"/>
                <w:szCs w:val="21"/>
              </w:rPr>
              <w:t xml:space="preserve">键盘按键寿命≥</w:t>
            </w:r>
            <w:r>
              <w:rPr>
                <w:rFonts w:hint="eastAsia" w:ascii="宋体" w:hAnsi="宋体"/>
                <w:sz w:val="21"/>
                <w:szCs w:val="21"/>
              </w:rPr>
              <w:t xml:space="preserve">1000</w:t>
            </w:r>
            <w:r>
              <w:rPr>
                <w:rFonts w:hint="eastAsia" w:ascii="宋体" w:hAnsi="宋体"/>
                <w:sz w:val="21"/>
                <w:szCs w:val="21"/>
              </w:rPr>
              <w:t xml:space="preserve">万次</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3.2</w:t>
            </w:r>
            <w:r>
              <w:rPr>
                <w:rFonts w:hint="eastAsia" w:ascii="宋体" w:hAnsi="宋体"/>
                <w:sz w:val="21"/>
                <w:szCs w:val="21"/>
              </w:rPr>
              <w:t xml:space="preserve">鼠标按键寿命≥</w:t>
            </w:r>
            <w:r>
              <w:rPr>
                <w:rFonts w:hint="eastAsia" w:ascii="宋体" w:hAnsi="宋体"/>
                <w:sz w:val="21"/>
                <w:szCs w:val="21"/>
              </w:rPr>
              <w:t xml:space="preserve">500</w:t>
            </w:r>
            <w:r>
              <w:rPr>
                <w:rFonts w:hint="eastAsia" w:ascii="宋体" w:hAnsi="宋体"/>
                <w:sz w:val="21"/>
                <w:szCs w:val="21"/>
              </w:rPr>
              <w:t xml:space="preserve">万次</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3.3</w:t>
            </w:r>
            <w:r>
              <w:rPr>
                <w:rFonts w:hint="eastAsia" w:ascii="宋体" w:hAnsi="宋体"/>
                <w:sz w:val="21"/>
                <w:szCs w:val="21"/>
              </w:rPr>
              <w:t xml:space="preserve">键盘鼠标线材寿命：键盘鼠标所用线材经±</w:t>
            </w:r>
            <w:r>
              <w:rPr>
                <w:rFonts w:hint="eastAsia" w:ascii="宋体" w:hAnsi="宋体"/>
                <w:sz w:val="21"/>
                <w:szCs w:val="21"/>
              </w:rPr>
              <w:t xml:space="preserve">60</w:t>
            </w:r>
            <w:r>
              <w:rPr>
                <w:rFonts w:hint="eastAsia" w:ascii="宋体" w:hAnsi="宋体"/>
                <w:sz w:val="21"/>
                <w:szCs w:val="21"/>
              </w:rPr>
              <w:t xml:space="preserve">°弯折不低于</w:t>
            </w:r>
            <w:r>
              <w:rPr>
                <w:rFonts w:hint="eastAsia" w:ascii="宋体" w:hAnsi="宋体"/>
                <w:sz w:val="21"/>
                <w:szCs w:val="21"/>
              </w:rPr>
              <w:t xml:space="preserve">3000</w:t>
            </w:r>
            <w:r>
              <w:rPr>
                <w:rFonts w:hint="eastAsia" w:ascii="宋体" w:hAnsi="宋体"/>
                <w:sz w:val="21"/>
                <w:szCs w:val="21"/>
              </w:rPr>
              <w:t xml:space="preserve">次，功能、外观完好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3.4</w:t>
            </w:r>
            <w:r>
              <w:rPr>
                <w:rFonts w:hint="eastAsia" w:ascii="宋体" w:hAnsi="宋体"/>
                <w:sz w:val="21"/>
                <w:szCs w:val="21"/>
              </w:rPr>
              <w:t xml:space="preserve">风扇寿命≥</w:t>
            </w:r>
            <w:r>
              <w:rPr>
                <w:rFonts w:hint="eastAsia" w:ascii="宋体" w:hAnsi="宋体"/>
                <w:sz w:val="21"/>
                <w:szCs w:val="21"/>
              </w:rPr>
              <w:t xml:space="preserve">4 </w:t>
            </w:r>
            <w:r>
              <w:rPr>
                <w:rFonts w:hint="eastAsia" w:ascii="宋体" w:hAnsi="宋体"/>
                <w:sz w:val="21"/>
                <w:szCs w:val="21"/>
              </w:rPr>
              <w:t xml:space="preserve">万小时</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24</w:t>
            </w:r>
            <w:r>
              <w:rPr>
                <w:rFonts w:hint="eastAsia" w:ascii="宋体" w:hAnsi="宋体"/>
                <w:sz w:val="21"/>
                <w:szCs w:val="21"/>
              </w:rPr>
              <w:t xml:space="preserve">、整机可靠性要求</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4.1</w:t>
            </w:r>
            <w:r>
              <w:rPr>
                <w:rFonts w:hint="eastAsia" w:ascii="宋体" w:hAnsi="宋体"/>
                <w:sz w:val="21"/>
                <w:szCs w:val="21"/>
              </w:rPr>
              <w:t xml:space="preserve">电磁兼容性要求的抗扰度：符合</w:t>
            </w:r>
            <w:r>
              <w:rPr>
                <w:rFonts w:hint="eastAsia" w:ascii="宋体" w:hAnsi="宋体"/>
                <w:sz w:val="21"/>
                <w:szCs w:val="21"/>
              </w:rPr>
              <w:t xml:space="preserve">GB/T 9254.2</w:t>
            </w:r>
            <w:r>
              <w:rPr>
                <w:rFonts w:hint="eastAsia" w:ascii="宋体" w:hAnsi="宋体"/>
                <w:sz w:val="21"/>
                <w:szCs w:val="21"/>
              </w:rPr>
              <w:t xml:space="preserve">的规定</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4.2</w:t>
            </w:r>
            <w:r>
              <w:rPr>
                <w:rFonts w:hint="eastAsia" w:ascii="宋体" w:hAnsi="宋体"/>
                <w:sz w:val="21"/>
                <w:szCs w:val="21"/>
              </w:rPr>
              <w:t xml:space="preserve">环境</w:t>
            </w:r>
            <w:r>
              <w:rPr>
                <w:rFonts w:hint="eastAsia" w:ascii="宋体" w:hAnsi="宋体"/>
                <w:sz w:val="21"/>
                <w:szCs w:val="21"/>
              </w:rPr>
              <w:t xml:space="preserve">条件要求的气候环境适应性：符合</w:t>
            </w:r>
            <w:r>
              <w:rPr>
                <w:rFonts w:hint="eastAsia" w:ascii="宋体" w:hAnsi="宋体"/>
                <w:sz w:val="21"/>
                <w:szCs w:val="21"/>
              </w:rPr>
              <w:t xml:space="preserve">GB/T 9813.1</w:t>
            </w:r>
            <w:r>
              <w:rPr>
                <w:rFonts w:hint="eastAsia" w:ascii="宋体" w:hAnsi="宋体"/>
                <w:sz w:val="21"/>
                <w:szCs w:val="21"/>
              </w:rPr>
              <w:t xml:space="preserve">中规定</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4.3</w:t>
            </w:r>
            <w:r>
              <w:rPr>
                <w:rFonts w:hint="eastAsia" w:ascii="宋体" w:hAnsi="宋体"/>
                <w:sz w:val="21"/>
                <w:szCs w:val="21"/>
              </w:rPr>
              <w:t xml:space="preserve">环境条件要求的振动适应性：符合</w:t>
            </w:r>
            <w:r>
              <w:rPr>
                <w:rFonts w:hint="eastAsia" w:ascii="宋体" w:hAnsi="宋体"/>
                <w:sz w:val="21"/>
                <w:szCs w:val="21"/>
              </w:rPr>
              <w:t xml:space="preserve">GB/T 9813.1</w:t>
            </w:r>
            <w:r>
              <w:rPr>
                <w:rFonts w:hint="eastAsia" w:ascii="宋体" w:hAnsi="宋体"/>
                <w:sz w:val="21"/>
                <w:szCs w:val="21"/>
              </w:rPr>
              <w:t xml:space="preserve">中规定</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4.4</w:t>
            </w:r>
            <w:r>
              <w:rPr>
                <w:rFonts w:hint="eastAsia" w:ascii="宋体" w:hAnsi="宋体"/>
                <w:sz w:val="21"/>
                <w:szCs w:val="21"/>
              </w:rPr>
              <w:t xml:space="preserve">环境条件要求的冲击适应性：符合</w:t>
            </w:r>
            <w:r>
              <w:rPr>
                <w:rFonts w:hint="eastAsia" w:ascii="宋体" w:hAnsi="宋体"/>
                <w:sz w:val="21"/>
                <w:szCs w:val="21"/>
              </w:rPr>
              <w:t xml:space="preserve">GB/T 9813.1</w:t>
            </w:r>
            <w:r>
              <w:rPr>
                <w:rFonts w:hint="eastAsia" w:ascii="宋体" w:hAnsi="宋体"/>
                <w:sz w:val="21"/>
                <w:szCs w:val="21"/>
              </w:rPr>
              <w:t xml:space="preserve">中规定</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4.5</w:t>
            </w:r>
            <w:r>
              <w:rPr>
                <w:rFonts w:hint="eastAsia" w:ascii="宋体" w:hAnsi="宋体"/>
                <w:sz w:val="21"/>
                <w:szCs w:val="21"/>
              </w:rPr>
              <w:t xml:space="preserve">环境条件要求的碰撞适应性：符合</w:t>
            </w:r>
            <w:r>
              <w:rPr>
                <w:rFonts w:hint="eastAsia" w:ascii="宋体" w:hAnsi="宋体"/>
                <w:sz w:val="21"/>
                <w:szCs w:val="21"/>
              </w:rPr>
              <w:t xml:space="preserve">GB/T 9813.1</w:t>
            </w:r>
            <w:r>
              <w:rPr>
                <w:rFonts w:hint="eastAsia" w:ascii="宋体" w:hAnsi="宋体"/>
                <w:sz w:val="21"/>
                <w:szCs w:val="21"/>
              </w:rPr>
              <w:t xml:space="preserve">中规定</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4.6</w:t>
            </w:r>
            <w:r>
              <w:rPr>
                <w:rFonts w:hint="eastAsia" w:ascii="宋体" w:hAnsi="宋体"/>
                <w:sz w:val="21"/>
                <w:szCs w:val="21"/>
              </w:rPr>
              <w:t xml:space="preserve">环境条件要求的运输包装件跌落适应性：符合</w:t>
            </w:r>
            <w:r>
              <w:rPr>
                <w:rFonts w:hint="eastAsia" w:ascii="宋体" w:hAnsi="宋体"/>
                <w:sz w:val="21"/>
                <w:szCs w:val="21"/>
              </w:rPr>
              <w:t xml:space="preserve">GB/T 9813.1</w:t>
            </w:r>
            <w:r>
              <w:rPr>
                <w:rFonts w:hint="eastAsia" w:ascii="宋体" w:hAnsi="宋体"/>
                <w:sz w:val="21"/>
                <w:szCs w:val="21"/>
              </w:rPr>
              <w:t xml:space="preserve">中规定</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4.7 </w:t>
            </w:r>
            <w:r>
              <w:rPr>
                <w:rFonts w:hint="eastAsia" w:ascii="宋体" w:hAnsi="宋体"/>
                <w:sz w:val="21"/>
                <w:szCs w:val="21"/>
              </w:rPr>
              <w:t xml:space="preserve">MTBF</w:t>
            </w:r>
            <w:r>
              <w:rPr>
                <w:rFonts w:hint="eastAsia" w:ascii="宋体" w:hAnsi="宋体"/>
                <w:sz w:val="21"/>
                <w:szCs w:val="21"/>
              </w:rPr>
              <w:t xml:space="preserve">测试：</w:t>
            </w:r>
            <w:r>
              <w:rPr>
                <w:rFonts w:hint="eastAsia" w:ascii="宋体" w:hAnsi="宋体"/>
                <w:sz w:val="21"/>
                <w:szCs w:val="21"/>
              </w:rPr>
              <w:t xml:space="preserve">MTBF(m1)</w:t>
            </w: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万小时</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25</w:t>
            </w:r>
            <w:r>
              <w:rPr>
                <w:rFonts w:hint="eastAsia" w:ascii="宋体" w:hAnsi="宋体"/>
                <w:sz w:val="21"/>
                <w:szCs w:val="21"/>
              </w:rPr>
              <w:t xml:space="preserve">、兼容要求</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5.1</w:t>
            </w:r>
            <w:r>
              <w:rPr>
                <w:rFonts w:hint="eastAsia" w:ascii="宋体" w:hAnsi="宋体"/>
                <w:sz w:val="21"/>
                <w:szCs w:val="21"/>
              </w:rPr>
              <w:t xml:space="preserve">常用软件兼容：支持流式软件、版式软件、浏览器、邮件采购人端、解压软件、多媒体、图形图像处理等常用软件</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5.2</w:t>
            </w:r>
            <w:r>
              <w:rPr>
                <w:rFonts w:hint="eastAsia" w:ascii="宋体" w:hAnsi="宋体"/>
                <w:sz w:val="21"/>
                <w:szCs w:val="21"/>
              </w:rPr>
              <w:t xml:space="preserve">数据库兼容：兼容</w:t>
            </w:r>
            <w:r>
              <w:rPr>
                <w:rFonts w:hint="eastAsia" w:ascii="宋体" w:hAnsi="宋体"/>
                <w:sz w:val="21"/>
                <w:szCs w:val="21"/>
              </w:rPr>
              <w:t xml:space="preserve"> 3 </w:t>
            </w:r>
            <w:r>
              <w:rPr>
                <w:rFonts w:hint="eastAsia" w:ascii="宋体" w:hAnsi="宋体"/>
                <w:sz w:val="21"/>
                <w:szCs w:val="21"/>
              </w:rPr>
              <w:t xml:space="preserve">个及以上厂商的数据库产品</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5.3</w:t>
            </w:r>
            <w:r>
              <w:rPr>
                <w:rFonts w:hint="eastAsia" w:ascii="宋体" w:hAnsi="宋体"/>
                <w:sz w:val="21"/>
                <w:szCs w:val="21"/>
              </w:rPr>
              <w:t xml:space="preserve">中间件兼容：兼容</w:t>
            </w:r>
            <w:r>
              <w:rPr>
                <w:rFonts w:hint="eastAsia" w:ascii="宋体" w:hAnsi="宋体"/>
                <w:sz w:val="21"/>
                <w:szCs w:val="21"/>
              </w:rPr>
              <w:t xml:space="preserve"> 3 </w:t>
            </w:r>
            <w:r>
              <w:rPr>
                <w:rFonts w:hint="eastAsia" w:ascii="宋体" w:hAnsi="宋体"/>
                <w:sz w:val="21"/>
                <w:szCs w:val="21"/>
              </w:rPr>
              <w:t xml:space="preserve">个及以上厂商中间件产品</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5.4</w:t>
            </w:r>
            <w:r>
              <w:rPr>
                <w:rFonts w:hint="eastAsia" w:ascii="宋体" w:hAnsi="宋体"/>
                <w:sz w:val="21"/>
                <w:szCs w:val="21"/>
              </w:rPr>
              <w:t xml:space="preserve">平台软件兼容：兼容</w:t>
            </w:r>
            <w:r>
              <w:rPr>
                <w:rFonts w:hint="eastAsia" w:ascii="宋体" w:hAnsi="宋体"/>
                <w:sz w:val="21"/>
                <w:szCs w:val="21"/>
              </w:rPr>
              <w:t xml:space="preserve"> 3 </w:t>
            </w:r>
            <w:r>
              <w:rPr>
                <w:rFonts w:hint="eastAsia" w:ascii="宋体" w:hAnsi="宋体"/>
                <w:sz w:val="21"/>
                <w:szCs w:val="21"/>
              </w:rPr>
              <w:t xml:space="preserve">个及以上厂商云计算及大数据平台</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、包装及运输要求</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6.1</w:t>
            </w:r>
            <w:r>
              <w:rPr>
                <w:rFonts w:hint="eastAsia" w:ascii="宋体" w:hAnsi="宋体"/>
                <w:sz w:val="21"/>
                <w:szCs w:val="21"/>
              </w:rPr>
              <w:t xml:space="preserve">标志、包装、运输和贮存：符合</w:t>
            </w:r>
            <w:r>
              <w:rPr>
                <w:rFonts w:hint="eastAsia" w:ascii="宋体" w:hAnsi="宋体"/>
                <w:sz w:val="21"/>
                <w:szCs w:val="21"/>
              </w:rPr>
              <w:t xml:space="preserve">GB/T 9813.1</w:t>
            </w:r>
            <w:r>
              <w:rPr>
                <w:rFonts w:hint="eastAsia" w:ascii="宋体" w:hAnsi="宋体"/>
                <w:sz w:val="21"/>
                <w:szCs w:val="21"/>
              </w:rPr>
              <w:t xml:space="preserve">和商品包装政府采购需求标准的相关规定</w:t>
            </w:r>
            <w:r/>
          </w:p>
          <w:p>
            <w:pPr>
              <w:ind w:left="0"/>
              <w:jc w:val="left"/>
              <w:spacing w:line="360" w:lineRule="auto"/>
              <w:tabs>
                <w:tab w:val="left" w:pos="567" w:leader="none"/>
              </w:tabs>
              <w:rPr>
                <w:rFonts w:ascii="宋体" w:hAnsi="宋体"/>
                <w:sz w:val="21"/>
                <w:szCs w:val="21"/>
              </w:rPr>
            </w:pPr>
            <w:r>
              <w:rPr>
                <w:rFonts w:ascii="宋体" w:hAnsi="宋体"/>
                <w:sz w:val="21"/>
                <w:szCs w:val="21"/>
              </w:rPr>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、服务要求</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7.1</w:t>
            </w:r>
            <w:r>
              <w:rPr>
                <w:rFonts w:hint="eastAsia" w:ascii="宋体" w:hAnsi="宋体"/>
                <w:sz w:val="21"/>
                <w:szCs w:val="21"/>
              </w:rPr>
              <w:t xml:space="preserve">配置检查工具：提供自检测试工具</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7.2</w:t>
            </w:r>
            <w:r>
              <w:rPr>
                <w:rFonts w:hint="eastAsia" w:ascii="宋体" w:hAnsi="宋体"/>
                <w:sz w:val="21"/>
                <w:szCs w:val="21"/>
              </w:rPr>
              <w:t xml:space="preserve">服务响应：</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a) </w:t>
            </w:r>
            <w:r>
              <w:rPr>
                <w:rFonts w:hint="eastAsia" w:ascii="宋体" w:hAnsi="宋体"/>
                <w:sz w:val="21"/>
                <w:szCs w:val="21"/>
              </w:rPr>
              <w:t xml:space="preserve">供应商提供电话、电子邮件、远程连接</w:t>
            </w:r>
            <w:r>
              <w:rPr>
                <w:rFonts w:hint="eastAsia" w:ascii="宋体" w:hAnsi="宋体"/>
                <w:sz w:val="21"/>
                <w:szCs w:val="21"/>
              </w:rPr>
              <w:t xml:space="preserve">等多种形式服务；</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b)</w:t>
            </w:r>
            <w:r>
              <w:rPr>
                <w:rFonts w:hint="eastAsia" w:ascii="宋体" w:hAnsi="宋体"/>
                <w:sz w:val="21"/>
                <w:szCs w:val="21"/>
              </w:rPr>
              <w:t xml:space="preserve">供应商提供同城</w:t>
            </w:r>
            <w:r>
              <w:rPr>
                <w:rFonts w:hint="eastAsia" w:ascii="宋体" w:hAnsi="宋体"/>
                <w:sz w:val="21"/>
                <w:szCs w:val="21"/>
              </w:rPr>
              <w:t xml:space="preserve"> 4h</w:t>
            </w:r>
            <w:r>
              <w:rPr>
                <w:rFonts w:hint="eastAsia" w:ascii="宋体" w:hAnsi="宋体"/>
                <w:sz w:val="21"/>
                <w:szCs w:val="21"/>
              </w:rPr>
              <w:t xml:space="preserve">、异地</w:t>
            </w:r>
            <w:r>
              <w:rPr>
                <w:rFonts w:hint="eastAsia" w:ascii="宋体" w:hAnsi="宋体"/>
                <w:sz w:val="21"/>
                <w:szCs w:val="21"/>
              </w:rPr>
              <w:t xml:space="preserve"> 12h </w:t>
            </w:r>
            <w:r>
              <w:rPr>
                <w:rFonts w:hint="eastAsia" w:ascii="宋体" w:hAnsi="宋体"/>
                <w:sz w:val="21"/>
                <w:szCs w:val="21"/>
              </w:rPr>
              <w:t xml:space="preserve">技术响应服务，</w:t>
            </w:r>
            <w:r>
              <w:rPr>
                <w:rFonts w:hint="eastAsia" w:ascii="宋体" w:hAnsi="宋体"/>
                <w:sz w:val="21"/>
                <w:szCs w:val="21"/>
              </w:rPr>
              <w:t xml:space="preserve">2 </w:t>
            </w:r>
            <w:r>
              <w:rPr>
                <w:rFonts w:hint="eastAsia" w:ascii="宋体" w:hAnsi="宋体"/>
                <w:sz w:val="21"/>
                <w:szCs w:val="21"/>
              </w:rPr>
              <w:t xml:space="preserve">个工作日解决问题，对于未能解决的问题和故障应提供可行的升级方案，并提供周转设备或更换设备；</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c)</w:t>
            </w:r>
            <w:r>
              <w:rPr>
                <w:rFonts w:hint="eastAsia" w:ascii="宋体" w:hAnsi="宋体"/>
                <w:sz w:val="21"/>
                <w:szCs w:val="21"/>
              </w:rPr>
              <w:t xml:space="preserve">建立全国技术服务体系和服务团体，符合专业服务体系标准要求，提供原厂中文服务；</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d)</w:t>
            </w:r>
            <w:r>
              <w:rPr>
                <w:rFonts w:hint="eastAsia" w:ascii="宋体" w:hAnsi="宋体"/>
                <w:sz w:val="21"/>
                <w:szCs w:val="21"/>
              </w:rPr>
              <w:t xml:space="preserve">服务周期内提供产品的维修、换件和升级服务。</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e)</w:t>
            </w:r>
            <w:r>
              <w:rPr>
                <w:rFonts w:hint="eastAsia" w:ascii="宋体" w:hAnsi="宋体"/>
                <w:sz w:val="21"/>
                <w:szCs w:val="21"/>
              </w:rPr>
              <w:t xml:space="preserve">提供打印机等外设的适配服务工作。</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7.3</w:t>
            </w:r>
            <w:r>
              <w:rPr>
                <w:rFonts w:hint="eastAsia" w:ascii="宋体" w:hAnsi="宋体"/>
                <w:sz w:val="21"/>
                <w:szCs w:val="21"/>
              </w:rPr>
              <w:t xml:space="preserve">服务周期：</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a) </w:t>
            </w:r>
            <w:r>
              <w:rPr>
                <w:rFonts w:hint="eastAsia" w:ascii="宋体" w:hAnsi="宋体"/>
                <w:sz w:val="21"/>
                <w:szCs w:val="21"/>
              </w:rPr>
              <w:t xml:space="preserve">设备停产后应继续提供质量保障服务（含备品备件），服务终止时间与最后一批设备交付时间间隔不低于</w:t>
            </w:r>
            <w:r>
              <w:rPr>
                <w:rFonts w:hint="eastAsia" w:ascii="宋体" w:hAnsi="宋体"/>
                <w:sz w:val="21"/>
                <w:szCs w:val="21"/>
              </w:rPr>
              <w:t xml:space="preserve">6</w:t>
            </w:r>
            <w:r>
              <w:rPr>
                <w:rFonts w:hint="eastAsia" w:ascii="宋体" w:hAnsi="宋体"/>
                <w:sz w:val="21"/>
                <w:szCs w:val="21"/>
              </w:rPr>
              <w:t xml:space="preserve">年；</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b) </w:t>
            </w:r>
            <w:r>
              <w:rPr>
                <w:rFonts w:hint="eastAsia" w:ascii="宋体" w:hAnsi="宋体"/>
                <w:sz w:val="21"/>
                <w:szCs w:val="21"/>
              </w:rPr>
              <w:t xml:space="preserve">产品停止服务时间应提前</w:t>
            </w:r>
            <w:r>
              <w:rPr>
                <w:rFonts w:hint="eastAsia" w:ascii="宋体" w:hAnsi="宋体"/>
                <w:sz w:val="21"/>
                <w:szCs w:val="21"/>
              </w:rPr>
              <w:t xml:space="preserve">1</w:t>
            </w:r>
            <w:r>
              <w:rPr>
                <w:rFonts w:hint="eastAsia" w:ascii="宋体" w:hAnsi="宋体"/>
                <w:sz w:val="21"/>
                <w:szCs w:val="21"/>
              </w:rPr>
              <w:t xml:space="preserve">年告知；</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c) </w:t>
            </w:r>
            <w:r>
              <w:rPr>
                <w:rFonts w:hint="eastAsia" w:ascii="宋体" w:hAnsi="宋体"/>
                <w:sz w:val="21"/>
                <w:szCs w:val="21"/>
              </w:rPr>
              <w:t xml:space="preserve">应明</w:t>
            </w:r>
            <w:r>
              <w:rPr>
                <w:rFonts w:hint="eastAsia" w:ascii="宋体" w:hAnsi="宋体"/>
                <w:sz w:val="21"/>
                <w:szCs w:val="21"/>
              </w:rPr>
              <w:t xml:space="preserve">确产品发布日期</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7.4</w:t>
            </w:r>
            <w:r>
              <w:rPr>
                <w:rFonts w:hint="eastAsia" w:ascii="宋体" w:hAnsi="宋体"/>
                <w:sz w:val="21"/>
                <w:szCs w:val="21"/>
              </w:rPr>
              <w:t xml:space="preserve">预装操作系统：预装符合桌面操作系统政府采购需求标准的正版操作系统。永久授权。</w:t>
            </w:r>
            <w:r>
              <w:rPr>
                <w:rFonts w:hint="eastAsia" w:ascii="宋体" w:hAnsi="宋体"/>
                <w:sz w:val="21"/>
                <w:szCs w:val="21"/>
              </w:rPr>
              <w:t xml:space="preserve">3</w:t>
            </w:r>
            <w:r>
              <w:rPr>
                <w:rFonts w:hint="eastAsia" w:ascii="宋体" w:hAnsi="宋体"/>
                <w:sz w:val="21"/>
                <w:szCs w:val="21"/>
              </w:rPr>
              <w:t xml:space="preserve">年免费升级服务</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7.5</w:t>
            </w:r>
            <w:r>
              <w:rPr>
                <w:rFonts w:hint="eastAsia" w:ascii="宋体" w:hAnsi="宋体"/>
                <w:sz w:val="21"/>
                <w:szCs w:val="21"/>
              </w:rPr>
              <w:t xml:space="preserve">培训服务：供应商提供培训材料、产品手册、培训视频等培训相关内容</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7.6</w:t>
            </w:r>
            <w:r>
              <w:rPr>
                <w:rFonts w:hint="eastAsia" w:ascii="宋体" w:hAnsi="宋体"/>
                <w:sz w:val="21"/>
                <w:szCs w:val="21"/>
              </w:rPr>
              <w:t xml:space="preserve">典型问题解决手册：供应商提供典型问题解决说明文档或视频</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7.7</w:t>
            </w:r>
            <w:r>
              <w:rPr>
                <w:rFonts w:hint="eastAsia" w:ascii="宋体" w:hAnsi="宋体"/>
                <w:sz w:val="21"/>
                <w:szCs w:val="21"/>
              </w:rPr>
              <w:t xml:space="preserve">厂家升级软件与扩容服务：供应商提供上门升级部件</w:t>
            </w:r>
            <w:r>
              <w:rPr>
                <w:rFonts w:hint="eastAsia" w:ascii="宋体" w:hAnsi="宋体"/>
                <w:sz w:val="21"/>
                <w:szCs w:val="21"/>
              </w:rPr>
              <w:t xml:space="preserve">/</w:t>
            </w:r>
            <w:r>
              <w:rPr>
                <w:rFonts w:hint="eastAsia" w:ascii="宋体" w:hAnsi="宋体"/>
                <w:sz w:val="21"/>
                <w:szCs w:val="21"/>
              </w:rPr>
              <w:t xml:space="preserve">软件与扩容的增值服务</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7.8</w:t>
            </w:r>
            <w:r>
              <w:rPr>
                <w:rFonts w:hint="eastAsia" w:ascii="宋体" w:hAnsi="宋体"/>
                <w:sz w:val="21"/>
                <w:szCs w:val="21"/>
              </w:rPr>
              <w:t xml:space="preserve">整机质量服务要求：免费服务周期（含换件和维修）应不小于</w:t>
            </w:r>
            <w:r>
              <w:rPr>
                <w:rFonts w:hint="eastAsia" w:ascii="宋体" w:hAnsi="宋体"/>
                <w:sz w:val="21"/>
                <w:szCs w:val="21"/>
              </w:rPr>
              <w:t xml:space="preserve">5</w:t>
            </w:r>
            <w:r>
              <w:rPr>
                <w:rFonts w:hint="eastAsia" w:ascii="宋体" w:hAnsi="宋体"/>
                <w:sz w:val="21"/>
                <w:szCs w:val="21"/>
              </w:rPr>
              <w:t xml:space="preserve">年。</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7.9</w:t>
            </w:r>
            <w:r>
              <w:rPr>
                <w:rFonts w:hint="eastAsia" w:ascii="宋体" w:hAnsi="宋体"/>
                <w:sz w:val="21"/>
                <w:szCs w:val="21"/>
              </w:rPr>
              <w:t xml:space="preserve">合格证书要求：提供产品合格证</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7.10</w:t>
            </w:r>
            <w:r>
              <w:rPr>
                <w:rFonts w:hint="eastAsia" w:ascii="宋体" w:hAnsi="宋体"/>
                <w:sz w:val="21"/>
                <w:szCs w:val="21"/>
              </w:rPr>
              <w:t xml:space="preserve">开箱组装</w:t>
            </w:r>
            <w:r>
              <w:rPr>
                <w:rFonts w:hint="eastAsia" w:ascii="宋体" w:hAnsi="宋体"/>
                <w:sz w:val="21"/>
                <w:szCs w:val="21"/>
              </w:rPr>
              <w:t xml:space="preserve">/</w:t>
            </w:r>
            <w:r>
              <w:rPr>
                <w:rFonts w:hint="eastAsia" w:ascii="宋体" w:hAnsi="宋体"/>
                <w:sz w:val="21"/>
                <w:szCs w:val="21"/>
              </w:rPr>
              <w:t xml:space="preserve">使用指导要求：提供开箱组装</w:t>
            </w:r>
            <w:r>
              <w:rPr>
                <w:rFonts w:hint="eastAsia" w:ascii="宋体" w:hAnsi="宋体"/>
                <w:sz w:val="21"/>
                <w:szCs w:val="21"/>
              </w:rPr>
              <w:t xml:space="preserve">/</w:t>
            </w:r>
            <w:r>
              <w:rPr>
                <w:rFonts w:hint="eastAsia" w:ascii="宋体" w:hAnsi="宋体"/>
                <w:sz w:val="21"/>
                <w:szCs w:val="21"/>
              </w:rPr>
              <w:t xml:space="preserve">使用指导</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27</w:t>
            </w:r>
            <w:r>
              <w:rPr>
                <w:rFonts w:ascii="宋体" w:hAnsi="宋体"/>
                <w:sz w:val="21"/>
                <w:szCs w:val="21"/>
              </w:rPr>
              <w:t xml:space="preserve">.11</w:t>
            </w:r>
            <w:r>
              <w:rPr>
                <w:rFonts w:hint="eastAsia" w:ascii="宋体" w:hAnsi="宋体"/>
                <w:sz w:val="21"/>
                <w:szCs w:val="21"/>
              </w:rPr>
              <w:t xml:space="preserve">驱动下载服务要求：提供驱动光盘或下载方式</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7.12</w:t>
            </w:r>
            <w:r>
              <w:rPr>
                <w:rFonts w:hint="eastAsia" w:ascii="宋体" w:hAnsi="宋体"/>
                <w:sz w:val="21"/>
                <w:szCs w:val="21"/>
              </w:rPr>
              <w:t xml:space="preserve">兼容适配软件下载服务要求：提供兼容适配软件下载渠道（光盘、网站）</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、供应链合规性</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8.1</w:t>
            </w:r>
            <w:r>
              <w:rPr>
                <w:rFonts w:hint="eastAsia" w:ascii="宋体" w:hAnsi="宋体"/>
                <w:sz w:val="21"/>
                <w:szCs w:val="21"/>
              </w:rPr>
              <w:t xml:space="preserve">产品部件保障：供应商保障产品主要部件，提供</w:t>
            </w:r>
            <w:r>
              <w:rPr>
                <w:rFonts w:hint="eastAsia" w:ascii="宋体" w:hAnsi="宋体"/>
                <w:sz w:val="21"/>
                <w:szCs w:val="21"/>
              </w:rPr>
              <w:t xml:space="preserve"> 6 </w:t>
            </w:r>
            <w:r>
              <w:rPr>
                <w:rFonts w:hint="eastAsia" w:ascii="宋体" w:hAnsi="宋体"/>
                <w:sz w:val="21"/>
                <w:szCs w:val="21"/>
              </w:rPr>
              <w:t xml:space="preserve">年的备件服务能力（自购买之日起），或提供可兼容原设备的升级换代产品</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、供应链质量</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9.1</w:t>
            </w:r>
            <w:r>
              <w:rPr>
                <w:rFonts w:hint="eastAsia" w:ascii="宋体" w:hAnsi="宋体"/>
                <w:sz w:val="21"/>
                <w:szCs w:val="21"/>
              </w:rPr>
              <w:t xml:space="preserve">抗干扰性：当产品部件出现供应风险时，供应商应通知采购人并提供风险应对方案确保产品的服务保障</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9.2</w:t>
            </w:r>
            <w:r>
              <w:rPr>
                <w:rFonts w:hint="eastAsia" w:ascii="宋体" w:hAnsi="宋体"/>
                <w:sz w:val="21"/>
                <w:szCs w:val="21"/>
              </w:rPr>
              <w:t xml:space="preserve">供应能力证明：供应商提供供应链稳定承诺书，确保产品的部件在产品服务周期内稳定供货</w:t>
            </w:r>
            <w:r/>
          </w:p>
          <w:p>
            <w:pPr>
              <w:ind w:left="0"/>
              <w:jc w:val="left"/>
              <w:spacing w:line="360" w:lineRule="auto"/>
              <w:tabs>
                <w:tab w:val="left" w:pos="567" w:leader="none"/>
              </w:tabs>
              <w:rPr>
                <w:rFonts w:ascii="宋体" w:hAnsi="宋体"/>
                <w:sz w:val="21"/>
                <w:szCs w:val="21"/>
              </w:rPr>
            </w:pPr>
            <w:r>
              <w:rPr>
                <w:rFonts w:ascii="宋体" w:hAnsi="宋体"/>
                <w:sz w:val="21"/>
                <w:szCs w:val="21"/>
              </w:rPr>
              <w:t xml:space="preserve">30</w:t>
            </w:r>
            <w:r>
              <w:rPr>
                <w:rFonts w:hint="eastAsia" w:ascii="宋体" w:hAnsi="宋体"/>
                <w:sz w:val="21"/>
                <w:szCs w:val="21"/>
              </w:rPr>
              <w:t xml:space="preserve">、关键部件安全要求</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0.1</w:t>
            </w:r>
            <w:r>
              <w:rPr>
                <w:rFonts w:hint="eastAsia" w:ascii="宋体" w:hAnsi="宋体"/>
                <w:sz w:val="21"/>
                <w:szCs w:val="21"/>
              </w:rPr>
              <w:t xml:space="preserve">关键部件安</w:t>
            </w:r>
            <w:r>
              <w:rPr>
                <w:rFonts w:hint="eastAsia" w:ascii="宋体" w:hAnsi="宋体"/>
                <w:sz w:val="21"/>
                <w:szCs w:val="21"/>
              </w:rPr>
              <w:t xml:space="preserve">全要求：</w:t>
            </w:r>
            <w:r>
              <w:rPr>
                <w:rFonts w:hint="eastAsia" w:ascii="宋体" w:hAnsi="宋体"/>
                <w:sz w:val="21"/>
                <w:szCs w:val="21"/>
              </w:rPr>
              <w:t xml:space="preserve">CPU</w:t>
            </w:r>
            <w:r>
              <w:rPr>
                <w:rFonts w:hint="eastAsia" w:ascii="宋体" w:hAnsi="宋体"/>
                <w:sz w:val="21"/>
                <w:szCs w:val="21"/>
              </w:rPr>
              <w:t xml:space="preserve">和操作系统等关键部件应当符合安全可靠测评要求。</w:t>
            </w:r>
            <w:r>
              <w:rPr>
                <w:rFonts w:hint="eastAsia" w:ascii="宋体" w:hAnsi="宋体"/>
                <w:sz w:val="21"/>
                <w:szCs w:val="21"/>
              </w:rPr>
              <w:t xml:space="preserve">CPU</w:t>
            </w:r>
            <w:r>
              <w:rPr>
                <w:rFonts w:hint="eastAsia" w:ascii="宋体" w:hAnsi="宋体"/>
                <w:sz w:val="21"/>
                <w:szCs w:val="21"/>
              </w:rPr>
              <w:t xml:space="preserve">和操作系统应当通过中国信息安全测评中心和国家保密科技测评中心安全可靠测评。</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1</w:t>
            </w:r>
            <w:r>
              <w:rPr>
                <w:rFonts w:hint="eastAsia" w:ascii="宋体" w:hAnsi="宋体"/>
                <w:sz w:val="21"/>
                <w:szCs w:val="21"/>
              </w:rPr>
              <w:t xml:space="preserve">、整机安全性要求</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1.1</w:t>
            </w:r>
            <w:r>
              <w:rPr>
                <w:rFonts w:hint="eastAsia" w:ascii="宋体" w:hAnsi="宋体"/>
                <w:sz w:val="21"/>
                <w:szCs w:val="21"/>
              </w:rPr>
              <w:t xml:space="preserve">密码算法实现：</w:t>
            </w:r>
            <w:r>
              <w:rPr>
                <w:rFonts w:hint="eastAsia" w:ascii="宋体" w:hAnsi="宋体"/>
                <w:sz w:val="21"/>
                <w:szCs w:val="21"/>
              </w:rPr>
              <w:t xml:space="preserve">CPU </w:t>
            </w:r>
            <w:r>
              <w:rPr>
                <w:rFonts w:hint="eastAsia" w:ascii="宋体" w:hAnsi="宋体"/>
                <w:sz w:val="21"/>
                <w:szCs w:val="21"/>
              </w:rPr>
              <w:t xml:space="preserve">芯片应符合</w:t>
            </w:r>
            <w:r>
              <w:rPr>
                <w:rFonts w:hint="eastAsia" w:ascii="宋体" w:hAnsi="宋体"/>
                <w:sz w:val="21"/>
                <w:szCs w:val="21"/>
              </w:rPr>
              <w:t xml:space="preserve"> GM/T 0008 </w:t>
            </w:r>
            <w:r>
              <w:rPr>
                <w:rFonts w:hint="eastAsia" w:ascii="宋体" w:hAnsi="宋体"/>
                <w:sz w:val="21"/>
                <w:szCs w:val="21"/>
              </w:rPr>
              <w:t xml:space="preserve">的相关规定，或芯片密码模块应符合</w:t>
            </w:r>
            <w:r>
              <w:rPr>
                <w:rFonts w:hint="eastAsia" w:ascii="宋体" w:hAnsi="宋体"/>
                <w:sz w:val="21"/>
                <w:szCs w:val="21"/>
              </w:rPr>
              <w:t xml:space="preserve"> GB/T 37092</w:t>
            </w:r>
            <w:r>
              <w:rPr>
                <w:rFonts w:hint="eastAsia" w:ascii="宋体" w:hAnsi="宋体"/>
                <w:sz w:val="21"/>
                <w:szCs w:val="21"/>
              </w:rPr>
              <w:t xml:space="preserve">或</w:t>
            </w:r>
            <w:r>
              <w:rPr>
                <w:rFonts w:hint="eastAsia" w:ascii="宋体" w:hAnsi="宋体"/>
                <w:sz w:val="21"/>
                <w:szCs w:val="21"/>
              </w:rPr>
              <w:t xml:space="preserve"> GM/T 0028 </w:t>
            </w:r>
            <w:r>
              <w:rPr>
                <w:rFonts w:hint="eastAsia" w:ascii="宋体" w:hAnsi="宋体"/>
                <w:sz w:val="21"/>
                <w:szCs w:val="21"/>
              </w:rPr>
              <w:t xml:space="preserve">的相关规定</w:t>
            </w:r>
            <w:r/>
          </w:p>
          <w:p>
            <w:pPr>
              <w:ind w:left="0"/>
              <w:jc w:val="left"/>
              <w:spacing w:line="360" w:lineRule="auto"/>
              <w:tabs>
                <w:tab w:val="left" w:pos="567" w:leader="none"/>
              </w:tabs>
              <w:rPr>
                <w:rFonts w:ascii="宋体" w:hAnsi="宋体"/>
                <w:sz w:val="21"/>
                <w:szCs w:val="21"/>
              </w:rPr>
            </w:pPr>
            <w:r>
              <w:rPr>
                <w:rFonts w:ascii="宋体" w:hAnsi="宋体"/>
                <w:sz w:val="21"/>
                <w:szCs w:val="21"/>
              </w:rPr>
              <w:t xml:space="preserve">31.2</w:t>
            </w:r>
            <w:r>
              <w:rPr>
                <w:rFonts w:hint="eastAsia" w:ascii="宋体" w:hAnsi="宋体"/>
                <w:sz w:val="21"/>
                <w:szCs w:val="21"/>
              </w:rPr>
              <w:t xml:space="preserve">USB</w:t>
            </w:r>
            <w:r>
              <w:rPr>
                <w:rFonts w:hint="eastAsia" w:ascii="宋体" w:hAnsi="宋体"/>
                <w:sz w:val="21"/>
                <w:szCs w:val="21"/>
              </w:rPr>
              <w:t xml:space="preserve">端口管控：支持</w:t>
            </w:r>
            <w:r>
              <w:rPr>
                <w:rFonts w:hint="eastAsia" w:ascii="宋体" w:hAnsi="宋体"/>
                <w:sz w:val="21"/>
                <w:szCs w:val="21"/>
              </w:rPr>
              <w:t xml:space="preserve"> USB </w:t>
            </w:r>
            <w:r>
              <w:rPr>
                <w:rFonts w:hint="eastAsia" w:ascii="宋体" w:hAnsi="宋体"/>
                <w:sz w:val="21"/>
                <w:szCs w:val="21"/>
              </w:rPr>
              <w:t xml:space="preserve">端口管控，</w:t>
            </w:r>
            <w:r>
              <w:rPr>
                <w:rFonts w:hint="eastAsia" w:ascii="宋体" w:hAnsi="宋体"/>
                <w:sz w:val="21"/>
                <w:szCs w:val="21"/>
              </w:rPr>
              <w:t xml:space="preserve">USB</w:t>
            </w:r>
            <w:r>
              <w:rPr>
                <w:rFonts w:hint="eastAsia" w:ascii="宋体" w:hAnsi="宋体"/>
                <w:sz w:val="21"/>
                <w:szCs w:val="21"/>
              </w:rPr>
              <w:t xml:space="preserve">的关闭，开放，屏蔽。</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1.3</w:t>
            </w:r>
            <w:r>
              <w:rPr>
                <w:rFonts w:hint="eastAsia" w:ascii="宋体" w:hAnsi="宋体"/>
                <w:sz w:val="21"/>
                <w:szCs w:val="21"/>
              </w:rPr>
              <w:t xml:space="preserve">安全物理锁：支持安全物理锁</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31</w:t>
            </w:r>
            <w:r>
              <w:rPr>
                <w:rFonts w:ascii="宋体" w:hAnsi="宋体"/>
                <w:sz w:val="21"/>
                <w:szCs w:val="21"/>
              </w:rPr>
              <w:t xml:space="preserve">.4</w:t>
            </w:r>
            <w:r>
              <w:rPr>
                <w:rFonts w:hint="eastAsia" w:ascii="宋体" w:hAnsi="宋体"/>
                <w:sz w:val="21"/>
                <w:szCs w:val="21"/>
              </w:rPr>
              <w:t xml:space="preserve">信息安全基本要求：</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a) </w:t>
            </w:r>
            <w:r>
              <w:rPr>
                <w:rFonts w:hint="eastAsia" w:ascii="宋体" w:hAnsi="宋体"/>
                <w:sz w:val="21"/>
                <w:szCs w:val="21"/>
              </w:rPr>
              <w:t xml:space="preserve">产品应符合</w:t>
            </w:r>
            <w:r>
              <w:rPr>
                <w:rFonts w:hint="eastAsia" w:ascii="宋体" w:hAnsi="宋体"/>
                <w:sz w:val="21"/>
                <w:szCs w:val="21"/>
              </w:rPr>
              <w:t xml:space="preserve"> GB/T 39276 </w:t>
            </w:r>
            <w:r>
              <w:rPr>
                <w:rFonts w:hint="eastAsia" w:ascii="宋体" w:hAnsi="宋体"/>
                <w:sz w:val="21"/>
                <w:szCs w:val="21"/>
              </w:rPr>
              <w:t xml:space="preserve">的</w:t>
            </w:r>
            <w:r>
              <w:rPr>
                <w:rFonts w:hint="eastAsia" w:ascii="宋体" w:hAnsi="宋体"/>
                <w:sz w:val="21"/>
                <w:szCs w:val="21"/>
              </w:rPr>
              <w:t xml:space="preserve"> 5.2 </w:t>
            </w:r>
            <w:r>
              <w:rPr>
                <w:rFonts w:hint="eastAsia" w:ascii="宋体" w:hAnsi="宋体"/>
                <w:sz w:val="21"/>
                <w:szCs w:val="21"/>
              </w:rPr>
              <w:t xml:space="preserve">的规</w:t>
            </w:r>
            <w:r>
              <w:rPr>
                <w:rFonts w:hint="eastAsia" w:ascii="宋体" w:hAnsi="宋体"/>
                <w:sz w:val="21"/>
                <w:szCs w:val="21"/>
              </w:rPr>
              <w:t xml:space="preserve">定；</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b) </w:t>
            </w:r>
            <w:r>
              <w:rPr>
                <w:rFonts w:hint="eastAsia" w:ascii="宋体" w:hAnsi="宋体"/>
                <w:sz w:val="21"/>
                <w:szCs w:val="21"/>
              </w:rPr>
              <w:t xml:space="preserve">生产厂商应建立漏洞跟踪表，保证产品版本涉及到的漏洞</w:t>
            </w:r>
            <w:r>
              <w:rPr>
                <w:rFonts w:hint="eastAsia" w:ascii="宋体" w:hAnsi="宋体"/>
                <w:sz w:val="21"/>
                <w:szCs w:val="21"/>
              </w:rPr>
              <w:t xml:space="preserve">(</w:t>
            </w:r>
            <w:r>
              <w:rPr>
                <w:rFonts w:hint="eastAsia" w:ascii="宋体" w:hAnsi="宋体"/>
                <w:sz w:val="21"/>
                <w:szCs w:val="21"/>
              </w:rPr>
              <w:t xml:space="preserve">如驱动程序等</w:t>
            </w:r>
            <w:r>
              <w:rPr>
                <w:rFonts w:hint="eastAsia" w:ascii="宋体" w:hAnsi="宋体"/>
                <w:sz w:val="21"/>
                <w:szCs w:val="21"/>
              </w:rPr>
              <w:t xml:space="preserve">)</w:t>
            </w:r>
            <w:r>
              <w:rPr>
                <w:rFonts w:hint="eastAsia" w:ascii="宋体" w:hAnsi="宋体"/>
                <w:sz w:val="21"/>
                <w:szCs w:val="21"/>
              </w:rPr>
              <w:t xml:space="preserve">可查看；</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c) </w:t>
            </w:r>
            <w:r>
              <w:rPr>
                <w:rFonts w:hint="eastAsia" w:ascii="宋体" w:hAnsi="宋体"/>
                <w:sz w:val="21"/>
                <w:szCs w:val="21"/>
              </w:rPr>
              <w:t xml:space="preserve">产品不得包含已知的恶意代码或漏洞，不存在未声明的指令、功能、接口</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1.5</w:t>
            </w:r>
            <w:r>
              <w:rPr>
                <w:rFonts w:hint="eastAsia" w:ascii="宋体" w:hAnsi="宋体"/>
                <w:sz w:val="21"/>
                <w:szCs w:val="21"/>
              </w:rPr>
              <w:t xml:space="preserve">固件安全启动：支持固件安全启动功能，固件启动过程中只有通过启动校验才能正常启动</w:t>
            </w:r>
            <w:r/>
          </w:p>
          <w:p>
            <w:pPr>
              <w:ind w:left="0"/>
              <w:jc w:val="left"/>
              <w:spacing w:line="360" w:lineRule="auto"/>
              <w:tabs>
                <w:tab w:val="left" w:pos="567"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1.6</w:t>
            </w:r>
            <w:r>
              <w:rPr>
                <w:rFonts w:hint="eastAsia" w:ascii="宋体" w:hAnsi="宋体"/>
                <w:sz w:val="21"/>
                <w:szCs w:val="21"/>
              </w:rPr>
              <w:t xml:space="preserve">限用物质的限量要求：符合</w:t>
            </w:r>
            <w:r>
              <w:rPr>
                <w:rFonts w:hint="eastAsia" w:ascii="宋体" w:hAnsi="宋体"/>
                <w:sz w:val="21"/>
                <w:szCs w:val="21"/>
              </w:rPr>
              <w:t xml:space="preserve"> GB/T 26572 </w:t>
            </w:r>
            <w:r>
              <w:rPr>
                <w:rFonts w:hint="eastAsia" w:ascii="宋体" w:hAnsi="宋体"/>
                <w:sz w:val="21"/>
                <w:szCs w:val="21"/>
              </w:rPr>
              <w:t xml:space="preserve">中规定</w:t>
            </w:r>
            <w:r/>
          </w:p>
          <w:p>
            <w:pPr>
              <w:ind w:left="0"/>
              <w:jc w:val="left"/>
              <w:spacing w:line="360" w:lineRule="auto"/>
              <w:widowControl/>
              <w:tabs>
                <w:tab w:val="left" w:pos="567" w:leader="none"/>
              </w:tabs>
              <w:rPr>
                <w:rFonts w:ascii="宋体" w:hAnsi="宋体"/>
                <w:sz w:val="21"/>
              </w:rPr>
            </w:pPr>
            <w:r>
              <w:rPr>
                <w:rFonts w:hint="eastAsia"/>
                <w:sz w:val="21"/>
                <w:szCs w:val="21"/>
              </w:rPr>
              <w:t xml:space="preserve">3</w:t>
            </w:r>
            <w:r>
              <w:rPr>
                <w:sz w:val="21"/>
                <w:szCs w:val="21"/>
              </w:rPr>
              <w:t xml:space="preserve">2</w:t>
            </w:r>
            <w:r>
              <w:rPr>
                <w:rFonts w:hint="eastAsia"/>
                <w:sz w:val="21"/>
                <w:szCs w:val="21"/>
              </w:rPr>
              <w:t xml:space="preserve">、预装国产操作系统，操作系统符合《操作系统政府采购需求标准（</w:t>
            </w:r>
            <w:r>
              <w:rPr>
                <w:rFonts w:hint="eastAsia"/>
                <w:sz w:val="21"/>
                <w:szCs w:val="21"/>
              </w:rPr>
              <w:t xml:space="preserve">2023</w:t>
            </w:r>
            <w:r>
              <w:rPr>
                <w:rFonts w:hint="eastAsia"/>
                <w:sz w:val="21"/>
                <w:szCs w:val="21"/>
              </w:rPr>
              <w:t xml:space="preserve">年版）》，通过安全可靠评测，在《安全可靠测评结果公告》名单内。</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50</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台</w:t>
            </w:r>
            <w:r/>
          </w:p>
        </w:tc>
      </w:tr>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10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网络交换机</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ind w:left="0"/>
              <w:jc w:val="left"/>
              <w:spacing w:line="360" w:lineRule="auto"/>
              <w:widowControl/>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、转换容量≥</w:t>
            </w:r>
            <w:r>
              <w:rPr>
                <w:rFonts w:hint="eastAsia" w:ascii="宋体" w:hAnsi="宋体"/>
                <w:sz w:val="21"/>
              </w:rPr>
              <w:t xml:space="preserve">432G/4.32T</w:t>
            </w:r>
            <w:r>
              <w:rPr>
                <w:rFonts w:hint="eastAsia" w:ascii="宋体" w:hAnsi="宋体"/>
                <w:sz w:val="21"/>
              </w:rPr>
              <w:t xml:space="preserve">，包转发率≥</w:t>
            </w:r>
            <w:r>
              <w:rPr>
                <w:rFonts w:hint="eastAsia" w:ascii="宋体" w:hAnsi="宋体"/>
                <w:sz w:val="21"/>
              </w:rPr>
              <w:t xml:space="preserve">105Mpps/166Mpps</w:t>
            </w:r>
            <w:r>
              <w:rPr>
                <w:rFonts w:hint="eastAsia" w:ascii="宋体" w:hAnsi="宋体"/>
                <w:sz w:val="21"/>
              </w:rPr>
              <w:t xml:space="preserve">；</w:t>
            </w:r>
            <w:r/>
          </w:p>
          <w:p>
            <w:pPr>
              <w:ind w:left="0"/>
              <w:jc w:val="left"/>
              <w:spacing w:line="360" w:lineRule="auto"/>
              <w:widowControl/>
              <w:tabs>
                <w:tab w:val="left" w:pos="567" w:leader="none"/>
              </w:tabs>
              <w:rPr>
                <w:rFonts w:ascii="宋体" w:hAnsi="宋体"/>
                <w:sz w:val="21"/>
              </w:rPr>
            </w:pPr>
            <w:r>
              <w:rPr>
                <w:rFonts w:hint="eastAsia" w:ascii="宋体" w:hAnsi="宋体"/>
                <w:sz w:val="21"/>
              </w:rPr>
              <w:t xml:space="preserve">2</w:t>
            </w:r>
            <w:r>
              <w:rPr>
                <w:rFonts w:hint="eastAsia" w:ascii="宋体" w:hAnsi="宋体"/>
                <w:sz w:val="21"/>
              </w:rPr>
              <w:t xml:space="preserve">、</w:t>
            </w:r>
            <w:r>
              <w:rPr>
                <w:rFonts w:hint="eastAsia" w:ascii="宋体" w:hAnsi="宋体"/>
                <w:sz w:val="21"/>
              </w:rPr>
              <w:t xml:space="preserve">48</w:t>
            </w:r>
            <w:r>
              <w:rPr>
                <w:rFonts w:hint="eastAsia" w:ascii="宋体" w:hAnsi="宋体"/>
                <w:sz w:val="21"/>
              </w:rPr>
              <w:t xml:space="preserve">个</w:t>
            </w:r>
            <w:r>
              <w:rPr>
                <w:rFonts w:hint="eastAsia" w:ascii="宋体" w:hAnsi="宋体"/>
                <w:sz w:val="21"/>
              </w:rPr>
              <w:t xml:space="preserve">10/100/1000M</w:t>
            </w:r>
            <w:r>
              <w:rPr>
                <w:rFonts w:hint="eastAsia" w:ascii="宋体" w:hAnsi="宋体"/>
                <w:sz w:val="21"/>
              </w:rPr>
              <w:t xml:space="preserve">自适应电口，</w:t>
            </w:r>
            <w:r>
              <w:rPr>
                <w:rFonts w:hint="eastAsia" w:ascii="宋体" w:hAnsi="宋体"/>
                <w:sz w:val="21"/>
              </w:rPr>
              <w:t xml:space="preserve">2</w:t>
            </w:r>
            <w:r>
              <w:rPr>
                <w:rFonts w:hint="eastAsia" w:ascii="宋体" w:hAnsi="宋体"/>
                <w:sz w:val="21"/>
              </w:rPr>
              <w:t xml:space="preserve">个千兆</w:t>
            </w:r>
            <w:r>
              <w:rPr>
                <w:rFonts w:hint="eastAsia" w:ascii="宋体" w:hAnsi="宋体"/>
                <w:sz w:val="21"/>
              </w:rPr>
              <w:t xml:space="preserve">SFP</w:t>
            </w:r>
            <w:r>
              <w:rPr>
                <w:rFonts w:hint="eastAsia" w:ascii="宋体" w:hAnsi="宋体"/>
                <w:sz w:val="21"/>
              </w:rPr>
              <w:t xml:space="preserve">光口，</w:t>
            </w:r>
            <w:r>
              <w:rPr>
                <w:rFonts w:hint="eastAsia" w:ascii="宋体" w:hAnsi="宋体"/>
                <w:sz w:val="21"/>
              </w:rPr>
              <w:t xml:space="preserve">4</w:t>
            </w:r>
            <w:r>
              <w:rPr>
                <w:rFonts w:hint="eastAsia" w:ascii="宋体" w:hAnsi="宋体"/>
                <w:sz w:val="21"/>
              </w:rPr>
              <w:t xml:space="preserve">个</w:t>
            </w:r>
            <w:r>
              <w:rPr>
                <w:rFonts w:hint="eastAsia" w:ascii="宋体" w:hAnsi="宋体"/>
                <w:sz w:val="21"/>
              </w:rPr>
              <w:t xml:space="preserve">1G/10G SFP+</w:t>
            </w:r>
            <w:r>
              <w:rPr>
                <w:rFonts w:hint="eastAsia" w:ascii="宋体" w:hAnsi="宋体"/>
                <w:sz w:val="21"/>
              </w:rPr>
              <w:t xml:space="preserve">光口；含</w:t>
            </w:r>
            <w:r>
              <w:rPr>
                <w:rFonts w:hint="eastAsia" w:ascii="宋体" w:hAnsi="宋体"/>
                <w:sz w:val="21"/>
              </w:rPr>
              <w:t xml:space="preserve">4</w:t>
            </w:r>
            <w:r>
              <w:rPr>
                <w:rFonts w:hint="eastAsia" w:ascii="宋体" w:hAnsi="宋体"/>
                <w:sz w:val="21"/>
              </w:rPr>
              <w:t xml:space="preserve">组万兆光纤模块和</w:t>
            </w:r>
            <w:r>
              <w:rPr>
                <w:rFonts w:hint="eastAsia" w:ascii="宋体" w:hAnsi="宋体"/>
                <w:sz w:val="21"/>
              </w:rPr>
              <w:t xml:space="preserve">2</w:t>
            </w:r>
            <w:r>
              <w:rPr>
                <w:rFonts w:hint="eastAsia" w:ascii="宋体" w:hAnsi="宋体"/>
                <w:sz w:val="21"/>
              </w:rPr>
              <w:t xml:space="preserve">组光跳线；</w:t>
            </w:r>
            <w:r/>
          </w:p>
          <w:p>
            <w:pPr>
              <w:ind w:left="0"/>
              <w:jc w:val="left"/>
              <w:spacing w:line="360" w:lineRule="auto"/>
              <w:widowControl/>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、支持将多台物理设备虚拟化为一台逻辑设备，虚拟组内可以实现一致的转发表项，统一的管理，跨物理设备的链路聚合；</w:t>
            </w:r>
            <w:r/>
          </w:p>
          <w:p>
            <w:pPr>
              <w:ind w:left="0"/>
              <w:jc w:val="left"/>
              <w:spacing w:line="360" w:lineRule="auto"/>
              <w:widowControl/>
              <w:tabs>
                <w:tab w:val="left" w:pos="567" w:leader="none"/>
              </w:tabs>
              <w:rPr>
                <w:rFonts w:ascii="宋体" w:hAnsi="宋体"/>
                <w:sz w:val="21"/>
              </w:rPr>
            </w:pPr>
            <w:r>
              <w:rPr>
                <w:rFonts w:hint="eastAsia" w:ascii="宋体" w:hAnsi="宋体"/>
                <w:sz w:val="21"/>
              </w:rPr>
              <w:t xml:space="preserve">4</w:t>
            </w:r>
            <w:r>
              <w:rPr>
                <w:rFonts w:hint="eastAsia" w:ascii="宋体" w:hAnsi="宋体"/>
                <w:sz w:val="21"/>
              </w:rPr>
              <w:t xml:space="preserve">、支持流量控制功能；支持万兆光口堆叠；支持无连接端口休眠；支持云管理、本地管理两种模式，可自由切换；</w:t>
            </w:r>
            <w:r/>
          </w:p>
          <w:p>
            <w:pPr>
              <w:ind w:left="0"/>
              <w:jc w:val="left"/>
              <w:spacing w:line="360" w:lineRule="auto"/>
              <w:widowControl/>
              <w:tabs>
                <w:tab w:val="left" w:pos="567" w:leader="none"/>
              </w:tabs>
              <w:rPr>
                <w:rFonts w:ascii="宋体" w:hAnsi="宋体"/>
                <w:sz w:val="21"/>
              </w:rPr>
            </w:pPr>
            <w:r>
              <w:rPr>
                <w:rFonts w:hint="eastAsia" w:ascii="宋体" w:hAnsi="宋体"/>
                <w:sz w:val="21"/>
              </w:rPr>
              <w:t xml:space="preserve">5</w:t>
            </w:r>
            <w:r>
              <w:rPr>
                <w:rFonts w:hint="eastAsia" w:ascii="宋体" w:hAnsi="宋体"/>
                <w:sz w:val="21"/>
              </w:rPr>
              <w:t xml:space="preserve">、需提供上联和</w:t>
            </w:r>
            <w:r>
              <w:rPr>
                <w:rFonts w:hint="eastAsia" w:ascii="宋体" w:hAnsi="宋体"/>
                <w:sz w:val="21"/>
              </w:rPr>
              <w:t xml:space="preserve">VLAN</w:t>
            </w:r>
            <w:r>
              <w:rPr>
                <w:rFonts w:hint="eastAsia" w:ascii="宋体" w:hAnsi="宋体"/>
                <w:sz w:val="21"/>
              </w:rPr>
              <w:t xml:space="preserve">配置服务，保证与学校现有网络兼容。</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台</w:t>
            </w:r>
            <w:r/>
          </w:p>
        </w:tc>
      </w:tr>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11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多媒体教学软件</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ind w:left="0"/>
              <w:jc w:val="left"/>
              <w:spacing w:line="360" w:lineRule="auto"/>
              <w:widowControl/>
              <w:tabs>
                <w:tab w:val="left" w:pos="567" w:leader="none"/>
              </w:tabs>
              <w:rPr>
                <w:rFonts w:ascii="宋体" w:hAnsi="宋体"/>
                <w:sz w:val="21"/>
              </w:rPr>
            </w:pPr>
            <w:r>
              <w:rPr>
                <w:rFonts w:hint="eastAsia" w:ascii="宋体" w:hAnsi="宋体"/>
                <w:sz w:val="21"/>
              </w:rPr>
              <w:t xml:space="preserve">详见技术指标、配置和功能要求</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套</w:t>
            </w:r>
            <w:r/>
          </w:p>
        </w:tc>
      </w:tr>
      <w:tr>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12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还原软件（含保护卡）</w:t>
            </w:r>
            <w:r/>
          </w:p>
        </w:tc>
        <w:tc>
          <w:tcPr>
            <w:tcBorders>
              <w:top w:val="single" w:color="auto" w:sz="4" w:space="0"/>
              <w:left w:val="single" w:color="auto" w:sz="4" w:space="0"/>
              <w:bottom w:val="single" w:color="auto" w:sz="4" w:space="0"/>
              <w:right w:val="single" w:color="auto" w:sz="4" w:space="0"/>
            </w:tcBorders>
            <w:tcW w:w="5528" w:type="dxa"/>
            <w:vAlign w:val="center"/>
            <w:textDirection w:val="lrTb"/>
            <w:noWrap w:val="false"/>
          </w:tcPr>
          <w:p>
            <w:pPr>
              <w:ind w:left="0"/>
              <w:jc w:val="left"/>
              <w:spacing w:line="360" w:lineRule="auto"/>
              <w:widowControl/>
              <w:tabs>
                <w:tab w:val="left" w:pos="567" w:leader="none"/>
              </w:tabs>
              <w:rPr>
                <w:rFonts w:ascii="宋体" w:hAnsi="宋体"/>
                <w:sz w:val="21"/>
              </w:rPr>
            </w:pPr>
            <w:r>
              <w:rPr>
                <w:rFonts w:hint="eastAsia" w:ascii="宋体" w:hAnsi="宋体"/>
                <w:sz w:val="21"/>
              </w:rPr>
              <w:t xml:space="preserve">详见技术指标、配置和功能要求</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50</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tabs>
                <w:tab w:val="left" w:pos="567" w:leader="none"/>
              </w:tabs>
              <w:rPr>
                <w:rFonts w:ascii="宋体" w:hAnsi="宋体"/>
                <w:sz w:val="21"/>
              </w:rPr>
            </w:pPr>
            <w:r>
              <w:rPr>
                <w:rFonts w:hint="eastAsia" w:ascii="宋体" w:hAnsi="宋体"/>
                <w:sz w:val="21"/>
              </w:rPr>
              <w:t xml:space="preserve">套</w:t>
            </w:r>
            <w:r/>
          </w:p>
        </w:tc>
      </w:tr>
    </w:tbl>
    <w:p>
      <w:pPr>
        <w:ind w:left="0" w:firstLine="422"/>
        <w:spacing w:line="360" w:lineRule="auto"/>
        <w:tabs>
          <w:tab w:val="left" w:pos="567" w:leader="none"/>
        </w:tabs>
        <w:rPr>
          <w:rFonts w:ascii="宋体" w:hAnsi="宋体"/>
          <w:b/>
          <w:sz w:val="21"/>
        </w:rPr>
      </w:pPr>
      <w:r>
        <w:rPr>
          <w:rFonts w:hint="eastAsia" w:ascii="宋体" w:hAnsi="宋体"/>
          <w:b/>
          <w:sz w:val="21"/>
        </w:rPr>
        <w:t xml:space="preserve">此项目的核心设备为：网络安全教学训练服务器、攻防对抗模拟仿真服务器。</w:t>
      </w:r>
      <w:r/>
    </w:p>
    <w:p>
      <w:pPr>
        <w:ind w:left="422"/>
        <w:spacing w:line="360" w:lineRule="auto"/>
        <w:tabs>
          <w:tab w:val="left" w:pos="567" w:leader="none"/>
        </w:tabs>
        <w:rPr>
          <w:rFonts w:ascii="宋体" w:hAnsi="宋体"/>
          <w:b/>
          <w:sz w:val="21"/>
        </w:rPr>
      </w:pPr>
      <w:r>
        <w:rPr>
          <w:rFonts w:hint="eastAsia" w:ascii="宋体" w:hAnsi="宋体"/>
          <w:b/>
          <w:sz w:val="21"/>
        </w:rPr>
        <w:t xml:space="preserve">核心设备的技术参数为重要指标，不得负偏离，否则视为未实质性响应招标文件，按无效投标处理。</w:t>
      </w:r>
      <w:r/>
    </w:p>
    <w:p>
      <w:pPr>
        <w:ind w:left="0" w:firstLine="422"/>
        <w:spacing w:line="360" w:lineRule="auto"/>
        <w:tabs>
          <w:tab w:val="left" w:pos="567" w:leader="none"/>
        </w:tabs>
        <w:rPr>
          <w:rFonts w:ascii="宋体" w:hAnsi="宋体"/>
          <w:b/>
          <w:sz w:val="21"/>
        </w:rPr>
      </w:pPr>
      <w:r>
        <w:rPr>
          <w:rFonts w:hint="eastAsia" w:ascii="宋体" w:hAnsi="宋体"/>
          <w:b/>
          <w:sz w:val="21"/>
        </w:rPr>
        <w:t xml:space="preserve">（四）技术指标、配置和功能要求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网络安全教学训练平台</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）平台需采用“一体化云原生架构”设计，训练业务管理平台与云资源管理平台须为统一系统架构、统一后台、统一权限体系、统一</w:t>
      </w:r>
      <w:r>
        <w:rPr>
          <w:rFonts w:hint="eastAsia" w:ascii="宋体" w:hAnsi="宋体"/>
          <w:sz w:val="21"/>
        </w:rPr>
        <w:t xml:space="preserve">UI</w:t>
      </w:r>
      <w:r>
        <w:rPr>
          <w:rFonts w:hint="eastAsia" w:ascii="宋体" w:hAnsi="宋体"/>
          <w:sz w:val="21"/>
        </w:rPr>
        <w:t xml:space="preserve">风格，不接受基于第三方开源云平台通过外挂或二次集成形成的分离式管理架构。平台应支持在同一管理后台内完成用户、实训、教学、能力考核、虚拟机、容器、集群等统一管理与调度，实现业务与资源的一体化联动。</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）平台应具备基于教学计划的学习引导能力，可通过创建并下发阶段性学习任务，引导学员按预设的教学路径完成学习与实践。支持教员按大纲创建教学计划并下发，学员端可查看个人课表（日</w:t>
      </w:r>
      <w:r>
        <w:rPr>
          <w:rFonts w:hint="eastAsia" w:ascii="宋体" w:hAnsi="宋体"/>
          <w:sz w:val="21"/>
        </w:rPr>
        <w:t xml:space="preserve">/</w:t>
      </w:r>
      <w:r>
        <w:rPr>
          <w:rFonts w:hint="eastAsia" w:ascii="宋体" w:hAnsi="宋体"/>
          <w:sz w:val="21"/>
        </w:rPr>
        <w:t xml:space="preserve">周</w:t>
      </w:r>
      <w:r>
        <w:rPr>
          <w:rFonts w:hint="eastAsia" w:ascii="宋体" w:hAnsi="宋体"/>
          <w:sz w:val="21"/>
        </w:rPr>
        <w:t xml:space="preserve">/</w:t>
      </w:r>
      <w:r>
        <w:rPr>
          <w:rFonts w:hint="eastAsia" w:ascii="宋体" w:hAnsi="宋体"/>
          <w:sz w:val="21"/>
        </w:rPr>
        <w:t xml:space="preserve">月视图），课</w:t>
      </w:r>
      <w:r>
        <w:rPr>
          <w:rFonts w:hint="eastAsia" w:ascii="宋体" w:hAnsi="宋体"/>
          <w:sz w:val="21"/>
        </w:rPr>
        <w:t xml:space="preserve">程支持按类型、状态筛选。教学看板以饼图展示完成率，教员可监控终端、在线答疑、查看实时统计。教学统计覆盖多维度数据并支持下钻个人进度，形成</w:t>
      </w:r>
      <w:r>
        <w:rPr>
          <w:rFonts w:hint="eastAsia" w:ascii="宋体" w:hAnsi="宋体"/>
          <w:sz w:val="21"/>
        </w:rPr>
        <w:t xml:space="preserve">"</w:t>
      </w:r>
      <w:r>
        <w:rPr>
          <w:rFonts w:hint="eastAsia" w:ascii="宋体" w:hAnsi="宋体"/>
          <w:sz w:val="21"/>
        </w:rPr>
        <w:t xml:space="preserve">下发→学习→监督→统计</w:t>
      </w:r>
      <w:r>
        <w:rPr>
          <w:rFonts w:hint="eastAsia" w:ascii="宋体" w:hAnsi="宋体"/>
          <w:sz w:val="21"/>
        </w:rPr>
        <w:t xml:space="preserve">"</w:t>
      </w:r>
      <w:r>
        <w:rPr>
          <w:rFonts w:hint="eastAsia" w:ascii="宋体" w:hAnsi="宋体"/>
          <w:sz w:val="21"/>
        </w:rPr>
        <w:t xml:space="preserve">闭环。</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）平台应支持通过物理二层交换设备在不同实验场景下复用来构建多个逻辑隔离的子网环境。</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）平台应提供全局分类配置功能，统一管理课程类别、实验环境镜像类型、操作系统类型、竞赛题目方向及训练类型等元数据信息。</w:t>
      </w:r>
      <w:r/>
    </w:p>
    <w:p>
      <w:pPr>
        <w:ind w:left="0" w:firstLine="420"/>
        <w:spacing w:line="360" w:lineRule="auto"/>
        <w:tabs>
          <w:tab w:val="left" w:pos="567" w:leader="none"/>
        </w:tabs>
        <w:rPr>
          <w:rFonts w:ascii="宋体" w:hAnsi="宋体"/>
          <w:sz w:val="21"/>
        </w:rPr>
      </w:pPr>
      <w:r>
        <w:rPr>
          <w:rStyle w:val="1068"/>
          <w:rFonts w:ascii="Wingdings 2" w:hAnsi="Wingdings 2" w:cs="宋体"/>
          <w:color w:val="000000" w:themeColor="text1"/>
          <w:sz w:val="21"/>
          <w:szCs w:val="21"/>
          <w:lang w:bidi="ar"/>
        </w:rPr>
        <w:t xml:space="preserve"></w:t>
      </w: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）支持利用资源库课程资源配置不少于</w:t>
      </w:r>
      <w:r>
        <w:rPr>
          <w:rFonts w:hint="eastAsia" w:ascii="宋体" w:hAnsi="宋体"/>
          <w:sz w:val="21"/>
        </w:rPr>
        <w:t xml:space="preserve">64</w:t>
      </w:r>
      <w:r>
        <w:rPr>
          <w:rFonts w:hint="eastAsia" w:ascii="宋体" w:hAnsi="宋体"/>
          <w:sz w:val="21"/>
        </w:rPr>
        <w:t xml:space="preserve">课时的网络安全课程与不少于</w:t>
      </w:r>
      <w:r>
        <w:rPr>
          <w:rFonts w:hint="eastAsia" w:ascii="宋体" w:hAnsi="宋体"/>
          <w:sz w:val="21"/>
        </w:rPr>
        <w:t xml:space="preserve">24</w:t>
      </w:r>
      <w:r>
        <w:rPr>
          <w:rFonts w:hint="eastAsia" w:ascii="宋体" w:hAnsi="宋体"/>
          <w:sz w:val="21"/>
        </w:rPr>
        <w:t xml:space="preserve">课时的网络安全技术实训课程，课程要求如下：</w:t>
      </w:r>
      <w:r/>
    </w:p>
    <w:p>
      <w:pPr>
        <w:ind w:left="0" w:firstLine="420"/>
        <w:spacing w:line="360" w:lineRule="auto"/>
        <w:tabs>
          <w:tab w:val="left" w:pos="567" w:leader="none"/>
        </w:tabs>
        <w:rPr>
          <w:rFonts w:ascii="宋体" w:hAnsi="宋体"/>
          <w:sz w:val="21"/>
        </w:rPr>
      </w:pPr>
      <w:r>
        <w:rPr>
          <w:rFonts w:hint="eastAsia" w:ascii="宋体" w:hAnsi="宋体"/>
          <w:sz w:val="21"/>
        </w:rPr>
        <w:t xml:space="preserve">64</w:t>
      </w:r>
      <w:r>
        <w:rPr>
          <w:rFonts w:hint="eastAsia" w:ascii="宋体" w:hAnsi="宋体"/>
          <w:sz w:val="21"/>
        </w:rPr>
        <w:t xml:space="preserve">课时网络安全课程：</w:t>
      </w:r>
      <w:r/>
    </w:p>
    <w:tbl>
      <w:tblPr>
        <w:tblW w:w="0" w:type="auto"/>
        <w:tblLayout w:type="fixed"/>
        <w:tblLook w:val="04A0" w:firstRow="1" w:lastRow="0" w:firstColumn="1" w:lastColumn="0" w:noHBand="0" w:noVBand="1"/>
      </w:tblPr>
      <w:tblGrid>
        <w:gridCol w:w="1783"/>
        <w:gridCol w:w="2684"/>
        <w:gridCol w:w="2159"/>
        <w:gridCol w:w="2578"/>
        <w:gridCol w:w="640"/>
      </w:tblGrid>
      <w:tr>
        <w:trPr>
          <w:trHeight w:val="280"/>
        </w:trPr>
        <w:tc>
          <w:tcPr>
            <w:shd w:val="clear" w:color="auto" w:fill="f1f1f1"/>
            <w:tcBorders>
              <w:top w:val="single" w:color="auto" w:sz="8" w:space="0"/>
              <w:left w:val="single" w:color="auto" w:sz="8" w:space="0"/>
              <w:bottom w:val="single" w:color="auto" w:sz="4" w:space="0"/>
              <w:right w:val="single" w:color="auto" w:sz="4" w:space="0"/>
            </w:tcBorders>
            <w:tcW w:w="1783"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课程模块</w:t>
            </w:r>
            <w:r/>
          </w:p>
        </w:tc>
        <w:tc>
          <w:tcPr>
            <w:shd w:val="clear" w:color="auto" w:fill="f1f1f1"/>
            <w:tcBorders>
              <w:top w:val="single" w:color="auto" w:sz="8"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项目</w:t>
            </w:r>
            <w:r/>
          </w:p>
        </w:tc>
        <w:tc>
          <w:tcPr>
            <w:shd w:val="clear" w:color="auto" w:fill="f1f1f1"/>
            <w:tcBorders>
              <w:top w:val="single" w:color="auto" w:sz="8"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任务</w:t>
            </w:r>
            <w:r/>
          </w:p>
        </w:tc>
        <w:tc>
          <w:tcPr>
            <w:shd w:val="clear" w:color="auto" w:fill="f1f1f1"/>
            <w:tcBorders>
              <w:top w:val="single" w:color="auto" w:sz="8"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课程内容</w:t>
            </w:r>
            <w:r/>
          </w:p>
        </w:tc>
        <w:tc>
          <w:tcPr>
            <w:shd w:val="clear" w:color="auto" w:fill="f1f1f1"/>
            <w:tcBorders>
              <w:top w:val="single" w:color="auto" w:sz="8"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备注</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计算机网络安全概述</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网络安全意识</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安全导论</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网络安全介绍</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网络安全意识</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企业办公安全</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网络安全管理</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网络安全意识</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安全法律法规</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信息安全法律法规</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网络安全意识</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安全法律法规</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相关案例分析及法律责任</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黑客常用的攻击方法</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内网渗透技术</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Window</w:t>
            </w:r>
            <w:r>
              <w:rPr>
                <w:rFonts w:hint="eastAsia" w:ascii="宋体" w:hAnsi="宋体"/>
                <w:sz w:val="21"/>
              </w:rPr>
              <w:t xml:space="preserve">信息收集</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Window</w:t>
            </w:r>
            <w:r>
              <w:rPr>
                <w:rFonts w:hint="eastAsia" w:ascii="宋体" w:hAnsi="宋体"/>
                <w:sz w:val="21"/>
              </w:rPr>
              <w:t xml:space="preserve">信息收集</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内网渗透技术</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Linux</w:t>
            </w:r>
            <w:r>
              <w:rPr>
                <w:rFonts w:hint="eastAsia" w:ascii="宋体" w:hAnsi="宋体"/>
                <w:sz w:val="21"/>
              </w:rPr>
              <w:t xml:space="preserve">信息收集</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Linux</w:t>
            </w:r>
            <w:r>
              <w:rPr>
                <w:rFonts w:hint="eastAsia" w:ascii="宋体" w:hAnsi="宋体"/>
                <w:sz w:val="21"/>
              </w:rPr>
              <w:t xml:space="preserve">信息收集</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Wireshark</w:t>
            </w:r>
            <w:r>
              <w:rPr>
                <w:rFonts w:hint="eastAsia" w:ascii="宋体" w:hAnsi="宋体"/>
                <w:sz w:val="21"/>
              </w:rPr>
              <w:t xml:space="preserve">数据包分析实战</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Wireshark</w:t>
            </w:r>
            <w:r>
              <w:rPr>
                <w:rFonts w:hint="eastAsia" w:ascii="宋体" w:hAnsi="宋体"/>
                <w:sz w:val="21"/>
              </w:rPr>
              <w:t xml:space="preserve">使用教程</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wireshark</w:t>
            </w:r>
            <w:r>
              <w:rPr>
                <w:rFonts w:hint="eastAsia" w:ascii="宋体" w:hAnsi="宋体"/>
                <w:sz w:val="21"/>
              </w:rPr>
              <w:t xml:space="preserve">入门</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Metasploit</w:t>
            </w:r>
            <w:r>
              <w:rPr>
                <w:rFonts w:hint="eastAsia" w:ascii="宋体" w:hAnsi="宋体"/>
                <w:sz w:val="21"/>
              </w:rPr>
              <w:t xml:space="preserve">渗透测试指南</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MSF</w:t>
            </w:r>
            <w:r>
              <w:rPr>
                <w:rFonts w:hint="eastAsia" w:ascii="宋体" w:hAnsi="宋体"/>
                <w:sz w:val="21"/>
              </w:rPr>
              <w:t xml:space="preserve">基础</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msfconsole</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DDOS</w:t>
            </w:r>
            <w:r>
              <w:rPr>
                <w:rFonts w:hint="eastAsia" w:ascii="宋体" w:hAnsi="宋体"/>
                <w:sz w:val="21"/>
              </w:rPr>
              <w:t xml:space="preserve">攻击与防御</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DDOS</w:t>
            </w:r>
            <w:r>
              <w:rPr>
                <w:rFonts w:hint="eastAsia" w:ascii="宋体" w:hAnsi="宋体"/>
                <w:sz w:val="21"/>
              </w:rPr>
              <w:t xml:space="preserve">基础知识</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DDOS</w:t>
            </w:r>
            <w:r>
              <w:rPr>
                <w:rFonts w:hint="eastAsia" w:ascii="宋体" w:hAnsi="宋体"/>
                <w:sz w:val="21"/>
              </w:rPr>
              <w:t xml:space="preserve">简介与历史</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计算机病毒</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网络安全意识</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安全意识培养</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wannacry</w:t>
            </w:r>
            <w:r>
              <w:rPr>
                <w:rFonts w:hint="eastAsia" w:ascii="宋体" w:hAnsi="宋体"/>
                <w:sz w:val="21"/>
              </w:rPr>
              <w:t xml:space="preserve">勒索病毒样本</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渗透测试流程</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漏洞利用</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震网三代病毒</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数据加密技术</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密码学基础</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基础密码学</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密码学概述</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密码学基础</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基础密码学</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密码学基本应用</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密码学基础</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分组密码</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分组密码基本概述</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密码学基础</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分组密码</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FEISTEL</w:t>
            </w:r>
            <w:r>
              <w:rPr>
                <w:rFonts w:hint="eastAsia" w:ascii="宋体" w:hAnsi="宋体"/>
                <w:sz w:val="21"/>
              </w:rPr>
              <w:t xml:space="preserve">和</w:t>
            </w:r>
            <w:r>
              <w:rPr>
                <w:rFonts w:hint="eastAsia" w:ascii="宋体" w:hAnsi="宋体"/>
                <w:sz w:val="21"/>
              </w:rPr>
              <w:t xml:space="preserve">DES</w:t>
            </w:r>
            <w:r>
              <w:rPr>
                <w:rFonts w:hint="eastAsia" w:ascii="宋体" w:hAnsi="宋体"/>
                <w:sz w:val="21"/>
              </w:rPr>
              <w:t xml:space="preserve">结构</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密码学基础</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公钥密码</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公钥密码基本概述</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密码学基础</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公钥密码</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RSA</w:t>
            </w:r>
            <w:r>
              <w:rPr>
                <w:rFonts w:hint="eastAsia" w:ascii="宋体" w:hAnsi="宋体"/>
                <w:sz w:val="21"/>
              </w:rPr>
              <w:t xml:space="preserve">算法体制</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密码学基础</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数字签名与数字证书</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数字签名与数字证书</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560"/>
        </w:trPr>
        <w:tc>
          <w:tcPr>
            <w:tcBorders>
              <w:top w:val="none" w:color="000000" w:sz="4" w:space="0"/>
              <w:left w:val="single" w:color="auto" w:sz="8" w:space="0"/>
              <w:bottom w:val="single" w:color="auto" w:sz="4" w:space="0"/>
              <w:right w:val="single" w:color="auto" w:sz="4" w:space="0"/>
            </w:tcBorders>
            <w:tcW w:w="1783"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防火墙技术</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防火墙课程</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防火墙基本介绍</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防火墙基本介绍</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Windows</w:t>
            </w:r>
            <w:r>
              <w:rPr>
                <w:rFonts w:hint="eastAsia" w:ascii="宋体" w:hAnsi="宋体"/>
                <w:sz w:val="21"/>
              </w:rPr>
              <w:t xml:space="preserve">操作系统安全</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Windows</w:t>
            </w:r>
            <w:r>
              <w:rPr>
                <w:rFonts w:hint="eastAsia" w:ascii="宋体" w:hAnsi="宋体"/>
                <w:sz w:val="21"/>
              </w:rPr>
              <w:t xml:space="preserve">操作系统安全</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系统安全基础</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Windows</w:t>
            </w:r>
            <w:r>
              <w:rPr>
                <w:rFonts w:hint="eastAsia" w:ascii="宋体" w:hAnsi="宋体"/>
                <w:sz w:val="21"/>
              </w:rPr>
              <w:t xml:space="preserve">系统安全概述</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Windows</w:t>
            </w:r>
            <w:r>
              <w:rPr>
                <w:rFonts w:hint="eastAsia" w:ascii="宋体" w:hAnsi="宋体"/>
                <w:sz w:val="21"/>
              </w:rPr>
              <w:t xml:space="preserve">操作系统安全</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账户安全</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本地账户与组账户管理</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Windows</w:t>
            </w:r>
            <w:r>
              <w:rPr>
                <w:rFonts w:hint="eastAsia" w:ascii="宋体" w:hAnsi="宋体"/>
                <w:sz w:val="21"/>
              </w:rPr>
              <w:t xml:space="preserve">操作系统安全</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组策略与域管理</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windows</w:t>
            </w:r>
            <w:r>
              <w:rPr>
                <w:rFonts w:hint="eastAsia" w:ascii="宋体" w:hAnsi="宋体"/>
                <w:sz w:val="21"/>
              </w:rPr>
              <w:t xml:space="preserve">安全审计策略配置</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8" w:space="0"/>
              <w:right w:val="single" w:color="auto" w:sz="4" w:space="0"/>
            </w:tcBorders>
            <w:tcW w:w="1783" w:type="dxa"/>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Web</w:t>
            </w:r>
            <w:r>
              <w:rPr>
                <w:rFonts w:hint="eastAsia" w:ascii="宋体" w:hAnsi="宋体"/>
                <w:sz w:val="21"/>
              </w:rPr>
              <w:t xml:space="preserve">应用安全</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Web</w:t>
            </w:r>
            <w:r>
              <w:rPr>
                <w:rFonts w:hint="eastAsia" w:ascii="宋体" w:hAnsi="宋体"/>
                <w:sz w:val="21"/>
              </w:rPr>
              <w:t xml:space="preserve">安全基础</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Web</w:t>
            </w:r>
            <w:r>
              <w:rPr>
                <w:rFonts w:hint="eastAsia" w:ascii="宋体" w:hAnsi="宋体"/>
                <w:sz w:val="21"/>
              </w:rPr>
              <w:t xml:space="preserve">安全综述</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Web</w:t>
            </w:r>
            <w:r>
              <w:rPr>
                <w:rFonts w:hint="eastAsia" w:ascii="宋体" w:hAnsi="宋体"/>
                <w:sz w:val="21"/>
              </w:rPr>
              <w:t xml:space="preserve">安全概述</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8"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Web</w:t>
            </w:r>
            <w:r>
              <w:rPr>
                <w:rFonts w:hint="eastAsia" w:ascii="宋体" w:hAnsi="宋体"/>
                <w:sz w:val="21"/>
              </w:rPr>
              <w:t xml:space="preserve">安全基础</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Web</w:t>
            </w:r>
            <w:r>
              <w:rPr>
                <w:rFonts w:hint="eastAsia" w:ascii="宋体" w:hAnsi="宋体"/>
                <w:sz w:val="21"/>
              </w:rPr>
              <w:t xml:space="preserve">安全综述</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Web</w:t>
            </w:r>
            <w:r>
              <w:rPr>
                <w:rFonts w:hint="eastAsia" w:ascii="宋体" w:hAnsi="宋体"/>
                <w:sz w:val="21"/>
              </w:rPr>
              <w:t xml:space="preserve">安全体系构建</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80"/>
        </w:trPr>
        <w:tc>
          <w:tcPr>
            <w:tcBorders>
              <w:top w:val="none" w:color="000000" w:sz="4" w:space="0"/>
              <w:left w:val="single" w:color="auto" w:sz="8" w:space="0"/>
              <w:bottom w:val="single" w:color="000000" w:sz="8"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Web</w:t>
            </w:r>
            <w:r>
              <w:rPr>
                <w:rFonts w:hint="eastAsia" w:ascii="宋体" w:hAnsi="宋体"/>
                <w:sz w:val="21"/>
              </w:rPr>
              <w:t xml:space="preserve">安全基础</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Web</w:t>
            </w:r>
            <w:r>
              <w:rPr>
                <w:rFonts w:hint="eastAsia" w:ascii="宋体" w:hAnsi="宋体"/>
                <w:sz w:val="21"/>
              </w:rPr>
              <w:t xml:space="preserve">安全综述</w:t>
            </w:r>
            <w:r/>
          </w:p>
        </w:tc>
        <w:tc>
          <w:tcPr>
            <w:tcBorders>
              <w:top w:val="none" w:color="000000" w:sz="4" w:space="0"/>
              <w:left w:val="none" w:color="000000" w:sz="4" w:space="0"/>
              <w:bottom w:val="none" w:color="000000"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典型</w:t>
            </w:r>
            <w:r>
              <w:rPr>
                <w:rFonts w:hint="eastAsia" w:ascii="宋体" w:hAnsi="宋体"/>
                <w:sz w:val="21"/>
              </w:rPr>
              <w:t xml:space="preserve">Web</w:t>
            </w:r>
            <w:r>
              <w:rPr>
                <w:rFonts w:hint="eastAsia" w:ascii="宋体" w:hAnsi="宋体"/>
                <w:sz w:val="21"/>
              </w:rPr>
              <w:t xml:space="preserve">安全漏洞</w:t>
            </w:r>
            <w:r/>
          </w:p>
        </w:tc>
        <w:tc>
          <w:tcPr>
            <w:tcBorders>
              <w:top w:val="none" w:color="000000" w:sz="4" w:space="0"/>
              <w:left w:val="none" w:color="000000" w:sz="4" w:space="0"/>
              <w:bottom w:val="none" w:color="000000"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90"/>
        </w:trPr>
        <w:tc>
          <w:tcPr>
            <w:tcBorders>
              <w:top w:val="none" w:color="000000" w:sz="4" w:space="0"/>
              <w:left w:val="single" w:color="auto" w:sz="8" w:space="0"/>
              <w:bottom w:val="single" w:color="000000" w:sz="8"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8"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Web</w:t>
            </w:r>
            <w:r>
              <w:rPr>
                <w:rFonts w:hint="eastAsia" w:ascii="宋体" w:hAnsi="宋体"/>
                <w:sz w:val="21"/>
              </w:rPr>
              <w:t xml:space="preserve">安全攻防</w:t>
            </w:r>
            <w:r/>
          </w:p>
        </w:tc>
        <w:tc>
          <w:tcPr>
            <w:tcBorders>
              <w:top w:val="none" w:color="000000" w:sz="4" w:space="0"/>
              <w:left w:val="none" w:color="000000" w:sz="4" w:space="0"/>
              <w:bottom w:val="single" w:color="auto" w:sz="8"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Web</w:t>
            </w:r>
            <w:r>
              <w:rPr>
                <w:rFonts w:hint="eastAsia" w:ascii="宋体" w:hAnsi="宋体"/>
                <w:sz w:val="21"/>
              </w:rPr>
              <w:t xml:space="preserve">安全攻防</w:t>
            </w:r>
            <w:r/>
          </w:p>
        </w:tc>
        <w:tc>
          <w:tcPr>
            <w:tcBorders>
              <w:top w:val="single" w:color="auto" w:sz="4" w:space="0"/>
              <w:left w:val="none" w:color="000000" w:sz="4" w:space="0"/>
              <w:bottom w:val="single" w:color="auto" w:sz="8"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网页篡改</w:t>
            </w:r>
            <w:r/>
          </w:p>
        </w:tc>
        <w:tc>
          <w:tcPr>
            <w:tcBorders>
              <w:top w:val="single" w:color="auto" w:sz="4" w:space="0"/>
              <w:left w:val="none" w:color="000000" w:sz="4" w:space="0"/>
              <w:bottom w:val="single" w:color="auto" w:sz="8"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理论</w:t>
            </w:r>
            <w:r/>
          </w:p>
        </w:tc>
      </w:tr>
      <w:tr>
        <w:trPr>
          <w:trHeight w:val="290"/>
        </w:trPr>
        <w:tc>
          <w:tcPr>
            <w:tcBorders>
              <w:top w:val="none" w:color="000000" w:sz="4" w:space="0"/>
              <w:left w:val="none" w:color="000000" w:sz="4" w:space="0"/>
              <w:bottom w:val="single" w:color="auto" w:sz="8" w:space="0"/>
              <w:right w:val="none" w:color="000000" w:sz="4" w:space="0"/>
            </w:tcBorders>
            <w:tcW w:w="1783" w:type="dxa"/>
            <w:vAlign w:val="center"/>
            <w:textDirection w:val="lrTb"/>
            <w:noWrap w:val="false"/>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8" w:space="0"/>
              <w:right w:val="none" w:color="000000"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8" w:space="0"/>
              <w:right w:val="none" w:color="000000"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8" w:space="0"/>
              <w:right w:val="none" w:color="000000" w:sz="4"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ascii="宋体" w:hAnsi="宋体"/>
                <w:sz w:val="21"/>
              </w:rPr>
            </w:r>
            <w:r/>
          </w:p>
        </w:tc>
        <w:tc>
          <w:tcPr>
            <w:tcBorders>
              <w:top w:val="none" w:color="000000" w:sz="4" w:space="0"/>
              <w:left w:val="none" w:color="000000" w:sz="4" w:space="0"/>
              <w:bottom w:val="single" w:color="auto" w:sz="8" w:space="0"/>
              <w:right w:val="none" w:color="000000" w:sz="4" w:space="0"/>
            </w:tcBorders>
            <w:tcW w:w="640" w:type="dxa"/>
            <w:textDirection w:val="lrTb"/>
            <w:noWrap w:val="false"/>
          </w:tcPr>
          <w:p>
            <w:pPr>
              <w:ind w:left="0"/>
              <w:jc w:val="center"/>
              <w:spacing w:line="360" w:lineRule="auto"/>
              <w:tabs>
                <w:tab w:val="left" w:pos="567" w:leader="none"/>
              </w:tabs>
              <w:rPr>
                <w:rFonts w:ascii="宋体" w:hAnsi="宋体"/>
                <w:sz w:val="21"/>
              </w:rPr>
            </w:pPr>
            <w:r>
              <w:rPr>
                <w:rFonts w:ascii="宋体" w:hAnsi="宋体"/>
                <w:sz w:val="21"/>
              </w:rPr>
            </w:r>
            <w:r/>
          </w:p>
        </w:tc>
      </w:tr>
      <w:tr>
        <w:trPr>
          <w:trHeight w:val="280"/>
        </w:trPr>
        <w:tc>
          <w:tcPr>
            <w:shd w:val="clear" w:color="auto" w:fill="f1f1f1"/>
            <w:tcBorders>
              <w:top w:val="single" w:color="auto" w:sz="8" w:space="0"/>
              <w:left w:val="single" w:color="auto" w:sz="8" w:space="0"/>
              <w:bottom w:val="single" w:color="auto" w:sz="4" w:space="0"/>
              <w:right w:val="single" w:color="auto" w:sz="4" w:space="0"/>
            </w:tcBorders>
            <w:tcW w:w="1783"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课程模块</w:t>
            </w:r>
            <w:r/>
          </w:p>
        </w:tc>
        <w:tc>
          <w:tcPr>
            <w:shd w:val="clear" w:color="auto" w:fill="f1f1f1"/>
            <w:tcBorders>
              <w:top w:val="single" w:color="auto" w:sz="8"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项目</w:t>
            </w:r>
            <w:r/>
          </w:p>
        </w:tc>
        <w:tc>
          <w:tcPr>
            <w:shd w:val="clear" w:color="auto" w:fill="f1f1f1"/>
            <w:tcBorders>
              <w:top w:val="single" w:color="auto" w:sz="8"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任务</w:t>
            </w:r>
            <w:r/>
          </w:p>
        </w:tc>
        <w:tc>
          <w:tcPr>
            <w:shd w:val="clear" w:color="auto" w:fill="f1f1f1"/>
            <w:tcBorders>
              <w:top w:val="single" w:color="auto" w:sz="8"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课程内容</w:t>
            </w:r>
            <w:r/>
          </w:p>
        </w:tc>
        <w:tc>
          <w:tcPr>
            <w:shd w:val="clear" w:color="auto" w:fill="f1f1f1"/>
            <w:tcBorders>
              <w:top w:val="single" w:color="auto" w:sz="8"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备注</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rPr>
                <w:rFonts w:hint="eastAsia" w:ascii="宋体" w:hAnsi="宋体"/>
                <w:sz w:val="21"/>
              </w:rPr>
              <w:t xml:space="preserve">1</w:t>
            </w:r>
            <w:r>
              <w:rPr>
                <w:rFonts w:hint="eastAsia" w:ascii="宋体" w:hAnsi="宋体"/>
                <w:sz w:val="21"/>
              </w:rPr>
              <w:t xml:space="preserve">：</w:t>
            </w:r>
            <w:r>
              <w:rPr>
                <w:rFonts w:hint="eastAsia" w:ascii="宋体" w:hAnsi="宋体"/>
                <w:sz w:val="21"/>
              </w:rPr>
              <w:t xml:space="preserve">wireshark</w:t>
            </w:r>
            <w:r>
              <w:rPr>
                <w:rFonts w:hint="eastAsia" w:ascii="宋体" w:hAnsi="宋体"/>
                <w:sz w:val="21"/>
              </w:rPr>
              <w:t xml:space="preserve">抓包和协议分析</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Wireshark</w:t>
            </w:r>
            <w:r>
              <w:rPr>
                <w:rFonts w:hint="eastAsia" w:ascii="宋体" w:hAnsi="宋体"/>
                <w:sz w:val="21"/>
              </w:rPr>
              <w:t xml:space="preserve">数据包分析实战</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Wireshark</w:t>
            </w:r>
            <w:r>
              <w:rPr>
                <w:rFonts w:hint="eastAsia" w:ascii="宋体" w:hAnsi="宋体"/>
                <w:sz w:val="21"/>
              </w:rPr>
              <w:t xml:space="preserve">使用教程</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玩转捕获数据包</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Wireshark</w:t>
            </w:r>
            <w:r>
              <w:rPr>
                <w:rFonts w:hint="eastAsia" w:ascii="宋体" w:hAnsi="宋体"/>
                <w:sz w:val="21"/>
              </w:rPr>
              <w:t xml:space="preserve">数据包分析实战</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Wireshark</w:t>
            </w:r>
            <w:r>
              <w:rPr>
                <w:rFonts w:hint="eastAsia" w:ascii="宋体" w:hAnsi="宋体"/>
                <w:sz w:val="21"/>
              </w:rPr>
              <w:t xml:space="preserve">使用教程</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Wireshark</w:t>
            </w:r>
            <w:r>
              <w:rPr>
                <w:rFonts w:hint="eastAsia" w:ascii="宋体" w:hAnsi="宋体"/>
                <w:sz w:val="21"/>
              </w:rPr>
              <w:t xml:space="preserve">过滤器应用</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Wireshark</w:t>
            </w:r>
            <w:r>
              <w:rPr>
                <w:rFonts w:hint="eastAsia" w:ascii="宋体" w:hAnsi="宋体"/>
                <w:sz w:val="21"/>
              </w:rPr>
              <w:t xml:space="preserve">数据包分析实战</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Wireshak</w:t>
            </w:r>
            <w:r>
              <w:rPr>
                <w:rFonts w:hint="eastAsia" w:ascii="宋体" w:hAnsi="宋体"/>
                <w:sz w:val="21"/>
              </w:rPr>
              <w:t xml:space="preserve">数据包分析</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HTTP</w:t>
            </w:r>
            <w:r>
              <w:rPr>
                <w:rFonts w:hint="eastAsia" w:ascii="宋体" w:hAnsi="宋体"/>
                <w:sz w:val="21"/>
              </w:rPr>
              <w:t xml:space="preserve">协议分析</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Wireshark</w:t>
            </w:r>
            <w:r>
              <w:rPr>
                <w:rFonts w:hint="eastAsia" w:ascii="宋体" w:hAnsi="宋体"/>
                <w:sz w:val="21"/>
              </w:rPr>
              <w:t xml:space="preserve">数据包分析实战</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Wireshak</w:t>
            </w:r>
            <w:r>
              <w:rPr>
                <w:rFonts w:hint="eastAsia" w:ascii="宋体" w:hAnsi="宋体"/>
                <w:sz w:val="21"/>
              </w:rPr>
              <w:t xml:space="preserve">数据包分析</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DNS</w:t>
            </w:r>
            <w:r>
              <w:rPr>
                <w:rFonts w:hint="eastAsia" w:ascii="宋体" w:hAnsi="宋体"/>
                <w:sz w:val="21"/>
              </w:rPr>
              <w:t xml:space="preserve">协议分析</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rPr>
                <w:rFonts w:hint="eastAsia" w:ascii="宋体" w:hAnsi="宋体"/>
                <w:sz w:val="21"/>
              </w:rPr>
              <w:t xml:space="preserve">2</w:t>
            </w:r>
            <w:r>
              <w:rPr>
                <w:rFonts w:hint="eastAsia" w:ascii="宋体" w:hAnsi="宋体"/>
                <w:sz w:val="21"/>
              </w:rPr>
              <w:t xml:space="preserve">：</w:t>
            </w:r>
            <w:r>
              <w:rPr>
                <w:rFonts w:hint="eastAsia" w:ascii="宋体" w:hAnsi="宋体"/>
                <w:sz w:val="21"/>
              </w:rPr>
              <w:t xml:space="preserve">nmap</w:t>
            </w:r>
            <w:r>
              <w:rPr>
                <w:rFonts w:hint="eastAsia" w:ascii="宋体" w:hAnsi="宋体"/>
                <w:sz w:val="21"/>
              </w:rPr>
              <w:t xml:space="preserve">主机扫描</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Nmap</w:t>
            </w:r>
            <w:r>
              <w:rPr>
                <w:rFonts w:hint="eastAsia" w:ascii="宋体" w:hAnsi="宋体"/>
                <w:sz w:val="21"/>
              </w:rPr>
              <w:t xml:space="preserve">渗透测试技术</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Nmap</w:t>
            </w:r>
            <w:r>
              <w:rPr>
                <w:rFonts w:hint="eastAsia" w:ascii="宋体" w:hAnsi="宋体"/>
                <w:sz w:val="21"/>
              </w:rPr>
              <w:t xml:space="preserve">使用实例</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主机发现实战</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Nmap</w:t>
            </w:r>
            <w:r>
              <w:rPr>
                <w:rFonts w:hint="eastAsia" w:ascii="宋体" w:hAnsi="宋体"/>
                <w:sz w:val="21"/>
              </w:rPr>
              <w:t xml:space="preserve">渗透测试技术</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Nmap</w:t>
            </w:r>
            <w:r>
              <w:rPr>
                <w:rFonts w:hint="eastAsia" w:ascii="宋体" w:hAnsi="宋体"/>
                <w:sz w:val="21"/>
              </w:rPr>
              <w:t xml:space="preserve">使用实例</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探索网络实战</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rPr>
                <w:rFonts w:hint="eastAsia" w:ascii="宋体" w:hAnsi="宋体"/>
                <w:sz w:val="21"/>
              </w:rPr>
              <w:t xml:space="preserve">3</w:t>
            </w:r>
            <w:r>
              <w:rPr>
                <w:rFonts w:hint="eastAsia" w:ascii="宋体" w:hAnsi="宋体"/>
                <w:sz w:val="21"/>
              </w:rPr>
              <w:t xml:space="preserve">：</w:t>
            </w:r>
            <w:r>
              <w:rPr>
                <w:rFonts w:hint="eastAsia" w:ascii="宋体" w:hAnsi="宋体"/>
                <w:sz w:val="21"/>
              </w:rPr>
              <w:t xml:space="preserve"> nmap</w:t>
            </w:r>
            <w:r>
              <w:rPr>
                <w:rFonts w:hint="eastAsia" w:ascii="宋体" w:hAnsi="宋体"/>
                <w:sz w:val="21"/>
              </w:rPr>
              <w:t xml:space="preserve">端口</w:t>
            </w:r>
            <w:r>
              <w:rPr>
                <w:rFonts w:hint="eastAsia" w:ascii="宋体" w:hAnsi="宋体"/>
                <w:sz w:val="21"/>
              </w:rPr>
              <w:t xml:space="preserve">_</w:t>
            </w:r>
            <w:r>
              <w:rPr>
                <w:rFonts w:hint="eastAsia" w:ascii="宋体" w:hAnsi="宋体"/>
                <w:sz w:val="21"/>
              </w:rPr>
              <w:t xml:space="preserve">服务</w:t>
            </w:r>
            <w:r>
              <w:rPr>
                <w:rFonts w:hint="eastAsia" w:ascii="宋体" w:hAnsi="宋体"/>
                <w:sz w:val="21"/>
              </w:rPr>
              <w:t xml:space="preserve">_OS</w:t>
            </w:r>
            <w:r>
              <w:rPr>
                <w:rFonts w:hint="eastAsia" w:ascii="宋体" w:hAnsi="宋体"/>
                <w:sz w:val="21"/>
              </w:rPr>
              <w:t xml:space="preserve">扫描</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Nmap</w:t>
            </w:r>
            <w:r>
              <w:rPr>
                <w:rFonts w:hint="eastAsia" w:ascii="宋体" w:hAnsi="宋体"/>
                <w:sz w:val="21"/>
              </w:rPr>
              <w:t xml:space="preserve">渗透测试技术</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Nmap</w:t>
            </w:r>
            <w:r>
              <w:rPr>
                <w:rFonts w:hint="eastAsia" w:ascii="宋体" w:hAnsi="宋体"/>
                <w:sz w:val="21"/>
              </w:rPr>
              <w:t xml:space="preserve">使用实例</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指纹探测与识别实战</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Nmap</w:t>
            </w:r>
            <w:r>
              <w:rPr>
                <w:rFonts w:hint="eastAsia" w:ascii="宋体" w:hAnsi="宋体"/>
                <w:sz w:val="21"/>
              </w:rPr>
              <w:t xml:space="preserve">渗透测试技术</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Nmap</w:t>
            </w:r>
            <w:r>
              <w:rPr>
                <w:rFonts w:hint="eastAsia" w:ascii="宋体" w:hAnsi="宋体"/>
                <w:sz w:val="21"/>
              </w:rPr>
              <w:t xml:space="preserve">使用实例</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探测行为选项实战</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rPr>
                <w:rFonts w:hint="eastAsia" w:ascii="宋体" w:hAnsi="宋体"/>
                <w:sz w:val="21"/>
              </w:rPr>
              <w:t xml:space="preserve">4</w:t>
            </w:r>
            <w:r>
              <w:rPr>
                <w:rFonts w:hint="eastAsia" w:ascii="宋体" w:hAnsi="宋体"/>
                <w:sz w:val="21"/>
              </w:rPr>
              <w:t xml:space="preserve">：口令破解</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爆破工具详解</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John</w:t>
            </w:r>
            <w:r>
              <w:rPr>
                <w:rFonts w:hint="eastAsia" w:ascii="宋体" w:hAnsi="宋体"/>
                <w:sz w:val="21"/>
              </w:rPr>
              <w:t xml:space="preserve">使用详解</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John</w:t>
            </w:r>
            <w:r>
              <w:rPr>
                <w:rFonts w:hint="eastAsia" w:ascii="宋体" w:hAnsi="宋体"/>
                <w:sz w:val="21"/>
              </w:rPr>
              <w:t xml:space="preserve">弱口令爆破</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爆破工具详解</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其他爆破工具</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Patator</w:t>
            </w:r>
            <w:r>
              <w:rPr>
                <w:rFonts w:hint="eastAsia" w:ascii="宋体" w:hAnsi="宋体"/>
                <w:sz w:val="21"/>
              </w:rPr>
              <w:t xml:space="preserve">与</w:t>
            </w:r>
            <w:r>
              <w:rPr>
                <w:rFonts w:hint="eastAsia" w:ascii="宋体" w:hAnsi="宋体"/>
                <w:sz w:val="21"/>
              </w:rPr>
              <w:t xml:space="preserve">Ncrack</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爆破工具详解</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其他爆破工具</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hashcat</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爆破工具详解</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其他爆破工具</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彩虹表的使用</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rPr>
                <w:rFonts w:hint="eastAsia" w:ascii="宋体" w:hAnsi="宋体"/>
                <w:sz w:val="21"/>
              </w:rPr>
              <w:t xml:space="preserve">5</w:t>
            </w:r>
            <w:r>
              <w:rPr>
                <w:rFonts w:hint="eastAsia" w:ascii="宋体" w:hAnsi="宋体"/>
                <w:sz w:val="21"/>
              </w:rPr>
              <w:t xml:space="preserve">：漏洞利用</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Metasploit</w:t>
            </w:r>
            <w:r>
              <w:rPr>
                <w:rFonts w:hint="eastAsia" w:ascii="宋体" w:hAnsi="宋体"/>
                <w:sz w:val="21"/>
              </w:rPr>
              <w:t xml:space="preserve">渗透测试指南</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MSF</w:t>
            </w:r>
            <w:r>
              <w:rPr>
                <w:rFonts w:hint="eastAsia" w:ascii="宋体" w:hAnsi="宋体"/>
                <w:sz w:val="21"/>
              </w:rPr>
              <w:t xml:space="preserve">实战</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CVE-2019-0708</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Metasploit</w:t>
            </w:r>
            <w:r>
              <w:rPr>
                <w:rFonts w:hint="eastAsia" w:ascii="宋体" w:hAnsi="宋体"/>
                <w:sz w:val="21"/>
              </w:rPr>
              <w:t xml:space="preserve">渗透测试指南</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MSF</w:t>
            </w:r>
            <w:r>
              <w:rPr>
                <w:rFonts w:hint="eastAsia" w:ascii="宋体" w:hAnsi="宋体"/>
                <w:sz w:val="21"/>
              </w:rPr>
              <w:t xml:space="preserve">实战</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木马与</w:t>
            </w:r>
            <w:r>
              <w:rPr>
                <w:rFonts w:hint="eastAsia" w:ascii="宋体" w:hAnsi="宋体"/>
                <w:sz w:val="21"/>
              </w:rPr>
              <w:t xml:space="preserve">meterpreter shell</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Metasploit</w:t>
            </w:r>
            <w:r>
              <w:rPr>
                <w:rFonts w:hint="eastAsia" w:ascii="宋体" w:hAnsi="宋体"/>
                <w:sz w:val="21"/>
              </w:rPr>
              <w:t xml:space="preserve">渗透测试指南</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MSF</w:t>
            </w:r>
            <w:r>
              <w:rPr>
                <w:rFonts w:hint="eastAsia" w:ascii="宋体" w:hAnsi="宋体"/>
                <w:sz w:val="21"/>
              </w:rPr>
              <w:t xml:space="preserve">实战</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meterpreter</w:t>
            </w:r>
            <w:r>
              <w:rPr>
                <w:rFonts w:hint="eastAsia" w:ascii="宋体" w:hAnsi="宋体"/>
                <w:sz w:val="21"/>
              </w:rPr>
              <w:t xml:space="preserve">的后渗透操作</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560"/>
        </w:trPr>
        <w:tc>
          <w:tcPr>
            <w:tcBorders>
              <w:top w:val="none" w:color="000000" w:sz="4" w:space="0"/>
              <w:left w:val="single" w:color="auto" w:sz="8" w:space="0"/>
              <w:bottom w:val="single" w:color="auto" w:sz="4" w:space="0"/>
              <w:right w:val="single" w:color="auto" w:sz="4" w:space="0"/>
            </w:tcBorders>
            <w:tcW w:w="1783"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rPr>
                <w:rFonts w:hint="eastAsia" w:ascii="宋体" w:hAnsi="宋体"/>
                <w:sz w:val="21"/>
              </w:rPr>
              <w:t xml:space="preserve">6</w:t>
            </w:r>
            <w:r>
              <w:rPr>
                <w:rFonts w:hint="eastAsia" w:ascii="宋体" w:hAnsi="宋体"/>
                <w:sz w:val="21"/>
              </w:rPr>
              <w:t xml:space="preserve">：网络欺骗</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内网渗透技术</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内网欺骗攻击</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欺骗攻击</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560"/>
        </w:trPr>
        <w:tc>
          <w:tcPr>
            <w:tcBorders>
              <w:top w:val="none" w:color="000000" w:sz="4" w:space="0"/>
              <w:left w:val="single" w:color="auto" w:sz="8" w:space="0"/>
              <w:bottom w:val="single" w:color="auto" w:sz="4" w:space="0"/>
              <w:right w:val="single" w:color="auto" w:sz="4" w:space="0"/>
            </w:tcBorders>
            <w:tcW w:w="1783"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rPr>
                <w:rFonts w:hint="eastAsia" w:ascii="宋体" w:hAnsi="宋体"/>
                <w:sz w:val="21"/>
              </w:rPr>
              <w:t xml:space="preserve">7</w:t>
            </w:r>
            <w:r>
              <w:rPr>
                <w:rFonts w:hint="eastAsia" w:ascii="宋体" w:hAnsi="宋体"/>
                <w:sz w:val="21"/>
              </w:rPr>
              <w:t xml:space="preserve">：木马</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内网安全基础</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常用工具使用</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MSF</w:t>
            </w:r>
            <w:r>
              <w:rPr>
                <w:rFonts w:hint="eastAsia" w:ascii="宋体" w:hAnsi="宋体"/>
                <w:sz w:val="21"/>
              </w:rPr>
              <w:t xml:space="preserve">应用</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rPr>
                <w:rFonts w:hint="eastAsia" w:ascii="宋体" w:hAnsi="宋体"/>
                <w:sz w:val="21"/>
              </w:rPr>
              <w:t xml:space="preserve">8</w:t>
            </w:r>
            <w:r>
              <w:rPr>
                <w:rFonts w:hint="eastAsia" w:ascii="宋体" w:hAnsi="宋体"/>
                <w:sz w:val="21"/>
              </w:rPr>
              <w:t xml:space="preserve">：</w:t>
            </w:r>
            <w:r>
              <w:rPr>
                <w:rFonts w:hint="eastAsia" w:ascii="宋体" w:hAnsi="宋体"/>
                <w:sz w:val="21"/>
              </w:rPr>
              <w:t xml:space="preserve">DOS</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DDOS</w:t>
            </w:r>
            <w:r>
              <w:rPr>
                <w:rFonts w:hint="eastAsia" w:ascii="宋体" w:hAnsi="宋体"/>
                <w:sz w:val="21"/>
              </w:rPr>
              <w:t xml:space="preserve">攻击与防御</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DDOS</w:t>
            </w:r>
            <w:r>
              <w:rPr>
                <w:rFonts w:hint="eastAsia" w:ascii="宋体" w:hAnsi="宋体"/>
                <w:sz w:val="21"/>
              </w:rPr>
              <w:t xml:space="preserve">攻击与防御实战</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DDOS</w:t>
            </w:r>
            <w:r>
              <w:rPr>
                <w:rFonts w:hint="eastAsia" w:ascii="宋体" w:hAnsi="宋体"/>
                <w:sz w:val="21"/>
              </w:rPr>
              <w:t xml:space="preserve">攻击系统资源</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DDOS</w:t>
            </w:r>
            <w:r>
              <w:rPr>
                <w:rFonts w:hint="eastAsia" w:ascii="宋体" w:hAnsi="宋体"/>
                <w:sz w:val="21"/>
              </w:rPr>
              <w:t xml:space="preserve">攻击与防御</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DDOS</w:t>
            </w:r>
            <w:r>
              <w:rPr>
                <w:rFonts w:hint="eastAsia" w:ascii="宋体" w:hAnsi="宋体"/>
                <w:sz w:val="21"/>
              </w:rPr>
              <w:t xml:space="preserve">攻击与防御实战</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DDOS</w:t>
            </w:r>
            <w:r>
              <w:rPr>
                <w:rFonts w:hint="eastAsia" w:ascii="宋体" w:hAnsi="宋体"/>
                <w:sz w:val="21"/>
              </w:rPr>
              <w:t xml:space="preserve">流量直接攻击</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DDOS</w:t>
            </w:r>
            <w:r>
              <w:rPr>
                <w:rFonts w:hint="eastAsia" w:ascii="宋体" w:hAnsi="宋体"/>
                <w:sz w:val="21"/>
              </w:rPr>
              <w:t xml:space="preserve">攻击与防御</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DDOS</w:t>
            </w:r>
            <w:r>
              <w:rPr>
                <w:rFonts w:hint="eastAsia" w:ascii="宋体" w:hAnsi="宋体"/>
                <w:sz w:val="21"/>
              </w:rPr>
              <w:t xml:space="preserve">攻击与防御实战</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DDOS</w:t>
            </w:r>
            <w:r>
              <w:rPr>
                <w:rFonts w:hint="eastAsia" w:ascii="宋体" w:hAnsi="宋体"/>
                <w:sz w:val="21"/>
              </w:rPr>
              <w:t xml:space="preserve">流量反射攻击（一）</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DDOS</w:t>
            </w:r>
            <w:r>
              <w:rPr>
                <w:rFonts w:hint="eastAsia" w:ascii="宋体" w:hAnsi="宋体"/>
                <w:sz w:val="21"/>
              </w:rPr>
              <w:t xml:space="preserve">攻击与防御</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DDOS</w:t>
            </w:r>
            <w:r>
              <w:rPr>
                <w:rFonts w:hint="eastAsia" w:ascii="宋体" w:hAnsi="宋体"/>
                <w:sz w:val="21"/>
              </w:rPr>
              <w:t xml:space="preserve">攻击与防御实战</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DDOS</w:t>
            </w:r>
            <w:r>
              <w:rPr>
                <w:rFonts w:hint="eastAsia" w:ascii="宋体" w:hAnsi="宋体"/>
                <w:sz w:val="21"/>
              </w:rPr>
              <w:t xml:space="preserve">流量反射攻击（二）</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DDOS</w:t>
            </w:r>
            <w:r>
              <w:rPr>
                <w:rFonts w:hint="eastAsia" w:ascii="宋体" w:hAnsi="宋体"/>
                <w:sz w:val="21"/>
              </w:rPr>
              <w:t xml:space="preserve">攻击与防御</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DDOS</w:t>
            </w:r>
            <w:r>
              <w:rPr>
                <w:rFonts w:hint="eastAsia" w:ascii="宋体" w:hAnsi="宋体"/>
                <w:sz w:val="21"/>
              </w:rPr>
              <w:t xml:space="preserve">攻击与防御实战</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DDOS</w:t>
            </w:r>
            <w:r>
              <w:rPr>
                <w:rFonts w:hint="eastAsia" w:ascii="宋体" w:hAnsi="宋体"/>
                <w:sz w:val="21"/>
              </w:rPr>
              <w:t xml:space="preserve">应用攻击实验</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rPr>
                <w:rFonts w:hint="eastAsia" w:ascii="宋体" w:hAnsi="宋体"/>
                <w:sz w:val="21"/>
              </w:rPr>
              <w:t xml:space="preserve">9</w:t>
            </w:r>
            <w:r>
              <w:rPr>
                <w:rFonts w:hint="eastAsia" w:ascii="宋体" w:hAnsi="宋体"/>
                <w:sz w:val="21"/>
              </w:rPr>
              <w:t xml:space="preserve">：缓冲区溢出攻击</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CTF-PWN</w:t>
            </w:r>
            <w:r>
              <w:rPr>
                <w:rFonts w:hint="eastAsia" w:ascii="宋体" w:hAnsi="宋体"/>
                <w:sz w:val="21"/>
              </w:rPr>
              <w:t xml:space="preserve">应用指南</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漏洞利用开发</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shellcode</w:t>
            </w:r>
            <w:r>
              <w:rPr>
                <w:rFonts w:hint="eastAsia" w:ascii="宋体" w:hAnsi="宋体"/>
                <w:sz w:val="21"/>
              </w:rPr>
              <w:t xml:space="preserve">编写</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CTF-PWN</w:t>
            </w:r>
            <w:r>
              <w:rPr>
                <w:rFonts w:hint="eastAsia" w:ascii="宋体" w:hAnsi="宋体"/>
                <w:sz w:val="21"/>
              </w:rPr>
              <w:t xml:space="preserve">应用指南</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整数安全</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整数溢出利用</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CTF-PWN</w:t>
            </w:r>
            <w:r>
              <w:rPr>
                <w:rFonts w:hint="eastAsia" w:ascii="宋体" w:hAnsi="宋体"/>
                <w:sz w:val="21"/>
              </w:rPr>
              <w:t xml:space="preserve">应用指南</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栈溢出与</w:t>
            </w:r>
            <w:r>
              <w:rPr>
                <w:rFonts w:hint="eastAsia" w:ascii="宋体" w:hAnsi="宋体"/>
                <w:sz w:val="21"/>
              </w:rPr>
              <w:t xml:space="preserve">ROP</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栈溢出漏洞利用</w:t>
            </w:r>
            <w:r>
              <w:rPr>
                <w:rFonts w:hint="eastAsia" w:ascii="宋体" w:hAnsi="宋体"/>
                <w:sz w:val="21"/>
              </w:rPr>
              <w:t xml:space="preserve">-ret2libc</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CTF-PWN</w:t>
            </w:r>
            <w:r>
              <w:rPr>
                <w:rFonts w:hint="eastAsia" w:ascii="宋体" w:hAnsi="宋体"/>
                <w:sz w:val="21"/>
              </w:rPr>
              <w:t xml:space="preserve">应用指南</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堆利用</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overlapping_chunks</w:t>
            </w:r>
            <w:r>
              <w:rPr>
                <w:rFonts w:hint="eastAsia" w:ascii="宋体" w:hAnsi="宋体"/>
                <w:sz w:val="21"/>
              </w:rPr>
              <w:t xml:space="preserve">实战</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rPr>
                <w:rFonts w:hint="eastAsia" w:ascii="宋体" w:hAnsi="宋体"/>
                <w:sz w:val="21"/>
              </w:rPr>
              <w:t xml:space="preserve">10</w:t>
            </w:r>
            <w:r>
              <w:rPr>
                <w:rFonts w:hint="eastAsia" w:ascii="宋体" w:hAnsi="宋体"/>
                <w:sz w:val="21"/>
              </w:rPr>
              <w:t xml:space="preserve">：加密、证书</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密码学基础</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公钥密码</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公钥密码应用实战</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密码学基础</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数字签名与数字证书</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数字证书应用实战</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8" w:space="0"/>
              <w:right w:val="single" w:color="auto" w:sz="4" w:space="0"/>
            </w:tcBorders>
            <w:tcW w:w="1783" w:type="dxa"/>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rPr>
                <w:rFonts w:hint="eastAsia" w:ascii="宋体" w:hAnsi="宋体"/>
                <w:sz w:val="21"/>
              </w:rPr>
              <w:t xml:space="preserve">11</w:t>
            </w:r>
            <w:r>
              <w:rPr>
                <w:rFonts w:hint="eastAsia" w:ascii="宋体" w:hAnsi="宋体"/>
                <w:sz w:val="21"/>
              </w:rPr>
              <w:t xml:space="preserve">：防火墙</w:t>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防火墙课程</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防火墙基本操作</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使用</w:t>
            </w:r>
            <w:r>
              <w:rPr>
                <w:rFonts w:hint="eastAsia" w:ascii="宋体" w:hAnsi="宋体"/>
                <w:sz w:val="21"/>
              </w:rPr>
              <w:t xml:space="preserve">web</w:t>
            </w:r>
            <w:r>
              <w:rPr>
                <w:rFonts w:hint="eastAsia" w:ascii="宋体" w:hAnsi="宋体"/>
                <w:sz w:val="21"/>
              </w:rPr>
              <w:t xml:space="preserve">登录防火墙</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8"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防火墙课程</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NAT</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配置出接口地址源</w:t>
            </w:r>
            <w:r>
              <w:rPr>
                <w:rFonts w:hint="eastAsia" w:ascii="宋体" w:hAnsi="宋体"/>
                <w:sz w:val="21"/>
              </w:rPr>
              <w:t xml:space="preserve">NAT</w:t>
            </w:r>
            <w:r>
              <w:rPr>
                <w:rFonts w:hint="eastAsia" w:ascii="宋体" w:hAnsi="宋体"/>
                <w:sz w:val="21"/>
              </w:rPr>
              <w:t xml:space="preserve">转换</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8"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防火墙课程</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NAT</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配置地址池转换</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8"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防火墙课程</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VPN</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GRE_VPN</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8"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防火墙课程</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VPN</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IPSEC_VPN</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8"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防火墙课程</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VPN</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L2TP_VPN</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8"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防火墙课程</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路由协议</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静态路由</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8"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防火墙课程</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路由协议</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RIP</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8"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防火墙课程</w:t>
            </w:r>
            <w:r/>
          </w:p>
        </w:tc>
        <w:tc>
          <w:tcPr>
            <w:tcBorders>
              <w:top w:val="none" w:color="000000" w:sz="4" w:space="0"/>
              <w:left w:val="none" w:color="000000" w:sz="4" w:space="0"/>
              <w:bottom w:val="single" w:color="auto" w:sz="4"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路由协议</w:t>
            </w:r>
            <w:r/>
          </w:p>
        </w:tc>
        <w:tc>
          <w:tcPr>
            <w:tcBorders>
              <w:top w:val="none" w:color="000000" w:sz="4" w:space="0"/>
              <w:left w:val="none" w:color="000000" w:sz="4" w:space="0"/>
              <w:bottom w:val="single" w:color="auto" w:sz="4"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OSPF</w:t>
            </w:r>
            <w:r/>
          </w:p>
        </w:tc>
        <w:tc>
          <w:tcPr>
            <w:tcBorders>
              <w:top w:val="none" w:color="000000" w:sz="4" w:space="0"/>
              <w:left w:val="none" w:color="000000" w:sz="4" w:space="0"/>
              <w:bottom w:val="single" w:color="auto" w:sz="4"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90"/>
        </w:trPr>
        <w:tc>
          <w:tcPr>
            <w:tcBorders>
              <w:top w:val="none" w:color="000000" w:sz="4" w:space="0"/>
              <w:left w:val="single" w:color="auto" w:sz="8" w:space="0"/>
              <w:bottom w:val="single" w:color="000000" w:sz="8" w:space="0"/>
              <w:right w:val="single" w:color="auto" w:sz="4" w:space="0"/>
            </w:tcBorders>
            <w:tcW w:w="1783"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8" w:space="0"/>
              <w:right w:val="single" w:color="auto" w:sz="4" w:space="0"/>
            </w:tcBorders>
            <w:tcW w:w="2684"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防火墙课程</w:t>
            </w:r>
            <w:r/>
          </w:p>
        </w:tc>
        <w:tc>
          <w:tcPr>
            <w:tcBorders>
              <w:top w:val="none" w:color="000000" w:sz="4" w:space="0"/>
              <w:left w:val="none" w:color="000000" w:sz="4" w:space="0"/>
              <w:bottom w:val="single" w:color="auto" w:sz="8" w:space="0"/>
              <w:right w:val="single" w:color="auto" w:sz="4" w:space="0"/>
            </w:tcBorders>
            <w:tcW w:w="2159"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路由协议</w:t>
            </w:r>
            <w:r/>
          </w:p>
        </w:tc>
        <w:tc>
          <w:tcPr>
            <w:tcBorders>
              <w:top w:val="none" w:color="000000" w:sz="4" w:space="0"/>
              <w:left w:val="none" w:color="000000" w:sz="4" w:space="0"/>
              <w:bottom w:val="single" w:color="auto" w:sz="8" w:space="0"/>
              <w:right w:val="single" w:color="auto" w:sz="8" w:space="0"/>
            </w:tcBorders>
            <w:tcW w:w="2578"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BGP</w:t>
            </w:r>
            <w:r/>
          </w:p>
        </w:tc>
        <w:tc>
          <w:tcPr>
            <w:tcBorders>
              <w:top w:val="none" w:color="000000" w:sz="4" w:space="0"/>
              <w:left w:val="none" w:color="000000" w:sz="4" w:space="0"/>
              <w:bottom w:val="single" w:color="auto" w:sz="8" w:space="0"/>
              <w:right w:val="single" w:color="auto" w:sz="8" w:space="0"/>
            </w:tcBorders>
            <w:tcW w:w="640" w:type="dxa"/>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bl>
    <w:p>
      <w:pPr>
        <w:ind w:left="0" w:firstLine="420"/>
        <w:spacing w:line="360" w:lineRule="auto"/>
        <w:tabs>
          <w:tab w:val="left" w:pos="567" w:leader="none"/>
        </w:tabs>
        <w:rPr>
          <w:rFonts w:ascii="宋体" w:hAnsi="宋体"/>
          <w:sz w:val="21"/>
        </w:rPr>
      </w:pPr>
      <w:r>
        <w:rPr>
          <w:rFonts w:hint="eastAsia" w:ascii="宋体" w:hAnsi="宋体"/>
          <w:sz w:val="21"/>
        </w:rPr>
        <w:t xml:space="preserve"> </w:t>
      </w:r>
      <w:r/>
    </w:p>
    <w:p>
      <w:pPr>
        <w:ind w:left="0" w:firstLine="420"/>
        <w:spacing w:line="360" w:lineRule="auto"/>
        <w:tabs>
          <w:tab w:val="left" w:pos="567" w:leader="none"/>
        </w:tabs>
        <w:rPr>
          <w:rFonts w:ascii="宋体" w:hAnsi="宋体"/>
          <w:sz w:val="21"/>
        </w:rPr>
      </w:pPr>
      <w:r>
        <w:rPr>
          <w:rFonts w:hint="eastAsia" w:ascii="宋体" w:hAnsi="宋体"/>
          <w:sz w:val="21"/>
        </w:rPr>
        <w:t xml:space="preserve">24</w:t>
      </w:r>
      <w:r>
        <w:rPr>
          <w:rFonts w:hint="eastAsia" w:ascii="宋体" w:hAnsi="宋体"/>
          <w:sz w:val="21"/>
        </w:rPr>
        <w:t xml:space="preserve">课时网络安全技术实训课程如下：</w:t>
      </w:r>
      <w:r/>
    </w:p>
    <w:tbl>
      <w:tblPr>
        <w:tblW w:w="5000" w:type="pct"/>
        <w:tblLayout w:type="fixed"/>
        <w:tblLook w:val="04A0" w:firstRow="1" w:lastRow="0" w:firstColumn="1" w:lastColumn="0" w:noHBand="0" w:noVBand="1"/>
      </w:tblPr>
      <w:tblGrid>
        <w:gridCol w:w="517"/>
        <w:gridCol w:w="2167"/>
        <w:gridCol w:w="2976"/>
        <w:gridCol w:w="3402"/>
        <w:gridCol w:w="782"/>
      </w:tblGrid>
      <w:tr>
        <w:trPr>
          <w:trHeight w:val="280"/>
        </w:trPr>
        <w:tc>
          <w:tcPr>
            <w:shd w:val="clear" w:color="auto" w:fill="f1f1f1"/>
            <w:tcBorders>
              <w:top w:val="single" w:color="auto" w:sz="8" w:space="0"/>
              <w:left w:val="single" w:color="auto" w:sz="8" w:space="0"/>
              <w:bottom w:val="single" w:color="auto" w:sz="4" w:space="0"/>
              <w:right w:val="single" w:color="auto" w:sz="4" w:space="0"/>
            </w:tcBorders>
            <w:tcW w:w="517"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课程模块</w:t>
            </w:r>
            <w:r/>
          </w:p>
        </w:tc>
        <w:tc>
          <w:tcPr>
            <w:shd w:val="clear" w:color="auto" w:fill="f1f1f1"/>
            <w:tcBorders>
              <w:top w:val="single" w:color="auto" w:sz="8"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项目</w:t>
            </w:r>
            <w:r/>
          </w:p>
        </w:tc>
        <w:tc>
          <w:tcPr>
            <w:shd w:val="clear" w:color="auto" w:fill="f1f1f1"/>
            <w:tcBorders>
              <w:top w:val="single" w:color="auto" w:sz="8"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任务</w:t>
            </w:r>
            <w:r/>
          </w:p>
        </w:tc>
        <w:tc>
          <w:tcPr>
            <w:shd w:val="clear" w:color="auto" w:fill="f1f1f1"/>
            <w:tcBorders>
              <w:top w:val="single" w:color="auto" w:sz="8"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课程内容</w:t>
            </w:r>
            <w:r/>
          </w:p>
        </w:tc>
        <w:tc>
          <w:tcPr>
            <w:shd w:val="clear" w:color="auto" w:fill="f1f1f1"/>
            <w:tcBorders>
              <w:top w:val="single" w:color="auto" w:sz="8"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备注</w:t>
            </w:r>
            <w:r/>
          </w:p>
        </w:tc>
      </w:tr>
      <w:tr>
        <w:trPr>
          <w:trHeight w:val="280"/>
        </w:trPr>
        <w:tc>
          <w:tcPr>
            <w:tcBorders>
              <w:top w:val="none" w:color="000000" w:sz="4" w:space="0"/>
              <w:left w:val="single" w:color="auto" w:sz="8" w:space="0"/>
              <w:bottom w:val="single" w:color="000000" w:sz="4" w:space="0"/>
              <w:right w:val="single" w:color="auto" w:sz="4" w:space="0"/>
            </w:tcBorders>
            <w:tcW w:w="517" w:type="dxa"/>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网络基础</w:t>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计算机网络基础</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网络及协议安全实践</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Wireshark</w:t>
            </w:r>
            <w:r>
              <w:rPr>
                <w:rFonts w:hint="eastAsia" w:ascii="宋体" w:hAnsi="宋体"/>
                <w:sz w:val="21"/>
              </w:rPr>
              <w:t xml:space="preserve">使用实验、</w:t>
            </w:r>
            <w:r>
              <w:rPr>
                <w:rFonts w:hint="eastAsia" w:ascii="宋体" w:hAnsi="宋体"/>
                <w:sz w:val="21"/>
              </w:rPr>
              <w:t xml:space="preserve">Tcpdump</w:t>
            </w:r>
            <w:r>
              <w:rPr>
                <w:rFonts w:hint="eastAsia" w:ascii="宋体" w:hAnsi="宋体"/>
                <w:sz w:val="21"/>
              </w:rPr>
              <w:t xml:space="preserve">使用实验</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517"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计算机网络基础</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网络及协议安全实践</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ARP</w:t>
            </w:r>
            <w:r>
              <w:rPr>
                <w:rFonts w:hint="eastAsia" w:ascii="宋体" w:hAnsi="宋体"/>
                <w:sz w:val="21"/>
              </w:rPr>
              <w:t xml:space="preserve">协议观察实验、交换机</w:t>
            </w:r>
            <w:r>
              <w:rPr>
                <w:rFonts w:hint="eastAsia" w:ascii="宋体" w:hAnsi="宋体"/>
                <w:sz w:val="21"/>
              </w:rPr>
              <w:t xml:space="preserve">VLAN</w:t>
            </w:r>
            <w:r>
              <w:rPr>
                <w:rFonts w:hint="eastAsia" w:ascii="宋体" w:hAnsi="宋体"/>
                <w:sz w:val="21"/>
              </w:rPr>
              <w:t xml:space="preserve">实验、静态路由实验</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517" w:type="dxa"/>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操作系统基础</w:t>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Linux</w:t>
            </w:r>
            <w:r>
              <w:rPr>
                <w:rFonts w:hint="eastAsia" w:ascii="宋体" w:hAnsi="宋体"/>
                <w:sz w:val="21"/>
              </w:rPr>
              <w:t xml:space="preserve">操作系统安全</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系统管理</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文件和目录管理、进程和服务管理、</w:t>
            </w:r>
            <w:r>
              <w:rPr>
                <w:rFonts w:hint="eastAsia" w:ascii="宋体" w:hAnsi="宋体"/>
                <w:sz w:val="21"/>
              </w:rPr>
              <w:t xml:space="preserve">Shell Scripts</w:t>
            </w:r>
            <w:r>
              <w:rPr>
                <w:rFonts w:hint="eastAsia" w:ascii="宋体" w:hAnsi="宋体"/>
                <w:sz w:val="21"/>
              </w:rPr>
              <w:t xml:space="preserve">、软件包管理</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517"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Linux</w:t>
            </w:r>
            <w:r>
              <w:rPr>
                <w:rFonts w:hint="eastAsia" w:ascii="宋体" w:hAnsi="宋体"/>
                <w:sz w:val="21"/>
              </w:rPr>
              <w:t xml:space="preserve">操作系统安全</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系统安全加固</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Linux</w:t>
            </w:r>
            <w:r>
              <w:rPr>
                <w:rFonts w:hint="eastAsia" w:ascii="宋体" w:hAnsi="宋体"/>
                <w:sz w:val="21"/>
              </w:rPr>
              <w:t xml:space="preserve">防火墙配置</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517"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Linux</w:t>
            </w:r>
            <w:r>
              <w:rPr>
                <w:rFonts w:hint="eastAsia" w:ascii="宋体" w:hAnsi="宋体"/>
                <w:sz w:val="21"/>
              </w:rPr>
              <w:t xml:space="preserve">操作系统安全</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系统安全加固</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Linux</w:t>
            </w:r>
            <w:r>
              <w:rPr>
                <w:rFonts w:hint="eastAsia" w:ascii="宋体" w:hAnsi="宋体"/>
                <w:sz w:val="21"/>
              </w:rPr>
              <w:t xml:space="preserve">数据备份与恢复</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517"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Linux</w:t>
            </w:r>
            <w:r>
              <w:rPr>
                <w:rFonts w:hint="eastAsia" w:ascii="宋体" w:hAnsi="宋体"/>
                <w:sz w:val="21"/>
              </w:rPr>
              <w:t xml:space="preserve">操作系统安全</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系统安全加固</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使用</w:t>
            </w:r>
            <w:r>
              <w:rPr>
                <w:rFonts w:hint="eastAsia" w:ascii="宋体" w:hAnsi="宋体"/>
                <w:sz w:val="21"/>
              </w:rPr>
              <w:t xml:space="preserve">Gnupg</w:t>
            </w:r>
            <w:r>
              <w:rPr>
                <w:rFonts w:hint="eastAsia" w:ascii="宋体" w:hAnsi="宋体"/>
                <w:sz w:val="21"/>
              </w:rPr>
              <w:t xml:space="preserve">保护文件安全、</w:t>
            </w:r>
            <w:r>
              <w:rPr>
                <w:rFonts w:hint="eastAsia" w:ascii="宋体" w:hAnsi="宋体"/>
                <w:sz w:val="21"/>
              </w:rPr>
              <w:t xml:space="preserve">Rsyslog</w:t>
            </w:r>
            <w:r>
              <w:rPr>
                <w:rFonts w:hint="eastAsia" w:ascii="宋体" w:hAnsi="宋体"/>
                <w:sz w:val="21"/>
              </w:rPr>
              <w:t xml:space="preserve">日志服务</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517"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Windows</w:t>
            </w:r>
            <w:r>
              <w:rPr>
                <w:rFonts w:hint="eastAsia" w:ascii="宋体" w:hAnsi="宋体"/>
                <w:sz w:val="21"/>
              </w:rPr>
              <w:t xml:space="preserve">操作系统安全</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文件系统与共享安全</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NTFS</w:t>
            </w:r>
            <w:r>
              <w:rPr>
                <w:rFonts w:hint="eastAsia" w:ascii="宋体" w:hAnsi="宋体"/>
                <w:sz w:val="21"/>
              </w:rPr>
              <w:t xml:space="preserve">与</w:t>
            </w:r>
            <w:r>
              <w:rPr>
                <w:rFonts w:hint="eastAsia" w:ascii="宋体" w:hAnsi="宋体"/>
                <w:sz w:val="21"/>
              </w:rPr>
              <w:t xml:space="preserve">ReFS</w:t>
            </w:r>
            <w:r>
              <w:rPr>
                <w:rFonts w:hint="eastAsia" w:ascii="宋体" w:hAnsi="宋体"/>
                <w:sz w:val="21"/>
              </w:rPr>
              <w:t xml:space="preserve">磁盘的安全与管理</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517"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Windows</w:t>
            </w:r>
            <w:r>
              <w:rPr>
                <w:rFonts w:hint="eastAsia" w:ascii="宋体" w:hAnsi="宋体"/>
                <w:sz w:val="21"/>
              </w:rPr>
              <w:t xml:space="preserve">操作系统安全</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组策略与域管理</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windows</w:t>
            </w:r>
            <w:r>
              <w:rPr>
                <w:rFonts w:hint="eastAsia" w:ascii="宋体" w:hAnsi="宋体"/>
                <w:sz w:val="21"/>
              </w:rPr>
              <w:t xml:space="preserve">安全审计策略配置、软件限制策略与</w:t>
            </w:r>
            <w:r>
              <w:rPr>
                <w:rFonts w:hint="eastAsia" w:ascii="宋体" w:hAnsi="宋体"/>
                <w:sz w:val="21"/>
              </w:rPr>
              <w:t xml:space="preserve">IE</w:t>
            </w:r>
            <w:r>
              <w:rPr>
                <w:rFonts w:hint="eastAsia" w:ascii="宋体" w:hAnsi="宋体"/>
                <w:sz w:val="21"/>
              </w:rPr>
              <w:t xml:space="preserve">安全策略</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517"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Windows</w:t>
            </w:r>
            <w:r>
              <w:rPr>
                <w:rFonts w:hint="eastAsia" w:ascii="宋体" w:hAnsi="宋体"/>
                <w:sz w:val="21"/>
              </w:rPr>
              <w:t xml:space="preserve">操作系统安全</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组策略与域管理</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windows</w:t>
            </w:r>
            <w:r>
              <w:rPr>
                <w:rFonts w:hint="eastAsia" w:ascii="宋体" w:hAnsi="宋体"/>
                <w:sz w:val="21"/>
              </w:rPr>
              <w:t xml:space="preserve">域控安装与配置</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517"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Windows</w:t>
            </w:r>
            <w:r>
              <w:rPr>
                <w:rFonts w:hint="eastAsia" w:ascii="宋体" w:hAnsi="宋体"/>
                <w:sz w:val="21"/>
              </w:rPr>
              <w:t xml:space="preserve">操作系统安全</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组策略与域管理</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windows</w:t>
            </w:r>
            <w:r>
              <w:rPr>
                <w:rFonts w:hint="eastAsia" w:ascii="宋体" w:hAnsi="宋体"/>
                <w:sz w:val="21"/>
              </w:rPr>
              <w:t xml:space="preserve">域用户管理与域策略、</w:t>
            </w:r>
            <w:r>
              <w:rPr>
                <w:rFonts w:hint="eastAsia" w:ascii="宋体" w:hAnsi="宋体"/>
                <w:sz w:val="21"/>
              </w:rPr>
              <w:t xml:space="preserve">AD DS</w:t>
            </w:r>
            <w:r>
              <w:rPr>
                <w:rFonts w:hint="eastAsia" w:ascii="宋体" w:hAnsi="宋体"/>
                <w:sz w:val="21"/>
              </w:rPr>
              <w:t xml:space="preserve">的维护</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517" w:type="dxa"/>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网络攻击环境</w:t>
            </w:r>
            <w:r>
              <w:rPr>
                <w:rFonts w:hint="eastAsia" w:ascii="宋体" w:hAnsi="宋体"/>
                <w:sz w:val="21"/>
              </w:rPr>
              <w:t xml:space="preserve">搭建</w:t>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渗透测试环境搭建</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环境搭建</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浏览器插件</w:t>
            </w:r>
            <w:r>
              <w:rPr>
                <w:rFonts w:hint="eastAsia" w:ascii="宋体" w:hAnsi="宋体"/>
                <w:sz w:val="21"/>
              </w:rPr>
              <w:t xml:space="preserve">-Hackbar</w:t>
            </w:r>
            <w:r>
              <w:rPr>
                <w:rFonts w:hint="eastAsia" w:ascii="宋体" w:hAnsi="宋体"/>
                <w:sz w:val="21"/>
              </w:rPr>
              <w:t xml:space="preserve">插件配置与应用</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517"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渗透测试环境搭建</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环境搭建</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浏览器插件</w:t>
            </w:r>
            <w:r>
              <w:rPr>
                <w:rFonts w:hint="eastAsia" w:ascii="宋体" w:hAnsi="宋体"/>
                <w:sz w:val="21"/>
              </w:rPr>
              <w:t xml:space="preserve">-CookieEdit</w:t>
            </w:r>
            <w:r>
              <w:rPr>
                <w:rFonts w:hint="eastAsia" w:ascii="宋体" w:hAnsi="宋体"/>
                <w:sz w:val="21"/>
              </w:rPr>
              <w:t xml:space="preserve">插件配置</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517"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渗透测试环境搭建</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环境搭建</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User Agent </w:t>
            </w:r>
            <w:r>
              <w:rPr>
                <w:rFonts w:hint="eastAsia" w:ascii="宋体" w:hAnsi="宋体"/>
                <w:sz w:val="21"/>
              </w:rPr>
              <w:t xml:space="preserve">插件安装与应用</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517"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渗透测试环境搭建</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环境搭建</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基于</w:t>
            </w:r>
            <w:r>
              <w:rPr>
                <w:rFonts w:hint="eastAsia" w:ascii="宋体" w:hAnsi="宋体"/>
                <w:sz w:val="21"/>
              </w:rPr>
              <w:t xml:space="preserve">WAMP</w:t>
            </w:r>
            <w:r>
              <w:rPr>
                <w:rFonts w:hint="eastAsia" w:ascii="宋体" w:hAnsi="宋体"/>
                <w:sz w:val="21"/>
              </w:rPr>
              <w:t xml:space="preserve">构建网站</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4" w:space="0"/>
              <w:right w:val="single" w:color="auto" w:sz="4" w:space="0"/>
            </w:tcBorders>
            <w:tcW w:w="517"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渗透测试环境搭建</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环境搭建</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基于</w:t>
            </w:r>
            <w:r>
              <w:rPr>
                <w:rFonts w:hint="eastAsia" w:ascii="宋体" w:hAnsi="宋体"/>
                <w:sz w:val="21"/>
              </w:rPr>
              <w:t xml:space="preserve">PHPStudy</w:t>
            </w:r>
            <w:r>
              <w:rPr>
                <w:rFonts w:hint="eastAsia" w:ascii="宋体" w:hAnsi="宋体"/>
                <w:sz w:val="21"/>
              </w:rPr>
              <w:t xml:space="preserve">构建网站</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8" w:space="0"/>
              <w:right w:val="single" w:color="auto" w:sz="4" w:space="0"/>
            </w:tcBorders>
            <w:tcW w:w="517" w:type="dxa"/>
            <w:vAlign w:val="center"/>
            <w:vMerge w:val="restart"/>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网络攻击</w:t>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Metasploit</w:t>
            </w:r>
            <w:r>
              <w:rPr>
                <w:rFonts w:hint="eastAsia" w:ascii="宋体" w:hAnsi="宋体"/>
                <w:sz w:val="21"/>
              </w:rPr>
              <w:t xml:space="preserve">渗透测试指南</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MSF</w:t>
            </w:r>
            <w:r>
              <w:rPr>
                <w:rFonts w:hint="eastAsia" w:ascii="宋体" w:hAnsi="宋体"/>
                <w:sz w:val="21"/>
              </w:rPr>
              <w:t xml:space="preserve">实战</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CVE-2019-0708</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8" w:space="0"/>
              <w:right w:val="single" w:color="auto" w:sz="4" w:space="0"/>
            </w:tcBorders>
            <w:tcW w:w="517"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Metasploit</w:t>
            </w:r>
            <w:r>
              <w:rPr>
                <w:rFonts w:hint="eastAsia" w:ascii="宋体" w:hAnsi="宋体"/>
                <w:sz w:val="21"/>
              </w:rPr>
              <w:t xml:space="preserve">渗透测试指南</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MSF</w:t>
            </w:r>
            <w:r>
              <w:rPr>
                <w:rFonts w:hint="eastAsia" w:ascii="宋体" w:hAnsi="宋体"/>
                <w:sz w:val="21"/>
              </w:rPr>
              <w:t xml:space="preserve">实战</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木马与</w:t>
            </w:r>
            <w:r>
              <w:rPr>
                <w:rFonts w:hint="eastAsia" w:ascii="宋体" w:hAnsi="宋体"/>
                <w:sz w:val="21"/>
              </w:rPr>
              <w:t xml:space="preserve">meterpreter shell</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8" w:space="0"/>
              <w:right w:val="single" w:color="auto" w:sz="4" w:space="0"/>
            </w:tcBorders>
            <w:tcW w:w="517"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Metasploit</w:t>
            </w:r>
            <w:r>
              <w:rPr>
                <w:rFonts w:hint="eastAsia" w:ascii="宋体" w:hAnsi="宋体"/>
                <w:sz w:val="21"/>
              </w:rPr>
              <w:t xml:space="preserve">渗透测试指南</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MSF</w:t>
            </w:r>
            <w:r>
              <w:rPr>
                <w:rFonts w:hint="eastAsia" w:ascii="宋体" w:hAnsi="宋体"/>
                <w:sz w:val="21"/>
              </w:rPr>
              <w:t xml:space="preserve">实战</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meterpreter</w:t>
            </w:r>
            <w:r>
              <w:rPr>
                <w:rFonts w:hint="eastAsia" w:ascii="宋体" w:hAnsi="宋体"/>
                <w:sz w:val="21"/>
              </w:rPr>
              <w:t xml:space="preserve">的后渗透操作</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8" w:space="0"/>
              <w:right w:val="single" w:color="auto" w:sz="4" w:space="0"/>
            </w:tcBorders>
            <w:tcW w:w="517"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Burp Suite </w:t>
            </w:r>
            <w:r>
              <w:rPr>
                <w:rFonts w:hint="eastAsia" w:ascii="宋体" w:hAnsi="宋体"/>
                <w:sz w:val="21"/>
              </w:rPr>
              <w:t xml:space="preserve">综合渗透实战</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Proxy</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Proxy</w:t>
            </w:r>
            <w:r>
              <w:rPr>
                <w:rFonts w:hint="eastAsia" w:ascii="宋体" w:hAnsi="宋体"/>
                <w:sz w:val="21"/>
              </w:rPr>
              <w:t xml:space="preserve">功能实战</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8" w:space="0"/>
              <w:right w:val="single" w:color="auto" w:sz="4" w:space="0"/>
            </w:tcBorders>
            <w:tcW w:w="517"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Burp Suite </w:t>
            </w:r>
            <w:r>
              <w:rPr>
                <w:rFonts w:hint="eastAsia" w:ascii="宋体" w:hAnsi="宋体"/>
                <w:sz w:val="21"/>
              </w:rPr>
              <w:t xml:space="preserve">综合渗透实战</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Target</w:t>
            </w:r>
            <w:r>
              <w:rPr>
                <w:rFonts w:hint="eastAsia" w:ascii="宋体" w:hAnsi="宋体"/>
                <w:sz w:val="21"/>
              </w:rPr>
              <w:t xml:space="preserve">和</w:t>
            </w:r>
            <w:r>
              <w:rPr>
                <w:rFonts w:hint="eastAsia" w:ascii="宋体" w:hAnsi="宋体"/>
                <w:sz w:val="21"/>
              </w:rPr>
              <w:t xml:space="preserve">Scanner</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Target</w:t>
            </w:r>
            <w:r>
              <w:rPr>
                <w:rFonts w:hint="eastAsia" w:ascii="宋体" w:hAnsi="宋体"/>
                <w:sz w:val="21"/>
              </w:rPr>
              <w:t xml:space="preserve">功能实战</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8" w:space="0"/>
              <w:right w:val="single" w:color="auto" w:sz="4" w:space="0"/>
            </w:tcBorders>
            <w:tcW w:w="517"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Burp Suite </w:t>
            </w:r>
            <w:r>
              <w:rPr>
                <w:rFonts w:hint="eastAsia" w:ascii="宋体" w:hAnsi="宋体"/>
                <w:sz w:val="21"/>
              </w:rPr>
              <w:t xml:space="preserve">综合渗透实战</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Intruder</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Intruder</w:t>
            </w:r>
            <w:r>
              <w:rPr>
                <w:rFonts w:hint="eastAsia" w:ascii="宋体" w:hAnsi="宋体"/>
                <w:sz w:val="21"/>
              </w:rPr>
              <w:t xml:space="preserve">实战</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8" w:space="0"/>
              <w:right w:val="single" w:color="auto" w:sz="4" w:space="0"/>
            </w:tcBorders>
            <w:tcW w:w="517"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Burp Suite </w:t>
            </w:r>
            <w:r>
              <w:rPr>
                <w:rFonts w:hint="eastAsia" w:ascii="宋体" w:hAnsi="宋体"/>
                <w:sz w:val="21"/>
              </w:rPr>
              <w:t xml:space="preserve">综合渗透实战</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Repeater</w:t>
            </w:r>
            <w:r>
              <w:rPr>
                <w:rFonts w:hint="eastAsia" w:ascii="宋体" w:hAnsi="宋体"/>
                <w:sz w:val="21"/>
              </w:rPr>
              <w:t xml:space="preserve">和</w:t>
            </w:r>
            <w:r>
              <w:rPr>
                <w:rFonts w:hint="eastAsia" w:ascii="宋体" w:hAnsi="宋体"/>
                <w:sz w:val="21"/>
              </w:rPr>
              <w:t xml:space="preserve">Sequencer</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Repeater</w:t>
            </w:r>
            <w:r>
              <w:rPr>
                <w:rFonts w:hint="eastAsia" w:ascii="宋体" w:hAnsi="宋体"/>
                <w:sz w:val="21"/>
              </w:rPr>
              <w:t xml:space="preserve">功能实战</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80"/>
        </w:trPr>
        <w:tc>
          <w:tcPr>
            <w:tcBorders>
              <w:top w:val="none" w:color="000000" w:sz="4" w:space="0"/>
              <w:left w:val="single" w:color="auto" w:sz="8" w:space="0"/>
              <w:bottom w:val="single" w:color="000000" w:sz="8" w:space="0"/>
              <w:right w:val="single" w:color="auto" w:sz="4" w:space="0"/>
            </w:tcBorders>
            <w:tcW w:w="517"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4"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Burp Suite </w:t>
            </w:r>
            <w:r>
              <w:rPr>
                <w:rFonts w:hint="eastAsia" w:ascii="宋体" w:hAnsi="宋体"/>
                <w:sz w:val="21"/>
              </w:rPr>
              <w:t xml:space="preserve">综合渗透实战</w:t>
            </w:r>
            <w:r/>
          </w:p>
        </w:tc>
        <w:tc>
          <w:tcPr>
            <w:tcBorders>
              <w:top w:val="none" w:color="000000" w:sz="4" w:space="0"/>
              <w:left w:val="none" w:color="000000" w:sz="4" w:space="0"/>
              <w:bottom w:val="single" w:color="auto" w:sz="4"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BurpSuite</w:t>
            </w:r>
            <w:r>
              <w:rPr>
                <w:rFonts w:hint="eastAsia" w:ascii="宋体" w:hAnsi="宋体"/>
                <w:sz w:val="21"/>
              </w:rPr>
              <w:t xml:space="preserve">的对比、解码和扩展</w:t>
            </w:r>
            <w:r/>
          </w:p>
        </w:tc>
        <w:tc>
          <w:tcPr>
            <w:tcBorders>
              <w:top w:val="none" w:color="000000" w:sz="4" w:space="0"/>
              <w:left w:val="none" w:color="000000" w:sz="4" w:space="0"/>
              <w:bottom w:val="single" w:color="auto" w:sz="4"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Decoder</w:t>
            </w:r>
            <w:r>
              <w:rPr>
                <w:rFonts w:hint="eastAsia" w:ascii="宋体" w:hAnsi="宋体"/>
                <w:sz w:val="21"/>
              </w:rPr>
              <w:t xml:space="preserve">功能实战</w:t>
            </w:r>
            <w:r/>
          </w:p>
        </w:tc>
        <w:tc>
          <w:tcPr>
            <w:tcBorders>
              <w:top w:val="none" w:color="000000" w:sz="4" w:space="0"/>
              <w:left w:val="none" w:color="000000" w:sz="4" w:space="0"/>
              <w:bottom w:val="single" w:color="auto" w:sz="4"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r>
        <w:trPr>
          <w:trHeight w:val="290"/>
        </w:trPr>
        <w:tc>
          <w:tcPr>
            <w:tcBorders>
              <w:top w:val="none" w:color="000000" w:sz="4" w:space="0"/>
              <w:left w:val="single" w:color="auto" w:sz="8" w:space="0"/>
              <w:bottom w:val="single" w:color="000000" w:sz="8" w:space="0"/>
              <w:right w:val="single" w:color="auto" w:sz="4" w:space="0"/>
            </w:tcBorders>
            <w:tcW w:w="517" w:type="dxa"/>
            <w:vAlign w:val="center"/>
            <w:vMerge w:val="continue"/>
            <w:textDirection w:val="lrTb"/>
            <w:noWrap w:val="false"/>
          </w:tcPr>
          <w:p>
            <w:pPr>
              <w:ind w:left="0"/>
              <w:jc w:val="left"/>
              <w:rPr>
                <w:rFonts w:ascii="宋体" w:hAnsi="宋体"/>
                <w:sz w:val="21"/>
              </w:rPr>
            </w:pPr>
            <w:r>
              <w:rPr>
                <w:rFonts w:ascii="宋体" w:hAnsi="宋体"/>
                <w:sz w:val="21"/>
              </w:rPr>
            </w:r>
            <w:r/>
          </w:p>
        </w:tc>
        <w:tc>
          <w:tcPr>
            <w:tcBorders>
              <w:top w:val="none" w:color="000000" w:sz="4" w:space="0"/>
              <w:left w:val="none" w:color="000000" w:sz="4" w:space="0"/>
              <w:bottom w:val="single" w:color="auto" w:sz="8" w:space="0"/>
              <w:right w:val="single" w:color="auto" w:sz="4" w:space="0"/>
            </w:tcBorders>
            <w:tcW w:w="2167"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Burp Suite </w:t>
            </w:r>
            <w:r>
              <w:rPr>
                <w:rFonts w:hint="eastAsia" w:ascii="宋体" w:hAnsi="宋体"/>
                <w:sz w:val="21"/>
              </w:rPr>
              <w:t xml:space="preserve">综合渗透实战</w:t>
            </w:r>
            <w:r/>
          </w:p>
        </w:tc>
        <w:tc>
          <w:tcPr>
            <w:tcBorders>
              <w:top w:val="none" w:color="000000" w:sz="4" w:space="0"/>
              <w:left w:val="none" w:color="000000" w:sz="4" w:space="0"/>
              <w:bottom w:val="single" w:color="auto" w:sz="8" w:space="0"/>
              <w:right w:val="single" w:color="auto" w:sz="4" w:space="0"/>
            </w:tcBorders>
            <w:tcW w:w="2976" w:type="dxa"/>
            <w:vAlign w:val="center"/>
            <w:textDirection w:val="lrTb"/>
            <w:noWrap/>
          </w:tcPr>
          <w:p>
            <w:pPr>
              <w:ind w:left="0"/>
              <w:jc w:val="center"/>
              <w:spacing w:line="360" w:lineRule="auto"/>
              <w:tabs>
                <w:tab w:val="left" w:pos="567" w:leader="none"/>
              </w:tabs>
              <w:rPr>
                <w:rFonts w:ascii="宋体" w:hAnsi="宋体"/>
                <w:sz w:val="21"/>
              </w:rPr>
            </w:pPr>
            <w:r>
              <w:rPr>
                <w:rFonts w:hint="eastAsia" w:ascii="宋体" w:hAnsi="宋体"/>
                <w:sz w:val="21"/>
              </w:rPr>
              <w:t xml:space="preserve">BurpSuite</w:t>
            </w:r>
            <w:r>
              <w:rPr>
                <w:rFonts w:hint="eastAsia" w:ascii="宋体" w:hAnsi="宋体"/>
                <w:sz w:val="21"/>
              </w:rPr>
              <w:t xml:space="preserve">综合实战</w:t>
            </w:r>
            <w:r/>
          </w:p>
        </w:tc>
        <w:tc>
          <w:tcPr>
            <w:tcBorders>
              <w:top w:val="none" w:color="000000" w:sz="4" w:space="0"/>
              <w:left w:val="none" w:color="000000" w:sz="4" w:space="0"/>
              <w:bottom w:val="single" w:color="auto" w:sz="8" w:space="0"/>
              <w:right w:val="single" w:color="auto" w:sz="8" w:space="0"/>
            </w:tcBorders>
            <w:tcW w:w="340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Sqlmap</w:t>
            </w:r>
            <w:r>
              <w:rPr>
                <w:rFonts w:hint="eastAsia" w:ascii="宋体" w:hAnsi="宋体"/>
                <w:sz w:val="21"/>
              </w:rPr>
              <w:t xml:space="preserve">被动注入</w:t>
            </w:r>
            <w:r/>
          </w:p>
        </w:tc>
        <w:tc>
          <w:tcPr>
            <w:tcBorders>
              <w:top w:val="none" w:color="000000" w:sz="4" w:space="0"/>
              <w:left w:val="none" w:color="000000" w:sz="4" w:space="0"/>
              <w:bottom w:val="single" w:color="auto" w:sz="8" w:space="0"/>
              <w:right w:val="single" w:color="auto" w:sz="8" w:space="0"/>
            </w:tcBorders>
            <w:tcW w:w="782" w:type="dxa"/>
            <w:vAlign w:val="center"/>
            <w:textDirection w:val="lrTb"/>
            <w:noWrap w:val="false"/>
          </w:tcPr>
          <w:p>
            <w:pPr>
              <w:ind w:left="0"/>
              <w:jc w:val="center"/>
              <w:spacing w:line="360" w:lineRule="auto"/>
              <w:tabs>
                <w:tab w:val="left" w:pos="567" w:leader="none"/>
              </w:tabs>
              <w:rPr>
                <w:rFonts w:ascii="宋体" w:hAnsi="宋体"/>
                <w:sz w:val="21"/>
              </w:rPr>
            </w:pPr>
            <w:r>
              <w:rPr>
                <w:rFonts w:hint="eastAsia" w:ascii="宋体" w:hAnsi="宋体"/>
                <w:sz w:val="21"/>
              </w:rPr>
              <w:t xml:space="preserve">实验</w:t>
            </w:r>
            <w:r/>
          </w:p>
        </w:tc>
      </w:tr>
    </w:tbl>
    <w:p>
      <w:pPr>
        <w:ind w:left="0" w:firstLine="420"/>
        <w:spacing w:line="360" w:lineRule="auto"/>
        <w:tabs>
          <w:tab w:val="left" w:pos="567" w:leader="none"/>
        </w:tabs>
        <w:rPr>
          <w:rFonts w:ascii="宋体" w:hAnsi="宋体"/>
          <w:sz w:val="21"/>
        </w:rPr>
      </w:pPr>
      <w:r>
        <w:rPr>
          <w:rFonts w:hint="eastAsia" w:ascii="宋体" w:hAnsi="宋体"/>
          <w:sz w:val="21"/>
        </w:rPr>
        <w:t xml:space="preserve"> </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）技能训练体系应覆盖专项训练、竞赛训练（</w:t>
      </w:r>
      <w:r>
        <w:rPr>
          <w:rFonts w:hint="eastAsia" w:ascii="宋体" w:hAnsi="宋体"/>
          <w:sz w:val="21"/>
        </w:rPr>
        <w:t xml:space="preserve">CTF</w:t>
      </w:r>
      <w:r>
        <w:rPr>
          <w:rFonts w:hint="eastAsia" w:ascii="宋体" w:hAnsi="宋体"/>
          <w:sz w:val="21"/>
        </w:rPr>
        <w:t xml:space="preserve">）和实战训练三大类别。专项训练应涵盖</w:t>
      </w:r>
      <w:r>
        <w:rPr>
          <w:rFonts w:hint="eastAsia" w:ascii="宋体" w:hAnsi="宋体"/>
          <w:sz w:val="21"/>
        </w:rPr>
        <w:t xml:space="preserve">SQL</w:t>
      </w:r>
      <w:r>
        <w:rPr>
          <w:rFonts w:hint="eastAsia" w:ascii="宋体" w:hAnsi="宋体"/>
          <w:sz w:val="21"/>
        </w:rPr>
        <w:t xml:space="preserve">注入、反序列化漏洞、命令执行、文件上传漏洞、文件包含漏洞、文件删除漏洞、代码执行等常见安全防线。实战训练应覆盖主流</w:t>
      </w:r>
      <w:r>
        <w:rPr>
          <w:rFonts w:hint="eastAsia" w:ascii="宋体" w:hAnsi="宋体"/>
          <w:sz w:val="21"/>
        </w:rPr>
        <w:t xml:space="preserve">Web</w:t>
      </w:r>
      <w:r>
        <w:rPr>
          <w:rFonts w:hint="eastAsia" w:ascii="宋体" w:hAnsi="宋体"/>
          <w:sz w:val="21"/>
        </w:rPr>
        <w:t xml:space="preserve">应用框架和中间件的漏洞利用场景，技能训练分专项训练、竞赛训练、实战训练三类，专项训练覆盖</w:t>
      </w:r>
      <w:r>
        <w:rPr>
          <w:rFonts w:hint="eastAsia" w:ascii="宋体" w:hAnsi="宋体"/>
          <w:sz w:val="21"/>
        </w:rPr>
        <w:t xml:space="preserve">SQL</w:t>
      </w:r>
      <w:r>
        <w:rPr>
          <w:rFonts w:hint="eastAsia" w:ascii="宋体" w:hAnsi="宋体"/>
          <w:sz w:val="21"/>
        </w:rPr>
        <w:t xml:space="preserve">注入、命令执行、文件上传</w:t>
      </w:r>
      <w:r>
        <w:rPr>
          <w:rFonts w:hint="eastAsia" w:ascii="宋体" w:hAnsi="宋体"/>
          <w:sz w:val="21"/>
        </w:rPr>
        <w:t xml:space="preserve">/</w:t>
      </w:r>
      <w:r>
        <w:rPr>
          <w:rFonts w:hint="eastAsia" w:ascii="宋体" w:hAnsi="宋体"/>
          <w:sz w:val="21"/>
        </w:rPr>
        <w:t xml:space="preserve">包含等主要安全防线，实战训练覆盖主流</w:t>
      </w:r>
      <w:r>
        <w:rPr>
          <w:rFonts w:hint="eastAsia" w:ascii="宋体" w:hAnsi="宋体"/>
          <w:sz w:val="21"/>
        </w:rPr>
        <w:t xml:space="preserve">CMS</w:t>
      </w:r>
      <w:r>
        <w:rPr>
          <w:rFonts w:hint="eastAsia" w:ascii="宋体" w:hAnsi="宋体"/>
          <w:sz w:val="21"/>
        </w:rPr>
        <w:t xml:space="preserve">、中间件及开源靶场演练。知识训练支持单选、多选、判断、填空四种题型，支持独立题库管理。知识题库额外提供不少于</w:t>
      </w:r>
      <w:r>
        <w:rPr>
          <w:rFonts w:hint="eastAsia" w:ascii="宋体" w:hAnsi="宋体"/>
          <w:sz w:val="21"/>
        </w:rPr>
        <w:t xml:space="preserve">1000</w:t>
      </w:r>
      <w:r>
        <w:rPr>
          <w:rFonts w:hint="eastAsia" w:ascii="宋体" w:hAnsi="宋体"/>
          <w:sz w:val="21"/>
        </w:rPr>
        <w:t xml:space="preserve">道，技能资源包含实战训</w:t>
      </w:r>
      <w:r>
        <w:rPr>
          <w:rFonts w:hint="eastAsia" w:ascii="宋体" w:hAnsi="宋体"/>
          <w:sz w:val="21"/>
        </w:rPr>
        <w:t xml:space="preserve">练不少于</w:t>
      </w:r>
      <w:r>
        <w:rPr>
          <w:rFonts w:hint="eastAsia" w:ascii="宋体" w:hAnsi="宋体"/>
          <w:sz w:val="21"/>
        </w:rPr>
        <w:t xml:space="preserve">70</w:t>
      </w:r>
      <w:r>
        <w:rPr>
          <w:rFonts w:hint="eastAsia" w:ascii="宋体" w:hAnsi="宋体"/>
          <w:sz w:val="21"/>
        </w:rPr>
        <w:t xml:space="preserve">个、专项训练不少于</w:t>
      </w:r>
      <w:r>
        <w:rPr>
          <w:rFonts w:hint="eastAsia" w:ascii="宋体" w:hAnsi="宋体"/>
          <w:sz w:val="21"/>
        </w:rPr>
        <w:t xml:space="preserve">50</w:t>
      </w:r>
      <w:r>
        <w:rPr>
          <w:rFonts w:hint="eastAsia" w:ascii="宋体" w:hAnsi="宋体"/>
          <w:sz w:val="21"/>
        </w:rPr>
        <w:t xml:space="preserve">个。</w:t>
      </w:r>
      <w:r/>
    </w:p>
    <w:p>
      <w:pPr>
        <w:ind w:left="0" w:firstLine="420"/>
        <w:spacing w:line="360" w:lineRule="auto"/>
        <w:tabs>
          <w:tab w:val="left" w:pos="567" w:leader="none"/>
        </w:tabs>
        <w:rPr>
          <w:rFonts w:ascii="宋体" w:hAnsi="宋体"/>
          <w:sz w:val="21"/>
        </w:rPr>
      </w:pPr>
      <w:r>
        <w:rPr>
          <w:rStyle w:val="1068"/>
          <w:rFonts w:ascii="Wingdings 2" w:hAnsi="Wingdings 2" w:cs="宋体"/>
          <w:color w:val="000000" w:themeColor="text1"/>
          <w:sz w:val="21"/>
          <w:szCs w:val="21"/>
          <w:lang w:bidi="ar"/>
        </w:rPr>
        <w:t xml:space="preserve"></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平台应提供独立的知识题库管理模块，支持逐题创建和批量导入两种建题方式。题库应支持刷题练习模式，题型覆盖单选题、多选题、判断题、填空题四类；题目按作答状态分为全部、未作答、已作答、错题集四种视图，支持灵活筛选；练习过程中学员可在试题详情页作答，并支持对未掌握题目进行反复练习。知识题库应具备独立的后台维护能力。除平台自带的能力考核题库资源外，知识训练模块需额外提供不少于</w:t>
      </w:r>
      <w:r>
        <w:rPr>
          <w:rFonts w:hint="eastAsia" w:ascii="宋体" w:hAnsi="宋体"/>
          <w:sz w:val="21"/>
        </w:rPr>
        <w:t xml:space="preserve">1000+</w:t>
      </w:r>
      <w:r>
        <w:rPr>
          <w:rFonts w:hint="eastAsia" w:ascii="宋体" w:hAnsi="宋体"/>
          <w:sz w:val="21"/>
        </w:rPr>
        <w:t xml:space="preserve">题目。</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8</w:t>
      </w:r>
      <w:r>
        <w:rPr>
          <w:rFonts w:hint="eastAsia" w:ascii="宋体" w:hAnsi="宋体"/>
          <w:sz w:val="21"/>
        </w:rPr>
        <w:t xml:space="preserve">）平台应支持虚拟化环境与物理设备的混合组网，通过综合实验场景将现有实体设备</w:t>
      </w:r>
      <w:r>
        <w:rPr>
          <w:rFonts w:hint="eastAsia" w:ascii="宋体" w:hAnsi="宋体"/>
          <w:sz w:val="21"/>
        </w:rPr>
        <w:t xml:space="preserve">资源纳入统一拓扑，教员可根据教学需求自定义虚实互联的复杂网络场景。支持在虚拟拓扑中接入终端类、网络类、安全类</w:t>
      </w:r>
      <w:r>
        <w:rPr>
          <w:rFonts w:hint="eastAsia" w:ascii="宋体" w:hAnsi="宋体"/>
          <w:sz w:val="21"/>
        </w:rPr>
        <w:t xml:space="preserve">三类实体设备，实现虚拟节点与物理节点的互联互通。支持接入第三方品牌的路由器、防火墙及</w:t>
      </w:r>
      <w:r>
        <w:rPr>
          <w:rFonts w:hint="eastAsia" w:ascii="宋体" w:hAnsi="宋体"/>
          <w:sz w:val="21"/>
        </w:rPr>
        <w:t xml:space="preserve">Web</w:t>
      </w:r>
      <w:r>
        <w:rPr>
          <w:rFonts w:hint="eastAsia" w:ascii="宋体" w:hAnsi="宋体"/>
          <w:sz w:val="21"/>
        </w:rPr>
        <w:t xml:space="preserve">应用防火墙（</w:t>
      </w:r>
      <w:r>
        <w:rPr>
          <w:rFonts w:hint="eastAsia" w:ascii="宋体" w:hAnsi="宋体"/>
          <w:sz w:val="21"/>
        </w:rPr>
        <w:t xml:space="preserve">WAF</w:t>
      </w:r>
      <w:r>
        <w:rPr>
          <w:rFonts w:hint="eastAsia" w:ascii="宋体" w:hAnsi="宋体"/>
          <w:sz w:val="21"/>
        </w:rPr>
        <w:t xml:space="preserve">）等设备。防火墙应支持透明模式与路由模式两种部署方式；平台可实现内置的防火墙的多种工作模式，支持内置防火墙与路由器节点的路由协议配置，涵盖联通策略、静态路由及</w:t>
      </w:r>
      <w:r>
        <w:rPr>
          <w:rFonts w:hint="eastAsia" w:ascii="宋体" w:hAnsi="宋体"/>
          <w:sz w:val="21"/>
        </w:rPr>
        <w:t xml:space="preserve">OSPF</w:t>
      </w:r>
      <w:r>
        <w:rPr>
          <w:rFonts w:hint="eastAsia" w:ascii="宋体" w:hAnsi="宋体"/>
          <w:sz w:val="21"/>
        </w:rPr>
        <w:t xml:space="preserve">、</w:t>
      </w:r>
      <w:r>
        <w:rPr>
          <w:rFonts w:hint="eastAsia" w:ascii="宋体" w:hAnsi="宋体"/>
          <w:sz w:val="21"/>
        </w:rPr>
        <w:t xml:space="preserve">RIP</w:t>
      </w:r>
      <w:r>
        <w:rPr>
          <w:rFonts w:hint="eastAsia" w:ascii="宋体" w:hAnsi="宋体"/>
          <w:sz w:val="21"/>
        </w:rPr>
        <w:t xml:space="preserve">、</w:t>
      </w:r>
      <w:r>
        <w:rPr>
          <w:rFonts w:hint="eastAsia" w:ascii="宋体" w:hAnsi="宋体"/>
          <w:sz w:val="21"/>
        </w:rPr>
        <w:t xml:space="preserve">BGP</w:t>
      </w:r>
      <w:r>
        <w:rPr>
          <w:rFonts w:hint="eastAsia" w:ascii="宋体" w:hAnsi="宋体"/>
          <w:sz w:val="21"/>
        </w:rPr>
        <w:t xml:space="preserve">等主流动态路由协议，配置表单根据协议类型自动适配，降低网络拓扑编排的技术门槛。</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9</w:t>
      </w:r>
      <w:r>
        <w:rPr>
          <w:rFonts w:hint="eastAsia" w:ascii="宋体" w:hAnsi="宋体"/>
          <w:sz w:val="21"/>
        </w:rPr>
        <w:t xml:space="preserve">）平台职业体系应支持将理论课程</w:t>
      </w:r>
      <w:r>
        <w:rPr>
          <w:rFonts w:hint="eastAsia" w:ascii="宋体" w:hAnsi="宋体"/>
          <w:sz w:val="21"/>
        </w:rPr>
        <w:t xml:space="preserve">与技能实训项目进行灵活组合编排，形成混合式培养方案。支持理论与实验课两类课时形态，实验课时可独立维护实验介绍与实验指导双文档，课时支持灵活混合编排，满足理论教学与实操训练一体化管理需求。</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10</w:t>
      </w:r>
      <w:r>
        <w:rPr>
          <w:rFonts w:hint="eastAsia" w:ascii="宋体" w:hAnsi="宋体"/>
          <w:sz w:val="21"/>
        </w:rPr>
        <w:t xml:space="preserve">）系统基于</w:t>
      </w:r>
      <w:r>
        <w:rPr>
          <w:rFonts w:hint="eastAsia" w:ascii="宋体" w:hAnsi="宋体"/>
          <w:sz w:val="21"/>
        </w:rPr>
        <w:t xml:space="preserve"> KVM/QEMU </w:t>
      </w:r>
      <w:r>
        <w:rPr>
          <w:rFonts w:hint="eastAsia" w:ascii="宋体" w:hAnsi="宋体"/>
          <w:sz w:val="21"/>
        </w:rPr>
        <w:t xml:space="preserve">标准虚拟化体系设计，支持</w:t>
      </w:r>
      <w:r>
        <w:rPr>
          <w:rFonts w:hint="eastAsia" w:ascii="宋体" w:hAnsi="宋体"/>
          <w:sz w:val="21"/>
        </w:rPr>
        <w:t xml:space="preserve"> i440fx</w:t>
      </w:r>
      <w:r>
        <w:rPr>
          <w:rFonts w:hint="eastAsia" w:ascii="宋体" w:hAnsi="宋体"/>
          <w:sz w:val="21"/>
        </w:rPr>
        <w:t xml:space="preserve">、</w:t>
      </w:r>
      <w:r>
        <w:rPr>
          <w:rFonts w:hint="eastAsia" w:ascii="宋体" w:hAnsi="宋体"/>
          <w:sz w:val="21"/>
        </w:rPr>
        <w:t xml:space="preserve">Q35 </w:t>
      </w:r>
      <w:r>
        <w:rPr>
          <w:rFonts w:hint="eastAsia" w:ascii="宋体" w:hAnsi="宋体"/>
          <w:sz w:val="21"/>
        </w:rPr>
        <w:t xml:space="preserve">等主流虚拟芯片组类型，以及</w:t>
      </w:r>
      <w:r>
        <w:rPr>
          <w:rFonts w:hint="eastAsia" w:ascii="宋体" w:hAnsi="宋体"/>
          <w:sz w:val="21"/>
        </w:rPr>
        <w:t xml:space="preserve"> RTL8139</w:t>
      </w:r>
      <w:r>
        <w:rPr>
          <w:rFonts w:hint="eastAsia" w:ascii="宋体" w:hAnsi="宋体"/>
          <w:sz w:val="21"/>
        </w:rPr>
        <w:t xml:space="preserve">、</w:t>
      </w:r>
      <w:r>
        <w:rPr>
          <w:rFonts w:hint="eastAsia" w:ascii="宋体" w:hAnsi="宋体"/>
          <w:sz w:val="21"/>
        </w:rPr>
        <w:t xml:space="preserve">E1000</w:t>
      </w:r>
      <w:r>
        <w:rPr>
          <w:rFonts w:hint="eastAsia" w:ascii="宋体" w:hAnsi="宋体"/>
          <w:sz w:val="21"/>
        </w:rPr>
        <w:t xml:space="preserve">、</w:t>
      </w:r>
      <w:r>
        <w:rPr>
          <w:rFonts w:hint="eastAsia" w:ascii="宋体" w:hAnsi="宋体"/>
          <w:sz w:val="21"/>
        </w:rPr>
        <w:t xml:space="preserve">VirtIO </w:t>
      </w:r>
      <w:r>
        <w:rPr>
          <w:rFonts w:hint="eastAsia" w:ascii="宋体" w:hAnsi="宋体"/>
          <w:sz w:val="21"/>
        </w:rPr>
        <w:t xml:space="preserve">等标准虚拟网卡模型，主要用于兼容不同操作系统、历史镜像及教学靶机环境。其中</w:t>
      </w:r>
      <w:r>
        <w:rPr>
          <w:rFonts w:hint="eastAsia" w:ascii="宋体" w:hAnsi="宋体"/>
          <w:sz w:val="21"/>
        </w:rPr>
        <w:t xml:space="preserve"> VirtIO </w:t>
      </w:r>
      <w:r>
        <w:rPr>
          <w:rFonts w:hint="eastAsia" w:ascii="宋体" w:hAnsi="宋体"/>
          <w:sz w:val="21"/>
        </w:rPr>
        <w:t xml:space="preserve">为</w:t>
      </w:r>
      <w:r>
        <w:rPr>
          <w:rFonts w:hint="eastAsia" w:ascii="宋体" w:hAnsi="宋体"/>
          <w:sz w:val="21"/>
        </w:rPr>
        <w:t xml:space="preserve"> KVM </w:t>
      </w:r>
      <w:r>
        <w:rPr>
          <w:rFonts w:hint="eastAsia" w:ascii="宋体" w:hAnsi="宋体"/>
          <w:sz w:val="21"/>
        </w:rPr>
        <w:t xml:space="preserve">官方推荐的高性能半虚拟化驱动方案，</w:t>
      </w:r>
      <w:r>
        <w:rPr>
          <w:rFonts w:hint="eastAsia" w:ascii="宋体" w:hAnsi="宋体"/>
          <w:sz w:val="21"/>
        </w:rPr>
        <w:t xml:space="preserve">Q35 </w:t>
      </w:r>
      <w:r>
        <w:rPr>
          <w:rFonts w:hint="eastAsia" w:ascii="宋体" w:hAnsi="宋体"/>
          <w:sz w:val="21"/>
        </w:rPr>
        <w:t xml:space="preserve">为支持</w:t>
      </w:r>
      <w:r>
        <w:rPr>
          <w:rFonts w:hint="eastAsia" w:ascii="宋体" w:hAnsi="宋体"/>
          <w:sz w:val="21"/>
        </w:rPr>
        <w:t xml:space="preserve"> PCIe </w:t>
      </w:r>
      <w:r>
        <w:rPr>
          <w:rFonts w:hint="eastAsia" w:ascii="宋体" w:hAnsi="宋体"/>
          <w:sz w:val="21"/>
        </w:rPr>
        <w:t xml:space="preserve">的现代化</w:t>
      </w:r>
      <w:r>
        <w:rPr>
          <w:rFonts w:hint="eastAsia" w:ascii="宋体" w:hAnsi="宋体"/>
          <w:sz w:val="21"/>
        </w:rPr>
        <w:t xml:space="preserve">虚拟硬件架构。平台同时具备保留传统兼容模式（如</w:t>
      </w:r>
      <w:r>
        <w:rPr>
          <w:rFonts w:hint="eastAsia" w:ascii="宋体" w:hAnsi="宋体"/>
          <w:sz w:val="21"/>
        </w:rPr>
        <w:t xml:space="preserve"> i440fx</w:t>
      </w:r>
      <w:r>
        <w:rPr>
          <w:rFonts w:hint="eastAsia" w:ascii="宋体" w:hAnsi="宋体"/>
          <w:sz w:val="21"/>
        </w:rPr>
        <w:t xml:space="preserve">、</w:t>
      </w:r>
      <w:r>
        <w:rPr>
          <w:rFonts w:hint="eastAsia" w:ascii="宋体" w:hAnsi="宋体"/>
          <w:sz w:val="21"/>
        </w:rPr>
        <w:t xml:space="preserve">IDE</w:t>
      </w:r>
      <w:r>
        <w:rPr>
          <w:rFonts w:hint="eastAsia" w:ascii="宋体" w:hAnsi="宋体"/>
          <w:sz w:val="21"/>
        </w:rPr>
        <w:t xml:space="preserve">、</w:t>
      </w:r>
      <w:r>
        <w:rPr>
          <w:rFonts w:hint="eastAsia" w:ascii="宋体" w:hAnsi="宋体"/>
          <w:sz w:val="21"/>
        </w:rPr>
        <w:t xml:space="preserve">RTL8139</w:t>
      </w:r>
      <w:r>
        <w:rPr>
          <w:rFonts w:hint="eastAsia" w:ascii="宋体" w:hAnsi="宋体"/>
          <w:sz w:val="21"/>
        </w:rPr>
        <w:t xml:space="preserve">），支持靶机镜像类型关联信息查看，支持所有靶机的基础镜像和增量镜像类型，以及类型之间的关联关系的查看，满足网络安全教学、靶场攻防、历史漏洞环境复现等复杂场景需求。靶机支持</w:t>
      </w:r>
      <w:r>
        <w:rPr>
          <w:rFonts w:hint="eastAsia" w:ascii="宋体" w:hAnsi="宋体"/>
          <w:sz w:val="21"/>
        </w:rPr>
        <w:t xml:space="preserve">SSH</w:t>
      </w:r>
      <w:r>
        <w:rPr>
          <w:rFonts w:hint="eastAsia" w:ascii="宋体" w:hAnsi="宋体"/>
          <w:sz w:val="21"/>
        </w:rPr>
        <w:t xml:space="preserve">、</w:t>
      </w:r>
      <w:r>
        <w:rPr>
          <w:rFonts w:hint="eastAsia" w:ascii="宋体" w:hAnsi="宋体"/>
          <w:sz w:val="21"/>
        </w:rPr>
        <w:t xml:space="preserve">RDP</w:t>
      </w:r>
      <w:r>
        <w:rPr>
          <w:rFonts w:hint="eastAsia" w:ascii="宋体" w:hAnsi="宋体"/>
          <w:sz w:val="21"/>
        </w:rPr>
        <w:t xml:space="preserve">、</w:t>
      </w:r>
      <w:r>
        <w:rPr>
          <w:rFonts w:hint="eastAsia" w:ascii="宋体" w:hAnsi="宋体"/>
          <w:sz w:val="21"/>
        </w:rPr>
        <w:t xml:space="preserve">VNC</w:t>
      </w:r>
      <w:r>
        <w:rPr>
          <w:rFonts w:hint="eastAsia" w:ascii="宋体" w:hAnsi="宋体"/>
          <w:sz w:val="21"/>
        </w:rPr>
        <w:t xml:space="preserve">、</w:t>
      </w:r>
      <w:r>
        <w:rPr>
          <w:rFonts w:hint="eastAsia" w:ascii="宋体" w:hAnsi="宋体"/>
          <w:sz w:val="21"/>
        </w:rPr>
        <w:t xml:space="preserve">noVNC</w:t>
      </w:r>
      <w:r>
        <w:rPr>
          <w:rFonts w:hint="eastAsia" w:ascii="宋体" w:hAnsi="宋体"/>
          <w:sz w:val="21"/>
        </w:rPr>
        <w:t xml:space="preserve">等不少于</w:t>
      </w:r>
      <w:r>
        <w:rPr>
          <w:rFonts w:hint="eastAsia" w:ascii="宋体" w:hAnsi="宋体"/>
          <w:sz w:val="21"/>
        </w:rPr>
        <w:t xml:space="preserve">4</w:t>
      </w:r>
      <w:r>
        <w:rPr>
          <w:rFonts w:hint="eastAsia" w:ascii="宋体" w:hAnsi="宋体"/>
          <w:sz w:val="21"/>
        </w:rPr>
        <w:t xml:space="preserve">种远程访问协议，可灵活配置底层虚拟硬件（芯片组、网卡类型、</w:t>
      </w:r>
      <w:r>
        <w:rPr>
          <w:rFonts w:hint="eastAsia" w:ascii="宋体" w:hAnsi="宋体"/>
          <w:sz w:val="21"/>
        </w:rPr>
        <w:t xml:space="preserve">QGA</w:t>
      </w:r>
      <w:r>
        <w:rPr>
          <w:rFonts w:hint="eastAsia" w:ascii="宋体" w:hAnsi="宋体"/>
          <w:sz w:val="21"/>
        </w:rPr>
        <w:t xml:space="preserve">功能、硬盘控制器类型），并支持基础镜像与增量镜像的类型划分及关联关系查看，满足多样化实验环境需求。</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）支持自定义职业岗位体系，可灵活组合课程与技</w:t>
      </w:r>
      <w:r>
        <w:rPr>
          <w:rFonts w:hint="eastAsia" w:ascii="宋体" w:hAnsi="宋体"/>
          <w:sz w:val="21"/>
        </w:rPr>
        <w:t xml:space="preserve">能训练资源构建岗位培养路径，实现理论教学与技能实训的深度融合。</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12</w:t>
      </w:r>
      <w:r>
        <w:rPr>
          <w:rFonts w:hint="eastAsia" w:ascii="宋体" w:hAnsi="宋体"/>
          <w:sz w:val="21"/>
        </w:rPr>
        <w:t xml:space="preserve">）★平台应支持教学训练模式与职业仿真模式的灵活切换，可依据岗位能力评估等级为学员分配对应的职业角色与岗位。平台需提供配套组件，支持不少于</w:t>
      </w:r>
      <w:r>
        <w:rPr>
          <w:rFonts w:hint="eastAsia" w:ascii="宋体" w:hAnsi="宋体"/>
          <w:sz w:val="21"/>
        </w:rPr>
        <w:t xml:space="preserve">50</w:t>
      </w:r>
      <w:r>
        <w:rPr>
          <w:rFonts w:hint="eastAsia" w:ascii="宋体" w:hAnsi="宋体"/>
          <w:sz w:val="21"/>
        </w:rPr>
        <w:t xml:space="preserve">名学员并发开展职业场景实训。应具备工单驱动的流程化管理能力，支持以下功能：自动化报告生成、报告在线编辑、资产信息录入、任务分发、报告修订版本追溯、报告预览与下载、在线批注、报告上传、工具箱集成，以及安全事件与告警的关联匹配。</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13</w:t>
      </w:r>
      <w:r>
        <w:rPr>
          <w:rFonts w:hint="eastAsia" w:ascii="宋体" w:hAnsi="宋体"/>
          <w:sz w:val="21"/>
        </w:rPr>
        <w:t xml:space="preserve">）★支持在职业环境中进行告警研判、代码解析、对比分析、上下文关联、绘制</w:t>
      </w:r>
      <w:r>
        <w:rPr>
          <w:rFonts w:hint="eastAsia" w:ascii="宋体" w:hAnsi="宋体"/>
          <w:sz w:val="21"/>
        </w:rPr>
        <w:t xml:space="preserve">表格图形等操作，能通过</w:t>
      </w:r>
      <w:r>
        <w:rPr>
          <w:rFonts w:hint="eastAsia" w:ascii="宋体" w:hAnsi="宋体"/>
          <w:sz w:val="21"/>
        </w:rPr>
        <w:t xml:space="preserve">AI</w:t>
      </w:r>
      <w:r>
        <w:rPr>
          <w:rFonts w:hint="eastAsia" w:ascii="宋体" w:hAnsi="宋体"/>
          <w:sz w:val="21"/>
        </w:rPr>
        <w:t xml:space="preserve">赋能，支撑职业环境中的工作有序开展，包括安全政策查询、处罚案例查询等基本安全知识问答、推理能力、基础统计能力。</w:t>
      </w:r>
      <w:r/>
    </w:p>
    <w:p>
      <w:pPr>
        <w:ind w:left="0" w:firstLine="420"/>
        <w:spacing w:line="360" w:lineRule="auto"/>
        <w:tabs>
          <w:tab w:val="left" w:pos="567" w:leader="none"/>
        </w:tabs>
        <w:rPr>
          <w:rFonts w:ascii="宋体" w:hAnsi="宋体"/>
          <w:sz w:val="21"/>
        </w:rPr>
      </w:pPr>
      <w:r>
        <w:rPr>
          <w:rFonts w:hint="eastAsia" w:ascii="宋体" w:hAnsi="宋体"/>
          <w:sz w:val="21"/>
        </w:rPr>
        <w:t xml:space="preserve">2</w:t>
      </w:r>
      <w:r>
        <w:rPr>
          <w:rFonts w:hint="eastAsia" w:ascii="宋体" w:hAnsi="宋体"/>
          <w:sz w:val="21"/>
        </w:rPr>
        <w:t xml:space="preserve">．攻防对抗竞赛训练平台</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平台应采用统一集成架构设计，竞赛业务管理模块与云资源管理模块须基于同一技术底座实现，共享统一的管理后台、权限体系与界面规范，不接受通过接口对接或组件拼装形成的分离式管理架构。平台应支持在同一管理后台内完成用户管理、竞赛管理、安全工具、漏洞管理、靶机管理、场景管理、实例运维、集群管理、网络管理等全部模块集成于统一</w:t>
      </w:r>
      <w:r>
        <w:rPr>
          <w:rFonts w:hint="eastAsia" w:ascii="宋体" w:hAnsi="宋体"/>
          <w:sz w:val="21"/>
        </w:rPr>
        <w:t xml:space="preserve">Web</w:t>
      </w:r>
      <w:r>
        <w:rPr>
          <w:rFonts w:hint="eastAsia" w:ascii="宋体" w:hAnsi="宋体"/>
          <w:sz w:val="21"/>
        </w:rPr>
        <w:t xml:space="preserve">界面，无需跨系统跳转或切</w:t>
      </w:r>
      <w:r>
        <w:rPr>
          <w:rFonts w:hint="eastAsia" w:ascii="宋体" w:hAnsi="宋体"/>
          <w:sz w:val="21"/>
        </w:rPr>
        <w:t xml:space="preserve">换后台，操作及入口完全统一，后台内完成用户、竞赛、安全工具、漏洞管理、虚拟机、容器、集群等统一管理与调度，实现业务与资源的一体化联动。</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）平台应支持虚拟网络的统一管理。网络管理功能分为外部网络配置与赛事网络配置两部分。外部网络配置展示平台对外服务的实时</w:t>
      </w:r>
      <w:r>
        <w:rPr>
          <w:rFonts w:hint="eastAsia" w:ascii="宋体" w:hAnsi="宋体"/>
          <w:sz w:val="21"/>
        </w:rPr>
        <w:t xml:space="preserve">IP</w:t>
      </w:r>
      <w:r>
        <w:rPr>
          <w:rFonts w:hint="eastAsia" w:ascii="宋体" w:hAnsi="宋体"/>
          <w:sz w:val="21"/>
        </w:rPr>
        <w:t xml:space="preserve">信息及可用映射端口范围。赛事网络配置涵盖平台内部虚拟网络、解题</w:t>
      </w:r>
      <w:r>
        <w:rPr>
          <w:rFonts w:hint="eastAsia" w:ascii="宋体" w:hAnsi="宋体"/>
          <w:sz w:val="21"/>
        </w:rPr>
        <w:t xml:space="preserve">赛事网络、攻防赛事网络及靶场赛事网络等类型。用户可根据部署环境需求自定义赛事网络规划，亦可采用系统默认配置。</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）★平台应支持国内</w:t>
      </w:r>
      <w:r>
        <w:rPr>
          <w:rFonts w:hint="eastAsia" w:ascii="宋体" w:hAnsi="宋体"/>
          <w:sz w:val="21"/>
        </w:rPr>
        <w:t xml:space="preserve">CNVD</w:t>
      </w:r>
      <w:r>
        <w:rPr>
          <w:rFonts w:hint="eastAsia" w:ascii="宋体" w:hAnsi="宋体"/>
          <w:sz w:val="21"/>
        </w:rPr>
        <w:t xml:space="preserve">、</w:t>
      </w:r>
      <w:r>
        <w:rPr>
          <w:rFonts w:hint="eastAsia" w:ascii="宋体" w:hAnsi="宋体"/>
          <w:sz w:val="21"/>
        </w:rPr>
        <w:t xml:space="preserve">CNNVD</w:t>
      </w:r>
      <w:r>
        <w:rPr>
          <w:rFonts w:hint="eastAsia" w:ascii="宋体" w:hAnsi="宋体"/>
          <w:sz w:val="21"/>
        </w:rPr>
        <w:t xml:space="preserve">等主流权威漏洞数据库的统一接入、汇聚与关联，实现多源漏洞数据的标准化管理。其中</w:t>
      </w:r>
      <w:r>
        <w:rPr>
          <w:rFonts w:hint="eastAsia" w:ascii="宋体" w:hAnsi="宋体"/>
          <w:sz w:val="21"/>
        </w:rPr>
        <w:t xml:space="preserve">CNVD</w:t>
      </w:r>
      <w:r>
        <w:rPr>
          <w:rFonts w:hint="eastAsia" w:ascii="宋体" w:hAnsi="宋体"/>
          <w:sz w:val="21"/>
        </w:rPr>
        <w:t xml:space="preserve">漏洞数据收录规模应达到</w:t>
      </w:r>
      <w:r>
        <w:rPr>
          <w:rFonts w:hint="eastAsia" w:ascii="宋体" w:hAnsi="宋体"/>
          <w:sz w:val="21"/>
        </w:rPr>
        <w:t xml:space="preserve">15W</w:t>
      </w:r>
      <w:r>
        <w:rPr>
          <w:rFonts w:hint="eastAsia" w:ascii="宋体" w:hAnsi="宋体"/>
          <w:sz w:val="21"/>
        </w:rPr>
        <w:t xml:space="preserve">条量级以上，</w:t>
      </w:r>
      <w:r>
        <w:rPr>
          <w:rFonts w:hint="eastAsia" w:ascii="宋体" w:hAnsi="宋体"/>
          <w:sz w:val="21"/>
        </w:rPr>
        <w:t xml:space="preserve">CNNVD</w:t>
      </w:r>
      <w:r>
        <w:rPr>
          <w:rFonts w:hint="eastAsia" w:ascii="宋体" w:hAnsi="宋体"/>
          <w:sz w:val="21"/>
        </w:rPr>
        <w:t xml:space="preserve">漏洞数据收录规模应达到</w:t>
      </w:r>
      <w:r>
        <w:rPr>
          <w:rFonts w:hint="eastAsia" w:ascii="宋体" w:hAnsi="宋体"/>
          <w:sz w:val="21"/>
        </w:rPr>
        <w:t xml:space="preserve">20W</w:t>
      </w:r>
      <w:r>
        <w:rPr>
          <w:rFonts w:hint="eastAsia" w:ascii="宋体" w:hAnsi="宋体"/>
          <w:sz w:val="21"/>
        </w:rPr>
        <w:t xml:space="preserve">条量级以上，平台漏洞数据总量应能满足攻防对抗训练场景的实际使用需求。</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）平台应支持安全竞赛题目管理。对于解题赛场景类题目，应支持信息预览、在线验证测试，支持一键启停题目环境并进行在线访问调试，支持对运行实例执行销毁和延时操作，以及</w:t>
      </w:r>
      <w:r>
        <w:rPr>
          <w:rFonts w:hint="eastAsia" w:ascii="宋体" w:hAnsi="宋体"/>
          <w:sz w:val="21"/>
        </w:rPr>
        <w:t xml:space="preserve">PushFlag</w:t>
      </w:r>
      <w:r>
        <w:rPr>
          <w:rFonts w:hint="eastAsia" w:ascii="宋体" w:hAnsi="宋体"/>
          <w:sz w:val="21"/>
        </w:rPr>
        <w:t xml:space="preserve">提交验证。对于攻防赛场景类题目，应同样支持信息预览与在线</w:t>
      </w:r>
      <w:r>
        <w:rPr>
          <w:rFonts w:hint="eastAsia" w:ascii="宋体" w:hAnsi="宋体"/>
          <w:sz w:val="21"/>
        </w:rPr>
        <w:t xml:space="preserve">验证测试，支持启停题目环境、在线调试、实例销毁与延时，并具备</w:t>
      </w:r>
      <w:r>
        <w:rPr>
          <w:rFonts w:hint="eastAsia" w:ascii="宋体" w:hAnsi="宋体"/>
          <w:sz w:val="21"/>
        </w:rPr>
        <w:t xml:space="preserve">Checker</w:t>
      </w:r>
      <w:r>
        <w:rPr>
          <w:rFonts w:hint="eastAsia" w:ascii="宋体" w:hAnsi="宋体"/>
          <w:sz w:val="21"/>
        </w:rPr>
        <w:t xml:space="preserve">检测和</w:t>
      </w:r>
      <w:r>
        <w:rPr>
          <w:rFonts w:hint="eastAsia" w:ascii="宋体" w:hAnsi="宋体"/>
          <w:sz w:val="21"/>
        </w:rPr>
        <w:t xml:space="preserve">Flag</w:t>
      </w:r>
      <w:r>
        <w:rPr>
          <w:rFonts w:hint="eastAsia" w:ascii="宋体" w:hAnsi="宋体"/>
          <w:sz w:val="21"/>
        </w:rPr>
        <w:t xml:space="preserve">提交验证能力。</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解题赛模式应提供赛事控制、题目运维、实例管理、流量管理、网络详情、公告管理、选手管理、展示管理等赛事运维功能。应支持开始、暂停、继续、结束、延时等操作，以及数据清空和虚拟资源回收的赛事过程控制；应支持地址查看、实例重置、远程登录、</w:t>
      </w:r>
      <w:r>
        <w:rPr>
          <w:rFonts w:hint="eastAsia" w:ascii="宋体" w:hAnsi="宋体"/>
          <w:sz w:val="21"/>
        </w:rPr>
        <w:t xml:space="preserve">Flag</w:t>
      </w:r>
      <w:r>
        <w:rPr>
          <w:rFonts w:hint="eastAsia" w:ascii="宋体" w:hAnsi="宋体"/>
          <w:sz w:val="21"/>
        </w:rPr>
        <w:t xml:space="preserve">查看及自动化</w:t>
      </w:r>
      <w:r>
        <w:rPr>
          <w:rFonts w:hint="eastAsia" w:ascii="宋体" w:hAnsi="宋体"/>
          <w:sz w:val="21"/>
        </w:rPr>
        <w:t xml:space="preserve">Flag</w:t>
      </w:r>
      <w:r>
        <w:rPr>
          <w:rFonts w:hint="eastAsia" w:ascii="宋体" w:hAnsi="宋体"/>
          <w:sz w:val="21"/>
        </w:rPr>
        <w:t xml:space="preserve">提交验证的实例运维功能；应支持排行榜、统计数据、解题报告（</w:t>
      </w:r>
      <w:r>
        <w:rPr>
          <w:rFonts w:hint="eastAsia" w:ascii="宋体" w:hAnsi="宋体"/>
          <w:sz w:val="21"/>
        </w:rPr>
        <w:t xml:space="preserve">WP</w:t>
      </w:r>
      <w:r>
        <w:rPr>
          <w:rFonts w:hint="eastAsia" w:ascii="宋体" w:hAnsi="宋体"/>
          <w:sz w:val="21"/>
        </w:rPr>
        <w:t xml:space="preserve">）的前台展示控制，以及</w:t>
      </w:r>
      <w:r>
        <w:rPr>
          <w:rFonts w:hint="eastAsia" w:ascii="宋体" w:hAnsi="宋体"/>
          <w:sz w:val="21"/>
        </w:rPr>
        <w:t xml:space="preserve">3D</w:t>
      </w:r>
      <w:r>
        <w:rPr>
          <w:rFonts w:hint="eastAsia" w:ascii="宋体" w:hAnsi="宋体"/>
          <w:sz w:val="21"/>
        </w:rPr>
        <w:t xml:space="preserve">态势展示等元素的配置管理功能。系统应具备独享环境</w:t>
      </w:r>
      <w:r>
        <w:rPr>
          <w:rFonts w:hint="eastAsia" w:ascii="宋体" w:hAnsi="宋体"/>
          <w:sz w:val="21"/>
        </w:rPr>
        <w:t xml:space="preserve">+</w:t>
      </w:r>
      <w:r>
        <w:rPr>
          <w:rFonts w:hint="eastAsia" w:ascii="宋体" w:hAnsi="宋体"/>
          <w:sz w:val="21"/>
        </w:rPr>
        <w:t xml:space="preserve">动态</w:t>
      </w:r>
      <w:r>
        <w:rPr>
          <w:rFonts w:hint="eastAsia" w:ascii="宋体" w:hAnsi="宋体"/>
          <w:sz w:val="21"/>
        </w:rPr>
        <w:t xml:space="preserve">F</w:t>
      </w:r>
      <w:r>
        <w:rPr>
          <w:rFonts w:hint="eastAsia" w:ascii="宋体" w:hAnsi="宋体"/>
          <w:sz w:val="21"/>
        </w:rPr>
        <w:t xml:space="preserve">lag</w:t>
      </w:r>
      <w:r>
        <w:rPr>
          <w:rFonts w:hint="eastAsia" w:ascii="宋体" w:hAnsi="宋体"/>
          <w:sz w:val="21"/>
        </w:rPr>
        <w:t xml:space="preserve">题目的防作弊机制，能够实时检测选手解题行为，发现异常时自动禁赛并记录日志，禁赛状态可由主办方手动恢复。</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）平台应支持对解题类赛事选手全程流量数据的实时采集、监控与持久化存储。流量数据应支持按题目维度、时间区间、选手标识等多维度检索与筛选，并支持管理员进行数据导出及本地下载。</w:t>
      </w:r>
      <w:r/>
    </w:p>
    <w:p>
      <w:pPr>
        <w:ind w:left="0" w:firstLine="420"/>
        <w:spacing w:line="360" w:lineRule="auto"/>
        <w:tabs>
          <w:tab w:val="left" w:pos="567" w:leader="none"/>
        </w:tabs>
        <w:rPr>
          <w:rFonts w:ascii="宋体" w:hAnsi="宋体"/>
          <w:sz w:val="21"/>
        </w:rPr>
      </w:pPr>
      <w:r>
        <w:rPr>
          <w:rStyle w:val="1068"/>
          <w:rFonts w:ascii="Wingdings 2" w:hAnsi="Wingdings 2" w:cs="宋体"/>
          <w:color w:val="000000" w:themeColor="text1"/>
          <w:sz w:val="21"/>
          <w:szCs w:val="21"/>
          <w:lang w:bidi="ar"/>
        </w:rPr>
        <w:t xml:space="preserve"></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攻防赛模式应提供赛事控制、题目运维、实例管理、流量管理、网络详情、公告管理、选手管理、展示管理等赛事运维功能。平台应支持开始、暂停、继续、结束、延时，以及数据清空、虚拟资源回收、流量管控、态势监测和异常部署处置的赛事过</w:t>
      </w:r>
      <w:r>
        <w:rPr>
          <w:rFonts w:hint="eastAsia" w:ascii="宋体" w:hAnsi="宋体"/>
          <w:sz w:val="21"/>
        </w:rPr>
        <w:t xml:space="preserve">程控制；应支持实例重置、远程登录、</w:t>
      </w:r>
      <w:r>
        <w:rPr>
          <w:rFonts w:hint="eastAsia" w:ascii="宋体" w:hAnsi="宋体"/>
          <w:sz w:val="21"/>
        </w:rPr>
        <w:t xml:space="preserve">Flag</w:t>
      </w:r>
      <w:r>
        <w:rPr>
          <w:rFonts w:hint="eastAsia" w:ascii="宋体" w:hAnsi="宋体"/>
          <w:sz w:val="21"/>
        </w:rPr>
        <w:t xml:space="preserve">查看、</w:t>
      </w:r>
      <w:r>
        <w:rPr>
          <w:rFonts w:hint="eastAsia" w:ascii="宋体" w:hAnsi="宋体"/>
          <w:sz w:val="21"/>
        </w:rPr>
        <w:t xml:space="preserve">Checker</w:t>
      </w:r>
      <w:r>
        <w:rPr>
          <w:rFonts w:hint="eastAsia" w:ascii="宋体" w:hAnsi="宋体"/>
          <w:sz w:val="21"/>
        </w:rPr>
        <w:t xml:space="preserve">检测及自动化</w:t>
      </w:r>
      <w:r>
        <w:rPr>
          <w:rFonts w:hint="eastAsia" w:ascii="宋体" w:hAnsi="宋体"/>
          <w:sz w:val="21"/>
        </w:rPr>
        <w:t xml:space="preserve">Flag</w:t>
      </w:r>
      <w:r>
        <w:rPr>
          <w:rFonts w:hint="eastAsia" w:ascii="宋体" w:hAnsi="宋体"/>
          <w:sz w:val="21"/>
        </w:rPr>
        <w:t xml:space="preserve">提交等功能。选手管理应支持禁赛与恢复、奖惩分值调整、解题报告下载；题目管理应支持上线与下线控制、同题状态展示及批量部署，以及流量包的开放管理。展示管理应支持排行榜、统计数据、解题报告的前台展示控制，以及</w:t>
      </w:r>
      <w:r>
        <w:rPr>
          <w:rFonts w:hint="eastAsia" w:ascii="宋体" w:hAnsi="宋体"/>
          <w:sz w:val="21"/>
        </w:rPr>
        <w:t xml:space="preserve">3D</w:t>
      </w:r>
      <w:r>
        <w:rPr>
          <w:rFonts w:hint="eastAsia" w:ascii="宋体" w:hAnsi="宋体"/>
          <w:sz w:val="21"/>
        </w:rPr>
        <w:t xml:space="preserve">态势展示和品牌标识的显示配置。</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8</w:t>
      </w:r>
      <w:r>
        <w:rPr>
          <w:rFonts w:hint="eastAsia" w:ascii="宋体" w:hAnsi="宋体"/>
          <w:sz w:val="21"/>
        </w:rPr>
        <w:t xml:space="preserve">）攻防赛数据统计应支持积分总榜、专项排行榜、题目榜单、答题日志等多维度数据展示，并支持数据导出。</w:t>
      </w:r>
      <w:r/>
    </w:p>
    <w:p>
      <w:pPr>
        <w:ind w:left="0" w:firstLine="420"/>
        <w:spacing w:line="360" w:lineRule="auto"/>
        <w:tabs>
          <w:tab w:val="left" w:pos="567" w:leader="none"/>
        </w:tabs>
        <w:rPr>
          <w:rFonts w:ascii="宋体" w:hAnsi="宋体"/>
          <w:sz w:val="21"/>
        </w:rPr>
      </w:pPr>
      <w:r>
        <w:rPr>
          <w:rStyle w:val="1068"/>
          <w:rFonts w:ascii="Wingdings 2" w:hAnsi="Wingdings 2" w:cs="宋体"/>
          <w:color w:val="000000" w:themeColor="text1"/>
          <w:sz w:val="21"/>
          <w:szCs w:val="21"/>
          <w:lang w:bidi="ar"/>
        </w:rPr>
        <w:t xml:space="preserve"></w:t>
      </w:r>
      <w:r>
        <w:rPr>
          <w:rFonts w:hint="eastAsia" w:ascii="宋体" w:hAnsi="宋体"/>
          <w:sz w:val="21"/>
        </w:rPr>
        <w:t xml:space="preserve">（</w:t>
      </w:r>
      <w:r>
        <w:rPr>
          <w:rFonts w:hint="eastAsia" w:ascii="宋体" w:hAnsi="宋体"/>
          <w:sz w:val="21"/>
        </w:rPr>
        <w:t xml:space="preserve">9</w:t>
      </w:r>
      <w:r>
        <w:rPr>
          <w:rFonts w:hint="eastAsia" w:ascii="宋体" w:hAnsi="宋体"/>
          <w:sz w:val="21"/>
        </w:rPr>
        <w:t xml:space="preserve">）靶场赛模式应支持赛事控制、题目运维、部署管理、流量管理、公告管理、选手管理、展示管</w:t>
      </w:r>
      <w:r>
        <w:rPr>
          <w:rFonts w:hint="eastAsia" w:ascii="宋体" w:hAnsi="宋体"/>
          <w:sz w:val="21"/>
        </w:rPr>
        <w:t xml:space="preserve">理等运维功能。应支持开始、暂停、继续、结束、延时，以及数据清空、流量管控、态势监测和异常部署处置的赛事过程控制</w:t>
      </w:r>
      <w:r>
        <w:rPr>
          <w:rFonts w:hint="eastAsia" w:ascii="宋体" w:hAnsi="宋体"/>
          <w:sz w:val="21"/>
        </w:rPr>
        <w:t xml:space="preserve">;</w:t>
      </w:r>
      <w:r>
        <w:rPr>
          <w:rFonts w:hint="eastAsia" w:ascii="宋体" w:hAnsi="宋体"/>
          <w:sz w:val="21"/>
        </w:rPr>
        <w:t xml:space="preserve">应支持参赛主体信息、网络配置、</w:t>
      </w:r>
      <w:r>
        <w:rPr>
          <w:rFonts w:hint="eastAsia" w:ascii="宋体" w:hAnsi="宋体"/>
          <w:sz w:val="21"/>
        </w:rPr>
        <w:t xml:space="preserve">VLAN</w:t>
      </w:r>
      <w:r>
        <w:rPr>
          <w:rFonts w:hint="eastAsia" w:ascii="宋体" w:hAnsi="宋体"/>
          <w:sz w:val="21"/>
        </w:rPr>
        <w:t xml:space="preserve">划分、部署状态的展示，以及重新部署、部署详情和规则注入操作的部署管理</w:t>
      </w:r>
      <w:r>
        <w:rPr>
          <w:rFonts w:hint="eastAsia" w:ascii="宋体" w:hAnsi="宋体"/>
          <w:sz w:val="21"/>
        </w:rPr>
        <w:t xml:space="preserve">;</w:t>
      </w:r>
      <w:r>
        <w:rPr>
          <w:rFonts w:hint="eastAsia" w:ascii="宋体" w:hAnsi="宋体"/>
          <w:sz w:val="21"/>
        </w:rPr>
        <w:t xml:space="preserve">应支持禁赛与恢复、奖惩分值调整、解题报告下载的选手管理应支持排行榜、统计数据、解题报告的前台展示控制，以及</w:t>
      </w:r>
      <w:r>
        <w:rPr>
          <w:rFonts w:hint="eastAsia" w:ascii="宋体" w:hAnsi="宋体"/>
          <w:sz w:val="21"/>
        </w:rPr>
        <w:t xml:space="preserve">3D</w:t>
      </w:r>
      <w:r>
        <w:rPr>
          <w:rFonts w:hint="eastAsia" w:ascii="宋体" w:hAnsi="宋体"/>
          <w:sz w:val="21"/>
        </w:rPr>
        <w:t xml:space="preserve">态势展示的展示管理。</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10</w:t>
      </w:r>
      <w:r>
        <w:rPr>
          <w:rFonts w:hint="eastAsia" w:ascii="宋体" w:hAnsi="宋体"/>
          <w:sz w:val="21"/>
        </w:rPr>
        <w:t xml:space="preserve">）靶场赛应包含排行趋势、积分总榜、题目榜单三部分的数据统计。排行趋势以折线图展示排名前列选手的得分随时间变化曲线；积分总榜展示参赛主体的名称、所属单位、解</w:t>
      </w:r>
      <w:r>
        <w:rPr>
          <w:rFonts w:hint="eastAsia" w:ascii="宋体" w:hAnsi="宋体"/>
          <w:sz w:val="21"/>
        </w:rPr>
        <w:t xml:space="preserve">题数量、一血考点数量及总分；题目榜单展示考点名称、被解出次数、前三名解出用户及题目分值。</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平台应支持账号和队伍信息的软删除机制，软删除后的账号和队伍应提供恢复和永久注销两种后续操作，满足不同场景下的数据生命周期管理需求。删除后进入待删除区而非直接销毁，支持一键恢复或永久注销，兼顾数据安全与误操作容错。</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12</w:t>
      </w:r>
      <w:r>
        <w:rPr>
          <w:rFonts w:hint="eastAsia" w:ascii="宋体" w:hAnsi="宋体"/>
          <w:sz w:val="21"/>
        </w:rPr>
        <w:t xml:space="preserve">）★平台应支持图形化的简化场景拓扑编排能力，通过直观的可视化界面呈现网络接口、网络区域与终端节点之间的逻辑关系与属性配置。编排功能应支持多个独立网络区域的创建与管理，管理员可为各网络区域配置网络</w:t>
      </w:r>
      <w:r>
        <w:rPr>
          <w:rFonts w:hint="eastAsia" w:ascii="宋体" w:hAnsi="宋体"/>
          <w:sz w:val="21"/>
        </w:rPr>
        <w:t xml:space="preserve">属性并添加主机终端及终端属性；同时应以可视化方式呈现网络区域间的访问策略，管理员可通过设定流量方向，对特定方向的访问策略进行便捷开启或关闭控制。</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13</w:t>
      </w:r>
      <w:r>
        <w:rPr>
          <w:rFonts w:hint="eastAsia" w:ascii="宋体" w:hAnsi="宋体"/>
          <w:sz w:val="21"/>
        </w:rPr>
        <w:t xml:space="preserve">）平台应支持能力考核赛的选手解题数据统计，至少涵盖考试人数、参加人数、题目数量、试卷总分、平均成绩信息等指标，并支持对参赛选手试卷内容的快捷在线预览功能。</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安全防火墙</w:t>
      </w:r>
      <w:r/>
    </w:p>
    <w:p>
      <w:pPr>
        <w:ind w:left="0" w:firstLine="420"/>
        <w:spacing w:line="360" w:lineRule="auto"/>
        <w:tabs>
          <w:tab w:val="left" w:pos="567" w:leader="none"/>
        </w:tabs>
        <w:rPr>
          <w:rFonts w:ascii="宋体" w:hAnsi="宋体"/>
          <w:sz w:val="21"/>
        </w:rPr>
      </w:pPr>
      <w:r>
        <w:rPr>
          <w:rStyle w:val="1068"/>
          <w:rFonts w:ascii="Wingdings 2" w:hAnsi="Wingdings 2" w:cs="宋体"/>
          <w:color w:val="000000" w:themeColor="text1"/>
          <w:sz w:val="21"/>
          <w:szCs w:val="21"/>
          <w:lang w:bidi="ar"/>
        </w:rPr>
        <w:t xml:space="preserve"></w:t>
      </w: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）硬件规格及性能要求：防火墙吞吐量≥</w:t>
      </w:r>
      <w:r>
        <w:rPr>
          <w:rFonts w:hint="eastAsia" w:ascii="宋体" w:hAnsi="宋体"/>
          <w:sz w:val="21"/>
        </w:rPr>
        <w:t xml:space="preserve">2Gbps</w:t>
      </w:r>
      <w:r>
        <w:rPr>
          <w:rFonts w:hint="eastAsia" w:ascii="宋体" w:hAnsi="宋体"/>
          <w:sz w:val="21"/>
        </w:rPr>
        <w:t xml:space="preserve">；</w:t>
      </w:r>
      <w:r>
        <w:rPr>
          <w:rFonts w:hint="eastAsia" w:ascii="宋体" w:hAnsi="宋体"/>
          <w:sz w:val="21"/>
        </w:rPr>
        <w:t xml:space="preserve">IPS+AV</w:t>
      </w:r>
      <w:r>
        <w:rPr>
          <w:rFonts w:hint="eastAsia" w:ascii="宋体" w:hAnsi="宋体"/>
          <w:sz w:val="21"/>
        </w:rPr>
        <w:t xml:space="preserve">吞吐量≥</w:t>
      </w:r>
      <w:r>
        <w:rPr>
          <w:rFonts w:hint="eastAsia" w:ascii="宋体" w:hAnsi="宋体"/>
          <w:sz w:val="21"/>
        </w:rPr>
        <w:t xml:space="preserve">1.8Gbps;</w:t>
      </w:r>
      <w:r>
        <w:rPr>
          <w:rFonts w:hint="eastAsia" w:ascii="宋体" w:hAnsi="宋体"/>
          <w:sz w:val="21"/>
        </w:rPr>
        <w:t xml:space="preserve">并发连接≥</w:t>
      </w:r>
      <w:r>
        <w:rPr>
          <w:rFonts w:hint="eastAsia" w:ascii="宋体" w:hAnsi="宋体"/>
          <w:sz w:val="21"/>
        </w:rPr>
        <w:t xml:space="preserve">150</w:t>
      </w:r>
      <w:r>
        <w:rPr>
          <w:rFonts w:hint="eastAsia" w:ascii="宋体" w:hAnsi="宋体"/>
          <w:sz w:val="21"/>
        </w:rPr>
        <w:t xml:space="preserve">万；每秒新建≥</w:t>
      </w:r>
      <w:r>
        <w:rPr>
          <w:rFonts w:hint="eastAsia" w:ascii="宋体" w:hAnsi="宋体"/>
          <w:sz w:val="21"/>
        </w:rPr>
        <w:t xml:space="preserve">1.6</w:t>
      </w:r>
      <w:r>
        <w:rPr>
          <w:rFonts w:hint="eastAsia" w:ascii="宋体" w:hAnsi="宋体"/>
          <w:sz w:val="21"/>
        </w:rPr>
        <w:t xml:space="preserve">万；</w:t>
      </w:r>
      <w:r>
        <w:rPr>
          <w:rFonts w:hint="eastAsia" w:ascii="宋体" w:hAnsi="宋体"/>
          <w:sz w:val="21"/>
        </w:rPr>
        <w:t xml:space="preserve">Ipsec VPN</w:t>
      </w:r>
      <w:r>
        <w:rPr>
          <w:rFonts w:hint="eastAsia" w:ascii="宋体" w:hAnsi="宋体"/>
          <w:sz w:val="21"/>
        </w:rPr>
        <w:t xml:space="preserve">吞吐</w:t>
      </w:r>
      <w:bookmarkStart w:id="104" w:name="OLE_LINK20"/>
      <w:r/>
      <w:bookmarkStart w:id="105" w:name="OLE_LINK21"/>
      <w:r>
        <w:rPr>
          <w:rFonts w:hint="eastAsia" w:ascii="宋体" w:hAnsi="宋体"/>
          <w:sz w:val="21"/>
        </w:rPr>
        <w:t xml:space="preserve">≥</w:t>
      </w:r>
      <w:bookmarkEnd w:id="104"/>
      <w:r/>
      <w:bookmarkEnd w:id="105"/>
      <w:r>
        <w:rPr>
          <w:rFonts w:hint="eastAsia" w:ascii="宋体" w:hAnsi="宋体"/>
          <w:sz w:val="21"/>
        </w:rPr>
        <w:t xml:space="preserve">400M</w:t>
      </w:r>
      <w:r>
        <w:rPr>
          <w:rFonts w:hint="eastAsia" w:ascii="宋体" w:hAnsi="宋体"/>
          <w:sz w:val="21"/>
        </w:rPr>
        <w:t xml:space="preserve">；</w:t>
      </w:r>
      <w:r>
        <w:rPr>
          <w:rFonts w:hint="eastAsia" w:ascii="宋体" w:hAnsi="宋体"/>
          <w:sz w:val="21"/>
        </w:rPr>
        <w:t xml:space="preserve">SSLVPN </w:t>
      </w:r>
      <w:r>
        <w:rPr>
          <w:rFonts w:hint="eastAsia" w:ascii="宋体" w:hAnsi="宋体"/>
          <w:sz w:val="21"/>
        </w:rPr>
        <w:t xml:space="preserve">用户数≥</w:t>
      </w:r>
      <w:r>
        <w:rPr>
          <w:rFonts w:hint="eastAsia" w:ascii="宋体" w:hAnsi="宋体"/>
          <w:sz w:val="21"/>
        </w:rPr>
        <w:t xml:space="preserve">4</w:t>
      </w:r>
      <w:r>
        <w:rPr>
          <w:rFonts w:hint="eastAsia" w:ascii="宋体" w:hAnsi="宋体"/>
          <w:sz w:val="21"/>
        </w:rPr>
        <w:t xml:space="preserve">00</w:t>
      </w:r>
      <w:r>
        <w:rPr>
          <w:rFonts w:hint="eastAsia" w:ascii="宋体" w:hAnsi="宋体"/>
          <w:sz w:val="21"/>
        </w:rPr>
        <w:t xml:space="preserve">；≥</w:t>
      </w:r>
      <w:r>
        <w:rPr>
          <w:rFonts w:hint="eastAsia" w:ascii="宋体" w:hAnsi="宋体"/>
          <w:sz w:val="21"/>
        </w:rPr>
        <w:t xml:space="preserve">8</w:t>
      </w:r>
      <w:r>
        <w:rPr>
          <w:rFonts w:hint="eastAsia" w:ascii="宋体" w:hAnsi="宋体"/>
          <w:sz w:val="21"/>
        </w:rPr>
        <w:t xml:space="preserve">个</w:t>
      </w:r>
      <w:r>
        <w:rPr>
          <w:rFonts w:hint="eastAsia" w:ascii="宋体" w:hAnsi="宋体"/>
          <w:sz w:val="21"/>
        </w:rPr>
        <w:t xml:space="preserve">GE</w:t>
      </w:r>
      <w:r>
        <w:rPr>
          <w:rFonts w:hint="eastAsia" w:ascii="宋体" w:hAnsi="宋体"/>
          <w:sz w:val="21"/>
        </w:rPr>
        <w:t xml:space="preserve">千兆电口，≥</w:t>
      </w:r>
      <w:r>
        <w:rPr>
          <w:rFonts w:hint="eastAsia" w:ascii="宋体" w:hAnsi="宋体"/>
          <w:sz w:val="21"/>
        </w:rPr>
        <w:t xml:space="preserve">2</w:t>
      </w:r>
      <w:r>
        <w:rPr>
          <w:rFonts w:hint="eastAsia" w:ascii="宋体" w:hAnsi="宋体"/>
          <w:sz w:val="21"/>
        </w:rPr>
        <w:t xml:space="preserve">个</w:t>
      </w:r>
      <w:r>
        <w:rPr>
          <w:rFonts w:hint="eastAsia" w:ascii="宋体" w:hAnsi="宋体"/>
          <w:sz w:val="21"/>
        </w:rPr>
        <w:t xml:space="preserve">SFP</w:t>
      </w:r>
      <w:r>
        <w:rPr>
          <w:rFonts w:hint="eastAsia" w:ascii="宋体" w:hAnsi="宋体"/>
          <w:sz w:val="21"/>
        </w:rPr>
        <w:t xml:space="preserve">千兆光口，≥</w:t>
      </w:r>
      <w:r>
        <w:rPr>
          <w:rFonts w:hint="eastAsia" w:ascii="宋体" w:hAnsi="宋体"/>
          <w:sz w:val="21"/>
        </w:rPr>
        <w:t xml:space="preserve">4G EMMC</w:t>
      </w:r>
      <w:r>
        <w:rPr>
          <w:rFonts w:hint="eastAsia" w:ascii="宋体" w:hAnsi="宋体"/>
          <w:sz w:val="21"/>
        </w:rPr>
        <w:t xml:space="preserve">存储，支持与教学平台对接，实现虚实结合教学。</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）虚拟化：支持基于</w:t>
      </w:r>
      <w:r>
        <w:rPr>
          <w:rFonts w:hint="eastAsia" w:ascii="宋体" w:hAnsi="宋体"/>
          <w:sz w:val="21"/>
        </w:rPr>
        <w:t xml:space="preserve">VRF</w:t>
      </w:r>
      <w:r>
        <w:rPr>
          <w:rFonts w:hint="eastAsia" w:ascii="宋体" w:hAnsi="宋体"/>
          <w:sz w:val="21"/>
        </w:rPr>
        <w:t xml:space="preserve">的</w:t>
      </w:r>
      <w:r>
        <w:rPr>
          <w:rFonts w:hint="eastAsia" w:ascii="宋体" w:hAnsi="宋体"/>
          <w:sz w:val="21"/>
        </w:rPr>
        <w:t xml:space="preserve">vsys</w:t>
      </w:r>
      <w:r>
        <w:rPr>
          <w:rFonts w:hint="eastAsia" w:ascii="宋体" w:hAnsi="宋体"/>
          <w:sz w:val="21"/>
        </w:rPr>
        <w:t xml:space="preserve">防火墙系统的虚拟化技术。支持≥</w:t>
      </w:r>
      <w:r>
        <w:rPr>
          <w:rFonts w:hint="eastAsia" w:ascii="宋体" w:hAnsi="宋体"/>
          <w:sz w:val="21"/>
        </w:rPr>
        <w:t xml:space="preserve">32</w:t>
      </w:r>
      <w:r>
        <w:rPr>
          <w:rFonts w:hint="eastAsia" w:ascii="宋体" w:hAnsi="宋体"/>
          <w:sz w:val="21"/>
        </w:rPr>
        <w:t xml:space="preserve">个</w:t>
      </w:r>
      <w:r>
        <w:rPr>
          <w:rFonts w:hint="eastAsia" w:ascii="宋体" w:hAnsi="宋体"/>
          <w:sz w:val="21"/>
        </w:rPr>
        <w:t xml:space="preserve">vsys</w:t>
      </w:r>
      <w:r>
        <w:rPr>
          <w:rFonts w:hint="eastAsia" w:ascii="宋体" w:hAnsi="宋体"/>
          <w:sz w:val="21"/>
        </w:rPr>
        <w:t xml:space="preserve">虚拟化。防火墙系统虚拟化实现用户隔离，每台虚拟防火墙创建可限制新建、并发、吞吐、防火墙策略数量、</w:t>
      </w:r>
      <w:r>
        <w:rPr>
          <w:rFonts w:hint="eastAsia" w:ascii="宋体" w:hAnsi="宋体"/>
          <w:sz w:val="21"/>
        </w:rPr>
        <w:t xml:space="preserve">NAT</w:t>
      </w:r>
      <w:r>
        <w:rPr>
          <w:rFonts w:hint="eastAsia" w:ascii="宋体" w:hAnsi="宋体"/>
          <w:sz w:val="21"/>
        </w:rPr>
        <w:t xml:space="preserve">数量、对象数量等关键参数。支持策略预编译技术，在大量防火墙访问控制策略情况下整机性能不受影响。</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）安全防护：支持并开通对</w:t>
      </w:r>
      <w:r>
        <w:rPr>
          <w:rFonts w:hint="eastAsia" w:ascii="宋体" w:hAnsi="宋体"/>
          <w:sz w:val="21"/>
        </w:rPr>
        <w:t xml:space="preserve">HTTP</w:t>
      </w:r>
      <w:r>
        <w:rPr>
          <w:rFonts w:hint="eastAsia" w:ascii="宋体" w:hAnsi="宋体"/>
          <w:sz w:val="21"/>
        </w:rPr>
        <w:t xml:space="preserve">、</w:t>
      </w:r>
      <w:r>
        <w:rPr>
          <w:rFonts w:hint="eastAsia" w:ascii="宋体" w:hAnsi="宋体"/>
          <w:sz w:val="21"/>
        </w:rPr>
        <w:t xml:space="preserve">FTP</w:t>
      </w:r>
      <w:r>
        <w:rPr>
          <w:rFonts w:hint="eastAsia" w:ascii="宋体" w:hAnsi="宋体"/>
          <w:sz w:val="21"/>
        </w:rPr>
        <w:t xml:space="preserve">、</w:t>
      </w:r>
      <w:r>
        <w:rPr>
          <w:rFonts w:hint="eastAsia" w:ascii="宋体" w:hAnsi="宋体"/>
          <w:sz w:val="21"/>
        </w:rPr>
        <w:t xml:space="preserve">SMTP</w:t>
      </w:r>
      <w:r>
        <w:rPr>
          <w:rFonts w:hint="eastAsia" w:ascii="宋体" w:hAnsi="宋体"/>
          <w:sz w:val="21"/>
        </w:rPr>
        <w:t xml:space="preserve">、</w:t>
      </w:r>
      <w:r>
        <w:rPr>
          <w:rFonts w:hint="eastAsia" w:ascii="宋体" w:hAnsi="宋体"/>
          <w:sz w:val="21"/>
        </w:rPr>
        <w:t xml:space="preserve">POP3</w:t>
      </w:r>
      <w:r>
        <w:rPr>
          <w:rFonts w:hint="eastAsia" w:ascii="宋体" w:hAnsi="宋体"/>
          <w:sz w:val="21"/>
        </w:rPr>
        <w:t xml:space="preserve">、</w:t>
      </w:r>
      <w:r>
        <w:rPr>
          <w:rFonts w:hint="eastAsia" w:ascii="宋体" w:hAnsi="宋体"/>
          <w:sz w:val="21"/>
        </w:rPr>
        <w:t xml:space="preserve">IMAP</w:t>
      </w:r>
      <w:r>
        <w:rPr>
          <w:rFonts w:hint="eastAsia" w:ascii="宋体" w:hAnsi="宋体"/>
          <w:sz w:val="21"/>
        </w:rPr>
        <w:t xml:space="preserve">协议的病毒检测和过滤功能；基于主流杀毒引擎，支持</w:t>
      </w:r>
      <w:r>
        <w:rPr>
          <w:rFonts w:hint="eastAsia" w:ascii="宋体" w:hAnsi="宋体"/>
          <w:sz w:val="21"/>
        </w:rPr>
        <w:t xml:space="preserve">病毒库数量不少于</w:t>
      </w:r>
      <w:r>
        <w:rPr>
          <w:rFonts w:hint="eastAsia" w:ascii="宋体" w:hAnsi="宋体"/>
          <w:sz w:val="21"/>
        </w:rPr>
        <w:t xml:space="preserve">1200</w:t>
      </w:r>
      <w:r>
        <w:rPr>
          <w:rFonts w:hint="eastAsia" w:ascii="宋体" w:hAnsi="宋体"/>
          <w:sz w:val="21"/>
        </w:rPr>
        <w:t xml:space="preserve">万。</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）支持并开通数据防泄漏功能，支持针对</w:t>
      </w:r>
      <w:r>
        <w:rPr>
          <w:rFonts w:hint="eastAsia" w:ascii="宋体" w:hAnsi="宋体"/>
          <w:sz w:val="21"/>
        </w:rPr>
        <w:t xml:space="preserve">HTTP</w:t>
      </w:r>
      <w:r>
        <w:rPr>
          <w:rFonts w:hint="eastAsia" w:ascii="宋体" w:hAnsi="宋体"/>
          <w:sz w:val="21"/>
        </w:rPr>
        <w:t xml:space="preserve">、</w:t>
      </w:r>
      <w:r>
        <w:rPr>
          <w:rFonts w:hint="eastAsia" w:ascii="宋体" w:hAnsi="宋体"/>
          <w:sz w:val="21"/>
        </w:rPr>
        <w:t xml:space="preserve">SMTP</w:t>
      </w:r>
      <w:r>
        <w:rPr>
          <w:rFonts w:hint="eastAsia" w:ascii="宋体" w:hAnsi="宋体"/>
          <w:sz w:val="21"/>
        </w:rPr>
        <w:t xml:space="preserve">、</w:t>
      </w:r>
      <w:r>
        <w:rPr>
          <w:rFonts w:hint="eastAsia" w:ascii="宋体" w:hAnsi="宋体"/>
          <w:sz w:val="21"/>
        </w:rPr>
        <w:t xml:space="preserve">IMAP</w:t>
      </w:r>
      <w:r>
        <w:rPr>
          <w:rFonts w:hint="eastAsia" w:ascii="宋体" w:hAnsi="宋体"/>
          <w:sz w:val="21"/>
        </w:rPr>
        <w:t xml:space="preserve">、</w:t>
      </w:r>
      <w:r>
        <w:rPr>
          <w:rFonts w:hint="eastAsia" w:ascii="宋体" w:hAnsi="宋体"/>
          <w:sz w:val="21"/>
        </w:rPr>
        <w:t xml:space="preserve">POP3</w:t>
      </w:r>
      <w:r>
        <w:rPr>
          <w:rFonts w:hint="eastAsia" w:ascii="宋体" w:hAnsi="宋体"/>
          <w:sz w:val="21"/>
        </w:rPr>
        <w:t xml:space="preserve">协议传输文件进行本地敏感数据库比对，对违规内容的文件进行过滤；文件类型至少包含</w:t>
      </w:r>
      <w:r>
        <w:rPr>
          <w:rFonts w:hint="eastAsia" w:ascii="宋体" w:hAnsi="宋体"/>
          <w:sz w:val="21"/>
        </w:rPr>
        <w:t xml:space="preserve">txt</w:t>
      </w:r>
      <w:r>
        <w:rPr>
          <w:rFonts w:hint="eastAsia" w:ascii="宋体" w:hAnsi="宋体"/>
          <w:sz w:val="21"/>
        </w:rPr>
        <w:t xml:space="preserve">、</w:t>
      </w:r>
      <w:r>
        <w:rPr>
          <w:rFonts w:hint="eastAsia" w:ascii="宋体" w:hAnsi="宋体"/>
          <w:sz w:val="21"/>
        </w:rPr>
        <w:t xml:space="preserve">doc</w:t>
      </w:r>
      <w:r>
        <w:rPr>
          <w:rFonts w:hint="eastAsia" w:ascii="宋体" w:hAnsi="宋体"/>
          <w:sz w:val="21"/>
        </w:rPr>
        <w:t xml:space="preserve">、</w:t>
      </w:r>
      <w:r>
        <w:rPr>
          <w:rFonts w:hint="eastAsia" w:ascii="宋体" w:hAnsi="宋体"/>
          <w:sz w:val="21"/>
        </w:rPr>
        <w:t xml:space="preserve">docx</w:t>
      </w:r>
      <w:r>
        <w:rPr>
          <w:rFonts w:hint="eastAsia" w:ascii="宋体" w:hAnsi="宋体"/>
          <w:sz w:val="21"/>
        </w:rPr>
        <w:t xml:space="preserve">、</w:t>
      </w:r>
      <w:r>
        <w:rPr>
          <w:rFonts w:hint="eastAsia" w:ascii="宋体" w:hAnsi="宋体"/>
          <w:sz w:val="21"/>
        </w:rPr>
        <w:t xml:space="preserve">ppt</w:t>
      </w:r>
      <w:r>
        <w:rPr>
          <w:rFonts w:hint="eastAsia" w:ascii="宋体" w:hAnsi="宋体"/>
          <w:sz w:val="21"/>
        </w:rPr>
        <w:t xml:space="preserve">、</w:t>
      </w:r>
      <w:r>
        <w:rPr>
          <w:rFonts w:hint="eastAsia" w:ascii="宋体" w:hAnsi="宋体"/>
          <w:sz w:val="21"/>
        </w:rPr>
        <w:t xml:space="preserve">pptx</w:t>
      </w:r>
      <w:r>
        <w:rPr>
          <w:rFonts w:hint="eastAsia" w:ascii="宋体" w:hAnsi="宋体"/>
          <w:sz w:val="21"/>
        </w:rPr>
        <w:t xml:space="preserve">、</w:t>
      </w:r>
      <w:r>
        <w:rPr>
          <w:rFonts w:hint="eastAsia" w:ascii="宋体" w:hAnsi="宋体"/>
          <w:sz w:val="21"/>
        </w:rPr>
        <w:t xml:space="preserve">xls</w:t>
      </w:r>
      <w:r>
        <w:rPr>
          <w:rFonts w:hint="eastAsia" w:ascii="宋体" w:hAnsi="宋体"/>
          <w:sz w:val="21"/>
        </w:rPr>
        <w:t xml:space="preserve">、</w:t>
      </w:r>
      <w:r>
        <w:rPr>
          <w:rFonts w:hint="eastAsia" w:ascii="宋体" w:hAnsi="宋体"/>
          <w:sz w:val="21"/>
        </w:rPr>
        <w:t xml:space="preserve">xlsx</w:t>
      </w:r>
      <w:r>
        <w:rPr>
          <w:rFonts w:hint="eastAsia" w:ascii="宋体" w:hAnsi="宋体"/>
          <w:sz w:val="21"/>
        </w:rPr>
        <w:t xml:space="preserve">；敏感数据库至少包括国内银行卡号、国内收集号、国内身份证号、</w:t>
      </w:r>
      <w:r>
        <w:rPr>
          <w:rFonts w:hint="eastAsia" w:ascii="宋体" w:hAnsi="宋体"/>
          <w:sz w:val="21"/>
        </w:rPr>
        <w:t xml:space="preserve">qq</w:t>
      </w:r>
      <w:r>
        <w:rPr>
          <w:rFonts w:hint="eastAsia" w:ascii="宋体" w:hAnsi="宋体"/>
          <w:sz w:val="21"/>
        </w:rPr>
        <w:t xml:space="preserve">、</w:t>
      </w:r>
      <w:r>
        <w:rPr>
          <w:rFonts w:hint="eastAsia" w:ascii="宋体" w:hAnsi="宋体"/>
          <w:sz w:val="21"/>
        </w:rPr>
        <w:t xml:space="preserve">163</w:t>
      </w:r>
      <w:r>
        <w:rPr>
          <w:rFonts w:hint="eastAsia" w:ascii="宋体" w:hAnsi="宋体"/>
          <w:sz w:val="21"/>
        </w:rPr>
        <w:t xml:space="preserve">、</w:t>
      </w:r>
      <w:r>
        <w:rPr>
          <w:rFonts w:hint="eastAsia" w:ascii="宋体" w:hAnsi="宋体"/>
          <w:sz w:val="21"/>
        </w:rPr>
        <w:t xml:space="preserve">126</w:t>
      </w:r>
      <w:r>
        <w:rPr>
          <w:rFonts w:hint="eastAsia" w:ascii="宋体" w:hAnsi="宋体"/>
          <w:sz w:val="21"/>
        </w:rPr>
        <w:t xml:space="preserve">、</w:t>
      </w:r>
      <w:r>
        <w:rPr>
          <w:rFonts w:hint="eastAsia" w:ascii="宋体" w:hAnsi="宋体"/>
          <w:sz w:val="21"/>
        </w:rPr>
        <w:t xml:space="preserve">gmail</w:t>
      </w:r>
      <w:r>
        <w:rPr>
          <w:rFonts w:hint="eastAsia" w:ascii="宋体" w:hAnsi="宋体"/>
          <w:sz w:val="21"/>
        </w:rPr>
        <w:t xml:space="preserve">、雅虎、新浪等常用邮箱账号。</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）★支持</w:t>
      </w:r>
      <w:r>
        <w:rPr>
          <w:rFonts w:hint="eastAsia" w:ascii="宋体" w:hAnsi="宋体"/>
          <w:sz w:val="21"/>
        </w:rPr>
        <w:t xml:space="preserve">DoH</w:t>
      </w:r>
      <w:r>
        <w:rPr>
          <w:rFonts w:hint="eastAsia" w:ascii="宋体" w:hAnsi="宋体"/>
          <w:sz w:val="21"/>
        </w:rPr>
        <w:t xml:space="preserve">加密域名解析服务，对解析流量加密处理。</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）支持对通过设备的</w:t>
      </w:r>
      <w:r>
        <w:rPr>
          <w:rFonts w:hint="eastAsia" w:ascii="宋体" w:hAnsi="宋体"/>
          <w:sz w:val="21"/>
        </w:rPr>
        <w:t xml:space="preserve">SSL</w:t>
      </w:r>
      <w:r>
        <w:rPr>
          <w:rFonts w:hint="eastAsia" w:ascii="宋体" w:hAnsi="宋体"/>
          <w:sz w:val="21"/>
        </w:rPr>
        <w:t xml:space="preserve">流量进行解密。支持代理模式和透明模式两种组网；并支持客户端</w:t>
      </w:r>
      <w:r>
        <w:rPr>
          <w:rFonts w:hint="eastAsia" w:ascii="宋体" w:hAnsi="宋体"/>
          <w:sz w:val="21"/>
        </w:rPr>
        <w:t xml:space="preserve">模式和服务器模式的流量进行</w:t>
      </w:r>
      <w:r>
        <w:rPr>
          <w:rFonts w:hint="eastAsia" w:ascii="宋体" w:hAnsi="宋体"/>
          <w:sz w:val="21"/>
        </w:rPr>
        <w:t xml:space="preserve">ssl</w:t>
      </w:r>
      <w:r>
        <w:rPr>
          <w:rFonts w:hint="eastAsia" w:ascii="宋体" w:hAnsi="宋体"/>
          <w:sz w:val="21"/>
        </w:rPr>
        <w:t xml:space="preserve">解密检查。</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）支持策略预编译技术，在大量防火墙访问控制策略情况下整机性能不受影响。提供相关界面截图以及功能原理。</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ascii="宋体" w:hAnsi="宋体"/>
          <w:sz w:val="21"/>
        </w:rPr>
        <w:t xml:space="preserve">8</w:t>
      </w:r>
      <w:r>
        <w:rPr>
          <w:rFonts w:hint="eastAsia" w:ascii="宋体" w:hAnsi="宋体"/>
          <w:sz w:val="21"/>
        </w:rPr>
        <w:t xml:space="preserve">）可在防火墙本地查询</w:t>
      </w:r>
      <w:r>
        <w:rPr>
          <w:rFonts w:hint="eastAsia" w:ascii="宋体" w:hAnsi="宋体"/>
          <w:sz w:val="21"/>
        </w:rPr>
        <w:t xml:space="preserve">DNS</w:t>
      </w:r>
      <w:r>
        <w:rPr>
          <w:rFonts w:hint="eastAsia" w:ascii="宋体" w:hAnsi="宋体"/>
          <w:sz w:val="21"/>
        </w:rPr>
        <w:t xml:space="preserve">解析数量以及检测威胁数量，并生成详细的威胁日志以及告警。</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9</w:t>
      </w:r>
      <w:r>
        <w:rPr>
          <w:rFonts w:hint="eastAsia" w:ascii="宋体" w:hAnsi="宋体"/>
          <w:sz w:val="21"/>
        </w:rPr>
        <w:t xml:space="preserve">）支持输入威胁域名一键跳转到云端威胁情报中心查看威胁详细实时全量的信息化展示。</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ascii="宋体" w:hAnsi="宋体"/>
          <w:sz w:val="21"/>
        </w:rPr>
        <w:t xml:space="preserve">0</w:t>
      </w:r>
      <w:r>
        <w:rPr>
          <w:rFonts w:hint="eastAsia" w:ascii="宋体" w:hAnsi="宋体"/>
          <w:sz w:val="21"/>
        </w:rPr>
        <w:t xml:space="preserve">）★支持链路质量实时探测，支持通过调整探测报文的数量、发送间隔、最大重试次数、超时时间、抖动、丢包延迟的阈值进行链路质量评估，进行智能选路。</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ascii="宋体" w:hAnsi="宋体"/>
          <w:sz w:val="21"/>
        </w:rPr>
        <w:t xml:space="preserve">11</w:t>
      </w:r>
      <w:r>
        <w:rPr>
          <w:rFonts w:hint="eastAsia" w:ascii="宋体" w:hAnsi="宋体"/>
          <w:sz w:val="21"/>
        </w:rPr>
        <w:t xml:space="preserve">）支持对服务器、客户端进行的口令暴力</w:t>
      </w:r>
      <w:r>
        <w:rPr>
          <w:rFonts w:hint="eastAsia" w:ascii="宋体" w:hAnsi="宋体"/>
          <w:sz w:val="21"/>
        </w:rPr>
        <w:t xml:space="preserve">破解的攻击防护。支持手动设置以及一键生成资产黑名单，支持手动设置以及一键生成资产</w:t>
      </w:r>
      <w:r>
        <w:rPr>
          <w:rFonts w:hint="eastAsia" w:ascii="宋体" w:hAnsi="宋体"/>
          <w:sz w:val="21"/>
        </w:rPr>
        <w:t xml:space="preserve">mac</w:t>
      </w:r>
      <w:r>
        <w:rPr>
          <w:rFonts w:hint="eastAsia" w:ascii="宋体" w:hAnsi="宋体"/>
          <w:sz w:val="21"/>
        </w:rPr>
        <w:t xml:space="preserve">地址绑定表。</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ascii="宋体" w:hAnsi="宋体"/>
          <w:sz w:val="21"/>
        </w:rPr>
        <w:t xml:space="preserve">12</w:t>
      </w:r>
      <w:r>
        <w:rPr>
          <w:rFonts w:hint="eastAsia" w:ascii="宋体" w:hAnsi="宋体"/>
          <w:sz w:val="21"/>
        </w:rPr>
        <w:t xml:space="preserve">）支持系统快照功能不少于</w:t>
      </w:r>
      <w:r>
        <w:rPr>
          <w:rFonts w:hint="eastAsia" w:ascii="宋体" w:hAnsi="宋体"/>
          <w:sz w:val="21"/>
        </w:rPr>
        <w:t xml:space="preserve">16</w:t>
      </w:r>
      <w:r>
        <w:rPr>
          <w:rFonts w:hint="eastAsia" w:ascii="宋体" w:hAnsi="宋体"/>
          <w:sz w:val="21"/>
        </w:rPr>
        <w:t xml:space="preserve">个。支持将版本、配置文件存储为一个快照并备注描述，可以从历史快照中选择一个进行版本回滚。支持当系统损坏无法进入时可以从</w:t>
      </w:r>
      <w:r>
        <w:rPr>
          <w:rFonts w:hint="eastAsia" w:ascii="宋体" w:hAnsi="宋体"/>
          <w:sz w:val="21"/>
        </w:rPr>
        <w:t xml:space="preserve">bootloader</w:t>
      </w:r>
      <w:r>
        <w:rPr>
          <w:rFonts w:hint="eastAsia" w:ascii="宋体" w:hAnsi="宋体"/>
          <w:sz w:val="21"/>
        </w:rPr>
        <w:t xml:space="preserve">中选择进入任何一个快照进行回滚。支持每周、每月固定时间进行定期自动快照备份。同时支持</w:t>
      </w:r>
      <w:r>
        <w:rPr>
          <w:rFonts w:hint="eastAsia" w:ascii="宋体" w:hAnsi="宋体"/>
          <w:sz w:val="21"/>
        </w:rPr>
        <w:t xml:space="preserve">cf</w:t>
      </w:r>
      <w:r>
        <w:rPr>
          <w:rFonts w:hint="eastAsia" w:ascii="宋体" w:hAnsi="宋体"/>
          <w:sz w:val="21"/>
        </w:rPr>
        <w:t xml:space="preserve">卡和硬盘的系统快照存储。</w:t>
      </w:r>
      <w:r/>
    </w:p>
    <w:p>
      <w:pPr>
        <w:ind w:left="0" w:firstLine="420"/>
        <w:spacing w:line="360" w:lineRule="auto"/>
        <w:tabs>
          <w:tab w:val="left" w:pos="567" w:leader="none"/>
        </w:tabs>
        <w:rPr>
          <w:rFonts w:ascii="宋体" w:hAnsi="宋体"/>
          <w:sz w:val="21"/>
        </w:rPr>
      </w:pPr>
      <w:r>
        <w:rPr>
          <w:rFonts w:hint="eastAsia" w:ascii="宋体" w:hAnsi="宋体"/>
          <w:sz w:val="21"/>
        </w:rPr>
        <w:t xml:space="preserve">4.</w:t>
      </w:r>
      <w:r>
        <w:rPr>
          <w:rFonts w:hint="eastAsia" w:ascii="宋体" w:hAnsi="宋体"/>
          <w:sz w:val="21"/>
        </w:rPr>
        <w:t xml:space="preserve">网络入侵防御设备</w:t>
      </w:r>
      <w:r/>
    </w:p>
    <w:p>
      <w:pPr>
        <w:ind w:left="0" w:firstLine="420"/>
        <w:spacing w:line="360" w:lineRule="auto"/>
        <w:tabs>
          <w:tab w:val="left" w:pos="567" w:leader="none"/>
        </w:tabs>
        <w:rPr>
          <w:rFonts w:ascii="宋体" w:hAnsi="宋体"/>
          <w:sz w:val="21"/>
        </w:rPr>
      </w:pPr>
      <w:r>
        <w:rPr>
          <w:rStyle w:val="1068"/>
          <w:rFonts w:ascii="Wingdings 2" w:hAnsi="Wingdings 2" w:cs="宋体"/>
          <w:color w:val="000000" w:themeColor="text1"/>
          <w:sz w:val="21"/>
          <w:szCs w:val="21"/>
          <w:lang w:bidi="ar"/>
        </w:rPr>
        <w:t xml:space="preserve"></w:t>
      </w:r>
      <w:r>
        <w:rPr>
          <w:rFonts w:hint="eastAsia" w:ascii="宋体" w:hAnsi="宋体"/>
          <w:sz w:val="21"/>
        </w:rPr>
        <w:t xml:space="preserve"> </w:t>
      </w: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）设备硬件规格：设备需为专业入侵防御系统，非防火墙增加授权。网络吞吐≥</w:t>
      </w:r>
      <w:r>
        <w:rPr>
          <w:rFonts w:hint="eastAsia" w:ascii="宋体" w:hAnsi="宋体"/>
          <w:sz w:val="21"/>
        </w:rPr>
        <w:t xml:space="preserve">1G</w:t>
      </w:r>
      <w:r>
        <w:rPr>
          <w:rFonts w:hint="eastAsia" w:ascii="宋体" w:hAnsi="宋体"/>
          <w:sz w:val="21"/>
        </w:rPr>
        <w:t xml:space="preserve">，</w:t>
      </w:r>
      <w:r>
        <w:rPr>
          <w:rFonts w:hint="eastAsia" w:ascii="宋体" w:hAnsi="宋体"/>
          <w:sz w:val="21"/>
        </w:rPr>
        <w:t xml:space="preserve">IPS</w:t>
      </w:r>
      <w:r>
        <w:rPr>
          <w:rFonts w:hint="eastAsia" w:ascii="宋体" w:hAnsi="宋体"/>
          <w:sz w:val="21"/>
        </w:rPr>
        <w:t xml:space="preserve">吞吐≥</w:t>
      </w:r>
      <w:r>
        <w:rPr>
          <w:rFonts w:hint="eastAsia" w:ascii="宋体" w:hAnsi="宋体"/>
          <w:sz w:val="21"/>
        </w:rPr>
        <w:t xml:space="preserve">500M</w:t>
      </w:r>
      <w:r>
        <w:rPr>
          <w:rFonts w:hint="eastAsia" w:ascii="宋体" w:hAnsi="宋体"/>
          <w:sz w:val="21"/>
        </w:rPr>
        <w:t xml:space="preserve">，并发连接数≥</w:t>
      </w:r>
      <w:r>
        <w:rPr>
          <w:rFonts w:hint="eastAsia" w:ascii="宋体" w:hAnsi="宋体"/>
          <w:sz w:val="21"/>
        </w:rPr>
        <w:t xml:space="preserve">126</w:t>
      </w:r>
      <w:r>
        <w:rPr>
          <w:rFonts w:hint="eastAsia" w:ascii="宋体" w:hAnsi="宋体"/>
          <w:sz w:val="21"/>
        </w:rPr>
        <w:t xml:space="preserve">万；新建连接数≥</w:t>
      </w:r>
      <w:r>
        <w:rPr>
          <w:rFonts w:hint="eastAsia" w:ascii="宋体" w:hAnsi="宋体"/>
          <w:sz w:val="21"/>
        </w:rPr>
        <w:t xml:space="preserve">2.5</w:t>
      </w:r>
      <w:r>
        <w:rPr>
          <w:rFonts w:hint="eastAsia" w:ascii="宋体" w:hAnsi="宋体"/>
          <w:sz w:val="21"/>
        </w:rPr>
        <w:t xml:space="preserve">万；多核</w:t>
      </w:r>
      <w:r>
        <w:rPr>
          <w:rFonts w:hint="eastAsia" w:ascii="宋体" w:hAnsi="宋体"/>
          <w:sz w:val="21"/>
        </w:rPr>
        <w:t xml:space="preserve">CPU</w:t>
      </w:r>
      <w:r>
        <w:rPr>
          <w:rFonts w:hint="eastAsia" w:ascii="宋体" w:hAnsi="宋体"/>
          <w:sz w:val="21"/>
        </w:rPr>
        <w:t xml:space="preserve">硬件架构，冗余电源，≥</w:t>
      </w:r>
      <w:r>
        <w:rPr>
          <w:rFonts w:hint="eastAsia" w:ascii="宋体" w:hAnsi="宋体"/>
          <w:sz w:val="21"/>
        </w:rPr>
        <w:t xml:space="preserve">500G</w:t>
      </w:r>
      <w:r>
        <w:rPr>
          <w:rFonts w:hint="eastAsia" w:ascii="宋体" w:hAnsi="宋体"/>
          <w:sz w:val="21"/>
        </w:rPr>
        <w:t xml:space="preserve">硬盘，≥</w:t>
      </w:r>
      <w:r>
        <w:rPr>
          <w:rFonts w:hint="eastAsia" w:ascii="宋体" w:hAnsi="宋体"/>
          <w:sz w:val="21"/>
        </w:rPr>
        <w:t xml:space="preserve">10</w:t>
      </w:r>
      <w:r>
        <w:rPr>
          <w:rFonts w:hint="eastAsia" w:ascii="宋体" w:hAnsi="宋体"/>
          <w:sz w:val="21"/>
        </w:rPr>
        <w:t xml:space="preserve">个</w:t>
      </w:r>
      <w:r>
        <w:rPr>
          <w:rFonts w:hint="eastAsia" w:ascii="宋体" w:hAnsi="宋体"/>
          <w:sz w:val="21"/>
        </w:rPr>
        <w:t xml:space="preserve">GE</w:t>
      </w:r>
      <w:r>
        <w:rPr>
          <w:rFonts w:hint="eastAsia" w:ascii="宋体" w:hAnsi="宋体"/>
          <w:sz w:val="21"/>
        </w:rPr>
        <w:t xml:space="preserve">千兆电口（</w:t>
      </w:r>
      <w:r>
        <w:rPr>
          <w:rFonts w:hint="eastAsia" w:ascii="宋体" w:hAnsi="宋体"/>
          <w:sz w:val="21"/>
        </w:rPr>
        <w:t xml:space="preserve">1</w:t>
      </w:r>
      <w:r>
        <w:rPr>
          <w:rFonts w:hint="eastAsia" w:ascii="宋体" w:hAnsi="宋体"/>
          <w:sz w:val="21"/>
        </w:rPr>
        <w:t xml:space="preserve">组</w:t>
      </w:r>
      <w:r>
        <w:rPr>
          <w:rFonts w:hint="eastAsia" w:ascii="宋体" w:hAnsi="宋体"/>
          <w:sz w:val="21"/>
        </w:rPr>
        <w:t xml:space="preserve">bypass</w:t>
      </w: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个</w:t>
      </w:r>
      <w:r>
        <w:rPr>
          <w:rFonts w:hint="eastAsia" w:ascii="宋体" w:hAnsi="宋体"/>
          <w:sz w:val="21"/>
        </w:rPr>
        <w:t xml:space="preserve">SFP</w:t>
      </w:r>
      <w:r>
        <w:rPr>
          <w:rFonts w:hint="eastAsia" w:ascii="宋体" w:hAnsi="宋体"/>
          <w:sz w:val="21"/>
        </w:rPr>
        <w:t xml:space="preserve">千兆光口，≥</w:t>
      </w:r>
      <w:r>
        <w:rPr>
          <w:rFonts w:hint="eastAsia" w:ascii="宋体" w:hAnsi="宋体"/>
          <w:sz w:val="21"/>
        </w:rPr>
        <w:t xml:space="preserve">2</w:t>
      </w:r>
      <w:r>
        <w:rPr>
          <w:rFonts w:hint="eastAsia" w:ascii="宋体" w:hAnsi="宋体"/>
          <w:sz w:val="21"/>
        </w:rPr>
        <w:t xml:space="preserve">个千兆</w:t>
      </w:r>
      <w:r>
        <w:rPr>
          <w:rFonts w:hint="eastAsia" w:ascii="宋体" w:hAnsi="宋体"/>
          <w:sz w:val="21"/>
        </w:rPr>
        <w:t xml:space="preserve">COMBO</w:t>
      </w:r>
      <w:r>
        <w:rPr>
          <w:rFonts w:hint="eastAsia" w:ascii="宋体" w:hAnsi="宋体"/>
          <w:sz w:val="21"/>
        </w:rPr>
        <w:t xml:space="preserve">光电复用接口（</w:t>
      </w:r>
      <w:r>
        <w:rPr>
          <w:rFonts w:hint="eastAsia" w:ascii="宋体" w:hAnsi="宋体"/>
          <w:sz w:val="21"/>
        </w:rPr>
        <w:t xml:space="preserve">4</w:t>
      </w:r>
      <w:r>
        <w:rPr>
          <w:rFonts w:hint="eastAsia" w:ascii="宋体" w:hAnsi="宋体"/>
          <w:sz w:val="21"/>
        </w:rPr>
        <w:t xml:space="preserve">个接口），提供≥</w:t>
      </w:r>
      <w:r>
        <w:rPr>
          <w:rFonts w:hint="eastAsia" w:ascii="宋体" w:hAnsi="宋体"/>
          <w:sz w:val="21"/>
        </w:rPr>
        <w:t xml:space="preserve">3</w:t>
      </w:r>
      <w:r>
        <w:rPr>
          <w:rFonts w:hint="eastAsia" w:ascii="宋体" w:hAnsi="宋体"/>
          <w:sz w:val="21"/>
        </w:rPr>
        <w:t xml:space="preserve">年质保服务。支持与教学平台对接，实现虚实结合教学。</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）支持路由模式、透明（网桥）模式、混合模式、旁路模式；旁路部署支持加入</w:t>
      </w:r>
      <w:r>
        <w:rPr>
          <w:rFonts w:hint="eastAsia" w:ascii="宋体" w:hAnsi="宋体"/>
          <w:sz w:val="21"/>
        </w:rPr>
        <w:t xml:space="preserve">2</w:t>
      </w:r>
      <w:r>
        <w:rPr>
          <w:rFonts w:hint="eastAsia" w:ascii="宋体" w:hAnsi="宋体"/>
          <w:sz w:val="21"/>
        </w:rPr>
        <w:t xml:space="preserve">个以上物理接口，无需接口对；部署模式切换无需重启设备；接口实际配置支持</w:t>
      </w:r>
      <w:r>
        <w:rPr>
          <w:rFonts w:hint="eastAsia" w:ascii="宋体" w:hAnsi="宋体"/>
          <w:sz w:val="21"/>
        </w:rPr>
        <w:t xml:space="preserve">second IP</w:t>
      </w:r>
      <w:r>
        <w:rPr>
          <w:rFonts w:hint="eastAsia" w:ascii="宋体" w:hAnsi="宋体"/>
          <w:sz w:val="21"/>
        </w:rPr>
        <w:t xml:space="preserve">地址，每个接口要求支持至少</w:t>
      </w:r>
      <w:r>
        <w:rPr>
          <w:rFonts w:hint="eastAsia" w:ascii="宋体" w:hAnsi="宋体"/>
          <w:sz w:val="21"/>
        </w:rPr>
        <w:t xml:space="preserve">200</w:t>
      </w:r>
      <w:r>
        <w:rPr>
          <w:rFonts w:hint="eastAsia" w:ascii="宋体" w:hAnsi="宋体"/>
          <w:sz w:val="21"/>
        </w:rPr>
        <w:t xml:space="preserve">个</w:t>
      </w:r>
      <w:r>
        <w:rPr>
          <w:rFonts w:hint="eastAsia" w:ascii="宋体" w:hAnsi="宋体"/>
          <w:sz w:val="21"/>
        </w:rPr>
        <w:t xml:space="preserve">second IP</w:t>
      </w:r>
      <w:r>
        <w:rPr>
          <w:rFonts w:hint="eastAsia" w:ascii="宋体" w:hAnsi="宋体"/>
          <w:sz w:val="21"/>
        </w:rPr>
        <w:t xml:space="preserve">。</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）系统定义超过</w:t>
      </w:r>
      <w:r>
        <w:rPr>
          <w:rFonts w:hint="eastAsia" w:ascii="宋体" w:hAnsi="宋体"/>
          <w:sz w:val="21"/>
        </w:rPr>
        <w:t xml:space="preserve">8500+</w:t>
      </w:r>
      <w:r>
        <w:rPr>
          <w:rFonts w:hint="eastAsia" w:ascii="宋体" w:hAnsi="宋体"/>
          <w:sz w:val="21"/>
        </w:rPr>
        <w:t xml:space="preserve">条主流攻击规则，支持自定义</w:t>
      </w:r>
      <w:r>
        <w:rPr>
          <w:rFonts w:hint="eastAsia" w:ascii="宋体" w:hAnsi="宋体"/>
          <w:sz w:val="21"/>
        </w:rPr>
        <w:t xml:space="preserve">IPS</w:t>
      </w:r>
      <w:r>
        <w:rPr>
          <w:rFonts w:hint="eastAsia" w:ascii="宋体" w:hAnsi="宋体"/>
          <w:sz w:val="21"/>
        </w:rPr>
        <w:t xml:space="preserve">特征，可针对</w:t>
      </w:r>
      <w:r>
        <w:rPr>
          <w:rFonts w:hint="eastAsia" w:ascii="宋体" w:hAnsi="宋体"/>
          <w:sz w:val="21"/>
        </w:rPr>
        <w:t xml:space="preserve">8</w:t>
      </w:r>
      <w:r>
        <w:rPr>
          <w:rFonts w:hint="eastAsia" w:ascii="宋体" w:hAnsi="宋体"/>
          <w:sz w:val="21"/>
        </w:rPr>
        <w:t xml:space="preserve">种协议自定义入侵攻击特征，包括</w:t>
      </w:r>
      <w:r>
        <w:rPr>
          <w:rFonts w:hint="eastAsia" w:ascii="宋体" w:hAnsi="宋体"/>
          <w:sz w:val="21"/>
        </w:rPr>
        <w:t xml:space="preserve">IP</w:t>
      </w:r>
      <w:r>
        <w:rPr>
          <w:rFonts w:hint="eastAsia" w:ascii="宋体" w:hAnsi="宋体"/>
          <w:sz w:val="21"/>
        </w:rPr>
        <w:t xml:space="preserve">、</w:t>
      </w:r>
      <w:r>
        <w:rPr>
          <w:rFonts w:hint="eastAsia" w:ascii="宋体" w:hAnsi="宋体"/>
          <w:sz w:val="21"/>
        </w:rPr>
        <w:t xml:space="preserve">UDP</w:t>
      </w:r>
      <w:r>
        <w:rPr>
          <w:rFonts w:hint="eastAsia" w:ascii="宋体" w:hAnsi="宋体"/>
          <w:sz w:val="21"/>
        </w:rPr>
        <w:t xml:space="preserve">、</w:t>
      </w:r>
      <w:r>
        <w:rPr>
          <w:rFonts w:hint="eastAsia" w:ascii="宋体" w:hAnsi="宋体"/>
          <w:sz w:val="21"/>
        </w:rPr>
        <w:t xml:space="preserve">TCP</w:t>
      </w:r>
      <w:r>
        <w:rPr>
          <w:rFonts w:hint="eastAsia" w:ascii="宋体" w:hAnsi="宋体"/>
          <w:sz w:val="21"/>
        </w:rPr>
        <w:t xml:space="preserve">、</w:t>
      </w:r>
      <w:r>
        <w:rPr>
          <w:rFonts w:hint="eastAsia" w:ascii="宋体" w:hAnsi="宋体"/>
          <w:sz w:val="21"/>
        </w:rPr>
        <w:t xml:space="preserve">ICMP</w:t>
      </w:r>
      <w:r>
        <w:rPr>
          <w:rFonts w:hint="eastAsia" w:ascii="宋体" w:hAnsi="宋体"/>
          <w:sz w:val="21"/>
        </w:rPr>
        <w:t xml:space="preserve">、</w:t>
      </w:r>
      <w:r>
        <w:rPr>
          <w:rFonts w:hint="eastAsia" w:ascii="宋体" w:hAnsi="宋体"/>
          <w:sz w:val="21"/>
        </w:rPr>
        <w:t xml:space="preserve">HTTP</w:t>
      </w:r>
      <w:r>
        <w:rPr>
          <w:rFonts w:hint="eastAsia" w:ascii="宋体" w:hAnsi="宋体"/>
          <w:sz w:val="21"/>
        </w:rPr>
        <w:t xml:space="preserve">、</w:t>
      </w:r>
      <w:r>
        <w:rPr>
          <w:rFonts w:hint="eastAsia" w:ascii="宋体" w:hAnsi="宋体"/>
          <w:sz w:val="21"/>
        </w:rPr>
        <w:t xml:space="preserve">FTP</w:t>
      </w:r>
      <w:r>
        <w:rPr>
          <w:rFonts w:hint="eastAsia" w:ascii="宋体" w:hAnsi="宋体"/>
          <w:sz w:val="21"/>
        </w:rPr>
        <w:t xml:space="preserve">、</w:t>
      </w:r>
      <w:r>
        <w:rPr>
          <w:rFonts w:hint="eastAsia" w:ascii="宋体" w:hAnsi="宋体"/>
          <w:sz w:val="21"/>
        </w:rPr>
        <w:t xml:space="preserve">POP3</w:t>
      </w:r>
      <w:r>
        <w:rPr>
          <w:rFonts w:hint="eastAsia" w:ascii="宋体" w:hAnsi="宋体"/>
          <w:sz w:val="21"/>
        </w:rPr>
        <w:t xml:space="preserve">、</w:t>
      </w:r>
      <w:r>
        <w:rPr>
          <w:rFonts w:hint="eastAsia" w:ascii="宋体" w:hAnsi="宋体"/>
          <w:sz w:val="21"/>
        </w:rPr>
        <w:t xml:space="preserve">SMTP</w:t>
      </w:r>
      <w:r>
        <w:rPr>
          <w:rFonts w:hint="eastAsia" w:ascii="宋体" w:hAnsi="宋体"/>
          <w:sz w:val="21"/>
        </w:rPr>
        <w:t xml:space="preserve">等协议；自定义特征可设定拓展协议字段，设置数据包中的匹配内容，可选择包含、等于、不等于、大于、正则匹配等匹配方式</w:t>
      </w:r>
      <w:r>
        <w:rPr>
          <w:rFonts w:hint="eastAsia" w:ascii="宋体" w:hAnsi="宋体"/>
          <w:sz w:val="21"/>
        </w:rPr>
        <w:t xml:space="preserve">:</w:t>
      </w:r>
      <w:r>
        <w:rPr>
          <w:rFonts w:hint="eastAsia" w:ascii="宋体" w:hAnsi="宋体"/>
          <w:sz w:val="21"/>
        </w:rPr>
        <w:t xml:space="preserve">同时可选择多种匹配条件，支持设置</w:t>
      </w:r>
      <w:r>
        <w:rPr>
          <w:rFonts w:hint="eastAsia" w:ascii="宋体" w:hAnsi="宋体"/>
          <w:sz w:val="21"/>
        </w:rPr>
        <w:t xml:space="preserve">"</w:t>
      </w:r>
      <w:r>
        <w:rPr>
          <w:rFonts w:hint="eastAsia" w:ascii="宋体" w:hAnsi="宋体"/>
          <w:sz w:val="21"/>
        </w:rPr>
        <w:t xml:space="preserve">与”和“或”的匹配顺序。</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）支持弱口令扫描能力，可针对</w:t>
      </w:r>
      <w:r>
        <w:rPr>
          <w:rFonts w:hint="eastAsia" w:ascii="宋体" w:hAnsi="宋体"/>
          <w:sz w:val="21"/>
        </w:rPr>
        <w:t xml:space="preserve">IP</w:t>
      </w:r>
      <w:r>
        <w:rPr>
          <w:rFonts w:hint="eastAsia" w:ascii="宋体" w:hAnsi="宋体"/>
          <w:sz w:val="21"/>
        </w:rPr>
        <w:t xml:space="preserve">、</w:t>
      </w:r>
      <w:r>
        <w:rPr>
          <w:rFonts w:hint="eastAsia" w:ascii="宋体" w:hAnsi="宋体"/>
          <w:sz w:val="21"/>
        </w:rPr>
        <w:t xml:space="preserve">IP</w:t>
      </w:r>
      <w:r>
        <w:rPr>
          <w:rFonts w:hint="eastAsia" w:ascii="宋体" w:hAnsi="宋体"/>
          <w:sz w:val="21"/>
        </w:rPr>
        <w:t xml:space="preserve">端、端口等对象，扫描监控空密码、用户名密码相同、预置弱口令、自定义弱口令等规则，弱口令字典可自定义设置。</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）★支持安全事</w:t>
      </w:r>
      <w:r>
        <w:rPr>
          <w:rFonts w:hint="eastAsia" w:ascii="宋体" w:hAnsi="宋体"/>
          <w:sz w:val="21"/>
        </w:rPr>
        <w:t xml:space="preserve">件攻击链分析，以资产和攻击者两种角度关联所有安全事件，将攻击过程阶段化，分析和统计每个攻击阶段的攻击内容和攻击次数，支持针对每个攻击阶段进行数据下钻，支持分析攻击时间、攻击源、攻击目的、攻击事件、检测模块、攻击级别等信息，帮助管理员清晰了解网络攻击的攻击进度，及时在数据泄露前加固网络。</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）应用特征不少于</w:t>
      </w:r>
      <w:r>
        <w:rPr>
          <w:rFonts w:hint="eastAsia" w:ascii="宋体" w:hAnsi="宋体"/>
          <w:sz w:val="21"/>
        </w:rPr>
        <w:t xml:space="preserve">7000</w:t>
      </w:r>
      <w:r>
        <w:rPr>
          <w:rFonts w:hint="eastAsia" w:ascii="宋体" w:hAnsi="宋体"/>
          <w:sz w:val="21"/>
        </w:rPr>
        <w:t xml:space="preserve">个，移动应用不少于</w:t>
      </w:r>
      <w:r>
        <w:rPr>
          <w:rFonts w:hint="eastAsia" w:ascii="宋体" w:hAnsi="宋体"/>
          <w:sz w:val="21"/>
        </w:rPr>
        <w:t xml:space="preserve">2400</w:t>
      </w:r>
      <w:r>
        <w:rPr>
          <w:rFonts w:hint="eastAsia" w:ascii="宋体" w:hAnsi="宋体"/>
          <w:sz w:val="21"/>
        </w:rPr>
        <w:t xml:space="preserve">个，规则总数不少于</w:t>
      </w:r>
      <w:r>
        <w:rPr>
          <w:rFonts w:hint="eastAsia" w:ascii="宋体" w:hAnsi="宋体"/>
          <w:sz w:val="21"/>
        </w:rPr>
        <w:t xml:space="preserve">13000</w:t>
      </w:r>
      <w:r>
        <w:rPr>
          <w:rFonts w:hint="eastAsia" w:ascii="宋体" w:hAnsi="宋体"/>
          <w:sz w:val="21"/>
        </w:rPr>
        <w:t xml:space="preserve">。支持根据标签选择应用，预置标签分类至少包含安全风险、高带宽消耗、降低工作效率等</w:t>
      </w:r>
      <w:r>
        <w:rPr>
          <w:rFonts w:hint="eastAsia" w:ascii="宋体" w:hAnsi="宋体"/>
          <w:sz w:val="21"/>
        </w:rPr>
        <w:t xml:space="preserve">10</w:t>
      </w:r>
      <w:r>
        <w:rPr>
          <w:rFonts w:hint="eastAsia" w:ascii="宋体" w:hAnsi="宋体"/>
          <w:sz w:val="21"/>
        </w:rPr>
        <w:t xml:space="preserve">大类；支持给每个应用自定义标签；支持根据标签选择一类应用做控制。</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ascii="宋体" w:hAnsi="宋体"/>
          <w:sz w:val="21"/>
        </w:rPr>
        <w:t xml:space="preserve">7</w:t>
      </w:r>
      <w:r>
        <w:rPr>
          <w:rFonts w:hint="eastAsia" w:ascii="宋体" w:hAnsi="宋体"/>
          <w:sz w:val="21"/>
        </w:rPr>
        <w:t xml:space="preserve">）★支持虚拟路由转发（</w:t>
      </w:r>
      <w:r>
        <w:rPr>
          <w:rFonts w:hint="eastAsia" w:ascii="宋体" w:hAnsi="宋体"/>
          <w:sz w:val="21"/>
        </w:rPr>
        <w:t xml:space="preserve">VRF</w:t>
      </w:r>
      <w:r>
        <w:rPr>
          <w:rFonts w:hint="eastAsia" w:ascii="宋体" w:hAnsi="宋体"/>
          <w:sz w:val="21"/>
        </w:rPr>
        <w:t xml:space="preserve">）功能，使用</w:t>
      </w:r>
      <w:r>
        <w:rPr>
          <w:rFonts w:hint="eastAsia" w:ascii="宋体" w:hAnsi="宋体"/>
          <w:sz w:val="21"/>
        </w:rPr>
        <w:t xml:space="preserve"> VRF</w:t>
      </w:r>
      <w:r>
        <w:rPr>
          <w:rFonts w:hint="eastAsia" w:ascii="宋体" w:hAnsi="宋体"/>
          <w:sz w:val="21"/>
        </w:rPr>
        <w:t xml:space="preserve">功能可以从系统层面隔离不同</w:t>
      </w:r>
      <w:r>
        <w:rPr>
          <w:rFonts w:hint="eastAsia" w:ascii="宋体" w:hAnsi="宋体"/>
          <w:sz w:val="21"/>
        </w:rPr>
        <w:t xml:space="preserve">VRF </w:t>
      </w:r>
      <w:r>
        <w:rPr>
          <w:rFonts w:hint="eastAsia" w:ascii="宋体" w:hAnsi="宋体"/>
          <w:sz w:val="21"/>
        </w:rPr>
        <w:t xml:space="preserve">组里的流量信息和路由信息。不同</w:t>
      </w:r>
      <w:r>
        <w:rPr>
          <w:rFonts w:hint="eastAsia" w:ascii="宋体" w:hAnsi="宋体"/>
          <w:sz w:val="21"/>
        </w:rPr>
        <w:t xml:space="preserve">VRF</w:t>
      </w:r>
      <w:r>
        <w:rPr>
          <w:rFonts w:hint="eastAsia" w:ascii="宋体" w:hAnsi="宋体"/>
          <w:sz w:val="21"/>
        </w:rPr>
        <w:t xml:space="preserve">下的接口可以配置相同的</w:t>
      </w:r>
      <w:r>
        <w:rPr>
          <w:rFonts w:hint="eastAsia" w:ascii="宋体" w:hAnsi="宋体"/>
          <w:sz w:val="21"/>
        </w:rPr>
        <w:t xml:space="preserve"> IP </w:t>
      </w:r>
      <w:r>
        <w:rPr>
          <w:rFonts w:hint="eastAsia" w:ascii="宋体" w:hAnsi="宋体"/>
          <w:sz w:val="21"/>
        </w:rPr>
        <w:t xml:space="preserve">地址。</w:t>
      </w:r>
      <w:r/>
    </w:p>
    <w:p>
      <w:pPr>
        <w:ind w:left="0" w:firstLine="420"/>
        <w:spacing w:line="360" w:lineRule="auto"/>
        <w:tabs>
          <w:tab w:val="left" w:pos="567" w:leader="none"/>
        </w:tabs>
        <w:rPr>
          <w:rFonts w:ascii="宋体" w:hAnsi="宋体"/>
          <w:sz w:val="21"/>
        </w:rPr>
      </w:pPr>
      <w:r>
        <w:rPr>
          <w:rFonts w:hint="eastAsia" w:ascii="宋体" w:hAnsi="宋体"/>
          <w:sz w:val="21"/>
        </w:rPr>
        <w:t xml:space="preserve">5.Web</w:t>
      </w:r>
      <w:r>
        <w:rPr>
          <w:rFonts w:hint="eastAsia" w:ascii="宋体" w:hAnsi="宋体"/>
          <w:sz w:val="21"/>
        </w:rPr>
        <w:t xml:space="preserve">应用防火墙</w:t>
      </w:r>
      <w:r/>
    </w:p>
    <w:p>
      <w:pPr>
        <w:ind w:left="0" w:firstLine="420"/>
        <w:spacing w:line="360" w:lineRule="auto"/>
        <w:tabs>
          <w:tab w:val="left" w:pos="567" w:leader="none"/>
        </w:tabs>
        <w:rPr>
          <w:rFonts w:ascii="宋体" w:hAnsi="宋体"/>
          <w:sz w:val="21"/>
        </w:rPr>
      </w:pPr>
      <w:r>
        <w:rPr>
          <w:rStyle w:val="1068"/>
          <w:rFonts w:ascii="Wingdings 2" w:hAnsi="Wingdings 2" w:cs="宋体"/>
          <w:color w:val="000000" w:themeColor="text1"/>
          <w:sz w:val="21"/>
          <w:szCs w:val="21"/>
          <w:lang w:bidi="ar"/>
        </w:rPr>
        <w:t xml:space="preserve"></w:t>
      </w: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w:t>
      </w:r>
      <w:r>
        <w:rPr>
          <w:rFonts w:hint="eastAsia" w:ascii="宋体" w:hAnsi="宋体"/>
          <w:sz w:val="21"/>
        </w:rPr>
        <w:t xml:space="preserve"> WEB</w:t>
      </w:r>
      <w:r>
        <w:rPr>
          <w:rFonts w:hint="eastAsia" w:ascii="宋体" w:hAnsi="宋体"/>
          <w:sz w:val="21"/>
        </w:rPr>
        <w:t xml:space="preserve">应用防火墙系统，网络层吞吐≥</w:t>
      </w:r>
      <w:r>
        <w:rPr>
          <w:rFonts w:hint="eastAsia" w:ascii="宋体" w:hAnsi="宋体"/>
          <w:sz w:val="21"/>
        </w:rPr>
        <w:t xml:space="preserve">2.4G</w:t>
      </w:r>
      <w:r>
        <w:rPr>
          <w:rFonts w:hint="eastAsia" w:ascii="宋体" w:hAnsi="宋体"/>
          <w:sz w:val="21"/>
        </w:rPr>
        <w:t xml:space="preserve">，</w:t>
      </w:r>
      <w:r>
        <w:rPr>
          <w:rFonts w:hint="eastAsia" w:ascii="宋体" w:hAnsi="宋体"/>
          <w:sz w:val="21"/>
        </w:rPr>
        <w:t xml:space="preserve">HTTP</w:t>
      </w:r>
      <w:r>
        <w:rPr>
          <w:rFonts w:hint="eastAsia" w:ascii="宋体" w:hAnsi="宋体"/>
          <w:sz w:val="21"/>
        </w:rPr>
        <w:t xml:space="preserve">吞吐≥</w:t>
      </w:r>
      <w:r>
        <w:rPr>
          <w:rFonts w:hint="eastAsia" w:ascii="宋体" w:hAnsi="宋体"/>
          <w:sz w:val="21"/>
        </w:rPr>
        <w:t xml:space="preserve">2.2G</w:t>
      </w:r>
      <w:r>
        <w:rPr>
          <w:rFonts w:hint="eastAsia" w:ascii="宋体" w:hAnsi="宋体"/>
          <w:sz w:val="21"/>
        </w:rPr>
        <w:t xml:space="preserve">，</w:t>
      </w:r>
      <w:r>
        <w:rPr>
          <w:rFonts w:hint="eastAsia" w:ascii="宋体" w:hAnsi="宋体"/>
          <w:sz w:val="21"/>
        </w:rPr>
        <w:t xml:space="preserve">HTTP</w:t>
      </w:r>
      <w:r>
        <w:rPr>
          <w:rFonts w:hint="eastAsia" w:ascii="宋体" w:hAnsi="宋体"/>
          <w:sz w:val="21"/>
        </w:rPr>
        <w:t xml:space="preserve">新建连接数≥</w:t>
      </w:r>
      <w:r>
        <w:rPr>
          <w:rFonts w:hint="eastAsia" w:ascii="宋体" w:hAnsi="宋体"/>
          <w:sz w:val="21"/>
        </w:rPr>
        <w:t xml:space="preserve">19000</w:t>
      </w:r>
      <w:r>
        <w:rPr>
          <w:rFonts w:hint="eastAsia" w:ascii="宋体" w:hAnsi="宋体"/>
          <w:sz w:val="21"/>
        </w:rPr>
        <w:t xml:space="preserve">；</w:t>
      </w:r>
      <w:r>
        <w:rPr>
          <w:rFonts w:hint="eastAsia" w:ascii="宋体" w:hAnsi="宋体"/>
          <w:sz w:val="21"/>
        </w:rPr>
        <w:t xml:space="preserve">HTTPS</w:t>
      </w:r>
      <w:r>
        <w:rPr>
          <w:rFonts w:hint="eastAsia" w:ascii="宋体" w:hAnsi="宋体"/>
          <w:sz w:val="21"/>
        </w:rPr>
        <w:t xml:space="preserve">吞吐≥</w:t>
      </w:r>
      <w:r>
        <w:rPr>
          <w:rFonts w:hint="eastAsia" w:ascii="宋体" w:hAnsi="宋体"/>
          <w:sz w:val="21"/>
        </w:rPr>
        <w:t xml:space="preserve">350mbps</w:t>
      </w:r>
      <w:r>
        <w:rPr>
          <w:rFonts w:hint="eastAsia" w:ascii="宋体" w:hAnsi="宋体"/>
          <w:sz w:val="21"/>
        </w:rPr>
        <w:t xml:space="preserve">，</w:t>
      </w:r>
      <w:r>
        <w:rPr>
          <w:rFonts w:hint="eastAsia" w:ascii="宋体" w:hAnsi="宋体"/>
          <w:sz w:val="21"/>
        </w:rPr>
        <w:t xml:space="preserve">HTTP</w:t>
      </w:r>
      <w:r>
        <w:rPr>
          <w:rFonts w:hint="eastAsia" w:ascii="宋体" w:hAnsi="宋体"/>
          <w:sz w:val="21"/>
        </w:rPr>
        <w:t xml:space="preserve">并发连接数≥</w:t>
      </w:r>
      <w:r>
        <w:rPr>
          <w:rFonts w:ascii="宋体" w:hAnsi="宋体"/>
          <w:sz w:val="21"/>
        </w:rPr>
        <w:t xml:space="preserve">4</w:t>
      </w:r>
      <w:r>
        <w:rPr>
          <w:rFonts w:hint="eastAsia" w:ascii="宋体" w:hAnsi="宋体"/>
          <w:sz w:val="21"/>
        </w:rPr>
        <w:t xml:space="preserve">0</w:t>
      </w:r>
      <w:r>
        <w:rPr>
          <w:rFonts w:hint="eastAsia" w:ascii="宋体" w:hAnsi="宋体"/>
          <w:sz w:val="21"/>
        </w:rPr>
        <w:t xml:space="preserve">万，多核</w:t>
      </w:r>
      <w:r>
        <w:rPr>
          <w:rFonts w:hint="eastAsia" w:ascii="宋体" w:hAnsi="宋体"/>
          <w:sz w:val="21"/>
        </w:rPr>
        <w:t xml:space="preserve">CPU</w:t>
      </w:r>
      <w:r>
        <w:rPr>
          <w:rFonts w:hint="eastAsia" w:ascii="宋体" w:hAnsi="宋体"/>
          <w:sz w:val="21"/>
        </w:rPr>
        <w:t xml:space="preserve">硬件架构，≥</w:t>
      </w:r>
      <w:r>
        <w:rPr>
          <w:rFonts w:hint="eastAsia" w:ascii="宋体" w:hAnsi="宋体"/>
          <w:sz w:val="21"/>
        </w:rPr>
        <w:t xml:space="preserve">4GB</w:t>
      </w:r>
      <w:r>
        <w:rPr>
          <w:rFonts w:hint="eastAsia" w:ascii="宋体" w:hAnsi="宋体"/>
          <w:sz w:val="21"/>
        </w:rPr>
        <w:t xml:space="preserve">内存，≥</w:t>
      </w:r>
      <w:r>
        <w:rPr>
          <w:rFonts w:hint="eastAsia" w:ascii="宋体" w:hAnsi="宋体"/>
          <w:sz w:val="21"/>
        </w:rPr>
        <w:t xml:space="preserve">500G</w:t>
      </w:r>
      <w:r>
        <w:rPr>
          <w:rFonts w:hint="eastAsia" w:ascii="宋体" w:hAnsi="宋体"/>
          <w:sz w:val="21"/>
        </w:rPr>
        <w:t xml:space="preserve">硬盘；≥</w:t>
      </w:r>
      <w:r>
        <w:rPr>
          <w:rFonts w:hint="eastAsia" w:ascii="宋体" w:hAnsi="宋体"/>
          <w:sz w:val="21"/>
        </w:rPr>
        <w:t xml:space="preserve">8</w:t>
      </w:r>
      <w:r>
        <w:rPr>
          <w:rFonts w:hint="eastAsia" w:ascii="宋体" w:hAnsi="宋体"/>
          <w:sz w:val="21"/>
        </w:rPr>
        <w:t xml:space="preserve">个千兆电口（</w:t>
      </w:r>
      <w:r>
        <w:rPr>
          <w:rFonts w:hint="eastAsia" w:ascii="宋体" w:hAnsi="宋体"/>
          <w:sz w:val="21"/>
        </w:rPr>
        <w:t xml:space="preserve">1</w:t>
      </w:r>
      <w:r>
        <w:rPr>
          <w:rFonts w:hint="eastAsia" w:ascii="宋体" w:hAnsi="宋体"/>
          <w:sz w:val="21"/>
        </w:rPr>
        <w:t xml:space="preserve">组</w:t>
      </w:r>
      <w:r>
        <w:rPr>
          <w:rFonts w:hint="eastAsia" w:ascii="宋体" w:hAnsi="宋体"/>
          <w:sz w:val="21"/>
        </w:rPr>
        <w:t xml:space="preserve">Bypass</w:t>
      </w:r>
      <w:r>
        <w:rPr>
          <w:rFonts w:hint="eastAsia" w:ascii="宋体" w:hAnsi="宋体"/>
          <w:sz w:val="21"/>
        </w:rPr>
        <w:t xml:space="preserve">），可防护站点数</w:t>
      </w:r>
      <w:r>
        <w:rPr>
          <w:rFonts w:hint="eastAsia" w:ascii="宋体" w:hAnsi="宋体"/>
          <w:sz w:val="21"/>
        </w:rPr>
        <w:t xml:space="preserve">64</w:t>
      </w:r>
      <w:r>
        <w:rPr>
          <w:rFonts w:hint="eastAsia" w:ascii="宋体" w:hAnsi="宋体"/>
          <w:sz w:val="21"/>
        </w:rPr>
        <w:t xml:space="preserve">个，提供</w:t>
      </w:r>
      <w:r>
        <w:rPr>
          <w:rFonts w:hint="eastAsia" w:ascii="宋体" w:hAnsi="宋体"/>
          <w:sz w:val="21"/>
        </w:rPr>
        <w:t xml:space="preserve">3</w:t>
      </w:r>
      <w:r>
        <w:rPr>
          <w:rFonts w:hint="eastAsia" w:ascii="宋体" w:hAnsi="宋体"/>
          <w:sz w:val="21"/>
        </w:rPr>
        <w:t xml:space="preserve">年质保服务，支持与教学平台对接，实现虚实结合教学。</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）★支持默认站点发现功能，系统监测网络中的</w:t>
      </w:r>
      <w:r>
        <w:rPr>
          <w:rFonts w:hint="eastAsia" w:ascii="宋体" w:hAnsi="宋体"/>
          <w:sz w:val="21"/>
        </w:rPr>
        <w:t xml:space="preserve">HTTP</w:t>
      </w:r>
      <w:r>
        <w:rPr>
          <w:rFonts w:hint="eastAsia" w:ascii="宋体" w:hAnsi="宋体"/>
          <w:sz w:val="21"/>
        </w:rPr>
        <w:t xml:space="preserve">和</w:t>
      </w:r>
      <w:r>
        <w:rPr>
          <w:rFonts w:hint="eastAsia" w:ascii="宋体" w:hAnsi="宋体"/>
          <w:sz w:val="21"/>
        </w:rPr>
        <w:t xml:space="preserve">HTTPS</w:t>
      </w:r>
      <w:r>
        <w:rPr>
          <w:rFonts w:hint="eastAsia" w:ascii="宋体" w:hAnsi="宋体"/>
          <w:sz w:val="21"/>
        </w:rPr>
        <w:t xml:space="preserve">流量，对于被发现次数超过指定值的网站，系统将通过默认站点对其进行安全防护，并且可以配合响应码筛选和流量入接口功能，发现基于入接口和指定响应码的</w:t>
      </w:r>
      <w:r>
        <w:rPr>
          <w:rFonts w:hint="eastAsia" w:ascii="宋体" w:hAnsi="宋体"/>
          <w:sz w:val="21"/>
        </w:rPr>
        <w:t xml:space="preserve">web</w:t>
      </w:r>
      <w:r>
        <w:rPr>
          <w:rFonts w:hint="eastAsia" w:ascii="宋体" w:hAnsi="宋体"/>
          <w:sz w:val="21"/>
        </w:rPr>
        <w:t xml:space="preserve">服务器点，用于设备快速上线部署提供安全防护。</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）系统具备信</w:t>
      </w:r>
      <w:r>
        <w:rPr>
          <w:rFonts w:hint="eastAsia" w:ascii="宋体" w:hAnsi="宋体"/>
          <w:sz w:val="21"/>
        </w:rPr>
        <w:t xml:space="preserve">息泄露防御能力，可以防止服务器错误、数据库错误、</w:t>
      </w:r>
      <w:r>
        <w:rPr>
          <w:rFonts w:hint="eastAsia" w:ascii="宋体" w:hAnsi="宋体"/>
          <w:sz w:val="21"/>
        </w:rPr>
        <w:t xml:space="preserve">Web</w:t>
      </w:r>
      <w:r>
        <w:rPr>
          <w:rFonts w:hint="eastAsia" w:ascii="宋体" w:hAnsi="宋体"/>
          <w:sz w:val="21"/>
        </w:rPr>
        <w:t xml:space="preserve">目录内容、程序代码、关键字（支持中文，已内置大量的关键字，将请求或者响应中的关键字进行脱敏处理（替换为任意指定字符））等信息的泄露。</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）支持</w:t>
      </w:r>
      <w:r>
        <w:rPr>
          <w:rFonts w:hint="eastAsia" w:ascii="宋体" w:hAnsi="宋体"/>
          <w:sz w:val="21"/>
        </w:rPr>
        <w:t xml:space="preserve">API</w:t>
      </w:r>
      <w:r>
        <w:rPr>
          <w:rFonts w:hint="eastAsia" w:ascii="宋体" w:hAnsi="宋体"/>
          <w:sz w:val="21"/>
        </w:rPr>
        <w:t xml:space="preserve">的安全检测和防护功能，可基于</w:t>
      </w:r>
      <w:r>
        <w:rPr>
          <w:rFonts w:hint="eastAsia" w:ascii="宋体" w:hAnsi="宋体"/>
          <w:sz w:val="21"/>
        </w:rPr>
        <w:t xml:space="preserve">OpenAPI</w:t>
      </w:r>
      <w:r>
        <w:rPr>
          <w:rFonts w:hint="eastAsia" w:ascii="宋体" w:hAnsi="宋体"/>
          <w:sz w:val="21"/>
        </w:rPr>
        <w:t xml:space="preserve">规范文档和自定义防护规则，实现合规性检测，自定义防护规则支持</w:t>
      </w:r>
      <w:r>
        <w:rPr>
          <w:rFonts w:hint="eastAsia" w:ascii="宋体" w:hAnsi="宋体"/>
          <w:sz w:val="21"/>
        </w:rPr>
        <w:t xml:space="preserve">URL</w:t>
      </w:r>
      <w:r>
        <w:rPr>
          <w:rFonts w:hint="eastAsia" w:ascii="宋体" w:hAnsi="宋体"/>
          <w:sz w:val="21"/>
        </w:rPr>
        <w:t xml:space="preserve">路径、</w:t>
      </w:r>
      <w:r>
        <w:rPr>
          <w:rFonts w:hint="eastAsia" w:ascii="宋体" w:hAnsi="宋体"/>
          <w:sz w:val="21"/>
        </w:rPr>
        <w:t xml:space="preserve">HTTP</w:t>
      </w:r>
      <w:r>
        <w:rPr>
          <w:rFonts w:hint="eastAsia" w:ascii="宋体" w:hAnsi="宋体"/>
          <w:sz w:val="21"/>
        </w:rPr>
        <w:t xml:space="preserve">方法、</w:t>
      </w:r>
      <w:r>
        <w:rPr>
          <w:rFonts w:hint="eastAsia" w:ascii="宋体" w:hAnsi="宋体"/>
          <w:sz w:val="21"/>
        </w:rPr>
        <w:t xml:space="preserve">HTTP</w:t>
      </w:r>
      <w:r>
        <w:rPr>
          <w:rFonts w:hint="eastAsia" w:ascii="宋体" w:hAnsi="宋体"/>
          <w:sz w:val="21"/>
        </w:rPr>
        <w:t xml:space="preserve">头部内容、请求行参数和请求体等内容进行设置。</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）支持内置漏扫功能，支持扫描各种类型的</w:t>
      </w:r>
      <w:r>
        <w:rPr>
          <w:rFonts w:hint="eastAsia" w:ascii="宋体" w:hAnsi="宋体"/>
          <w:sz w:val="21"/>
        </w:rPr>
        <w:t xml:space="preserve">Web</w:t>
      </w:r>
      <w:r>
        <w:rPr>
          <w:rFonts w:hint="eastAsia" w:ascii="宋体" w:hAnsi="宋体"/>
          <w:sz w:val="21"/>
        </w:rPr>
        <w:t xml:space="preserve">漏洞包括：</w:t>
      </w:r>
      <w:r>
        <w:rPr>
          <w:rFonts w:hint="eastAsia" w:ascii="宋体" w:hAnsi="宋体"/>
          <w:sz w:val="21"/>
        </w:rPr>
        <w:t xml:space="preserve">SQL</w:t>
      </w:r>
      <w:r>
        <w:rPr>
          <w:rFonts w:hint="eastAsia" w:ascii="宋体" w:hAnsi="宋体"/>
          <w:sz w:val="21"/>
        </w:rPr>
        <w:t xml:space="preserve">注入漏洞、</w:t>
      </w:r>
      <w:r>
        <w:rPr>
          <w:rFonts w:hint="eastAsia" w:ascii="宋体" w:hAnsi="宋体"/>
          <w:sz w:val="21"/>
        </w:rPr>
        <w:t xml:space="preserve">XSS</w:t>
      </w:r>
      <w:r>
        <w:rPr>
          <w:rFonts w:hint="eastAsia" w:ascii="宋体" w:hAnsi="宋体"/>
          <w:sz w:val="21"/>
        </w:rPr>
        <w:t xml:space="preserve">攻击漏洞、</w:t>
      </w:r>
      <w:r>
        <w:rPr>
          <w:rFonts w:hint="eastAsia" w:ascii="宋体" w:hAnsi="宋体"/>
          <w:sz w:val="21"/>
        </w:rPr>
        <w:t xml:space="preserve">Web</w:t>
      </w:r>
      <w:r>
        <w:rPr>
          <w:rFonts w:hint="eastAsia" w:ascii="宋体" w:hAnsi="宋体"/>
          <w:sz w:val="21"/>
        </w:rPr>
        <w:t xml:space="preserve">服务漏洞、信息泄露漏洞、异常访</w:t>
      </w:r>
      <w:r>
        <w:rPr>
          <w:rFonts w:hint="eastAsia" w:ascii="宋体" w:hAnsi="宋体"/>
          <w:sz w:val="21"/>
        </w:rPr>
        <w:t xml:space="preserve">问漏洞，支持普通扫描和侵入式扫描，支持对需要认证的</w:t>
      </w:r>
      <w:r>
        <w:rPr>
          <w:rFonts w:hint="eastAsia" w:ascii="宋体" w:hAnsi="宋体"/>
          <w:sz w:val="21"/>
        </w:rPr>
        <w:t xml:space="preserve">Web</w:t>
      </w:r>
      <w:r>
        <w:rPr>
          <w:rFonts w:hint="eastAsia" w:ascii="宋体" w:hAnsi="宋体"/>
          <w:sz w:val="21"/>
        </w:rPr>
        <w:t xml:space="preserve">页面进行扫描，可以对目录深度、链接总数、单目录文件数进行限制，支持手动扫描和定期扫描，扫描报告可以进行导出，支持</w:t>
      </w:r>
      <w:r>
        <w:rPr>
          <w:rFonts w:hint="eastAsia" w:ascii="宋体" w:hAnsi="宋体"/>
          <w:sz w:val="21"/>
        </w:rPr>
        <w:t xml:space="preserve">PDF</w:t>
      </w:r>
      <w:r>
        <w:rPr>
          <w:rFonts w:hint="eastAsia" w:ascii="宋体" w:hAnsi="宋体"/>
          <w:sz w:val="21"/>
        </w:rPr>
        <w:t xml:space="preserve">、</w:t>
      </w:r>
      <w:r>
        <w:rPr>
          <w:rFonts w:hint="eastAsia" w:ascii="宋体" w:hAnsi="宋体"/>
          <w:sz w:val="21"/>
        </w:rPr>
        <w:t xml:space="preserve">XML</w:t>
      </w:r>
      <w:r>
        <w:rPr>
          <w:rFonts w:hint="eastAsia" w:ascii="宋体" w:hAnsi="宋体"/>
          <w:sz w:val="21"/>
        </w:rPr>
        <w:t xml:space="preserve">文件报告，支持根据漏洞扫描结果，对网站的漏洞进行快速保护。</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ascii="宋体" w:hAnsi="宋体"/>
          <w:sz w:val="21"/>
        </w:rPr>
        <w:t xml:space="preserve">6</w:t>
      </w:r>
      <w:r>
        <w:rPr>
          <w:rFonts w:hint="eastAsia" w:ascii="宋体" w:hAnsi="宋体"/>
          <w:sz w:val="21"/>
        </w:rPr>
        <w:t xml:space="preserve">）★支持多级日志聚合</w:t>
      </w:r>
      <w:r>
        <w:rPr>
          <w:rFonts w:hint="eastAsia" w:ascii="宋体" w:hAnsi="宋体"/>
          <w:sz w:val="21"/>
        </w:rPr>
        <w:t xml:space="preserve">(</w:t>
      </w:r>
      <w:r>
        <w:rPr>
          <w:rFonts w:hint="eastAsia" w:ascii="宋体" w:hAnsi="宋体"/>
          <w:sz w:val="21"/>
        </w:rPr>
        <w:t xml:space="preserve">按照威胁类型进行一级聚合后，按照防护规则进行二级聚合</w:t>
      </w:r>
      <w:r>
        <w:rPr>
          <w:rFonts w:hint="eastAsia" w:ascii="宋体" w:hAnsi="宋体"/>
          <w:sz w:val="21"/>
        </w:rPr>
        <w:t xml:space="preserve">)</w:t>
      </w:r>
      <w:r>
        <w:rPr>
          <w:rFonts w:hint="eastAsia" w:ascii="宋体" w:hAnsi="宋体"/>
          <w:sz w:val="21"/>
        </w:rPr>
        <w:t xml:space="preserve">，便于快速日志溯源。</w:t>
      </w:r>
      <w:r/>
    </w:p>
    <w:p>
      <w:pPr>
        <w:ind w:left="0" w:firstLine="420"/>
        <w:spacing w:line="360" w:lineRule="auto"/>
        <w:tabs>
          <w:tab w:val="left" w:pos="567" w:leader="none"/>
        </w:tabs>
        <w:rPr>
          <w:rFonts w:ascii="宋体" w:hAnsi="宋体"/>
          <w:sz w:val="21"/>
        </w:rPr>
      </w:pPr>
      <w:r>
        <w:rPr>
          <w:rFonts w:hint="eastAsia" w:ascii="宋体" w:hAnsi="宋体"/>
          <w:sz w:val="21"/>
        </w:rPr>
        <w:t xml:space="preserve">6.</w:t>
      </w:r>
      <w:r>
        <w:rPr>
          <w:rFonts w:hint="eastAsia" w:ascii="宋体" w:hAnsi="宋体"/>
          <w:sz w:val="21"/>
        </w:rPr>
        <w:t xml:space="preserve">多媒体教学软件</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）教师可以给学生布置课堂作业，学生在收到教师布置的作业后，必须在规定的时间内完成并提交，教师再对学生提交的作业进行批改，并将评为优秀的作业作为范</w:t>
      </w:r>
      <w:r>
        <w:rPr>
          <w:rFonts w:hint="eastAsia" w:ascii="宋体" w:hAnsi="宋体"/>
          <w:sz w:val="21"/>
        </w:rPr>
        <w:t xml:space="preserve">本共享给其他学生。</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）学生可以收到教师布置给自己的作业，可以下载作业，完成作业后进行提交，学生可以看到教师批改作业结果，并可以查看到评为优秀的作业，可以对优秀作业进行点赞和评论。</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）教师机屏幕上的内容实时广播给单个、部分或全体学生；学生全屏接收教师机广播的画面，锁定学生鼠标和键盘；支持在云主机服务器宕机的情况下进行广播，支持后登录的学生机自动进入屏幕广播。</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）支持对虚拟桌面进行广播，屏幕可设置色深设置，可设置彩色广播，黑白广播。</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）教师将本地视频文件广播给学生，支持添加多个视频文件按顺序播放</w:t>
      </w:r>
      <w:r>
        <w:rPr>
          <w:rFonts w:hint="eastAsia" w:ascii="宋体" w:hAnsi="宋体"/>
          <w:sz w:val="21"/>
        </w:rPr>
        <w:t xml:space="preserve">；在云主机服务器宕机的情况下也能进行广播；后登录的学生机可自动进入影音广播，为提高教学效率，在执行影音广播的同时，学生端的键盘和鼠标被锁定。</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）当学生终端具有多个虚拟桌面教学场景时，教师可远程指定学生机快速进入统一的教学场景。</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）教师对学生进行电子点名，可以自定义院系、专业、班级等单位类别，可以直接选择几年级几班。</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8</w:t>
      </w:r>
      <w:r>
        <w:rPr>
          <w:rFonts w:hint="eastAsia" w:ascii="宋体" w:hAnsi="宋体"/>
          <w:sz w:val="21"/>
        </w:rPr>
        <w:t xml:space="preserve">）教师端可以通过摄像头将教师的影像和语音实时发送到学生端，实现远程实时影像语音教学。</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9</w:t>
      </w:r>
      <w:r>
        <w:rPr>
          <w:rFonts w:hint="eastAsia" w:ascii="宋体" w:hAnsi="宋体"/>
          <w:sz w:val="21"/>
        </w:rPr>
        <w:t xml:space="preserve">）教师可对部分或全体学生同时下发一个或多个文件（文件和文件夹），教师可自定义下发的文件存放在</w:t>
      </w:r>
      <w:r>
        <w:rPr>
          <w:rFonts w:hint="eastAsia" w:ascii="宋体" w:hAnsi="宋体"/>
          <w:sz w:val="21"/>
        </w:rPr>
        <w:t xml:space="preserve">学生机上的路径，遇到同名文件，系统弹出提示，教师自定义是否覆盖同名文件。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10</w:t>
      </w:r>
      <w:r>
        <w:rPr>
          <w:rFonts w:hint="eastAsia" w:ascii="宋体" w:hAnsi="宋体"/>
          <w:sz w:val="21"/>
        </w:rPr>
        <w:t xml:space="preserve">）教师机可以连续监看所选学生机屏幕。每屏可监视多个学生，可设置每屏学生机的数量以及学生机屏幕轮循的时间间隔。</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）教师机可以将本机的操作过程、讲解录制为一个文件，供教师反复使用，以后通过屏幕回放功能进行回放。</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12</w:t>
      </w:r>
      <w:r>
        <w:rPr>
          <w:rFonts w:hint="eastAsia" w:ascii="宋体" w:hAnsi="宋体"/>
          <w:sz w:val="21"/>
        </w:rPr>
        <w:t xml:space="preserve">）教师可利用电子白板进行边操作边注解，达到强调重点、进行注解等作用。电子白板可以配合屏幕广播使用，也可配合投影仪进行电子板书或屏幕注解。</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13</w:t>
      </w:r>
      <w:r>
        <w:rPr>
          <w:rFonts w:hint="eastAsia" w:ascii="宋体" w:hAnsi="宋体"/>
          <w:sz w:val="21"/>
        </w:rPr>
        <w:t xml:space="preserve">）教师可远程批量限制学生机的程序和设备的使用，还可以禁止学生机访问外</w:t>
      </w:r>
      <w:r>
        <w:rPr>
          <w:rFonts w:hint="eastAsia" w:ascii="宋体" w:hAnsi="宋体"/>
          <w:sz w:val="21"/>
        </w:rPr>
        <w:t xml:space="preserve">网，有效规范学生对学生机的操作行为。</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14</w:t>
      </w:r>
      <w:r>
        <w:rPr>
          <w:rFonts w:hint="eastAsia" w:ascii="宋体" w:hAnsi="宋体"/>
          <w:sz w:val="21"/>
        </w:rPr>
        <w:t xml:space="preserve">）每套至少开放</w:t>
      </w:r>
      <w:r>
        <w:rPr>
          <w:rFonts w:hint="eastAsia" w:ascii="宋体" w:hAnsi="宋体"/>
          <w:sz w:val="21"/>
        </w:rPr>
        <w:t xml:space="preserve">70</w:t>
      </w:r>
      <w:r>
        <w:rPr>
          <w:rFonts w:hint="eastAsia" w:ascii="宋体" w:hAnsi="宋体"/>
          <w:sz w:val="21"/>
        </w:rPr>
        <w:t xml:space="preserve">个连接终端。</w:t>
      </w:r>
      <w:r/>
    </w:p>
    <w:p>
      <w:pPr>
        <w:ind w:left="0" w:firstLine="420"/>
        <w:spacing w:line="360" w:lineRule="auto"/>
        <w:tabs>
          <w:tab w:val="left" w:pos="567" w:leader="none"/>
        </w:tabs>
        <w:rPr>
          <w:rFonts w:ascii="宋体" w:hAnsi="宋体"/>
          <w:sz w:val="21"/>
        </w:rPr>
      </w:pPr>
      <w:r>
        <w:rPr>
          <w:rFonts w:hint="eastAsia" w:ascii="宋体" w:hAnsi="宋体"/>
          <w:sz w:val="21"/>
        </w:rPr>
        <w:t xml:space="preserve">7.</w:t>
      </w:r>
      <w:r>
        <w:rPr>
          <w:rFonts w:hint="eastAsia" w:ascii="宋体" w:hAnsi="宋体"/>
          <w:sz w:val="21"/>
        </w:rPr>
        <w:t xml:space="preserve">还原软件（含保护卡）</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）支持使用</w:t>
      </w:r>
      <w:r>
        <w:rPr>
          <w:rFonts w:hint="eastAsia" w:ascii="宋体" w:hAnsi="宋体"/>
          <w:sz w:val="21"/>
        </w:rPr>
        <w:t xml:space="preserve">Intel</w:t>
      </w:r>
      <w:r>
        <w:rPr>
          <w:rFonts w:hint="eastAsia" w:ascii="宋体" w:hAnsi="宋体"/>
          <w:sz w:val="21"/>
        </w:rPr>
        <w:t xml:space="preserve">、</w:t>
      </w:r>
      <w:r>
        <w:rPr>
          <w:rFonts w:hint="eastAsia" w:ascii="宋体" w:hAnsi="宋体"/>
          <w:sz w:val="21"/>
        </w:rPr>
        <w:t xml:space="preserve">AMD</w:t>
      </w:r>
      <w:r>
        <w:rPr>
          <w:rFonts w:hint="eastAsia" w:ascii="宋体" w:hAnsi="宋体"/>
          <w:sz w:val="21"/>
        </w:rPr>
        <w:t xml:space="preserve">、海光、兆芯</w:t>
      </w:r>
      <w:r>
        <w:rPr>
          <w:rFonts w:hint="eastAsia" w:ascii="宋体" w:hAnsi="宋体"/>
          <w:sz w:val="21"/>
        </w:rPr>
        <w:t xml:space="preserve">等</w:t>
      </w:r>
      <w:r>
        <w:rPr>
          <w:rFonts w:hint="eastAsia" w:ascii="宋体" w:hAnsi="宋体"/>
          <w:sz w:val="21"/>
        </w:rPr>
        <w:t xml:space="preserve">芯片的终端部署安装。</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）可新增分区或删除指定的分区，可设置系统不同分区的类型，支持自定义分区名称、分区容量、文件系统以及还原方式。</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）支持国产和非国产终端电脑的固态硬盘及机械硬盘的双硬盘保护同传，可新增、删除指定分区，设置不同分区类型（涵盖立即还原型启动分区、备份还原型启动分区、专属分区、共享分区、</w:t>
      </w:r>
      <w:r>
        <w:rPr>
          <w:rFonts w:hint="eastAsia" w:ascii="宋体" w:hAnsi="宋体"/>
          <w:sz w:val="21"/>
        </w:rPr>
        <w:t xml:space="preserve">Linux </w:t>
      </w:r>
      <w:r>
        <w:rPr>
          <w:rFonts w:hint="eastAsia" w:ascii="宋体" w:hAnsi="宋体"/>
          <w:sz w:val="21"/>
        </w:rPr>
        <w:t xml:space="preserve">交换分区及其他分区），自定义分区名称、分区容量、文件系统及还原方式。支持完整保留终端硬盘现有操作系统数据的简易安装模式，删除终端硬盘所有数据并重新划分硬盘分区的自定义安装模式。</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）可显示差异拷贝过程中当前发送端网卡的列表，对于多网卡终端可自由选择进行差异拷贝的网卡。</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若终端因故障在底层差异拷贝时无法与发送端连接，可右击对应终端连接号并将其设定为占位机，该终端连线号图标变更为占位状态，已连线终端将自动查找并连接未连线的连线号，也可自定义指定终端的连线号。</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）支持断点续传，若终端在差异拷贝时意外断线，重新进行操作后发送端将自动智能识别断线终端的数据状态，仅发送终端断线后未接收的数据，无需将完整数据重新发送。</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）差异拷贝过程中可显示在线及掉线终端数，可显示数据传输量并记录当前速度及传输已用时间，呈现传输进度的百分比率，预估显示传输剩余时间，结束显示传输平均速度。</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8</w:t>
      </w:r>
      <w:r>
        <w:rPr>
          <w:rFonts w:hint="eastAsia" w:ascii="宋体" w:hAnsi="宋体"/>
          <w:sz w:val="21"/>
        </w:rPr>
        <w:t xml:space="preserve">）差异拷贝过程中自动识别当前传输中的最慢机并进行标记，可暂停该终端传输。可以设置显示终端上系统桌面信息，底层开机画面支持以保护模式、总管模式和暂存模式进入系统。</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9</w:t>
      </w:r>
      <w:r>
        <w:rPr>
          <w:rFonts w:hint="eastAsia" w:ascii="宋体" w:hAnsi="宋体"/>
          <w:sz w:val="21"/>
        </w:rPr>
        <w:t xml:space="preserve">）可批量对局域网内客户端</w:t>
      </w:r>
      <w:r>
        <w:rPr>
          <w:rFonts w:hint="eastAsia" w:ascii="宋体" w:hAnsi="宋体"/>
          <w:sz w:val="21"/>
        </w:rPr>
        <w:t xml:space="preserve">的操作系统自动分配</w:t>
      </w:r>
      <w:r>
        <w:rPr>
          <w:rFonts w:hint="eastAsia" w:ascii="宋体" w:hAnsi="宋体"/>
          <w:sz w:val="21"/>
        </w:rPr>
        <w:t xml:space="preserve">IP</w:t>
      </w:r>
      <w:r>
        <w:rPr>
          <w:rFonts w:hint="eastAsia" w:ascii="宋体" w:hAnsi="宋体"/>
          <w:sz w:val="21"/>
        </w:rPr>
        <w:t xml:space="preserve">地址并修改不同网段的</w:t>
      </w:r>
      <w:r>
        <w:rPr>
          <w:rFonts w:hint="eastAsia" w:ascii="宋体" w:hAnsi="宋体"/>
          <w:sz w:val="21"/>
        </w:rPr>
        <w:t xml:space="preserve">IP</w:t>
      </w:r>
      <w:r>
        <w:rPr>
          <w:rFonts w:hint="eastAsia" w:ascii="宋体" w:hAnsi="宋体"/>
          <w:sz w:val="21"/>
        </w:rPr>
        <w:t xml:space="preserve">地址设置、</w:t>
      </w:r>
      <w:r>
        <w:rPr>
          <w:rFonts w:hint="eastAsia" w:ascii="宋体" w:hAnsi="宋体"/>
          <w:sz w:val="21"/>
        </w:rPr>
        <w:t xml:space="preserve">Windows</w:t>
      </w:r>
      <w:r>
        <w:rPr>
          <w:rFonts w:hint="eastAsia" w:ascii="宋体" w:hAnsi="宋体"/>
          <w:sz w:val="21"/>
        </w:rPr>
        <w:t xml:space="preserve">用户的登录名和计算机名，可设置</w:t>
      </w:r>
      <w:r>
        <w:rPr>
          <w:rFonts w:hint="eastAsia" w:ascii="宋体" w:hAnsi="宋体"/>
          <w:sz w:val="21"/>
        </w:rPr>
        <w:t xml:space="preserve">IPv4</w:t>
      </w:r>
      <w:r>
        <w:rPr>
          <w:rFonts w:hint="eastAsia" w:ascii="宋体" w:hAnsi="宋体"/>
          <w:sz w:val="21"/>
        </w:rPr>
        <w:t xml:space="preserve">及</w:t>
      </w:r>
      <w:r>
        <w:rPr>
          <w:rFonts w:hint="eastAsia" w:ascii="宋体" w:hAnsi="宋体"/>
          <w:sz w:val="21"/>
        </w:rPr>
        <w:t xml:space="preserve">IPv6</w:t>
      </w:r>
      <w:r>
        <w:rPr>
          <w:rFonts w:hint="eastAsia" w:ascii="宋体" w:hAnsi="宋体"/>
          <w:sz w:val="21"/>
        </w:rPr>
        <w:t xml:space="preserve">的地址，支持设置网络连线群组，支持终端多网卡</w:t>
      </w:r>
      <w:r>
        <w:rPr>
          <w:rFonts w:hint="eastAsia" w:ascii="宋体" w:hAnsi="宋体"/>
          <w:sz w:val="21"/>
        </w:rPr>
        <w:t xml:space="preserve">IP</w:t>
      </w:r>
      <w:r>
        <w:rPr>
          <w:rFonts w:hint="eastAsia" w:ascii="宋体" w:hAnsi="宋体"/>
          <w:sz w:val="21"/>
        </w:rPr>
        <w:t xml:space="preserve">设置，差异拷贝时可绑定网卡。</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10</w:t>
      </w:r>
      <w:r>
        <w:rPr>
          <w:rFonts w:hint="eastAsia" w:ascii="宋体" w:hAnsi="宋体"/>
          <w:sz w:val="21"/>
        </w:rPr>
        <w:t xml:space="preserve">）在</w:t>
      </w:r>
      <w:r>
        <w:rPr>
          <w:rFonts w:hint="eastAsia" w:ascii="宋体" w:hAnsi="宋体"/>
          <w:sz w:val="21"/>
        </w:rPr>
        <w:t xml:space="preserve"> Windows </w:t>
      </w:r>
      <w:r>
        <w:rPr>
          <w:rFonts w:hint="eastAsia" w:ascii="宋体" w:hAnsi="宋体"/>
          <w:sz w:val="21"/>
        </w:rPr>
        <w:t xml:space="preserve">系统下，可自动识别并记忆绿色软件的注册信息，对</w:t>
      </w:r>
      <w:r>
        <w:rPr>
          <w:rFonts w:hint="eastAsia" w:ascii="宋体" w:hAnsi="宋体"/>
          <w:sz w:val="21"/>
        </w:rPr>
        <w:t xml:space="preserve">3D</w:t>
      </w:r>
      <w:r>
        <w:rPr>
          <w:rFonts w:hint="eastAsia" w:ascii="宋体" w:hAnsi="宋体"/>
          <w:sz w:val="21"/>
        </w:rPr>
        <w:t xml:space="preserve">类（如</w:t>
      </w:r>
      <w:r>
        <w:rPr>
          <w:rFonts w:hint="eastAsia" w:ascii="宋体" w:hAnsi="宋体"/>
          <w:sz w:val="21"/>
        </w:rPr>
        <w:t xml:space="preserve">AUTODESK</w:t>
      </w:r>
      <w:r>
        <w:rPr>
          <w:rFonts w:hint="eastAsia" w:ascii="宋体" w:hAnsi="宋体"/>
          <w:sz w:val="21"/>
        </w:rPr>
        <w:t xml:space="preserve">、</w:t>
      </w:r>
      <w:r>
        <w:rPr>
          <w:rFonts w:hint="eastAsia" w:ascii="宋体" w:hAnsi="宋体"/>
          <w:sz w:val="21"/>
        </w:rPr>
        <w:t xml:space="preserve">Maya</w:t>
      </w:r>
      <w:r>
        <w:rPr>
          <w:rFonts w:hint="eastAsia" w:ascii="宋体" w:hAnsi="宋体"/>
          <w:sz w:val="21"/>
        </w:rPr>
        <w:t xml:space="preserve">）、设计类（</w:t>
      </w:r>
      <w:r>
        <w:rPr>
          <w:rFonts w:hint="eastAsia" w:ascii="宋体" w:hAnsi="宋体"/>
          <w:sz w:val="21"/>
        </w:rPr>
        <w:t xml:space="preserve">AUTOCAD</w:t>
      </w:r>
      <w:r>
        <w:rPr>
          <w:rFonts w:hint="eastAsia" w:ascii="宋体" w:hAnsi="宋体"/>
          <w:sz w:val="21"/>
        </w:rPr>
        <w:t xml:space="preserve">）需绑定硬件序列号激活软件的自动进行注册，在客户端页面，通过发送端发送分区至其它接收客户端后无需激活可直接使用软件。</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）支持多账号管理，多个管理员账号自定义权限分级管理，可分</w:t>
      </w:r>
      <w:r>
        <w:rPr>
          <w:rFonts w:hint="eastAsia" w:ascii="宋体" w:hAnsi="宋体"/>
          <w:sz w:val="21"/>
        </w:rPr>
        <w:t xml:space="preserve">配不同的管理员管理不同的操作权限。</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12</w:t>
      </w:r>
      <w:r>
        <w:rPr>
          <w:rFonts w:hint="eastAsia" w:ascii="宋体" w:hAnsi="宋体"/>
          <w:sz w:val="21"/>
        </w:rPr>
        <w:t xml:space="preserve">）支持隐藏底层操作系统选单，有多个操作系统时，可设置默认进入某个操作系统，自定义进入系统的时间支持开启、关闭开机自动连线支持显示、不显示开机画面背景图片和开机画面热键提醒。</w:t>
      </w:r>
      <w:r/>
    </w:p>
    <w:p>
      <w:pPr>
        <w:ind w:left="0" w:firstLine="420"/>
        <w:spacing w:line="360" w:lineRule="auto"/>
        <w:tabs>
          <w:tab w:val="left" w:pos="567" w:leader="none"/>
        </w:tabs>
        <w:rPr>
          <w:rFonts w:ascii="宋体" w:hAnsi="宋体"/>
          <w:sz w:val="21"/>
        </w:rPr>
      </w:pPr>
      <w:r>
        <w:rPr>
          <w:rFonts w:hint="eastAsia" w:ascii="宋体" w:hAnsi="宋体"/>
          <w:sz w:val="21"/>
        </w:rPr>
        <w:t xml:space="preserve">（五）项目实施要求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．实施团队要求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本项目技术复杂、包含硬件采购及安装调试、软件平台部署、网络通信及安全等方面，为能保证在规定时间内完成项目建设，要求投标人针对本项目配备实施团队，具体要求如下：</w:t>
      </w:r>
      <w:r/>
    </w:p>
    <w:p>
      <w:pPr>
        <w:ind w:left="0" w:firstLine="420"/>
        <w:spacing w:line="360" w:lineRule="auto"/>
        <w:tabs>
          <w:tab w:val="left" w:pos="567" w:leader="none"/>
        </w:tabs>
        <w:rPr>
          <w:rFonts w:ascii="宋体" w:hAnsi="宋体"/>
          <w:sz w:val="21"/>
        </w:rPr>
      </w:pPr>
      <w:r>
        <w:rPr>
          <w:rFonts w:hint="eastAsia" w:ascii="宋体" w:hAnsi="宋体"/>
          <w:sz w:val="21"/>
        </w:rPr>
        <w:t xml:space="preserve">项目经理</w:t>
      </w:r>
      <w:r>
        <w:rPr>
          <w:rFonts w:hint="eastAsia" w:ascii="宋体" w:hAnsi="宋体"/>
          <w:sz w:val="21"/>
        </w:rPr>
        <w:t xml:space="preserve">1</w:t>
      </w:r>
      <w:r>
        <w:rPr>
          <w:rFonts w:hint="eastAsia" w:ascii="宋体" w:hAnsi="宋体"/>
          <w:sz w:val="21"/>
        </w:rPr>
        <w:t xml:space="preserve">人，</w:t>
      </w:r>
      <w:r>
        <w:rPr>
          <w:rFonts w:hint="eastAsia" w:ascii="宋体" w:hAnsi="宋体"/>
          <w:sz w:val="21"/>
        </w:rPr>
        <w:t xml:space="preserve">负责跟踪推进项目管理工作和问题的协调落实；要求具备信息系统项目管理、系统规划、信息安</w:t>
      </w:r>
      <w:r>
        <w:rPr>
          <w:rFonts w:hint="eastAsia" w:ascii="宋体" w:hAnsi="宋体"/>
          <w:sz w:val="21"/>
        </w:rPr>
        <w:t xml:space="preserve">全、通信专业相关等方面的技术专业，具有相关工作管理经验；</w:t>
      </w:r>
      <w:r/>
    </w:p>
    <w:p>
      <w:pPr>
        <w:ind w:left="0" w:firstLine="420"/>
        <w:spacing w:line="360" w:lineRule="auto"/>
        <w:tabs>
          <w:tab w:val="left" w:pos="567" w:leader="none"/>
        </w:tabs>
        <w:rPr>
          <w:rFonts w:ascii="宋体" w:hAnsi="宋体"/>
          <w:sz w:val="21"/>
        </w:rPr>
      </w:pPr>
      <w:r>
        <w:rPr>
          <w:rFonts w:hint="eastAsia" w:ascii="宋体" w:hAnsi="宋体"/>
          <w:sz w:val="21"/>
        </w:rPr>
        <w:t xml:space="preserve">技术负责人</w:t>
      </w:r>
      <w:r>
        <w:rPr>
          <w:rFonts w:hint="eastAsia" w:ascii="宋体" w:hAnsi="宋体"/>
          <w:sz w:val="21"/>
        </w:rPr>
        <w:t xml:space="preserve">1</w:t>
      </w:r>
      <w:r>
        <w:rPr>
          <w:rFonts w:hint="eastAsia" w:ascii="宋体" w:hAnsi="宋体"/>
          <w:sz w:val="21"/>
        </w:rPr>
        <w:t xml:space="preserve">人，</w:t>
      </w:r>
      <w:r>
        <w:rPr>
          <w:rFonts w:hint="eastAsia" w:ascii="宋体" w:hAnsi="宋体"/>
          <w:sz w:val="21"/>
        </w:rPr>
        <w:t xml:space="preserve">负责项目具体实施技术方面工作，要求具备系统集成、网络工程、信息系统安全保障等方面的技术专业，具有相关工作经验；</w:t>
      </w:r>
      <w:r/>
    </w:p>
    <w:p>
      <w:pPr>
        <w:ind w:left="0" w:firstLine="420"/>
        <w:spacing w:line="360" w:lineRule="auto"/>
        <w:tabs>
          <w:tab w:val="left" w:pos="567" w:leader="none"/>
        </w:tabs>
        <w:rPr>
          <w:rFonts w:ascii="宋体" w:hAnsi="宋体"/>
          <w:sz w:val="21"/>
        </w:rPr>
      </w:pPr>
      <w:r>
        <w:rPr>
          <w:rFonts w:hint="eastAsia" w:ascii="宋体" w:hAnsi="宋体"/>
          <w:sz w:val="21"/>
        </w:rPr>
        <w:t xml:space="preserve">运维负责人</w:t>
      </w:r>
      <w:r>
        <w:rPr>
          <w:rFonts w:hint="eastAsia" w:ascii="宋体" w:hAnsi="宋体"/>
          <w:sz w:val="21"/>
        </w:rPr>
        <w:t xml:space="preserve">1</w:t>
      </w:r>
      <w:r>
        <w:rPr>
          <w:rFonts w:hint="eastAsia" w:ascii="宋体" w:hAnsi="宋体"/>
          <w:sz w:val="21"/>
        </w:rPr>
        <w:t xml:space="preserve">人，</w:t>
      </w:r>
      <w:r>
        <w:rPr>
          <w:rFonts w:hint="eastAsia" w:ascii="宋体" w:hAnsi="宋体"/>
          <w:sz w:val="21"/>
        </w:rPr>
        <w:t xml:space="preserve">负责项目具体项目运维方面工作，要求具备系统架构、软件测试、信息安全等方面的技术专业，具有相关工作经验；</w:t>
      </w:r>
      <w:r/>
    </w:p>
    <w:p>
      <w:pPr>
        <w:ind w:left="0" w:firstLine="420"/>
        <w:spacing w:line="360" w:lineRule="auto"/>
        <w:tabs>
          <w:tab w:val="left" w:pos="567" w:leader="none"/>
        </w:tabs>
        <w:rPr>
          <w:rFonts w:ascii="宋体" w:hAnsi="宋体"/>
          <w:sz w:val="21"/>
        </w:rPr>
      </w:pPr>
      <w:r>
        <w:rPr>
          <w:rFonts w:hint="eastAsia" w:ascii="宋体" w:hAnsi="宋体"/>
          <w:sz w:val="21"/>
        </w:rPr>
        <w:t xml:space="preserve">除项目经理、技术负责人和运维负责人外其他实施团队成员配备不少于</w:t>
      </w:r>
      <w:r>
        <w:rPr>
          <w:rFonts w:hint="eastAsia" w:ascii="宋体" w:hAnsi="宋体"/>
          <w:sz w:val="21"/>
        </w:rPr>
        <w:t xml:space="preserve">3</w:t>
      </w:r>
      <w:r>
        <w:rPr>
          <w:rFonts w:hint="eastAsia" w:ascii="宋体" w:hAnsi="宋体"/>
          <w:sz w:val="21"/>
        </w:rPr>
        <w:t xml:space="preserve">人</w:t>
      </w:r>
      <w:r>
        <w:rPr>
          <w:rFonts w:hint="eastAsia" w:ascii="宋体" w:hAnsi="宋体"/>
          <w:sz w:val="21"/>
        </w:rPr>
        <w:t xml:space="preserve">，要求具备网络规划、数据库等方面的专业技术，并根据需要配备相应人员现场保障等，能够顺利开展项目实施工</w:t>
      </w:r>
      <w:r>
        <w:rPr>
          <w:rFonts w:hint="eastAsia" w:ascii="宋体" w:hAnsi="宋体"/>
          <w:sz w:val="21"/>
        </w:rPr>
        <w:t xml:space="preserve">作。</w:t>
      </w:r>
      <w:r/>
    </w:p>
    <w:p>
      <w:pPr>
        <w:ind w:left="0" w:firstLine="420"/>
        <w:spacing w:line="360" w:lineRule="auto"/>
        <w:tabs>
          <w:tab w:val="left" w:pos="567" w:leader="none"/>
        </w:tabs>
        <w:rPr>
          <w:rFonts w:ascii="宋体" w:hAnsi="宋体"/>
          <w:sz w:val="21"/>
        </w:rPr>
      </w:pPr>
      <w:r>
        <w:rPr>
          <w:rFonts w:hint="eastAsia" w:ascii="宋体" w:hAnsi="宋体"/>
          <w:sz w:val="21"/>
        </w:rPr>
        <w:t xml:space="preserve">投标人应本着认真负责的态度组织项目</w:t>
      </w:r>
      <w:r>
        <w:rPr>
          <w:rFonts w:hint="eastAsia" w:ascii="宋体" w:hAnsi="宋体"/>
          <w:sz w:val="21"/>
        </w:rPr>
        <w:t xml:space="preserve">团队，投标文件中的项目组主要成员名单，在中标后不经采购人允许不得随意更改。</w:t>
      </w:r>
      <w:r/>
    </w:p>
    <w:p>
      <w:pPr>
        <w:ind w:left="0" w:firstLine="420"/>
        <w:spacing w:line="360" w:lineRule="auto"/>
        <w:tabs>
          <w:tab w:val="left" w:pos="567" w:leader="none"/>
        </w:tabs>
        <w:rPr>
          <w:rFonts w:ascii="宋体" w:hAnsi="宋体"/>
          <w:sz w:val="21"/>
        </w:rPr>
      </w:pPr>
      <w:r>
        <w:rPr>
          <w:rFonts w:hint="eastAsia" w:ascii="宋体" w:hAnsi="宋体"/>
          <w:sz w:val="21"/>
        </w:rPr>
        <w:t xml:space="preserve">（六）售后服务要求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．质量保证期：中标单位须提供所投产品免费质保期服务（教学电脑</w:t>
      </w:r>
      <w:r>
        <w:rPr>
          <w:rFonts w:hint="eastAsia" w:ascii="宋体" w:hAnsi="宋体"/>
          <w:sz w:val="21"/>
        </w:rPr>
        <w:t xml:space="preserve"> 5</w:t>
      </w:r>
      <w:r>
        <w:rPr>
          <w:rFonts w:hint="eastAsia" w:ascii="宋体" w:hAnsi="宋体"/>
          <w:sz w:val="21"/>
        </w:rPr>
        <w:t xml:space="preserve">年，服务器、</w:t>
      </w:r>
      <w:r>
        <w:rPr>
          <w:rFonts w:hint="eastAsia" w:ascii="宋体" w:hAnsi="宋体"/>
          <w:sz w:val="21"/>
        </w:rPr>
        <w:t xml:space="preserve">Web</w:t>
      </w:r>
      <w:r>
        <w:rPr>
          <w:rFonts w:hint="eastAsia" w:ascii="宋体" w:hAnsi="宋体"/>
          <w:sz w:val="21"/>
        </w:rPr>
        <w:t xml:space="preserve">防火墙、网络入侵防御设备、服务器机柜、网络交换机质保</w:t>
      </w:r>
      <w:r>
        <w:rPr>
          <w:rFonts w:hint="eastAsia" w:ascii="宋体" w:hAnsi="宋体"/>
          <w:sz w:val="21"/>
        </w:rPr>
        <w:t xml:space="preserve">3</w:t>
      </w:r>
      <w:r>
        <w:rPr>
          <w:rFonts w:hint="eastAsia" w:ascii="宋体" w:hAnsi="宋体"/>
          <w:sz w:val="21"/>
        </w:rPr>
        <w:t xml:space="preserve">年，网络安全教学训练平台、攻防对抗竞赛训练平台、多媒体教学软件、还原软件（含保护卡）免费运维</w:t>
      </w:r>
      <w:r>
        <w:rPr>
          <w:rFonts w:hint="eastAsia" w:ascii="宋体" w:hAnsi="宋体"/>
          <w:sz w:val="21"/>
        </w:rPr>
        <w:t xml:space="preserve">3</w:t>
      </w:r>
      <w:r>
        <w:rPr>
          <w:rFonts w:hint="eastAsia" w:ascii="宋体" w:hAnsi="宋体"/>
          <w:sz w:val="21"/>
        </w:rPr>
        <w:t xml:space="preserve">年</w:t>
      </w:r>
      <w:r>
        <w:rPr>
          <w:rFonts w:hint="eastAsia" w:ascii="宋体" w:hAnsi="宋体"/>
          <w:sz w:val="21"/>
        </w:rPr>
        <w:t xml:space="preserve">(</w:t>
      </w:r>
      <w:r>
        <w:rPr>
          <w:rFonts w:hint="eastAsia" w:ascii="宋体" w:hAnsi="宋体"/>
          <w:sz w:val="21"/>
        </w:rPr>
        <w:t xml:space="preserve">含软件及资源更新</w:t>
      </w:r>
      <w:r>
        <w:rPr>
          <w:rFonts w:hint="eastAsia" w:ascii="宋体" w:hAnsi="宋体"/>
          <w:sz w:val="21"/>
        </w:rPr>
        <w:t xml:space="preserve">)</w:t>
      </w:r>
      <w:r>
        <w:rPr>
          <w:rFonts w:hint="eastAsia" w:ascii="宋体" w:hAnsi="宋体"/>
          <w:sz w:val="21"/>
        </w:rPr>
        <w:t xml:space="preserve">）。质保期从项目验收合格之日起算。</w:t>
      </w:r>
      <w:r/>
    </w:p>
    <w:p>
      <w:pPr>
        <w:ind w:left="0" w:firstLine="420"/>
        <w:spacing w:line="360" w:lineRule="auto"/>
        <w:tabs>
          <w:tab w:val="left" w:pos="567" w:leader="none"/>
        </w:tabs>
        <w:rPr>
          <w:rFonts w:ascii="宋体" w:hAnsi="宋体"/>
          <w:sz w:val="21"/>
        </w:rPr>
      </w:pPr>
      <w:r>
        <w:rPr>
          <w:rFonts w:hint="eastAsia" w:ascii="宋体" w:hAnsi="宋体"/>
          <w:sz w:val="21"/>
        </w:rPr>
        <w:t xml:space="preserve">2</w:t>
      </w:r>
      <w:r>
        <w:rPr>
          <w:rFonts w:hint="eastAsia" w:ascii="宋体" w:hAnsi="宋体"/>
          <w:sz w:val="21"/>
        </w:rPr>
        <w:t xml:space="preserve">．售后服务：中标人对出现故障在</w:t>
      </w:r>
      <w:r>
        <w:rPr>
          <w:rFonts w:hint="eastAsia" w:ascii="宋体" w:hAnsi="宋体"/>
          <w:sz w:val="21"/>
        </w:rPr>
        <w:t xml:space="preserve">30</w:t>
      </w:r>
      <w:r>
        <w:rPr>
          <w:rFonts w:hint="eastAsia" w:ascii="宋体" w:hAnsi="宋体"/>
          <w:sz w:val="21"/>
        </w:rPr>
        <w:t xml:space="preserve">分钟内响应，</w:t>
      </w:r>
      <w:r>
        <w:rPr>
          <w:rFonts w:hint="eastAsia" w:ascii="宋体" w:hAnsi="宋体"/>
          <w:sz w:val="21"/>
        </w:rPr>
        <w:t xml:space="preserve">2</w:t>
      </w:r>
      <w:r>
        <w:rPr>
          <w:rFonts w:hint="eastAsia" w:ascii="宋体" w:hAnsi="宋体"/>
          <w:sz w:val="21"/>
        </w:rPr>
        <w:t xml:space="preserve">小时以内到现场，</w:t>
      </w:r>
      <w:r>
        <w:rPr>
          <w:rFonts w:hint="eastAsia" w:ascii="宋体" w:hAnsi="宋体"/>
          <w:sz w:val="21"/>
        </w:rPr>
        <w:t xml:space="preserve">8</w:t>
      </w:r>
      <w:r>
        <w:rPr>
          <w:rFonts w:hint="eastAsia" w:ascii="宋体" w:hAnsi="宋体"/>
          <w:sz w:val="21"/>
        </w:rPr>
        <w:t xml:space="preserve">小时以内提出问题解决方案并采取相应措施保障用户正常使用。中</w:t>
      </w:r>
      <w:r>
        <w:rPr>
          <w:rFonts w:hint="eastAsia" w:ascii="宋体" w:hAnsi="宋体"/>
          <w:sz w:val="21"/>
        </w:rPr>
        <w:t xml:space="preserve">标人严格遵守服务合约，项目完成以后，如采购人有需要中标人配合的服务，投标人应予以配合。</w:t>
      </w:r>
      <w:r/>
    </w:p>
    <w:p>
      <w:pPr>
        <w:ind w:left="0" w:firstLine="420"/>
        <w:spacing w:line="360" w:lineRule="auto"/>
        <w:tabs>
          <w:tab w:val="left" w:pos="567" w:leader="none"/>
        </w:tabs>
        <w:rPr>
          <w:rFonts w:ascii="宋体" w:hAnsi="宋体"/>
          <w:sz w:val="21"/>
        </w:rPr>
      </w:pPr>
      <w:r>
        <w:rPr>
          <w:rFonts w:hint="eastAsia" w:ascii="宋体" w:hAnsi="宋体"/>
          <w:sz w:val="21"/>
        </w:rPr>
        <w:t xml:space="preserve">（七）培训要求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．中标人需提供完整的系统培训方案。</w:t>
      </w:r>
      <w:r/>
    </w:p>
    <w:p>
      <w:pPr>
        <w:ind w:left="0" w:firstLine="420"/>
        <w:spacing w:line="360" w:lineRule="auto"/>
        <w:tabs>
          <w:tab w:val="left" w:pos="567" w:leader="none"/>
        </w:tabs>
        <w:rPr>
          <w:rFonts w:ascii="宋体" w:hAnsi="宋体"/>
          <w:sz w:val="21"/>
        </w:rPr>
      </w:pPr>
      <w:r>
        <w:rPr>
          <w:rFonts w:hint="eastAsia" w:ascii="宋体" w:hAnsi="宋体"/>
          <w:sz w:val="21"/>
        </w:rPr>
        <w:t xml:space="preserve">2</w:t>
      </w:r>
      <w:r>
        <w:rPr>
          <w:rFonts w:hint="eastAsia" w:ascii="宋体" w:hAnsi="宋体"/>
          <w:sz w:val="21"/>
        </w:rPr>
        <w:t xml:space="preserve">．培训内容包括系统原理、运营管理和故障检测等综合内容，以实际操作培训为主，确保培训人员对设备系统有全面的认识；能熟练地使用这些知识和技巧安全规范地操作、维护网络系统。</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．除上述培训外，中标人还需负责在现场组织对系统的安装、调试和运行进行技术示范和业务指导。</w:t>
      </w:r>
      <w:r/>
    </w:p>
    <w:p>
      <w:pPr>
        <w:ind w:left="0" w:firstLine="420"/>
        <w:spacing w:line="360" w:lineRule="auto"/>
        <w:tabs>
          <w:tab w:val="left" w:pos="567" w:leader="none"/>
        </w:tabs>
        <w:rPr>
          <w:rFonts w:ascii="宋体" w:hAnsi="宋体"/>
          <w:sz w:val="21"/>
        </w:rPr>
      </w:pPr>
      <w:r>
        <w:rPr>
          <w:rFonts w:hint="eastAsia" w:ascii="宋体" w:hAnsi="宋体"/>
          <w:sz w:val="21"/>
        </w:rPr>
        <w:t xml:space="preserve">4</w:t>
      </w:r>
      <w:r>
        <w:rPr>
          <w:rFonts w:hint="eastAsia" w:ascii="宋体" w:hAnsi="宋体"/>
          <w:sz w:val="21"/>
        </w:rPr>
        <w:t xml:space="preserve">．中标人选派具有一定资质和实践经验，且受过专门训练的专业技术人员负责各分项工程的技术培训工作。</w:t>
      </w:r>
      <w:r/>
    </w:p>
    <w:p>
      <w:pPr>
        <w:ind w:left="0" w:firstLine="420"/>
        <w:spacing w:line="360" w:lineRule="auto"/>
        <w:tabs>
          <w:tab w:val="left" w:pos="567" w:leader="none"/>
        </w:tabs>
        <w:rPr>
          <w:rFonts w:ascii="宋体" w:hAnsi="宋体"/>
          <w:sz w:val="21"/>
        </w:rPr>
      </w:pPr>
      <w:r>
        <w:rPr>
          <w:rFonts w:hint="eastAsia" w:ascii="宋体" w:hAnsi="宋体"/>
          <w:sz w:val="21"/>
        </w:rPr>
        <w:t xml:space="preserve">（八）验收要求</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采购单位将根据《江苏省财政厅关于印发</w:t>
      </w:r>
      <w:r>
        <w:rPr>
          <w:rFonts w:hint="eastAsia" w:ascii="宋体" w:hAnsi="宋体"/>
          <w:sz w:val="21"/>
        </w:rPr>
        <w:t xml:space="preserve">&lt;</w:t>
      </w:r>
      <w:r>
        <w:rPr>
          <w:rFonts w:hint="eastAsia" w:ascii="宋体" w:hAnsi="宋体"/>
          <w:sz w:val="21"/>
        </w:rPr>
        <w:t xml:space="preserve">江苏省政府采购履约验收管理办法</w:t>
      </w:r>
      <w:r>
        <w:rPr>
          <w:rFonts w:hint="eastAsia" w:ascii="宋体" w:hAnsi="宋体"/>
          <w:sz w:val="21"/>
        </w:rPr>
        <w:t xml:space="preserve">&gt;</w:t>
      </w:r>
      <w:r>
        <w:rPr>
          <w:rFonts w:hint="eastAsia" w:ascii="宋体" w:hAnsi="宋体"/>
          <w:sz w:val="21"/>
        </w:rPr>
        <w:t xml:space="preserve">的通知》（苏财规〔</w:t>
      </w:r>
      <w:r>
        <w:rPr>
          <w:rFonts w:hint="eastAsia" w:ascii="宋体" w:hAnsi="宋体"/>
          <w:sz w:val="21"/>
        </w:rPr>
        <w:t xml:space="preserve">2024</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号）相关要求，组织项目履约验收基本工作。</w:t>
      </w:r>
      <w:r/>
    </w:p>
    <w:p>
      <w:pPr>
        <w:ind w:left="0" w:firstLine="420"/>
        <w:spacing w:line="360" w:lineRule="auto"/>
        <w:tabs>
          <w:tab w:val="left" w:pos="567" w:leader="none"/>
        </w:tabs>
        <w:rPr>
          <w:rFonts w:ascii="宋体" w:hAnsi="宋体"/>
          <w:sz w:val="21"/>
        </w:rPr>
      </w:pPr>
      <w:r>
        <w:rPr>
          <w:rFonts w:hint="eastAsia" w:ascii="宋体" w:hAnsi="宋体"/>
          <w:sz w:val="21"/>
        </w:rPr>
        <w:t xml:space="preserve">2.</w:t>
      </w:r>
      <w:r>
        <w:rPr>
          <w:rFonts w:hint="eastAsia" w:ascii="宋体" w:hAnsi="宋体"/>
          <w:sz w:val="21"/>
        </w:rPr>
        <w:t xml:space="preserve">招标文件、投标文件、政府采购合同等是履约验收工作的重要依据。在政府采购合同约定的履行验收条件达到时，中标供应商可以主动联系采购单位启动履约验收工作。</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w:t>
      </w:r>
      <w:r>
        <w:rPr>
          <w:rFonts w:hint="eastAsia" w:ascii="宋体" w:hAnsi="宋体"/>
          <w:sz w:val="21"/>
        </w:rPr>
        <w:t xml:space="preserve">无安全隐患；所有产品均已运输至指定地点，并安装调试完毕。</w:t>
      </w:r>
      <w:r/>
    </w:p>
    <w:p>
      <w:pPr>
        <w:ind w:left="0" w:firstLine="420"/>
        <w:spacing w:line="360" w:lineRule="auto"/>
        <w:tabs>
          <w:tab w:val="left" w:pos="567" w:leader="none"/>
        </w:tabs>
        <w:rPr>
          <w:rFonts w:ascii="宋体" w:hAnsi="宋体"/>
          <w:sz w:val="21"/>
        </w:rPr>
      </w:pPr>
      <w:r>
        <w:rPr>
          <w:rFonts w:hint="eastAsia" w:ascii="宋体" w:hAnsi="宋体"/>
          <w:sz w:val="21"/>
        </w:rPr>
        <w:t xml:space="preserve">4.</w:t>
      </w:r>
      <w:r>
        <w:rPr>
          <w:rFonts w:hint="eastAsia" w:ascii="宋体" w:hAnsi="宋体"/>
          <w:sz w:val="21"/>
        </w:rPr>
        <w:t xml:space="preserve">验收时，中标人须提供相关设备的检测报告、软件功能测评报告。</w:t>
      </w:r>
      <w:r/>
    </w:p>
    <w:p>
      <w:pPr>
        <w:ind w:left="0" w:firstLine="420"/>
        <w:spacing w:line="360" w:lineRule="auto"/>
        <w:tabs>
          <w:tab w:val="left" w:pos="567" w:leader="none"/>
        </w:tabs>
        <w:rPr>
          <w:rFonts w:ascii="宋体" w:hAnsi="宋体"/>
          <w:sz w:val="21"/>
        </w:rPr>
      </w:pPr>
      <w:r>
        <w:rPr>
          <w:rFonts w:hint="eastAsia" w:ascii="宋体" w:hAnsi="宋体"/>
          <w:sz w:val="21"/>
        </w:rPr>
        <w:t xml:space="preserve">5.</w:t>
      </w:r>
      <w:r>
        <w:rPr>
          <w:rFonts w:hint="eastAsia" w:ascii="宋体" w:hAnsi="宋体"/>
          <w:sz w:val="21"/>
        </w:rPr>
        <w:t xml:space="preserve">中标人书面通知采购人所完成的工作和准备进行验收的项目种类及验收开始时间，此通知书需经采购人认定后方可执行。</w:t>
      </w:r>
      <w:r/>
    </w:p>
    <w:p>
      <w:pPr>
        <w:pStyle w:val="1028"/>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w:t>
      </w:r>
      <w:r>
        <w:rPr>
          <w:rFonts w:hint="eastAsia" w:ascii="宋体" w:hAnsi="宋体"/>
          <w:sz w:val="21"/>
        </w:rPr>
        <w:t xml:space="preserve">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w:t>
      </w:r>
      <w:r>
        <w:rPr>
          <w:rFonts w:hint="eastAsia" w:ascii="宋体" w:hAnsi="宋体"/>
          <w:sz w:val="21"/>
        </w:rPr>
        <w:t xml:space="preserve">、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号）的相关规定，在政府采购活动中残疾人福利性单位视同小型、微型企业，享受预留份额、评审中价格扣除等促进中小企业发展的政府采购</w:t>
      </w:r>
      <w:r>
        <w:rPr>
          <w:rFonts w:hint="eastAsia" w:ascii="宋体" w:hAnsi="宋体"/>
          <w:sz w:val="21"/>
        </w:rPr>
        <w:t xml:space="preserve">政策，残疾人福利性单位属于小型、微型企业的，不重复享受政策。符合条件的残疾人福利性单位，应提交《残疾人福利性单位声明</w:t>
      </w:r>
      <w:r>
        <w:rPr>
          <w:rFonts w:hint="eastAsia" w:ascii="宋体" w:hAnsi="宋体"/>
          <w:sz w:val="21"/>
        </w:rPr>
        <w:t xml:space="preserve">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号）的相关规定，在政府采购活动中监狱企业视同小型、微型企业，享受预留份额、评审中价格扣除等促进中小企业发展的政府采购政策，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bookmarkStart w:id="106" w:name="OLE_LINK31"/>
      <w:r/>
      <w:bookmarkStart w:id="107" w:name="OLE_LINK34"/>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w:t>
      </w:r>
      <w:r>
        <w:rPr>
          <w:rFonts w:hint="eastAsia" w:ascii="宋体" w:hAnsi="宋体"/>
          <w:sz w:val="21"/>
          <w:szCs w:val="21"/>
        </w:rPr>
        <w:t xml:space="preserve">〔</w:t>
      </w:r>
      <w:r>
        <w:rPr>
          <w:rFonts w:hint="eastAsia" w:ascii="宋体" w:hAnsi="宋体"/>
          <w:sz w:val="21"/>
          <w:szCs w:val="21"/>
        </w:rPr>
        <w:t xml:space="preserve">2025</w:t>
      </w:r>
      <w:r>
        <w:rPr>
          <w:rFonts w:hint="eastAsia" w:ascii="宋体" w:hAnsi="宋体"/>
          <w:sz w:val="21"/>
          <w:szCs w:val="21"/>
        </w:rPr>
        <w:t xml:space="preserve">〕</w:t>
      </w:r>
      <w:r>
        <w:rPr>
          <w:rFonts w:hint="eastAsia" w:ascii="宋体" w:hAnsi="宋体"/>
          <w:sz w:val="21"/>
          <w:szCs w:val="21"/>
        </w:rPr>
        <w:t xml:space="preserve">34</w:t>
      </w:r>
      <w:r>
        <w:rPr>
          <w:rFonts w:hint="eastAsia" w:ascii="宋体" w:hAnsi="宋体"/>
          <w:sz w:val="21"/>
          <w:szCs w:val="21"/>
        </w:rPr>
        <w:t xml:space="preserve">号）的相关规定，政府采购活动中既有本国产品又有非本国产品参与竞争的，依法对本国产品给予价格评审优惠，对本国产品的报价给予</w:t>
      </w:r>
      <w:r>
        <w:rPr>
          <w:rFonts w:hint="eastAsia" w:ascii="宋体" w:hAnsi="宋体"/>
          <w:sz w:val="21"/>
          <w:szCs w:val="21"/>
        </w:rPr>
        <w:t xml:space="preserve">20%</w:t>
      </w:r>
      <w:r>
        <w:rPr>
          <w:rFonts w:hint="eastAsia" w:ascii="宋体" w:hAnsi="宋体"/>
          <w:sz w:val="21"/>
          <w:szCs w:val="21"/>
        </w:rPr>
        <w:t xml:space="preserve">的价格扣除，用扣除后的价格参与评审。当采购项目或者采购包中含有多种产品，供应商为该采购项目或者采购包提供的符合本国产品标准的产品成本之和占该供应商提供的全部产品成本之和的比例达到</w:t>
      </w:r>
      <w:r>
        <w:rPr>
          <w:rFonts w:hint="eastAsia" w:ascii="宋体" w:hAnsi="宋体"/>
          <w:sz w:val="21"/>
          <w:szCs w:val="21"/>
        </w:rPr>
        <w:t xml:space="preserve">80%</w:t>
      </w:r>
      <w:r>
        <w:rPr>
          <w:rFonts w:hint="eastAsia" w:ascii="宋体" w:hAnsi="宋体"/>
          <w:sz w:val="21"/>
          <w:szCs w:val="21"/>
        </w:rPr>
        <w:t xml:space="preserve">以上时，依法对该供应商提供的全部产品给予价格评审优惠，即对该供应商提供的全部产品的总报价给予</w:t>
      </w:r>
      <w:r>
        <w:rPr>
          <w:rFonts w:hint="eastAsia" w:ascii="宋体" w:hAnsi="宋体"/>
          <w:sz w:val="21"/>
          <w:szCs w:val="21"/>
        </w:rPr>
        <w:t xml:space="preserve">20%</w:t>
      </w:r>
      <w:r>
        <w:rPr>
          <w:rFonts w:hint="eastAsia" w:ascii="宋体" w:hAnsi="宋体"/>
          <w:sz w:val="21"/>
          <w:szCs w:val="21"/>
        </w:rPr>
        <w:t xml:space="preserve">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w:t>
      </w:r>
      <w:r>
        <w:rPr>
          <w:rFonts w:hint="eastAsia"/>
          <w:b/>
          <w:sz w:val="21"/>
          <w:szCs w:val="21"/>
        </w:rPr>
        <w:t xml:space="preserve">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w:t>
      </w:r>
      <w:r>
        <w:rPr>
          <w:rFonts w:hint="eastAsia" w:ascii="宋体" w:hAnsi="宋体"/>
          <w:sz w:val="21"/>
          <w:szCs w:val="21"/>
        </w:rPr>
        <w:t xml:space="preserve">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bookmarkEnd w:id="106"/>
      <w:r/>
      <w:bookmarkEnd w:id="107"/>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w:t>
      </w:r>
      <w:r>
        <w:rPr>
          <w:rFonts w:hint="eastAsia" w:ascii="宋体" w:hAnsi="宋体"/>
          <w:b/>
          <w:sz w:val="21"/>
        </w:rPr>
        <w:t xml:space="preserve">1</w:t>
      </w:r>
      <w:r>
        <w:rPr>
          <w:rFonts w:hint="eastAsia" w:ascii="宋体" w:hAnsi="宋体"/>
          <w:b/>
          <w:sz w:val="21"/>
        </w:rPr>
        <w:t xml:space="preserve">）</w:t>
      </w:r>
      <w:r>
        <w:rPr>
          <w:rFonts w:hint="eastAsia" w:ascii="宋体" w:hAnsi="宋体"/>
          <w:b/>
          <w:sz w:val="21"/>
          <w:highlight w:val="yellow"/>
        </w:rPr>
        <w:t xml:space="preserve">本次拟采购的产品中</w:t>
      </w:r>
      <w:r>
        <w:rPr>
          <w:rFonts w:hint="eastAsia" w:ascii="宋体" w:hAnsi="宋体"/>
          <w:b/>
          <w:color w:val="ff0000"/>
          <w:sz w:val="21"/>
          <w:highlight w:val="yellow"/>
        </w:rPr>
        <w:t xml:space="preserve">教学电脑</w:t>
      </w:r>
      <w:r>
        <w:rPr>
          <w:rFonts w:hint="eastAsia" w:ascii="宋体" w:hAnsi="宋体"/>
          <w:b/>
          <w:sz w:val="21"/>
          <w:highlight w:val="yellow"/>
        </w:rPr>
        <w:t xml:space="preserve">属于政府强制采购节能产品</w:t>
      </w:r>
      <w:r>
        <w:rPr>
          <w:rFonts w:hint="eastAsia" w:ascii="宋体" w:hAnsi="宋体"/>
          <w:b/>
          <w:sz w:val="21"/>
        </w:rPr>
        <w:t xml:space="preserve">。</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http://www.ccgp.gov.cn</w:t>
      </w:r>
      <w:r>
        <w:rPr>
          <w:rFonts w:hint="eastAsia" w:ascii="宋体" w:hAnsi="宋体"/>
          <w:b/>
          <w:sz w:val="21"/>
        </w:rPr>
        <w:t xml:space="preserve">）查询</w:t>
      </w:r>
      <w:r>
        <w:rPr>
          <w:rFonts w:hint="eastAsia" w:ascii="宋体" w:hAnsi="宋体"/>
          <w:b/>
          <w:sz w:val="21"/>
        </w:rPr>
        <w:t xml:space="preserve">,</w:t>
      </w:r>
      <w:r>
        <w:rPr>
          <w:rFonts w:hint="eastAsia" w:ascii="宋体" w:hAnsi="宋体"/>
          <w:b/>
          <w:sz w:val="21"/>
        </w:rPr>
        <w:t xml:space="preserve">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）为加快数据中心绿色转型，根据财政部、生态环境部、工业和信息化部关于印发《绿色数据中心政府采购需求标准（试行）》的通知（财库〔</w:t>
      </w:r>
      <w:r>
        <w:rPr>
          <w:rFonts w:hint="eastAsia" w:ascii="宋体" w:hAnsi="宋体"/>
          <w:sz w:val="21"/>
        </w:rPr>
        <w:t xml:space="preserve">2023</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号）文件规定，采购数据中心相关设备、运</w:t>
      </w:r>
      <w:r>
        <w:rPr>
          <w:rFonts w:hint="eastAsia" w:ascii="宋体" w:hAnsi="宋体"/>
          <w:sz w:val="21"/>
        </w:rPr>
        <w:t xml:space="preserve">维服务，应当</w:t>
      </w:r>
      <w:r>
        <w:rPr>
          <w:rFonts w:hint="eastAsia" w:ascii="宋体" w:hAnsi="宋体"/>
          <w:sz w:val="21"/>
        </w:rPr>
        <w:t xml:space="preserve">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123 </w:t>
      </w:r>
      <w:r>
        <w:rPr>
          <w:rFonts w:hint="eastAsia" w:ascii="宋体" w:hAnsi="宋体"/>
          <w:sz w:val="21"/>
        </w:rPr>
        <w:t xml:space="preserve">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w:t>
      </w:r>
      <w:r>
        <w:rPr>
          <w:rFonts w:hint="eastAsia" w:ascii="宋体" w:hAnsi="宋体"/>
          <w:color w:val="000000" w:themeColor="text1"/>
          <w:sz w:val="21"/>
          <w:szCs w:val="21"/>
        </w:rPr>
        <w:t xml:space="preserve">站</w:t>
      </w:r>
      <w:r>
        <w:rPr>
          <w:rFonts w:ascii="宋体" w:hAnsi="宋体"/>
          <w:color w:val="000000" w:themeColor="text1"/>
          <w:sz w:val="21"/>
          <w:szCs w:val="21"/>
        </w:rPr>
        <w:t xml:space="preserve">（</w:t>
      </w:r>
      <w:r>
        <w:rPr>
          <w:rFonts w:ascii="宋体" w:hAnsi="宋体"/>
          <w:color w:val="000000" w:themeColor="text1"/>
          <w:sz w:val="21"/>
          <w:szCs w:val="21"/>
        </w:rPr>
        <w:t xml:space="preserve">www.creditchina.gov.cn/</w:t>
      </w:r>
      <w:r>
        <w:rPr>
          <w:rFonts w:ascii="宋体" w:hAnsi="宋体"/>
          <w:color w:val="000000" w:themeColor="text1"/>
          <w:sz w:val="21"/>
          <w:szCs w:val="21"/>
        </w:rPr>
        <w:t xml:space="preserve">）</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02"/>
        <w:ind w:left="0" w:firstLine="0"/>
        <w:jc w:val="center"/>
        <w:rPr>
          <w:rFonts w:ascii="宋体" w:hAnsi="宋体"/>
          <w:b/>
          <w:sz w:val="44"/>
          <w:szCs w:val="22"/>
        </w:rPr>
      </w:pPr>
      <w:r/>
      <w:bookmarkStart w:id="108" w:name="_Toc11789"/>
      <w:r/>
      <w:bookmarkStart w:id="109" w:name="_Toc5111"/>
      <w:r/>
      <w:bookmarkStart w:id="110" w:name="_Hlk55741158"/>
      <w:r>
        <w:rPr>
          <w:rFonts w:hint="eastAsia" w:ascii="宋体" w:hAnsi="宋体"/>
          <w:b/>
          <w:sz w:val="44"/>
          <w:szCs w:val="22"/>
        </w:rPr>
        <w:br w:type="page" w:clear="all"/>
      </w:r>
      <w:bookmarkStart w:id="111" w:name="_Toc105397794"/>
      <w:r>
        <w:rPr>
          <w:rFonts w:hint="eastAsia" w:ascii="宋体" w:hAnsi="宋体"/>
          <w:b/>
          <w:sz w:val="44"/>
          <w:szCs w:val="22"/>
        </w:rPr>
        <w:t xml:space="preserve">第五章</w:t>
      </w:r>
      <w:r>
        <w:rPr>
          <w:rFonts w:hint="eastAsia" w:ascii="宋体" w:hAnsi="宋体"/>
          <w:b/>
          <w:sz w:val="44"/>
          <w:szCs w:val="22"/>
        </w:rPr>
        <w:t xml:space="preserve"> </w:t>
      </w:r>
      <w:bookmarkStart w:id="112" w:name="合同的特殊条款"/>
      <w:r/>
      <w:bookmarkEnd w:id="112"/>
      <w:r>
        <w:rPr>
          <w:rFonts w:hint="eastAsia" w:ascii="宋体" w:hAnsi="宋体"/>
          <w:b/>
          <w:sz w:val="44"/>
          <w:szCs w:val="22"/>
        </w:rPr>
        <w:t xml:space="preserve">合同及主要条款</w:t>
      </w:r>
      <w:bookmarkEnd w:id="108"/>
      <w:r/>
      <w:bookmarkEnd w:id="109"/>
      <w:r/>
      <w:bookmarkEnd w:id="111"/>
      <w:r/>
      <w:r/>
    </w:p>
    <w:p>
      <w:pPr>
        <w:ind w:left="0"/>
        <w:jc w:val="center"/>
        <w:rPr>
          <w:rFonts w:ascii="宋体" w:hAnsi="宋体"/>
          <w:b/>
          <w:sz w:val="32"/>
          <w:szCs w:val="32"/>
        </w:rPr>
      </w:pPr>
      <w:r/>
      <w:bookmarkStart w:id="113" w:name="_Toc8564"/>
      <w:r/>
      <w:bookmarkStart w:id="114" w:name="_Toc27667"/>
      <w:r/>
      <w:bookmarkStart w:id="115" w:name="_Toc57376410"/>
      <w:r/>
      <w:bookmarkEnd w:id="110"/>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w:t>
      </w:r>
      <w:r>
        <w:rPr>
          <w:rFonts w:hint="eastAsia" w:ascii="宋体" w:hAnsi="宋体"/>
          <w:sz w:val="21"/>
          <w:szCs w:val="21"/>
        </w:rPr>
        <w:t xml:space="preserve">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w:t>
      </w:r>
      <w:r>
        <w:rPr>
          <w:rFonts w:hint="eastAsia" w:ascii="宋体" w:hAnsi="宋体"/>
          <w:sz w:val="21"/>
        </w:rPr>
        <w:t xml:space="preserve">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w:t>
      </w:r>
      <w:r>
        <w:rPr>
          <w:rFonts w:hint="eastAsia" w:ascii="宋体" w:hAnsi="宋体"/>
          <w:sz w:val="21"/>
        </w:rPr>
        <w:t xml:space="preserve">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w:t>
      </w:r>
      <w:r>
        <w:rPr>
          <w:rFonts w:hint="eastAsia" w:ascii="宋体" w:hAnsi="宋体"/>
          <w:sz w:val="21"/>
        </w:rPr>
        <w:t xml:space="preserve">付款方式：</w:t>
      </w:r>
      <w:r/>
    </w:p>
    <w:p>
      <w:pPr>
        <w:ind w:left="0" w:firstLine="420"/>
        <w:spacing w:line="480" w:lineRule="exact"/>
        <w:rPr>
          <w:rFonts w:ascii="宋体" w:hAnsi="宋体"/>
          <w:sz w:val="21"/>
          <w:szCs w:val="21"/>
          <w:u w:val="single"/>
        </w:rPr>
      </w:pPr>
      <w:r>
        <w:rPr>
          <w:rFonts w:hint="eastAsia" w:ascii="宋体" w:hAnsi="宋体"/>
          <w:sz w:val="21"/>
          <w:szCs w:val="21"/>
        </w:rPr>
        <w:t xml:space="preserve">分期付款：</w:t>
      </w:r>
      <w:r>
        <w:rPr>
          <w:rFonts w:hint="eastAsia" w:ascii="宋体" w:hAnsi="宋体"/>
          <w:sz w:val="21"/>
          <w:szCs w:val="21"/>
          <w:u w:val="single"/>
        </w:rPr>
        <w:t xml:space="preserve">  </w:t>
      </w:r>
      <w:r>
        <w:rPr>
          <w:rFonts w:ascii="宋体" w:hAnsi="宋体"/>
          <w:sz w:val="21"/>
          <w:szCs w:val="21"/>
          <w:u w:val="single"/>
        </w:rPr>
        <w:t xml:space="preserve">合同签订完毕生效后，甲方一次性向乙方支付合同总价的</w:t>
      </w:r>
      <w:r>
        <w:rPr>
          <w:rFonts w:ascii="宋体" w:hAnsi="宋体"/>
          <w:sz w:val="21"/>
          <w:szCs w:val="21"/>
          <w:u w:val="single"/>
        </w:rPr>
        <w:t xml:space="preserve">30%</w:t>
      </w:r>
      <w:r>
        <w:rPr>
          <w:rFonts w:ascii="宋体" w:hAnsi="宋体"/>
          <w:sz w:val="21"/>
          <w:szCs w:val="21"/>
          <w:u w:val="single"/>
        </w:rPr>
        <w:t xml:space="preserve">作为预付款。待全部货物安装到位，经调试、验收合格后，乙方将</w:t>
      </w:r>
      <w:r>
        <w:rPr>
          <w:rFonts w:hint="eastAsia" w:ascii="宋体" w:hAnsi="宋体"/>
          <w:sz w:val="21"/>
          <w:szCs w:val="21"/>
          <w:u w:val="single"/>
        </w:rPr>
        <w:t xml:space="preserve">合同</w:t>
      </w:r>
      <w:r>
        <w:rPr>
          <w:rFonts w:ascii="宋体" w:hAnsi="宋体"/>
          <w:sz w:val="21"/>
          <w:szCs w:val="21"/>
          <w:u w:val="single"/>
        </w:rPr>
        <w:t xml:space="preserve">金额</w:t>
      </w:r>
      <w:r>
        <w:rPr>
          <w:rFonts w:ascii="宋体" w:hAnsi="宋体"/>
          <w:sz w:val="21"/>
          <w:szCs w:val="21"/>
          <w:u w:val="single"/>
        </w:rPr>
        <w:t xml:space="preserve">5%</w:t>
      </w:r>
      <w:r>
        <w:rPr>
          <w:rFonts w:ascii="宋体" w:hAnsi="宋体"/>
          <w:sz w:val="21"/>
          <w:szCs w:val="21"/>
          <w:u w:val="single"/>
        </w:rPr>
        <w:t xml:space="preserve">的履约保证金缴纳至甲方指定账户，且提供下列</w:t>
      </w:r>
      <w:r>
        <w:rPr>
          <w:rFonts w:hint="eastAsia" w:ascii="宋体" w:hAnsi="宋体"/>
          <w:sz w:val="21"/>
          <w:szCs w:val="21"/>
          <w:u w:val="single"/>
        </w:rPr>
        <w:t xml:space="preserve">A</w:t>
      </w:r>
      <w:r>
        <w:rPr>
          <w:rFonts w:hint="eastAsia" w:ascii="宋体" w:hAnsi="宋体"/>
          <w:sz w:val="21"/>
          <w:szCs w:val="21"/>
          <w:u w:val="single"/>
        </w:rPr>
        <w:t xml:space="preserve">、</w:t>
      </w:r>
      <w:r>
        <w:rPr>
          <w:rFonts w:hint="eastAsia" w:ascii="宋体" w:hAnsi="宋体"/>
          <w:sz w:val="21"/>
          <w:szCs w:val="21"/>
          <w:u w:val="single"/>
        </w:rPr>
        <w:t xml:space="preserve">B</w:t>
      </w:r>
      <w:r>
        <w:rPr>
          <w:rFonts w:hint="eastAsia" w:ascii="宋体" w:hAnsi="宋体"/>
          <w:sz w:val="21"/>
          <w:szCs w:val="21"/>
          <w:u w:val="single"/>
        </w:rPr>
        <w:t xml:space="preserve">、</w:t>
      </w:r>
      <w:r>
        <w:rPr>
          <w:rFonts w:hint="eastAsia" w:ascii="宋体" w:hAnsi="宋体"/>
          <w:sz w:val="21"/>
          <w:szCs w:val="21"/>
          <w:u w:val="single"/>
        </w:rPr>
        <w:t xml:space="preserve">C</w:t>
      </w:r>
      <w:r>
        <w:rPr>
          <w:rFonts w:hint="eastAsia" w:ascii="宋体" w:hAnsi="宋体"/>
          <w:sz w:val="21"/>
          <w:szCs w:val="21"/>
          <w:u w:val="single"/>
        </w:rPr>
        <w:t xml:space="preserve">、</w:t>
      </w:r>
      <w:r>
        <w:rPr>
          <w:rFonts w:hint="eastAsia" w:ascii="宋体" w:hAnsi="宋体"/>
          <w:sz w:val="21"/>
          <w:szCs w:val="21"/>
          <w:u w:val="single"/>
        </w:rPr>
        <w:t xml:space="preserve">D</w:t>
      </w:r>
      <w:r>
        <w:rPr>
          <w:rFonts w:ascii="宋体" w:hAnsi="宋体"/>
          <w:sz w:val="21"/>
          <w:szCs w:val="21"/>
          <w:u w:val="single"/>
        </w:rPr>
        <w:t xml:space="preserve">材料后</w:t>
      </w:r>
      <w:r>
        <w:rPr>
          <w:rFonts w:ascii="宋体" w:hAnsi="宋体"/>
          <w:sz w:val="21"/>
          <w:szCs w:val="21"/>
          <w:u w:val="single"/>
        </w:rPr>
        <w:t xml:space="preserve">30</w:t>
      </w:r>
      <w:r>
        <w:rPr>
          <w:rFonts w:ascii="宋体" w:hAnsi="宋体"/>
          <w:sz w:val="21"/>
          <w:szCs w:val="21"/>
          <w:u w:val="single"/>
        </w:rPr>
        <w:t xml:space="preserve">个工作日内，甲方按合同总价向乙方支付合同余下的全部货款。质保期满后，且无质量问题，乙方向甲方项目建设单位提出书面申请，待甲方建设单位签字同意支付后，甲方一个月内退回履约保证金（无息）</w:t>
      </w:r>
      <w:r>
        <w:rPr>
          <w:rFonts w:hint="eastAsia" w:ascii="宋体" w:hAnsi="宋体"/>
          <w:sz w:val="21"/>
          <w:szCs w:val="21"/>
          <w:u w:val="single"/>
        </w:rPr>
        <w:t xml:space="preserve">。</w:t>
      </w:r>
      <w:r/>
    </w:p>
    <w:p>
      <w:pPr>
        <w:pStyle w:val="1014"/>
        <w:ind w:left="400" w:firstLine="0"/>
      </w:pPr>
      <w:r>
        <w:rPr>
          <w:rFonts w:hint="eastAsia"/>
        </w:rPr>
        <w:t xml:space="preserve">A</w:t>
      </w:r>
      <w:r>
        <w:rPr>
          <w:rFonts w:hint="eastAsia"/>
        </w:rPr>
        <w:t xml:space="preserve">、合格销售发票</w:t>
      </w:r>
      <w:r/>
    </w:p>
    <w:p>
      <w:pPr>
        <w:pStyle w:val="1014"/>
        <w:ind w:left="400" w:firstLine="0"/>
      </w:pPr>
      <w:r>
        <w:rPr>
          <w:rFonts w:hint="eastAsia"/>
        </w:rPr>
        <w:t xml:space="preserve">B</w:t>
      </w:r>
      <w:r>
        <w:rPr>
          <w:rFonts w:hint="eastAsia"/>
        </w:rPr>
        <w:t xml:space="preserve">、甲方签收后的送货回单</w:t>
      </w:r>
      <w:r/>
    </w:p>
    <w:p>
      <w:pPr>
        <w:pStyle w:val="1014"/>
        <w:ind w:left="400" w:firstLine="0"/>
      </w:pPr>
      <w:r>
        <w:rPr>
          <w:rFonts w:hint="eastAsia"/>
        </w:rPr>
        <w:t xml:space="preserve">C</w:t>
      </w:r>
      <w:r>
        <w:rPr>
          <w:rFonts w:hint="eastAsia"/>
        </w:rPr>
        <w:t xml:space="preserve">、</w:t>
      </w:r>
      <w:r>
        <w:rPr>
          <w:rFonts w:hint="eastAsia"/>
        </w:rPr>
        <w:t xml:space="preserve">履行验收报告单</w:t>
      </w:r>
      <w:r>
        <w:rPr>
          <w:rFonts w:hint="eastAsia"/>
        </w:rPr>
      </w:r>
      <w:r/>
    </w:p>
    <w:p>
      <w:pPr>
        <w:pStyle w:val="1014"/>
        <w:ind w:left="400" w:firstLine="0"/>
      </w:pPr>
      <w:r>
        <w:rPr>
          <w:rFonts w:hint="eastAsia"/>
        </w:rPr>
        <w:t xml:space="preserve">D</w:t>
      </w:r>
      <w:r>
        <w:rPr>
          <w:rFonts w:hint="eastAsia"/>
        </w:rPr>
        <w:t xml:space="preserve">、履约保证金缴纳凭证</w:t>
      </w:r>
      <w:r/>
    </w:p>
    <w:p>
      <w:pPr>
        <w:ind w:left="0" w:firstLine="420"/>
        <w:spacing w:line="480" w:lineRule="exac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sz w:val="21"/>
          <w:szCs w:val="21"/>
        </w:rPr>
        <w:t xml:space="preserve">数字人民币账户（数币钱包</w:t>
      </w:r>
      <w:r>
        <w:rPr>
          <w:rFonts w:hint="eastAsia" w:ascii="宋体" w:hAnsi="宋体"/>
          <w:sz w:val="21"/>
          <w:szCs w:val="21"/>
        </w:rPr>
        <w:t xml:space="preserve">ID</w:t>
      </w:r>
      <w:r>
        <w:rPr>
          <w:rFonts w:hint="eastAsia" w:ascii="宋体" w:hAnsi="宋体"/>
          <w:sz w:val="21"/>
          <w:szCs w:val="21"/>
        </w:rPr>
        <w:t xml:space="preserve">）：</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color w:val="000000"/>
          <w:sz w:val="21"/>
        </w:rPr>
        <w:t xml:space="preserve">五、合同履行</w:t>
      </w:r>
      <w:r>
        <w:rPr>
          <w:rFonts w:hint="eastAsia" w:ascii="宋体" w:hAnsi="宋体"/>
          <w:b/>
          <w:color w:val="000000"/>
          <w:sz w:val="21"/>
        </w:rPr>
        <w:t xml:space="preserve">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___30___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w:t>
      </w:r>
      <w:r>
        <w:rPr>
          <w:rFonts w:hint="eastAsia" w:ascii="宋体" w:hAnsi="宋体"/>
          <w:sz w:val="21"/>
          <w:szCs w:val="21"/>
        </w:rPr>
        <w:t xml:space="preserve"> </w:t>
      </w:r>
      <w:r>
        <w:rPr>
          <w:rFonts w:ascii="宋体" w:hAnsi="宋体"/>
          <w:sz w:val="21"/>
          <w:szCs w:val="21"/>
        </w:rPr>
        <w:t xml:space="preserve"> </w:t>
      </w:r>
      <w:r>
        <w:rPr>
          <w:rFonts w:ascii="Wingdings 2" w:hAnsi="Wingdings 2"/>
          <w:sz w:val="21"/>
          <w:szCs w:val="21"/>
        </w:rPr>
        <w:t xml:space="preserve"></w:t>
      </w:r>
      <w:r>
        <w:rPr>
          <w:rFonts w:hint="eastAsia" w:ascii="宋体" w:hAnsi="宋体"/>
          <w:sz w:val="21"/>
          <w:szCs w:val="21"/>
        </w:rPr>
        <w:t xml:space="preserve">是</w:t>
      </w:r>
      <w:r>
        <w:rPr>
          <w:rFonts w:hint="eastAsia"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收取履约保证金形式：</w:t>
      </w:r>
      <w:r>
        <w:rPr>
          <w:rFonts w:ascii="宋体" w:hAnsi="宋体"/>
          <w:sz w:val="21"/>
          <w:szCs w:val="21"/>
          <w:u w:val="single"/>
        </w:rPr>
        <w:t xml:space="preserve">  </w:t>
      </w:r>
      <w:r>
        <w:rPr>
          <w:rFonts w:ascii="宋体" w:hAnsi="宋体"/>
          <w:sz w:val="21"/>
          <w:szCs w:val="21"/>
          <w:u w:val="single"/>
        </w:rPr>
        <w:t xml:space="preserve">待全部货物安装到位，经调试、验收合格后，乙方将合同金额</w:t>
      </w:r>
      <w:r>
        <w:rPr>
          <w:rFonts w:ascii="宋体" w:hAnsi="宋体"/>
          <w:sz w:val="21"/>
          <w:szCs w:val="21"/>
          <w:u w:val="single"/>
        </w:rPr>
        <w:t xml:space="preserve">5%</w:t>
      </w:r>
      <w:r>
        <w:rPr>
          <w:rFonts w:ascii="宋体" w:hAnsi="宋体"/>
          <w:sz w:val="21"/>
          <w:szCs w:val="21"/>
          <w:u w:val="single"/>
        </w:rPr>
        <w:t xml:space="preserve">的履约保证金缴纳至甲方指定账户</w:t>
      </w:r>
      <w:r>
        <w:rPr>
          <w:rFonts w:hint="eastAsia" w:ascii="宋体" w:hAnsi="宋体"/>
          <w:sz w:val="21"/>
          <w:szCs w:val="21"/>
          <w:u w:val="single"/>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u w:val="single"/>
        </w:rPr>
        <w:t xml:space="preserve">质保期满后，且无质量问题，乙方向甲方项目建设单位提出书面申请，待甲方建设单位签字同意支付后，甲方一个月内退回履约保证金（无息）。</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rPr>
          <w:rFonts w:hint="eastAsia" w:ascii="宋体" w:hAnsi="宋体"/>
          <w:sz w:val="21"/>
          <w:szCs w:val="21"/>
          <w:u w:val="single"/>
        </w:rPr>
        <w:t xml:space="preserve">合同</w:t>
      </w:r>
      <w:r>
        <w:rPr>
          <w:rFonts w:ascii="宋体" w:hAnsi="宋体"/>
          <w:sz w:val="21"/>
          <w:szCs w:val="21"/>
          <w:u w:val="single"/>
        </w:rPr>
        <w:t xml:space="preserve">金额</w:t>
      </w:r>
      <w:r>
        <w:rPr>
          <w:rFonts w:hint="eastAsia" w:ascii="宋体" w:hAnsi="宋体"/>
          <w:sz w:val="21"/>
          <w:szCs w:val="21"/>
          <w:u w:val="single"/>
        </w:rPr>
        <w:t xml:space="preserve">的</w:t>
      </w:r>
      <w:r>
        <w:rPr>
          <w:rFonts w:ascii="宋体" w:hAnsi="宋体"/>
          <w:sz w:val="21"/>
          <w:szCs w:val="21"/>
          <w:u w:val="single"/>
        </w:rPr>
        <w:t xml:space="preserve">5%</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r>
        <w:rPr>
          <w:rFonts w:hint="eastAsia" w:ascii="宋体" w:hAnsi="宋体"/>
          <w:sz w:val="21"/>
          <w:szCs w:val="21"/>
          <w:lang w:bidi="ar"/>
        </w:rPr>
        <w:t xml:space="preserve">。按照《江苏省财政厅</w:t>
      </w:r>
      <w:r>
        <w:rPr>
          <w:rFonts w:hint="eastAsia" w:ascii="宋体" w:hAnsi="宋体"/>
          <w:sz w:val="21"/>
          <w:szCs w:val="21"/>
          <w:lang w:bidi="ar"/>
        </w:rPr>
        <w:t xml:space="preserve"> </w:t>
      </w:r>
      <w:r>
        <w:rPr>
          <w:rFonts w:hint="eastAsia" w:ascii="宋体" w:hAnsi="宋体"/>
          <w:sz w:val="21"/>
          <w:szCs w:val="21"/>
          <w:lang w:bidi="ar"/>
        </w:rPr>
        <w:t xml:space="preserve">国家金融监管总局江苏监管局</w:t>
      </w:r>
      <w:r>
        <w:rPr>
          <w:rFonts w:hint="eastAsia" w:ascii="宋体" w:hAnsi="宋体"/>
          <w:sz w:val="21"/>
          <w:szCs w:val="21"/>
          <w:lang w:bidi="ar"/>
        </w:rPr>
        <w:t xml:space="preserve"> </w:t>
      </w:r>
      <w:r>
        <w:rPr>
          <w:rFonts w:hint="eastAsia" w:ascii="宋体" w:hAnsi="宋体"/>
          <w:sz w:val="21"/>
          <w:szCs w:val="21"/>
          <w:lang w:bidi="ar"/>
        </w:rPr>
        <w:t xml:space="preserve">江苏省地方金融监督管理局关于在全省政府采购领域推行电子履约保函</w:t>
      </w:r>
      <w:r>
        <w:rPr>
          <w:rFonts w:hint="eastAsia" w:ascii="宋体" w:hAnsi="宋体"/>
          <w:sz w:val="21"/>
          <w:szCs w:val="21"/>
          <w:lang w:bidi="ar"/>
        </w:rPr>
        <w:t xml:space="preserve">(</w:t>
      </w:r>
      <w:r>
        <w:rPr>
          <w:rFonts w:hint="eastAsia" w:ascii="宋体" w:hAnsi="宋体"/>
          <w:sz w:val="21"/>
          <w:szCs w:val="21"/>
          <w:lang w:bidi="ar"/>
        </w:rPr>
        <w:t xml:space="preserve">保险</w:t>
      </w:r>
      <w:r>
        <w:rPr>
          <w:rFonts w:hint="eastAsia" w:ascii="宋体" w:hAnsi="宋体"/>
          <w:sz w:val="21"/>
          <w:szCs w:val="21"/>
          <w:lang w:bidi="ar"/>
        </w:rPr>
        <w:t xml:space="preserve">)</w:t>
      </w:r>
      <w:r>
        <w:rPr>
          <w:rFonts w:hint="eastAsia" w:ascii="宋体" w:hAnsi="宋体"/>
          <w:sz w:val="21"/>
          <w:szCs w:val="21"/>
          <w:lang w:bidi="ar"/>
        </w:rPr>
        <w:t xml:space="preserve">的通知》和相关法律法规规定，采购人如向中标（成交）供应商收取履约保证金的，供应商可以以履约保函</w:t>
      </w:r>
      <w:r>
        <w:rPr>
          <w:rFonts w:hint="eastAsia" w:ascii="宋体" w:hAnsi="宋体"/>
          <w:sz w:val="21"/>
          <w:szCs w:val="21"/>
          <w:lang w:bidi="ar"/>
        </w:rPr>
        <w:t xml:space="preserve">(</w:t>
      </w:r>
      <w:r>
        <w:rPr>
          <w:rFonts w:hint="eastAsia" w:ascii="宋体" w:hAnsi="宋体"/>
          <w:sz w:val="21"/>
          <w:szCs w:val="21"/>
          <w:lang w:bidi="ar"/>
        </w:rPr>
        <w:t xml:space="preserve">保险</w:t>
      </w:r>
      <w:r>
        <w:rPr>
          <w:rFonts w:hint="eastAsia" w:ascii="宋体" w:hAnsi="宋体"/>
          <w:sz w:val="21"/>
          <w:szCs w:val="21"/>
          <w:lang w:bidi="ar"/>
        </w:rPr>
        <w:t xml:space="preserve">)</w:t>
      </w:r>
      <w:r>
        <w:rPr>
          <w:rFonts w:hint="eastAsia" w:ascii="宋体" w:hAnsi="宋体"/>
          <w:sz w:val="21"/>
          <w:szCs w:val="21"/>
          <w:lang w:bidi="ar"/>
        </w:rPr>
        <w:t xml:space="preserve">的形式代替提供履约保证金。</w:t>
      </w:r>
      <w:r/>
    </w:p>
    <w:p>
      <w:pPr>
        <w:ind w:left="0" w:firstLine="420"/>
        <w:spacing w:line="480" w:lineRule="exact"/>
        <w:widowControl w:val="off"/>
        <w:rPr>
          <w:rFonts w:ascii="宋体" w:hAnsi="宋体"/>
          <w:sz w:val="21"/>
          <w:szCs w:val="21"/>
          <w:lang w:bidi="ar"/>
        </w:rPr>
      </w:pPr>
      <w:r>
        <w:rPr>
          <w:rFonts w:ascii="宋体" w:hAnsi="宋体"/>
          <w:sz w:val="21"/>
          <w:szCs w:val="21"/>
          <w:lang w:bidi="ar"/>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w:t>
      </w:r>
      <w:r>
        <w:rPr>
          <w:rFonts w:hint="eastAsia" w:ascii="宋体" w:hAnsi="宋体"/>
          <w:sz w:val="21"/>
          <w:szCs w:val="21"/>
        </w:rPr>
        <w:t xml:space="preserve">&lt;</w:t>
      </w:r>
      <w:r>
        <w:rPr>
          <w:rFonts w:hint="eastAsia" w:ascii="宋体" w:hAnsi="宋体"/>
          <w:sz w:val="21"/>
          <w:szCs w:val="21"/>
        </w:rPr>
        <w:t xml:space="preserve">江苏省政府采购履约验收管理办法</w:t>
      </w:r>
      <w:r>
        <w:rPr>
          <w:rFonts w:hint="eastAsia" w:ascii="宋体" w:hAnsi="宋体"/>
          <w:sz w:val="21"/>
          <w:szCs w:val="21"/>
        </w:rPr>
        <w:t xml:space="preserve">&gt;</w:t>
      </w:r>
      <w:r>
        <w:rPr>
          <w:rFonts w:hint="eastAsia" w:ascii="宋体" w:hAnsi="宋体"/>
          <w:sz w:val="21"/>
          <w:szCs w:val="21"/>
        </w:rPr>
        <w:t xml:space="preserve">的通知》（苏财规〔</w:t>
      </w:r>
      <w:r>
        <w:rPr>
          <w:rFonts w:hint="eastAsia" w:ascii="宋体" w:hAnsi="宋体"/>
          <w:sz w:val="21"/>
          <w:szCs w:val="21"/>
        </w:rPr>
        <w:t xml:space="preserve">2024</w:t>
      </w:r>
      <w:r>
        <w:rPr>
          <w:rFonts w:hint="eastAsia" w:ascii="宋体" w:hAnsi="宋体"/>
          <w:sz w:val="21"/>
          <w:szCs w:val="21"/>
        </w:rPr>
        <w:t xml:space="preserve">〕</w:t>
      </w:r>
      <w:r>
        <w:rPr>
          <w:rFonts w:hint="eastAsia" w:ascii="宋体" w:hAnsi="宋体"/>
          <w:sz w:val="21"/>
          <w:szCs w:val="21"/>
        </w:rPr>
        <w:t xml:space="preserve">7</w:t>
      </w:r>
      <w:r>
        <w:rPr>
          <w:rFonts w:hint="eastAsia" w:ascii="宋体" w:hAnsi="宋体"/>
          <w:sz w:val="21"/>
          <w:szCs w:val="21"/>
        </w:rPr>
        <w:t xml:space="preserve">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w:t>
      </w:r>
      <w:r>
        <w:rPr>
          <w:rFonts w:hint="eastAsia" w:ascii="宋体" w:hAnsi="宋体"/>
          <w:bCs/>
          <w:sz w:val="21"/>
          <w:szCs w:val="21"/>
        </w:rPr>
        <w:t xml:space="preserve">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rPr>
          <w:rFonts w:hint="eastAsia" w:ascii="宋体" w:hAnsi="宋体"/>
          <w:bCs/>
          <w:sz w:val="21"/>
          <w:szCs w:val="21"/>
          <w:u w:val="single"/>
        </w:rPr>
        <w:t xml:space="preserve">甲方</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  </w:t>
      </w:r>
      <w:r>
        <w:rPr>
          <w:rFonts w:hint="eastAsia" w:ascii="宋体" w:hAnsi="宋体"/>
          <w:bCs/>
          <w:sz w:val="21"/>
          <w:szCs w:val="21"/>
          <w:u w:val="single"/>
        </w:rPr>
        <w:t xml:space="preserve">所有货物</w:t>
      </w:r>
      <w:r>
        <w:rPr>
          <w:rFonts w:hint="eastAsia" w:ascii="宋体" w:hAnsi="宋体"/>
          <w:bCs/>
          <w:sz w:val="21"/>
          <w:szCs w:val="21"/>
          <w:u w:val="single"/>
        </w:rPr>
        <w:t xml:space="preserve">到场后</w:t>
      </w:r>
      <w:r>
        <w:rPr>
          <w:rFonts w:hint="eastAsia" w:ascii="宋体" w:hAnsi="宋体"/>
          <w:bCs/>
          <w:sz w:val="21"/>
          <w:szCs w:val="21"/>
          <w:u w:val="single"/>
        </w:rPr>
        <w:t xml:space="preserve">5</w:t>
      </w:r>
      <w:r>
        <w:rPr>
          <w:rFonts w:hint="eastAsia" w:ascii="宋体" w:hAnsi="宋体"/>
          <w:bCs/>
          <w:sz w:val="21"/>
          <w:szCs w:val="21"/>
          <w:u w:val="single"/>
        </w:rPr>
        <w:t xml:space="preserve">日内进行初步验收，初步验收通过后，所有货物安装、部署、调试、试用完成并符合要求后，供应商提出验收申请之日起</w:t>
      </w:r>
      <w:r>
        <w:rPr>
          <w:rFonts w:hint="eastAsia" w:ascii="宋体" w:hAnsi="宋体"/>
          <w:bCs/>
          <w:sz w:val="21"/>
          <w:szCs w:val="21"/>
          <w:u w:val="single"/>
        </w:rPr>
        <w:t xml:space="preserve">10</w:t>
      </w:r>
      <w:r>
        <w:rPr>
          <w:rFonts w:hint="eastAsia" w:ascii="宋体" w:hAnsi="宋体"/>
          <w:bCs/>
          <w:sz w:val="21"/>
          <w:szCs w:val="21"/>
          <w:u w:val="single"/>
        </w:rPr>
        <w:t xml:space="preserve">日内组织验收。</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w:t>
      </w:r>
      <w:r>
        <w:rPr>
          <w:rFonts w:hint="eastAsia" w:ascii="宋体" w:hAnsi="宋体"/>
          <w:bCs/>
          <w:sz w:val="21"/>
          <w:szCs w:val="21"/>
        </w:rPr>
        <w:t xml:space="preserve">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2" w:hAnsi="Wingdings 2"/>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ascii="宋体" w:hAnsi="宋体"/>
          <w:bCs/>
          <w:sz w:val="21"/>
          <w:szCs w:val="21"/>
          <w:u w:val="single"/>
        </w:rPr>
        <w:t xml:space="preserve">货到后，招标人对中标人提交的货物依据采购文件上的技术规格要求和国家有关质量标准进行现场初步验收</w:t>
      </w:r>
      <w:r>
        <w:rPr>
          <w:rFonts w:hint="eastAsia" w:ascii="宋体" w:hAnsi="宋体"/>
          <w:bCs/>
          <w:sz w:val="21"/>
          <w:szCs w:val="21"/>
          <w:u w:val="single"/>
        </w:rPr>
        <w:t xml:space="preserve">。初步验收通过后，所有货物安装、部署、调试、试用完成后，依</w:t>
      </w:r>
      <w:r>
        <w:rPr>
          <w:rFonts w:ascii="宋体" w:hAnsi="宋体"/>
          <w:bCs/>
          <w:sz w:val="21"/>
          <w:szCs w:val="21"/>
          <w:u w:val="single"/>
        </w:rPr>
        <w:t xml:space="preserve">据国家、行业、地方现行相关标准及规范、政府采购合同、本项目采购文件及成交商响应文件进行验收。</w:t>
      </w:r>
      <w:r>
        <w:rPr>
          <w:rFonts w:hint="eastAsia" w:ascii="宋体" w:hAnsi="宋体"/>
          <w:bCs/>
          <w:sz w:val="21"/>
          <w:szCs w:val="21"/>
          <w:u w:val="single"/>
        </w:rPr>
        <w:t xml:space="preserve">中标人</w:t>
      </w:r>
      <w:r>
        <w:rPr>
          <w:rFonts w:ascii="宋体" w:hAnsi="宋体"/>
          <w:bCs/>
          <w:sz w:val="21"/>
          <w:szCs w:val="21"/>
          <w:u w:val="single"/>
        </w:rPr>
        <w:t xml:space="preserve">需要配合</w:t>
      </w:r>
      <w:r>
        <w:rPr>
          <w:rFonts w:hint="eastAsia" w:ascii="宋体" w:hAnsi="宋体"/>
          <w:bCs/>
          <w:sz w:val="21"/>
          <w:szCs w:val="21"/>
          <w:u w:val="single"/>
        </w:rPr>
        <w:t xml:space="preserve">招标人</w:t>
      </w:r>
      <w:r>
        <w:rPr>
          <w:rFonts w:ascii="宋体" w:hAnsi="宋体"/>
          <w:bCs/>
          <w:sz w:val="21"/>
          <w:szCs w:val="21"/>
          <w:u w:val="single"/>
        </w:rPr>
        <w:t xml:space="preserve">进行系统的整体验收，完成本项目的验收和交付，并提交本项目全部技术文档及其他相关全部资料等</w:t>
      </w:r>
      <w:r>
        <w:rPr>
          <w:rFonts w:hint="eastAsia" w:ascii="宋体" w:hAnsi="宋体"/>
          <w:bCs/>
          <w:sz w:val="21"/>
          <w:szCs w:val="21"/>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ascii="宋体" w:hAnsi="宋体"/>
          <w:bCs/>
          <w:sz w:val="21"/>
          <w:szCs w:val="21"/>
          <w:u w:val="single"/>
        </w:rPr>
        <w:t xml:space="preserve">货到后，招标人对中标人提交的货物依据采购文件上的技术规格要求和国家有关质量标准进行现场初步验收</w:t>
      </w:r>
      <w:r>
        <w:rPr>
          <w:rFonts w:hint="eastAsia" w:ascii="宋体" w:hAnsi="宋体"/>
          <w:bCs/>
          <w:sz w:val="21"/>
          <w:szCs w:val="21"/>
          <w:u w:val="single"/>
        </w:rPr>
        <w:t xml:space="preserve">。包括但不限于“货物清单”、“品牌、型号、规格、数量及外观质量”、“技术、性能、指标”、“运行状况及安装调试”、“质量证明文件”、“售后服务承诺”、“安全标准”、“合同履约时间、地点、方式”等内容。</w:t>
      </w:r>
      <w:r>
        <w:rPr>
          <w:rFonts w:ascii="宋体" w:hAnsi="宋体"/>
          <w:bCs/>
          <w:sz w:val="21"/>
          <w:szCs w:val="21"/>
          <w:u w:val="single"/>
        </w:rPr>
        <w:t xml:space="preserve">外观、说明书</w:t>
      </w:r>
      <w:r>
        <w:rPr>
          <w:rFonts w:hint="eastAsia" w:ascii="宋体" w:hAnsi="宋体"/>
          <w:bCs/>
          <w:sz w:val="21"/>
          <w:szCs w:val="21"/>
          <w:u w:val="single"/>
        </w:rPr>
        <w:t xml:space="preserve">须</w:t>
      </w:r>
      <w:r>
        <w:rPr>
          <w:rFonts w:ascii="宋体" w:hAnsi="宋体"/>
          <w:bCs/>
          <w:sz w:val="21"/>
          <w:szCs w:val="21"/>
          <w:u w:val="single"/>
        </w:rPr>
        <w:t xml:space="preserve">符合采购文件技术要求，并进行相应的功能测试</w:t>
      </w:r>
      <w:r>
        <w:rPr>
          <w:rFonts w:hint="eastAsia" w:ascii="宋体" w:hAnsi="宋体"/>
          <w:bCs/>
          <w:sz w:val="21"/>
          <w:szCs w:val="21"/>
          <w:u w:val="single"/>
        </w:rPr>
        <w:t xml:space="preserve">。</w:t>
      </w:r>
      <w:r>
        <w:rPr>
          <w:rFonts w:ascii="宋体" w:hAnsi="宋体"/>
          <w:bCs/>
          <w:sz w:val="21"/>
          <w:szCs w:val="21"/>
          <w:u w:val="single"/>
        </w:rPr>
        <w:t xml:space="preserve">招标人对中标人提供的货物在使用前进行调试时</w:t>
      </w:r>
      <w:r>
        <w:rPr>
          <w:rFonts w:ascii="宋体" w:hAnsi="宋体"/>
          <w:bCs/>
          <w:sz w:val="21"/>
          <w:szCs w:val="21"/>
          <w:u w:val="single"/>
        </w:rPr>
        <w:t xml:space="preserve">，中标人需负责安装并培训招标人的使用操作人员，并协助招标人一起调试，直到符合技术要求，招标人才做最终验收。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w:t>
      </w:r>
      <w:r>
        <w:rPr>
          <w:rFonts w:hint="eastAsia" w:ascii="宋体" w:hAnsi="宋体"/>
          <w:bCs/>
          <w:color w:val="000000"/>
          <w:sz w:val="21"/>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hint="eastAsia" w:ascii="宋体" w:hAnsi="宋体"/>
          <w:bCs/>
          <w:color w:val="000000"/>
          <w:sz w:val="21"/>
        </w:rPr>
        <w:t xml:space="preserve">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w:t>
      </w:r>
      <w:r>
        <w:rPr>
          <w:rFonts w:ascii="宋体" w:hAnsi="宋体"/>
          <w:bCs/>
          <w:color w:val="000000"/>
          <w:sz w:val="21"/>
        </w:rPr>
        <w:t xml:space="preserve">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w:t>
      </w:r>
      <w:r>
        <w:rPr>
          <w:rFonts w:hint="eastAsia" w:ascii="宋体" w:hAnsi="宋体"/>
          <w:bCs/>
          <w:color w:val="000000"/>
          <w:sz w:val="21"/>
        </w:rPr>
        <w:t xml:space="preserve">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w:t>
      </w:r>
      <w:r>
        <w:rPr>
          <w:rFonts w:hint="eastAsia" w:ascii="宋体" w:hAnsi="宋体"/>
          <w:bCs/>
          <w:color w:val="000000"/>
          <w:sz w:val="21"/>
        </w:rPr>
        <w:t xml:space="preserve">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w:t>
      </w:r>
      <w:r>
        <w:rPr>
          <w:rFonts w:hint="eastAsia" w:ascii="宋体" w:hAnsi="宋体"/>
          <w:bCs/>
          <w:color w:val="000000"/>
          <w:sz w:val="21"/>
        </w:rPr>
        <w:t xml:space="preserve">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highlight w:val="yellow"/>
          <w:u w:val="single"/>
        </w:rPr>
        <w:t xml:space="preserve"> </w:t>
      </w:r>
      <w:r>
        <w:rPr>
          <w:rFonts w:hint="eastAsia" w:ascii="宋体" w:hAnsi="宋体"/>
          <w:sz w:val="21"/>
          <w:szCs w:val="21"/>
          <w:highlight w:val="yellow"/>
          <w:u w:val="single"/>
        </w:rPr>
        <w:t xml:space="preserve"> </w:t>
      </w:r>
      <w:r>
        <w:rPr>
          <w:rFonts w:hint="eastAsia" w:ascii="宋体" w:hAnsi="宋体"/>
          <w:sz w:val="21"/>
          <w:szCs w:val="21"/>
          <w:highlight w:val="yellow"/>
          <w:u w:val="single"/>
        </w:rPr>
        <w:t xml:space="preserve">三</w:t>
      </w:r>
      <w:r>
        <w:rPr>
          <w:rFonts w:hint="eastAsia" w:ascii="宋体" w:hAnsi="宋体"/>
          <w:sz w:val="21"/>
          <w:szCs w:val="21"/>
          <w:highlight w:val="yellow"/>
          <w:u w:val="single"/>
        </w:rPr>
        <w:t xml:space="preserve"> </w:t>
      </w:r>
      <w:r>
        <w:rPr>
          <w:rFonts w:hint="eastAsia" w:ascii="宋体" w:hAnsi="宋体"/>
          <w:sz w:val="21"/>
          <w:szCs w:val="21"/>
          <w:highlight w:val="yellow"/>
          <w:u w:val="single"/>
        </w:rPr>
        <w:t xml:space="preserve">年</w:t>
      </w:r>
      <w:r>
        <w:rPr>
          <w:rFonts w:hint="eastAsia" w:ascii="宋体" w:hAnsi="宋体"/>
          <w:sz w:val="21"/>
          <w:szCs w:val="21"/>
          <w:u w:val="single"/>
        </w:rPr>
        <w:t xml:space="preserve">（其中教</w:t>
      </w:r>
      <w:r>
        <w:rPr>
          <w:rFonts w:ascii="宋体" w:hAnsi="宋体"/>
          <w:sz w:val="21"/>
          <w:szCs w:val="21"/>
          <w:u w:val="single"/>
        </w:rPr>
        <w:t xml:space="preserve">学电脑</w:t>
      </w:r>
      <w:r>
        <w:rPr>
          <w:rFonts w:hint="eastAsia" w:ascii="宋体" w:hAnsi="宋体"/>
          <w:sz w:val="21"/>
          <w:szCs w:val="21"/>
          <w:u w:val="single"/>
        </w:rPr>
        <w:t xml:space="preserve">五</w:t>
      </w:r>
      <w:r>
        <w:rPr>
          <w:rFonts w:ascii="宋体" w:hAnsi="宋体"/>
          <w:sz w:val="21"/>
          <w:szCs w:val="21"/>
          <w:u w:val="single"/>
        </w:rPr>
        <w:t xml:space="preserve">年</w:t>
      </w:r>
      <w:r>
        <w:rPr>
          <w:rFonts w:hint="eastAsia" w:ascii="宋体" w:hAnsi="宋体"/>
          <w:sz w:val="21"/>
          <w:szCs w:val="21"/>
          <w:u w:val="single"/>
        </w:rPr>
        <w:t xml:space="preserve">）</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w:t>
      </w:r>
      <w:r>
        <w:rPr>
          <w:rFonts w:hint="eastAsia" w:ascii="宋体" w:hAnsi="宋体"/>
          <w:bCs/>
          <w:sz w:val="21"/>
        </w:rPr>
        <w:t xml:space="preserve">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w:t>
      </w:r>
      <w:r>
        <w:rPr>
          <w:rFonts w:ascii="宋体" w:hAnsi="宋体"/>
          <w:bCs/>
          <w:sz w:val="21"/>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w:t>
      </w:r>
      <w:r>
        <w:rPr>
          <w:rFonts w:ascii="宋体" w:hAnsi="宋体"/>
          <w:bCs/>
          <w:sz w:val="21"/>
        </w:rPr>
        <w:t xml:space="preserve">）采用中华人民共和国法定计量单位。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w:t>
      </w:r>
      <w:r>
        <w:rPr>
          <w:rFonts w:ascii="宋体" w:hAnsi="宋体"/>
          <w:bCs/>
          <w:sz w:val="21"/>
        </w:rPr>
        <w:t xml:space="preserve">）乙方所提供的货物应符合国家有关安全、环保、卫生的规定。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w:t>
      </w:r>
      <w:r>
        <w:rPr>
          <w:rFonts w:ascii="宋体" w:hAnsi="宋体"/>
          <w:bCs/>
          <w:sz w:val="21"/>
        </w:rPr>
        <w:t xml:space="preserve">）乙方应向甲方提交所提供货物的技术文件，包括相应的中文技术文件，如：产品目录、图纸、操作手册、使用说明、维护手册或服务指南等。上述文件应包装好随货物一同发运。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w:t>
      </w:r>
      <w:r>
        <w:rPr>
          <w:rFonts w:ascii="宋体" w:hAnsi="宋体"/>
          <w:bCs/>
          <w:sz w:val="21"/>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w:t>
      </w:r>
      <w:r>
        <w:rPr>
          <w:rFonts w:ascii="宋体" w:hAnsi="宋体"/>
          <w:bCs/>
          <w:sz w:val="21"/>
        </w:rPr>
        <w:t xml:space="preserve">）在质量保证期内所发现的缺陷，甲方应尽快以书面形式通知乙方。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w:t>
      </w:r>
      <w:r>
        <w:rPr>
          <w:rFonts w:ascii="宋体" w:hAnsi="宋体"/>
          <w:bCs/>
          <w:sz w:val="21"/>
        </w:rPr>
        <w:t xml:space="preserve">）</w:t>
      </w:r>
      <w:r>
        <w:rPr>
          <w:rFonts w:ascii="宋体" w:hAnsi="宋体"/>
          <w:bCs/>
          <w:sz w:val="21"/>
        </w:rPr>
        <w:t xml:space="preserve">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w:t>
      </w:r>
      <w:r>
        <w:rPr>
          <w:rFonts w:ascii="宋体" w:hAnsi="宋体"/>
          <w:bCs/>
          <w:sz w:val="21"/>
        </w:rPr>
        <w:t xml:space="preserve">）在质量保证期内，如果货物的质量或规格与合同不符，或证实货物是有缺陷的，包括潜在的缺陷或使用不符合要求的材料等，甲方可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w:t>
      </w:r>
      <w:r>
        <w:rPr>
          <w:rFonts w:ascii="宋体" w:hAnsi="宋体"/>
          <w:bCs/>
          <w:sz w:val="21"/>
        </w:rPr>
        <w:t xml:space="preserve">）乙方在约定的时间内未能弥补缺陷，甲方可采取必要的补救措施，但其风险和费用将由乙方承担，甲方根据合同约定对乙方行使的其他权利不受影响。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w:t>
      </w:r>
      <w:r>
        <w:rPr>
          <w:rFonts w:hint="eastAsia" w:ascii="宋体" w:hAnsi="宋体"/>
          <w:bCs/>
          <w:sz w:val="21"/>
        </w:rPr>
        <w:t xml:space="preserve">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w:t>
      </w:r>
      <w:r>
        <w:rPr>
          <w:rFonts w:hint="eastAsia" w:ascii="宋体" w:hAnsi="宋体"/>
          <w:bCs/>
          <w:sz w:val="21"/>
        </w:rPr>
        <w:t xml:space="preserve">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w:t>
      </w:r>
      <w:r>
        <w:rPr>
          <w:rFonts w:hint="eastAsia" w:ascii="宋体" w:hAnsi="宋体"/>
          <w:bCs/>
          <w:sz w:val="21"/>
        </w:rPr>
        <w:t xml:space="preserve">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w:t>
      </w:r>
      <w:r>
        <w:rPr>
          <w:rFonts w:hint="eastAsia" w:ascii="宋体" w:hAnsi="宋体"/>
          <w:bCs/>
          <w:sz w:val="21"/>
        </w:rPr>
        <w:t xml:space="preserve">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w:t>
      </w:r>
      <w:r>
        <w:rPr>
          <w:rFonts w:hint="eastAsia" w:ascii="宋体" w:hAnsi="宋体"/>
          <w:b/>
          <w:sz w:val="21"/>
        </w:rPr>
        <w:t xml:space="preserve"> </w:t>
      </w:r>
      <w:r/>
    </w:p>
    <w:p>
      <w:pPr>
        <w:ind w:left="0" w:firstLine="420"/>
        <w:spacing w:line="480" w:lineRule="exact"/>
        <w:rPr>
          <w:rFonts w:ascii="宋体" w:hAnsi="宋体"/>
          <w:sz w:val="21"/>
        </w:rPr>
      </w:pPr>
      <w:r>
        <w:rPr>
          <w:rFonts w:hint="eastAsia" w:ascii="宋体" w:hAnsi="宋体"/>
          <w:sz w:val="21"/>
        </w:rPr>
        <w:t xml:space="preserve">1.</w:t>
      </w:r>
      <w:r>
        <w:rPr>
          <w:rFonts w:hint="eastAsia" w:ascii="宋体" w:hAnsi="宋体"/>
          <w:sz w:val="21"/>
        </w:rPr>
        <w:t xml:space="preserve">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w:t>
      </w:r>
      <w:r>
        <w:rPr>
          <w:rFonts w:hint="eastAsia" w:ascii="宋体" w:hAnsi="宋体"/>
          <w:sz w:val="21"/>
        </w:rPr>
        <w:t xml:space="preserve">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w:t>
      </w:r>
      <w:r>
        <w:rPr>
          <w:rFonts w:hint="eastAsia" w:ascii="宋体" w:hAnsi="宋体"/>
          <w:sz w:val="21"/>
        </w:rPr>
        <w:t xml:space="preserve">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w:t>
      </w:r>
      <w:r>
        <w:rPr>
          <w:rFonts w:hint="eastAsia" w:ascii="宋体" w:hAnsi="宋体"/>
          <w:sz w:val="21"/>
        </w:rPr>
        <w:t xml:space="preserve">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w:t>
      </w:r>
      <w:r>
        <w:rPr>
          <w:rFonts w:hint="eastAsia" w:ascii="宋体" w:hAnsi="宋体"/>
          <w:b/>
          <w:sz w:val="21"/>
        </w:rPr>
        <w:t xml:space="preserve">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w:t>
      </w:r>
      <w:r>
        <w:rPr>
          <w:rFonts w:hint="eastAsia" w:ascii="宋体" w:hAnsi="宋体"/>
          <w:sz w:val="21"/>
        </w:rPr>
        <w:t xml:space="preserve">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w:t>
      </w:r>
      <w:r>
        <w:rPr>
          <w:rFonts w:hint="eastAsia" w:ascii="宋体" w:hAnsi="宋体"/>
          <w:sz w:val="21"/>
        </w:rPr>
        <w:t xml:space="preserve">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w:t>
      </w:r>
      <w:r>
        <w:rPr>
          <w:rFonts w:ascii="宋体" w:hAnsi="宋体"/>
          <w:sz w:val="21"/>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ascii="宋体" w:hAnsi="宋体"/>
          <w:sz w:val="21"/>
        </w:rPr>
        <w:t xml:space="preserve">）如果乙方没有按照合同规定的时间交货和提供相关服务，甲方有权从货款中扣除误期赔偿费而不影响合同项下的其他补救方法，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highlight w:val="yellow"/>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w:t>
      </w:r>
      <w:r>
        <w:rPr>
          <w:rFonts w:hint="eastAsia" w:ascii="宋体" w:hAnsi="宋体"/>
          <w:sz w:val="21"/>
        </w:rPr>
        <w:t xml:space="preserve">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numPr>
          <w:ilvl w:val="255"/>
          <w:numId w:val="0"/>
        </w:numPr>
        <w:ind w:left="400"/>
        <w:spacing w:line="480" w:lineRule="exact"/>
        <w:rPr>
          <w:rFonts w:ascii="宋体" w:hAnsi="宋体"/>
          <w:sz w:val="21"/>
        </w:rPr>
      </w:pPr>
      <w:r>
        <w:rPr>
          <w:rFonts w:hint="eastAsia" w:ascii="宋体" w:hAnsi="宋体"/>
          <w:sz w:val="21"/>
        </w:rPr>
        <w:t xml:space="preserve">4.</w:t>
      </w:r>
      <w:r>
        <w:rPr>
          <w:rFonts w:hint="eastAsia" w:ascii="宋体" w:hAnsi="宋体"/>
          <w:sz w:val="21"/>
        </w:rPr>
        <w:t xml:space="preserve">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w:t>
      </w:r>
      <w:r>
        <w:rPr>
          <w:rFonts w:hint="eastAsia" w:ascii="宋体" w:hAnsi="宋体"/>
          <w:sz w:val="21"/>
        </w:rPr>
        <w:t xml:space="preserve">如果乙方和甲方因不可抗力而导致合同实施延误或不能履行合同义务，不应该承担误期赔偿或不能履行合同义</w:t>
      </w:r>
      <w:r>
        <w:rPr>
          <w:rFonts w:hint="eastAsia" w:ascii="宋体" w:hAnsi="宋体"/>
          <w:sz w:val="21"/>
        </w:rPr>
        <w:t xml:space="preserve">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w:t>
      </w:r>
      <w:r>
        <w:rPr>
          <w:rFonts w:hint="eastAsia" w:ascii="宋体" w:hAnsi="宋体"/>
          <w:sz w:val="21"/>
        </w:rPr>
        <w:t xml:space="preserve">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w:t>
      </w:r>
      <w:r>
        <w:rPr>
          <w:rFonts w:hint="eastAsia" w:ascii="宋体" w:hAnsi="宋体"/>
          <w:sz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sz w:val="21"/>
        </w:rPr>
        <w:t xml:space="preserve">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w:t>
      </w:r>
      <w:r>
        <w:rPr>
          <w:rFonts w:ascii="宋体" w:hAnsi="宋体"/>
          <w:sz w:val="21"/>
        </w:rPr>
        <w:t xml:space="preserve">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w:t>
      </w:r>
      <w:r>
        <w:rPr>
          <w:rFonts w:hint="eastAsia" w:ascii="宋体" w:hAnsi="宋体"/>
          <w:sz w:val="21"/>
        </w:rPr>
        <w:t xml:space="preserve">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w:t>
      </w:r>
      <w:r>
        <w:rPr>
          <w:rFonts w:ascii="宋体" w:hAnsi="宋体"/>
          <w:sz w:val="21"/>
        </w:rPr>
        <w:t xml:space="preserve">）合同履行过程中因供应商就采购文件、采购过程或结果提起投诉的，甲方认为有必要的，可以中止合同的履行。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ascii="宋体" w:hAnsi="宋体"/>
          <w:sz w:val="21"/>
        </w:rPr>
        <w:t xml:space="preserve">）合同履行过程中，如果乙方出现以下情形之一的：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w:t>
      </w:r>
      <w:r>
        <w:rPr>
          <w:rFonts w:ascii="宋体" w:hAnsi="宋体"/>
          <w:sz w:val="21"/>
        </w:rPr>
        <w:t xml:space="preserve">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w:t>
      </w:r>
      <w:r>
        <w:rPr>
          <w:rFonts w:ascii="宋体" w:hAnsi="宋体"/>
          <w:sz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w:t>
      </w:r>
      <w:r>
        <w:rPr>
          <w:rFonts w:ascii="宋体" w:hAnsi="宋体"/>
          <w:sz w:val="21"/>
        </w:rPr>
        <w:t xml:space="preserve">）甲方不得以行政区划调整、政府换届、机构或者职能调整以及相关责任人更替为由中止合同。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w:t>
      </w:r>
      <w:r>
        <w:rPr>
          <w:rFonts w:hint="eastAsia" w:ascii="宋体" w:hAnsi="宋体"/>
          <w:sz w:val="21"/>
        </w:rPr>
        <w:t xml:space="preserve">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w:t>
      </w:r>
      <w:r>
        <w:rPr>
          <w:rFonts w:ascii="宋体" w:hAnsi="宋体"/>
          <w:sz w:val="21"/>
        </w:rPr>
        <w:t xml:space="preserve">）合同因有效期限届满而终止；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ascii="宋体" w:hAnsi="宋体"/>
          <w:sz w:val="21"/>
        </w:rPr>
        <w:t xml:space="preserve">）</w:t>
      </w:r>
      <w:r>
        <w:rPr>
          <w:rFonts w:hint="eastAsia" w:ascii="宋体" w:hAnsi="宋体"/>
          <w:sz w:val="21"/>
        </w:rPr>
        <w:t xml:space="preserve">在甲</w:t>
      </w:r>
      <w:r>
        <w:rPr>
          <w:rFonts w:hint="eastAsia" w:ascii="宋体" w:hAnsi="宋体"/>
          <w:sz w:val="21"/>
        </w:rPr>
        <w:t xml:space="preserve">方因乙方违约而按合同约定采取的任何补救措施不受影响的情况下，甲方可在下列情况下向乙方发出书面通知，提出终止部分或全部合同。</w:t>
      </w:r>
      <w:r>
        <w:rPr>
          <w:rFonts w:hint="eastAsia" w:ascii="宋体" w:hAnsi="宋体"/>
          <w:sz w:val="21"/>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w:t>
      </w:r>
      <w:r>
        <w:rPr>
          <w:rFonts w:hint="eastAsia" w:ascii="宋体" w:hAnsi="宋体"/>
          <w:sz w:val="21"/>
        </w:rPr>
        <w:t xml:space="preserve"> </w:t>
      </w:r>
      <w:r/>
    </w:p>
    <w:p>
      <w:pPr>
        <w:ind w:left="0" w:firstLine="420"/>
        <w:spacing w:line="480" w:lineRule="exact"/>
        <w:rPr>
          <w:rFonts w:ascii="宋体" w:hAnsi="宋体"/>
          <w:sz w:val="21"/>
        </w:rPr>
      </w:pPr>
      <w:r>
        <w:rPr>
          <w:rFonts w:hint="eastAsia" w:ascii="宋体" w:hAnsi="宋体"/>
          <w:sz w:val="21"/>
        </w:rPr>
        <w:t xml:space="preserve">4.</w:t>
      </w:r>
      <w:r>
        <w:rPr>
          <w:rFonts w:hint="eastAsia" w:ascii="宋体" w:hAnsi="宋体"/>
          <w:sz w:val="21"/>
        </w:rPr>
        <w:t xml:space="preserve">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w:t>
      </w:r>
      <w:r>
        <w:rPr>
          <w:rFonts w:hint="eastAsia" w:ascii="宋体" w:hAnsi="宋体"/>
          <w:sz w:val="21"/>
        </w:rPr>
        <w:t xml:space="preserve">甲方有权根据当地国家技术监督局、进出口商品检验局或其他具有法定资格的质检机构出具的检验证书向乙方提出索赔。</w:t>
      </w:r>
      <w:r>
        <w:rPr>
          <w:rFonts w:hint="eastAsia" w:ascii="宋体" w:hAnsi="宋体"/>
          <w:sz w:val="21"/>
        </w:rPr>
        <w:t xml:space="preserve"> </w:t>
      </w:r>
      <w:r/>
    </w:p>
    <w:p>
      <w:pPr>
        <w:ind w:left="0" w:firstLine="420"/>
        <w:spacing w:line="480" w:lineRule="exact"/>
        <w:rPr>
          <w:rFonts w:ascii="宋体" w:hAnsi="宋体"/>
          <w:sz w:val="21"/>
        </w:rPr>
      </w:pPr>
      <w:r>
        <w:rPr>
          <w:rFonts w:hint="eastAsia" w:ascii="宋体" w:hAnsi="宋体"/>
          <w:sz w:val="21"/>
        </w:rPr>
        <w:t xml:space="preserve">2.</w:t>
      </w:r>
      <w:r>
        <w:rPr>
          <w:rFonts w:hint="eastAsia" w:ascii="宋体" w:hAnsi="宋体"/>
          <w:sz w:val="21"/>
        </w:rPr>
        <w:t xml:space="preserve">如果乙方对缺陷负有责任而甲</w:t>
      </w:r>
      <w:r>
        <w:rPr>
          <w:rFonts w:hint="eastAsia" w:ascii="宋体" w:hAnsi="宋体"/>
          <w:sz w:val="21"/>
        </w:rPr>
        <w:t xml:space="preserve">方提出索赔，乙方应按照甲方同意的下列一种或多种方式解决索赔事宜：</w:t>
      </w:r>
      <w:r>
        <w:rPr>
          <w:rFonts w:hint="eastAsia" w:ascii="宋体" w:hAnsi="宋体"/>
          <w:sz w:val="21"/>
        </w:rPr>
        <w:t xml:space="preserve"> </w:t>
      </w:r>
      <w:r/>
    </w:p>
    <w:p>
      <w:pPr>
        <w:ind w:left="0" w:firstLine="420"/>
        <w:spacing w:line="480" w:lineRule="exact"/>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）乙方同意退货并用合同规定的货币将货款退还给甲方，并承担由此发生的一切损失和费用，包括利息、银行手续费、运费、保险费、检验费、仓储费、装卸费以及为保护退回货物所需的其他必要费用。</w:t>
      </w:r>
      <w:r>
        <w:rPr>
          <w:rFonts w:hint="eastAsia" w:ascii="宋体" w:hAnsi="宋体"/>
          <w:sz w:val="21"/>
        </w:rPr>
        <w:t xml:space="preserve"> </w:t>
      </w:r>
      <w:r/>
    </w:p>
    <w:p>
      <w:pPr>
        <w:ind w:left="0" w:firstLine="420"/>
        <w:spacing w:line="480" w:lineRule="exact"/>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用符合合同规定的规格、质量和性能要求的新零件、部件或设备来更换有缺陷的部分或修补缺陷部分，乙方应承担一切费用和风险，并负担甲方蒙受的全部直接损失。乙方应相应延长修补和更换件的质量保证期。</w:t>
      </w:r>
      <w:r>
        <w:rPr>
          <w:rFonts w:hint="eastAsia" w:ascii="宋体" w:hAnsi="宋体"/>
          <w:sz w:val="21"/>
        </w:rPr>
        <w:t xml:space="preserve"> </w:t>
      </w:r>
      <w:r/>
    </w:p>
    <w:p>
      <w:pPr>
        <w:ind w:left="0" w:firstLine="420"/>
        <w:spacing w:line="480" w:lineRule="exact"/>
        <w:rPr>
          <w:rFonts w:ascii="宋体" w:hAnsi="宋体"/>
          <w:sz w:val="21"/>
        </w:rPr>
      </w:pPr>
      <w:r>
        <w:rPr>
          <w:rFonts w:hint="eastAsia" w:ascii="宋体" w:hAnsi="宋体"/>
          <w:sz w:val="21"/>
        </w:rPr>
        <w:t xml:space="preserve">3.</w:t>
      </w:r>
      <w:r>
        <w:rPr>
          <w:rFonts w:hint="eastAsia" w:ascii="宋体" w:hAnsi="宋体"/>
          <w:sz w:val="21"/>
        </w:rPr>
        <w:t xml:space="preserve">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w:t>
      </w:r>
      <w:r>
        <w:rPr>
          <w:rFonts w:hint="eastAsia" w:ascii="宋体" w:hAnsi="宋体"/>
          <w:sz w:val="21"/>
          <w:szCs w:val="21"/>
        </w:rPr>
        <w:t xml:space="preserve">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w:t>
      </w:r>
      <w:r>
        <w:rPr>
          <w:rFonts w:hint="eastAsia" w:ascii="宋体" w:hAnsi="宋体"/>
          <w:sz w:val="21"/>
        </w:rPr>
        <w:t xml:space="preserve">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w:t>
      </w:r>
      <w:r>
        <w:rPr>
          <w:rFonts w:hint="eastAsia" w:ascii="宋体" w:hAnsi="宋体"/>
          <w:sz w:val="21"/>
        </w:rPr>
        <w:t xml:space="preserve">一方当事人变更名称、住所、联系人、联系电话或电子邮箱等信息的，应当在变更后</w:t>
      </w:r>
      <w:r>
        <w:rPr>
          <w:rFonts w:hint="eastAsia" w:ascii="宋体" w:hAnsi="宋体"/>
          <w:sz w:val="21"/>
        </w:rPr>
        <w:t xml:space="preserve">3</w:t>
      </w:r>
      <w:r>
        <w:rPr>
          <w:rFonts w:hint="eastAsia" w:ascii="宋体" w:hAnsi="宋体"/>
          <w:sz w:val="21"/>
        </w:rPr>
        <w:t xml:space="preserve">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w:t>
      </w:r>
      <w:r>
        <w:rPr>
          <w:rFonts w:hint="eastAsia" w:ascii="宋体" w:hAnsi="宋体"/>
          <w:sz w:val="21"/>
        </w:rPr>
        <w:t xml:space="preserve">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w:t>
      </w:r>
      <w:r>
        <w:rPr>
          <w:rFonts w:hint="eastAsia" w:ascii="宋体" w:hAnsi="宋体"/>
          <w:sz w:val="21"/>
        </w:rPr>
        <w:t xml:space="preserve">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w:t>
      </w:r>
      <w:r>
        <w:rPr>
          <w:rFonts w:hint="eastAsia" w:ascii="宋体" w:hAnsi="宋体"/>
          <w:b/>
          <w:sz w:val="21"/>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1061"/>
        <w:ind w:left="0" w:firstLine="0"/>
        <w:rPr>
          <w:rFonts w:ascii="宋体" w:hAnsi="宋体"/>
          <w:b/>
          <w:sz w:val="44"/>
          <w:szCs w:val="22"/>
        </w:rPr>
      </w:pPr>
      <w:r>
        <w:rPr>
          <w:rFonts w:ascii="宋体" w:hAnsi="宋体"/>
          <w:b/>
          <w:sz w:val="44"/>
          <w:szCs w:val="22"/>
        </w:rPr>
      </w:r>
      <w:r/>
    </w:p>
    <w:p>
      <w:pPr>
        <w:pStyle w:val="1061"/>
        <w:ind w:left="400" w:firstLine="883"/>
        <w:rPr>
          <w:rFonts w:ascii="宋体" w:hAnsi="宋体"/>
          <w:b/>
          <w:sz w:val="44"/>
          <w:szCs w:val="22"/>
        </w:rPr>
      </w:pPr>
      <w:r>
        <w:rPr>
          <w:rFonts w:hint="eastAsia" w:ascii="宋体" w:hAnsi="宋体"/>
          <w:b/>
          <w:sz w:val="44"/>
          <w:szCs w:val="22"/>
        </w:rPr>
        <w:br w:type="page" w:clear="all"/>
      </w:r>
      <w:r/>
    </w:p>
    <w:p>
      <w:pPr>
        <w:pStyle w:val="1002"/>
        <w:ind w:left="0" w:firstLine="0"/>
        <w:jc w:val="center"/>
        <w:rPr>
          <w:rFonts w:ascii="宋体" w:hAnsi="宋体"/>
          <w:b/>
          <w:sz w:val="44"/>
          <w:szCs w:val="22"/>
        </w:rPr>
      </w:pPr>
      <w:r/>
      <w:bookmarkStart w:id="116" w:name="_Toc105397795"/>
      <w:r>
        <w:rPr>
          <w:rFonts w:hint="eastAsia" w:ascii="宋体" w:hAnsi="宋体"/>
          <w:b/>
          <w:sz w:val="44"/>
          <w:szCs w:val="22"/>
        </w:rPr>
        <w:t xml:space="preserve">第六章</w:t>
      </w:r>
      <w:r>
        <w:rPr>
          <w:rFonts w:hint="eastAsia" w:ascii="宋体" w:hAnsi="宋体"/>
          <w:b/>
          <w:sz w:val="44"/>
          <w:szCs w:val="22"/>
        </w:rPr>
        <w:t xml:space="preserve"> </w:t>
      </w:r>
      <w:bookmarkStart w:id="117" w:name="评分要点"/>
      <w:r/>
      <w:bookmarkEnd w:id="117"/>
      <w:r>
        <w:rPr>
          <w:rFonts w:hint="eastAsia" w:ascii="宋体" w:hAnsi="宋体"/>
          <w:b/>
          <w:sz w:val="44"/>
          <w:szCs w:val="22"/>
        </w:rPr>
        <w:t xml:space="preserve">评标办法和评分标准</w:t>
      </w:r>
      <w:bookmarkEnd w:id="113"/>
      <w:r/>
      <w:bookmarkEnd w:id="114"/>
      <w:r/>
      <w:bookmarkEnd w:id="115"/>
      <w:r/>
      <w:bookmarkEnd w:id="116"/>
      <w:r/>
      <w:r/>
    </w:p>
    <w:p>
      <w:pPr>
        <w:ind w:left="0" w:firstLine="422"/>
        <w:spacing w:line="360" w:lineRule="auto"/>
        <w:rPr>
          <w:rFonts w:ascii="宋体" w:hAnsi="宋体"/>
          <w:b/>
          <w:sz w:val="21"/>
          <w:szCs w:val="21"/>
        </w:rPr>
      </w:pPr>
      <w:r/>
      <w:bookmarkStart w:id="118" w:name="_Toc698"/>
      <w:r/>
      <w:bookmarkStart w:id="119" w:name="_Toc16264"/>
      <w:r/>
      <w:bookmarkStart w:id="120" w:name="_Toc17476"/>
      <w:r>
        <w:rPr>
          <w:rFonts w:hint="eastAsia" w:ascii="宋体" w:hAnsi="宋体"/>
          <w:b/>
          <w:sz w:val="21"/>
          <w:szCs w:val="21"/>
        </w:rPr>
        <w:t xml:space="preserve">一、评标办法：</w:t>
      </w:r>
      <w:bookmarkEnd w:id="118"/>
      <w:r/>
      <w:bookmarkEnd w:id="119"/>
      <w:r/>
      <w:bookmarkEnd w:id="120"/>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如投标人存在“苏财购〔</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号”文件中所列的失信或不良行为，按照相关规定执行。关于较大数额罚款的认定按照《财政部关于</w:t>
      </w:r>
      <w:r>
        <w:rPr>
          <w:rFonts w:hint="eastAsia" w:ascii="宋体" w:hAnsi="宋体"/>
          <w:sz w:val="21"/>
        </w:rPr>
        <w:t xml:space="preserve">&lt;</w:t>
      </w:r>
      <w:r>
        <w:rPr>
          <w:rFonts w:hint="eastAsia" w:ascii="宋体" w:hAnsi="宋体"/>
          <w:sz w:val="21"/>
        </w:rPr>
        <w:t xml:space="preserve">中华人民共和国政府采购法实施条例</w:t>
      </w:r>
      <w:r>
        <w:rPr>
          <w:rFonts w:hint="eastAsia" w:ascii="宋体" w:hAnsi="宋体"/>
          <w:sz w:val="21"/>
        </w:rPr>
        <w:t xml:space="preserve">&gt;</w:t>
      </w:r>
      <w:r>
        <w:rPr>
          <w:rFonts w:hint="eastAsia" w:ascii="宋体" w:hAnsi="宋体"/>
          <w:sz w:val="21"/>
        </w:rPr>
        <w:t xml:space="preserve">第十九条</w:t>
      </w:r>
      <w:r>
        <w:rPr>
          <w:rFonts w:hint="eastAsia" w:ascii="宋体" w:hAnsi="宋体"/>
          <w:sz w:val="21"/>
        </w:rPr>
        <w:t xml:space="preserve">第一款“较大数额罚款”具体适用问题的意见》（财库〔</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3 </w:t>
      </w:r>
      <w:r>
        <w:rPr>
          <w:rFonts w:hint="eastAsia" w:ascii="宋体" w:hAnsi="宋体"/>
          <w:sz w:val="21"/>
        </w:rPr>
        <w:t xml:space="preserve">号）文件执行。</w:t>
      </w:r>
      <w:r/>
    </w:p>
    <w:p>
      <w:pPr>
        <w:ind w:left="0" w:firstLine="420"/>
        <w:spacing w:line="360" w:lineRule="auto"/>
        <w:rPr>
          <w:rFonts w:ascii="宋体" w:hAnsi="宋体"/>
          <w:b/>
          <w:sz w:val="21"/>
        </w:rPr>
      </w:pPr>
      <w:r>
        <w:rPr>
          <w:rFonts w:hint="eastAsia" w:ascii="宋体" w:hAnsi="宋体"/>
          <w:sz w:val="21"/>
        </w:rPr>
        <w:t xml:space="preserve">4.</w:t>
      </w:r>
      <w:r>
        <w:rPr>
          <w:rFonts w:hint="eastAsia" w:ascii="宋体" w:hAnsi="宋体"/>
          <w:sz w:val="21"/>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21" w:name="OLE_LINK14"/>
      <w:r/>
      <w:bookmarkStart w:id="122" w:name="OLE_LINK13"/>
      <w:r>
        <w:rPr>
          <w:rFonts w:ascii="宋体" w:hAnsi="宋体"/>
          <w:sz w:val="21"/>
        </w:rPr>
        <w:t xml:space="preserve">5</w:t>
      </w:r>
      <w:r>
        <w:rPr>
          <w:rFonts w:hint="eastAsia" w:ascii="宋体" w:hAnsi="宋体"/>
          <w:sz w:val="21"/>
        </w:rPr>
        <w:t xml:space="preserve">.</w:t>
      </w:r>
      <w:r>
        <w:rPr>
          <w:rFonts w:hint="eastAsia" w:ascii="宋体" w:hAnsi="宋体"/>
          <w:sz w:val="21"/>
        </w:rPr>
        <w:t xml:space="preserve">针对中小型企业、残疾人福利企业和监狱企业的评审：</w:t>
      </w:r>
      <w:bookmarkEnd w:id="121"/>
      <w:r/>
      <w:bookmarkEnd w:id="122"/>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w:t>
      </w:r>
      <w:r>
        <w:rPr>
          <w:rFonts w:hint="eastAsia" w:ascii="宋体" w:hAnsi="宋体"/>
          <w:sz w:val="21"/>
        </w:rPr>
        <w:t xml:space="preserve">1</w:t>
      </w:r>
      <w:r>
        <w:rPr>
          <w:rFonts w:hint="eastAsia" w:ascii="宋体" w:hAnsi="宋体"/>
          <w:sz w:val="21"/>
        </w:rPr>
        <w:t xml:space="preserve">号）、《关于政府采购支持监狱企业发展有关问题的通知》（财库〔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ascii="宋体" w:hAnsi="宋体"/>
          <w:sz w:val="21"/>
        </w:rPr>
        <w:t xml:space="preserve">&gt;</w:t>
      </w:r>
      <w:r>
        <w:rPr>
          <w:rFonts w:hint="eastAsia" w:ascii="宋体" w:hAnsi="宋体"/>
          <w:sz w:val="21"/>
        </w:rPr>
        <w:t xml:space="preserve">的通知》（苏财购〔</w:t>
      </w:r>
      <w:r>
        <w:rPr>
          <w:rFonts w:hint="eastAsia" w:ascii="宋体" w:hAnsi="宋体"/>
          <w:sz w:val="21"/>
        </w:rPr>
        <w:t xml:space="preserve">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ascii="宋体" w:hAnsi="宋体"/>
          <w:b/>
          <w:sz w:val="21"/>
          <w:u w:val="single"/>
        </w:rPr>
        <w:t xml:space="preserve">2</w:t>
      </w:r>
      <w:r>
        <w:rPr>
          <w:rFonts w:hint="eastAsia" w:ascii="宋体" w:hAnsi="宋体"/>
          <w:b/>
          <w:sz w:val="21"/>
          <w:u w:val="single"/>
        </w:rPr>
        <w:t xml:space="preserve">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bookmarkStart w:id="123" w:name="OLE_LINK30"/>
      <w:r/>
      <w:bookmarkStart w:id="124" w:name="OLE_LINK29"/>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5" w:name="OLE_LINK17"/>
      <w:r/>
      <w:bookmarkStart w:id="126"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w:t>
      </w:r>
      <w:r>
        <w:rPr>
          <w:rFonts w:hint="eastAsia" w:ascii="宋体" w:hAnsi="宋体"/>
          <w:sz w:val="21"/>
          <w:szCs w:val="21"/>
        </w:rPr>
        <w:t xml:space="preserve">2025</w:t>
      </w:r>
      <w:r>
        <w:rPr>
          <w:rFonts w:hint="eastAsia" w:ascii="宋体" w:hAnsi="宋体"/>
          <w:sz w:val="21"/>
          <w:szCs w:val="21"/>
        </w:rPr>
        <w:t xml:space="preserve">〕</w:t>
      </w:r>
      <w:r>
        <w:rPr>
          <w:rFonts w:hint="eastAsia" w:ascii="宋体" w:hAnsi="宋体"/>
          <w:sz w:val="21"/>
          <w:szCs w:val="21"/>
        </w:rPr>
        <w:t xml:space="preserve">34</w:t>
      </w:r>
      <w:r>
        <w:rPr>
          <w:rFonts w:hint="eastAsia" w:ascii="宋体" w:hAnsi="宋体"/>
          <w:sz w:val="21"/>
          <w:szCs w:val="21"/>
        </w:rPr>
        <w:t xml:space="preserve">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w:t>
      </w:r>
      <w:r>
        <w:rPr>
          <w:rFonts w:hint="eastAsia" w:ascii="宋体" w:hAnsi="宋体"/>
          <w:sz w:val="21"/>
          <w:szCs w:val="21"/>
        </w:rPr>
        <w:t xml:space="preserve">应商为该采购项目或者采购包提供的符合本国产品标准的产品成本之和占该供应商提供的全部产品成本之和的比例达到</w:t>
      </w:r>
      <w:r>
        <w:rPr>
          <w:rFonts w:hint="eastAsia" w:ascii="宋体" w:hAnsi="宋体"/>
          <w:sz w:val="21"/>
          <w:szCs w:val="21"/>
        </w:rPr>
        <w:t xml:space="preserve">80%</w:t>
      </w:r>
      <w:r>
        <w:rPr>
          <w:rFonts w:hint="eastAsia" w:ascii="宋体" w:hAnsi="宋体"/>
          <w:sz w:val="21"/>
          <w:szCs w:val="21"/>
        </w:rPr>
        <w:t xml:space="preserve">以上时（供应商需在“第三章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7"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5"/>
      <w:r/>
      <w:bookmarkEnd w:id="126"/>
      <w:r/>
      <w:bookmarkEnd w:id="127"/>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供应商需按照招标文件的要求对其提供的产品出具《关于符合本国产品标准的声明函》（以下简称《声明函》），如不提</w:t>
      </w:r>
      <w:r>
        <w:rPr>
          <w:rFonts w:hint="eastAsia" w:ascii="宋体" w:hAnsi="宋体"/>
          <w:sz w:val="21"/>
          <w:szCs w:val="21"/>
        </w:rPr>
        <w:t xml:space="preserve">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w:t>
      </w:r>
      <w:r>
        <w:rPr>
          <w:rFonts w:hint="eastAsia" w:ascii="宋体" w:hAnsi="宋体"/>
          <w:b/>
          <w:sz w:val="21"/>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w:t>
      </w:r>
      <w:r>
        <w:rPr>
          <w:rFonts w:hint="eastAsia" w:ascii="宋体" w:hAnsi="宋体"/>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w:t>
      </w:r>
      <w:r>
        <w:rPr>
          <w:rFonts w:hint="eastAsia" w:ascii="宋体" w:hAnsi="宋体"/>
          <w:sz w:val="21"/>
          <w:szCs w:val="21"/>
        </w:rPr>
        <w:t xml:space="preserve">品标准及相关政策的通知》（国办发〔</w:t>
      </w:r>
      <w:r>
        <w:rPr>
          <w:rFonts w:hint="eastAsia" w:ascii="宋体" w:hAnsi="宋体"/>
          <w:sz w:val="21"/>
          <w:szCs w:val="21"/>
        </w:rPr>
        <w:t xml:space="preserve">2025</w:t>
      </w:r>
      <w:r>
        <w:rPr>
          <w:rFonts w:hint="eastAsia" w:ascii="宋体" w:hAnsi="宋体"/>
          <w:sz w:val="21"/>
          <w:szCs w:val="21"/>
        </w:rPr>
        <w:t xml:space="preserve">〕</w:t>
      </w:r>
      <w:r>
        <w:rPr>
          <w:rFonts w:hint="eastAsia" w:ascii="宋体" w:hAnsi="宋体"/>
          <w:sz w:val="21"/>
          <w:szCs w:val="21"/>
        </w:rPr>
        <w:t xml:space="preserve">34</w:t>
      </w:r>
      <w:r>
        <w:rPr>
          <w:rFonts w:hint="eastAsia" w:ascii="宋体" w:hAnsi="宋体"/>
          <w:sz w:val="21"/>
          <w:szCs w:val="21"/>
        </w:rPr>
        <w:t xml:space="preserve">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bookmarkEnd w:id="123"/>
      <w:r/>
      <w:bookmarkEnd w:id="124"/>
      <w:r/>
      <w:r/>
    </w:p>
    <w:p>
      <w:pPr>
        <w:ind w:left="0"/>
      </w:pPr>
      <w:r/>
      <w:r/>
    </w:p>
    <w:p>
      <w:pPr>
        <w:pStyle w:val="1014"/>
      </w:pPr>
      <w:r/>
      <w:r/>
    </w:p>
    <w:p>
      <w:r/>
      <w:r/>
    </w:p>
    <w:p>
      <w:pPr>
        <w:pStyle w:val="1014"/>
      </w:pPr>
      <w:r/>
      <w:r/>
    </w:p>
    <w:p>
      <w:r/>
      <w:r/>
    </w:p>
    <w:p>
      <w:pPr>
        <w:pStyle w:val="1014"/>
      </w:pPr>
      <w:r/>
      <w:r/>
    </w:p>
    <w:p>
      <w:r/>
      <w:r/>
    </w:p>
    <w:p>
      <w:pPr>
        <w:pStyle w:val="1014"/>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697"/>
        <w:gridCol w:w="5083"/>
        <w:gridCol w:w="1725"/>
      </w:tblGrid>
      <w:tr>
        <w:trPr>
          <w:trHeight w:val="113"/>
        </w:trPr>
        <w:tc>
          <w:tcPr>
            <w:tcW w:w="141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评审类别</w:t>
            </w:r>
            <w:r/>
          </w:p>
        </w:tc>
        <w:tc>
          <w:tcPr>
            <w:tcW w:w="1697"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评审项</w:t>
            </w:r>
            <w:r/>
          </w:p>
        </w:tc>
        <w:tc>
          <w:tcPr>
            <w:tcW w:w="5083"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评审规则</w:t>
            </w:r>
            <w:r/>
          </w:p>
        </w:tc>
        <w:tc>
          <w:tcPr>
            <w:tcW w:w="1725"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（一）价格部分</w:t>
            </w:r>
            <w:r/>
          </w:p>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w:t>
            </w:r>
            <w:r>
              <w:rPr>
                <w:rFonts w:hint="eastAsia" w:ascii="宋体" w:hAnsi="宋体"/>
                <w:b/>
                <w:color w:val="000000"/>
                <w:sz w:val="21"/>
                <w:szCs w:val="21"/>
              </w:rPr>
              <w:t xml:space="preserve">3</w:t>
            </w:r>
            <w:r>
              <w:rPr>
                <w:rFonts w:ascii="宋体" w:hAnsi="宋体"/>
                <w:b/>
                <w:color w:val="000000"/>
                <w:sz w:val="21"/>
                <w:szCs w:val="21"/>
              </w:rPr>
              <w:t xml:space="preserve">0</w:t>
            </w:r>
            <w:r>
              <w:rPr>
                <w:rFonts w:hint="eastAsia" w:ascii="宋体" w:hAnsi="宋体"/>
                <w:b/>
                <w:color w:val="000000"/>
                <w:sz w:val="21"/>
                <w:szCs w:val="21"/>
              </w:rPr>
              <w:t xml:space="preserve">分）</w:t>
            </w:r>
            <w:r/>
          </w:p>
        </w:tc>
        <w:tc>
          <w:tcPr>
            <w:tcW w:w="1697"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投标报价</w:t>
            </w:r>
            <w:r/>
          </w:p>
        </w:tc>
        <w:tc>
          <w:tcPr>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lang w:bidi="ar"/>
              </w:rPr>
            </w:pPr>
            <w:r>
              <w:rPr>
                <w:rFonts w:hint="eastAsia" w:ascii="宋体" w:hAnsi="宋体"/>
                <w:color w:val="000000"/>
                <w:sz w:val="21"/>
                <w:szCs w:val="21"/>
                <w:lang w:bidi="ar"/>
              </w:rPr>
              <w:t xml:space="preserve">投标报价得分＝（评标基准价</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投标报价）×</w:t>
            </w:r>
            <w:r>
              <w:rPr>
                <w:rFonts w:ascii="宋体" w:hAnsi="宋体"/>
                <w:color w:val="000000"/>
                <w:sz w:val="21"/>
                <w:szCs w:val="21"/>
                <w:lang w:bidi="ar"/>
              </w:rPr>
              <w:t xml:space="preserve">30</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100</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rPr>
                <w:rFonts w:ascii="宋体" w:hAnsi="宋体"/>
                <w:color w:val="000000"/>
                <w:sz w:val="21"/>
                <w:szCs w:val="21"/>
              </w:rPr>
              <w:t xml:space="preserve">0</w:t>
            </w:r>
            <w:r/>
          </w:p>
        </w:tc>
      </w:tr>
      <w:tr>
        <w:trPr>
          <w:trHeight w:val="113"/>
        </w:trPr>
        <w:tc>
          <w:tcPr>
            <w:tcW w:w="141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sz w:val="21"/>
                <w:szCs w:val="21"/>
              </w:rPr>
              <w:t xml:space="preserve">（二）技术参数比较（</w:t>
            </w:r>
            <w:r>
              <w:rPr>
                <w:rFonts w:ascii="宋体" w:hAnsi="宋体"/>
                <w:b/>
                <w:sz w:val="21"/>
                <w:szCs w:val="21"/>
              </w:rPr>
              <w:t xml:space="preserve">20</w:t>
            </w:r>
            <w:r>
              <w:rPr>
                <w:rFonts w:hint="eastAsia" w:ascii="宋体" w:hAnsi="宋体"/>
                <w:b/>
                <w:sz w:val="21"/>
                <w:szCs w:val="21"/>
              </w:rPr>
              <w:t xml:space="preserve">分）</w:t>
            </w:r>
            <w:r/>
          </w:p>
        </w:tc>
        <w:tc>
          <w:tcPr>
            <w:tcW w:w="1697" w:type="dxa"/>
            <w:vAlign w:val="center"/>
            <w:textDirection w:val="lrTb"/>
            <w:noWrap w:val="false"/>
          </w:tcPr>
          <w:p>
            <w:pPr>
              <w:ind w:left="0"/>
              <w:jc w:val="left"/>
              <w:widowControl w:val="off"/>
              <w:rPr>
                <w:rFonts w:ascii="宋体" w:hAnsi="宋体"/>
                <w:b/>
                <w:color w:val="000000"/>
                <w:sz w:val="21"/>
                <w:szCs w:val="21"/>
              </w:rPr>
            </w:pPr>
            <w:r>
              <w:rPr>
                <w:rFonts w:hint="eastAsia" w:ascii="宋体" w:hAnsi="宋体"/>
                <w:b/>
                <w:bCs/>
                <w:color w:val="000000"/>
                <w:sz w:val="21"/>
                <w:szCs w:val="21"/>
              </w:rPr>
              <w:t xml:space="preserve">▲技术参数比较</w:t>
            </w:r>
            <w:r/>
          </w:p>
        </w:tc>
        <w:tc>
          <w:tcPr>
            <w:tcW w:w="5083" w:type="dxa"/>
            <w:vAlign w:val="center"/>
            <w:textDirection w:val="lrTb"/>
            <w:noWrap w:val="false"/>
          </w:tcPr>
          <w:p>
            <w:pPr>
              <w:ind w:left="0"/>
              <w:widowControl w:val="off"/>
              <w:rPr>
                <w:rFonts w:ascii="宋体" w:hAnsi="宋体"/>
                <w:color w:val="000000"/>
                <w:sz w:val="21"/>
                <w:szCs w:val="21"/>
                <w:lang w:bidi="ar"/>
              </w:rPr>
            </w:pPr>
            <w:r/>
            <w:bookmarkStart w:id="128" w:name="OLE_LINK18"/>
            <w:r/>
            <w:bookmarkStart w:id="129" w:name="OLE_LINK19"/>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．带“</w:t>
            </w:r>
            <w:bookmarkStart w:id="130" w:name="OLE_LINK45"/>
            <w:r>
              <w:rPr>
                <w:rFonts w:hint="eastAsia" w:ascii="宋体" w:hAnsi="宋体"/>
                <w:color w:val="000000"/>
                <w:sz w:val="21"/>
                <w:szCs w:val="21"/>
                <w:lang w:bidi="ar"/>
              </w:rPr>
              <w:t xml:space="preserve">★</w:t>
            </w:r>
            <w:bookmarkEnd w:id="130"/>
            <w:r>
              <w:rPr>
                <w:rFonts w:hint="eastAsia" w:ascii="宋体" w:hAnsi="宋体"/>
                <w:color w:val="000000"/>
                <w:sz w:val="21"/>
                <w:szCs w:val="21"/>
                <w:lang w:bidi="ar"/>
              </w:rPr>
              <w:t xml:space="preserve">”项</w:t>
            </w:r>
            <w:bookmarkEnd w:id="128"/>
            <w:r/>
            <w:bookmarkEnd w:id="129"/>
            <w:r>
              <w:rPr>
                <w:rFonts w:hint="eastAsia" w:ascii="宋体" w:hAnsi="宋体"/>
                <w:color w:val="000000"/>
                <w:sz w:val="21"/>
                <w:szCs w:val="21"/>
                <w:lang w:bidi="ar"/>
              </w:rPr>
              <w:t xml:space="preserve">的技术指标为重要参数，每符合或优于一个得</w:t>
            </w:r>
            <w:r>
              <w:rPr>
                <w:rFonts w:hint="eastAsia" w:ascii="宋体" w:hAnsi="宋体"/>
                <w:color w:val="000000"/>
                <w:sz w:val="21"/>
                <w:szCs w:val="21"/>
                <w:lang w:bidi="ar"/>
              </w:rPr>
              <w:t xml:space="preserve">1.5</w:t>
            </w:r>
            <w:r>
              <w:rPr>
                <w:rFonts w:hint="eastAsia" w:ascii="宋体" w:hAnsi="宋体"/>
                <w:color w:val="000000"/>
                <w:sz w:val="21"/>
                <w:szCs w:val="21"/>
                <w:lang w:bidi="ar"/>
              </w:rPr>
              <w:t xml:space="preserve">分。本项最高得</w:t>
            </w:r>
            <w:r>
              <w:rPr>
                <w:rFonts w:ascii="宋体" w:hAnsi="宋体"/>
                <w:color w:val="000000"/>
                <w:sz w:val="21"/>
                <w:szCs w:val="21"/>
                <w:lang w:bidi="ar"/>
              </w:rPr>
              <w:t xml:space="preserve">15</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带“</w:t>
            </w:r>
            <w:r>
              <w:rPr>
                <w:rStyle w:val="1068"/>
                <w:rFonts w:ascii="Wingdings 2" w:hAnsi="Wingdings 2" w:cs="宋体"/>
                <w:color w:val="000000" w:themeColor="text1"/>
                <w:sz w:val="21"/>
                <w:szCs w:val="21"/>
                <w:lang w:bidi="ar"/>
              </w:rPr>
              <w:t xml:space="preserve"></w:t>
            </w:r>
            <w:r>
              <w:rPr>
                <w:rFonts w:hint="eastAsia" w:ascii="宋体" w:hAnsi="宋体"/>
                <w:color w:val="000000"/>
                <w:sz w:val="21"/>
                <w:szCs w:val="21"/>
                <w:lang w:bidi="ar"/>
              </w:rPr>
              <w:t xml:space="preserve">”项的技术参数一共</w:t>
            </w:r>
            <w:r>
              <w:rPr>
                <w:rFonts w:hint="eastAsia" w:ascii="宋体" w:hAnsi="宋体"/>
                <w:color w:val="000000"/>
                <w:sz w:val="21"/>
                <w:szCs w:val="21"/>
                <w:lang w:bidi="ar"/>
              </w:rPr>
              <w:t xml:space="preserve">1</w:t>
            </w:r>
            <w:r>
              <w:rPr>
                <w:rFonts w:ascii="宋体" w:hAnsi="宋体"/>
                <w:color w:val="000000"/>
                <w:sz w:val="21"/>
                <w:szCs w:val="21"/>
                <w:lang w:bidi="ar"/>
              </w:rPr>
              <w:t xml:space="preserve">0</w:t>
            </w:r>
            <w:r>
              <w:rPr>
                <w:rFonts w:hint="eastAsia" w:ascii="宋体" w:hAnsi="宋体"/>
                <w:color w:val="000000"/>
                <w:sz w:val="21"/>
                <w:szCs w:val="21"/>
                <w:lang w:bidi="ar"/>
              </w:rPr>
              <w:t xml:space="preserve">条，若出现负偏离每条扣</w:t>
            </w:r>
            <w:r>
              <w:rPr>
                <w:rFonts w:hint="eastAsia" w:ascii="宋体" w:hAnsi="宋体"/>
                <w:color w:val="000000"/>
                <w:sz w:val="21"/>
                <w:szCs w:val="21"/>
                <w:lang w:bidi="ar"/>
              </w:rPr>
              <w:t xml:space="preserve">0.5</w:t>
            </w:r>
            <w:r>
              <w:rPr>
                <w:rFonts w:hint="eastAsia" w:ascii="宋体" w:hAnsi="宋体"/>
                <w:color w:val="000000"/>
                <w:sz w:val="21"/>
                <w:szCs w:val="21"/>
                <w:lang w:bidi="ar"/>
              </w:rPr>
              <w:t xml:space="preserve">分，本项最高得</w:t>
            </w:r>
            <w:r>
              <w:rPr>
                <w:rFonts w:hint="eastAsia" w:ascii="宋体" w:hAnsi="宋体"/>
                <w:color w:val="000000"/>
                <w:sz w:val="21"/>
                <w:szCs w:val="21"/>
                <w:lang w:bidi="ar"/>
              </w:rPr>
              <w:t xml:space="preserve">5</w:t>
            </w:r>
            <w:r>
              <w:rPr>
                <w:rFonts w:hint="eastAsia" w:ascii="宋体" w:hAnsi="宋体"/>
                <w:color w:val="000000"/>
                <w:sz w:val="21"/>
                <w:szCs w:val="21"/>
                <w:lang w:bidi="ar"/>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lang w:bidi="ar"/>
              </w:rPr>
              <w:t xml:space="preserve">（注：带“★”项技术参数投标文件中需提供以下任意一种证明材料并加盖投标单位公章：</w:t>
            </w:r>
            <w:r>
              <w:rPr>
                <w:rFonts w:hint="eastAsia" w:ascii="宋体" w:hAnsi="宋体"/>
                <w:b/>
                <w:color w:val="000000"/>
                <w:sz w:val="21"/>
                <w:szCs w:val="21"/>
                <w:lang w:bidi="ar"/>
              </w:rPr>
              <w:t xml:space="preserve">1.</w:t>
            </w:r>
            <w:r>
              <w:rPr>
                <w:rFonts w:hint="eastAsia" w:ascii="宋体" w:hAnsi="宋体"/>
                <w:b/>
                <w:color w:val="000000"/>
                <w:sz w:val="21"/>
                <w:szCs w:val="21"/>
                <w:lang w:bidi="ar"/>
              </w:rPr>
              <w:t xml:space="preserve">具有检测资质的检测机构出具的检测报告复印件；</w:t>
            </w:r>
            <w:r>
              <w:rPr>
                <w:rFonts w:hint="eastAsia" w:ascii="宋体" w:hAnsi="宋体"/>
                <w:b/>
                <w:color w:val="000000"/>
                <w:sz w:val="21"/>
                <w:szCs w:val="21"/>
                <w:lang w:bidi="ar"/>
              </w:rPr>
              <w:t xml:space="preserve">2.</w:t>
            </w:r>
            <w:r>
              <w:rPr>
                <w:rFonts w:hint="eastAsia" w:ascii="宋体" w:hAnsi="宋体"/>
                <w:b/>
                <w:color w:val="000000"/>
                <w:sz w:val="21"/>
                <w:szCs w:val="21"/>
                <w:lang w:bidi="ar"/>
              </w:rPr>
              <w:t xml:space="preserve">官网截图证明；</w:t>
            </w:r>
            <w:r>
              <w:rPr>
                <w:rFonts w:hint="eastAsia" w:ascii="宋体" w:hAnsi="宋体"/>
                <w:b/>
                <w:color w:val="000000"/>
                <w:sz w:val="21"/>
                <w:szCs w:val="21"/>
                <w:lang w:bidi="ar"/>
              </w:rPr>
              <w:t xml:space="preserve">3.</w:t>
            </w:r>
            <w:r>
              <w:rPr>
                <w:rFonts w:hint="eastAsia" w:ascii="宋体" w:hAnsi="宋体"/>
                <w:b/>
                <w:color w:val="000000"/>
                <w:sz w:val="21"/>
                <w:szCs w:val="21"/>
                <w:lang w:bidi="ar"/>
              </w:rPr>
              <w:t xml:space="preserve">产品功能界面截图或相关证明材料。</w:t>
            </w:r>
            <w:r>
              <w:rPr>
                <w:rFonts w:hint="eastAsia" w:ascii="宋体" w:hAnsi="宋体"/>
                <w:b/>
                <w:color w:val="000000"/>
                <w:sz w:val="21"/>
                <w:szCs w:val="21"/>
                <w:lang w:bidi="ar"/>
              </w:rPr>
              <w:t xml:space="preserve">带“</w:t>
            </w:r>
            <w:r>
              <w:rPr>
                <w:rStyle w:val="1068"/>
                <w:rFonts w:ascii="Wingdings 2" w:hAnsi="Wingdings 2" w:cs="宋体"/>
                <w:b/>
                <w:color w:val="000000" w:themeColor="text1"/>
                <w:sz w:val="21"/>
                <w:szCs w:val="21"/>
                <w:lang w:bidi="ar"/>
              </w:rPr>
              <w:t xml:space="preserve"></w:t>
            </w:r>
            <w:r>
              <w:rPr>
                <w:rFonts w:hint="eastAsia" w:ascii="宋体" w:hAnsi="宋体"/>
                <w:b/>
                <w:color w:val="000000"/>
                <w:sz w:val="21"/>
                <w:szCs w:val="21"/>
                <w:lang w:bidi="ar"/>
              </w:rPr>
              <w:t xml:space="preserve">”项技术参数需在附件</w:t>
            </w:r>
            <w:r>
              <w:rPr>
                <w:rFonts w:hint="eastAsia" w:ascii="宋体" w:hAnsi="宋体"/>
                <w:b/>
                <w:color w:val="000000"/>
                <w:sz w:val="21"/>
                <w:szCs w:val="21"/>
                <w:lang w:bidi="ar"/>
              </w:rPr>
              <w:t xml:space="preserve">8</w:t>
            </w:r>
            <w:r>
              <w:rPr>
                <w:rFonts w:ascii="宋体" w:hAnsi="宋体"/>
                <w:b/>
                <w:color w:val="000000"/>
                <w:sz w:val="21"/>
                <w:szCs w:val="21"/>
                <w:lang w:bidi="ar"/>
              </w:rPr>
              <w:t xml:space="preserve">.</w:t>
            </w:r>
            <w:r>
              <w:rPr>
                <w:rFonts w:hint="eastAsia" w:ascii="宋体" w:hAnsi="宋体"/>
                <w:b/>
                <w:color w:val="000000"/>
                <w:sz w:val="21"/>
                <w:szCs w:val="21"/>
                <w:lang w:bidi="ar"/>
              </w:rPr>
              <w:t xml:space="preserve">技术参数响应及偏离表中响应。</w:t>
            </w:r>
            <w:r>
              <w:rPr>
                <w:rFonts w:hint="eastAsia" w:ascii="宋体" w:hAnsi="宋体"/>
                <w:b/>
                <w:color w:val="000000"/>
                <w:sz w:val="21"/>
                <w:szCs w:val="21"/>
                <w:lang w:bidi="ar"/>
              </w:rPr>
              <w:t xml:space="preserve">未按要求提供或不提供不得分。）</w:t>
            </w:r>
            <w:r/>
          </w:p>
        </w:tc>
        <w:tc>
          <w:tcPr>
            <w:tcW w:w="172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0</w:t>
            </w:r>
            <w:r/>
          </w:p>
        </w:tc>
      </w:tr>
      <w:tr>
        <w:trPr>
          <w:trHeight w:val="90"/>
        </w:trPr>
        <w:tc>
          <w:tcPr>
            <w:tcW w:w="1413" w:type="dxa"/>
            <w:vAlign w:val="center"/>
            <w:vMerge w:val="restart"/>
            <w:textDirection w:val="lrTb"/>
            <w:noWrap w:val="false"/>
          </w:tcPr>
          <w:p>
            <w:pPr>
              <w:ind w:left="0"/>
              <w:spacing w:line="360" w:lineRule="auto"/>
              <w:widowControl w:val="off"/>
              <w:rPr>
                <w:rFonts w:ascii="宋体" w:hAnsi="宋体"/>
                <w:b/>
                <w:sz w:val="21"/>
                <w:szCs w:val="21"/>
              </w:rPr>
            </w:pPr>
            <w:r>
              <w:rPr>
                <w:rFonts w:hint="eastAsia" w:ascii="宋体" w:hAnsi="宋体"/>
                <w:b/>
                <w:sz w:val="21"/>
                <w:szCs w:val="21"/>
              </w:rPr>
              <w:t xml:space="preserve">（三）技术服务方案（</w:t>
            </w:r>
            <w:r>
              <w:rPr>
                <w:rFonts w:ascii="宋体" w:hAnsi="宋体"/>
                <w:b/>
                <w:sz w:val="21"/>
                <w:szCs w:val="21"/>
              </w:rPr>
              <w:t xml:space="preserve">16</w:t>
            </w:r>
            <w:r>
              <w:rPr>
                <w:rFonts w:hint="eastAsia" w:ascii="宋体" w:hAnsi="宋体"/>
                <w:b/>
                <w:sz w:val="21"/>
                <w:szCs w:val="21"/>
              </w:rPr>
              <w:t xml:space="preserve">分）</w:t>
            </w:r>
            <w:r/>
          </w:p>
        </w:tc>
        <w:tc>
          <w:tcPr>
            <w:tcW w:w="1697" w:type="dxa"/>
            <w:vAlign w:val="center"/>
            <w:textDirection w:val="lrTb"/>
            <w:noWrap w:val="false"/>
          </w:tcPr>
          <w:p>
            <w:pPr>
              <w:ind w:left="0"/>
              <w:jc w:val="left"/>
              <w:widowControl w:val="off"/>
              <w:rPr>
                <w:rFonts w:ascii="宋体" w:hAnsi="宋体"/>
                <w:b/>
                <w:sz w:val="21"/>
                <w:szCs w:val="21"/>
              </w:rPr>
            </w:pPr>
            <w:r>
              <w:rPr>
                <w:rFonts w:hint="eastAsia" w:ascii="宋体" w:hAnsi="宋体"/>
                <w:b/>
                <w:sz w:val="21"/>
                <w:szCs w:val="21"/>
              </w:rPr>
              <w:t xml:space="preserve">1.</w:t>
            </w:r>
            <w:r>
              <w:rPr>
                <w:rFonts w:hint="eastAsia" w:ascii="宋体" w:hAnsi="宋体"/>
                <w:b/>
                <w:sz w:val="21"/>
                <w:szCs w:val="21"/>
              </w:rPr>
              <w:t xml:space="preserve">项目需求理解</w:t>
            </w:r>
            <w:r/>
          </w:p>
        </w:tc>
        <w:tc>
          <w:tcPr>
            <w:tcW w:w="5083"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项目建设背景理解与分析；</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相关教学实训室配套资源理解与分析。</w:t>
            </w:r>
            <w:r/>
          </w:p>
          <w:p>
            <w:pPr>
              <w:ind w:left="0"/>
              <w:widowControl w:val="off"/>
              <w:rPr>
                <w:rFonts w:ascii="宋体" w:hAnsi="宋体"/>
                <w:color w:val="000000"/>
                <w:sz w:val="21"/>
                <w:szCs w:val="21"/>
                <w:lang w:bidi="ar"/>
              </w:rPr>
            </w:pPr>
            <w:r>
              <w:rPr>
                <w:rFonts w:hint="eastAsia" w:ascii="宋体" w:hAnsi="宋体"/>
                <w:color w:val="000000"/>
                <w:sz w:val="21"/>
                <w:szCs w:val="21"/>
              </w:rPr>
              <w:t xml:space="preserve">上述每项应逐条叙述，方案全面合理、可行性强、操作性强、贴合项目实际的得</w:t>
            </w:r>
            <w:r>
              <w:rPr>
                <w:rFonts w:ascii="宋体" w:hAnsi="宋体"/>
                <w:color w:val="000000"/>
                <w:sz w:val="21"/>
                <w:szCs w:val="21"/>
              </w:rPr>
              <w:t xml:space="preserve">3</w:t>
            </w:r>
            <w:r>
              <w:rPr>
                <w:rFonts w:hint="eastAsia" w:ascii="宋体" w:hAnsi="宋体"/>
                <w:color w:val="000000"/>
                <w:sz w:val="21"/>
                <w:szCs w:val="21"/>
              </w:rPr>
              <w:t xml:space="preserve">分；方案基本合理、具有一定的可行性、具有一定的操作性、与项目实际基本贴合的得</w:t>
            </w:r>
            <w:r>
              <w:rPr>
                <w:rFonts w:hint="eastAsia" w:ascii="宋体" w:hAnsi="宋体"/>
                <w:color w:val="000000"/>
                <w:sz w:val="21"/>
                <w:szCs w:val="21"/>
              </w:rPr>
              <w:t xml:space="preserve">1</w:t>
            </w:r>
            <w:r>
              <w:rPr>
                <w:rFonts w:ascii="宋体" w:hAnsi="宋体"/>
                <w:color w:val="000000"/>
                <w:sz w:val="21"/>
                <w:szCs w:val="21"/>
              </w:rPr>
              <w:t xml:space="preserve">.5</w:t>
            </w:r>
            <w:r>
              <w:rPr>
                <w:rFonts w:hint="eastAsia" w:ascii="宋体" w:hAnsi="宋体"/>
                <w:color w:val="000000"/>
                <w:sz w:val="21"/>
                <w:szCs w:val="21"/>
              </w:rPr>
              <w:t xml:space="preserve">分；每项叙述内容完全脱离采购需求或未作完整叙述的不得分。本项最高得</w:t>
            </w:r>
            <w:r>
              <w:rPr>
                <w:rFonts w:ascii="宋体" w:hAnsi="宋体"/>
                <w:color w:val="000000"/>
                <w:sz w:val="21"/>
                <w:szCs w:val="21"/>
              </w:rPr>
              <w:t xml:space="preserve">6</w:t>
            </w:r>
            <w:r>
              <w:rPr>
                <w:rFonts w:hint="eastAsia" w:ascii="宋体" w:hAnsi="宋体"/>
                <w:color w:val="000000"/>
                <w:sz w:val="21"/>
                <w:szCs w:val="21"/>
              </w:rPr>
              <w:t xml:space="preserve">分。</w:t>
            </w:r>
            <w:r/>
          </w:p>
        </w:tc>
        <w:tc>
          <w:tcPr>
            <w:tcW w:w="1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113"/>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697" w:type="dxa"/>
            <w:vAlign w:val="center"/>
            <w:textDirection w:val="lrTb"/>
            <w:noWrap w:val="false"/>
          </w:tcPr>
          <w:p>
            <w:pPr>
              <w:ind w:left="0"/>
              <w:widowControl w:val="off"/>
              <w:rPr>
                <w:rFonts w:ascii="宋体" w:hAnsi="宋体"/>
                <w:b/>
                <w:color w:val="000000"/>
                <w:sz w:val="21"/>
                <w:szCs w:val="21"/>
                <w:lang w:bidi="ar"/>
              </w:rPr>
            </w:pPr>
            <w:r>
              <w:rPr>
                <w:rFonts w:hint="eastAsia" w:ascii="宋体" w:hAnsi="宋体"/>
                <w:b/>
                <w:bCs/>
                <w:sz w:val="21"/>
                <w:szCs w:val="21"/>
              </w:rPr>
              <w:t xml:space="preserve">2.</w:t>
            </w:r>
            <w:r>
              <w:rPr>
                <w:rFonts w:hint="eastAsia" w:ascii="宋体" w:hAnsi="宋体"/>
                <w:b/>
                <w:bCs/>
                <w:sz w:val="21"/>
                <w:szCs w:val="21"/>
              </w:rPr>
              <w:t xml:space="preserve">教学与竞赛平台解决方案设计</w:t>
            </w:r>
            <w:r/>
          </w:p>
        </w:tc>
        <w:tc>
          <w:tcPr>
            <w:tcW w:w="5083"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投标人根据本项目</w:t>
            </w:r>
            <w:r>
              <w:rPr>
                <w:rFonts w:hint="eastAsia" w:ascii="宋体" w:hAnsi="宋体"/>
                <w:color w:val="000000"/>
                <w:sz w:val="21"/>
                <w:szCs w:val="21"/>
                <w:lang w:bidi="ar"/>
              </w:rPr>
              <w:t xml:space="preserve">项目建设要求及项目技术要求</w:t>
            </w:r>
            <w:r>
              <w:rPr>
                <w:rFonts w:ascii="宋体" w:hAnsi="宋体"/>
                <w:color w:val="000000"/>
                <w:sz w:val="21"/>
                <w:szCs w:val="21"/>
                <w:lang w:bidi="ar"/>
              </w:rPr>
              <w:t xml:space="preserve">，</w:t>
            </w:r>
            <w:r>
              <w:rPr>
                <w:rFonts w:hint="eastAsia" w:ascii="宋体" w:hAnsi="宋体"/>
                <w:color w:val="000000"/>
                <w:sz w:val="21"/>
                <w:szCs w:val="21"/>
                <w:lang w:bidi="ar"/>
              </w:rPr>
              <w:t xml:space="preserve">结合</w:t>
            </w:r>
            <w:r>
              <w:rPr>
                <w:rFonts w:hint="eastAsia" w:ascii="宋体" w:hAnsi="宋体"/>
                <w:color w:val="000000"/>
                <w:sz w:val="21"/>
                <w:szCs w:val="21"/>
                <w:lang w:bidi="ar"/>
              </w:rPr>
              <w:t xml:space="preserve">64</w:t>
            </w:r>
            <w:r>
              <w:rPr>
                <w:rFonts w:hint="eastAsia" w:ascii="宋体" w:hAnsi="宋体"/>
                <w:color w:val="000000"/>
                <w:sz w:val="21"/>
                <w:szCs w:val="21"/>
                <w:lang w:bidi="ar"/>
              </w:rPr>
              <w:t xml:space="preserve">课时网络安全课程与</w:t>
            </w:r>
            <w:r>
              <w:rPr>
                <w:rFonts w:hint="eastAsia" w:ascii="宋体" w:hAnsi="宋体"/>
                <w:color w:val="000000"/>
                <w:sz w:val="21"/>
                <w:szCs w:val="21"/>
                <w:lang w:bidi="ar"/>
              </w:rPr>
              <w:t xml:space="preserve">24</w:t>
            </w:r>
            <w:r>
              <w:rPr>
                <w:rFonts w:hint="eastAsia" w:ascii="宋体" w:hAnsi="宋体"/>
                <w:color w:val="000000"/>
                <w:sz w:val="21"/>
                <w:szCs w:val="21"/>
                <w:lang w:bidi="ar"/>
              </w:rPr>
              <w:t xml:space="preserve">课时网络安全技术实训课程项目需求，针对网络安全教学训练平台及攻防对抗竞赛训练平台</w:t>
            </w:r>
            <w:r>
              <w:rPr>
                <w:rFonts w:ascii="宋体" w:hAnsi="宋体"/>
                <w:color w:val="000000"/>
                <w:sz w:val="21"/>
                <w:szCs w:val="21"/>
                <w:lang w:bidi="ar"/>
              </w:rPr>
              <w:t xml:space="preserve">制定下列</w:t>
            </w:r>
            <w:r>
              <w:rPr>
                <w:rFonts w:hint="eastAsia" w:ascii="宋体" w:hAnsi="宋体"/>
                <w:color w:val="000000"/>
                <w:sz w:val="21"/>
                <w:szCs w:val="21"/>
                <w:lang w:bidi="ar"/>
              </w:rPr>
              <w:t xml:space="preserve">内容</w:t>
            </w:r>
            <w:r>
              <w:rPr>
                <w:rFonts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系统架构设计、关键技术、平台功能；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课程设计理解与分析；</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组课优势分析。</w:t>
            </w:r>
            <w:r/>
          </w:p>
          <w:p>
            <w:pPr>
              <w:ind w:left="0"/>
              <w:widowControl w:val="off"/>
              <w:rPr>
                <w:rFonts w:ascii="宋体" w:hAnsi="宋体"/>
                <w:color w:val="000000"/>
                <w:sz w:val="21"/>
                <w:szCs w:val="21"/>
                <w:lang w:bidi="ar"/>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2</w:t>
            </w:r>
            <w:r>
              <w:rPr>
                <w:rFonts w:hint="eastAsia" w:ascii="宋体" w:hAnsi="宋体"/>
                <w:color w:val="000000"/>
                <w:sz w:val="21"/>
                <w:szCs w:val="21"/>
              </w:rPr>
              <w:t xml:space="preserve">分；方案基本合理、具有一定的可行性、具有一定的操作性、与项目实际基本贴合的得</w:t>
            </w:r>
            <w:r>
              <w:rPr>
                <w:rFonts w:hint="eastAsia" w:ascii="宋体" w:hAnsi="宋体"/>
                <w:color w:val="000000"/>
                <w:sz w:val="21"/>
                <w:szCs w:val="21"/>
              </w:rPr>
              <w:t xml:space="preserve">1</w:t>
            </w:r>
            <w:r>
              <w:rPr>
                <w:rFonts w:hint="eastAsia" w:ascii="宋体" w:hAnsi="宋体"/>
                <w:color w:val="000000"/>
                <w:sz w:val="21"/>
                <w:szCs w:val="21"/>
              </w:rPr>
              <w:t xml:space="preserve">分；每项叙述内容完全脱离采购需求或未作完整叙述的不得分。本项最高得</w:t>
            </w:r>
            <w:r>
              <w:rPr>
                <w:rFonts w:ascii="宋体" w:hAnsi="宋体"/>
                <w:color w:val="000000"/>
                <w:sz w:val="21"/>
                <w:szCs w:val="21"/>
              </w:rPr>
              <w:t xml:space="preserve">6</w:t>
            </w:r>
            <w:r>
              <w:rPr>
                <w:rFonts w:hint="eastAsia" w:ascii="宋体" w:hAnsi="宋体"/>
                <w:color w:val="000000"/>
                <w:sz w:val="21"/>
                <w:szCs w:val="21"/>
              </w:rPr>
              <w:t xml:space="preserve">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W w:w="1697" w:type="dxa"/>
            <w:vAlign w:val="center"/>
            <w:textDirection w:val="lrTb"/>
            <w:noWrap w:val="false"/>
          </w:tcPr>
          <w:p>
            <w:pPr>
              <w:ind w:left="0"/>
              <w:widowControl w:val="off"/>
              <w:rPr>
                <w:rFonts w:ascii="宋体" w:hAnsi="宋体"/>
                <w:color w:val="000000"/>
                <w:sz w:val="21"/>
                <w:szCs w:val="21"/>
              </w:rPr>
            </w:pPr>
            <w:r>
              <w:rPr>
                <w:rFonts w:ascii="宋体" w:hAnsi="宋体"/>
                <w:b/>
                <w:bCs/>
                <w:sz w:val="21"/>
                <w:szCs w:val="21"/>
              </w:rPr>
              <w:t xml:space="preserve">3</w:t>
            </w:r>
            <w:r>
              <w:rPr>
                <w:rFonts w:hint="eastAsia" w:ascii="宋体" w:hAnsi="宋体"/>
                <w:b/>
                <w:bCs/>
                <w:sz w:val="21"/>
                <w:szCs w:val="21"/>
              </w:rPr>
              <w:t xml:space="preserve">.</w:t>
            </w:r>
            <w:r>
              <w:rPr>
                <w:rFonts w:hint="eastAsia" w:ascii="宋体" w:hAnsi="宋体"/>
                <w:b/>
                <w:bCs/>
                <w:sz w:val="21"/>
                <w:szCs w:val="21"/>
              </w:rPr>
              <w:t xml:space="preserve">售后保障服务</w:t>
            </w:r>
            <w:r/>
          </w:p>
        </w:tc>
        <w:tc>
          <w:tcPr>
            <w:tcW w:w="5083" w:type="dxa"/>
            <w:vAlign w:val="center"/>
            <w:textDirection w:val="lrTb"/>
            <w:noWrap w:val="false"/>
          </w:tcPr>
          <w:p>
            <w:pPr>
              <w:ind w:left="0"/>
              <w:widowControl w:val="off"/>
              <w:rPr>
                <w:rFonts w:ascii="宋体" w:hAnsi="宋体"/>
                <w:color w:val="000000"/>
                <w:sz w:val="21"/>
                <w:szCs w:val="21"/>
                <w:lang w:bidi="ar"/>
              </w:rPr>
            </w:pPr>
            <w:r>
              <w:rPr>
                <w:rFonts w:ascii="宋体" w:hAnsi="宋体"/>
                <w:color w:val="000000"/>
                <w:sz w:val="21"/>
                <w:szCs w:val="21"/>
                <w:lang w:bidi="ar"/>
              </w:rPr>
              <w:t xml:space="preserve">投标人根据本项目特点，制定下列</w:t>
            </w:r>
            <w:r>
              <w:rPr>
                <w:rFonts w:hint="eastAsia" w:ascii="宋体" w:hAnsi="宋体"/>
                <w:color w:val="000000"/>
                <w:sz w:val="21"/>
                <w:szCs w:val="21"/>
                <w:lang w:bidi="ar"/>
              </w:rPr>
              <w:t xml:space="preserve">内容</w:t>
            </w:r>
            <w:r>
              <w:rPr>
                <w:rFonts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完整的保障人员（保障团队、保障人员要求）；</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保障内容（网络保障、系统保障、应急保障、应急保障维护流程图、硬件设备备份、应急供电备份、应急监控车辆配置）；</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保障内容（熟悉现场、现场测试、排查隐患、物资保障）；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售后服务三方框架。</w:t>
            </w:r>
            <w:r/>
          </w:p>
          <w:p>
            <w:pPr>
              <w:ind w:left="0"/>
              <w:widowControl w:val="off"/>
              <w:rPr>
                <w:rFonts w:ascii="宋体" w:hAnsi="宋体"/>
                <w:color w:val="000000"/>
                <w:sz w:val="21"/>
                <w:szCs w:val="21"/>
                <w:lang w:bidi="ar"/>
              </w:rPr>
            </w:pPr>
            <w:r>
              <w:rPr>
                <w:rFonts w:hint="eastAsia" w:ascii="宋体" w:hAnsi="宋体"/>
                <w:color w:val="000000"/>
                <w:sz w:val="21"/>
                <w:szCs w:val="21"/>
              </w:rPr>
              <w:t xml:space="preserve">上述每项应逐条叙述，方案全面合理、可行性强、操作性强、贴合项目实际的得</w:t>
            </w:r>
            <w:r>
              <w:rPr>
                <w:rFonts w:ascii="宋体" w:hAnsi="宋体"/>
                <w:color w:val="000000"/>
                <w:sz w:val="21"/>
                <w:szCs w:val="21"/>
              </w:rPr>
              <w:t xml:space="preserve">1</w:t>
            </w:r>
            <w:r>
              <w:rPr>
                <w:rFonts w:hint="eastAsia" w:ascii="宋体" w:hAnsi="宋体"/>
                <w:color w:val="000000"/>
                <w:sz w:val="21"/>
                <w:szCs w:val="21"/>
              </w:rPr>
              <w:t xml:space="preserve">分；方案基本合理、具有一定的可行性、具有一定的操作性、与项目实际基本贴合的得</w:t>
            </w:r>
            <w:r>
              <w:rPr>
                <w:rFonts w:ascii="宋体" w:hAnsi="宋体"/>
                <w:color w:val="000000"/>
                <w:sz w:val="21"/>
                <w:szCs w:val="21"/>
              </w:rPr>
              <w:t xml:space="preserve">0.5</w:t>
            </w:r>
            <w:r>
              <w:rPr>
                <w:rFonts w:hint="eastAsia" w:ascii="宋体" w:hAnsi="宋体"/>
                <w:color w:val="000000"/>
                <w:sz w:val="21"/>
                <w:szCs w:val="21"/>
              </w:rPr>
              <w:t xml:space="preserve">分；每项叙述内容完全脱离采购需求或未作完整叙述的不得分。本项最高得</w:t>
            </w:r>
            <w:r>
              <w:rPr>
                <w:rFonts w:ascii="宋体" w:hAnsi="宋体"/>
                <w:color w:val="000000"/>
                <w:sz w:val="21"/>
                <w:szCs w:val="21"/>
              </w:rPr>
              <w:t xml:space="preserve">4</w:t>
            </w:r>
            <w:r>
              <w:rPr>
                <w:rFonts w:hint="eastAsia" w:ascii="宋体" w:hAnsi="宋体"/>
                <w:color w:val="000000"/>
                <w:sz w:val="21"/>
                <w:szCs w:val="21"/>
              </w:rPr>
              <w:t xml:space="preserve">分。</w:t>
            </w:r>
            <w:r/>
          </w:p>
        </w:tc>
        <w:tc>
          <w:tcPr>
            <w:tcW w:w="1725" w:type="dxa"/>
            <w:vAlign w:val="center"/>
            <w:textDirection w:val="lrTb"/>
            <w:noWrap w:val="false"/>
          </w:tcPr>
          <w:p>
            <w:pPr>
              <w:ind w:left="0"/>
              <w:jc w:val="center"/>
              <w:widowControl w:val="off"/>
              <w:rPr>
                <w:rFonts w:ascii="宋体" w:hAnsi="宋体"/>
                <w:b/>
                <w:color w:val="000000"/>
                <w:sz w:val="21"/>
                <w:szCs w:val="21"/>
              </w:rPr>
            </w:pPr>
            <w:r>
              <w:rPr>
                <w:rFonts w:ascii="宋体" w:hAnsi="宋体"/>
                <w:b/>
                <w:color w:val="000000"/>
                <w:sz w:val="21"/>
                <w:szCs w:val="21"/>
              </w:rPr>
              <w:t xml:space="preserve">4</w:t>
            </w:r>
            <w:r/>
          </w:p>
        </w:tc>
      </w:tr>
      <w:tr>
        <w:trPr>
          <w:trHeight w:val="782"/>
        </w:trPr>
        <w:tc>
          <w:tcPr>
            <w:tcW w:w="141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sz w:val="21"/>
                <w:szCs w:val="21"/>
              </w:rPr>
              <w:t xml:space="preserve">（四）功能演示（</w:t>
            </w:r>
            <w:r>
              <w:rPr>
                <w:rFonts w:hint="eastAsia" w:ascii="宋体" w:hAnsi="宋体"/>
                <w:b/>
                <w:sz w:val="21"/>
                <w:szCs w:val="21"/>
              </w:rPr>
              <w:t xml:space="preserve">8</w:t>
            </w:r>
            <w:r>
              <w:rPr>
                <w:rFonts w:hint="eastAsia" w:ascii="宋体" w:hAnsi="宋体"/>
                <w:b/>
                <w:sz w:val="21"/>
                <w:szCs w:val="21"/>
              </w:rPr>
              <w:t xml:space="preserve">分）</w:t>
            </w:r>
            <w:r/>
          </w:p>
        </w:tc>
        <w:tc>
          <w:tcPr>
            <w:tcW w:w="1697" w:type="dxa"/>
            <w:vAlign w:val="center"/>
            <w:textDirection w:val="lrTb"/>
            <w:noWrap w:val="false"/>
          </w:tcPr>
          <w:p>
            <w:pPr>
              <w:ind w:left="0"/>
              <w:widowControl w:val="off"/>
              <w:rPr>
                <w:rFonts w:ascii="宋体" w:hAnsi="宋体"/>
                <w:b/>
                <w:color w:val="000000"/>
                <w:sz w:val="21"/>
                <w:szCs w:val="21"/>
              </w:rPr>
            </w:pPr>
            <w:r>
              <w:rPr>
                <w:rFonts w:hint="eastAsia" w:ascii="宋体" w:hAnsi="宋体"/>
                <w:b/>
                <w:sz w:val="21"/>
                <w:szCs w:val="21"/>
              </w:rPr>
              <w:t xml:space="preserve">1.</w:t>
            </w:r>
            <w:r>
              <w:rPr>
                <w:rFonts w:hint="eastAsia" w:ascii="宋体" w:hAnsi="宋体"/>
                <w:b/>
                <w:sz w:val="21"/>
                <w:szCs w:val="21"/>
              </w:rPr>
              <w:t xml:space="preserve">教学平台功能项演示</w:t>
            </w:r>
            <w:r/>
          </w:p>
        </w:tc>
        <w:tc>
          <w:tcPr>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）支持理论与实验课两类课时形态，实验课时可独立维护实验介绍与实验指导双文档，课时支持灵活混合编排，满足理论教学与实操训练一体化管理需求。（</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）支持自定义职业岗位体系，可灵活组合课程与技能训练资源构建岗位培养路径，实现理论教学与技能实训的深度融合。（</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）平台可实现内置的防火墙的多种工作模式，支持内置防火墙与路由器节点的路由协议配置，涵盖联通策略、静态路由及</w:t>
            </w:r>
            <w:r>
              <w:rPr>
                <w:rFonts w:hint="eastAsia" w:ascii="宋体" w:hAnsi="宋体"/>
                <w:color w:val="000000"/>
                <w:sz w:val="21"/>
                <w:szCs w:val="21"/>
                <w:lang w:bidi="ar"/>
              </w:rPr>
              <w:t xml:space="preserve">OSPF</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RIP</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BGP</w:t>
            </w:r>
            <w:r>
              <w:rPr>
                <w:rFonts w:hint="eastAsia" w:ascii="宋体" w:hAnsi="宋体"/>
                <w:color w:val="000000"/>
                <w:sz w:val="21"/>
                <w:szCs w:val="21"/>
                <w:lang w:bidi="ar"/>
              </w:rPr>
              <w:t xml:space="preserve">等主流动态路由协议，配置表单根据协议类型自动适配，降低网络拓扑编排的技术门槛。（</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）技能训练分专项训练、竞赛训练、实战训练三类，专项训练覆盖</w:t>
            </w:r>
            <w:r>
              <w:rPr>
                <w:rFonts w:hint="eastAsia" w:ascii="宋体" w:hAnsi="宋体"/>
                <w:color w:val="000000"/>
                <w:sz w:val="21"/>
                <w:szCs w:val="21"/>
                <w:lang w:bidi="ar"/>
              </w:rPr>
              <w:t xml:space="preserve">SQL</w:t>
            </w:r>
            <w:r>
              <w:rPr>
                <w:rFonts w:hint="eastAsia" w:ascii="宋体" w:hAnsi="宋体"/>
                <w:color w:val="000000"/>
                <w:sz w:val="21"/>
                <w:szCs w:val="21"/>
                <w:lang w:bidi="ar"/>
              </w:rPr>
              <w:t xml:space="preserve">注入、命令执行、文件上传</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包含等主要安全防线，实战训练覆盖主流</w:t>
            </w:r>
            <w:r>
              <w:rPr>
                <w:rFonts w:hint="eastAsia" w:ascii="宋体" w:hAnsi="宋体"/>
                <w:color w:val="000000"/>
                <w:sz w:val="21"/>
                <w:szCs w:val="21"/>
                <w:lang w:bidi="ar"/>
              </w:rPr>
              <w:t xml:space="preserve">CMS</w:t>
            </w:r>
            <w:r>
              <w:rPr>
                <w:rFonts w:hint="eastAsia" w:ascii="宋体" w:hAnsi="宋体"/>
                <w:color w:val="000000"/>
                <w:sz w:val="21"/>
                <w:szCs w:val="21"/>
                <w:lang w:bidi="ar"/>
              </w:rPr>
              <w:t xml:space="preserve">、中间件及开源靶场演练。知</w:t>
            </w:r>
            <w:r>
              <w:rPr>
                <w:rFonts w:hint="eastAsia" w:ascii="宋体" w:hAnsi="宋体"/>
                <w:color w:val="000000"/>
                <w:sz w:val="21"/>
                <w:szCs w:val="21"/>
                <w:lang w:bidi="ar"/>
              </w:rPr>
              <w:t xml:space="preserve">识训练支持单选、多选、判断、填空四种题型，支持独立题库管理。知识题库额外提供不少于</w:t>
            </w:r>
            <w:r>
              <w:rPr>
                <w:rFonts w:hint="eastAsia" w:ascii="宋体" w:hAnsi="宋体"/>
                <w:color w:val="000000"/>
                <w:sz w:val="21"/>
                <w:szCs w:val="21"/>
                <w:lang w:bidi="ar"/>
              </w:rPr>
              <w:t xml:space="preserve">1000</w:t>
            </w:r>
            <w:r>
              <w:rPr>
                <w:rFonts w:hint="eastAsia" w:ascii="宋体" w:hAnsi="宋体"/>
                <w:color w:val="000000"/>
                <w:sz w:val="21"/>
                <w:szCs w:val="21"/>
                <w:lang w:bidi="ar"/>
              </w:rPr>
              <w:t xml:space="preserve">道，技能资源包含实战训练不少于</w:t>
            </w:r>
            <w:r>
              <w:rPr>
                <w:rFonts w:hint="eastAsia" w:ascii="宋体" w:hAnsi="宋体"/>
                <w:color w:val="000000"/>
                <w:sz w:val="21"/>
                <w:szCs w:val="21"/>
                <w:lang w:bidi="ar"/>
              </w:rPr>
              <w:t xml:space="preserve">70</w:t>
            </w:r>
            <w:r>
              <w:rPr>
                <w:rFonts w:hint="eastAsia" w:ascii="宋体" w:hAnsi="宋体"/>
                <w:color w:val="000000"/>
                <w:sz w:val="21"/>
                <w:szCs w:val="21"/>
                <w:lang w:bidi="ar"/>
              </w:rPr>
              <w:t xml:space="preserve">个、专项训练不少于</w:t>
            </w:r>
            <w:r>
              <w:rPr>
                <w:rFonts w:hint="eastAsia" w:ascii="宋体" w:hAnsi="宋体"/>
                <w:color w:val="000000"/>
                <w:sz w:val="21"/>
                <w:szCs w:val="21"/>
                <w:lang w:bidi="ar"/>
              </w:rPr>
              <w:t xml:space="preserve">50</w:t>
            </w:r>
            <w:r>
              <w:rPr>
                <w:rFonts w:hint="eastAsia" w:ascii="宋体" w:hAnsi="宋体"/>
                <w:color w:val="000000"/>
                <w:sz w:val="21"/>
                <w:szCs w:val="21"/>
                <w:lang w:bidi="ar"/>
              </w:rPr>
              <w:t xml:space="preserve">个。（</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5</w:t>
            </w:r>
            <w:r>
              <w:rPr>
                <w:rFonts w:hint="eastAsia" w:ascii="宋体" w:hAnsi="宋体"/>
                <w:color w:val="000000"/>
                <w:sz w:val="21"/>
                <w:szCs w:val="21"/>
                <w:lang w:bidi="ar"/>
              </w:rPr>
              <w:t xml:space="preserve">）靶机支持</w:t>
            </w:r>
            <w:r>
              <w:rPr>
                <w:rFonts w:hint="eastAsia" w:ascii="宋体" w:hAnsi="宋体"/>
                <w:color w:val="000000"/>
                <w:sz w:val="21"/>
                <w:szCs w:val="21"/>
                <w:lang w:bidi="ar"/>
              </w:rPr>
              <w:t xml:space="preserve">SSH</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RDP</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VNC</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noVNC</w:t>
            </w:r>
            <w:r>
              <w:rPr>
                <w:rFonts w:hint="eastAsia" w:ascii="宋体" w:hAnsi="宋体"/>
                <w:color w:val="000000"/>
                <w:sz w:val="21"/>
                <w:szCs w:val="21"/>
                <w:lang w:bidi="ar"/>
              </w:rPr>
              <w:t xml:space="preserve">等不少于</w:t>
            </w: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种远程访问协议，可灵活配置底层虚拟硬件（芯片组、网卡类型、</w:t>
            </w:r>
            <w:r>
              <w:rPr>
                <w:rFonts w:hint="eastAsia" w:ascii="宋体" w:hAnsi="宋体"/>
                <w:color w:val="000000"/>
                <w:sz w:val="21"/>
                <w:szCs w:val="21"/>
                <w:lang w:bidi="ar"/>
              </w:rPr>
              <w:t xml:space="preserve">QGA</w:t>
            </w:r>
            <w:r>
              <w:rPr>
                <w:rFonts w:hint="eastAsia" w:ascii="宋体" w:hAnsi="宋体"/>
                <w:color w:val="000000"/>
                <w:sz w:val="21"/>
                <w:szCs w:val="21"/>
                <w:lang w:bidi="ar"/>
              </w:rPr>
              <w:t xml:space="preserve">功能、硬盘控制器类型），并支持基础镜像与增量镜像的类型划分及关联关系查看，满足多样化实验环境需求。（</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6</w:t>
            </w:r>
            <w:r>
              <w:rPr>
                <w:rFonts w:hint="eastAsia" w:ascii="宋体" w:hAnsi="宋体"/>
                <w:color w:val="000000"/>
                <w:sz w:val="21"/>
                <w:szCs w:val="21"/>
                <w:lang w:bidi="ar"/>
              </w:rPr>
              <w:t xml:space="preserve">）支持教员按大纲创建教学计划并下发，学员端可查看个人课表（日</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周</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月视图），课程支持按类型、状态筛选。教学看板以饼图展示完成率，教员可监控终端、在线答疑、查看实时统计。教学统计覆盖多维度数据并支持下钻个人进度，形成</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下发→学习→监督→</w:t>
            </w:r>
            <w:r>
              <w:rPr>
                <w:rFonts w:hint="eastAsia" w:ascii="宋体" w:hAnsi="宋体"/>
                <w:color w:val="000000"/>
                <w:sz w:val="21"/>
                <w:szCs w:val="21"/>
                <w:lang w:bidi="ar"/>
              </w:rPr>
              <w:t xml:space="preserve">统计</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闭环。（</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rFonts w:ascii="宋体" w:hAnsi="宋体"/>
                <w:sz w:val="21"/>
                <w:szCs w:val="21"/>
              </w:rPr>
            </w:pPr>
            <w:r>
              <w:rPr>
                <w:rFonts w:hint="eastAsia" w:ascii="宋体" w:hAnsi="宋体"/>
                <w:sz w:val="21"/>
                <w:szCs w:val="21"/>
              </w:rPr>
              <w:t xml:space="preserve">上述每项演示效果流畅、界面设计合理、能实现全部功能的得</w:t>
            </w:r>
            <w:r>
              <w:rPr>
                <w:rFonts w:ascii="宋体" w:hAnsi="宋体"/>
                <w:sz w:val="21"/>
                <w:szCs w:val="21"/>
              </w:rPr>
              <w:t xml:space="preserve">1</w:t>
            </w:r>
            <w:r>
              <w:rPr>
                <w:rFonts w:hint="eastAsia" w:ascii="宋体" w:hAnsi="宋体"/>
                <w:sz w:val="21"/>
                <w:szCs w:val="21"/>
              </w:rPr>
              <w:t xml:space="preserve">分</w:t>
            </w:r>
            <w:r>
              <w:rPr>
                <w:rFonts w:hint="eastAsia" w:ascii="宋体" w:hAnsi="宋体"/>
                <w:sz w:val="21"/>
                <w:szCs w:val="21"/>
              </w:rPr>
              <w:t xml:space="preserve">;</w:t>
            </w:r>
            <w:r>
              <w:rPr>
                <w:rFonts w:hint="eastAsia" w:ascii="宋体" w:hAnsi="宋体"/>
                <w:sz w:val="21"/>
                <w:szCs w:val="21"/>
              </w:rPr>
              <w:t xml:space="preserve">基本能实现功能、演示效果不流畅的得</w:t>
            </w:r>
            <w:r>
              <w:rPr>
                <w:rFonts w:ascii="宋体" w:hAnsi="宋体"/>
                <w:sz w:val="21"/>
                <w:szCs w:val="21"/>
              </w:rPr>
              <w:t xml:space="preserve">0.5</w:t>
            </w:r>
            <w:r>
              <w:rPr>
                <w:rFonts w:hint="eastAsia" w:ascii="宋体" w:hAnsi="宋体"/>
                <w:sz w:val="21"/>
                <w:szCs w:val="21"/>
              </w:rPr>
              <w:t xml:space="preserve">分；未实现功能的不得分。本项最高得</w:t>
            </w:r>
            <w:r>
              <w:rPr>
                <w:rFonts w:ascii="宋体" w:hAnsi="宋体"/>
                <w:sz w:val="21"/>
                <w:szCs w:val="21"/>
              </w:rPr>
              <w:t xml:space="preserve">6</w:t>
            </w:r>
            <w:r>
              <w:rPr>
                <w:rFonts w:hint="eastAsia" w:ascii="宋体" w:hAnsi="宋体"/>
                <w:sz w:val="21"/>
                <w:szCs w:val="21"/>
              </w:rPr>
              <w:t xml:space="preserve">分。</w:t>
            </w:r>
            <w:r/>
          </w:p>
          <w:p>
            <w:pPr>
              <w:ind w:left="0"/>
              <w:widowControl w:val="off"/>
            </w:pPr>
            <w:r>
              <w:rPr>
                <w:rFonts w:hint="eastAsia" w:ascii="宋体" w:hAnsi="宋体"/>
                <w:b/>
                <w:sz w:val="21"/>
                <w:szCs w:val="21"/>
              </w:rPr>
              <w:t xml:space="preserve">注：</w:t>
            </w:r>
            <w:r>
              <w:rPr>
                <w:rFonts w:hint="eastAsia" w:ascii="宋体" w:hAnsi="宋体"/>
                <w:b/>
                <w:sz w:val="21"/>
                <w:szCs w:val="21"/>
              </w:rPr>
              <w:t xml:space="preserve">1.</w:t>
            </w:r>
            <w:r>
              <w:rPr>
                <w:rFonts w:hint="eastAsia" w:ascii="宋体" w:hAnsi="宋体"/>
                <w:b/>
                <w:sz w:val="21"/>
                <w:szCs w:val="21"/>
              </w:rPr>
              <w:t xml:space="preserve">供应商根据采购文件要求进行演示，演示时间不超过</w:t>
            </w:r>
            <w:r>
              <w:rPr>
                <w:rFonts w:hint="eastAsia" w:ascii="宋体" w:hAnsi="宋体"/>
                <w:b/>
                <w:sz w:val="21"/>
                <w:szCs w:val="21"/>
              </w:rPr>
              <w:t xml:space="preserve">10</w:t>
            </w:r>
            <w:r>
              <w:rPr>
                <w:rFonts w:hint="eastAsia" w:ascii="宋体" w:hAnsi="宋体"/>
                <w:b/>
                <w:sz w:val="21"/>
                <w:szCs w:val="21"/>
              </w:rPr>
              <w:t xml:space="preserve">分钟，需在“苏采云”系统演示文件入口按系统要求上传演</w:t>
            </w:r>
            <w:r>
              <w:rPr>
                <w:rFonts w:hint="eastAsia" w:ascii="宋体" w:hAnsi="宋体"/>
                <w:b/>
                <w:sz w:val="21"/>
                <w:szCs w:val="21"/>
              </w:rPr>
              <w:t xml:space="preserve">示文件。</w:t>
            </w:r>
            <w:r>
              <w:rPr>
                <w:rFonts w:hint="eastAsia" w:ascii="宋体" w:hAnsi="宋体"/>
                <w:b/>
                <w:sz w:val="21"/>
                <w:szCs w:val="21"/>
              </w:rPr>
              <w:t xml:space="preserve">2.</w:t>
            </w:r>
            <w:r>
              <w:rPr>
                <w:rFonts w:hint="eastAsia" w:ascii="宋体" w:hAnsi="宋体"/>
                <w:b/>
                <w:sz w:val="21"/>
                <w:szCs w:val="21"/>
              </w:rPr>
              <w:t xml:space="preserve">单个附件压缩包大小不得超过</w:t>
            </w:r>
            <w:r>
              <w:rPr>
                <w:rFonts w:hint="eastAsia" w:ascii="宋体" w:hAnsi="宋体"/>
                <w:b/>
                <w:sz w:val="21"/>
                <w:szCs w:val="21"/>
              </w:rPr>
              <w:t xml:space="preserve">50M</w:t>
            </w:r>
            <w:r>
              <w:rPr>
                <w:rFonts w:hint="eastAsia" w:ascii="宋体" w:hAnsi="宋体"/>
                <w:b/>
                <w:sz w:val="21"/>
                <w:szCs w:val="21"/>
              </w:rPr>
              <w:t xml:space="preserve">，整体附件压缩包不得超过</w:t>
            </w:r>
            <w:r>
              <w:rPr>
                <w:rFonts w:hint="eastAsia" w:ascii="宋体" w:hAnsi="宋体"/>
                <w:b/>
                <w:sz w:val="21"/>
                <w:szCs w:val="21"/>
              </w:rPr>
              <w:t xml:space="preserve">300M</w:t>
            </w:r>
            <w:r>
              <w:rPr>
                <w:rFonts w:hint="eastAsia" w:ascii="宋体" w:hAnsi="宋体"/>
                <w:b/>
                <w:sz w:val="21"/>
                <w:szCs w:val="21"/>
              </w:rPr>
              <w:t xml:space="preserve">，演示文件格式仅限采用</w:t>
            </w:r>
            <w:r>
              <w:rPr>
                <w:rFonts w:hint="eastAsia" w:ascii="宋体" w:hAnsi="宋体"/>
                <w:b/>
                <w:sz w:val="21"/>
                <w:szCs w:val="21"/>
              </w:rPr>
              <w:t xml:space="preserve">MP4</w:t>
            </w:r>
            <w:r>
              <w:rPr>
                <w:rFonts w:hint="eastAsia" w:ascii="宋体" w:hAnsi="宋体"/>
                <w:b/>
                <w:sz w:val="21"/>
                <w:szCs w:val="21"/>
              </w:rPr>
              <w:t xml:space="preserve">、</w:t>
            </w:r>
            <w:r>
              <w:rPr>
                <w:rFonts w:hint="eastAsia" w:ascii="宋体" w:hAnsi="宋体"/>
                <w:b/>
                <w:sz w:val="21"/>
                <w:szCs w:val="21"/>
              </w:rPr>
              <w:t xml:space="preserve">MKV</w:t>
            </w:r>
            <w:r>
              <w:rPr>
                <w:rFonts w:hint="eastAsia" w:ascii="宋体" w:hAnsi="宋体"/>
                <w:b/>
                <w:sz w:val="21"/>
                <w:szCs w:val="21"/>
              </w:rPr>
              <w:t xml:space="preserve">、</w:t>
            </w:r>
            <w:r>
              <w:rPr>
                <w:rFonts w:hint="eastAsia" w:ascii="宋体" w:hAnsi="宋体"/>
                <w:b/>
                <w:sz w:val="21"/>
                <w:szCs w:val="21"/>
              </w:rPr>
              <w:t xml:space="preserve">MOV</w:t>
            </w:r>
            <w:r>
              <w:rPr>
                <w:rFonts w:hint="eastAsia" w:ascii="宋体" w:hAnsi="宋体"/>
                <w:b/>
                <w:sz w:val="21"/>
                <w:szCs w:val="21"/>
              </w:rPr>
              <w:t xml:space="preserve">、</w:t>
            </w:r>
            <w:r>
              <w:rPr>
                <w:rFonts w:hint="eastAsia" w:ascii="宋体" w:hAnsi="宋体"/>
                <w:b/>
                <w:sz w:val="21"/>
                <w:szCs w:val="21"/>
              </w:rPr>
              <w:t xml:space="preserve">AVI</w:t>
            </w:r>
            <w:r>
              <w:rPr>
                <w:rFonts w:hint="eastAsia" w:ascii="宋体" w:hAnsi="宋体"/>
                <w:b/>
                <w:sz w:val="21"/>
                <w:szCs w:val="21"/>
              </w:rPr>
              <w:t xml:space="preserve">、</w:t>
            </w:r>
            <w:r>
              <w:rPr>
                <w:rFonts w:hint="eastAsia" w:ascii="宋体" w:hAnsi="宋体"/>
                <w:b/>
                <w:sz w:val="21"/>
                <w:szCs w:val="21"/>
              </w:rPr>
              <w:t xml:space="preserve">PPT</w:t>
            </w:r>
            <w:r>
              <w:rPr>
                <w:rFonts w:hint="eastAsia" w:ascii="宋体" w:hAnsi="宋体"/>
                <w:b/>
                <w:sz w:val="21"/>
                <w:szCs w:val="21"/>
              </w:rPr>
              <w:t xml:space="preserve">、</w:t>
            </w:r>
            <w:r>
              <w:rPr>
                <w:rFonts w:hint="eastAsia" w:ascii="宋体" w:hAnsi="宋体"/>
                <w:b/>
                <w:sz w:val="21"/>
                <w:szCs w:val="21"/>
              </w:rPr>
              <w:t xml:space="preserve">PPTX</w:t>
            </w:r>
            <w:r>
              <w:rPr>
                <w:rFonts w:hint="eastAsia" w:ascii="宋体" w:hAnsi="宋体"/>
                <w:b/>
                <w:sz w:val="21"/>
                <w:szCs w:val="21"/>
              </w:rPr>
              <w:t xml:space="preserve">格式。</w:t>
            </w:r>
            <w:r>
              <w:rPr>
                <w:rFonts w:hint="eastAsia" w:ascii="宋体" w:hAnsi="宋体"/>
                <w:b/>
                <w:sz w:val="21"/>
                <w:szCs w:val="21"/>
              </w:rPr>
              <w:t xml:space="preserve">3.</w:t>
            </w:r>
            <w:r>
              <w:rPr>
                <w:rFonts w:hint="eastAsia" w:ascii="宋体" w:hAnsi="宋体"/>
                <w:b/>
                <w:sz w:val="21"/>
                <w:szCs w:val="21"/>
              </w:rPr>
              <w:t xml:space="preserve">演示内容确保真实且作为项目履约验收的重要参考依据。因供应商上传文件本身损坏等自身原因导致演示资料无法正常读取的视为无效演示，本项不得分，由供应商自行承担责任。</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697" w:type="dxa"/>
            <w:vAlign w:val="center"/>
            <w:textDirection w:val="lrTb"/>
            <w:noWrap w:val="false"/>
          </w:tcPr>
          <w:p>
            <w:pPr>
              <w:ind w:left="0"/>
              <w:widowControl w:val="off"/>
              <w:rPr>
                <w:rFonts w:ascii="宋体" w:hAnsi="宋体"/>
                <w:b/>
                <w:color w:val="000000"/>
                <w:sz w:val="21"/>
                <w:szCs w:val="21"/>
                <w:lang w:bidi="ar"/>
              </w:rPr>
            </w:pPr>
            <w:r>
              <w:rPr>
                <w:rFonts w:hint="eastAsia" w:ascii="宋体" w:hAnsi="宋体"/>
                <w:b/>
                <w:sz w:val="21"/>
                <w:szCs w:val="21"/>
              </w:rPr>
              <w:t xml:space="preserve">2.</w:t>
            </w:r>
            <w:r>
              <w:rPr>
                <w:rFonts w:hint="eastAsia" w:ascii="宋体" w:hAnsi="宋体"/>
                <w:b/>
                <w:sz w:val="21"/>
                <w:szCs w:val="21"/>
              </w:rPr>
              <w:t xml:space="preserve">攻防对抗竞赛训练平台</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）平台采用一体化管理架构，用户管理、竞赛管理、安全工具、漏洞管理、靶机管理、场景管理、实例运维、集群管理、网络管理等全部模块集成于统一</w:t>
            </w:r>
            <w:r>
              <w:rPr>
                <w:rFonts w:hint="eastAsia" w:ascii="宋体" w:hAnsi="宋体"/>
                <w:color w:val="000000"/>
                <w:sz w:val="21"/>
                <w:szCs w:val="21"/>
                <w:lang w:bidi="ar"/>
              </w:rPr>
              <w:t xml:space="preserve">Web</w:t>
            </w:r>
            <w:r>
              <w:rPr>
                <w:rFonts w:hint="eastAsia" w:ascii="宋体" w:hAnsi="宋体"/>
                <w:color w:val="000000"/>
                <w:sz w:val="21"/>
                <w:szCs w:val="21"/>
                <w:lang w:bidi="ar"/>
              </w:rPr>
              <w:t xml:space="preserve">界面，无需跨系统跳</w:t>
            </w:r>
            <w:r>
              <w:rPr>
                <w:rFonts w:hint="eastAsia" w:ascii="宋体" w:hAnsi="宋体"/>
                <w:color w:val="000000"/>
                <w:sz w:val="21"/>
                <w:szCs w:val="21"/>
                <w:lang w:bidi="ar"/>
              </w:rPr>
              <w:t xml:space="preserve">转或切换后台，操作及入口完全统一。</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）账号和队伍均采用软删除机制，删除后进入待删除区而非直接销毁，支持一键恢复或永久注销，兼顾数据安全与误操作容错。</w:t>
            </w:r>
            <w:r/>
          </w:p>
          <w:p>
            <w:pPr>
              <w:ind w:left="0"/>
              <w:widowControl w:val="off"/>
              <w:rPr>
                <w:rFonts w:ascii="宋体" w:hAnsi="宋体"/>
                <w:sz w:val="21"/>
                <w:szCs w:val="21"/>
              </w:rPr>
            </w:pPr>
            <w:r>
              <w:rPr>
                <w:rFonts w:hint="eastAsia" w:ascii="宋体" w:hAnsi="宋体"/>
                <w:sz w:val="21"/>
                <w:szCs w:val="21"/>
              </w:rPr>
              <w:t xml:space="preserve">上述每项演示效果流畅、界面设计合理、能实现全部功能的得</w:t>
            </w:r>
            <w:r>
              <w:rPr>
                <w:rFonts w:ascii="宋体" w:hAnsi="宋体"/>
                <w:sz w:val="21"/>
                <w:szCs w:val="21"/>
              </w:rPr>
              <w:t xml:space="preserve">1</w:t>
            </w:r>
            <w:r>
              <w:rPr>
                <w:rFonts w:hint="eastAsia" w:ascii="宋体" w:hAnsi="宋体"/>
                <w:sz w:val="21"/>
                <w:szCs w:val="21"/>
              </w:rPr>
              <w:t xml:space="preserve">分</w:t>
            </w:r>
            <w:r>
              <w:rPr>
                <w:rFonts w:hint="eastAsia" w:ascii="宋体" w:hAnsi="宋体"/>
                <w:sz w:val="21"/>
                <w:szCs w:val="21"/>
              </w:rPr>
              <w:t xml:space="preserve">;</w:t>
            </w:r>
            <w:r>
              <w:rPr>
                <w:rFonts w:hint="eastAsia" w:ascii="宋体" w:hAnsi="宋体"/>
                <w:sz w:val="21"/>
                <w:szCs w:val="21"/>
              </w:rPr>
              <w:t xml:space="preserve">基本能实现功能、演示效果不流畅的得</w:t>
            </w:r>
            <w:r>
              <w:rPr>
                <w:rFonts w:ascii="宋体" w:hAnsi="宋体"/>
                <w:sz w:val="21"/>
                <w:szCs w:val="21"/>
              </w:rPr>
              <w:t xml:space="preserve">0.5</w:t>
            </w:r>
            <w:r>
              <w:rPr>
                <w:rFonts w:hint="eastAsia" w:ascii="宋体" w:hAnsi="宋体"/>
                <w:sz w:val="21"/>
                <w:szCs w:val="21"/>
              </w:rPr>
              <w:t xml:space="preserve">分；未实现功能的不得分。本项最高得</w:t>
            </w:r>
            <w:r>
              <w:rPr>
                <w:rFonts w:ascii="宋体" w:hAnsi="宋体"/>
                <w:sz w:val="21"/>
                <w:szCs w:val="21"/>
              </w:rPr>
              <w:t xml:space="preserve">2</w:t>
            </w:r>
            <w:r>
              <w:rPr>
                <w:rFonts w:hint="eastAsia" w:ascii="宋体" w:hAnsi="宋体"/>
                <w:sz w:val="21"/>
                <w:szCs w:val="21"/>
              </w:rPr>
              <w:t xml:space="preserve">分。</w:t>
            </w:r>
            <w:r/>
          </w:p>
          <w:p>
            <w:pPr>
              <w:ind w:left="0"/>
              <w:widowControl w:val="off"/>
              <w:rPr>
                <w:lang w:bidi="ar"/>
              </w:rPr>
            </w:pPr>
            <w:r>
              <w:rPr>
                <w:rFonts w:hint="eastAsia" w:ascii="宋体" w:hAnsi="宋体"/>
                <w:b/>
                <w:sz w:val="21"/>
                <w:szCs w:val="21"/>
              </w:rPr>
              <w:t xml:space="preserve">注：</w:t>
            </w:r>
            <w:r>
              <w:rPr>
                <w:rFonts w:hint="eastAsia" w:ascii="宋体" w:hAnsi="宋体"/>
                <w:b/>
                <w:sz w:val="21"/>
                <w:szCs w:val="21"/>
              </w:rPr>
              <w:t xml:space="preserve">1.</w:t>
            </w:r>
            <w:r>
              <w:rPr>
                <w:rFonts w:hint="eastAsia" w:ascii="宋体" w:hAnsi="宋体"/>
                <w:b/>
                <w:sz w:val="21"/>
                <w:szCs w:val="21"/>
              </w:rPr>
              <w:t xml:space="preserve">供应商根据采购文件要求进行演示，演示时间不超过</w:t>
            </w:r>
            <w:r>
              <w:rPr>
                <w:rFonts w:hint="eastAsia" w:ascii="宋体" w:hAnsi="宋体"/>
                <w:b/>
                <w:sz w:val="21"/>
                <w:szCs w:val="21"/>
              </w:rPr>
              <w:t xml:space="preserve">10</w:t>
            </w:r>
            <w:r>
              <w:rPr>
                <w:rFonts w:hint="eastAsia" w:ascii="宋体" w:hAnsi="宋体"/>
                <w:b/>
                <w:sz w:val="21"/>
                <w:szCs w:val="21"/>
              </w:rPr>
              <w:t xml:space="preserve">分钟，需在“苏采云”系统演示文件入口按系统要求上传演示文件。</w:t>
            </w:r>
            <w:r>
              <w:rPr>
                <w:rFonts w:hint="eastAsia" w:ascii="宋体" w:hAnsi="宋体"/>
                <w:b/>
                <w:sz w:val="21"/>
                <w:szCs w:val="21"/>
              </w:rPr>
              <w:t xml:space="preserve">2.</w:t>
            </w:r>
            <w:r>
              <w:rPr>
                <w:rFonts w:hint="eastAsia" w:ascii="宋体" w:hAnsi="宋体"/>
                <w:b/>
                <w:sz w:val="21"/>
                <w:szCs w:val="21"/>
              </w:rPr>
              <w:t xml:space="preserve">单个附件压缩包大小不得超过</w:t>
            </w:r>
            <w:r>
              <w:rPr>
                <w:rFonts w:hint="eastAsia" w:ascii="宋体" w:hAnsi="宋体"/>
                <w:b/>
                <w:sz w:val="21"/>
                <w:szCs w:val="21"/>
              </w:rPr>
              <w:t xml:space="preserve">50M</w:t>
            </w:r>
            <w:r>
              <w:rPr>
                <w:rFonts w:hint="eastAsia" w:ascii="宋体" w:hAnsi="宋体"/>
                <w:b/>
                <w:sz w:val="21"/>
                <w:szCs w:val="21"/>
              </w:rPr>
              <w:t xml:space="preserve">，整体附件压缩包不得超过</w:t>
            </w:r>
            <w:r>
              <w:rPr>
                <w:rFonts w:hint="eastAsia" w:ascii="宋体" w:hAnsi="宋体"/>
                <w:b/>
                <w:sz w:val="21"/>
                <w:szCs w:val="21"/>
              </w:rPr>
              <w:t xml:space="preserve">300M</w:t>
            </w:r>
            <w:r>
              <w:rPr>
                <w:rFonts w:hint="eastAsia" w:ascii="宋体" w:hAnsi="宋体"/>
                <w:b/>
                <w:sz w:val="21"/>
                <w:szCs w:val="21"/>
              </w:rPr>
              <w:t xml:space="preserve">，演示文件格式仅限采用</w:t>
            </w:r>
            <w:r>
              <w:rPr>
                <w:rFonts w:hint="eastAsia" w:ascii="宋体" w:hAnsi="宋体"/>
                <w:b/>
                <w:sz w:val="21"/>
                <w:szCs w:val="21"/>
              </w:rPr>
              <w:t xml:space="preserve">MP4</w:t>
            </w:r>
            <w:r>
              <w:rPr>
                <w:rFonts w:hint="eastAsia" w:ascii="宋体" w:hAnsi="宋体"/>
                <w:b/>
                <w:sz w:val="21"/>
                <w:szCs w:val="21"/>
              </w:rPr>
              <w:t xml:space="preserve">、</w:t>
            </w:r>
            <w:r>
              <w:rPr>
                <w:rFonts w:hint="eastAsia" w:ascii="宋体" w:hAnsi="宋体"/>
                <w:b/>
                <w:sz w:val="21"/>
                <w:szCs w:val="21"/>
              </w:rPr>
              <w:t xml:space="preserve">MKV</w:t>
            </w:r>
            <w:r>
              <w:rPr>
                <w:rFonts w:hint="eastAsia" w:ascii="宋体" w:hAnsi="宋体"/>
                <w:b/>
                <w:sz w:val="21"/>
                <w:szCs w:val="21"/>
              </w:rPr>
              <w:t xml:space="preserve">、</w:t>
            </w:r>
            <w:r>
              <w:rPr>
                <w:rFonts w:hint="eastAsia" w:ascii="宋体" w:hAnsi="宋体"/>
                <w:b/>
                <w:sz w:val="21"/>
                <w:szCs w:val="21"/>
              </w:rPr>
              <w:t xml:space="preserve">MOV</w:t>
            </w:r>
            <w:r>
              <w:rPr>
                <w:rFonts w:hint="eastAsia" w:ascii="宋体" w:hAnsi="宋体"/>
                <w:b/>
                <w:sz w:val="21"/>
                <w:szCs w:val="21"/>
              </w:rPr>
              <w:t xml:space="preserve">、</w:t>
            </w:r>
            <w:r>
              <w:rPr>
                <w:rFonts w:hint="eastAsia" w:ascii="宋体" w:hAnsi="宋体"/>
                <w:b/>
                <w:sz w:val="21"/>
                <w:szCs w:val="21"/>
              </w:rPr>
              <w:t xml:space="preserve">AVI</w:t>
            </w:r>
            <w:r>
              <w:rPr>
                <w:rFonts w:hint="eastAsia" w:ascii="宋体" w:hAnsi="宋体"/>
                <w:b/>
                <w:sz w:val="21"/>
                <w:szCs w:val="21"/>
              </w:rPr>
              <w:t xml:space="preserve">、</w:t>
            </w:r>
            <w:r>
              <w:rPr>
                <w:rFonts w:hint="eastAsia" w:ascii="宋体" w:hAnsi="宋体"/>
                <w:b/>
                <w:sz w:val="21"/>
                <w:szCs w:val="21"/>
              </w:rPr>
              <w:t xml:space="preserve">PPT</w:t>
            </w:r>
            <w:r>
              <w:rPr>
                <w:rFonts w:hint="eastAsia" w:ascii="宋体" w:hAnsi="宋体"/>
                <w:b/>
                <w:sz w:val="21"/>
                <w:szCs w:val="21"/>
              </w:rPr>
              <w:t xml:space="preserve">、</w:t>
            </w:r>
            <w:r>
              <w:rPr>
                <w:rFonts w:hint="eastAsia" w:ascii="宋体" w:hAnsi="宋体"/>
                <w:b/>
                <w:sz w:val="21"/>
                <w:szCs w:val="21"/>
              </w:rPr>
              <w:t xml:space="preserve">PPTX</w:t>
            </w:r>
            <w:r>
              <w:rPr>
                <w:rFonts w:hint="eastAsia" w:ascii="宋体" w:hAnsi="宋体"/>
                <w:b/>
                <w:sz w:val="21"/>
                <w:szCs w:val="21"/>
              </w:rPr>
              <w:t xml:space="preserve">格式。</w:t>
            </w:r>
            <w:r>
              <w:rPr>
                <w:rFonts w:hint="eastAsia" w:ascii="宋体" w:hAnsi="宋体"/>
                <w:b/>
                <w:sz w:val="21"/>
                <w:szCs w:val="21"/>
              </w:rPr>
              <w:t xml:space="preserve">3.</w:t>
            </w:r>
            <w:r>
              <w:rPr>
                <w:rFonts w:hint="eastAsia" w:ascii="宋体" w:hAnsi="宋体"/>
                <w:b/>
                <w:sz w:val="21"/>
                <w:szCs w:val="21"/>
              </w:rPr>
              <w:t xml:space="preserve">演示内容确保真实且作为项目履约验收的重要参考依据。因供应商上传文件本身损坏等自身原因导致演示资料无法正常读取的视为无效演示，本项不得分，由供应商自行承担责任。</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782"/>
        </w:trPr>
        <w:tc>
          <w:tcPr>
            <w:tcW w:w="1413" w:type="dxa"/>
            <w:vAlign w:val="center"/>
            <w:vMerge w:val="restart"/>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bCs/>
                <w:color w:val="000000"/>
                <w:sz w:val="21"/>
                <w:szCs w:val="21"/>
              </w:rPr>
              <w:t xml:space="preserve">（五）服务承诺（</w:t>
            </w:r>
            <w:r>
              <w:rPr>
                <w:rFonts w:hint="eastAsia" w:ascii="宋体" w:hAnsi="宋体"/>
                <w:b/>
                <w:bCs/>
                <w:color w:val="000000"/>
                <w:sz w:val="21"/>
                <w:szCs w:val="21"/>
              </w:rPr>
              <w:t xml:space="preserve">4</w:t>
            </w:r>
            <w:r>
              <w:rPr>
                <w:rFonts w:hint="eastAsia" w:ascii="宋体" w:hAnsi="宋体"/>
                <w:b/>
                <w:bCs/>
                <w:color w:val="000000"/>
                <w:sz w:val="21"/>
                <w:szCs w:val="21"/>
              </w:rPr>
              <w:t xml:space="preserve">分）</w:t>
            </w:r>
            <w:r/>
          </w:p>
        </w:tc>
        <w:tc>
          <w:tcPr>
            <w:shd w:val="clear" w:color="auto" w:fill="auto"/>
            <w:tcW w:w="1697" w:type="dxa"/>
            <w:vAlign w:val="center"/>
            <w:textDirection w:val="lrTb"/>
            <w:noWrap w:val="false"/>
          </w:tcPr>
          <w:p>
            <w:pPr>
              <w:ind w:left="0"/>
              <w:widowControl w:val="off"/>
              <w:rPr>
                <w:rFonts w:ascii="宋体" w:hAnsi="宋体"/>
                <w:b/>
                <w:sz w:val="21"/>
                <w:szCs w:val="21"/>
              </w:rPr>
            </w:pPr>
            <w:r>
              <w:rPr>
                <w:rFonts w:hint="eastAsia" w:ascii="宋体" w:hAnsi="宋体"/>
                <w:b/>
                <w:bCs/>
                <w:color w:val="000000"/>
                <w:sz w:val="21"/>
                <w:szCs w:val="21"/>
              </w:rPr>
              <w:t xml:space="preserve">▲</w:t>
            </w:r>
            <w:r>
              <w:rPr>
                <w:rFonts w:ascii="宋体" w:hAnsi="宋体"/>
                <w:b/>
                <w:bCs/>
                <w:sz w:val="21"/>
                <w:szCs w:val="21"/>
              </w:rPr>
              <w:t xml:space="preserve">1</w:t>
            </w:r>
            <w:r>
              <w:rPr>
                <w:rFonts w:hint="eastAsia" w:ascii="宋体" w:hAnsi="宋体"/>
                <w:b/>
                <w:bCs/>
                <w:sz w:val="21"/>
                <w:szCs w:val="21"/>
              </w:rPr>
              <w:t xml:space="preserve">.</w:t>
            </w:r>
            <w:r>
              <w:rPr>
                <w:rFonts w:hint="eastAsia" w:ascii="宋体" w:hAnsi="宋体"/>
                <w:b/>
                <w:bCs/>
                <w:sz w:val="21"/>
                <w:szCs w:val="21"/>
              </w:rPr>
              <w:t xml:space="preserve">教学服务保障承诺</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为保障</w:t>
            </w:r>
            <w:r>
              <w:rPr>
                <w:rFonts w:ascii="宋体" w:hAnsi="宋体"/>
                <w:color w:val="000000"/>
                <w:sz w:val="21"/>
                <w:szCs w:val="21"/>
                <w:lang w:bidi="ar"/>
              </w:rPr>
              <w:t xml:space="preserve">网络安全教学训练平台</w:t>
            </w:r>
            <w:r>
              <w:rPr>
                <w:rFonts w:hint="eastAsia" w:ascii="宋体" w:hAnsi="宋体"/>
                <w:color w:val="000000"/>
                <w:sz w:val="21"/>
                <w:szCs w:val="21"/>
                <w:lang w:bidi="ar"/>
              </w:rPr>
              <w:t xml:space="preserve">体系成套教学实施效果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安全防火墙、</w:t>
            </w:r>
            <w:r>
              <w:rPr>
                <w:rFonts w:ascii="宋体" w:hAnsi="宋体"/>
                <w:color w:val="000000"/>
                <w:sz w:val="21"/>
                <w:szCs w:val="21"/>
                <w:lang w:bidi="ar"/>
              </w:rPr>
              <w:t xml:space="preserve">网络入侵防御</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WEB</w:t>
            </w:r>
            <w:r>
              <w:rPr>
                <w:rFonts w:hint="eastAsia" w:ascii="宋体" w:hAnsi="宋体"/>
                <w:color w:val="000000"/>
                <w:sz w:val="21"/>
                <w:szCs w:val="21"/>
                <w:lang w:bidi="ar"/>
              </w:rPr>
              <w:t xml:space="preserve">应用防火墙与</w:t>
            </w:r>
            <w:r>
              <w:rPr>
                <w:rFonts w:ascii="宋体" w:hAnsi="宋体"/>
                <w:color w:val="000000"/>
                <w:sz w:val="21"/>
                <w:szCs w:val="21"/>
                <w:lang w:bidi="ar"/>
              </w:rPr>
              <w:t xml:space="preserve">网络安全教学训练平台</w:t>
            </w:r>
            <w:r>
              <w:rPr>
                <w:rFonts w:hint="eastAsia" w:ascii="宋体" w:hAnsi="宋体"/>
                <w:color w:val="000000"/>
                <w:sz w:val="21"/>
                <w:szCs w:val="21"/>
                <w:lang w:bidi="ar"/>
              </w:rPr>
              <w:t xml:space="preserve">同品牌且能接入</w:t>
            </w:r>
            <w:r>
              <w:rPr>
                <w:rFonts w:ascii="宋体" w:hAnsi="宋体"/>
                <w:color w:val="000000"/>
                <w:sz w:val="21"/>
                <w:szCs w:val="21"/>
                <w:lang w:bidi="ar"/>
              </w:rPr>
              <w:t xml:space="preserve">网络安全教学训练平台</w:t>
            </w:r>
            <w:r>
              <w:rPr>
                <w:rFonts w:hint="eastAsia" w:ascii="宋体" w:hAnsi="宋体"/>
                <w:color w:val="000000"/>
                <w:sz w:val="21"/>
                <w:szCs w:val="21"/>
                <w:lang w:bidi="ar"/>
              </w:rPr>
              <w:t xml:space="preserve">并提供承诺函得</w:t>
            </w:r>
            <w:r>
              <w:rPr>
                <w:rFonts w:ascii="宋体" w:hAnsi="宋体"/>
                <w:color w:val="000000"/>
                <w:sz w:val="21"/>
                <w:szCs w:val="21"/>
                <w:lang w:bidi="ar"/>
              </w:rPr>
              <w:t xml:space="preserve">3</w:t>
            </w:r>
            <w:r>
              <w:rPr>
                <w:rFonts w:hint="eastAsia" w:ascii="宋体" w:hAnsi="宋体"/>
                <w:color w:val="000000"/>
                <w:sz w:val="21"/>
                <w:szCs w:val="21"/>
                <w:lang w:bidi="ar"/>
              </w:rPr>
              <w:t xml:space="preserve">分；安全防火墙、</w:t>
            </w:r>
            <w:r>
              <w:rPr>
                <w:rFonts w:ascii="宋体" w:hAnsi="宋体"/>
                <w:color w:val="000000"/>
                <w:sz w:val="21"/>
                <w:szCs w:val="21"/>
                <w:lang w:bidi="ar"/>
              </w:rPr>
              <w:t xml:space="preserve">网络入侵防御</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WEB</w:t>
            </w:r>
            <w:r>
              <w:rPr>
                <w:rFonts w:hint="eastAsia" w:ascii="宋体" w:hAnsi="宋体"/>
                <w:color w:val="000000"/>
                <w:sz w:val="21"/>
                <w:szCs w:val="21"/>
                <w:lang w:bidi="ar"/>
              </w:rPr>
              <w:t xml:space="preserve">应用防火墙非同一品牌但能</w:t>
            </w:r>
            <w:r>
              <w:rPr>
                <w:rFonts w:ascii="宋体" w:hAnsi="宋体"/>
                <w:color w:val="000000"/>
                <w:sz w:val="21"/>
                <w:szCs w:val="21"/>
                <w:lang w:bidi="ar"/>
              </w:rPr>
              <w:t xml:space="preserve">接入网络安全教学训练平台</w:t>
            </w:r>
            <w:r>
              <w:rPr>
                <w:rFonts w:hint="eastAsia" w:ascii="宋体" w:hAnsi="宋体"/>
                <w:color w:val="000000"/>
                <w:sz w:val="21"/>
                <w:szCs w:val="21"/>
                <w:lang w:bidi="ar"/>
              </w:rPr>
              <w:t xml:space="preserve">并提供承诺函的得</w:t>
            </w:r>
            <w:r>
              <w:rPr>
                <w:rFonts w:hint="eastAsia" w:ascii="宋体" w:hAnsi="宋体"/>
                <w:color w:val="000000"/>
                <w:sz w:val="21"/>
                <w:szCs w:val="21"/>
                <w:lang w:bidi="ar"/>
              </w:rPr>
              <w:t xml:space="preserve">1</w:t>
            </w:r>
            <w:r>
              <w:rPr>
                <w:rFonts w:ascii="宋体" w:hAnsi="宋体"/>
                <w:color w:val="000000"/>
                <w:sz w:val="21"/>
                <w:szCs w:val="21"/>
                <w:lang w:bidi="ar"/>
              </w:rPr>
              <w:t xml:space="preserve">.5</w:t>
            </w:r>
            <w:r>
              <w:rPr>
                <w:rFonts w:hint="eastAsia" w:ascii="宋体" w:hAnsi="宋体"/>
                <w:color w:val="000000"/>
                <w:sz w:val="21"/>
                <w:szCs w:val="21"/>
                <w:lang w:bidi="ar"/>
              </w:rPr>
              <w:t xml:space="preserve">分，不满足要求不得分。</w:t>
            </w:r>
            <w:r/>
          </w:p>
          <w:p>
            <w:pPr>
              <w:ind w:left="0"/>
              <w:widowControl w:val="off"/>
              <w:rPr>
                <w:rFonts w:ascii="宋体" w:hAnsi="宋体"/>
                <w:color w:val="000000"/>
                <w:sz w:val="21"/>
                <w:szCs w:val="21"/>
                <w:lang w:bidi="ar"/>
              </w:rPr>
            </w:pPr>
            <w:r>
              <w:rPr>
                <w:rFonts w:hint="eastAsia" w:ascii="宋体" w:hAnsi="宋体"/>
                <w:b/>
                <w:color w:val="000000"/>
                <w:sz w:val="21"/>
                <w:szCs w:val="21"/>
                <w:lang w:bidi="ar"/>
              </w:rPr>
              <w:t xml:space="preserve">注：须提供承诺函复印件并加盖投标单位公章，承诺函格式自拟，未按要求提供或不提供不得分。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697" w:type="dxa"/>
            <w:vAlign w:val="center"/>
            <w:textDirection w:val="lrTb"/>
            <w:noWrap w:val="false"/>
          </w:tcPr>
          <w:p>
            <w:pPr>
              <w:ind w:left="0"/>
              <w:widowControl w:val="off"/>
              <w:rPr>
                <w:rFonts w:ascii="宋体" w:hAnsi="宋体"/>
                <w:b/>
                <w:sz w:val="21"/>
                <w:szCs w:val="21"/>
              </w:rPr>
            </w:pPr>
            <w:r>
              <w:rPr>
                <w:rFonts w:hint="eastAsia" w:ascii="宋体" w:hAnsi="宋体"/>
                <w:b/>
                <w:bCs/>
                <w:color w:val="000000"/>
                <w:sz w:val="21"/>
                <w:szCs w:val="21"/>
              </w:rPr>
              <w:t xml:space="preserve">▲</w:t>
            </w:r>
            <w:r>
              <w:rPr>
                <w:rFonts w:ascii="宋体" w:hAnsi="宋体"/>
                <w:b/>
                <w:bCs/>
                <w:sz w:val="21"/>
                <w:szCs w:val="21"/>
              </w:rPr>
              <w:t xml:space="preserve">2</w:t>
            </w:r>
            <w:r>
              <w:rPr>
                <w:rFonts w:hint="eastAsia" w:ascii="宋体" w:hAnsi="宋体"/>
                <w:b/>
                <w:bCs/>
                <w:sz w:val="21"/>
                <w:szCs w:val="21"/>
              </w:rPr>
              <w:t xml:space="preserve">.</w:t>
            </w:r>
            <w:r>
              <w:rPr>
                <w:rFonts w:hint="eastAsia" w:ascii="宋体" w:hAnsi="宋体"/>
                <w:b/>
                <w:bCs/>
                <w:sz w:val="21"/>
                <w:szCs w:val="21"/>
              </w:rPr>
              <w:t xml:space="preserve">售后服务承诺</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投标单位承诺在项目要求提供所投产品免费质保期服务（教学电脑</w:t>
            </w:r>
            <w:r>
              <w:rPr>
                <w:rFonts w:hint="eastAsia" w:ascii="宋体" w:hAnsi="宋体"/>
                <w:color w:val="000000"/>
                <w:sz w:val="21"/>
                <w:szCs w:val="21"/>
                <w:lang w:bidi="ar"/>
              </w:rPr>
              <w:t xml:space="preserve"> 5</w:t>
            </w:r>
            <w:r>
              <w:rPr>
                <w:rFonts w:hint="eastAsia" w:ascii="宋体" w:hAnsi="宋体"/>
                <w:color w:val="000000"/>
                <w:sz w:val="21"/>
                <w:szCs w:val="21"/>
                <w:lang w:bidi="ar"/>
              </w:rPr>
              <w:t xml:space="preserve">年，服务器、</w:t>
            </w:r>
            <w:r>
              <w:rPr>
                <w:rFonts w:hint="eastAsia" w:ascii="宋体" w:hAnsi="宋体"/>
                <w:color w:val="000000"/>
                <w:sz w:val="21"/>
                <w:szCs w:val="21"/>
                <w:lang w:bidi="ar"/>
              </w:rPr>
              <w:t xml:space="preserve">Web</w:t>
            </w:r>
            <w:r>
              <w:rPr>
                <w:rFonts w:hint="eastAsia" w:ascii="宋体" w:hAnsi="宋体"/>
                <w:color w:val="000000"/>
                <w:sz w:val="21"/>
                <w:szCs w:val="21"/>
                <w:lang w:bidi="ar"/>
              </w:rPr>
              <w:t xml:space="preserve">防火墙、网络入侵防御设备、服务器机柜、网络交换机质保</w:t>
            </w: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年，网络安全教学训练平台、攻防对抗竞赛训练平台、多媒体教学软件、还原软件（含保护卡）免费运维</w:t>
            </w: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年）的基础上，整体项目每增加一年免费质保期的加</w:t>
            </w:r>
            <w:r>
              <w:rPr>
                <w:rFonts w:hint="eastAsia" w:ascii="宋体" w:hAnsi="宋体"/>
                <w:color w:val="000000"/>
                <w:sz w:val="21"/>
                <w:szCs w:val="21"/>
                <w:lang w:bidi="ar"/>
              </w:rPr>
              <w:t xml:space="preserve">0.5</w:t>
            </w:r>
            <w:r>
              <w:rPr>
                <w:rFonts w:hint="eastAsia" w:ascii="宋体" w:hAnsi="宋体"/>
                <w:color w:val="000000"/>
                <w:sz w:val="21"/>
                <w:szCs w:val="21"/>
                <w:lang w:bidi="ar"/>
              </w:rPr>
              <w:t xml:space="preserve">分，最多加</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分。质保期从项目验收合格之日起算。</w:t>
            </w:r>
            <w:r/>
          </w:p>
          <w:p>
            <w:pPr>
              <w:ind w:left="0"/>
              <w:widowControl w:val="off"/>
              <w:rPr>
                <w:rFonts w:ascii="宋体" w:hAnsi="宋体"/>
                <w:color w:val="000000"/>
                <w:sz w:val="21"/>
                <w:szCs w:val="21"/>
                <w:lang w:bidi="ar"/>
              </w:rPr>
            </w:pPr>
            <w:r>
              <w:rPr>
                <w:rFonts w:hint="eastAsia" w:ascii="宋体" w:hAnsi="宋体"/>
                <w:b/>
                <w:color w:val="000000"/>
                <w:sz w:val="21"/>
                <w:szCs w:val="21"/>
                <w:lang w:bidi="ar"/>
              </w:rPr>
              <w:t xml:space="preserve">注：须提供承诺书复印件并加盖投标单位公章，承诺书格式自拟，未按要求提供或不提供不得分。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p>
        </w:tc>
      </w:tr>
      <w:tr>
        <w:trPr>
          <w:trHeight w:val="252"/>
        </w:trPr>
        <w:tc>
          <w:tcPr>
            <w:tcW w:w="1413" w:type="dxa"/>
            <w:vAlign w:val="center"/>
            <w:vMerge w:val="restart"/>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sz w:val="21"/>
                <w:szCs w:val="21"/>
              </w:rPr>
              <w:t xml:space="preserve">（六）项目团队人员比较（</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分）</w:t>
            </w:r>
            <w:r/>
          </w:p>
        </w:tc>
        <w:tc>
          <w:tcPr>
            <w:shd w:val="clear" w:color="auto" w:fill="auto"/>
            <w:tcW w:w="1697" w:type="dxa"/>
            <w:vAlign w:val="center"/>
            <w:textDirection w:val="lrTb"/>
            <w:noWrap w:val="false"/>
          </w:tcPr>
          <w:p>
            <w:pPr>
              <w:ind w:left="0"/>
              <w:widowControl w:val="off"/>
              <w:rPr>
                <w:rFonts w:ascii="宋体" w:hAnsi="宋体"/>
                <w:color w:val="000000"/>
                <w:sz w:val="21"/>
                <w:szCs w:val="21"/>
              </w:rPr>
            </w:pPr>
            <w:r>
              <w:rPr>
                <w:rFonts w:hint="eastAsia" w:ascii="宋体" w:hAnsi="宋体"/>
                <w:b/>
                <w:bCs/>
                <w:color w:val="000000"/>
                <w:sz w:val="21"/>
                <w:szCs w:val="21"/>
              </w:rPr>
              <w:t xml:space="preserve">▲</w:t>
            </w:r>
            <w:r>
              <w:rPr>
                <w:rFonts w:hint="eastAsia" w:ascii="宋体" w:hAnsi="宋体"/>
                <w:b/>
                <w:sz w:val="21"/>
                <w:szCs w:val="21"/>
              </w:rPr>
              <w:t xml:space="preserve">1.</w:t>
            </w:r>
            <w:r>
              <w:rPr>
                <w:rFonts w:hint="eastAsia" w:ascii="宋体" w:hAnsi="宋体"/>
                <w:b/>
                <w:sz w:val="21"/>
                <w:szCs w:val="21"/>
              </w:rPr>
              <w:t xml:space="preserve">项目经理</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）具有信息系统项目管理师证书的得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）具有系统集成项目管理工程师证书得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）具有网络规划设计师证书的得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）具有通信专业技术人员职业资格证书的得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rFonts w:ascii="宋体" w:hAnsi="宋体"/>
                <w:b/>
                <w:sz w:val="21"/>
                <w:szCs w:val="21"/>
              </w:rPr>
            </w:pPr>
            <w:r>
              <w:rPr>
                <w:rFonts w:hint="eastAsia" w:ascii="宋体" w:hAnsi="宋体"/>
                <w:b/>
                <w:sz w:val="21"/>
                <w:szCs w:val="21"/>
              </w:rPr>
              <w:t xml:space="preserve">注：投标文件内提供相关人员身份证扫描件、有效期内的证书复印件或证明扫描件、投标人为其缴纳的最近一期社保证明资料，相关材料需加盖投标人公章，未按要求提供或不提供不得分。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697" w:type="dxa"/>
            <w:vAlign w:val="center"/>
            <w:textDirection w:val="lrTb"/>
            <w:noWrap w:val="false"/>
          </w:tcPr>
          <w:p>
            <w:pPr>
              <w:ind w:left="0"/>
              <w:widowControl w:val="off"/>
              <w:rPr>
                <w:rFonts w:ascii="宋体" w:hAnsi="宋体"/>
                <w:color w:val="000000"/>
                <w:sz w:val="21"/>
                <w:szCs w:val="21"/>
              </w:rPr>
            </w:pPr>
            <w:r>
              <w:rPr>
                <w:rFonts w:hint="eastAsia" w:ascii="宋体" w:hAnsi="宋体"/>
                <w:bCs/>
                <w:color w:val="000000"/>
                <w:sz w:val="21"/>
                <w:szCs w:val="21"/>
              </w:rPr>
              <w:t xml:space="preserve">▲</w:t>
            </w:r>
            <w:r>
              <w:rPr>
                <w:rFonts w:hint="eastAsia" w:ascii="宋体" w:hAnsi="宋体"/>
                <w:b/>
                <w:sz w:val="21"/>
                <w:szCs w:val="21"/>
              </w:rPr>
              <w:t xml:space="preserve">2.</w:t>
            </w:r>
            <w:r>
              <w:rPr>
                <w:rFonts w:hint="eastAsia" w:ascii="宋体" w:hAnsi="宋体"/>
                <w:b/>
                <w:sz w:val="21"/>
                <w:szCs w:val="21"/>
              </w:rPr>
              <w:t xml:space="preserve">技术负责人</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）具有网络工程师证书的得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）具有信息安全工程师证书得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）具有系统集成项目管理工程师证书的得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lang w:bidi="ar"/>
              </w:rPr>
            </w:pPr>
            <w:r>
              <w:rPr>
                <w:rFonts w:hint="eastAsia" w:ascii="宋体" w:hAnsi="宋体"/>
                <w:b/>
                <w:sz w:val="21"/>
                <w:szCs w:val="21"/>
              </w:rPr>
              <w:t xml:space="preserve">注：投标文件内提供相关人员身份证扫描件、有效期内的证书复印件或证明扫描件、投标人为其缴纳的最近一期社保证明资料，相关材料需加盖投标人公章，未按要求提供或不提供不得分。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697"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bCs/>
                <w:color w:val="000000"/>
                <w:sz w:val="21"/>
                <w:szCs w:val="21"/>
              </w:rPr>
              <w:t xml:space="preserve">▲</w:t>
            </w:r>
            <w:r>
              <w:rPr>
                <w:rFonts w:hint="eastAsia" w:ascii="宋体" w:hAnsi="宋体"/>
                <w:b/>
                <w:color w:val="000000"/>
                <w:sz w:val="21"/>
                <w:szCs w:val="21"/>
                <w:lang w:bidi="ar"/>
              </w:rPr>
              <w:t xml:space="preserve">3.</w:t>
            </w:r>
            <w:r>
              <w:rPr>
                <w:rFonts w:hint="eastAsia" w:ascii="宋体" w:hAnsi="宋体"/>
                <w:b/>
                <w:color w:val="000000"/>
                <w:sz w:val="21"/>
                <w:szCs w:val="21"/>
                <w:lang w:bidi="ar"/>
              </w:rPr>
              <w:t xml:space="preserve">运维负责人</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）具有数据库系统工程师证书的得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）具有信息系统项目管理师证书的得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）具有通信专业技术人员职业资格证书的得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lang w:bidi="ar"/>
              </w:rPr>
            </w:pPr>
            <w:r>
              <w:rPr>
                <w:rFonts w:hint="eastAsia" w:ascii="宋体" w:hAnsi="宋体"/>
                <w:b/>
                <w:sz w:val="21"/>
                <w:szCs w:val="21"/>
              </w:rPr>
              <w:t xml:space="preserve">注：投标文件内提供相关人员身份证扫描件、有效期内的证书复印件或证明扫描件、投标人为其缴纳的最近一期社保证明资料，相关材料需加盖投标人公章，未按要求提供或不提供不得分。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416"/>
        </w:trPr>
        <w:tc>
          <w:tcPr>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shd w:val="clear" w:color="auto" w:fill="auto"/>
            <w:tcW w:w="1697" w:type="dxa"/>
            <w:vAlign w:val="center"/>
            <w:textDirection w:val="lrTb"/>
            <w:noWrap w:val="false"/>
          </w:tcPr>
          <w:p>
            <w:pPr>
              <w:ind w:left="0"/>
              <w:widowControl w:val="off"/>
              <w:rPr>
                <w:rFonts w:ascii="宋体" w:hAnsi="宋体"/>
                <w:sz w:val="21"/>
                <w:szCs w:val="21"/>
              </w:rPr>
            </w:pPr>
            <w:r>
              <w:rPr>
                <w:rFonts w:hint="eastAsia" w:ascii="宋体" w:hAnsi="宋体"/>
                <w:bCs/>
                <w:color w:val="000000"/>
                <w:sz w:val="21"/>
                <w:szCs w:val="21"/>
              </w:rPr>
              <w:t xml:space="preserve">▲</w:t>
            </w:r>
            <w:r>
              <w:rPr>
                <w:rFonts w:hint="eastAsia" w:ascii="宋体" w:hAnsi="宋体"/>
                <w:b/>
                <w:color w:val="000000"/>
                <w:sz w:val="21"/>
                <w:szCs w:val="21"/>
              </w:rPr>
              <w:t xml:space="preserve">4.</w:t>
            </w:r>
            <w:r>
              <w:rPr>
                <w:rFonts w:hint="eastAsia" w:ascii="宋体" w:hAnsi="宋体"/>
                <w:b/>
                <w:color w:val="000000"/>
                <w:sz w:val="21"/>
                <w:szCs w:val="21"/>
              </w:rPr>
              <w:t xml:space="preserve">其他项目实施成员（除项目经理、技术负责人、运维负责人外）</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）具有</w:t>
            </w:r>
            <w:r>
              <w:rPr>
                <w:rFonts w:ascii="宋体" w:hAnsi="宋体"/>
                <w:color w:val="000000"/>
                <w:sz w:val="21"/>
                <w:szCs w:val="21"/>
                <w:lang w:bidi="ar"/>
              </w:rPr>
              <w:t xml:space="preserve">信息安全工程师</w:t>
            </w:r>
            <w:r>
              <w:rPr>
                <w:rFonts w:hint="eastAsia" w:ascii="宋体" w:hAnsi="宋体"/>
                <w:color w:val="000000"/>
                <w:sz w:val="21"/>
                <w:szCs w:val="21"/>
                <w:lang w:bidi="ar"/>
              </w:rPr>
              <w:t xml:space="preserve">证书的得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）具有电子信息类中级及以上工程师证书的得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widowControl w:val="off"/>
              <w:rPr>
                <w:b/>
                <w:lang w:bidi="ar"/>
              </w:rPr>
            </w:pPr>
            <w:r>
              <w:rPr>
                <w:rFonts w:hint="eastAsia" w:ascii="宋体" w:hAnsi="宋体"/>
                <w:b/>
                <w:sz w:val="21"/>
                <w:szCs w:val="21"/>
              </w:rPr>
              <w:t xml:space="preserve">注：投标文件内提供相关人员身份证扫描件、有效期内的证书复印件或证明扫描件、投标人为其缴纳的最近一期社保证明资料，相关材料需加盖投标人公章，未按要求提供或不提供不得分。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416"/>
        </w:trPr>
        <w:tc>
          <w:tcPr>
            <w:tcW w:w="141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sz w:val="21"/>
                <w:szCs w:val="21"/>
              </w:rPr>
              <w:t xml:space="preserve">（七）投标人综合实力（</w:t>
            </w:r>
            <w:r>
              <w:rPr>
                <w:rFonts w:ascii="宋体" w:hAnsi="宋体"/>
                <w:b/>
                <w:sz w:val="21"/>
                <w:szCs w:val="21"/>
              </w:rPr>
              <w:t xml:space="preserve">6</w:t>
            </w:r>
            <w:r>
              <w:rPr>
                <w:rFonts w:hint="eastAsia" w:ascii="宋体" w:hAnsi="宋体"/>
                <w:b/>
                <w:sz w:val="21"/>
                <w:szCs w:val="21"/>
              </w:rPr>
              <w:t xml:space="preserve">分）</w:t>
            </w:r>
            <w:r/>
          </w:p>
        </w:tc>
        <w:tc>
          <w:tcPr>
            <w:shd w:val="clear" w:color="auto" w:fill="auto"/>
            <w:tcW w:w="1697" w:type="dxa"/>
            <w:vAlign w:val="center"/>
            <w:textDirection w:val="lrTb"/>
            <w:noWrap w:val="false"/>
          </w:tcPr>
          <w:p>
            <w:pPr>
              <w:ind w:left="0"/>
              <w:widowControl w:val="off"/>
              <w:rPr>
                <w:rFonts w:ascii="宋体" w:hAnsi="宋体"/>
                <w:color w:val="000000"/>
                <w:sz w:val="21"/>
                <w:szCs w:val="21"/>
              </w:rPr>
            </w:pPr>
            <w:r>
              <w:rPr>
                <w:rFonts w:hint="eastAsia" w:ascii="宋体" w:hAnsi="宋体"/>
                <w:bCs/>
                <w:color w:val="000000"/>
                <w:sz w:val="21"/>
                <w:szCs w:val="21"/>
              </w:rPr>
              <w:t xml:space="preserve">▲</w:t>
            </w:r>
            <w:r>
              <w:rPr>
                <w:rFonts w:hint="eastAsia" w:ascii="宋体" w:hAnsi="宋体"/>
                <w:b/>
                <w:color w:val="000000"/>
                <w:sz w:val="21"/>
                <w:szCs w:val="21"/>
              </w:rPr>
              <w:t xml:space="preserve">认证证书</w:t>
            </w:r>
            <w:r/>
          </w:p>
        </w:tc>
        <w:tc>
          <w:tcPr>
            <w:shd w:val="clear" w:color="auto" w:fill="auto"/>
            <w:tcW w:w="5083"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、投标人</w:t>
            </w:r>
            <w:r>
              <w:rPr>
                <w:rFonts w:hint="eastAsia" w:ascii="宋体" w:hAnsi="宋体"/>
                <w:sz w:val="21"/>
                <w:szCs w:val="21"/>
              </w:rPr>
              <w:t xml:space="preserve">或所投产品制造商</w:t>
            </w:r>
            <w:r>
              <w:rPr>
                <w:rFonts w:hint="eastAsia" w:ascii="宋体" w:hAnsi="宋体"/>
                <w:sz w:val="21"/>
                <w:szCs w:val="21"/>
              </w:rPr>
              <w:t xml:space="preserve">具备有效期内的质量管理体系认证证书、环境管理体系认证证书的，每提供一个得</w:t>
            </w:r>
            <w:r>
              <w:rPr>
                <w:rFonts w:hint="eastAsia" w:ascii="宋体" w:hAnsi="宋体"/>
                <w:sz w:val="21"/>
                <w:szCs w:val="21"/>
              </w:rPr>
              <w:t xml:space="preserve">1</w:t>
            </w:r>
            <w:r>
              <w:rPr>
                <w:rFonts w:hint="eastAsia" w:ascii="宋体" w:hAnsi="宋体"/>
                <w:sz w:val="21"/>
                <w:szCs w:val="21"/>
              </w:rPr>
              <w:t xml:space="preserve">分，最高得</w:t>
            </w:r>
            <w:r>
              <w:rPr>
                <w:rFonts w:hint="eastAsia"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、投标人</w:t>
            </w:r>
            <w:r>
              <w:rPr>
                <w:rFonts w:hint="eastAsia" w:ascii="宋体" w:hAnsi="宋体"/>
                <w:sz w:val="21"/>
                <w:szCs w:val="21"/>
              </w:rPr>
              <w:t xml:space="preserve">或所投产品制造商</w:t>
            </w:r>
            <w:r>
              <w:rPr>
                <w:rFonts w:hint="eastAsia" w:ascii="宋体" w:hAnsi="宋体"/>
                <w:sz w:val="21"/>
                <w:szCs w:val="21"/>
              </w:rPr>
              <w:t xml:space="preserve">具备有效期内的</w:t>
            </w:r>
            <w:r>
              <w:rPr>
                <w:rFonts w:ascii="宋体" w:hAnsi="宋体"/>
                <w:sz w:val="21"/>
                <w:szCs w:val="21"/>
              </w:rPr>
              <w:t xml:space="preserve">信息技术服务管理体系认证证书</w:t>
            </w:r>
            <w:r>
              <w:rPr>
                <w:rFonts w:hint="eastAsia" w:ascii="宋体" w:hAnsi="宋体"/>
                <w:sz w:val="21"/>
                <w:szCs w:val="21"/>
              </w:rPr>
              <w:t xml:space="preserve">、信息安全管理体系认证证书的，每提供一个得</w:t>
            </w:r>
            <w:r>
              <w:rPr>
                <w:rFonts w:ascii="宋体" w:hAnsi="宋体"/>
                <w:sz w:val="21"/>
                <w:szCs w:val="21"/>
              </w:rPr>
              <w:t xml:space="preserve">2</w:t>
            </w:r>
            <w:r>
              <w:rPr>
                <w:rFonts w:hint="eastAsia" w:ascii="宋体" w:hAnsi="宋体"/>
                <w:sz w:val="21"/>
                <w:szCs w:val="21"/>
              </w:rPr>
              <w:t xml:space="preserve">分，最高</w:t>
            </w:r>
            <w:r>
              <w:rPr>
                <w:rFonts w:ascii="宋体" w:hAnsi="宋体"/>
                <w:sz w:val="21"/>
                <w:szCs w:val="21"/>
              </w:rPr>
              <w:t xml:space="preserve">4</w:t>
            </w:r>
            <w:r>
              <w:rPr>
                <w:rFonts w:hint="eastAsia" w:ascii="宋体" w:hAnsi="宋体"/>
                <w:sz w:val="21"/>
                <w:szCs w:val="21"/>
              </w:rPr>
              <w:t xml:space="preserve">分。</w:t>
            </w:r>
            <w:r/>
          </w:p>
          <w:p>
            <w:pPr>
              <w:ind w:left="0"/>
              <w:widowControl w:val="off"/>
              <w:rPr>
                <w:b/>
              </w:rPr>
            </w:pPr>
            <w:r>
              <w:rPr>
                <w:rFonts w:hint="eastAsia" w:ascii="宋体" w:hAnsi="宋体"/>
                <w:b/>
                <w:sz w:val="21"/>
                <w:szCs w:val="21"/>
              </w:rPr>
              <w:t xml:space="preserve">注：投标文件内须提供有效证书扫描件并加盖投标人公章或国家认证认可监督管理委员会官方网站上的查询截图并加盖投标人公章，未按要求提供或不提供不得分。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416"/>
        </w:trPr>
        <w:tc>
          <w:tcPr>
            <w:tcW w:w="141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sz w:val="21"/>
                <w:szCs w:val="21"/>
              </w:rPr>
              <w:t xml:space="preserve">（</w:t>
            </w:r>
            <w:r>
              <w:rPr>
                <w:rFonts w:hint="eastAsia" w:ascii="宋体" w:hAnsi="宋体"/>
                <w:b/>
                <w:sz w:val="21"/>
                <w:szCs w:val="21"/>
              </w:rPr>
              <w:t xml:space="preserve">八</w:t>
            </w:r>
            <w:r>
              <w:rPr>
                <w:rFonts w:hint="eastAsia" w:ascii="宋体" w:hAnsi="宋体"/>
                <w:b/>
                <w:sz w:val="21"/>
                <w:szCs w:val="21"/>
              </w:rPr>
              <w:t xml:space="preserve">）类似业绩（</w:t>
            </w:r>
            <w:r>
              <w:rPr>
                <w:rFonts w:ascii="宋体" w:hAnsi="宋体"/>
                <w:b/>
                <w:sz w:val="21"/>
                <w:szCs w:val="21"/>
              </w:rPr>
              <w:t xml:space="preserve">4</w:t>
            </w:r>
            <w:r>
              <w:rPr>
                <w:rFonts w:hint="eastAsia" w:ascii="宋体" w:hAnsi="宋体"/>
                <w:b/>
                <w:sz w:val="21"/>
                <w:szCs w:val="21"/>
              </w:rPr>
              <w:t xml:space="preserve">分）</w:t>
            </w:r>
            <w:r/>
          </w:p>
        </w:tc>
        <w:tc>
          <w:tcPr>
            <w:shd w:val="clear" w:color="auto" w:fill="auto"/>
            <w:tcW w:w="1697" w:type="dxa"/>
            <w:vAlign w:val="center"/>
            <w:textDirection w:val="lrTb"/>
            <w:noWrap w:val="false"/>
          </w:tcPr>
          <w:p>
            <w:pPr>
              <w:ind w:left="0"/>
              <w:widowControl w:val="off"/>
              <w:rPr>
                <w:rFonts w:ascii="宋体" w:hAnsi="宋体"/>
                <w:sz w:val="21"/>
                <w:szCs w:val="21"/>
              </w:rPr>
            </w:pPr>
            <w:r>
              <w:rPr>
                <w:rFonts w:hint="eastAsia" w:ascii="宋体" w:hAnsi="宋体"/>
                <w:b/>
                <w:bCs/>
                <w:color w:val="000000"/>
                <w:sz w:val="21"/>
                <w:szCs w:val="21"/>
              </w:rPr>
              <w:t xml:space="preserve">▲</w:t>
            </w:r>
            <w:r>
              <w:rPr>
                <w:rFonts w:hint="eastAsia" w:ascii="宋体" w:hAnsi="宋体"/>
                <w:b/>
                <w:sz w:val="21"/>
                <w:szCs w:val="21"/>
              </w:rPr>
              <w:t xml:space="preserve">类似业绩</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w:t>
            </w:r>
            <w:r>
              <w:rPr>
                <w:rFonts w:hint="eastAsia" w:ascii="宋体" w:hAnsi="宋体"/>
                <w:color w:val="000000"/>
                <w:sz w:val="21"/>
                <w:szCs w:val="21"/>
                <w:lang w:bidi="ar"/>
              </w:rPr>
              <w:t xml:space="preserve">或所投产品制造商</w:t>
            </w:r>
            <w:r>
              <w:rPr>
                <w:rFonts w:hint="eastAsia" w:ascii="宋体" w:hAnsi="宋体"/>
                <w:color w:val="000000"/>
                <w:sz w:val="21"/>
                <w:szCs w:val="21"/>
                <w:lang w:bidi="ar"/>
              </w:rPr>
              <w:t xml:space="preserve">提供自</w:t>
            </w:r>
            <w:r>
              <w:rPr>
                <w:rFonts w:hint="eastAsia" w:ascii="宋体" w:hAnsi="宋体"/>
                <w:color w:val="000000"/>
                <w:sz w:val="21"/>
                <w:szCs w:val="21"/>
                <w:lang w:bidi="ar"/>
              </w:rPr>
              <w:t xml:space="preserve"> 2023 </w:t>
            </w:r>
            <w:r>
              <w:rPr>
                <w:rFonts w:hint="eastAsia" w:ascii="宋体" w:hAnsi="宋体"/>
                <w:color w:val="000000"/>
                <w:sz w:val="21"/>
                <w:szCs w:val="21"/>
                <w:lang w:bidi="ar"/>
              </w:rPr>
              <w:t xml:space="preserve">年</w:t>
            </w:r>
            <w:r>
              <w:rPr>
                <w:rFonts w:hint="eastAsia" w:ascii="宋体" w:hAnsi="宋体"/>
                <w:color w:val="000000"/>
                <w:sz w:val="21"/>
                <w:szCs w:val="21"/>
                <w:lang w:bidi="ar"/>
              </w:rPr>
              <w:t xml:space="preserve"> 1 </w:t>
            </w:r>
            <w:r>
              <w:rPr>
                <w:rFonts w:hint="eastAsia" w:ascii="宋体" w:hAnsi="宋体"/>
                <w:color w:val="000000"/>
                <w:sz w:val="21"/>
                <w:szCs w:val="21"/>
                <w:lang w:bidi="ar"/>
              </w:rPr>
              <w:t xml:space="preserve">月</w:t>
            </w:r>
            <w:r>
              <w:rPr>
                <w:rFonts w:hint="eastAsia" w:ascii="宋体" w:hAnsi="宋体"/>
                <w:color w:val="000000"/>
                <w:sz w:val="21"/>
                <w:szCs w:val="21"/>
                <w:lang w:bidi="ar"/>
              </w:rPr>
              <w:t xml:space="preserve"> 1 </w:t>
            </w:r>
            <w:r>
              <w:rPr>
                <w:rFonts w:hint="eastAsia" w:ascii="宋体" w:hAnsi="宋体"/>
                <w:color w:val="000000"/>
                <w:sz w:val="21"/>
                <w:szCs w:val="21"/>
                <w:lang w:bidi="ar"/>
              </w:rPr>
              <w:t xml:space="preserve">日（以合同签订日期为准）以来承担的类似项目业绩，每提供</w:t>
            </w:r>
            <w:r>
              <w:rPr>
                <w:rFonts w:hint="eastAsia" w:ascii="宋体" w:hAnsi="宋体"/>
                <w:color w:val="000000"/>
                <w:sz w:val="21"/>
                <w:szCs w:val="21"/>
                <w:lang w:bidi="ar"/>
              </w:rPr>
              <w:t xml:space="preserve"> 1 </w:t>
            </w:r>
            <w:r>
              <w:rPr>
                <w:rFonts w:hint="eastAsia" w:ascii="宋体" w:hAnsi="宋体"/>
                <w:color w:val="000000"/>
                <w:sz w:val="21"/>
                <w:szCs w:val="21"/>
                <w:lang w:bidi="ar"/>
              </w:rPr>
              <w:t xml:space="preserve">项业绩得</w:t>
            </w:r>
            <w:r>
              <w:rPr>
                <w:rFonts w:hint="eastAsia" w:ascii="宋体" w:hAnsi="宋体"/>
                <w:color w:val="000000"/>
                <w:sz w:val="21"/>
                <w:szCs w:val="21"/>
                <w:lang w:bidi="ar"/>
              </w:rPr>
              <w:t xml:space="preserve"> </w:t>
            </w:r>
            <w:r>
              <w:rPr>
                <w:rFonts w:ascii="宋体" w:hAnsi="宋体"/>
                <w:color w:val="000000"/>
                <w:sz w:val="21"/>
                <w:szCs w:val="21"/>
                <w:lang w:bidi="ar"/>
              </w:rPr>
              <w:t xml:space="preserve">2</w:t>
            </w:r>
            <w:r>
              <w:rPr>
                <w:rFonts w:hint="eastAsia" w:ascii="宋体" w:hAnsi="宋体"/>
                <w:color w:val="000000"/>
                <w:sz w:val="21"/>
                <w:szCs w:val="21"/>
                <w:lang w:bidi="ar"/>
              </w:rPr>
              <w:t xml:space="preserve">分，最高得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lang w:bidi="ar"/>
              </w:rPr>
              <w:t xml:space="preserve">注：投标文件内须提供有效合同扫描件和任意一期发票并加盖投标人公章，未按要求提供或不提供不得分。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bl>
    <w:p>
      <w:pPr>
        <w:ind w:left="0" w:firstLine="420"/>
        <w:spacing w:line="360" w:lineRule="auto"/>
        <w:rPr>
          <w:rFonts w:ascii="宋体" w:hAnsi="宋体"/>
          <w:sz w:val="21"/>
        </w:rPr>
      </w:pPr>
      <w:r>
        <w:rPr>
          <w:rFonts w:hint="eastAsia" w:ascii="宋体" w:hAnsi="宋体"/>
          <w:sz w:val="21"/>
        </w:rPr>
        <w:t xml:space="preserve">注：</w:t>
      </w:r>
      <w:r>
        <w:rPr>
          <w:rFonts w:hint="eastAsia"/>
        </w:rPr>
        <w:t xml:space="preserve">表格中标</w:t>
      </w:r>
      <w:r>
        <w:rPr>
          <w:rFonts w:hint="eastAsia" w:ascii="宋体" w:hAnsi="宋体"/>
          <w:b/>
          <w:bCs/>
          <w:color w:val="000000"/>
          <w:sz w:val="21"/>
          <w:szCs w:val="21"/>
        </w:rPr>
        <w:t xml:space="preserve">▲项为客观分</w:t>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sz w:val="21"/>
        </w:rPr>
        <w:t xml:space="preserve"> </w:t>
      </w:r>
      <w:r>
        <w:t xml:space="preserve"> </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等线">
    <w:panose1 w:val="0201060003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pPr>
                          <w:r>
                            <w:rPr>
                              <w:rFonts w:hint="eastAsia"/>
                            </w:rPr>
                            <w:fldChar w:fldCharType="begin"/>
                          </w:r>
                          <w:r>
                            <w:rPr>
                              <w:rFonts w:hint="eastAsia"/>
                            </w:rPr>
                            <w:instrText xml:space="preserve"> PAGE  \* MERGEFORMAT </w:instrText>
                          </w:r>
                          <w:r>
                            <w:rPr>
                              <w:rFonts w:hint="eastAsia"/>
                            </w:rPr>
                            <w:fldChar w:fldCharType="separate"/>
                          </w:r>
                          <w:r>
                            <w:t xml:space="preserve">74</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pPr>
                    <w:r>
                      <w:rPr>
                        <w:rFonts w:hint="eastAsia"/>
                      </w:rPr>
                      <w:fldChar w:fldCharType="begin"/>
                    </w:r>
                    <w:r>
                      <w:rPr>
                        <w:rFonts w:hint="eastAsia"/>
                      </w:rPr>
                      <w:instrText xml:space="preserve"> PAGE  \* MERGEFORMAT </w:instrText>
                    </w:r>
                    <w:r>
                      <w:rPr>
                        <w:rFonts w:hint="eastAsia"/>
                      </w:rPr>
                      <w:fldChar w:fldCharType="separate"/>
                    </w:r>
                    <w:r>
                      <w:t xml:space="preserve">74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t xml:space="preserve">19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w:t>
      </w:r>
      <w:r>
        <w:rPr>
          <w:rFonts w:hint="eastAsia" w:ascii="宋体" w:hAnsi="宋体"/>
          <w:color w:val="000000"/>
        </w:rPr>
        <w:t xml:space="preserve">[2011]300</w:t>
      </w:r>
      <w:r>
        <w:rPr>
          <w:rFonts w:hint="eastAsia" w:ascii="宋体" w:hAnsi="宋体"/>
          <w:color w:val="000000"/>
        </w:rPr>
        <w:t xml:space="preserve">号</w:t>
      </w:r>
      <w:r>
        <w:rPr>
          <w:rFonts w:hint="eastAsia" w:ascii="宋体" w:hAnsi="宋体"/>
          <w:color w:val="000000"/>
        </w:rPr>
        <w:t xml:space="preserve">)</w:t>
      </w:r>
      <w:r>
        <w:rPr>
          <w:rFonts w:hint="eastAsia" w:ascii="宋体" w:hAnsi="宋体"/>
          <w:color w:val="000000"/>
        </w:rPr>
        <w:t xml:space="preserve">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5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w:t>
      </w:r>
      <w:r>
        <w:rPr>
          <w:rFonts w:hint="eastAsia" w:ascii="宋体" w:hAnsi="宋体"/>
          <w:b/>
          <w:color w:val="000000"/>
        </w:rPr>
        <w:t xml:space="preserve">以采购文件第四章《招标书》规定为准。</w:t>
      </w:r>
      <w:r>
        <w:rPr>
          <w:rFonts w:ascii="宋体" w:hAnsi="宋体"/>
          <w:color w:val="000000"/>
        </w:rPr>
        <w:t xml:space="preserve"> </w:t>
      </w:r>
      <w:r/>
    </w:p>
    <w:p>
      <w:pPr>
        <w:pStyle w:val="1051"/>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1"/>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3">
    <w:name w:val="Heading 1 Char"/>
    <w:basedOn w:val="1011"/>
    <w:link w:val="1002"/>
    <w:uiPriority w:val="9"/>
    <w:rPr>
      <w:rFonts w:ascii="Arial" w:hAnsi="Arial" w:eastAsia="Arial" w:cs="Arial"/>
      <w:sz w:val="40"/>
      <w:szCs w:val="40"/>
    </w:rPr>
  </w:style>
  <w:style w:type="character" w:styleId="854">
    <w:name w:val="Heading 2 Char"/>
    <w:basedOn w:val="1011"/>
    <w:link w:val="1003"/>
    <w:uiPriority w:val="9"/>
    <w:rPr>
      <w:rFonts w:ascii="Arial" w:hAnsi="Arial" w:eastAsia="Arial" w:cs="Arial"/>
      <w:sz w:val="34"/>
    </w:rPr>
  </w:style>
  <w:style w:type="character" w:styleId="855">
    <w:name w:val="Heading 3 Char"/>
    <w:basedOn w:val="1011"/>
    <w:link w:val="1004"/>
    <w:uiPriority w:val="9"/>
    <w:rPr>
      <w:rFonts w:ascii="Arial" w:hAnsi="Arial" w:eastAsia="Arial" w:cs="Arial"/>
      <w:sz w:val="30"/>
      <w:szCs w:val="30"/>
    </w:rPr>
  </w:style>
  <w:style w:type="character" w:styleId="856">
    <w:name w:val="Heading 4 Char"/>
    <w:basedOn w:val="1011"/>
    <w:link w:val="1005"/>
    <w:uiPriority w:val="9"/>
    <w:rPr>
      <w:rFonts w:ascii="Arial" w:hAnsi="Arial" w:eastAsia="Arial" w:cs="Arial"/>
      <w:b/>
      <w:bCs/>
      <w:sz w:val="26"/>
      <w:szCs w:val="26"/>
    </w:rPr>
  </w:style>
  <w:style w:type="character" w:styleId="857">
    <w:name w:val="Heading 5 Char"/>
    <w:basedOn w:val="1011"/>
    <w:link w:val="1006"/>
    <w:uiPriority w:val="9"/>
    <w:rPr>
      <w:rFonts w:ascii="Arial" w:hAnsi="Arial" w:eastAsia="Arial" w:cs="Arial"/>
      <w:b/>
      <w:bCs/>
      <w:sz w:val="24"/>
      <w:szCs w:val="24"/>
    </w:rPr>
  </w:style>
  <w:style w:type="character" w:styleId="858">
    <w:name w:val="Heading 6 Char"/>
    <w:basedOn w:val="1011"/>
    <w:link w:val="1007"/>
    <w:uiPriority w:val="9"/>
    <w:rPr>
      <w:rFonts w:ascii="Arial" w:hAnsi="Arial" w:eastAsia="Arial" w:cs="Arial"/>
      <w:b/>
      <w:bCs/>
      <w:sz w:val="22"/>
      <w:szCs w:val="22"/>
    </w:rPr>
  </w:style>
  <w:style w:type="character" w:styleId="859">
    <w:name w:val="Heading 7 Char"/>
    <w:basedOn w:val="1011"/>
    <w:link w:val="1008"/>
    <w:uiPriority w:val="9"/>
    <w:rPr>
      <w:rFonts w:ascii="Arial" w:hAnsi="Arial" w:eastAsia="Arial" w:cs="Arial"/>
      <w:b/>
      <w:bCs/>
      <w:i/>
      <w:iCs/>
      <w:sz w:val="22"/>
      <w:szCs w:val="22"/>
    </w:rPr>
  </w:style>
  <w:style w:type="character" w:styleId="860">
    <w:name w:val="Heading 8 Char"/>
    <w:basedOn w:val="1011"/>
    <w:link w:val="1009"/>
    <w:uiPriority w:val="9"/>
    <w:rPr>
      <w:rFonts w:ascii="Arial" w:hAnsi="Arial" w:eastAsia="Arial" w:cs="Arial"/>
      <w:i/>
      <w:iCs/>
      <w:sz w:val="22"/>
      <w:szCs w:val="22"/>
    </w:rPr>
  </w:style>
  <w:style w:type="character" w:styleId="861">
    <w:name w:val="Heading 9 Char"/>
    <w:basedOn w:val="1011"/>
    <w:link w:val="1010"/>
    <w:uiPriority w:val="9"/>
    <w:rPr>
      <w:rFonts w:ascii="Arial" w:hAnsi="Arial" w:eastAsia="Arial" w:cs="Arial"/>
      <w:i/>
      <w:iCs/>
      <w:sz w:val="21"/>
      <w:szCs w:val="21"/>
    </w:rPr>
  </w:style>
  <w:style w:type="paragraph" w:styleId="862">
    <w:name w:val="No Spacing"/>
    <w:uiPriority w:val="1"/>
    <w:qFormat/>
    <w:pPr>
      <w:spacing w:before="0" w:after="0" w:line="240" w:lineRule="auto"/>
    </w:pPr>
  </w:style>
  <w:style w:type="paragraph" w:styleId="863">
    <w:name w:val="Title"/>
    <w:basedOn w:val="1001"/>
    <w:next w:val="1001"/>
    <w:link w:val="864"/>
    <w:uiPriority w:val="10"/>
    <w:qFormat/>
    <w:pPr>
      <w:contextualSpacing/>
      <w:spacing w:before="300" w:after="200"/>
    </w:pPr>
    <w:rPr>
      <w:sz w:val="48"/>
      <w:szCs w:val="48"/>
    </w:rPr>
  </w:style>
  <w:style w:type="character" w:styleId="864">
    <w:name w:val="Title Char"/>
    <w:basedOn w:val="1011"/>
    <w:link w:val="863"/>
    <w:uiPriority w:val="10"/>
    <w:rPr>
      <w:sz w:val="48"/>
      <w:szCs w:val="48"/>
    </w:rPr>
  </w:style>
  <w:style w:type="character" w:styleId="865">
    <w:name w:val="Subtitle Char"/>
    <w:basedOn w:val="1011"/>
    <w:link w:val="1048"/>
    <w:uiPriority w:val="11"/>
    <w:rPr>
      <w:sz w:val="24"/>
      <w:szCs w:val="24"/>
    </w:rPr>
  </w:style>
  <w:style w:type="character" w:styleId="866">
    <w:name w:val="Quote Char"/>
    <w:link w:val="1253"/>
    <w:uiPriority w:val="29"/>
    <w:rPr>
      <w:i/>
    </w:rPr>
  </w:style>
  <w:style w:type="character" w:styleId="867">
    <w:name w:val="Intense Quote Char"/>
    <w:link w:val="1379"/>
    <w:uiPriority w:val="30"/>
    <w:rPr>
      <w:i/>
    </w:rPr>
  </w:style>
  <w:style w:type="character" w:styleId="868">
    <w:name w:val="Header Char"/>
    <w:basedOn w:val="1011"/>
    <w:link w:val="1046"/>
    <w:uiPriority w:val="99"/>
  </w:style>
  <w:style w:type="character" w:styleId="869">
    <w:name w:val="Footer Char"/>
    <w:basedOn w:val="1011"/>
    <w:link w:val="1044"/>
    <w:uiPriority w:val="99"/>
  </w:style>
  <w:style w:type="character" w:styleId="870">
    <w:name w:val="Caption Char"/>
    <w:basedOn w:val="1021"/>
    <w:link w:val="1044"/>
    <w:uiPriority w:val="99"/>
  </w:style>
  <w:style w:type="table" w:styleId="871">
    <w:name w:val="Table Grid Light"/>
    <w:basedOn w:val="10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2">
    <w:name w:val="Plain Table 1"/>
    <w:basedOn w:val="10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name w:val="Plain Table 2"/>
    <w:basedOn w:val="10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name w:val="Plain Table 3"/>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name w:val="Plain Table 4"/>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name w:val="Plain Table 5"/>
    <w:basedOn w:val="10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7">
    <w:name w:val="Grid Table 1 Light"/>
    <w:basedOn w:val="10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8">
    <w:name w:val="Grid Table 1 Light - Accent 1"/>
    <w:basedOn w:val="10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9">
    <w:name w:val="Grid Table 1 Light - Accent 2"/>
    <w:basedOn w:val="10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0">
    <w:name w:val="Grid Table 1 Light - Accent 3"/>
    <w:basedOn w:val="10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1">
    <w:name w:val="Grid Table 1 Light - Accent 4"/>
    <w:basedOn w:val="10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2">
    <w:name w:val="Grid Table 1 Light - Accent 5"/>
    <w:basedOn w:val="10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3">
    <w:name w:val="Grid Table 1 Light - Accent 6"/>
    <w:basedOn w:val="10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4">
    <w:name w:val="Grid Table 2"/>
    <w:basedOn w:val="10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5">
    <w:name w:val="Grid Table 2 - Accent 1"/>
    <w:basedOn w:val="10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6">
    <w:name w:val="Grid Table 2 - Accent 2"/>
    <w:basedOn w:val="10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7">
    <w:name w:val="Grid Table 2 - Accent 3"/>
    <w:basedOn w:val="10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8">
    <w:name w:val="Grid Table 2 - Accent 4"/>
    <w:basedOn w:val="10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9">
    <w:name w:val="Grid Table 2 - Accent 5"/>
    <w:basedOn w:val="10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0">
    <w:name w:val="Grid Table 2 - Accent 6"/>
    <w:basedOn w:val="10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1">
    <w:name w:val="Grid Table 3"/>
    <w:basedOn w:val="10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1"/>
    <w:basedOn w:val="10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2"/>
    <w:basedOn w:val="10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3"/>
    <w:basedOn w:val="10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4"/>
    <w:basedOn w:val="10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5"/>
    <w:basedOn w:val="10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6"/>
    <w:basedOn w:val="10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4"/>
    <w:basedOn w:val="10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name w:val="Grid Table 4 - Accent 1"/>
    <w:basedOn w:val="10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0">
    <w:name w:val="Grid Table 4 - Accent 2"/>
    <w:basedOn w:val="10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1">
    <w:name w:val="Grid Table 4 - Accent 3"/>
    <w:basedOn w:val="10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2">
    <w:name w:val="Grid Table 4 - Accent 4"/>
    <w:basedOn w:val="10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3">
    <w:name w:val="Grid Table 4 - Accent 5"/>
    <w:basedOn w:val="10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4">
    <w:name w:val="Grid Table 4 - Accent 6"/>
    <w:basedOn w:val="10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5">
    <w:name w:val="Grid Table 5 Dark"/>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6">
    <w:name w:val="Grid Table 5 Dark- Accent 1"/>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7">
    <w:name w:val="Grid Table 5 Dark - Accent 2"/>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8">
    <w:name w:val="Grid Table 5 Dark - Accent 3"/>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9">
    <w:name w:val="Grid Table 5 Dark- Accent 4"/>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0">
    <w:name w:val="Grid Table 5 Dark - Accent 5"/>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1">
    <w:name w:val="Grid Table 5 Dark - Accent 6"/>
    <w:basedOn w:val="10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2">
    <w:name w:val="Grid Table 6 Colorful"/>
    <w:basedOn w:val="10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3">
    <w:name w:val="Grid Table 6 Colorful - Accent 1"/>
    <w:basedOn w:val="10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4">
    <w:name w:val="Grid Table 6 Colorful - Accent 2"/>
    <w:basedOn w:val="10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5">
    <w:name w:val="Grid Table 6 Colorful - Accent 3"/>
    <w:basedOn w:val="10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6">
    <w:name w:val="Grid Table 6 Colorful - Accent 4"/>
    <w:basedOn w:val="10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7">
    <w:name w:val="Grid Table 6 Colorful - Accent 5"/>
    <w:basedOn w:val="10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8">
    <w:name w:val="Grid Table 6 Colorful - Accent 6"/>
    <w:basedOn w:val="10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9">
    <w:name w:val="Grid Table 7 Colorful"/>
    <w:basedOn w:val="10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0">
    <w:name w:val="Grid Table 7 Colorful - Accent 1"/>
    <w:basedOn w:val="10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1">
    <w:name w:val="Grid Table 7 Colorful - Accent 2"/>
    <w:basedOn w:val="10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7 Colorful - Accent 3"/>
    <w:basedOn w:val="10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7 Colorful - Accent 4"/>
    <w:basedOn w:val="10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7 Colorful - Accent 5"/>
    <w:basedOn w:val="10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5">
    <w:name w:val="Grid Table 7 Colorful - Accent 6"/>
    <w:basedOn w:val="10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6">
    <w:name w:val="List Table 1 Light"/>
    <w:basedOn w:val="10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name w:val="List Table 1 Light - Accent 1"/>
    <w:basedOn w:val="10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8">
    <w:name w:val="List Table 1 Light - Accent 2"/>
    <w:basedOn w:val="10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9">
    <w:name w:val="List Table 1 Light - Accent 3"/>
    <w:basedOn w:val="10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0">
    <w:name w:val="List Table 1 Light - Accent 4"/>
    <w:basedOn w:val="10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1">
    <w:name w:val="List Table 1 Light - Accent 5"/>
    <w:basedOn w:val="10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2">
    <w:name w:val="List Table 1 Light - Accent 6"/>
    <w:basedOn w:val="10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3">
    <w:name w:val="List Table 2"/>
    <w:basedOn w:val="10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4">
    <w:name w:val="List Table 2 - Accent 1"/>
    <w:basedOn w:val="10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5">
    <w:name w:val="List Table 2 - Accent 2"/>
    <w:basedOn w:val="10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6">
    <w:name w:val="List Table 2 - Accent 3"/>
    <w:basedOn w:val="10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7">
    <w:name w:val="List Table 2 - Accent 4"/>
    <w:basedOn w:val="10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8">
    <w:name w:val="List Table 2 - Accent 5"/>
    <w:basedOn w:val="10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9">
    <w:name w:val="List Table 2 - Accent 6"/>
    <w:basedOn w:val="10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0">
    <w:name w:val="List Table 3"/>
    <w:basedOn w:val="10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1">
    <w:name w:val="List Table 3 - Accent 1"/>
    <w:basedOn w:val="10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2">
    <w:name w:val="List Table 3 - Accent 2"/>
    <w:basedOn w:val="10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3">
    <w:name w:val="List Table 3 - Accent 3"/>
    <w:basedOn w:val="10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4">
    <w:name w:val="List Table 3 - Accent 4"/>
    <w:basedOn w:val="10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5">
    <w:name w:val="List Table 3 - Accent 5"/>
    <w:basedOn w:val="10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6">
    <w:name w:val="List Table 3 - Accent 6"/>
    <w:basedOn w:val="10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7">
    <w:name w:val="List Table 4"/>
    <w:basedOn w:val="10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4 - Accent 1"/>
    <w:basedOn w:val="10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4 - Accent 2"/>
    <w:basedOn w:val="10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0">
    <w:name w:val="List Table 4 - Accent 3"/>
    <w:basedOn w:val="10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1">
    <w:name w:val="List Table 4 - Accent 4"/>
    <w:basedOn w:val="10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2">
    <w:name w:val="List Table 4 - Accent 5"/>
    <w:basedOn w:val="10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3">
    <w:name w:val="List Table 4 - Accent 6"/>
    <w:basedOn w:val="10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4">
    <w:name w:val="List Table 5 Dark"/>
    <w:basedOn w:val="10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1"/>
    <w:basedOn w:val="10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2"/>
    <w:basedOn w:val="10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3"/>
    <w:basedOn w:val="10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4"/>
    <w:basedOn w:val="10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5"/>
    <w:basedOn w:val="10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6"/>
    <w:basedOn w:val="10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6 Colorful"/>
    <w:basedOn w:val="10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2">
    <w:name w:val="List Table 6 Colorful - Accent 1"/>
    <w:basedOn w:val="10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3">
    <w:name w:val="List Table 6 Colorful - Accent 2"/>
    <w:basedOn w:val="10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4">
    <w:name w:val="List Table 6 Colorful - Accent 3"/>
    <w:basedOn w:val="10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5">
    <w:name w:val="List Table 6 Colorful - Accent 4"/>
    <w:basedOn w:val="10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6">
    <w:name w:val="List Table 6 Colorful - Accent 5"/>
    <w:basedOn w:val="10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7">
    <w:name w:val="List Table 6 Colorful - Accent 6"/>
    <w:basedOn w:val="10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8">
    <w:name w:val="List Table 7 Colorful"/>
    <w:basedOn w:val="10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9">
    <w:name w:val="List Table 7 Colorful - Accent 1"/>
    <w:basedOn w:val="10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0">
    <w:name w:val="List Table 7 Colorful - Accent 2"/>
    <w:basedOn w:val="10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1">
    <w:name w:val="List Table 7 Colorful - Accent 3"/>
    <w:basedOn w:val="10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2">
    <w:name w:val="List Table 7 Colorful - Accent 4"/>
    <w:basedOn w:val="10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3">
    <w:name w:val="List Table 7 Colorful - Accent 5"/>
    <w:basedOn w:val="10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4">
    <w:name w:val="List Table 7 Colorful - Accent 6"/>
    <w:basedOn w:val="10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5">
    <w:name w:val="Lined - Accent"/>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6">
    <w:name w:val="Lined - Accent 1"/>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7">
    <w:name w:val="Lined - Accent 2"/>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8">
    <w:name w:val="Lined - Accent 3"/>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9">
    <w:name w:val="Lined - Accent 4"/>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0">
    <w:name w:val="Lined - Accent 5"/>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1">
    <w:name w:val="Lined - Accent 6"/>
    <w:basedOn w:val="10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2">
    <w:name w:val="Bordered &amp; Lined - Accent"/>
    <w:basedOn w:val="10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Bordered &amp; Lined - Accent 1"/>
    <w:basedOn w:val="10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Bordered &amp; Lined - Accent 2"/>
    <w:basedOn w:val="10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Bordered &amp; Lined - Accent 3"/>
    <w:basedOn w:val="10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Bordered &amp; Lined - Accent 4"/>
    <w:basedOn w:val="10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Bordered &amp; Lined - Accent 5"/>
    <w:basedOn w:val="10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Bordered &amp; Lined - Accent 6"/>
    <w:basedOn w:val="10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w:basedOn w:val="10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0">
    <w:name w:val="Bordered - Accent 1"/>
    <w:basedOn w:val="10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1">
    <w:name w:val="Bordered - Accent 2"/>
    <w:basedOn w:val="10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2">
    <w:name w:val="Bordered - Accent 3"/>
    <w:basedOn w:val="10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3">
    <w:name w:val="Bordered - Accent 4"/>
    <w:basedOn w:val="10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4">
    <w:name w:val="Bordered - Accent 5"/>
    <w:basedOn w:val="10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5">
    <w:name w:val="Bordered - Accent 6"/>
    <w:basedOn w:val="10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6">
    <w:name w:val="Footnote Text Char"/>
    <w:link w:val="1051"/>
    <w:uiPriority w:val="99"/>
    <w:rPr>
      <w:sz w:val="18"/>
    </w:rPr>
  </w:style>
  <w:style w:type="character" w:styleId="997">
    <w:name w:val="Endnote Text Char"/>
    <w:link w:val="1041"/>
    <w:uiPriority w:val="99"/>
    <w:rPr>
      <w:sz w:val="20"/>
    </w:rPr>
  </w:style>
  <w:style w:type="character" w:styleId="998">
    <w:name w:val="endnote reference"/>
    <w:basedOn w:val="1011"/>
    <w:uiPriority w:val="99"/>
    <w:semiHidden/>
    <w:unhideWhenUsed/>
    <w:rPr>
      <w:vertAlign w:val="superscript"/>
    </w:rPr>
  </w:style>
  <w:style w:type="paragraph" w:styleId="999">
    <w:name w:val="TOC Heading"/>
    <w:uiPriority w:val="39"/>
    <w:unhideWhenUsed/>
  </w:style>
  <w:style w:type="paragraph" w:styleId="1000">
    <w:name w:val="table of figures"/>
    <w:basedOn w:val="1001"/>
    <w:next w:val="1001"/>
    <w:uiPriority w:val="99"/>
    <w:unhideWhenUsed/>
    <w:pPr>
      <w:spacing w:after="0" w:afterAutospacing="0"/>
    </w:pPr>
  </w:style>
  <w:style w:type="paragraph" w:styleId="1001" w:default="1">
    <w:name w:val="Normal"/>
    <w:next w:val="1014"/>
    <w:qFormat/>
    <w:pPr>
      <w:ind w:left="1024"/>
      <w:jc w:val="both"/>
    </w:pPr>
    <w:rPr>
      <w:rFonts w:ascii="Calibri" w:hAnsi="Calibri"/>
    </w:rPr>
  </w:style>
  <w:style w:type="paragraph" w:styleId="1002">
    <w:name w:val="Heading 1"/>
    <w:basedOn w:val="1001"/>
    <w:next w:val="1001"/>
    <w:qFormat/>
    <w:pPr>
      <w:ind w:left="432" w:firstLine="18"/>
      <w:spacing w:before="340" w:after="330" w:line="578" w:lineRule="auto"/>
      <w:outlineLvl w:val="0"/>
    </w:pPr>
  </w:style>
  <w:style w:type="paragraph" w:styleId="1003">
    <w:name w:val="Heading 2"/>
    <w:basedOn w:val="1001"/>
    <w:next w:val="1001"/>
    <w:qFormat/>
    <w:pPr>
      <w:ind w:left="576" w:firstLine="24"/>
      <w:spacing w:before="260" w:after="260" w:line="416" w:lineRule="auto"/>
      <w:outlineLvl w:val="1"/>
    </w:pPr>
    <w:rPr>
      <w:rFonts w:ascii="Times New Roman" w:hAnsi="Times New Roman" w:cs="Times New Roman"/>
    </w:rPr>
  </w:style>
  <w:style w:type="paragraph" w:styleId="1004">
    <w:name w:val="Heading 3"/>
    <w:basedOn w:val="1001"/>
    <w:next w:val="1015"/>
    <w:qFormat/>
    <w:pPr>
      <w:ind w:left="720"/>
      <w:spacing w:before="260" w:after="260" w:line="416" w:lineRule="auto"/>
      <w:outlineLvl w:val="2"/>
    </w:pPr>
    <w:rPr>
      <w:rFonts w:ascii="Times New Roman" w:hAnsi="Times New Roman" w:cs="Times New Roman"/>
    </w:rPr>
  </w:style>
  <w:style w:type="paragraph" w:styleId="1005">
    <w:name w:val="Heading 4"/>
    <w:basedOn w:val="1002"/>
    <w:next w:val="1001"/>
    <w:qFormat/>
    <w:pPr>
      <w:ind w:left="864" w:firstLine="24"/>
      <w:spacing w:before="280" w:after="290" w:line="376" w:lineRule="auto"/>
      <w:outlineLvl w:val="3"/>
    </w:pPr>
    <w:rPr>
      <w:rFonts w:ascii="Times New Roman" w:hAnsi="Times New Roman" w:cs="Times New Roman"/>
    </w:rPr>
  </w:style>
  <w:style w:type="paragraph" w:styleId="1006">
    <w:name w:val="Heading 5"/>
    <w:basedOn w:val="1002"/>
    <w:next w:val="1001"/>
    <w:qFormat/>
    <w:pPr>
      <w:ind w:left="1008"/>
      <w:spacing w:before="280" w:after="290" w:line="376" w:lineRule="auto"/>
      <w:outlineLvl w:val="4"/>
    </w:pPr>
    <w:rPr>
      <w:rFonts w:ascii="Times New Roman" w:hAnsi="Times New Roman" w:cs="Times New Roman"/>
    </w:rPr>
  </w:style>
  <w:style w:type="paragraph" w:styleId="1007">
    <w:name w:val="Heading 6"/>
    <w:basedOn w:val="1002"/>
    <w:next w:val="1001"/>
    <w:qFormat/>
    <w:pPr>
      <w:ind w:left="1152" w:firstLine="20"/>
      <w:spacing w:before="240" w:after="64" w:line="320" w:lineRule="auto"/>
      <w:outlineLvl w:val="5"/>
    </w:pPr>
    <w:rPr>
      <w:rFonts w:ascii="Times New Roman" w:hAnsi="Times New Roman" w:cs="Times New Roman"/>
    </w:rPr>
  </w:style>
  <w:style w:type="paragraph" w:styleId="1008">
    <w:name w:val="Heading 7"/>
    <w:basedOn w:val="1002"/>
    <w:next w:val="1001"/>
    <w:qFormat/>
    <w:pPr>
      <w:ind w:left="1296" w:firstLine="14"/>
      <w:spacing w:before="240" w:after="64" w:line="320" w:lineRule="auto"/>
      <w:outlineLvl w:val="6"/>
    </w:pPr>
    <w:rPr>
      <w:rFonts w:ascii="Times New Roman" w:hAnsi="Times New Roman" w:cs="Times New Roman"/>
    </w:rPr>
  </w:style>
  <w:style w:type="paragraph" w:styleId="1009">
    <w:name w:val="Heading 8"/>
    <w:basedOn w:val="1002"/>
    <w:next w:val="1001"/>
    <w:qFormat/>
    <w:pPr>
      <w:ind w:left="1440"/>
      <w:spacing w:before="240" w:after="64" w:line="320" w:lineRule="auto"/>
      <w:outlineLvl w:val="7"/>
    </w:pPr>
    <w:rPr>
      <w:rFonts w:ascii="Times New Roman" w:hAnsi="Times New Roman" w:cs="Times New Roman"/>
    </w:rPr>
  </w:style>
  <w:style w:type="paragraph" w:styleId="1010">
    <w:name w:val="Heading 9"/>
    <w:basedOn w:val="1002"/>
    <w:next w:val="1001"/>
    <w:qFormat/>
    <w:pPr>
      <w:ind w:left="1584" w:firstLine="22"/>
      <w:spacing w:before="240" w:after="64" w:line="320" w:lineRule="auto"/>
      <w:outlineLvl w:val="8"/>
    </w:pPr>
    <w:rPr>
      <w:rFonts w:ascii="Times New Roman" w:hAnsi="Times New Roman" w:cs="Times New Roman"/>
    </w:rPr>
  </w:style>
  <w:style w:type="character" w:styleId="1011" w:default="1">
    <w:name w:val="Default Paragraph Font"/>
    <w:uiPriority w:val="1"/>
    <w:semiHidden/>
    <w:unhideWhenUsed/>
  </w:style>
  <w:style w:type="table" w:styleId="1012" w:default="1">
    <w:name w:val="Normal Table"/>
    <w:uiPriority w:val="99"/>
    <w:semiHidden/>
    <w:unhideWhenUsed/>
    <w:tblPr>
      <w:tblInd w:w="0" w:type="dxa"/>
      <w:tblCellMar>
        <w:left w:w="108" w:type="dxa"/>
        <w:top w:w="0" w:type="dxa"/>
        <w:right w:w="108" w:type="dxa"/>
        <w:bottom w:w="0" w:type="dxa"/>
      </w:tblCellMar>
    </w:tblPr>
  </w:style>
  <w:style w:type="numbering" w:styleId="1013" w:default="1">
    <w:name w:val="No List"/>
    <w:uiPriority w:val="99"/>
    <w:semiHidden/>
    <w:unhideWhenUsed/>
  </w:style>
  <w:style w:type="paragraph" w:styleId="1014">
    <w:name w:val="Body Text Indent"/>
    <w:basedOn w:val="1001"/>
    <w:next w:val="1001"/>
    <w:qFormat/>
    <w:pPr>
      <w:ind w:left="420" w:firstLine="1188"/>
      <w:spacing w:line="360" w:lineRule="exact"/>
    </w:pPr>
    <w:rPr>
      <w:rFonts w:ascii="Times New Roman" w:hAnsi="Times New Roman" w:cs="Times New Roman"/>
    </w:rPr>
  </w:style>
  <w:style w:type="paragraph" w:styleId="1015" w:customStyle="1">
    <w:name w:val="正文2"/>
    <w:basedOn w:val="1001"/>
    <w:next w:val="1001"/>
    <w:qFormat/>
    <w:pPr>
      <w:ind w:left="0" w:hanging="2155"/>
      <w:spacing w:line="360" w:lineRule="auto"/>
      <w:shd w:val="clear" w:color="auto" w:fill="ffffff"/>
    </w:pPr>
    <w:rPr>
      <w:rFonts w:ascii="宋体" w:hAnsi="宋体"/>
    </w:rPr>
  </w:style>
  <w:style w:type="paragraph" w:styleId="1016">
    <w:name w:val="toc 7"/>
    <w:basedOn w:val="1002"/>
    <w:next w:val="1001"/>
    <w:qFormat/>
    <w:pPr>
      <w:ind w:left="1640" w:firstLine="3784"/>
      <w:spacing w:before="0" w:after="0" w:line="360" w:lineRule="auto"/>
    </w:pPr>
    <w:rPr>
      <w:rFonts w:ascii="Times New Roman" w:hAnsi="Times New Roman" w:cs="Times New Roman"/>
    </w:rPr>
  </w:style>
  <w:style w:type="paragraph" w:styleId="1017">
    <w:name w:val="List Bullet 4"/>
    <w:basedOn w:val="1002"/>
    <w:next w:val="1018"/>
    <w:qFormat/>
    <w:pPr>
      <w:ind w:left="1620" w:firstLine="2652"/>
      <w:spacing w:before="0" w:after="0" w:line="360" w:lineRule="auto"/>
    </w:pPr>
    <w:rPr>
      <w:rFonts w:ascii="Times New Roman" w:hAnsi="Times New Roman" w:cs="Times New Roman"/>
    </w:rPr>
  </w:style>
  <w:style w:type="paragraph" w:styleId="1018">
    <w:name w:val="List Bullet 2"/>
    <w:basedOn w:val="1002"/>
    <w:next w:val="1001"/>
    <w:qFormat/>
    <w:pPr>
      <w:ind w:left="900" w:firstLine="2652"/>
      <w:spacing w:before="0" w:after="0" w:line="360" w:lineRule="auto"/>
    </w:pPr>
    <w:rPr>
      <w:rFonts w:ascii="Times New Roman" w:hAnsi="Times New Roman" w:cs="Times New Roman"/>
    </w:rPr>
  </w:style>
  <w:style w:type="paragraph" w:styleId="1019">
    <w:name w:val="List Number"/>
    <w:basedOn w:val="1002"/>
    <w:next w:val="1001"/>
    <w:qFormat/>
    <w:pPr>
      <w:ind w:left="454" w:firstLine="2788"/>
      <w:spacing w:before="0" w:after="0" w:line="240" w:lineRule="auto"/>
    </w:pPr>
    <w:rPr>
      <w:rFonts w:ascii="Times New Roman" w:hAnsi="Times New Roman" w:cs="Times New Roman"/>
    </w:rPr>
  </w:style>
  <w:style w:type="paragraph" w:styleId="1020">
    <w:name w:val="Normal Indent"/>
    <w:basedOn w:val="1001"/>
    <w:next w:val="1001"/>
    <w:link w:val="1070"/>
    <w:qFormat/>
    <w:pPr>
      <w:ind w:left="420" w:firstLine="4772"/>
    </w:pPr>
  </w:style>
  <w:style w:type="paragraph" w:styleId="1021">
    <w:name w:val="Caption"/>
    <w:basedOn w:val="1002"/>
    <w:next w:val="1001"/>
    <w:qFormat/>
    <w:pPr>
      <w:ind w:left="200" w:firstLine="2248"/>
      <w:jc w:val="center"/>
      <w:spacing w:before="0" w:after="0" w:line="240" w:lineRule="auto"/>
    </w:pPr>
    <w:rPr>
      <w:rFonts w:ascii="Times New Roman" w:hAnsi="Times New Roman" w:cs="Times New Roman"/>
    </w:rPr>
  </w:style>
  <w:style w:type="paragraph" w:styleId="1022">
    <w:name w:val="List Bullet"/>
    <w:basedOn w:val="1002"/>
    <w:next w:val="1001"/>
    <w:qFormat/>
    <w:pPr>
      <w:ind w:left="900" w:firstLine="2652"/>
      <w:spacing w:before="0" w:after="0" w:line="360" w:lineRule="auto"/>
    </w:pPr>
    <w:rPr>
      <w:rFonts w:ascii="Times New Roman" w:hAnsi="Times New Roman" w:cs="Times New Roman"/>
    </w:rPr>
  </w:style>
  <w:style w:type="paragraph" w:styleId="1023">
    <w:name w:val="Document Map"/>
    <w:basedOn w:val="1002"/>
    <w:next w:val="1024"/>
    <w:qFormat/>
    <w:pPr>
      <w:ind w:left="0" w:firstLine="4"/>
      <w:spacing w:before="0" w:after="0" w:line="240" w:lineRule="auto"/>
      <w:shd w:val="clear" w:color="000000" w:fill="000080"/>
    </w:pPr>
    <w:rPr>
      <w:rFonts w:ascii="Times New Roman" w:hAnsi="Times New Roman" w:cs="Times New Roman"/>
    </w:rPr>
  </w:style>
  <w:style w:type="paragraph" w:styleId="1024">
    <w:name w:val="annotation subject"/>
    <w:next w:val="1001"/>
    <w:qFormat/>
    <w:pPr>
      <w:ind w:firstLine="4608"/>
      <w:spacing w:line="360" w:lineRule="auto"/>
    </w:pPr>
    <w:rPr>
      <w:rFonts w:ascii="Calibri" w:hAnsi="Calibri"/>
    </w:rPr>
  </w:style>
  <w:style w:type="paragraph" w:styleId="1025">
    <w:name w:val="annotation text"/>
    <w:basedOn w:val="1002"/>
    <w:next w:val="1001"/>
    <w:qFormat/>
    <w:pPr>
      <w:ind w:left="0" w:firstLine="3584"/>
      <w:spacing w:before="0" w:after="0" w:line="360" w:lineRule="auto"/>
    </w:pPr>
    <w:rPr>
      <w:rFonts w:ascii="Times New Roman" w:hAnsi="Times New Roman" w:cs="Times New Roman"/>
    </w:rPr>
  </w:style>
  <w:style w:type="paragraph" w:styleId="1026">
    <w:name w:val="Body Text 3"/>
    <w:basedOn w:val="1002"/>
    <w:next w:val="1001"/>
    <w:qFormat/>
    <w:pPr>
      <w:ind w:left="0" w:firstLine="2048"/>
      <w:spacing w:before="0" w:after="0" w:line="500" w:lineRule="exact"/>
    </w:pPr>
    <w:rPr>
      <w:rFonts w:ascii="Times New Roman" w:hAnsi="Times New Roman" w:cs="Times New Roman"/>
    </w:rPr>
  </w:style>
  <w:style w:type="paragraph" w:styleId="1027">
    <w:name w:val="List Bullet 3"/>
    <w:basedOn w:val="1002"/>
    <w:next w:val="1001"/>
    <w:qFormat/>
    <w:pPr>
      <w:ind w:left="900" w:firstLine="2652"/>
      <w:spacing w:before="0" w:after="0" w:line="360" w:lineRule="auto"/>
    </w:pPr>
    <w:rPr>
      <w:rFonts w:ascii="Times New Roman" w:hAnsi="Times New Roman" w:cs="Times New Roman"/>
    </w:rPr>
  </w:style>
  <w:style w:type="paragraph" w:styleId="1028">
    <w:name w:val="Body Text"/>
    <w:basedOn w:val="1001"/>
    <w:next w:val="1001"/>
    <w:qFormat/>
    <w:pPr>
      <w:ind w:left="0" w:firstLine="2560"/>
    </w:pPr>
    <w:rPr>
      <w:rFonts w:ascii="Times New Roman" w:hAnsi="Times New Roman" w:cs="Times New Roman"/>
    </w:rPr>
  </w:style>
  <w:style w:type="paragraph" w:styleId="1029">
    <w:name w:val="List Number 3"/>
    <w:basedOn w:val="1002"/>
    <w:next w:val="1001"/>
    <w:qFormat/>
    <w:pPr>
      <w:ind w:left="420" w:firstLine="3584"/>
      <w:spacing w:before="0" w:after="0" w:line="240" w:lineRule="auto"/>
    </w:pPr>
    <w:rPr>
      <w:rFonts w:ascii="Times New Roman" w:hAnsi="Times New Roman" w:cs="Times New Roman"/>
    </w:rPr>
  </w:style>
  <w:style w:type="paragraph" w:styleId="1030">
    <w:name w:val="List 2"/>
    <w:basedOn w:val="1002"/>
    <w:next w:val="1016"/>
    <w:qFormat/>
    <w:pPr>
      <w:ind w:left="100" w:firstLine="3640"/>
      <w:spacing w:before="0" w:after="0" w:line="240" w:lineRule="auto"/>
    </w:pPr>
    <w:rPr>
      <w:rFonts w:ascii="Times New Roman" w:hAnsi="Times New Roman" w:cs="Times New Roman"/>
    </w:rPr>
  </w:style>
  <w:style w:type="paragraph" w:styleId="1031">
    <w:name w:val="Block Text"/>
    <w:basedOn w:val="1002"/>
    <w:next w:val="1001"/>
    <w:qFormat/>
    <w:pPr>
      <w:ind w:left="420" w:right="33" w:firstLine="2560"/>
      <w:spacing w:before="0" w:after="0" w:line="240" w:lineRule="auto"/>
    </w:pPr>
    <w:rPr>
      <w:rFonts w:ascii="Times New Roman" w:hAnsi="Times New Roman" w:cs="Times New Roman"/>
    </w:rPr>
  </w:style>
  <w:style w:type="paragraph" w:styleId="1032">
    <w:name w:val="toc 5"/>
    <w:basedOn w:val="1002"/>
    <w:next w:val="1001"/>
    <w:qFormat/>
    <w:pPr>
      <w:ind w:left="1160" w:firstLine="3784"/>
      <w:spacing w:before="0" w:after="0" w:line="360" w:lineRule="auto"/>
    </w:pPr>
    <w:rPr>
      <w:rFonts w:ascii="Times New Roman" w:hAnsi="Times New Roman" w:cs="Times New Roman"/>
    </w:rPr>
  </w:style>
  <w:style w:type="paragraph" w:styleId="1033">
    <w:name w:val="toc 3"/>
    <w:basedOn w:val="1002"/>
    <w:next w:val="1001"/>
    <w:qFormat/>
    <w:pPr>
      <w:ind w:left="0" w:firstLine="1024"/>
      <w:spacing w:before="0" w:after="0" w:line="360" w:lineRule="auto"/>
    </w:pPr>
    <w:rPr>
      <w:rFonts w:ascii="Times New Roman" w:hAnsi="Times New Roman" w:cs="Times New Roman"/>
    </w:rPr>
  </w:style>
  <w:style w:type="paragraph" w:styleId="1034">
    <w:name w:val="Plain Text"/>
    <w:basedOn w:val="1002"/>
    <w:next w:val="1035"/>
    <w:qFormat/>
    <w:pPr>
      <w:ind w:left="0" w:firstLine="2048"/>
      <w:spacing w:before="0" w:after="0" w:line="240" w:lineRule="auto"/>
    </w:pPr>
    <w:rPr>
      <w:rFonts w:ascii="Times New Roman" w:hAnsi="Times New Roman" w:cs="Times New Roman"/>
    </w:rPr>
  </w:style>
  <w:style w:type="paragraph" w:styleId="1035">
    <w:name w:val="toc 1"/>
    <w:basedOn w:val="1002"/>
    <w:next w:val="1001"/>
    <w:uiPriority w:val="39"/>
    <w:qFormat/>
    <w:pPr>
      <w:ind w:left="0" w:firstLine="4608"/>
      <w:spacing w:before="0" w:after="0" w:line="240" w:lineRule="auto"/>
    </w:pPr>
    <w:rPr>
      <w:rFonts w:ascii="Times New Roman" w:hAnsi="Times New Roman" w:cs="Times New Roman"/>
    </w:rPr>
  </w:style>
  <w:style w:type="paragraph" w:styleId="1036">
    <w:name w:val="List Bullet 5"/>
    <w:basedOn w:val="1002"/>
    <w:next w:val="1037"/>
    <w:qFormat/>
    <w:pPr>
      <w:ind w:left="2040" w:firstLine="2560"/>
      <w:spacing w:before="0" w:after="0" w:line="360" w:lineRule="auto"/>
    </w:pPr>
    <w:rPr>
      <w:rFonts w:ascii="Times New Roman" w:hAnsi="Times New Roman" w:cs="Times New Roman"/>
    </w:rPr>
  </w:style>
  <w:style w:type="paragraph" w:styleId="1037" w:customStyle="1">
    <w:name w:val="正文首行缩进1"/>
    <w:next w:val="1029"/>
    <w:qFormat/>
    <w:pPr>
      <w:ind w:left="420" w:firstLine="2724"/>
      <w:spacing w:after="120" w:line="360" w:lineRule="auto"/>
    </w:pPr>
    <w:rPr>
      <w:rFonts w:ascii="Calibri" w:hAnsi="Calibri"/>
    </w:rPr>
  </w:style>
  <w:style w:type="paragraph" w:styleId="1038">
    <w:name w:val="toc 8"/>
    <w:basedOn w:val="1002"/>
    <w:next w:val="1001"/>
    <w:qFormat/>
    <w:pPr>
      <w:ind w:left="1880" w:firstLine="3784"/>
      <w:spacing w:before="0" w:after="0" w:line="360" w:lineRule="auto"/>
    </w:pPr>
    <w:rPr>
      <w:rFonts w:ascii="Times New Roman" w:hAnsi="Times New Roman" w:cs="Times New Roman"/>
    </w:rPr>
  </w:style>
  <w:style w:type="paragraph" w:styleId="1039">
    <w:name w:val="Date"/>
    <w:basedOn w:val="1002"/>
    <w:next w:val="1001"/>
    <w:qFormat/>
    <w:pPr>
      <w:ind w:left="0" w:firstLine="2560"/>
      <w:spacing w:before="0" w:after="0" w:line="240" w:lineRule="auto"/>
    </w:pPr>
    <w:rPr>
      <w:rFonts w:ascii="Times New Roman" w:hAnsi="Times New Roman" w:cs="Times New Roman"/>
    </w:rPr>
  </w:style>
  <w:style w:type="paragraph" w:styleId="1040">
    <w:name w:val="Body Text Indent 2"/>
    <w:basedOn w:val="1002"/>
    <w:next w:val="1014"/>
    <w:qFormat/>
    <w:pPr>
      <w:ind w:left="481" w:firstLine="2784"/>
      <w:spacing w:before="0" w:after="0" w:line="400" w:lineRule="exact"/>
    </w:pPr>
    <w:rPr>
      <w:rFonts w:ascii="Times New Roman" w:hAnsi="Times New Roman" w:cs="Times New Roman"/>
    </w:rPr>
  </w:style>
  <w:style w:type="paragraph" w:styleId="1041">
    <w:name w:val="endnote text"/>
    <w:basedOn w:val="1002"/>
    <w:next w:val="1042"/>
    <w:qFormat/>
    <w:pPr>
      <w:ind w:left="0" w:firstLine="2560"/>
      <w:spacing w:before="0" w:after="0" w:line="360" w:lineRule="auto"/>
    </w:pPr>
    <w:rPr>
      <w:rFonts w:ascii="Times New Roman" w:hAnsi="Times New Roman" w:cs="Times New Roman"/>
    </w:rPr>
  </w:style>
  <w:style w:type="paragraph" w:styleId="1042" w:customStyle="1">
    <w:name w:val="Char11"/>
    <w:basedOn w:val="1002"/>
    <w:next w:val="1001"/>
    <w:qFormat/>
    <w:pPr>
      <w:ind w:left="0" w:firstLine="3584"/>
      <w:spacing w:before="0" w:after="0" w:line="240" w:lineRule="auto"/>
    </w:pPr>
    <w:rPr>
      <w:rFonts w:ascii="Times New Roman" w:hAnsi="Times New Roman" w:cs="Times New Roman"/>
    </w:rPr>
  </w:style>
  <w:style w:type="paragraph" w:styleId="1043">
    <w:name w:val="Balloon Text"/>
    <w:basedOn w:val="1002"/>
    <w:next w:val="1019"/>
    <w:qFormat/>
    <w:pPr>
      <w:ind w:left="0" w:firstLine="2048"/>
      <w:spacing w:before="0" w:after="0" w:line="240" w:lineRule="auto"/>
    </w:pPr>
    <w:rPr>
      <w:rFonts w:ascii="Times New Roman" w:hAnsi="Times New Roman" w:cs="Times New Roman"/>
    </w:rPr>
  </w:style>
  <w:style w:type="paragraph" w:styleId="1044">
    <w:name w:val="Footer"/>
    <w:basedOn w:val="1001"/>
    <w:next w:val="1045"/>
    <w:link w:val="1071"/>
    <w:qFormat/>
    <w:pPr>
      <w:ind w:left="0" w:firstLine="3584"/>
    </w:pPr>
  </w:style>
  <w:style w:type="paragraph" w:styleId="1045" w:customStyle="1">
    <w:name w:val="Char Char Char Char Char Char Char Char Char Char Char Char Char"/>
    <w:basedOn w:val="1002"/>
    <w:next w:val="1001"/>
    <w:qFormat/>
    <w:pPr>
      <w:ind w:left="0" w:firstLine="3584"/>
      <w:spacing w:before="0" w:after="160" w:line="240" w:lineRule="exact"/>
    </w:pPr>
    <w:rPr>
      <w:rFonts w:ascii="Times New Roman" w:hAnsi="Times New Roman" w:cs="Times New Roman"/>
    </w:rPr>
  </w:style>
  <w:style w:type="paragraph" w:styleId="1046">
    <w:name w:val="Header"/>
    <w:basedOn w:val="1002"/>
    <w:next w:val="1039"/>
    <w:link w:val="1072"/>
    <w:qFormat/>
    <w:pPr>
      <w:ind w:left="0" w:firstLine="3584"/>
      <w:jc w:val="center"/>
      <w:spacing w:before="0" w:after="0" w:line="240" w:lineRule="auto"/>
    </w:pPr>
  </w:style>
  <w:style w:type="paragraph" w:styleId="1047">
    <w:name w:val="toc 4"/>
    <w:basedOn w:val="1002"/>
    <w:next w:val="1001"/>
    <w:qFormat/>
    <w:pPr>
      <w:ind w:left="1260" w:firstLine="1024"/>
      <w:spacing w:before="0" w:after="0" w:line="240" w:lineRule="auto"/>
    </w:pPr>
    <w:rPr>
      <w:rFonts w:ascii="Times New Roman" w:hAnsi="Times New Roman" w:cs="Times New Roman"/>
    </w:rPr>
  </w:style>
  <w:style w:type="paragraph" w:styleId="1048">
    <w:name w:val="Subtitle"/>
    <w:next w:val="1001"/>
    <w:qFormat/>
    <w:pPr>
      <w:ind w:left="1024"/>
      <w:jc w:val="center"/>
      <w:spacing w:after="60"/>
    </w:pPr>
    <w:rPr>
      <w:rFonts w:ascii="Calibri" w:hAnsi="Calibri"/>
    </w:rPr>
  </w:style>
  <w:style w:type="paragraph" w:styleId="1049">
    <w:name w:val="List"/>
    <w:basedOn w:val="1002"/>
    <w:next w:val="1050"/>
    <w:qFormat/>
    <w:pPr>
      <w:ind w:left="200" w:firstLine="3640"/>
      <w:spacing w:before="0" w:after="0" w:line="240" w:lineRule="auto"/>
    </w:pPr>
    <w:rPr>
      <w:rFonts w:ascii="Times New Roman" w:hAnsi="Times New Roman" w:cs="Times New Roman"/>
    </w:rPr>
  </w:style>
  <w:style w:type="paragraph" w:styleId="1050">
    <w:name w:val="Body Text First Indent"/>
    <w:next w:val="1001"/>
    <w:qFormat/>
    <w:pPr>
      <w:ind w:left="420" w:firstLine="3748"/>
      <w:spacing w:after="120"/>
    </w:pPr>
    <w:rPr>
      <w:rFonts w:ascii="Calibri" w:hAnsi="Calibri"/>
    </w:rPr>
  </w:style>
  <w:style w:type="paragraph" w:styleId="1051">
    <w:name w:val="footnote text"/>
    <w:basedOn w:val="1002"/>
    <w:next w:val="1031"/>
    <w:qFormat/>
    <w:pPr>
      <w:ind w:left="0" w:firstLine="3584"/>
      <w:spacing w:before="0" w:after="0" w:line="360" w:lineRule="auto"/>
    </w:pPr>
    <w:rPr>
      <w:rFonts w:ascii="Times New Roman" w:hAnsi="Times New Roman" w:cs="Times New Roman"/>
    </w:rPr>
  </w:style>
  <w:style w:type="paragraph" w:styleId="1052">
    <w:name w:val="toc 6"/>
    <w:basedOn w:val="1002"/>
    <w:next w:val="1001"/>
    <w:qFormat/>
    <w:pPr>
      <w:ind w:left="1400" w:firstLine="3784"/>
      <w:spacing w:before="0" w:after="0" w:line="360" w:lineRule="auto"/>
    </w:pPr>
    <w:rPr>
      <w:rFonts w:ascii="Times New Roman" w:hAnsi="Times New Roman" w:cs="Times New Roman"/>
    </w:rPr>
  </w:style>
  <w:style w:type="paragraph" w:styleId="1053">
    <w:name w:val="List 5"/>
    <w:basedOn w:val="1002"/>
    <w:next w:val="1028"/>
    <w:qFormat/>
    <w:pPr>
      <w:ind w:left="2100" w:firstLine="3676"/>
      <w:spacing w:before="0" w:after="0" w:line="240" w:lineRule="auto"/>
    </w:pPr>
    <w:rPr>
      <w:rFonts w:ascii="Times New Roman" w:hAnsi="Times New Roman" w:cs="Times New Roman"/>
    </w:rPr>
  </w:style>
  <w:style w:type="paragraph" w:styleId="1054">
    <w:name w:val="Body Text Indent 3"/>
    <w:basedOn w:val="1002"/>
    <w:next w:val="1052"/>
    <w:qFormat/>
    <w:pPr>
      <w:ind w:left="480" w:firstLine="2784"/>
      <w:spacing w:before="0" w:after="0" w:line="400" w:lineRule="exact"/>
    </w:pPr>
    <w:rPr>
      <w:rFonts w:ascii="Times New Roman" w:hAnsi="Times New Roman" w:cs="Times New Roman"/>
    </w:rPr>
  </w:style>
  <w:style w:type="paragraph" w:styleId="1055">
    <w:name w:val="toc 2"/>
    <w:basedOn w:val="1002"/>
    <w:next w:val="1001"/>
    <w:qFormat/>
    <w:pPr>
      <w:ind w:left="0" w:firstLine="1024"/>
      <w:spacing w:before="0" w:after="0" w:line="360" w:lineRule="auto"/>
    </w:pPr>
    <w:rPr>
      <w:rFonts w:ascii="Times New Roman" w:hAnsi="Times New Roman" w:cs="Times New Roman"/>
    </w:rPr>
  </w:style>
  <w:style w:type="paragraph" w:styleId="1056">
    <w:name w:val="toc 9"/>
    <w:basedOn w:val="1002"/>
    <w:next w:val="1001"/>
    <w:qFormat/>
    <w:pPr>
      <w:ind w:left="2120" w:firstLine="3784"/>
      <w:spacing w:before="0" w:after="0" w:line="360" w:lineRule="auto"/>
    </w:pPr>
    <w:rPr>
      <w:rFonts w:ascii="Times New Roman" w:hAnsi="Times New Roman" w:cs="Times New Roman"/>
    </w:rPr>
  </w:style>
  <w:style w:type="paragraph" w:styleId="1057">
    <w:name w:val="Body Text 2"/>
    <w:basedOn w:val="1002"/>
    <w:next w:val="1022"/>
    <w:qFormat/>
    <w:pPr>
      <w:ind w:left="0" w:firstLine="1024"/>
      <w:spacing w:before="0" w:after="120" w:line="480" w:lineRule="auto"/>
    </w:pPr>
    <w:rPr>
      <w:rFonts w:ascii="Times New Roman" w:hAnsi="Times New Roman" w:cs="Times New Roman"/>
    </w:rPr>
  </w:style>
  <w:style w:type="paragraph" w:styleId="1058">
    <w:name w:val="HTML Preformatted"/>
    <w:basedOn w:val="1002"/>
    <w:next w:val="1021"/>
    <w:qFormat/>
    <w:pPr>
      <w:ind w:left="0" w:firstLine="2048"/>
      <w:spacing w:before="0" w:after="0" w:line="253" w:lineRule="atLeast"/>
    </w:pPr>
    <w:rPr>
      <w:rFonts w:ascii="Times New Roman" w:hAnsi="Times New Roman" w:cs="Times New Roman"/>
    </w:rPr>
  </w:style>
  <w:style w:type="paragraph" w:styleId="1059">
    <w:name w:val="Normal (Web)"/>
    <w:basedOn w:val="1001"/>
    <w:next w:val="1030"/>
    <w:uiPriority w:val="99"/>
    <w:qFormat/>
    <w:pPr>
      <w:ind w:left="15" w:right="15" w:firstLine="4608"/>
      <w:spacing w:before="60" w:after="60" w:line="312" w:lineRule="auto"/>
    </w:pPr>
    <w:rPr>
      <w:rFonts w:ascii="Times New Roman" w:hAnsi="Times New Roman" w:cs="Times New Roman"/>
    </w:rPr>
  </w:style>
  <w:style w:type="paragraph" w:styleId="1060">
    <w:name w:val="index 1"/>
    <w:basedOn w:val="1002"/>
    <w:next w:val="1001"/>
    <w:qFormat/>
    <w:pPr>
      <w:ind w:left="0" w:firstLine="3584"/>
      <w:spacing w:before="0" w:after="0" w:line="240" w:lineRule="auto"/>
    </w:pPr>
    <w:rPr>
      <w:rFonts w:ascii="Times New Roman" w:hAnsi="Times New Roman" w:cs="Times New Roman"/>
    </w:rPr>
  </w:style>
  <w:style w:type="paragraph" w:styleId="1061">
    <w:name w:val="Body Text First Indent 2"/>
    <w:basedOn w:val="1014"/>
    <w:unhideWhenUsed/>
    <w:qFormat/>
    <w:pPr>
      <w:ind w:firstLine="420"/>
    </w:pPr>
  </w:style>
  <w:style w:type="table" w:styleId="1062">
    <w:name w:val="Table Grid"/>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63">
    <w:name w:val="Strong"/>
    <w:uiPriority w:val="22"/>
    <w:qFormat/>
    <w:rPr>
      <w:rFonts w:ascii="Times New Roman" w:hAnsi="Times New Roman" w:eastAsia="宋体" w:cs="Times New Roman"/>
      <w:b/>
      <w:sz w:val="20"/>
    </w:rPr>
  </w:style>
  <w:style w:type="character" w:styleId="1064">
    <w:name w:val="page number"/>
    <w:qFormat/>
    <w:rPr>
      <w:rFonts w:ascii="Times New Roman" w:hAnsi="Times New Roman" w:eastAsia="宋体" w:cs="Times New Roman"/>
      <w:sz w:val="20"/>
    </w:rPr>
  </w:style>
  <w:style w:type="character" w:styleId="1065">
    <w:name w:val="FollowedHyperlink"/>
    <w:qFormat/>
    <w:rPr>
      <w:rFonts w:ascii="Times New Roman" w:hAnsi="Times New Roman" w:eastAsia="宋体" w:cs="Times New Roman"/>
      <w:color w:val="800080"/>
      <w:sz w:val="20"/>
      <w:u w:val="single"/>
    </w:rPr>
  </w:style>
  <w:style w:type="character" w:styleId="1066">
    <w:name w:val="Emphasis"/>
    <w:uiPriority w:val="20"/>
    <w:qFormat/>
    <w:rPr>
      <w:rFonts w:ascii="Times New Roman" w:hAnsi="Times New Roman" w:eastAsia="宋体" w:cs="Times New Roman"/>
      <w:i/>
      <w:sz w:val="21"/>
    </w:rPr>
  </w:style>
  <w:style w:type="character" w:styleId="1067">
    <w:name w:val="Hyperlink"/>
    <w:uiPriority w:val="99"/>
    <w:qFormat/>
    <w:rPr>
      <w:rFonts w:ascii="Times New Roman" w:hAnsi="Times New Roman" w:eastAsia="宋体" w:cs="Times New Roman"/>
      <w:color w:val="0000ff"/>
      <w:sz w:val="20"/>
      <w:u w:val="single"/>
    </w:rPr>
  </w:style>
  <w:style w:type="character" w:styleId="1068">
    <w:name w:val="annotation reference"/>
    <w:qFormat/>
    <w:rPr>
      <w:rFonts w:ascii="Times New Roman" w:hAnsi="Times New Roman" w:eastAsia="宋体" w:cs="Times New Roman"/>
      <w:sz w:val="20"/>
    </w:rPr>
  </w:style>
  <w:style w:type="character" w:styleId="1069">
    <w:name w:val="footnote reference"/>
    <w:qFormat/>
    <w:rPr>
      <w:rFonts w:ascii="Times New Roman" w:hAnsi="Times New Roman" w:eastAsia="宋体" w:cs="Times New Roman"/>
      <w:vertAlign w:val="superscript"/>
    </w:rPr>
  </w:style>
  <w:style w:type="character" w:styleId="1070" w:customStyle="1">
    <w:name w:val="正文缩进 字符"/>
    <w:link w:val="1020"/>
    <w:qFormat/>
    <w:rPr>
      <w:rFonts w:ascii="Calibri" w:hAnsi="Calibri" w:eastAsia="宋体" w:cs="Times New Roman"/>
    </w:rPr>
  </w:style>
  <w:style w:type="character" w:styleId="1071" w:customStyle="1">
    <w:name w:val="页脚 字符"/>
    <w:link w:val="1044"/>
    <w:qFormat/>
    <w:rPr>
      <w:rFonts w:ascii="Calibri" w:hAnsi="Calibri" w:eastAsia="宋体" w:cs="Times New Roman"/>
    </w:rPr>
  </w:style>
  <w:style w:type="character" w:styleId="1072" w:customStyle="1">
    <w:name w:val="页眉 字符"/>
    <w:link w:val="1046"/>
    <w:qFormat/>
    <w:rPr>
      <w:rFonts w:ascii="Calibri" w:hAnsi="Calibri" w:eastAsia="宋体" w:cs="Times New Roman"/>
    </w:rPr>
  </w:style>
  <w:style w:type="character" w:styleId="1073" w:customStyle="1">
    <w:name w:val="日期 Char"/>
    <w:qFormat/>
    <w:rPr>
      <w:rFonts w:ascii="Times New Roman" w:hAnsi="Times New Roman" w:eastAsia="宋体" w:cs="Times New Roman"/>
      <w:sz w:val="20"/>
    </w:rPr>
  </w:style>
  <w:style w:type="character" w:styleId="1074" w:customStyle="1">
    <w:name w:val="批注引用1"/>
    <w:qFormat/>
    <w:rPr>
      <w:rFonts w:ascii="Times New Roman" w:hAnsi="Times New Roman" w:eastAsia="宋体" w:cs="Times New Roman"/>
      <w:sz w:val="20"/>
    </w:rPr>
  </w:style>
  <w:style w:type="character" w:styleId="1075" w:customStyle="1">
    <w:name w:val="应答文本 Char Char"/>
    <w:qFormat/>
    <w:rPr>
      <w:rFonts w:ascii="Times New Roman" w:hAnsi="Times New Roman" w:eastAsia="宋体" w:cs="Times New Roman"/>
      <w:sz w:val="20"/>
    </w:rPr>
  </w:style>
  <w:style w:type="character" w:styleId="1076" w:customStyle="1">
    <w:name w:val="图片0 Char Char"/>
    <w:qFormat/>
    <w:rPr>
      <w:rFonts w:ascii="Times New Roman" w:hAnsi="Times New Roman" w:eastAsia="宋体" w:cs="Times New Roman"/>
      <w:sz w:val="20"/>
    </w:rPr>
  </w:style>
  <w:style w:type="character" w:styleId="1077" w:customStyle="1">
    <w:name w:val="尾注文本 Char"/>
    <w:qFormat/>
    <w:rPr>
      <w:rFonts w:ascii="Times New Roman" w:hAnsi="Times New Roman" w:eastAsia="宋体" w:cs="Times New Roman"/>
      <w:sz w:val="20"/>
    </w:rPr>
  </w:style>
  <w:style w:type="character" w:styleId="1078" w:customStyle="1">
    <w:name w:val="文档结构图 字符"/>
    <w:qFormat/>
    <w:rPr>
      <w:rFonts w:ascii="Microsoft YaHei UI" w:hAnsi="Times New Roman" w:eastAsia="Microsoft YaHei UI" w:cs="Times New Roman"/>
      <w:sz w:val="18"/>
      <w:szCs w:val="18"/>
    </w:rPr>
  </w:style>
  <w:style w:type="character" w:styleId="1079" w:customStyle="1">
    <w:name w:val="_Style 337"/>
    <w:qFormat/>
    <w:rPr>
      <w:rFonts w:ascii="Times New Roman" w:hAnsi="Times New Roman" w:eastAsia="宋体" w:cs="Times New Roman"/>
      <w:color w:val="auto"/>
      <w:sz w:val="21"/>
    </w:rPr>
  </w:style>
  <w:style w:type="character" w:styleId="1080" w:customStyle="1">
    <w:name w:val="正文文本 字符"/>
    <w:qFormat/>
    <w:rPr>
      <w:rFonts w:ascii="Times New Roman" w:hAnsi="Times New Roman" w:eastAsia="宋体" w:cs="Times New Roman"/>
      <w:sz w:val="21"/>
    </w:rPr>
  </w:style>
  <w:style w:type="character" w:styleId="1081" w:customStyle="1">
    <w:name w:val="批注文字 字符"/>
    <w:qFormat/>
    <w:rPr>
      <w:rFonts w:ascii="Times New Roman" w:hAnsi="Times New Roman" w:eastAsia="宋体" w:cs="Times New Roman"/>
      <w:sz w:val="20"/>
    </w:rPr>
  </w:style>
  <w:style w:type="character" w:styleId="1082" w:customStyle="1">
    <w:name w:val="批注文字 Char1"/>
    <w:qFormat/>
    <w:rPr>
      <w:rFonts w:ascii="Times New Roman" w:hAnsi="Times New Roman" w:eastAsia="宋体" w:cs="Times New Roman"/>
      <w:sz w:val="20"/>
    </w:rPr>
  </w:style>
  <w:style w:type="character" w:styleId="1083" w:customStyle="1">
    <w:name w:val="txt"/>
    <w:qFormat/>
    <w:rPr>
      <w:rFonts w:ascii="Times New Roman" w:hAnsi="Times New Roman" w:eastAsia="宋体" w:cs="Times New Roman"/>
      <w:sz w:val="20"/>
    </w:rPr>
  </w:style>
  <w:style w:type="character" w:styleId="1084" w:customStyle="1">
    <w:name w:val="标书正文 Char"/>
    <w:qFormat/>
    <w:rPr>
      <w:rFonts w:ascii="Times New Roman" w:hAnsi="Times New Roman" w:eastAsia="宋体" w:cs="Times New Roman"/>
      <w:sz w:val="20"/>
    </w:rPr>
  </w:style>
  <w:style w:type="character" w:styleId="1085" w:customStyle="1">
    <w:name w:val="font21"/>
    <w:qFormat/>
    <w:rPr>
      <w:rFonts w:hint="eastAsia" w:ascii="宋体" w:hAnsi="宋体" w:eastAsia="宋体" w:cs="宋体"/>
      <w:color w:val="ff0000"/>
      <w:sz w:val="24"/>
      <w:szCs w:val="24"/>
      <w:u w:val="none"/>
    </w:rPr>
  </w:style>
  <w:style w:type="character" w:styleId="1086" w:customStyle="1">
    <w:name w:val="apple-converted-space"/>
    <w:qFormat/>
    <w:rPr>
      <w:rFonts w:ascii="Times New Roman" w:hAnsi="Times New Roman" w:eastAsia="宋体" w:cs="Times New Roman"/>
      <w:sz w:val="20"/>
    </w:rPr>
  </w:style>
  <w:style w:type="character" w:styleId="1087" w:customStyle="1">
    <w:name w:val="纯文本 Char1"/>
    <w:qFormat/>
    <w:rPr>
      <w:rFonts w:ascii="Times New Roman" w:hAnsi="Times New Roman" w:eastAsia="宋体" w:cs="Times New Roman"/>
      <w:sz w:val="20"/>
    </w:rPr>
  </w:style>
  <w:style w:type="character" w:styleId="1088" w:customStyle="1">
    <w:name w:val="para1"/>
    <w:qFormat/>
    <w:rPr>
      <w:rFonts w:ascii="Times New Roman" w:hAnsi="Times New Roman" w:eastAsia="宋体" w:cs="Times New Roman"/>
      <w:sz w:val="20"/>
    </w:rPr>
  </w:style>
  <w:style w:type="character" w:styleId="1089" w:customStyle="1">
    <w:name w:val="HTML 预设格式 Char1"/>
    <w:qFormat/>
    <w:rPr>
      <w:rFonts w:ascii="Times New Roman" w:hAnsi="Times New Roman" w:eastAsia="宋体" w:cs="Times New Roman"/>
      <w:sz w:val="20"/>
    </w:rPr>
  </w:style>
  <w:style w:type="character" w:styleId="1090" w:customStyle="1">
    <w:name w:val="批注文字 Char"/>
    <w:qFormat/>
    <w:rPr>
      <w:rFonts w:ascii="Times New Roman" w:hAnsi="Times New Roman" w:eastAsia="宋体" w:cs="Times New Roman"/>
      <w:sz w:val="20"/>
    </w:rPr>
  </w:style>
  <w:style w:type="character" w:styleId="1091" w:customStyle="1">
    <w:name w:val="文档结构图 Char"/>
    <w:qFormat/>
    <w:rPr>
      <w:rFonts w:ascii="Times New Roman" w:hAnsi="Times New Roman" w:eastAsia="宋体" w:cs="Times New Roman"/>
      <w:sz w:val="20"/>
    </w:rPr>
  </w:style>
  <w:style w:type="character" w:styleId="1092" w:customStyle="1">
    <w:name w:val="超级链接"/>
    <w:qFormat/>
    <w:rPr>
      <w:rFonts w:ascii="Times New Roman" w:hAnsi="Times New Roman" w:eastAsia="宋体" w:cs="Times New Roman"/>
      <w:color w:val="0000ff"/>
      <w:sz w:val="20"/>
      <w:u w:val="single"/>
    </w:rPr>
  </w:style>
  <w:style w:type="character" w:styleId="1093" w:customStyle="1">
    <w:name w:val="p141"/>
    <w:qFormat/>
    <w:rPr>
      <w:rFonts w:ascii="Times New Roman" w:hAnsi="Times New Roman" w:eastAsia="宋体" w:cs="Times New Roman"/>
      <w:color w:val="000000"/>
      <w:sz w:val="20"/>
      <w:u w:val="none"/>
    </w:rPr>
  </w:style>
  <w:style w:type="character" w:styleId="1094" w:customStyle="1">
    <w:name w:val="宏文本 Char"/>
    <w:qFormat/>
    <w:rPr>
      <w:rFonts w:ascii="Times New Roman" w:hAnsi="Times New Roman" w:eastAsia="宋体" w:cs="Times New Roman"/>
      <w:sz w:val="20"/>
    </w:rPr>
  </w:style>
  <w:style w:type="character" w:styleId="1095" w:customStyle="1">
    <w:name w:val="_Style 313"/>
    <w:qFormat/>
    <w:rPr>
      <w:rFonts w:ascii="Times New Roman" w:hAnsi="Times New Roman" w:eastAsia="宋体" w:cs="Times New Roman"/>
      <w:b/>
      <w:i/>
      <w:sz w:val="21"/>
    </w:rPr>
  </w:style>
  <w:style w:type="character" w:styleId="1096" w:customStyle="1">
    <w:name w:val="页脚 Char1"/>
    <w:qFormat/>
    <w:rPr>
      <w:rFonts w:ascii="Times New Roman" w:hAnsi="Times New Roman" w:eastAsia="宋体" w:cs="Times New Roman"/>
      <w:sz w:val="20"/>
    </w:rPr>
  </w:style>
  <w:style w:type="character" w:styleId="1097" w:customStyle="1">
    <w:name w:val="页眉 Char"/>
    <w:qFormat/>
    <w:rPr>
      <w:rFonts w:ascii="Times New Roman" w:hAnsi="Times New Roman" w:eastAsia="宋体" w:cs="Times New Roman"/>
      <w:sz w:val="20"/>
    </w:rPr>
  </w:style>
  <w:style w:type="character" w:styleId="1098" w:customStyle="1">
    <w:name w:val="标题 7 Char"/>
    <w:qFormat/>
    <w:rPr>
      <w:rFonts w:ascii="Times New Roman" w:hAnsi="Times New Roman" w:eastAsia="宋体" w:cs="Times New Roman"/>
      <w:b/>
      <w:sz w:val="20"/>
    </w:rPr>
  </w:style>
  <w:style w:type="character" w:styleId="1099" w:customStyle="1">
    <w:name w:val="Char Char12"/>
    <w:qFormat/>
    <w:rPr>
      <w:rFonts w:ascii="Times New Roman" w:hAnsi="Times New Roman" w:eastAsia="宋体" w:cs="Times New Roman"/>
      <w:sz w:val="20"/>
    </w:rPr>
  </w:style>
  <w:style w:type="character" w:styleId="1100" w:customStyle="1">
    <w:name w:val="标题 3 Char"/>
    <w:qFormat/>
    <w:rPr>
      <w:rFonts w:ascii="Times New Roman" w:hAnsi="Times New Roman" w:eastAsia="宋体" w:cs="Times New Roman"/>
      <w:b/>
      <w:sz w:val="20"/>
    </w:rPr>
  </w:style>
  <w:style w:type="character" w:styleId="1101" w:customStyle="1">
    <w:name w:val="正文（首行缩进 2 字符） Char Char"/>
    <w:qFormat/>
    <w:rPr>
      <w:rFonts w:ascii="Times New Roman" w:hAnsi="Times New Roman" w:eastAsia="宋体" w:cs="Times New Roman"/>
      <w:sz w:val="20"/>
    </w:rPr>
  </w:style>
  <w:style w:type="character" w:styleId="1102" w:customStyle="1">
    <w:name w:val="表格用 Char Char"/>
    <w:qFormat/>
    <w:rPr>
      <w:rFonts w:ascii="Times New Roman" w:hAnsi="Times New Roman" w:eastAsia="宋体" w:cs="Times New Roman"/>
      <w:sz w:val="20"/>
    </w:rPr>
  </w:style>
  <w:style w:type="character" w:styleId="1103" w:customStyle="1">
    <w:name w:val="正文文本缩进 3 Char1"/>
    <w:qFormat/>
    <w:rPr>
      <w:rFonts w:ascii="Times New Roman" w:hAnsi="Times New Roman" w:eastAsia="宋体" w:cs="Times New Roman"/>
      <w:sz w:val="20"/>
    </w:rPr>
  </w:style>
  <w:style w:type="character" w:styleId="1104" w:customStyle="1">
    <w:name w:val="正文缩进 Char"/>
    <w:qFormat/>
    <w:rPr>
      <w:rFonts w:ascii="Times New Roman" w:hAnsi="Times New Roman" w:eastAsia="宋体" w:cs="Times New Roman"/>
      <w:sz w:val="20"/>
    </w:rPr>
  </w:style>
  <w:style w:type="character" w:styleId="1105" w:customStyle="1">
    <w:name w:val="批注框文本 Char1"/>
    <w:qFormat/>
    <w:rPr>
      <w:rFonts w:ascii="Times New Roman" w:hAnsi="Times New Roman" w:eastAsia="宋体" w:cs="Times New Roman"/>
      <w:sz w:val="20"/>
    </w:rPr>
  </w:style>
  <w:style w:type="character" w:styleId="1106" w:customStyle="1">
    <w:name w:val="Char Char13"/>
    <w:qFormat/>
    <w:rPr>
      <w:rFonts w:ascii="Times New Roman" w:hAnsi="Times New Roman" w:eastAsia="宋体" w:cs="Times New Roman"/>
      <w:sz w:val="20"/>
    </w:rPr>
  </w:style>
  <w:style w:type="character" w:styleId="1107" w:customStyle="1">
    <w:name w:val="样式2 Char"/>
    <w:qFormat/>
    <w:rPr>
      <w:rFonts w:ascii="Times New Roman" w:hAnsi="Times New Roman" w:eastAsia="宋体" w:cs="Times New Roman"/>
      <w:b/>
      <w:sz w:val="20"/>
    </w:rPr>
  </w:style>
  <w:style w:type="character" w:styleId="1108" w:customStyle="1">
    <w:name w:val="页脚 Char"/>
    <w:qFormat/>
    <w:rPr>
      <w:rFonts w:ascii="Times New Roman" w:hAnsi="Times New Roman" w:eastAsia="宋体" w:cs="Times New Roman"/>
      <w:sz w:val="20"/>
    </w:rPr>
  </w:style>
  <w:style w:type="character" w:styleId="1109" w:customStyle="1">
    <w:name w:val="标准文本 Char"/>
    <w:qFormat/>
    <w:rPr>
      <w:rFonts w:ascii="Times New Roman" w:hAnsi="Times New Roman" w:eastAsia="宋体" w:cs="Times New Roman"/>
      <w:sz w:val="20"/>
    </w:rPr>
  </w:style>
  <w:style w:type="character" w:styleId="1110" w:customStyle="1">
    <w:name w:val="font01"/>
    <w:qFormat/>
    <w:rPr>
      <w:rFonts w:hint="eastAsia" w:ascii="宋体" w:hAnsi="宋体" w:eastAsia="宋体" w:cs="宋体"/>
      <w:color w:val="000000"/>
      <w:sz w:val="24"/>
      <w:szCs w:val="24"/>
      <w:u w:val="none"/>
    </w:rPr>
  </w:style>
  <w:style w:type="character" w:styleId="1111" w:customStyle="1">
    <w:name w:val="标题 3 Char1"/>
    <w:qFormat/>
    <w:rPr>
      <w:rFonts w:ascii="Times New Roman" w:hAnsi="Times New Roman" w:eastAsia="宋体" w:cs="Times New Roman"/>
      <w:b/>
      <w:sz w:val="20"/>
      <w:u w:val="single"/>
    </w:rPr>
  </w:style>
  <w:style w:type="character" w:styleId="1112" w:customStyle="1">
    <w:name w:val="表格 Char Char"/>
    <w:qFormat/>
    <w:rPr>
      <w:rFonts w:ascii="Times New Roman" w:hAnsi="Times New Roman" w:eastAsia="宋体" w:cs="Times New Roman"/>
      <w:sz w:val="20"/>
    </w:rPr>
  </w:style>
  <w:style w:type="character" w:styleId="1113" w:customStyle="1">
    <w:name w:val="正文首行缩进 Char"/>
    <w:qFormat/>
    <w:rPr>
      <w:rFonts w:ascii="Times New Roman" w:hAnsi="Times New Roman" w:eastAsia="宋体" w:cs="Times New Roman"/>
      <w:sz w:val="20"/>
    </w:rPr>
  </w:style>
  <w:style w:type="character" w:styleId="1114" w:customStyle="1">
    <w:name w:val="标题 9 Char"/>
    <w:qFormat/>
    <w:rPr>
      <w:rFonts w:ascii="Times New Roman" w:hAnsi="Times New Roman" w:eastAsia="宋体" w:cs="Times New Roman"/>
      <w:sz w:val="20"/>
    </w:rPr>
  </w:style>
  <w:style w:type="character" w:styleId="1115" w:customStyle="1">
    <w:name w:val="lh151"/>
    <w:qFormat/>
    <w:rPr>
      <w:rFonts w:ascii="Times New Roman" w:hAnsi="Times New Roman" w:eastAsia="宋体" w:cs="Times New Roman"/>
      <w:color w:val="666666"/>
      <w:sz w:val="20"/>
    </w:rPr>
  </w:style>
  <w:style w:type="character" w:styleId="1116" w:customStyle="1">
    <w:name w:val="日期 Char1"/>
    <w:qFormat/>
    <w:rPr>
      <w:rFonts w:ascii="Times New Roman" w:hAnsi="Times New Roman" w:eastAsia="宋体" w:cs="Times New Roman"/>
      <w:sz w:val="20"/>
    </w:rPr>
  </w:style>
  <w:style w:type="character" w:styleId="1117" w:customStyle="1">
    <w:name w:val="图片 Char Char"/>
    <w:qFormat/>
    <w:rPr>
      <w:rFonts w:ascii="Times New Roman" w:hAnsi="Times New Roman" w:eastAsia="宋体" w:cs="Times New Roman"/>
      <w:sz w:val="20"/>
    </w:rPr>
  </w:style>
  <w:style w:type="character" w:styleId="1118" w:customStyle="1">
    <w:name w:val="批注框文本 字符"/>
    <w:qFormat/>
    <w:rPr>
      <w:rFonts w:ascii="Times New Roman" w:hAnsi="Times New Roman" w:eastAsia="宋体" w:cs="Times New Roman"/>
      <w:sz w:val="20"/>
    </w:rPr>
  </w:style>
  <w:style w:type="character" w:styleId="1119" w:customStyle="1">
    <w:name w:val="HTML 预设格式 Char"/>
    <w:qFormat/>
    <w:rPr>
      <w:rFonts w:ascii="Times New Roman" w:hAnsi="Times New Roman" w:eastAsia="宋体" w:cs="Times New Roman"/>
      <w:sz w:val="20"/>
    </w:rPr>
  </w:style>
  <w:style w:type="character" w:styleId="1120" w:customStyle="1">
    <w:name w:val="列出段落 Char"/>
    <w:qFormat/>
    <w:rPr>
      <w:rFonts w:ascii="Times New Roman" w:hAnsi="Times New Roman" w:eastAsia="宋体" w:cs="Times New Roman"/>
      <w:sz w:val="20"/>
    </w:rPr>
  </w:style>
  <w:style w:type="character" w:styleId="1121" w:customStyle="1">
    <w:name w:val="标题 5 Char"/>
    <w:qFormat/>
    <w:rPr>
      <w:rFonts w:ascii="Times New Roman" w:hAnsi="Times New Roman" w:eastAsia="宋体" w:cs="Times New Roman"/>
      <w:b/>
      <w:sz w:val="20"/>
    </w:rPr>
  </w:style>
  <w:style w:type="character" w:styleId="1122" w:customStyle="1">
    <w:name w:val="链接"/>
    <w:qFormat/>
    <w:rPr>
      <w:rFonts w:ascii="Times New Roman" w:hAnsi="Times New Roman" w:eastAsia="宋体" w:cs="Times New Roman"/>
      <w:color w:val="0000ff"/>
      <w:sz w:val="20"/>
      <w:u w:val="single"/>
    </w:rPr>
  </w:style>
  <w:style w:type="character" w:styleId="1123" w:customStyle="1">
    <w:name w:val="18h1"/>
    <w:qFormat/>
    <w:rPr>
      <w:rFonts w:ascii="Times New Roman" w:hAnsi="Times New Roman" w:eastAsia="宋体" w:cs="Times New Roman"/>
      <w:color w:val="3b3b3b"/>
      <w:sz w:val="20"/>
    </w:rPr>
  </w:style>
  <w:style w:type="character" w:styleId="1124" w:customStyle="1">
    <w:name w:val="表格文字（两侧对齐） Char Char"/>
    <w:qFormat/>
    <w:rPr>
      <w:rFonts w:ascii="Times New Roman" w:hAnsi="Times New Roman" w:eastAsia="宋体" w:cs="Times New Roman"/>
      <w:sz w:val="20"/>
    </w:rPr>
  </w:style>
  <w:style w:type="character" w:styleId="1125" w:customStyle="1">
    <w:name w:val="正文文本缩进 2 Char"/>
    <w:qFormat/>
    <w:rPr>
      <w:rFonts w:ascii="Times New Roman" w:hAnsi="Times New Roman" w:eastAsia="宋体" w:cs="Times New Roman"/>
      <w:sz w:val="20"/>
    </w:rPr>
  </w:style>
  <w:style w:type="character" w:styleId="1126" w:customStyle="1">
    <w:name w:val="Char Char14"/>
    <w:qFormat/>
    <w:rPr>
      <w:rFonts w:ascii="Times New Roman" w:hAnsi="Times New Roman" w:eastAsia="宋体" w:cs="Times New Roman"/>
      <w:sz w:val="20"/>
    </w:rPr>
  </w:style>
  <w:style w:type="character" w:styleId="1127" w:customStyle="1">
    <w:name w:val="标题 1 Char1"/>
    <w:qFormat/>
    <w:rPr>
      <w:rFonts w:ascii="Times New Roman" w:hAnsi="Times New Roman" w:eastAsia="宋体" w:cs="Times New Roman"/>
      <w:b/>
      <w:sz w:val="20"/>
    </w:rPr>
  </w:style>
  <w:style w:type="character" w:styleId="1128" w:customStyle="1">
    <w:name w:val="批注框文本 Char"/>
    <w:qFormat/>
    <w:rPr>
      <w:rFonts w:ascii="Times New Roman" w:hAnsi="Times New Roman" w:eastAsia="宋体" w:cs="Times New Roman"/>
      <w:sz w:val="20"/>
    </w:rPr>
  </w:style>
  <w:style w:type="character" w:styleId="1129" w:customStyle="1">
    <w:name w:val="apple-style-span"/>
    <w:qFormat/>
    <w:rPr>
      <w:rFonts w:ascii="Times New Roman" w:hAnsi="Times New Roman" w:eastAsia="宋体" w:cs="Times New Roman"/>
      <w:sz w:val="20"/>
    </w:rPr>
  </w:style>
  <w:style w:type="character" w:styleId="1130" w:customStyle="1">
    <w:name w:val="插图 Char Char"/>
    <w:qFormat/>
    <w:rPr>
      <w:rFonts w:ascii="Times New Roman" w:hAnsi="Times New Roman" w:eastAsia="宋体" w:cs="Times New Roman"/>
      <w:sz w:val="20"/>
    </w:rPr>
  </w:style>
  <w:style w:type="character" w:styleId="1131" w:customStyle="1">
    <w:name w:val="标题 2 Char1"/>
    <w:qFormat/>
    <w:rPr>
      <w:rFonts w:ascii="Times New Roman" w:hAnsi="Times New Roman" w:eastAsia="宋体" w:cs="Times New Roman"/>
      <w:b/>
      <w:sz w:val="20"/>
    </w:rPr>
  </w:style>
  <w:style w:type="character" w:styleId="1132" w:customStyle="1">
    <w:name w:val="_Style 332"/>
    <w:qFormat/>
    <w:rPr>
      <w:rFonts w:ascii="Times New Roman" w:hAnsi="Times New Roman" w:eastAsia="宋体" w:cs="Times New Roman"/>
      <w:i/>
      <w:color w:val="auto"/>
      <w:sz w:val="21"/>
    </w:rPr>
  </w:style>
  <w:style w:type="character" w:styleId="1133" w:customStyle="1">
    <w:name w:val="正文文本 3 Char1"/>
    <w:qFormat/>
    <w:rPr>
      <w:rFonts w:ascii="Times New Roman" w:hAnsi="Times New Roman" w:eastAsia="宋体" w:cs="Times New Roman"/>
      <w:sz w:val="20"/>
    </w:rPr>
  </w:style>
  <w:style w:type="character" w:styleId="1134" w:customStyle="1">
    <w:name w:val="标题 5 Char1"/>
    <w:qFormat/>
    <w:rPr>
      <w:rFonts w:ascii="Times New Roman" w:hAnsi="Times New Roman" w:eastAsia="宋体" w:cs="Times New Roman"/>
      <w:b/>
      <w:sz w:val="20"/>
    </w:rPr>
  </w:style>
  <w:style w:type="character" w:styleId="1135" w:customStyle="1">
    <w:name w:val="批注主题 Char"/>
    <w:qFormat/>
    <w:rPr>
      <w:rFonts w:ascii="Times New Roman" w:hAnsi="Times New Roman" w:eastAsia="宋体" w:cs="Times New Roman"/>
      <w:b/>
      <w:sz w:val="20"/>
    </w:rPr>
  </w:style>
  <w:style w:type="character" w:styleId="1136" w:customStyle="1">
    <w:name w:val="标题 1 Char"/>
    <w:qFormat/>
    <w:rPr>
      <w:rFonts w:ascii="Times New Roman" w:hAnsi="Times New Roman" w:eastAsia="宋体" w:cs="Times New Roman"/>
      <w:b/>
      <w:sz w:val="20"/>
    </w:rPr>
  </w:style>
  <w:style w:type="character" w:styleId="1137" w:customStyle="1">
    <w:name w:val="正文文本 2 Char1"/>
    <w:qFormat/>
    <w:rPr>
      <w:rFonts w:ascii="Times New Roman" w:hAnsi="Times New Roman" w:eastAsia="宋体" w:cs="Times New Roman"/>
      <w:sz w:val="20"/>
    </w:rPr>
  </w:style>
  <w:style w:type="character" w:styleId="1138" w:customStyle="1">
    <w:name w:val="标题 4 Char1"/>
    <w:qFormat/>
    <w:rPr>
      <w:rFonts w:ascii="Times New Roman" w:hAnsi="Times New Roman" w:eastAsia="宋体" w:cs="Times New Roman"/>
      <w:b/>
      <w:sz w:val="20"/>
    </w:rPr>
  </w:style>
  <w:style w:type="character" w:styleId="1139" w:customStyle="1">
    <w:name w:val="正文文本 2 Char"/>
    <w:qFormat/>
    <w:rPr>
      <w:rFonts w:ascii="Times New Roman" w:hAnsi="Times New Roman" w:eastAsia="宋体" w:cs="Times New Roman"/>
      <w:sz w:val="20"/>
    </w:rPr>
  </w:style>
  <w:style w:type="character" w:styleId="1140" w:customStyle="1">
    <w:name w:val="_Style 376"/>
    <w:qFormat/>
    <w:rPr>
      <w:rFonts w:ascii="Times New Roman" w:hAnsi="Times New Roman" w:eastAsia="宋体" w:cs="Times New Roman"/>
      <w:b/>
      <w:color w:val="auto"/>
      <w:sz w:val="21"/>
    </w:rPr>
  </w:style>
  <w:style w:type="character" w:styleId="1141" w:customStyle="1">
    <w:name w:val="062"/>
    <w:qFormat/>
    <w:rPr>
      <w:rFonts w:ascii="Times New Roman" w:hAnsi="Times New Roman" w:eastAsia="宋体" w:cs="Times New Roman"/>
      <w:b/>
      <w:sz w:val="20"/>
    </w:rPr>
  </w:style>
  <w:style w:type="character" w:styleId="1142" w:customStyle="1">
    <w:name w:val="正文文本 Char1"/>
    <w:qFormat/>
    <w:rPr>
      <w:rFonts w:ascii="Times New Roman" w:hAnsi="Times New Roman" w:eastAsia="宋体" w:cs="Times New Roman"/>
      <w:sz w:val="20"/>
    </w:rPr>
  </w:style>
  <w:style w:type="character" w:styleId="1143" w:customStyle="1">
    <w:name w:val="题注 Char"/>
    <w:qFormat/>
    <w:rPr>
      <w:rFonts w:ascii="Times New Roman" w:hAnsi="Times New Roman" w:eastAsia="宋体" w:cs="Times New Roman"/>
      <w:sz w:val="20"/>
    </w:rPr>
  </w:style>
  <w:style w:type="character" w:styleId="1144" w:customStyle="1">
    <w:name w:val="脚注文本 Char"/>
    <w:qFormat/>
    <w:rPr>
      <w:rFonts w:ascii="Times New Roman" w:hAnsi="Times New Roman" w:eastAsia="宋体" w:cs="Times New Roman"/>
      <w:sz w:val="20"/>
    </w:rPr>
  </w:style>
  <w:style w:type="character" w:styleId="1145" w:customStyle="1">
    <w:name w:val="_Style 336"/>
    <w:qFormat/>
    <w:rPr>
      <w:rFonts w:ascii="Times New Roman" w:hAnsi="Times New Roman" w:eastAsia="宋体" w:cs="Times New Roman"/>
      <w:i/>
      <w:color w:val="auto"/>
      <w:sz w:val="21"/>
    </w:rPr>
  </w:style>
  <w:style w:type="character" w:styleId="1146" w:customStyle="1">
    <w:name w:val="表格 Char"/>
    <w:qFormat/>
    <w:rPr>
      <w:rFonts w:ascii="Times New Roman" w:hAnsi="Times New Roman" w:eastAsia="宋体" w:cs="Times New Roman"/>
      <w:color w:val="000000"/>
      <w:sz w:val="20"/>
    </w:rPr>
  </w:style>
  <w:style w:type="character" w:styleId="1147" w:customStyle="1">
    <w:name w:val="批注主题 字符"/>
    <w:qFormat/>
    <w:rPr>
      <w:rFonts w:ascii="Times New Roman" w:hAnsi="Times New Roman" w:eastAsia="宋体" w:cs="Times New Roman"/>
      <w:b/>
      <w:sz w:val="20"/>
    </w:rPr>
  </w:style>
  <w:style w:type="character" w:styleId="1148" w:customStyle="1">
    <w:name w:val="图注 Char Char"/>
    <w:qFormat/>
    <w:rPr>
      <w:rFonts w:ascii="Times New Roman" w:hAnsi="Times New Roman" w:eastAsia="宋体" w:cs="Times New Roman"/>
      <w:sz w:val="20"/>
    </w:rPr>
  </w:style>
  <w:style w:type="character" w:styleId="1149" w:customStyle="1">
    <w:name w:val="页码1"/>
    <w:qFormat/>
    <w:rPr>
      <w:rFonts w:ascii="Times New Roman" w:hAnsi="Times New Roman" w:eastAsia="宋体" w:cs="Times New Roman"/>
      <w:sz w:val="20"/>
    </w:rPr>
  </w:style>
  <w:style w:type="character" w:styleId="1150" w:customStyle="1">
    <w:name w:val="列表框1 Char Char"/>
    <w:qFormat/>
    <w:rPr>
      <w:rFonts w:ascii="Times New Roman" w:hAnsi="Times New Roman" w:eastAsia="宋体" w:cs="Times New Roman"/>
      <w:sz w:val="20"/>
    </w:rPr>
  </w:style>
  <w:style w:type="character" w:styleId="1151" w:customStyle="1">
    <w:name w:val="1ji Char"/>
    <w:qFormat/>
    <w:rPr>
      <w:rFonts w:ascii="Times New Roman" w:hAnsi="Times New Roman" w:eastAsia="宋体" w:cs="Times New Roman"/>
      <w:b/>
      <w:sz w:val="20"/>
    </w:rPr>
  </w:style>
  <w:style w:type="character" w:styleId="1152" w:customStyle="1">
    <w:name w:val="正文文本缩进 Char"/>
    <w:qFormat/>
    <w:rPr>
      <w:rFonts w:ascii="Times New Roman" w:hAnsi="Times New Roman" w:eastAsia="宋体" w:cs="Times New Roman"/>
      <w:sz w:val="20"/>
    </w:rPr>
  </w:style>
  <w:style w:type="character" w:styleId="1153" w:customStyle="1">
    <w:name w:val="标准文本 Char Char"/>
    <w:qFormat/>
    <w:rPr>
      <w:rFonts w:ascii="Times New Roman" w:hAnsi="Times New Roman" w:eastAsia="宋体" w:cs="Times New Roman"/>
      <w:sz w:val="20"/>
    </w:rPr>
  </w:style>
  <w:style w:type="character" w:styleId="1154" w:customStyle="1">
    <w:name w:val="表格用 Char"/>
    <w:qFormat/>
    <w:rPr>
      <w:rFonts w:ascii="Times New Roman" w:hAnsi="Times New Roman" w:eastAsia="宋体" w:cs="Times New Roman"/>
      <w:color w:val="000000"/>
      <w:sz w:val="20"/>
    </w:rPr>
  </w:style>
  <w:style w:type="character" w:styleId="1155" w:customStyle="1">
    <w:name w:val="标题 7 Char1"/>
    <w:qFormat/>
    <w:rPr>
      <w:rFonts w:ascii="Times New Roman" w:hAnsi="Times New Roman" w:eastAsia="宋体" w:cs="Times New Roman"/>
      <w:b/>
      <w:sz w:val="20"/>
    </w:rPr>
  </w:style>
  <w:style w:type="character" w:styleId="1156" w:customStyle="1">
    <w:name w:val="H 3 Char"/>
    <w:qFormat/>
    <w:rPr>
      <w:rFonts w:ascii="Times New Roman" w:hAnsi="Times New Roman" w:eastAsia="宋体" w:cs="Times New Roman"/>
      <w:b/>
      <w:sz w:val="20"/>
    </w:rPr>
  </w:style>
  <w:style w:type="character" w:styleId="1157" w:customStyle="1">
    <w:name w:val="正文文本缩进 3 字符"/>
    <w:qFormat/>
    <w:rPr>
      <w:rFonts w:ascii="Times New Roman" w:hAnsi="Times New Roman" w:eastAsia="宋体" w:cs="Times New Roman"/>
      <w:sz w:val="16"/>
      <w:szCs w:val="16"/>
    </w:rPr>
  </w:style>
  <w:style w:type="character" w:styleId="1158" w:customStyle="1">
    <w:name w:val="标题 Char"/>
    <w:qFormat/>
    <w:rPr>
      <w:rFonts w:ascii="Times New Roman" w:hAnsi="Times New Roman" w:eastAsia="宋体" w:cs="Times New Roman"/>
      <w:b/>
      <w:sz w:val="20"/>
    </w:rPr>
  </w:style>
  <w:style w:type="character" w:styleId="1159" w:customStyle="1">
    <w:name w:val="H 4 Char"/>
    <w:qFormat/>
    <w:rPr>
      <w:rFonts w:ascii="Times New Roman" w:hAnsi="Times New Roman" w:eastAsia="宋体" w:cs="Times New Roman"/>
      <w:b/>
      <w:sz w:val="20"/>
    </w:rPr>
  </w:style>
  <w:style w:type="character" w:styleId="1160" w:customStyle="1">
    <w:name w:val="批注主题 Char1"/>
    <w:qFormat/>
    <w:rPr>
      <w:rFonts w:ascii="Times New Roman" w:hAnsi="Times New Roman" w:eastAsia="宋体" w:cs="Times New Roman"/>
      <w:b/>
      <w:sz w:val="20"/>
    </w:rPr>
  </w:style>
  <w:style w:type="character" w:styleId="1161" w:customStyle="1">
    <w:name w:val="正文文本缩进 Char1"/>
    <w:qFormat/>
    <w:rPr>
      <w:rFonts w:ascii="Times New Roman" w:hAnsi="Times New Roman" w:eastAsia="宋体" w:cs="Times New Roman"/>
      <w:sz w:val="20"/>
    </w:rPr>
  </w:style>
  <w:style w:type="character" w:styleId="1162" w:customStyle="1">
    <w:name w:val="正文文本 3 Char"/>
    <w:qFormat/>
    <w:rPr>
      <w:rFonts w:ascii="Times New Roman" w:hAnsi="Times New Roman" w:eastAsia="宋体" w:cs="Times New Roman"/>
      <w:sz w:val="20"/>
    </w:rPr>
  </w:style>
  <w:style w:type="character" w:styleId="1163" w:customStyle="1">
    <w:name w:val="正文首行缩进 2 Char"/>
    <w:qFormat/>
    <w:rPr>
      <w:rFonts w:ascii="Times New Roman" w:hAnsi="Times New Roman" w:eastAsia="宋体" w:cs="Times New Roman"/>
      <w:sz w:val="20"/>
    </w:rPr>
  </w:style>
  <w:style w:type="character" w:styleId="1164" w:customStyle="1">
    <w:name w:val="页眉 Char1"/>
    <w:qFormat/>
    <w:rPr>
      <w:rFonts w:ascii="Times New Roman" w:hAnsi="Times New Roman" w:eastAsia="宋体" w:cs="Times New Roman"/>
      <w:sz w:val="20"/>
    </w:rPr>
  </w:style>
  <w:style w:type="character" w:styleId="1165" w:customStyle="1">
    <w:name w:val="Char Char2"/>
    <w:qFormat/>
    <w:rPr>
      <w:rFonts w:ascii="Times New Roman" w:hAnsi="Times New Roman" w:eastAsia="宋体" w:cs="Times New Roman"/>
      <w:sz w:val="20"/>
    </w:rPr>
  </w:style>
  <w:style w:type="character" w:styleId="1166" w:customStyle="1">
    <w:name w:val="样式 首行缩进:  2 字符 Char1"/>
    <w:qFormat/>
    <w:rPr>
      <w:rFonts w:ascii="Times New Roman" w:hAnsi="Times New Roman" w:eastAsia="宋体" w:cs="Times New Roman"/>
      <w:sz w:val="20"/>
    </w:rPr>
  </w:style>
  <w:style w:type="character" w:styleId="1167" w:customStyle="1">
    <w:name w:val="标题 2 Char"/>
    <w:qFormat/>
    <w:rPr>
      <w:rFonts w:ascii="Times New Roman" w:hAnsi="Times New Roman" w:eastAsia="宋体" w:cs="Times New Roman"/>
      <w:b/>
      <w:sz w:val="20"/>
    </w:rPr>
  </w:style>
  <w:style w:type="character" w:styleId="1168" w:customStyle="1">
    <w:name w:val="表格文字图表文字 Char Char"/>
    <w:qFormat/>
    <w:rPr>
      <w:rFonts w:ascii="Times New Roman" w:hAnsi="Times New Roman" w:eastAsia="宋体" w:cs="Times New Roman"/>
      <w:sz w:val="20"/>
    </w:rPr>
  </w:style>
  <w:style w:type="character" w:styleId="1169" w:customStyle="1">
    <w:name w:val="图片 Char"/>
    <w:qFormat/>
    <w:rPr>
      <w:rFonts w:ascii="Times New Roman" w:hAnsi="Times New Roman" w:eastAsia="宋体" w:cs="Times New Roman"/>
      <w:sz w:val="20"/>
    </w:rPr>
  </w:style>
  <w:style w:type="character" w:styleId="1170" w:customStyle="1">
    <w:name w:val="标题 6 Char"/>
    <w:qFormat/>
    <w:rPr>
      <w:rFonts w:ascii="Times New Roman" w:hAnsi="Times New Roman" w:eastAsia="宋体" w:cs="Times New Roman"/>
      <w:b/>
      <w:sz w:val="20"/>
    </w:rPr>
  </w:style>
  <w:style w:type="character" w:styleId="1171" w:customStyle="1">
    <w:name w:val="标题 4 Char"/>
    <w:qFormat/>
    <w:rPr>
      <w:rFonts w:ascii="Times New Roman" w:hAnsi="Times New Roman" w:eastAsia="宋体" w:cs="Times New Roman"/>
      <w:b/>
      <w:sz w:val="20"/>
    </w:rPr>
  </w:style>
  <w:style w:type="character" w:styleId="1172" w:customStyle="1">
    <w:name w:val="文档结构图 Char1"/>
    <w:qFormat/>
    <w:rPr>
      <w:rFonts w:ascii="Times New Roman" w:hAnsi="Times New Roman" w:eastAsia="宋体" w:cs="Times New Roman"/>
      <w:sz w:val="20"/>
    </w:rPr>
  </w:style>
  <w:style w:type="character" w:styleId="1173" w:customStyle="1">
    <w:name w:val="项目符0 Char"/>
    <w:qFormat/>
    <w:rPr>
      <w:rFonts w:ascii="Times New Roman" w:hAnsi="Times New Roman" w:eastAsia="宋体" w:cs="Times New Roman"/>
      <w:sz w:val="20"/>
    </w:rPr>
  </w:style>
  <w:style w:type="character" w:styleId="1174" w:customStyle="1">
    <w:name w:val="正文文本缩进 3 Char"/>
    <w:qFormat/>
    <w:rPr>
      <w:rFonts w:ascii="Times New Roman" w:hAnsi="Times New Roman" w:eastAsia="宋体" w:cs="Times New Roman"/>
      <w:sz w:val="20"/>
    </w:rPr>
  </w:style>
  <w:style w:type="character" w:styleId="1175" w:customStyle="1">
    <w:name w:val="Char Char3"/>
    <w:qFormat/>
    <w:rPr>
      <w:rFonts w:ascii="Times New Roman" w:hAnsi="Times New Roman" w:eastAsia="宋体" w:cs="Times New Roman"/>
      <w:sz w:val="20"/>
    </w:rPr>
  </w:style>
  <w:style w:type="character" w:styleId="1176" w:customStyle="1">
    <w:name w:val="纯文本 Char"/>
    <w:qFormat/>
    <w:rPr>
      <w:rFonts w:ascii="Times New Roman" w:hAnsi="Times New Roman" w:eastAsia="宋体" w:cs="Times New Roman"/>
      <w:sz w:val="20"/>
    </w:rPr>
  </w:style>
  <w:style w:type="character" w:styleId="1177" w:customStyle="1">
    <w:name w:val="正文文本缩进 2 Char1"/>
    <w:qFormat/>
    <w:rPr>
      <w:rFonts w:ascii="Times New Roman" w:hAnsi="Times New Roman" w:eastAsia="宋体" w:cs="Times New Roman"/>
      <w:sz w:val="20"/>
    </w:rPr>
  </w:style>
  <w:style w:type="character" w:styleId="1178" w:customStyle="1">
    <w:name w:val="标题 8 Char"/>
    <w:qFormat/>
    <w:rPr>
      <w:rFonts w:ascii="Times New Roman" w:hAnsi="Times New Roman" w:eastAsia="宋体" w:cs="Times New Roman"/>
      <w:sz w:val="20"/>
    </w:rPr>
  </w:style>
  <w:style w:type="character" w:styleId="1179" w:customStyle="1">
    <w:name w:val="标题 6 Char1"/>
    <w:qFormat/>
    <w:rPr>
      <w:rFonts w:ascii="Times New Roman" w:hAnsi="Times New Roman" w:eastAsia="宋体" w:cs="Times New Roman"/>
      <w:b/>
      <w:sz w:val="20"/>
    </w:rPr>
  </w:style>
  <w:style w:type="character" w:styleId="1180" w:customStyle="1">
    <w:name w:val="case31"/>
    <w:qFormat/>
    <w:rPr>
      <w:rFonts w:ascii="Times New Roman" w:hAnsi="Times New Roman" w:eastAsia="宋体" w:cs="Times New Roman"/>
      <w:sz w:val="20"/>
    </w:rPr>
  </w:style>
  <w:style w:type="character" w:styleId="1181" w:customStyle="1">
    <w:name w:val="正文文本 Char"/>
    <w:qFormat/>
    <w:rPr>
      <w:rFonts w:ascii="Times New Roman" w:hAnsi="Times New Roman" w:eastAsia="宋体" w:cs="Times New Roman"/>
      <w:sz w:val="20"/>
    </w:rPr>
  </w:style>
  <w:style w:type="paragraph" w:styleId="1182" w:customStyle="1">
    <w:name w:val="节标题"/>
    <w:basedOn w:val="1002"/>
    <w:next w:val="1183"/>
    <w:qFormat/>
    <w:pPr>
      <w:ind w:left="0" w:firstLine="5120"/>
      <w:jc w:val="center"/>
      <w:spacing w:before="0" w:after="0" w:line="289" w:lineRule="atLeast"/>
    </w:pPr>
    <w:rPr>
      <w:rFonts w:ascii="Times New Roman" w:hAnsi="Times New Roman" w:cs="Times New Roman"/>
    </w:rPr>
  </w:style>
  <w:style w:type="paragraph" w:styleId="1183" w:customStyle="1">
    <w:name w:val="文档标题6"/>
    <w:basedOn w:val="1008"/>
    <w:next w:val="1001"/>
    <w:qFormat/>
    <w:pPr>
      <w:ind w:left="1134" w:firstLine="20"/>
      <w:spacing w:before="280" w:after="280" w:line="360" w:lineRule="auto"/>
      <w:outlineLvl w:val="5"/>
    </w:pPr>
  </w:style>
  <w:style w:type="paragraph" w:styleId="1184" w:customStyle="1">
    <w:name w:val="正文段"/>
    <w:basedOn w:val="1002"/>
    <w:next w:val="1185"/>
    <w:qFormat/>
    <w:pPr>
      <w:ind w:left="454" w:firstLine="1222"/>
      <w:spacing w:before="0" w:after="240" w:line="240" w:lineRule="atLeast"/>
    </w:pPr>
    <w:rPr>
      <w:rFonts w:ascii="Times New Roman" w:hAnsi="Times New Roman" w:cs="Times New Roman"/>
    </w:rPr>
  </w:style>
  <w:style w:type="paragraph" w:styleId="1185" w:customStyle="1">
    <w:name w:val="批注主题1"/>
    <w:next w:val="1001"/>
    <w:qFormat/>
    <w:pPr>
      <w:ind w:left="200" w:firstLine="4808"/>
      <w:spacing w:line="360" w:lineRule="auto"/>
    </w:pPr>
    <w:rPr>
      <w:rFonts w:ascii="Calibri" w:hAnsi="Calibri"/>
    </w:rPr>
  </w:style>
  <w:style w:type="paragraph" w:styleId="1186" w:customStyle="1">
    <w:name w:val="_Style 224"/>
    <w:next w:val="1187"/>
    <w:qFormat/>
    <w:pPr>
      <w:ind w:firstLine="3584"/>
    </w:pPr>
    <w:rPr>
      <w:rFonts w:ascii="Calibri" w:hAnsi="Calibri"/>
    </w:rPr>
  </w:style>
  <w:style w:type="paragraph" w:styleId="1187" w:customStyle="1">
    <w:name w:val="编号1"/>
    <w:basedOn w:val="1002"/>
    <w:next w:val="1188"/>
    <w:qFormat/>
    <w:pPr>
      <w:ind w:left="360" w:right="210" w:firstLine="2200"/>
      <w:spacing w:before="0" w:after="0" w:line="240" w:lineRule="auto"/>
    </w:pPr>
    <w:rPr>
      <w:rFonts w:ascii="Times New Roman" w:hAnsi="Times New Roman" w:cs="Times New Roman"/>
    </w:rPr>
  </w:style>
  <w:style w:type="paragraph" w:styleId="1188" w:customStyle="1">
    <w:name w:val="图片"/>
    <w:basedOn w:val="1002"/>
    <w:next w:val="1189"/>
    <w:qFormat/>
    <w:pPr>
      <w:ind w:left="-283" w:firstLine="2674"/>
      <w:jc w:val="center"/>
      <w:spacing w:before="0" w:after="0" w:line="360" w:lineRule="auto"/>
    </w:pPr>
    <w:rPr>
      <w:rFonts w:ascii="Times New Roman" w:hAnsi="Times New Roman" w:cs="Times New Roman"/>
    </w:rPr>
  </w:style>
  <w:style w:type="paragraph" w:styleId="1189" w:customStyle="1">
    <w:name w:val="样式 目录 3 + 左侧:  2 字符"/>
    <w:next w:val="1054"/>
    <w:qFormat/>
    <w:pPr>
      <w:ind w:left="400" w:firstLine="5120"/>
      <w:spacing w:line="360" w:lineRule="auto"/>
      <w:widowControl w:val="off"/>
    </w:pPr>
    <w:rPr>
      <w:rFonts w:ascii="Calibri" w:hAnsi="Calibri"/>
    </w:rPr>
  </w:style>
  <w:style w:type="paragraph" w:styleId="1190" w:customStyle="1">
    <w:name w:val="图注"/>
    <w:next w:val="1191"/>
    <w:qFormat/>
    <w:pPr>
      <w:ind w:left="360" w:firstLine="2152"/>
      <w:jc w:val="center"/>
    </w:pPr>
    <w:rPr>
      <w:rFonts w:ascii="Calibri" w:hAnsi="Calibri"/>
    </w:rPr>
  </w:style>
  <w:style w:type="paragraph" w:styleId="1191" w:customStyle="1">
    <w:name w:val="列表编号 41"/>
    <w:basedOn w:val="1002"/>
    <w:next w:val="1192"/>
    <w:qFormat/>
    <w:pPr>
      <w:ind w:left="1620" w:firstLine="2712"/>
      <w:spacing w:before="0" w:after="0" w:line="360" w:lineRule="auto"/>
    </w:pPr>
    <w:rPr>
      <w:rFonts w:ascii="Times New Roman" w:hAnsi="Times New Roman" w:cs="Times New Roman"/>
    </w:rPr>
  </w:style>
  <w:style w:type="paragraph" w:styleId="1192" w:customStyle="1">
    <w:name w:val="项目符0"/>
    <w:basedOn w:val="1002"/>
    <w:next w:val="1193"/>
    <w:qFormat/>
    <w:pPr>
      <w:ind w:left="300" w:right="57" w:firstLine="2760"/>
      <w:spacing w:before="0" w:after="0" w:line="300" w:lineRule="auto"/>
    </w:pPr>
    <w:rPr>
      <w:rFonts w:ascii="Times New Roman" w:hAnsi="Times New Roman" w:cs="Times New Roman"/>
    </w:rPr>
  </w:style>
  <w:style w:type="paragraph" w:styleId="1193" w:customStyle="1">
    <w:name w:val="宏文本1"/>
    <w:next w:val="1194"/>
    <w:qFormat/>
    <w:pPr>
      <w:ind w:firstLine="5632"/>
      <w:widowControl w:val="off"/>
    </w:pPr>
    <w:rPr>
      <w:rFonts w:ascii="Calibri" w:hAnsi="Calibri"/>
    </w:rPr>
  </w:style>
  <w:style w:type="paragraph" w:styleId="1194" w:customStyle="1">
    <w:name w:val="Item Step in Table"/>
    <w:next w:val="1195"/>
    <w:qFormat/>
    <w:pPr>
      <w:ind w:left="397" w:firstLine="3699"/>
      <w:jc w:val="both"/>
      <w:spacing w:before="40" w:after="40"/>
    </w:pPr>
    <w:rPr>
      <w:rFonts w:ascii="Calibri" w:hAnsi="Calibri"/>
    </w:rPr>
  </w:style>
  <w:style w:type="paragraph" w:styleId="1195" w:customStyle="1">
    <w:name w:val="Char Char Char Char Char Char1 Char Char Char Char Char Char"/>
    <w:basedOn w:val="1002"/>
    <w:next w:val="1196"/>
    <w:qFormat/>
    <w:pPr>
      <w:ind w:left="0" w:firstLine="2560"/>
      <w:spacing w:before="0" w:after="0" w:line="240" w:lineRule="auto"/>
    </w:pPr>
    <w:rPr>
      <w:rFonts w:ascii="Times New Roman" w:hAnsi="Times New Roman" w:cs="Times New Roman"/>
    </w:rPr>
  </w:style>
  <w:style w:type="paragraph" w:styleId="1196" w:customStyle="1">
    <w:name w:val="Char Char1"/>
    <w:basedOn w:val="1002"/>
    <w:next w:val="1197"/>
    <w:qFormat/>
    <w:pPr>
      <w:ind w:left="0" w:firstLine="3584"/>
      <w:spacing w:before="0" w:after="160" w:line="240" w:lineRule="exact"/>
    </w:pPr>
    <w:rPr>
      <w:rFonts w:ascii="Times New Roman" w:hAnsi="Times New Roman" w:cs="Times New Roman"/>
    </w:rPr>
  </w:style>
  <w:style w:type="paragraph" w:styleId="1197" w:customStyle="1">
    <w:name w:val="样式 标题 3 + 行距: 1.5 倍行距"/>
    <w:basedOn w:val="1005"/>
    <w:next w:val="1060"/>
    <w:qFormat/>
    <w:pPr>
      <w:ind w:left="200" w:firstLine="18"/>
      <w:spacing w:before="0" w:after="0" w:line="360" w:lineRule="auto"/>
      <w:outlineLvl w:val="2"/>
    </w:pPr>
  </w:style>
  <w:style w:type="paragraph" w:styleId="1198" w:customStyle="1">
    <w:name w:val="xl76"/>
    <w:basedOn w:val="1002"/>
    <w:next w:val="1057"/>
    <w:qFormat/>
    <w:pPr>
      <w:ind w:left="0" w:firstLine="3584"/>
      <w:jc w:val="center"/>
      <w:spacing w:before="280" w:after="280" w:line="240" w:lineRule="auto"/>
    </w:pPr>
    <w:rPr>
      <w:rFonts w:ascii="Times New Roman" w:hAnsi="Times New Roman" w:cs="Times New Roman"/>
    </w:rPr>
  </w:style>
  <w:style w:type="paragraph" w:styleId="1199" w:customStyle="1">
    <w:name w:val="xl26"/>
    <w:basedOn w:val="1002"/>
    <w:next w:val="1200"/>
    <w:qFormat/>
    <w:pPr>
      <w:ind w:left="0" w:firstLine="20"/>
      <w:jc w:val="center"/>
      <w:spacing w:before="280" w:after="280" w:line="240" w:lineRule="auto"/>
      <w:shd w:val="clear" w:color="000000" w:fill="ffffff"/>
    </w:pPr>
    <w:rPr>
      <w:rFonts w:ascii="Times New Roman" w:hAnsi="Times New Roman" w:cs="Times New Roman"/>
    </w:rPr>
  </w:style>
  <w:style w:type="paragraph" w:styleId="1200" w:customStyle="1">
    <w:name w:val="Char1 Char Char"/>
    <w:basedOn w:val="1002"/>
    <w:next w:val="1040"/>
    <w:qFormat/>
    <w:pPr>
      <w:ind w:left="0" w:firstLine="2560"/>
      <w:spacing w:before="0" w:after="0" w:line="240" w:lineRule="auto"/>
    </w:pPr>
    <w:rPr>
      <w:rFonts w:ascii="Times New Roman" w:hAnsi="Times New Roman" w:cs="Times New Roman"/>
    </w:rPr>
  </w:style>
  <w:style w:type="paragraph" w:styleId="1201" w:customStyle="1">
    <w:name w:val="纯文本2"/>
    <w:basedOn w:val="1002"/>
    <w:next w:val="1202"/>
    <w:qFormat/>
    <w:pPr>
      <w:ind w:left="0" w:firstLine="3584"/>
      <w:spacing w:before="0" w:after="0" w:line="240" w:lineRule="auto"/>
    </w:pPr>
    <w:rPr>
      <w:rFonts w:ascii="Times New Roman" w:hAnsi="Times New Roman" w:cs="Times New Roman"/>
    </w:rPr>
  </w:style>
  <w:style w:type="paragraph" w:styleId="1202" w:customStyle="1">
    <w:name w:val="xl69"/>
    <w:basedOn w:val="1002"/>
    <w:next w:val="1203"/>
    <w:qFormat/>
    <w:pPr>
      <w:ind w:left="0" w:firstLine="3584"/>
      <w:spacing w:before="280" w:after="280" w:line="240" w:lineRule="auto"/>
    </w:pPr>
    <w:rPr>
      <w:rFonts w:ascii="Times New Roman" w:hAnsi="Times New Roman" w:cs="Times New Roman"/>
    </w:rPr>
  </w:style>
  <w:style w:type="paragraph" w:styleId="1203" w:customStyle="1">
    <w:name w:val="Char Char Char"/>
    <w:basedOn w:val="1002"/>
    <w:next w:val="1204"/>
    <w:qFormat/>
    <w:pPr>
      <w:ind w:left="0" w:firstLine="2560"/>
      <w:spacing w:before="0" w:after="0" w:line="240" w:lineRule="auto"/>
    </w:pPr>
    <w:rPr>
      <w:rFonts w:ascii="Times New Roman" w:hAnsi="Times New Roman" w:cs="Times New Roman"/>
    </w:rPr>
  </w:style>
  <w:style w:type="paragraph" w:styleId="1204" w:customStyle="1">
    <w:name w:val="表格"/>
    <w:basedOn w:val="1002"/>
    <w:next w:val="1199"/>
    <w:qFormat/>
    <w:pPr>
      <w:ind w:left="0" w:firstLine="2560"/>
      <w:spacing w:before="0" w:after="0" w:line="360" w:lineRule="auto"/>
    </w:pPr>
    <w:rPr>
      <w:rFonts w:ascii="Times New Roman" w:hAnsi="Times New Roman" w:cs="Times New Roman"/>
    </w:rPr>
  </w:style>
  <w:style w:type="paragraph" w:styleId="1205" w:customStyle="1">
    <w:name w:val="xl68"/>
    <w:basedOn w:val="1002"/>
    <w:next w:val="1206"/>
    <w:qFormat/>
    <w:pPr>
      <w:ind w:left="100" w:firstLine="5220"/>
      <w:spacing w:before="280" w:after="280" w:line="240" w:lineRule="auto"/>
    </w:pPr>
    <w:rPr>
      <w:rFonts w:ascii="Times New Roman" w:hAnsi="Times New Roman" w:cs="Times New Roman"/>
    </w:rPr>
  </w:style>
  <w:style w:type="paragraph" w:styleId="1206" w:customStyle="1">
    <w:name w:val="Char1"/>
    <w:basedOn w:val="1002"/>
    <w:next w:val="1207"/>
    <w:qFormat/>
    <w:pPr>
      <w:ind w:left="0" w:firstLine="2560"/>
      <w:spacing w:before="0" w:after="0" w:line="240" w:lineRule="auto"/>
    </w:pPr>
    <w:rPr>
      <w:rFonts w:ascii="Times New Roman" w:hAnsi="Times New Roman" w:cs="Times New Roman"/>
    </w:rPr>
  </w:style>
  <w:style w:type="paragraph" w:styleId="1207" w:customStyle="1">
    <w:name w:val="需求文档正文样式"/>
    <w:basedOn w:val="1002"/>
    <w:next w:val="1208"/>
    <w:qFormat/>
    <w:pPr>
      <w:ind w:left="437" w:firstLine="2741"/>
      <w:spacing w:before="0" w:after="0" w:line="360" w:lineRule="auto"/>
    </w:pPr>
    <w:rPr>
      <w:rFonts w:ascii="Times New Roman" w:hAnsi="Times New Roman" w:cs="Times New Roman"/>
    </w:rPr>
  </w:style>
  <w:style w:type="paragraph" w:styleId="1208" w:customStyle="1">
    <w:name w:val="xl74"/>
    <w:basedOn w:val="1002"/>
    <w:next w:val="1209"/>
    <w:qFormat/>
    <w:pPr>
      <w:ind w:left="0" w:firstLine="16"/>
      <w:jc w:val="center"/>
      <w:spacing w:before="280" w:after="280" w:line="240" w:lineRule="auto"/>
      <w:shd w:val="clear" w:color="000000" w:fill="538dd5"/>
    </w:pPr>
    <w:rPr>
      <w:rFonts w:ascii="Times New Roman" w:hAnsi="Times New Roman" w:cs="Times New Roman"/>
    </w:rPr>
  </w:style>
  <w:style w:type="paragraph" w:styleId="1209" w:customStyle="1">
    <w:name w:val="xl88"/>
    <w:basedOn w:val="1002"/>
    <w:next w:val="1210"/>
    <w:qFormat/>
    <w:pPr>
      <w:ind w:left="0" w:firstLine="5120"/>
      <w:spacing w:before="280" w:after="280" w:line="240" w:lineRule="auto"/>
    </w:pPr>
    <w:rPr>
      <w:rFonts w:ascii="Times New Roman" w:hAnsi="Times New Roman" w:cs="Times New Roman"/>
    </w:rPr>
  </w:style>
  <w:style w:type="paragraph" w:styleId="1210" w:customStyle="1">
    <w:name w:val="xl70"/>
    <w:basedOn w:val="1002"/>
    <w:next w:val="1056"/>
    <w:qFormat/>
    <w:pPr>
      <w:ind w:left="0" w:firstLine="1024"/>
      <w:spacing w:before="280" w:after="280" w:line="240" w:lineRule="auto"/>
    </w:pPr>
    <w:rPr>
      <w:rFonts w:ascii="Times New Roman" w:hAnsi="Times New Roman" w:cs="Times New Roman"/>
    </w:rPr>
  </w:style>
  <w:style w:type="paragraph" w:styleId="1211" w:customStyle="1">
    <w:name w:val="文档标题5"/>
    <w:basedOn w:val="1007"/>
    <w:next w:val="1001"/>
    <w:qFormat/>
    <w:pPr>
      <w:ind w:left="992" w:firstLine="18"/>
      <w:spacing w:before="280" w:after="280" w:line="360" w:lineRule="auto"/>
      <w:outlineLvl w:val="4"/>
    </w:pPr>
  </w:style>
  <w:style w:type="paragraph" w:styleId="1212" w:customStyle="1">
    <w:name w:val="样式 加粗 居中"/>
    <w:basedOn w:val="1002"/>
    <w:next w:val="1213"/>
    <w:qFormat/>
    <w:pPr>
      <w:ind w:left="0" w:firstLine="2560"/>
      <w:jc w:val="center"/>
      <w:spacing w:before="0" w:after="0" w:line="360" w:lineRule="auto"/>
    </w:pPr>
    <w:rPr>
      <w:rFonts w:ascii="Times New Roman" w:hAnsi="Times New Roman" w:cs="Times New Roman"/>
    </w:rPr>
  </w:style>
  <w:style w:type="paragraph" w:styleId="1213" w:customStyle="1">
    <w:name w:val="_Style 12"/>
    <w:next w:val="1214"/>
    <w:qFormat/>
    <w:pPr>
      <w:ind w:firstLine="14"/>
      <w:spacing w:line="360" w:lineRule="auto"/>
      <w:shd w:val="clear" w:color="000000" w:fill="000080"/>
    </w:pPr>
    <w:rPr>
      <w:rFonts w:ascii="Calibri" w:hAnsi="Calibri"/>
    </w:rPr>
  </w:style>
  <w:style w:type="paragraph" w:styleId="1214" w:customStyle="1">
    <w:name w:val="正文文本缩进1"/>
    <w:basedOn w:val="1002"/>
    <w:next w:val="1215"/>
    <w:qFormat/>
    <w:pPr>
      <w:ind w:left="420" w:firstLine="3584"/>
      <w:spacing w:before="0" w:after="120" w:line="240" w:lineRule="auto"/>
    </w:pPr>
    <w:rPr>
      <w:rFonts w:ascii="Times New Roman" w:hAnsi="Times New Roman" w:cs="Times New Roman"/>
    </w:rPr>
  </w:style>
  <w:style w:type="paragraph" w:styleId="1215" w:customStyle="1">
    <w:name w:val="列表编号 31"/>
    <w:basedOn w:val="1002"/>
    <w:next w:val="1058"/>
    <w:qFormat/>
    <w:pPr>
      <w:ind w:left="1200" w:firstLine="2712"/>
      <w:spacing w:before="0" w:after="0" w:line="360" w:lineRule="auto"/>
    </w:pPr>
    <w:rPr>
      <w:rFonts w:ascii="Times New Roman" w:hAnsi="Times New Roman" w:cs="Times New Roman"/>
    </w:rPr>
  </w:style>
  <w:style w:type="paragraph" w:styleId="1216" w:customStyle="1">
    <w:name w:val="三号 居中"/>
    <w:basedOn w:val="1002"/>
    <w:next w:val="1217"/>
    <w:qFormat/>
    <w:pPr>
      <w:ind w:left="0" w:firstLine="6144"/>
      <w:jc w:val="center"/>
      <w:spacing w:before="0" w:after="0" w:line="360" w:lineRule="auto"/>
    </w:pPr>
    <w:rPr>
      <w:rFonts w:ascii="Times New Roman" w:hAnsi="Times New Roman" w:cs="Times New Roman"/>
    </w:rPr>
  </w:style>
  <w:style w:type="paragraph" w:styleId="1217" w:customStyle="1">
    <w:name w:val="列出段落1"/>
    <w:basedOn w:val="1002"/>
    <w:next w:val="1218"/>
    <w:qFormat/>
    <w:pPr>
      <w:ind w:left="420" w:firstLine="3748"/>
      <w:spacing w:before="0" w:after="0" w:line="240" w:lineRule="auto"/>
    </w:pPr>
    <w:rPr>
      <w:rFonts w:ascii="Times New Roman" w:hAnsi="Times New Roman" w:cs="Times New Roman"/>
    </w:rPr>
  </w:style>
  <w:style w:type="paragraph" w:styleId="1218" w:customStyle="1">
    <w:name w:val="Char Char Char Char Char Char1 Char Char Char1 Char Char Char"/>
    <w:basedOn w:val="1002"/>
    <w:next w:val="1219"/>
    <w:qFormat/>
    <w:pPr>
      <w:ind w:left="0" w:firstLine="2560"/>
      <w:spacing w:before="0" w:after="0" w:line="240" w:lineRule="auto"/>
    </w:pPr>
    <w:rPr>
      <w:rFonts w:ascii="Times New Roman" w:hAnsi="Times New Roman" w:cs="Times New Roman"/>
    </w:rPr>
  </w:style>
  <w:style w:type="paragraph" w:styleId="1219" w:customStyle="1">
    <w:name w:val="Char Char Char Char Char Char1 Char Char Char1 Char"/>
    <w:basedOn w:val="1002"/>
    <w:next w:val="1220"/>
    <w:qFormat/>
    <w:pPr>
      <w:ind w:left="0" w:firstLine="2560"/>
      <w:spacing w:before="0" w:after="0" w:line="240" w:lineRule="auto"/>
    </w:pPr>
    <w:rPr>
      <w:rFonts w:ascii="Times New Roman" w:hAnsi="Times New Roman" w:cs="Times New Roman"/>
    </w:rPr>
  </w:style>
  <w:style w:type="paragraph" w:styleId="1220" w:customStyle="1">
    <w:name w:val="正文符号4"/>
    <w:basedOn w:val="1002"/>
    <w:next w:val="1212"/>
    <w:qFormat/>
    <w:pPr>
      <w:ind w:left="0" w:firstLine="5632"/>
      <w:spacing w:before="0" w:after="0" w:line="240" w:lineRule="auto"/>
    </w:pPr>
    <w:rPr>
      <w:rFonts w:ascii="Times New Roman" w:hAnsi="Times New Roman" w:cs="Times New Roman"/>
    </w:rPr>
  </w:style>
  <w:style w:type="paragraph" w:styleId="1221" w:customStyle="1">
    <w:name w:val="加粗（居中）"/>
    <w:next w:val="1222"/>
    <w:qFormat/>
    <w:pPr>
      <w:ind w:firstLine="2560"/>
    </w:pPr>
    <w:rPr>
      <w:rFonts w:ascii="Calibri" w:hAnsi="Calibri"/>
    </w:rPr>
  </w:style>
  <w:style w:type="paragraph" w:styleId="1222" w:customStyle="1">
    <w:name w:val="xl65"/>
    <w:basedOn w:val="1002"/>
    <w:next w:val="1182"/>
    <w:qFormat/>
    <w:pPr>
      <w:ind w:left="0" w:firstLine="5120"/>
      <w:spacing w:before="280" w:after="280" w:line="240" w:lineRule="auto"/>
    </w:pPr>
    <w:rPr>
      <w:rFonts w:ascii="Times New Roman" w:hAnsi="Times New Roman" w:cs="Times New Roman"/>
    </w:rPr>
  </w:style>
  <w:style w:type="paragraph" w:styleId="1223" w:customStyle="1">
    <w:name w:val="WPSOffice手动目录 3"/>
    <w:qFormat/>
    <w:pPr>
      <w:ind w:left="400"/>
    </w:pPr>
  </w:style>
  <w:style w:type="paragraph" w:styleId="1224" w:customStyle="1">
    <w:name w:val="xl77"/>
    <w:basedOn w:val="1002"/>
    <w:next w:val="1225"/>
    <w:qFormat/>
    <w:pPr>
      <w:ind w:left="0" w:firstLine="3584"/>
      <w:spacing w:before="280" w:after="280" w:line="240" w:lineRule="auto"/>
    </w:pPr>
    <w:rPr>
      <w:rFonts w:ascii="Times New Roman" w:hAnsi="Times New Roman" w:cs="Times New Roman"/>
    </w:rPr>
  </w:style>
  <w:style w:type="paragraph" w:styleId="1225" w:customStyle="1">
    <w:name w:val="Char Char Char1"/>
    <w:basedOn w:val="1002"/>
    <w:next w:val="1226"/>
    <w:qFormat/>
    <w:pPr>
      <w:ind w:left="900" w:firstLine="2096"/>
      <w:spacing w:before="0" w:after="0" w:line="240" w:lineRule="auto"/>
    </w:pPr>
    <w:rPr>
      <w:rFonts w:ascii="Times New Roman" w:hAnsi="Times New Roman" w:cs="Times New Roman"/>
    </w:rPr>
  </w:style>
  <w:style w:type="paragraph" w:styleId="1226" w:customStyle="1">
    <w:name w:val="索引 21"/>
    <w:basedOn w:val="1002"/>
    <w:next w:val="1001"/>
    <w:qFormat/>
    <w:pPr>
      <w:ind w:left="200" w:firstLine="2560"/>
      <w:jc w:val="center"/>
      <w:spacing w:before="0" w:after="0" w:line="360" w:lineRule="auto"/>
    </w:pPr>
    <w:rPr>
      <w:rFonts w:ascii="Times New Roman" w:hAnsi="Times New Roman" w:cs="Times New Roman"/>
    </w:rPr>
  </w:style>
  <w:style w:type="paragraph" w:styleId="1227" w:customStyle="1">
    <w:name w:val="正文（首行缩进 2 字符）"/>
    <w:next w:val="1228"/>
    <w:qFormat/>
    <w:pPr>
      <w:ind w:left="480" w:firstLine="2784"/>
      <w:jc w:val="center"/>
      <w:spacing w:line="300" w:lineRule="auto"/>
    </w:pPr>
    <w:rPr>
      <w:rFonts w:ascii="Calibri" w:hAnsi="Calibri"/>
    </w:rPr>
  </w:style>
  <w:style w:type="paragraph" w:styleId="1228" w:customStyle="1">
    <w:name w:val="xl28"/>
    <w:basedOn w:val="1002"/>
    <w:next w:val="1229"/>
    <w:qFormat/>
    <w:pPr>
      <w:ind w:left="0" w:firstLine="20"/>
      <w:spacing w:before="280" w:after="280" w:line="240" w:lineRule="auto"/>
      <w:shd w:val="clear" w:color="000000" w:fill="ffffff"/>
    </w:pPr>
    <w:rPr>
      <w:rFonts w:ascii="Times New Roman" w:hAnsi="Times New Roman" w:cs="Times New Roman"/>
    </w:rPr>
  </w:style>
  <w:style w:type="paragraph" w:styleId="1229" w:customStyle="1">
    <w:name w:val="HTML 预设格式1"/>
    <w:basedOn w:val="1002"/>
    <w:next w:val="1230"/>
    <w:qFormat/>
    <w:pPr>
      <w:ind w:left="0" w:firstLine="3584"/>
      <w:spacing w:before="0" w:after="0" w:line="253" w:lineRule="atLeast"/>
    </w:pPr>
    <w:rPr>
      <w:rFonts w:ascii="Times New Roman" w:hAnsi="Times New Roman" w:cs="Times New Roman"/>
    </w:rPr>
  </w:style>
  <w:style w:type="paragraph" w:styleId="1230" w:customStyle="1">
    <w:name w:val="项目符号：一级"/>
    <w:basedOn w:val="1002"/>
    <w:next w:val="1001"/>
    <w:qFormat/>
    <w:pPr>
      <w:ind w:left="425" w:firstLine="1111"/>
      <w:spacing w:before="0" w:after="0" w:line="360" w:lineRule="auto"/>
    </w:pPr>
    <w:rPr>
      <w:rFonts w:ascii="Times New Roman" w:hAnsi="Times New Roman" w:cs="Times New Roman"/>
    </w:rPr>
  </w:style>
  <w:style w:type="paragraph" w:styleId="1231" w:customStyle="1">
    <w:name w:val="Default"/>
    <w:next w:val="1036"/>
    <w:qFormat/>
    <w:pPr>
      <w:ind w:firstLine="5120"/>
      <w:widowControl w:val="off"/>
    </w:pPr>
    <w:rPr>
      <w:rFonts w:ascii="Calibri" w:hAnsi="Calibri"/>
    </w:rPr>
  </w:style>
  <w:style w:type="paragraph" w:styleId="1232" w:customStyle="1">
    <w:name w:val="xl84"/>
    <w:basedOn w:val="1002"/>
    <w:next w:val="1233"/>
    <w:qFormat/>
    <w:pPr>
      <w:ind w:left="0" w:firstLine="2048"/>
      <w:jc w:val="center"/>
      <w:spacing w:before="280" w:after="280" w:line="240" w:lineRule="auto"/>
    </w:pPr>
    <w:rPr>
      <w:rFonts w:ascii="Times New Roman" w:hAnsi="Times New Roman" w:cs="Times New Roman"/>
    </w:rPr>
  </w:style>
  <w:style w:type="paragraph" w:styleId="1233" w:customStyle="1">
    <w:name w:val="2-2ji"/>
    <w:basedOn w:val="1004"/>
    <w:next w:val="1234"/>
    <w:qFormat/>
    <w:pPr>
      <w:ind w:left="0" w:firstLine="24"/>
      <w:jc w:val="center"/>
      <w:spacing w:before="0" w:after="0" w:line="360" w:lineRule="auto"/>
      <w:outlineLvl w:val="1"/>
    </w:pPr>
  </w:style>
  <w:style w:type="paragraph" w:styleId="1234" w:customStyle="1">
    <w:name w:val="应答文本"/>
    <w:basedOn w:val="1002"/>
    <w:next w:val="1235"/>
    <w:qFormat/>
    <w:pPr>
      <w:ind w:left="1296" w:firstLine="2112"/>
      <w:spacing w:before="0" w:after="0" w:line="460" w:lineRule="exact"/>
    </w:pPr>
    <w:rPr>
      <w:rFonts w:ascii="Times New Roman" w:hAnsi="Times New Roman" w:cs="Times New Roman"/>
    </w:rPr>
  </w:style>
  <w:style w:type="paragraph" w:styleId="1235" w:customStyle="1">
    <w:name w:val="引文目录1"/>
    <w:basedOn w:val="1002"/>
    <w:next w:val="1001"/>
    <w:qFormat/>
    <w:pPr>
      <w:ind w:left="420" w:firstLine="2560"/>
      <w:jc w:val="center"/>
      <w:spacing w:before="0" w:after="0" w:line="360" w:lineRule="auto"/>
    </w:pPr>
    <w:rPr>
      <w:rFonts w:ascii="Times New Roman" w:hAnsi="Times New Roman" w:cs="Times New Roman"/>
    </w:rPr>
  </w:style>
  <w:style w:type="paragraph" w:styleId="1236" w:customStyle="1">
    <w:name w:val="首行缩进"/>
    <w:basedOn w:val="1001"/>
    <w:qFormat/>
    <w:pPr>
      <w:ind w:firstLine="480"/>
    </w:pPr>
    <w:rPr>
      <w:rFonts w:ascii="Times New Roman" w:hAnsi="Times New Roman" w:cs="Times New Roman"/>
      <w:lang w:val="zh-CN"/>
    </w:rPr>
  </w:style>
  <w:style w:type="paragraph" w:styleId="1237" w:customStyle="1">
    <w:name w:val="font9"/>
    <w:basedOn w:val="1002"/>
    <w:next w:val="1238"/>
    <w:qFormat/>
    <w:pPr>
      <w:ind w:left="0" w:firstLine="7168"/>
      <w:spacing w:before="280" w:after="280" w:line="240" w:lineRule="auto"/>
    </w:pPr>
    <w:rPr>
      <w:rFonts w:ascii="Times New Roman" w:hAnsi="Times New Roman" w:cs="Times New Roman"/>
    </w:rPr>
  </w:style>
  <w:style w:type="paragraph" w:styleId="1238" w:customStyle="1">
    <w:name w:val="样式 标题 3 + (中文) 黑体 小四 非加粗 段前: 7.8 磅 段后: 0 磅 行距: 固定值 20 磅"/>
    <w:basedOn w:val="1005"/>
    <w:next w:val="1239"/>
    <w:qFormat/>
    <w:pPr>
      <w:ind w:left="0"/>
      <w:spacing w:before="0" w:after="0" w:line="400" w:lineRule="exact"/>
      <w:outlineLvl w:val="2"/>
    </w:pPr>
  </w:style>
  <w:style w:type="paragraph" w:styleId="1239" w:customStyle="1">
    <w:name w:val="标书正文"/>
    <w:basedOn w:val="1002"/>
    <w:next w:val="1240"/>
    <w:qFormat/>
    <w:pPr>
      <w:ind w:left="440" w:right="100" w:firstLine="2760"/>
      <w:spacing w:before="0" w:after="0" w:line="360" w:lineRule="auto"/>
    </w:pPr>
    <w:rPr>
      <w:rFonts w:ascii="Times New Roman" w:hAnsi="Times New Roman" w:cs="Times New Roman"/>
    </w:rPr>
  </w:style>
  <w:style w:type="paragraph" w:styleId="1240" w:customStyle="1">
    <w:name w:val="xl67"/>
    <w:basedOn w:val="1002"/>
    <w:next w:val="1241"/>
    <w:qFormat/>
    <w:pPr>
      <w:ind w:left="0" w:firstLine="5120"/>
      <w:spacing w:before="280" w:after="280" w:line="240" w:lineRule="auto"/>
    </w:pPr>
    <w:rPr>
      <w:rFonts w:ascii="Times New Roman" w:hAnsi="Times New Roman" w:cs="Times New Roman"/>
    </w:rPr>
  </w:style>
  <w:style w:type="paragraph" w:styleId="1241" w:customStyle="1">
    <w:name w:val="索引 61"/>
    <w:basedOn w:val="1002"/>
    <w:next w:val="1001"/>
    <w:qFormat/>
    <w:pPr>
      <w:ind w:left="1000" w:firstLine="2560"/>
      <w:jc w:val="center"/>
      <w:spacing w:before="0" w:after="0" w:line="360" w:lineRule="auto"/>
    </w:pPr>
    <w:rPr>
      <w:rFonts w:ascii="Times New Roman" w:hAnsi="Times New Roman" w:cs="Times New Roman"/>
    </w:rPr>
  </w:style>
  <w:style w:type="paragraph" w:styleId="1242" w:customStyle="1">
    <w:name w:val="目录3"/>
    <w:basedOn w:val="1002"/>
    <w:next w:val="1001"/>
    <w:qFormat/>
    <w:pPr>
      <w:ind w:left="419" w:firstLine="5283"/>
      <w:spacing w:before="0" w:after="0" w:line="317" w:lineRule="atLeast"/>
    </w:pPr>
    <w:rPr>
      <w:rFonts w:ascii="Times New Roman" w:hAnsi="Times New Roman" w:cs="Times New Roman"/>
    </w:rPr>
  </w:style>
  <w:style w:type="paragraph" w:styleId="1243" w:customStyle="1">
    <w:name w:val="xl90"/>
    <w:basedOn w:val="1002"/>
    <w:next w:val="1244"/>
    <w:qFormat/>
    <w:pPr>
      <w:ind w:left="0" w:firstLine="3584"/>
      <w:spacing w:before="280" w:after="280" w:line="240" w:lineRule="auto"/>
    </w:pPr>
    <w:rPr>
      <w:rFonts w:ascii="Times New Roman" w:hAnsi="Times New Roman" w:cs="Times New Roman"/>
    </w:rPr>
  </w:style>
  <w:style w:type="paragraph" w:styleId="1244" w:customStyle="1">
    <w:name w:val="列表框1"/>
    <w:next w:val="1235"/>
    <w:qFormat/>
    <w:pPr>
      <w:ind w:firstLine="2048"/>
      <w:spacing w:line="460" w:lineRule="exact"/>
    </w:pPr>
    <w:rPr>
      <w:rFonts w:ascii="Calibri" w:hAnsi="Calibri"/>
    </w:rPr>
  </w:style>
  <w:style w:type="paragraph" w:styleId="1245" w:customStyle="1">
    <w:name w:val="1ji"/>
    <w:basedOn w:val="1003"/>
    <w:next w:val="1224"/>
    <w:qFormat/>
    <w:pPr>
      <w:ind w:left="0" w:firstLine="18"/>
      <w:jc w:val="center"/>
      <w:spacing w:before="0" w:after="0" w:line="240" w:lineRule="auto"/>
      <w:outlineLvl w:val="0"/>
    </w:pPr>
  </w:style>
  <w:style w:type="paragraph" w:styleId="1246" w:customStyle="1">
    <w:name w:val="索引 81"/>
    <w:basedOn w:val="1002"/>
    <w:next w:val="1001"/>
    <w:qFormat/>
    <w:pPr>
      <w:ind w:left="1400" w:firstLine="2560"/>
      <w:jc w:val="center"/>
      <w:spacing w:before="0" w:after="0" w:line="360" w:lineRule="auto"/>
    </w:pPr>
    <w:rPr>
      <w:rFonts w:ascii="Times New Roman" w:hAnsi="Times New Roman" w:cs="Times New Roman"/>
    </w:rPr>
  </w:style>
  <w:style w:type="paragraph" w:styleId="1247" w:customStyle="1">
    <w:name w:val="正文1"/>
    <w:basedOn w:val="1001"/>
    <w:next w:val="1001"/>
    <w:qFormat/>
    <w:pPr>
      <w:spacing w:line="312" w:lineRule="atLeast"/>
    </w:pPr>
    <w:rPr>
      <w:rFonts w:ascii="楷体_GB2312" w:hAnsi="Times New Roman" w:eastAsia="楷体_GB2312" w:cs="Times New Roman"/>
      <w:sz w:val="24"/>
    </w:rPr>
  </w:style>
  <w:style w:type="paragraph" w:styleId="1248" w:customStyle="1">
    <w:name w:val="Char Char Char Char Char Char1 Char Char Char1 Char Char Char Char Char Char Char Char Char Char Char Char Char Char Char Char Char Char"/>
    <w:basedOn w:val="1002"/>
    <w:next w:val="1249"/>
    <w:qFormat/>
    <w:pPr>
      <w:ind w:left="0" w:firstLine="2560"/>
      <w:spacing w:before="0" w:after="0" w:line="240" w:lineRule="auto"/>
    </w:pPr>
    <w:rPr>
      <w:rFonts w:ascii="Times New Roman" w:hAnsi="Times New Roman" w:cs="Times New Roman"/>
    </w:rPr>
  </w:style>
  <w:style w:type="paragraph" w:styleId="1249" w:customStyle="1">
    <w:name w:val="样式 加粗 居中11"/>
    <w:basedOn w:val="1002"/>
    <w:next w:val="1250"/>
    <w:qFormat/>
    <w:pPr>
      <w:ind w:left="0" w:firstLine="2560"/>
      <w:jc w:val="center"/>
      <w:spacing w:before="0" w:after="0" w:line="360" w:lineRule="auto"/>
    </w:pPr>
    <w:rPr>
      <w:rFonts w:ascii="Times New Roman" w:hAnsi="Times New Roman" w:cs="Times New Roman"/>
    </w:rPr>
  </w:style>
  <w:style w:type="paragraph" w:styleId="1250" w:customStyle="1">
    <w:name w:val="xl89"/>
    <w:basedOn w:val="1002"/>
    <w:next w:val="1251"/>
    <w:qFormat/>
    <w:pPr>
      <w:ind w:left="0" w:firstLine="3584"/>
      <w:spacing w:before="280" w:after="280" w:line="240" w:lineRule="auto"/>
    </w:pPr>
    <w:rPr>
      <w:rFonts w:ascii="Times New Roman" w:hAnsi="Times New Roman" w:cs="Times New Roman"/>
    </w:rPr>
  </w:style>
  <w:style w:type="paragraph" w:styleId="1251" w:customStyle="1">
    <w:name w:val="Char Char Char Char Char Char1 Char Char Char Char Char Char1 Char Char Char Char Char Char Char Char Char"/>
    <w:basedOn w:val="1002"/>
    <w:next w:val="1252"/>
    <w:qFormat/>
    <w:pPr>
      <w:ind w:left="0" w:firstLine="2560"/>
      <w:spacing w:before="0" w:after="0" w:line="240" w:lineRule="auto"/>
    </w:pPr>
    <w:rPr>
      <w:rFonts w:ascii="Times New Roman" w:hAnsi="Times New Roman" w:cs="Times New Roman"/>
    </w:rPr>
  </w:style>
  <w:style w:type="paragraph" w:styleId="1252" w:customStyle="1">
    <w:name w:val="文章附标题"/>
    <w:basedOn w:val="1002"/>
    <w:next w:val="1002"/>
    <w:qFormat/>
    <w:pPr>
      <w:ind w:left="0" w:firstLine="5120"/>
      <w:jc w:val="center"/>
      <w:spacing w:before="187" w:after="175" w:line="374" w:lineRule="atLeast"/>
    </w:pPr>
    <w:rPr>
      <w:rFonts w:ascii="Times New Roman" w:hAnsi="Times New Roman" w:cs="Times New Roman"/>
    </w:rPr>
  </w:style>
  <w:style w:type="paragraph" w:styleId="1253">
    <w:name w:val="Quote"/>
    <w:next w:val="1001"/>
    <w:qFormat/>
    <w:pPr>
      <w:ind w:left="3680" w:right="864"/>
      <w:jc w:val="center"/>
      <w:spacing w:before="200" w:after="160"/>
    </w:pPr>
    <w:rPr>
      <w:rFonts w:ascii="Calibri" w:hAnsi="Calibri"/>
      <w:i/>
    </w:rPr>
  </w:style>
  <w:style w:type="paragraph" w:styleId="1254" w:customStyle="1">
    <w:name w:val="Default Paragraph Font Para Char Char Char Char Char Char"/>
    <w:basedOn w:val="1002"/>
    <w:next w:val="1255"/>
    <w:qFormat/>
    <w:pPr>
      <w:ind w:left="0" w:firstLine="3584"/>
      <w:spacing w:before="0" w:after="160" w:line="240" w:lineRule="exact"/>
    </w:pPr>
    <w:rPr>
      <w:rFonts w:ascii="Times New Roman" w:hAnsi="Times New Roman" w:cs="Times New Roman"/>
    </w:rPr>
  </w:style>
  <w:style w:type="paragraph" w:styleId="1255" w:customStyle="1">
    <w:name w:val="xl23"/>
    <w:basedOn w:val="1002"/>
    <w:next w:val="1038"/>
    <w:qFormat/>
    <w:pPr>
      <w:ind w:left="0" w:firstLine="20"/>
      <w:spacing w:before="280" w:after="280" w:line="240" w:lineRule="auto"/>
      <w:shd w:val="clear" w:color="000000" w:fill="ffffff"/>
    </w:pPr>
    <w:rPr>
      <w:rFonts w:ascii="Times New Roman" w:hAnsi="Times New Roman" w:cs="Times New Roman"/>
    </w:rPr>
  </w:style>
  <w:style w:type="paragraph" w:styleId="1256" w:customStyle="1">
    <w:name w:val="列出段落11"/>
    <w:basedOn w:val="1002"/>
    <w:next w:val="1257"/>
    <w:qFormat/>
    <w:pPr>
      <w:ind w:left="420" w:firstLine="3748"/>
      <w:spacing w:before="0" w:after="0" w:line="240" w:lineRule="auto"/>
    </w:pPr>
    <w:rPr>
      <w:rFonts w:ascii="Times New Roman" w:hAnsi="Times New Roman" w:cs="Times New Roman"/>
    </w:rPr>
  </w:style>
  <w:style w:type="paragraph" w:styleId="1257" w:customStyle="1">
    <w:name w:val="样式 标题 2 + (西文) 宋体 非加粗 居中"/>
    <w:basedOn w:val="1004"/>
    <w:next w:val="1258"/>
    <w:qFormat/>
    <w:pPr>
      <w:ind w:left="0" w:firstLine="24"/>
      <w:jc w:val="center"/>
      <w:spacing w:line="412" w:lineRule="auto"/>
      <w:outlineLvl w:val="1"/>
    </w:pPr>
  </w:style>
  <w:style w:type="paragraph" w:styleId="1258" w:customStyle="1">
    <w:name w:val="页脚 Char Char"/>
    <w:basedOn w:val="1002"/>
    <w:next w:val="1259"/>
    <w:qFormat/>
    <w:pPr>
      <w:ind w:left="0" w:firstLine="5120"/>
      <w:spacing w:before="0" w:after="0" w:line="240" w:lineRule="auto"/>
    </w:pPr>
    <w:rPr>
      <w:rFonts w:ascii="Times New Roman" w:hAnsi="Times New Roman" w:cs="Times New Roman"/>
    </w:rPr>
  </w:style>
  <w:style w:type="paragraph" w:styleId="1259" w:customStyle="1">
    <w:name w:val="样式 标题 1 + 段前: 16 磅 段后: 16 磅"/>
    <w:basedOn w:val="1003"/>
    <w:next w:val="1260"/>
    <w:qFormat/>
    <w:pPr>
      <w:ind w:left="0" w:firstLine="18"/>
      <w:jc w:val="center"/>
      <w:spacing w:before="120" w:after="0" w:line="360" w:lineRule="auto"/>
      <w:outlineLvl w:val="0"/>
    </w:pPr>
  </w:style>
  <w:style w:type="paragraph" w:styleId="1260" w:customStyle="1">
    <w:name w:val="Char1 Char Char Char Char Char Char"/>
    <w:basedOn w:val="1002"/>
    <w:next w:val="1261"/>
    <w:qFormat/>
    <w:pPr>
      <w:ind w:left="0" w:firstLine="2560"/>
      <w:spacing w:before="0" w:after="0" w:line="240" w:lineRule="auto"/>
    </w:pPr>
    <w:rPr>
      <w:rFonts w:ascii="Times New Roman" w:hAnsi="Times New Roman" w:cs="Times New Roman"/>
    </w:rPr>
  </w:style>
  <w:style w:type="paragraph" w:styleId="1261" w:customStyle="1">
    <w:name w:val="文档标题4"/>
    <w:basedOn w:val="1006"/>
    <w:next w:val="1001"/>
    <w:qFormat/>
    <w:pPr>
      <w:ind w:left="851" w:firstLine="30"/>
      <w:spacing w:after="280" w:line="360" w:lineRule="auto"/>
      <w:outlineLvl w:val="3"/>
    </w:pPr>
  </w:style>
  <w:style w:type="paragraph" w:styleId="1262" w:customStyle="1">
    <w:name w:val="font0"/>
    <w:basedOn w:val="1002"/>
    <w:next w:val="1237"/>
    <w:qFormat/>
    <w:pPr>
      <w:ind w:left="0" w:firstLine="1024"/>
      <w:spacing w:before="280" w:after="280" w:line="240" w:lineRule="auto"/>
    </w:pPr>
    <w:rPr>
      <w:rFonts w:ascii="Times New Roman" w:hAnsi="Times New Roman" w:cs="Times New Roman"/>
    </w:rPr>
  </w:style>
  <w:style w:type="paragraph" w:styleId="1263" w:customStyle="1">
    <w:name w:val="CM5"/>
    <w:basedOn w:val="1002"/>
    <w:next w:val="1001"/>
    <w:qFormat/>
    <w:pPr>
      <w:ind w:left="200" w:firstLine="2760"/>
      <w:spacing w:before="0" w:after="0" w:line="400" w:lineRule="atLeast"/>
    </w:pPr>
    <w:rPr>
      <w:rFonts w:ascii="Times New Roman" w:hAnsi="Times New Roman" w:cs="Times New Roman"/>
    </w:rPr>
  </w:style>
  <w:style w:type="paragraph" w:styleId="1264" w:customStyle="1">
    <w:name w:val="Pa0"/>
    <w:basedOn w:val="1002"/>
    <w:next w:val="1001"/>
    <w:qFormat/>
    <w:pPr>
      <w:ind w:left="0" w:firstLine="4608"/>
      <w:spacing w:before="0" w:after="0" w:line="241" w:lineRule="atLeast"/>
    </w:pPr>
    <w:rPr>
      <w:rFonts w:ascii="Times New Roman" w:hAnsi="Times New Roman" w:cs="Times New Roman"/>
    </w:rPr>
  </w:style>
  <w:style w:type="paragraph" w:styleId="1265" w:customStyle="1">
    <w:name w:val="招标文件》"/>
    <w:basedOn w:val="1002"/>
    <w:next w:val="1201"/>
    <w:qFormat/>
    <w:pPr>
      <w:ind w:left="420" w:firstLine="2140"/>
      <w:spacing w:before="120" w:after="120" w:line="300" w:lineRule="auto"/>
    </w:pPr>
    <w:rPr>
      <w:rFonts w:ascii="Times New Roman" w:hAnsi="Times New Roman" w:cs="Times New Roman"/>
    </w:rPr>
  </w:style>
  <w:style w:type="paragraph" w:styleId="1266" w:customStyle="1">
    <w:name w:val="段"/>
    <w:next w:val="1001"/>
    <w:qFormat/>
    <w:pPr>
      <w:ind w:firstLine="200"/>
      <w:jc w:val="both"/>
      <w:spacing w:line="360" w:lineRule="auto"/>
    </w:pPr>
    <w:rPr>
      <w:sz w:val="24"/>
      <w:szCs w:val="22"/>
    </w:rPr>
  </w:style>
  <w:style w:type="paragraph" w:styleId="1267" w:customStyle="1">
    <w:name w:val="标书_正文"/>
    <w:basedOn w:val="1002"/>
    <w:next w:val="1268"/>
    <w:qFormat/>
    <w:pPr>
      <w:ind w:left="420" w:firstLine="1188"/>
      <w:spacing w:before="0" w:after="0" w:line="360" w:lineRule="auto"/>
    </w:pPr>
    <w:rPr>
      <w:rFonts w:ascii="Times New Roman" w:hAnsi="Times New Roman" w:cs="Times New Roman"/>
    </w:rPr>
  </w:style>
  <w:style w:type="paragraph" w:styleId="1268" w:customStyle="1">
    <w:name w:val="样式 标题 2 + Times New Roman 四号 非加粗 段前: 5 磅 段后: 0 磅 行距: 固定值 20..."/>
    <w:basedOn w:val="1004"/>
    <w:next w:val="1216"/>
    <w:qFormat/>
    <w:pPr>
      <w:ind w:left="0" w:firstLine="24"/>
      <w:spacing w:before="100" w:after="0" w:line="400" w:lineRule="exact"/>
      <w:outlineLvl w:val="1"/>
    </w:pPr>
  </w:style>
  <w:style w:type="paragraph" w:styleId="1269" w:customStyle="1">
    <w:name w:val="图片0"/>
    <w:basedOn w:val="1002"/>
    <w:next w:val="1049"/>
    <w:qFormat/>
    <w:pPr>
      <w:ind w:left="-161" w:firstLine="1187"/>
      <w:spacing w:before="0" w:after="0" w:line="276" w:lineRule="auto"/>
    </w:pPr>
    <w:rPr>
      <w:rFonts w:ascii="Times New Roman" w:hAnsi="Times New Roman" w:cs="Times New Roman"/>
    </w:rPr>
  </w:style>
  <w:style w:type="paragraph" w:styleId="1270" w:customStyle="1">
    <w:name w:val="Char Char Char2 Char Char Char2 Char"/>
    <w:basedOn w:val="1002"/>
    <w:next w:val="1242"/>
    <w:qFormat/>
    <w:pPr>
      <w:ind w:left="560" w:firstLine="3632"/>
      <w:spacing w:before="0" w:after="160" w:line="240" w:lineRule="exact"/>
    </w:pPr>
    <w:rPr>
      <w:rFonts w:ascii="Times New Roman" w:hAnsi="Times New Roman" w:cs="Times New Roman"/>
    </w:rPr>
  </w:style>
  <w:style w:type="paragraph" w:styleId="1271" w:customStyle="1">
    <w:name w:val="Char Char Char Char"/>
    <w:next w:val="1272"/>
    <w:qFormat/>
    <w:pPr>
      <w:ind w:firstLine="10"/>
      <w:spacing w:line="360" w:lineRule="auto"/>
      <w:shd w:val="clear" w:color="000000" w:fill="000080"/>
    </w:pPr>
    <w:rPr>
      <w:rFonts w:ascii="Calibri" w:hAnsi="Calibri"/>
    </w:rPr>
  </w:style>
  <w:style w:type="paragraph" w:styleId="1272" w:customStyle="1">
    <w:name w:val="杨昂超式样黑体主"/>
    <w:basedOn w:val="1002"/>
    <w:next w:val="1273"/>
    <w:qFormat/>
    <w:pPr>
      <w:ind w:left="0" w:firstLine="4608"/>
      <w:spacing w:before="0" w:after="0" w:line="240" w:lineRule="auto"/>
    </w:pPr>
    <w:rPr>
      <w:rFonts w:ascii="Times New Roman" w:hAnsi="Times New Roman" w:cs="Times New Roman"/>
    </w:rPr>
  </w:style>
  <w:style w:type="paragraph" w:styleId="1273" w:customStyle="1">
    <w:name w:val="Char Char Char Char Char Char1 Char Char Char Char Char Char Char Char Char Char"/>
    <w:basedOn w:val="1002"/>
    <w:next w:val="1274"/>
    <w:qFormat/>
    <w:pPr>
      <w:ind w:left="0" w:firstLine="2560"/>
      <w:spacing w:before="0" w:after="0" w:line="240" w:lineRule="auto"/>
    </w:pPr>
    <w:rPr>
      <w:rFonts w:ascii="Times New Roman" w:hAnsi="Times New Roman" w:cs="Times New Roman"/>
    </w:rPr>
  </w:style>
  <w:style w:type="paragraph" w:styleId="1274" w:customStyle="1">
    <w:name w:val="目录1"/>
    <w:basedOn w:val="1002"/>
    <w:next w:val="1001"/>
    <w:qFormat/>
    <w:pPr>
      <w:ind w:left="0" w:firstLine="7168"/>
      <w:spacing w:before="0" w:after="136" w:line="289" w:lineRule="atLeast"/>
    </w:pPr>
    <w:rPr>
      <w:rFonts w:ascii="Times New Roman" w:hAnsi="Times New Roman" w:cs="Times New Roman"/>
    </w:rPr>
  </w:style>
  <w:style w:type="paragraph" w:styleId="1275" w:customStyle="1">
    <w:name w:val="文档结构图1"/>
    <w:basedOn w:val="1002"/>
    <w:next w:val="1276"/>
    <w:qFormat/>
    <w:pPr>
      <w:ind w:left="200" w:firstLine="2248"/>
      <w:spacing w:before="0" w:after="0" w:line="360" w:lineRule="auto"/>
    </w:pPr>
    <w:rPr>
      <w:rFonts w:ascii="Times New Roman" w:hAnsi="Times New Roman" w:cs="Times New Roman"/>
    </w:rPr>
  </w:style>
  <w:style w:type="paragraph" w:styleId="1276" w:customStyle="1">
    <w:name w:val="2ji"/>
    <w:basedOn w:val="1004"/>
    <w:next w:val="1044"/>
    <w:qFormat/>
    <w:pPr>
      <w:ind w:left="0" w:firstLine="24"/>
      <w:spacing w:before="0" w:after="0" w:line="360" w:lineRule="auto"/>
      <w:outlineLvl w:val="1"/>
    </w:pPr>
  </w:style>
  <w:style w:type="paragraph" w:styleId="1277" w:customStyle="1">
    <w:name w:val="xl91"/>
    <w:basedOn w:val="1002"/>
    <w:next w:val="1198"/>
    <w:qFormat/>
    <w:pPr>
      <w:ind w:left="0" w:firstLine="3584"/>
      <w:spacing w:before="280" w:after="280" w:line="240" w:lineRule="auto"/>
    </w:pPr>
    <w:rPr>
      <w:rFonts w:ascii="Times New Roman" w:hAnsi="Times New Roman" w:cs="Times New Roman"/>
    </w:rPr>
  </w:style>
  <w:style w:type="paragraph" w:styleId="1278" w:customStyle="1">
    <w:name w:val="Text Body"/>
    <w:basedOn w:val="1002"/>
    <w:next w:val="1279"/>
    <w:qFormat/>
    <w:pPr>
      <w:ind w:left="0" w:firstLine="4096"/>
      <w:spacing w:before="0" w:after="120" w:line="240" w:lineRule="auto"/>
    </w:pPr>
    <w:rPr>
      <w:rFonts w:ascii="Times New Roman" w:hAnsi="Times New Roman" w:cs="Times New Roman"/>
    </w:rPr>
  </w:style>
  <w:style w:type="paragraph" w:styleId="1279" w:customStyle="1">
    <w:name w:val="项目符1"/>
    <w:basedOn w:val="1002"/>
    <w:next w:val="1280"/>
    <w:qFormat/>
    <w:pPr>
      <w:ind w:left="1365" w:right="100" w:firstLine="2728"/>
      <w:spacing w:before="78" w:after="78" w:line="300" w:lineRule="auto"/>
    </w:pPr>
    <w:rPr>
      <w:rFonts w:ascii="Times New Roman" w:hAnsi="Times New Roman" w:cs="Times New Roman"/>
    </w:rPr>
  </w:style>
  <w:style w:type="paragraph" w:styleId="1280" w:customStyle="1">
    <w:name w:val="引文目录标题1"/>
    <w:basedOn w:val="1002"/>
    <w:next w:val="1001"/>
    <w:qFormat/>
    <w:pPr>
      <w:ind w:left="0" w:firstLine="4608"/>
      <w:jc w:val="center"/>
      <w:spacing w:before="120" w:after="0" w:line="360" w:lineRule="auto"/>
    </w:pPr>
    <w:rPr>
      <w:rFonts w:ascii="Times New Roman" w:hAnsi="Times New Roman" w:cs="Times New Roman"/>
    </w:rPr>
  </w:style>
  <w:style w:type="paragraph" w:styleId="1281" w:customStyle="1">
    <w:name w:val="样式 标题 3 + (西文) 黑体 (中文) 黑体 (符号) 宋体 小四 段前: 5 磅 段后: 5 磅 行距: 1..."/>
    <w:basedOn w:val="1005"/>
    <w:next w:val="1282"/>
    <w:qFormat/>
    <w:pPr>
      <w:ind w:left="1429" w:firstLine="18"/>
      <w:spacing w:before="100" w:after="100" w:line="360" w:lineRule="auto"/>
      <w:outlineLvl w:val="2"/>
    </w:pPr>
  </w:style>
  <w:style w:type="paragraph" w:styleId="1282" w:customStyle="1">
    <w:name w:val="xl22"/>
    <w:basedOn w:val="1002"/>
    <w:next w:val="1283"/>
    <w:qFormat/>
    <w:pPr>
      <w:ind w:left="0" w:firstLine="20"/>
      <w:jc w:val="right"/>
      <w:spacing w:before="280" w:after="280" w:line="240" w:lineRule="auto"/>
      <w:shd w:val="clear" w:color="000000" w:fill="ffffff"/>
    </w:pPr>
    <w:rPr>
      <w:rFonts w:ascii="Times New Roman" w:hAnsi="Times New Roman" w:cs="Times New Roman"/>
    </w:rPr>
  </w:style>
  <w:style w:type="paragraph" w:styleId="1283" w:customStyle="1">
    <w:name w:val="自定义一"/>
    <w:basedOn w:val="1002"/>
    <w:next w:val="1001"/>
    <w:qFormat/>
    <w:pPr>
      <w:ind w:left="0"/>
      <w:spacing w:before="0" w:after="0" w:line="360" w:lineRule="auto"/>
    </w:pPr>
    <w:rPr>
      <w:rFonts w:ascii="Times New Roman" w:hAnsi="Times New Roman" w:cs="Times New Roman"/>
    </w:rPr>
  </w:style>
  <w:style w:type="paragraph" w:styleId="1284" w:customStyle="1">
    <w:name w:val="xl78"/>
    <w:basedOn w:val="1002"/>
    <w:next w:val="1285"/>
    <w:qFormat/>
    <w:pPr>
      <w:ind w:left="0" w:firstLine="3584"/>
      <w:jc w:val="center"/>
      <w:spacing w:before="280" w:after="280" w:line="240" w:lineRule="auto"/>
    </w:pPr>
    <w:rPr>
      <w:rFonts w:ascii="Times New Roman" w:hAnsi="Times New Roman" w:cs="Times New Roman"/>
    </w:rPr>
  </w:style>
  <w:style w:type="paragraph" w:styleId="1285" w:customStyle="1">
    <w:name w:val="段落正文"/>
    <w:next w:val="1227"/>
    <w:qFormat/>
    <w:pPr>
      <w:ind w:firstLine="4608"/>
      <w:jc w:val="center"/>
      <w:spacing w:line="360" w:lineRule="auto"/>
    </w:pPr>
    <w:rPr>
      <w:rFonts w:ascii="Calibri" w:hAnsi="Calibri"/>
    </w:rPr>
  </w:style>
  <w:style w:type="paragraph" w:styleId="1286" w:customStyle="1">
    <w:name w:val="_Style 169"/>
    <w:next w:val="1001"/>
    <w:qFormat/>
    <w:pPr>
      <w:ind w:left="2560"/>
    </w:pPr>
    <w:rPr>
      <w:rFonts w:ascii="Calibri" w:hAnsi="Calibri"/>
    </w:rPr>
  </w:style>
  <w:style w:type="paragraph" w:styleId="1287" w:customStyle="1">
    <w:name w:val="样式 小四 行距: 1.5 倍行距 首行缩进:  2 字符"/>
    <w:basedOn w:val="1002"/>
    <w:next w:val="1232"/>
    <w:qFormat/>
    <w:pPr>
      <w:ind w:left="480" w:firstLine="2784"/>
      <w:spacing w:before="0" w:after="0" w:line="360" w:lineRule="auto"/>
    </w:pPr>
    <w:rPr>
      <w:rFonts w:ascii="Times New Roman" w:hAnsi="Times New Roman" w:cs="Times New Roman"/>
    </w:rPr>
  </w:style>
  <w:style w:type="paragraph" w:styleId="1288" w:customStyle="1">
    <w:name w:val="小节标题"/>
    <w:basedOn w:val="1002"/>
    <w:next w:val="1001"/>
    <w:qFormat/>
    <w:pPr>
      <w:ind w:left="0" w:firstLine="7168"/>
      <w:spacing w:before="175" w:after="102" w:line="351" w:lineRule="atLeast"/>
    </w:pPr>
    <w:rPr>
      <w:rFonts w:ascii="Times New Roman" w:hAnsi="Times New Roman" w:cs="Times New Roman"/>
    </w:rPr>
  </w:style>
  <w:style w:type="paragraph" w:styleId="1289" w:customStyle="1">
    <w:name w:val="TOC 标题2"/>
    <w:basedOn w:val="1002"/>
    <w:next w:val="100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0" w:customStyle="1">
    <w:name w:val="表格文字（两侧对齐）"/>
    <w:basedOn w:val="1002"/>
    <w:next w:val="1291"/>
    <w:qFormat/>
    <w:pPr>
      <w:ind w:left="0" w:firstLine="3584"/>
      <w:spacing w:before="0" w:after="0" w:line="240" w:lineRule="auto"/>
    </w:pPr>
    <w:rPr>
      <w:rFonts w:ascii="Times New Roman" w:hAnsi="Times New Roman" w:cs="Times New Roman"/>
    </w:rPr>
  </w:style>
  <w:style w:type="paragraph" w:styleId="1291" w:customStyle="1">
    <w:name w:val="Char"/>
    <w:basedOn w:val="1002"/>
    <w:next w:val="1270"/>
    <w:qFormat/>
    <w:pPr>
      <w:ind w:left="900" w:firstLine="2608"/>
      <w:spacing w:before="0" w:after="0" w:line="240" w:lineRule="auto"/>
    </w:pPr>
    <w:rPr>
      <w:rFonts w:ascii="Times New Roman" w:hAnsi="Times New Roman" w:cs="Times New Roman"/>
    </w:rPr>
  </w:style>
  <w:style w:type="paragraph" w:styleId="1292" w:customStyle="1">
    <w:name w:val="xl86"/>
    <w:basedOn w:val="1002"/>
    <w:next w:val="1293"/>
    <w:qFormat/>
    <w:pPr>
      <w:ind w:left="0" w:firstLine="5120"/>
      <w:spacing w:before="280" w:after="280" w:line="240" w:lineRule="auto"/>
    </w:pPr>
    <w:rPr>
      <w:rFonts w:ascii="Times New Roman" w:hAnsi="Times New Roman" w:cs="Times New Roman"/>
    </w:rPr>
  </w:style>
  <w:style w:type="paragraph" w:styleId="1293" w:customStyle="1">
    <w:name w:val="索引 71"/>
    <w:basedOn w:val="1002"/>
    <w:next w:val="1001"/>
    <w:qFormat/>
    <w:pPr>
      <w:ind w:left="1200" w:firstLine="2560"/>
      <w:jc w:val="center"/>
      <w:spacing w:before="0" w:after="0" w:line="360" w:lineRule="auto"/>
    </w:pPr>
    <w:rPr>
      <w:rFonts w:ascii="Times New Roman" w:hAnsi="Times New Roman" w:cs="Times New Roman"/>
    </w:rPr>
  </w:style>
  <w:style w:type="paragraph" w:styleId="1294" w:customStyle="1">
    <w:name w:val="111"/>
    <w:next w:val="1295"/>
    <w:qFormat/>
    <w:pPr>
      <w:ind w:left="480" w:firstLine="4320"/>
      <w:spacing w:line="440" w:lineRule="exact"/>
    </w:pPr>
    <w:rPr>
      <w:rFonts w:ascii="Calibri" w:hAnsi="Calibri"/>
    </w:rPr>
  </w:style>
  <w:style w:type="paragraph" w:styleId="1295" w:customStyle="1">
    <w:name w:val="4"/>
    <w:basedOn w:val="1002"/>
    <w:next w:val="1014"/>
    <w:qFormat/>
    <w:pPr>
      <w:ind w:left="409" w:firstLine="3737"/>
      <w:spacing w:before="0" w:after="0" w:line="420" w:lineRule="exact"/>
    </w:pPr>
    <w:rPr>
      <w:rFonts w:ascii="Times New Roman" w:hAnsi="Times New Roman" w:cs="Times New Roman"/>
    </w:rPr>
  </w:style>
  <w:style w:type="paragraph" w:styleId="1296" w:customStyle="1">
    <w:name w:val="Char Char Char Char Char Char1 Char Char Char1 Char Char Char Char Char Char"/>
    <w:basedOn w:val="1002"/>
    <w:next w:val="1281"/>
    <w:qFormat/>
    <w:pPr>
      <w:ind w:left="0" w:firstLine="2560"/>
      <w:spacing w:before="0" w:after="0" w:line="240" w:lineRule="auto"/>
    </w:pPr>
    <w:rPr>
      <w:rFonts w:ascii="Times New Roman" w:hAnsi="Times New Roman" w:cs="Times New Roman"/>
    </w:rPr>
  </w:style>
  <w:style w:type="paragraph" w:styleId="1297" w:customStyle="1">
    <w:name w:val="Char Char Char Char Char Char1 Char Char Char Char Char Char1 Char Char Char"/>
    <w:basedOn w:val="1002"/>
    <w:next w:val="1298"/>
    <w:qFormat/>
    <w:pPr>
      <w:ind w:left="0" w:firstLine="2560"/>
      <w:spacing w:before="0" w:after="0" w:line="240" w:lineRule="auto"/>
    </w:pPr>
    <w:rPr>
      <w:rFonts w:ascii="Times New Roman" w:hAnsi="Times New Roman" w:cs="Times New Roman"/>
    </w:rPr>
  </w:style>
  <w:style w:type="paragraph" w:styleId="1298" w:customStyle="1">
    <w:name w:val="正文符号1"/>
    <w:basedOn w:val="1002"/>
    <w:next w:val="1299"/>
    <w:qFormat/>
    <w:pPr>
      <w:ind w:left="987" w:firstLine="5724"/>
      <w:spacing w:before="0" w:after="0" w:line="240" w:lineRule="auto"/>
    </w:pPr>
    <w:rPr>
      <w:rFonts w:ascii="Times New Roman" w:hAnsi="Times New Roman" w:cs="Times New Roman"/>
    </w:rPr>
  </w:style>
  <w:style w:type="paragraph" w:styleId="1299" w:customStyle="1">
    <w:name w:val="索引 31"/>
    <w:basedOn w:val="1002"/>
    <w:next w:val="1001"/>
    <w:qFormat/>
    <w:pPr>
      <w:ind w:left="400" w:firstLine="2560"/>
      <w:jc w:val="center"/>
      <w:spacing w:before="0" w:after="0" w:line="360" w:lineRule="auto"/>
    </w:pPr>
    <w:rPr>
      <w:rFonts w:ascii="Times New Roman" w:hAnsi="Times New Roman" w:cs="Times New Roman"/>
    </w:rPr>
  </w:style>
  <w:style w:type="paragraph" w:styleId="1300" w:customStyle="1">
    <w:name w:val="目录4"/>
    <w:basedOn w:val="1002"/>
    <w:next w:val="1001"/>
    <w:qFormat/>
    <w:pPr>
      <w:ind w:left="629" w:firstLine="5237"/>
      <w:spacing w:before="0" w:after="0" w:line="317" w:lineRule="atLeast"/>
    </w:pPr>
    <w:rPr>
      <w:rFonts w:ascii="Times New Roman" w:hAnsi="Times New Roman" w:cs="Times New Roman"/>
    </w:rPr>
  </w:style>
  <w:style w:type="paragraph" w:styleId="1301" w:customStyle="1">
    <w:name w:val="p15"/>
    <w:basedOn w:val="1001"/>
    <w:qFormat/>
    <w:pPr>
      <w:ind w:left="0"/>
    </w:pPr>
    <w:rPr>
      <w:rFonts w:ascii="宋体" w:hAnsi="宋体"/>
      <w:sz w:val="28"/>
      <w:szCs w:val="28"/>
    </w:rPr>
  </w:style>
  <w:style w:type="paragraph" w:styleId="1302" w:customStyle="1">
    <w:name w:val="四号 居中"/>
    <w:basedOn w:val="1002"/>
    <w:next w:val="1296"/>
    <w:qFormat/>
    <w:pPr>
      <w:ind w:left="0" w:firstLine="6144"/>
      <w:jc w:val="center"/>
      <w:spacing w:before="0" w:after="0" w:line="360" w:lineRule="auto"/>
    </w:pPr>
    <w:rPr>
      <w:rFonts w:ascii="Times New Roman" w:hAnsi="Times New Roman" w:cs="Times New Roman"/>
    </w:rPr>
  </w:style>
  <w:style w:type="paragraph" w:styleId="1303" w:customStyle="1">
    <w:name w:val="p0"/>
    <w:next w:val="1001"/>
    <w:qFormat/>
    <w:pPr>
      <w:ind w:firstLine="2048"/>
      <w:spacing w:line="360" w:lineRule="auto"/>
    </w:pPr>
    <w:rPr>
      <w:rFonts w:ascii="Calibri" w:hAnsi="Calibri"/>
    </w:rPr>
  </w:style>
  <w:style w:type="paragraph" w:styleId="1304" w:customStyle="1">
    <w:name w:val="列表编号 21"/>
    <w:basedOn w:val="1002"/>
    <w:next w:val="1305"/>
    <w:qFormat/>
    <w:pPr>
      <w:ind w:left="0" w:firstLine="2560"/>
      <w:spacing w:before="0" w:after="0" w:line="360" w:lineRule="auto"/>
    </w:pPr>
    <w:rPr>
      <w:rFonts w:ascii="Times New Roman" w:hAnsi="Times New Roman" w:cs="Times New Roman"/>
    </w:rPr>
  </w:style>
  <w:style w:type="paragraph" w:styleId="1305" w:customStyle="1">
    <w:name w:val="正文文本 21"/>
    <w:basedOn w:val="1002"/>
    <w:next w:val="1186"/>
    <w:qFormat/>
    <w:pPr>
      <w:ind w:left="0" w:firstLine="2560"/>
      <w:jc w:val="center"/>
      <w:spacing w:before="0" w:after="120" w:line="480" w:lineRule="auto"/>
    </w:pPr>
    <w:rPr>
      <w:rFonts w:ascii="Times New Roman" w:hAnsi="Times New Roman" w:cs="Times New Roman"/>
    </w:rPr>
  </w:style>
  <w:style w:type="paragraph" w:styleId="1306" w:customStyle="1">
    <w:name w:val="a2"/>
    <w:basedOn w:val="1002"/>
    <w:next w:val="1041"/>
    <w:qFormat/>
    <w:pPr>
      <w:ind w:left="0" w:firstLine="1024"/>
      <w:spacing w:before="280" w:after="280" w:line="240" w:lineRule="auto"/>
    </w:pPr>
    <w:rPr>
      <w:rFonts w:ascii="Times New Roman" w:hAnsi="Times New Roman" w:cs="Times New Roman"/>
    </w:rPr>
  </w:style>
  <w:style w:type="paragraph" w:styleId="1307" w:customStyle="1">
    <w:name w:val="font8"/>
    <w:basedOn w:val="1002"/>
    <w:next w:val="1231"/>
    <w:qFormat/>
    <w:pPr>
      <w:ind w:left="0" w:firstLine="2048"/>
      <w:spacing w:before="280" w:after="280" w:line="240" w:lineRule="auto"/>
    </w:pPr>
    <w:rPr>
      <w:rFonts w:ascii="Times New Roman" w:hAnsi="Times New Roman" w:cs="Times New Roman"/>
    </w:rPr>
  </w:style>
  <w:style w:type="paragraph" w:styleId="1308" w:customStyle="1">
    <w:name w:val="Char Char Char Char Char Char1 Char Char Char Char Char Char1 Char Char Char Char Char Char Char"/>
    <w:basedOn w:val="1002"/>
    <w:next w:val="1309"/>
    <w:qFormat/>
    <w:pPr>
      <w:ind w:left="0" w:firstLine="2560"/>
      <w:spacing w:before="0" w:after="0" w:line="240" w:lineRule="auto"/>
    </w:pPr>
    <w:rPr>
      <w:rFonts w:ascii="Times New Roman" w:hAnsi="Times New Roman" w:cs="Times New Roman"/>
    </w:rPr>
  </w:style>
  <w:style w:type="paragraph" w:styleId="1309" w:customStyle="1">
    <w:name w:val="xl87"/>
    <w:basedOn w:val="1002"/>
    <w:next w:val="1265"/>
    <w:qFormat/>
    <w:pPr>
      <w:ind w:left="0" w:firstLine="5120"/>
      <w:spacing w:before="280" w:after="280" w:line="240" w:lineRule="auto"/>
    </w:pPr>
    <w:rPr>
      <w:rFonts w:ascii="Times New Roman" w:hAnsi="Times New Roman" w:cs="Times New Roman"/>
    </w:rPr>
  </w:style>
  <w:style w:type="paragraph" w:styleId="1310" w:customStyle="1">
    <w:name w:val="444"/>
    <w:basedOn w:val="1002"/>
    <w:next w:val="1023"/>
    <w:qFormat/>
    <w:pPr>
      <w:ind w:left="0" w:firstLine="4608"/>
      <w:jc w:val="center"/>
      <w:spacing w:before="0" w:after="0" w:line="312" w:lineRule="atLeast"/>
    </w:pPr>
    <w:rPr>
      <w:rFonts w:ascii="Times New Roman" w:hAnsi="Times New Roman" w:cs="Times New Roman"/>
    </w:rPr>
  </w:style>
  <w:style w:type="paragraph" w:styleId="1311" w:customStyle="1">
    <w:name w:val="表格文字图表文字"/>
    <w:basedOn w:val="1002"/>
    <w:next w:val="1312"/>
    <w:qFormat/>
    <w:pPr>
      <w:ind w:left="0" w:firstLine="3584"/>
      <w:jc w:val="center"/>
      <w:spacing w:before="0" w:after="0" w:line="240" w:lineRule="auto"/>
    </w:pPr>
    <w:rPr>
      <w:rFonts w:ascii="Times New Roman" w:hAnsi="Times New Roman" w:cs="Times New Roman"/>
    </w:rPr>
  </w:style>
  <w:style w:type="paragraph" w:styleId="1312" w:customStyle="1">
    <w:name w:val="样式 目录 3 + 左侧:  2 字符1"/>
    <w:next w:val="1313"/>
    <w:qFormat/>
    <w:pPr>
      <w:ind w:left="960" w:firstLine="5120"/>
      <w:spacing w:line="360" w:lineRule="auto"/>
      <w:widowControl w:val="off"/>
    </w:pPr>
    <w:rPr>
      <w:rFonts w:ascii="Calibri" w:hAnsi="Calibri"/>
    </w:rPr>
  </w:style>
  <w:style w:type="paragraph" w:styleId="1313" w:customStyle="1">
    <w:name w:val="文档正文"/>
    <w:basedOn w:val="1002"/>
    <w:next w:val="1314"/>
    <w:qFormat/>
    <w:pPr>
      <w:ind w:left="567" w:firstLine="3639"/>
      <w:spacing w:before="0" w:after="0" w:line="480" w:lineRule="atLeast"/>
    </w:pPr>
    <w:rPr>
      <w:rFonts w:ascii="Times New Roman" w:hAnsi="Times New Roman" w:cs="Times New Roman"/>
    </w:rPr>
  </w:style>
  <w:style w:type="paragraph" w:styleId="1314" w:customStyle="1">
    <w:name w:val="列表框2"/>
    <w:next w:val="1315"/>
    <w:qFormat/>
    <w:pPr>
      <w:ind w:firstLine="2048"/>
      <w:spacing w:line="460" w:lineRule="exact"/>
    </w:pPr>
    <w:rPr>
      <w:rFonts w:ascii="Calibri" w:hAnsi="Calibri"/>
    </w:rPr>
  </w:style>
  <w:style w:type="paragraph" w:styleId="1315" w:customStyle="1">
    <w:name w:val="font10"/>
    <w:basedOn w:val="1002"/>
    <w:next w:val="1034"/>
    <w:qFormat/>
    <w:pPr>
      <w:ind w:left="0" w:firstLine="3584"/>
      <w:spacing w:before="280" w:after="280" w:line="240" w:lineRule="auto"/>
    </w:pPr>
    <w:rPr>
      <w:rFonts w:ascii="Times New Roman" w:hAnsi="Times New Roman" w:cs="Times New Roman"/>
    </w:rPr>
  </w:style>
  <w:style w:type="paragraph" w:styleId="1316" w:customStyle="1">
    <w:name w:val="纯文本1"/>
    <w:basedOn w:val="1002"/>
    <w:next w:val="1046"/>
    <w:qFormat/>
    <w:pPr>
      <w:ind w:left="0" w:firstLine="3584"/>
      <w:spacing w:before="0" w:after="0" w:line="240" w:lineRule="auto"/>
    </w:pPr>
    <w:rPr>
      <w:rFonts w:ascii="Times New Roman" w:hAnsi="Times New Roman" w:cs="Times New Roman"/>
    </w:rPr>
  </w:style>
  <w:style w:type="paragraph" w:styleId="1317" w:customStyle="1">
    <w:name w:val="索引 91"/>
    <w:basedOn w:val="1002"/>
    <w:next w:val="1001"/>
    <w:qFormat/>
    <w:pPr>
      <w:ind w:left="1600" w:firstLine="2560"/>
      <w:jc w:val="center"/>
      <w:spacing w:before="0" w:after="0" w:line="360" w:lineRule="auto"/>
    </w:pPr>
    <w:rPr>
      <w:rFonts w:ascii="Times New Roman" w:hAnsi="Times New Roman" w:cs="Times New Roman"/>
    </w:rPr>
  </w:style>
  <w:style w:type="paragraph" w:styleId="1318" w:customStyle="1">
    <w:name w:val="xl79"/>
    <w:basedOn w:val="1002"/>
    <w:next w:val="1294"/>
    <w:qFormat/>
    <w:pPr>
      <w:ind w:left="0" w:firstLine="3584"/>
      <w:jc w:val="center"/>
      <w:spacing w:before="280" w:after="280" w:line="240" w:lineRule="auto"/>
    </w:pPr>
    <w:rPr>
      <w:rFonts w:ascii="Times New Roman" w:hAnsi="Times New Roman" w:cs="Times New Roman"/>
    </w:rPr>
  </w:style>
  <w:style w:type="paragraph" w:styleId="1319" w:customStyle="1">
    <w:name w:val="表格文字（4号居中）"/>
    <w:next w:val="1320"/>
    <w:qFormat/>
    <w:pPr>
      <w:ind w:firstLine="2560"/>
      <w:jc w:val="center"/>
    </w:pPr>
    <w:rPr>
      <w:rFonts w:ascii="Calibri" w:hAnsi="Calibri"/>
    </w:rPr>
  </w:style>
  <w:style w:type="paragraph" w:styleId="1320" w:customStyle="1">
    <w:name w:val="!方块加粗"/>
    <w:basedOn w:val="1002"/>
    <w:next w:val="1287"/>
    <w:qFormat/>
    <w:pPr>
      <w:ind w:left="600" w:firstLine="5212"/>
      <w:spacing w:before="0" w:after="0" w:line="360" w:lineRule="auto"/>
    </w:pPr>
    <w:rPr>
      <w:rFonts w:ascii="Times New Roman" w:hAnsi="Times New Roman" w:cs="Times New Roman"/>
    </w:rPr>
  </w:style>
  <w:style w:type="paragraph" w:styleId="1321" w:customStyle="1">
    <w:name w:val="xl75"/>
    <w:basedOn w:val="1002"/>
    <w:next w:val="1047"/>
    <w:qFormat/>
    <w:pPr>
      <w:ind w:left="0" w:firstLine="3584"/>
      <w:jc w:val="center"/>
      <w:spacing w:before="280" w:after="280" w:line="240" w:lineRule="auto"/>
    </w:pPr>
    <w:rPr>
      <w:rFonts w:ascii="Times New Roman" w:hAnsi="Times New Roman" w:cs="Times New Roman"/>
    </w:rPr>
  </w:style>
  <w:style w:type="paragraph" w:styleId="1322" w:customStyle="1">
    <w:name w:val="xl81"/>
    <w:basedOn w:val="1002"/>
    <w:next w:val="1323"/>
    <w:qFormat/>
    <w:pPr>
      <w:ind w:left="0" w:firstLine="5120"/>
      <w:spacing w:before="280" w:after="280" w:line="240" w:lineRule="auto"/>
    </w:pPr>
    <w:rPr>
      <w:rFonts w:ascii="Times New Roman" w:hAnsi="Times New Roman" w:cs="Times New Roman"/>
    </w:rPr>
  </w:style>
  <w:style w:type="paragraph" w:styleId="1323" w:customStyle="1">
    <w:name w:val="xl25"/>
    <w:basedOn w:val="1002"/>
    <w:next w:val="1324"/>
    <w:qFormat/>
    <w:pPr>
      <w:ind w:left="0" w:firstLine="14"/>
      <w:spacing w:before="280" w:after="280" w:line="240" w:lineRule="auto"/>
      <w:shd w:val="clear" w:color="000000" w:fill="ffffff"/>
    </w:pPr>
    <w:rPr>
      <w:rFonts w:ascii="Times New Roman" w:hAnsi="Times New Roman" w:cs="Times New Roman"/>
    </w:rPr>
  </w:style>
  <w:style w:type="paragraph" w:styleId="1324" w:customStyle="1">
    <w:name w:val="普通(网站)1"/>
    <w:basedOn w:val="1002"/>
    <w:next w:val="1325"/>
    <w:qFormat/>
    <w:pPr>
      <w:ind w:left="200" w:firstLine="1224"/>
      <w:spacing w:before="280" w:after="280" w:line="240" w:lineRule="auto"/>
    </w:pPr>
    <w:rPr>
      <w:rFonts w:ascii="Times New Roman" w:hAnsi="Times New Roman" w:cs="Times New Roman"/>
    </w:rPr>
  </w:style>
  <w:style w:type="paragraph" w:styleId="1325" w:customStyle="1">
    <w:name w:val="xl27"/>
    <w:basedOn w:val="1002"/>
    <w:next w:val="1311"/>
    <w:qFormat/>
    <w:pPr>
      <w:ind w:left="0" w:firstLine="20"/>
      <w:spacing w:before="280" w:after="280" w:line="240" w:lineRule="auto"/>
      <w:shd w:val="clear" w:color="000000" w:fill="ffffff"/>
    </w:pPr>
    <w:rPr>
      <w:rFonts w:ascii="Times New Roman" w:hAnsi="Times New Roman" w:cs="Times New Roman"/>
    </w:rPr>
  </w:style>
  <w:style w:type="paragraph" w:styleId="1326" w:customStyle="1">
    <w:name w:val="H 4"/>
    <w:basedOn w:val="1006"/>
    <w:next w:val="1327"/>
    <w:qFormat/>
    <w:pPr>
      <w:ind w:left="426" w:firstLine="24"/>
      <w:spacing w:before="0" w:after="0" w:line="360" w:lineRule="auto"/>
      <w:outlineLvl w:val="3"/>
    </w:pPr>
  </w:style>
  <w:style w:type="paragraph" w:styleId="1327" w:customStyle="1">
    <w:name w:val="xl82"/>
    <w:basedOn w:val="1002"/>
    <w:next w:val="1322"/>
    <w:qFormat/>
    <w:pPr>
      <w:ind w:left="0" w:firstLine="5120"/>
      <w:spacing w:before="280" w:after="280" w:line="240" w:lineRule="auto"/>
    </w:pPr>
    <w:rPr>
      <w:rFonts w:ascii="Times New Roman" w:hAnsi="Times New Roman" w:cs="Times New Roman"/>
    </w:rPr>
  </w:style>
  <w:style w:type="paragraph" w:styleId="1328" w:customStyle="1">
    <w:name w:val="Char Char Char Char Char Char Char Char"/>
    <w:next w:val="1329"/>
    <w:qFormat/>
    <w:pPr>
      <w:ind w:firstLine="14"/>
      <w:jc w:val="both"/>
      <w:shd w:val="clear" w:color="000000" w:fill="000080"/>
      <w:widowControl w:val="off"/>
    </w:pPr>
    <w:rPr>
      <w:rFonts w:ascii="Calibri" w:hAnsi="Calibri"/>
    </w:rPr>
  </w:style>
  <w:style w:type="paragraph" w:styleId="1329" w:customStyle="1">
    <w:name w:val="Char Char Char Char Char Char1 Char Char Char1 Char Char Char Char Char Char Char Char Char Char Char Char Char Char Char"/>
    <w:basedOn w:val="1002"/>
    <w:next w:val="1330"/>
    <w:qFormat/>
    <w:pPr>
      <w:ind w:left="0" w:firstLine="2560"/>
      <w:spacing w:before="0" w:after="0" w:line="240" w:lineRule="auto"/>
    </w:pPr>
    <w:rPr>
      <w:rFonts w:ascii="Times New Roman" w:hAnsi="Times New Roman" w:cs="Times New Roman"/>
    </w:rPr>
  </w:style>
  <w:style w:type="paragraph" w:styleId="1330" w:customStyle="1">
    <w:name w:val="样式1"/>
    <w:basedOn w:val="1002"/>
    <w:next w:val="1331"/>
    <w:qFormat/>
    <w:pPr>
      <w:ind w:left="0" w:firstLine="1536"/>
      <w:spacing w:before="120" w:after="120" w:line="300" w:lineRule="auto"/>
    </w:pPr>
    <w:rPr>
      <w:rFonts w:ascii="Times New Roman" w:hAnsi="Times New Roman" w:cs="Times New Roman"/>
    </w:rPr>
  </w:style>
  <w:style w:type="paragraph" w:styleId="1331" w:customStyle="1">
    <w:name w:val="索引 41"/>
    <w:basedOn w:val="1002"/>
    <w:next w:val="1001"/>
    <w:qFormat/>
    <w:pPr>
      <w:ind w:left="600" w:firstLine="2560"/>
      <w:jc w:val="center"/>
      <w:spacing w:before="0" w:after="0" w:line="360" w:lineRule="auto"/>
    </w:pPr>
    <w:rPr>
      <w:rFonts w:ascii="Times New Roman" w:hAnsi="Times New Roman" w:cs="Times New Roman"/>
    </w:rPr>
  </w:style>
  <w:style w:type="paragraph" w:styleId="1332" w:customStyle="1">
    <w:name w:val="自定义二"/>
    <w:basedOn w:val="1002"/>
    <w:next w:val="1001"/>
    <w:qFormat/>
    <w:pPr>
      <w:ind w:left="0" w:firstLine="14"/>
      <w:spacing w:before="0" w:after="0" w:line="360" w:lineRule="auto"/>
      <w:outlineLvl w:val="1"/>
    </w:pPr>
    <w:rPr>
      <w:rFonts w:ascii="Times New Roman" w:hAnsi="Times New Roman" w:cs="Times New Roman"/>
    </w:rPr>
  </w:style>
  <w:style w:type="paragraph" w:styleId="1333" w:customStyle="1">
    <w:name w:val="Bullet"/>
    <w:next w:val="1271"/>
    <w:qFormat/>
    <w:pPr>
      <w:ind w:left="567" w:right="2835" w:firstLine="3584"/>
      <w:spacing w:after="60"/>
    </w:pPr>
    <w:rPr>
      <w:rFonts w:ascii="Calibri" w:hAnsi="Calibri"/>
    </w:rPr>
  </w:style>
  <w:style w:type="paragraph" w:styleId="1334" w:customStyle="1">
    <w:name w:val="Char Char Char Char Char Char1"/>
    <w:basedOn w:val="1002"/>
    <w:next w:val="1335"/>
    <w:qFormat/>
    <w:pPr>
      <w:ind w:left="0" w:firstLine="2560"/>
      <w:spacing w:before="0" w:after="0" w:line="240" w:lineRule="auto"/>
    </w:pPr>
    <w:rPr>
      <w:rFonts w:ascii="Times New Roman" w:hAnsi="Times New Roman" w:cs="Times New Roman"/>
    </w:rPr>
  </w:style>
  <w:style w:type="paragraph" w:styleId="1335" w:customStyle="1">
    <w:name w:val="正文缩进2"/>
    <w:basedOn w:val="1002"/>
    <w:next w:val="1336"/>
    <w:qFormat/>
    <w:pPr>
      <w:ind w:left="420" w:firstLine="1188"/>
      <w:spacing w:before="0" w:after="0" w:line="240" w:lineRule="auto"/>
    </w:pPr>
    <w:rPr>
      <w:rFonts w:ascii="Times New Roman" w:hAnsi="Times New Roman" w:cs="Times New Roman"/>
    </w:rPr>
  </w:style>
  <w:style w:type="paragraph" w:styleId="1336" w:customStyle="1">
    <w:name w:val="列出段落2"/>
    <w:basedOn w:val="1002"/>
    <w:next w:val="1337"/>
    <w:qFormat/>
    <w:pPr>
      <w:ind w:left="420" w:firstLine="3748"/>
      <w:spacing w:before="0" w:after="0" w:line="240" w:lineRule="auto"/>
    </w:pPr>
    <w:rPr>
      <w:rFonts w:ascii="Times New Roman" w:hAnsi="Times New Roman" w:cs="Times New Roman"/>
    </w:rPr>
  </w:style>
  <w:style w:type="paragraph" w:styleId="1337" w:customStyle="1">
    <w:name w:val="正文文本缩进 31"/>
    <w:basedOn w:val="1002"/>
    <w:next w:val="1338"/>
    <w:qFormat/>
    <w:pPr>
      <w:ind w:left="1200" w:firstLine="1248"/>
      <w:spacing w:before="120" w:after="0" w:line="22" w:lineRule="atLeast"/>
    </w:pPr>
    <w:rPr>
      <w:rFonts w:ascii="Times New Roman" w:hAnsi="Times New Roman" w:cs="Times New Roman"/>
    </w:rPr>
  </w:style>
  <w:style w:type="paragraph" w:styleId="1338" w:customStyle="1">
    <w:name w:val="样式 正文首行缩进 + 首行缩进:  2 字符5"/>
    <w:next w:val="1339"/>
    <w:qFormat/>
    <w:pPr>
      <w:ind w:left="200" w:firstLine="3784"/>
      <w:spacing w:line="300" w:lineRule="auto"/>
    </w:pPr>
    <w:rPr>
      <w:rFonts w:ascii="Calibri" w:hAnsi="Calibri"/>
    </w:rPr>
  </w:style>
  <w:style w:type="paragraph" w:styleId="1339" w:customStyle="1">
    <w:name w:val="Char2"/>
    <w:basedOn w:val="1002"/>
    <w:next w:val="1333"/>
    <w:qFormat/>
    <w:pPr>
      <w:ind w:left="0" w:firstLine="3584"/>
      <w:spacing w:before="0" w:after="160" w:line="240" w:lineRule="exact"/>
    </w:pPr>
    <w:rPr>
      <w:rFonts w:ascii="Times New Roman" w:hAnsi="Times New Roman" w:cs="Times New Roman"/>
    </w:rPr>
  </w:style>
  <w:style w:type="paragraph" w:styleId="1340" w:customStyle="1">
    <w:name w:val="WPSOffice手动目录 1"/>
    <w:qFormat/>
  </w:style>
  <w:style w:type="paragraph" w:styleId="1341" w:customStyle="1">
    <w:name w:val="纯文本4"/>
    <w:basedOn w:val="1001"/>
    <w:qFormat/>
    <w:pPr>
      <w:ind w:left="0"/>
      <w:widowControl w:val="off"/>
    </w:pPr>
    <w:rPr>
      <w:rFonts w:ascii="宋体" w:hAnsi="Courier New" w:eastAsia="楷体_GB2312" w:cs="Times New Roman"/>
      <w:sz w:val="26"/>
    </w:rPr>
  </w:style>
  <w:style w:type="paragraph" w:styleId="1342" w:customStyle="1">
    <w:name w:val="Char Char Char Char Char Char Char Char Char Char Char Char Char Char Char Char"/>
    <w:basedOn w:val="1002"/>
    <w:next w:val="1343"/>
    <w:qFormat/>
    <w:pPr>
      <w:ind w:left="682" w:firstLine="1224"/>
      <w:spacing w:before="0" w:after="0" w:line="360" w:lineRule="auto"/>
    </w:pPr>
    <w:rPr>
      <w:rFonts w:ascii="Times New Roman" w:hAnsi="Times New Roman" w:cs="Times New Roman"/>
    </w:rPr>
  </w:style>
  <w:style w:type="paragraph" w:styleId="1343" w:customStyle="1">
    <w:name w:val="列表编号 51"/>
    <w:basedOn w:val="1002"/>
    <w:next w:val="1344"/>
    <w:qFormat/>
    <w:pPr>
      <w:ind w:left="900" w:firstLine="2652"/>
      <w:spacing w:before="0" w:after="0" w:line="360" w:lineRule="auto"/>
    </w:pPr>
    <w:rPr>
      <w:rFonts w:ascii="Times New Roman" w:hAnsi="Times New Roman" w:cs="Times New Roman"/>
    </w:rPr>
  </w:style>
  <w:style w:type="paragraph" w:styleId="1344" w:customStyle="1">
    <w:name w:val="样式 标题 1 + 黑体 (符号) 宋体 三号 段前: 7.8 磅 段后: 7.8 磅 行距: 1.5 倍行距"/>
    <w:basedOn w:val="1003"/>
    <w:next w:val="1345"/>
    <w:qFormat/>
    <w:pPr>
      <w:ind w:left="432" w:firstLine="18"/>
      <w:spacing w:before="40" w:after="40" w:line="360" w:lineRule="auto"/>
      <w:outlineLvl w:val="0"/>
    </w:pPr>
  </w:style>
  <w:style w:type="paragraph" w:styleId="1345" w:customStyle="1">
    <w:name w:val="表格用"/>
    <w:basedOn w:val="1002"/>
    <w:next w:val="1302"/>
    <w:qFormat/>
    <w:pPr>
      <w:ind w:left="0" w:firstLine="1024"/>
      <w:spacing w:before="0" w:after="0" w:line="360" w:lineRule="auto"/>
    </w:pPr>
    <w:rPr>
      <w:rFonts w:ascii="Times New Roman" w:hAnsi="Times New Roman" w:cs="Times New Roman"/>
    </w:rPr>
  </w:style>
  <w:style w:type="paragraph" w:styleId="1346" w:customStyle="1">
    <w:name w:val="xl71"/>
    <w:basedOn w:val="1002"/>
    <w:next w:val="1347"/>
    <w:qFormat/>
    <w:pPr>
      <w:ind w:left="0" w:firstLine="1536"/>
      <w:spacing w:before="280" w:after="280" w:line="240" w:lineRule="auto"/>
    </w:pPr>
    <w:rPr>
      <w:rFonts w:ascii="Times New Roman" w:hAnsi="Times New Roman" w:cs="Times New Roman"/>
    </w:rPr>
  </w:style>
  <w:style w:type="paragraph" w:styleId="1347" w:customStyle="1">
    <w:name w:val="正文文本 31"/>
    <w:basedOn w:val="1002"/>
    <w:next w:val="1348"/>
    <w:qFormat/>
    <w:pPr>
      <w:ind w:left="0" w:firstLine="3584"/>
      <w:jc w:val="center"/>
      <w:spacing w:before="0" w:after="120" w:line="360" w:lineRule="auto"/>
    </w:pPr>
    <w:rPr>
      <w:rFonts w:ascii="Times New Roman" w:hAnsi="Times New Roman" w:cs="Times New Roman"/>
    </w:rPr>
  </w:style>
  <w:style w:type="paragraph" w:styleId="1348" w:customStyle="1">
    <w:name w:val="列出段落111"/>
    <w:basedOn w:val="1002"/>
    <w:next w:val="1284"/>
    <w:qFormat/>
    <w:pPr>
      <w:ind w:left="420" w:firstLine="3748"/>
      <w:spacing w:before="0" w:after="0" w:line="240" w:lineRule="auto"/>
    </w:pPr>
    <w:rPr>
      <w:rFonts w:ascii="Times New Roman" w:hAnsi="Times New Roman" w:cs="Times New Roman"/>
    </w:rPr>
  </w:style>
  <w:style w:type="paragraph" w:styleId="1349" w:customStyle="1">
    <w:name w:val="修订1"/>
    <w:qFormat/>
    <w:rPr>
      <w:rFonts w:ascii="Calibri" w:hAnsi="Calibri"/>
    </w:rPr>
  </w:style>
  <w:style w:type="paragraph" w:styleId="1350" w:customStyle="1">
    <w:name w:val="正文文本缩进 21"/>
    <w:basedOn w:val="1002"/>
    <w:next w:val="1290"/>
    <w:qFormat/>
    <w:pPr>
      <w:ind w:left="480" w:firstLine="4832"/>
      <w:spacing w:before="0" w:after="0" w:line="240" w:lineRule="auto"/>
    </w:pPr>
    <w:rPr>
      <w:rFonts w:ascii="Times New Roman" w:hAnsi="Times New Roman" w:cs="Times New Roman"/>
    </w:rPr>
  </w:style>
  <w:style w:type="paragraph" w:styleId="1351" w:customStyle="1">
    <w:name w:val="Char Char4 Char Char"/>
    <w:basedOn w:val="1002"/>
    <w:next w:val="1300"/>
    <w:qFormat/>
    <w:pPr>
      <w:ind w:left="0" w:firstLine="2560"/>
      <w:spacing w:before="0" w:after="0" w:line="240" w:lineRule="auto"/>
    </w:pPr>
    <w:rPr>
      <w:rFonts w:ascii="Times New Roman" w:hAnsi="Times New Roman" w:cs="Times New Roman"/>
    </w:rPr>
  </w:style>
  <w:style w:type="paragraph" w:styleId="1352" w:customStyle="1">
    <w:name w:val="样式"/>
    <w:next w:val="1001"/>
    <w:qFormat/>
    <w:pPr>
      <w:ind w:firstLine="3584"/>
      <w:widowControl w:val="off"/>
    </w:pPr>
    <w:rPr>
      <w:rFonts w:ascii="Calibri" w:hAnsi="Calibri"/>
    </w:rPr>
  </w:style>
  <w:style w:type="paragraph" w:styleId="1353" w:customStyle="1">
    <w:name w:val="TOC 标题1"/>
    <w:basedOn w:val="1003"/>
    <w:next w:val="1001"/>
    <w:qFormat/>
    <w:pPr>
      <w:ind w:left="0" w:firstLine="6144"/>
      <w:spacing w:before="480" w:after="0" w:line="276" w:lineRule="auto"/>
    </w:pPr>
    <w:rPr>
      <w:b/>
      <w:sz w:val="30"/>
    </w:rPr>
  </w:style>
  <w:style w:type="paragraph" w:styleId="1354" w:customStyle="1">
    <w:name w:val="纯文本3"/>
    <w:basedOn w:val="1001"/>
    <w:qFormat/>
    <w:rPr>
      <w:rFonts w:ascii="宋体" w:hAnsi="Courier New" w:cs="Times New Roman"/>
    </w:rPr>
  </w:style>
  <w:style w:type="paragraph" w:styleId="1355" w:customStyle="1">
    <w:name w:val="afont"/>
    <w:basedOn w:val="1002"/>
    <w:next w:val="1027"/>
    <w:qFormat/>
    <w:pPr>
      <w:ind w:left="0" w:firstLine="2048"/>
      <w:spacing w:before="100" w:after="100" w:line="285" w:lineRule="atLeast"/>
    </w:pPr>
    <w:rPr>
      <w:rFonts w:ascii="Times New Roman" w:hAnsi="Times New Roman" w:cs="Times New Roman"/>
    </w:rPr>
  </w:style>
  <w:style w:type="paragraph" w:styleId="1356" w:customStyle="1">
    <w:name w:val="xl85"/>
    <w:basedOn w:val="1002"/>
    <w:next w:val="1357"/>
    <w:qFormat/>
    <w:pPr>
      <w:ind w:left="0" w:firstLine="2048"/>
      <w:jc w:val="center"/>
      <w:spacing w:before="280" w:after="280" w:line="240" w:lineRule="auto"/>
    </w:pPr>
    <w:rPr>
      <w:rFonts w:ascii="Times New Roman" w:hAnsi="Times New Roman" w:cs="Times New Roman"/>
    </w:rPr>
  </w:style>
  <w:style w:type="paragraph" w:styleId="1357" w:customStyle="1">
    <w:name w:val="文章总标题"/>
    <w:basedOn w:val="1002"/>
    <w:next w:val="1358"/>
    <w:qFormat/>
    <w:pPr>
      <w:ind w:left="0" w:firstLine="7168"/>
      <w:jc w:val="center"/>
      <w:spacing w:before="566" w:after="544" w:line="566" w:lineRule="atLeast"/>
    </w:pPr>
    <w:rPr>
      <w:rFonts w:ascii="Times New Roman" w:hAnsi="Times New Roman" w:cs="Times New Roman"/>
    </w:rPr>
  </w:style>
  <w:style w:type="paragraph" w:styleId="1358" w:customStyle="1">
    <w:name w:val="样式 首行缩进:  2 字符"/>
    <w:basedOn w:val="1002"/>
    <w:next w:val="1321"/>
    <w:qFormat/>
    <w:pPr>
      <w:ind w:left="200" w:firstLine="1224"/>
      <w:spacing w:before="0" w:after="0" w:line="400" w:lineRule="exact"/>
    </w:pPr>
    <w:rPr>
      <w:rFonts w:ascii="Times New Roman" w:hAnsi="Times New Roman" w:cs="Times New Roman"/>
    </w:rPr>
  </w:style>
  <w:style w:type="paragraph" w:styleId="1359" w:customStyle="1">
    <w:name w:val="二级条标题"/>
    <w:basedOn w:val="1002"/>
    <w:next w:val="1001"/>
    <w:qFormat/>
    <w:pPr>
      <w:ind w:left="0" w:firstLine="8"/>
      <w:spacing w:before="0" w:after="0" w:line="240" w:lineRule="auto"/>
      <w:outlineLvl w:val="3"/>
    </w:pPr>
    <w:rPr>
      <w:rFonts w:ascii="Times New Roman" w:hAnsi="Times New Roman" w:cs="Times New Roman"/>
    </w:rPr>
  </w:style>
  <w:style w:type="paragraph" w:styleId="1360" w:customStyle="1">
    <w:name w:val="Plain Text*"/>
    <w:basedOn w:val="1001"/>
    <w:qFormat/>
    <w:pPr>
      <w:ind w:left="0"/>
      <w:jc w:val="left"/>
    </w:pPr>
    <w:rPr>
      <w:rFonts w:ascii="宋体" w:hAnsi="宋体" w:eastAsia="楷体_GB2312" w:cs="Courier New"/>
      <w:sz w:val="26"/>
      <w:lang w:val="zh-CN"/>
    </w:rPr>
  </w:style>
  <w:style w:type="paragraph" w:styleId="1361" w:customStyle="1">
    <w:name w:val="样式 加粗 居中2"/>
    <w:basedOn w:val="1002"/>
    <w:next w:val="1213"/>
    <w:qFormat/>
    <w:pPr>
      <w:ind w:left="0" w:firstLine="2560"/>
      <w:jc w:val="center"/>
      <w:spacing w:before="0" w:after="0" w:line="360" w:lineRule="auto"/>
    </w:pPr>
    <w:rPr>
      <w:rFonts w:ascii="Times New Roman" w:hAnsi="Times New Roman" w:cs="Times New Roman"/>
    </w:rPr>
  </w:style>
  <w:style w:type="paragraph" w:styleId="1362" w:customStyle="1">
    <w:name w:val="标准文本"/>
    <w:basedOn w:val="1002"/>
    <w:next w:val="1316"/>
    <w:qFormat/>
    <w:pPr>
      <w:ind w:left="480" w:firstLine="2784"/>
      <w:spacing w:before="0" w:after="0" w:line="360" w:lineRule="auto"/>
    </w:pPr>
    <w:rPr>
      <w:rFonts w:ascii="Times New Roman" w:hAnsi="Times New Roman" w:cs="Times New Roman"/>
    </w:rPr>
  </w:style>
  <w:style w:type="paragraph" w:styleId="1363" w:customStyle="1">
    <w:name w:val="font5"/>
    <w:basedOn w:val="1002"/>
    <w:next w:val="1364"/>
    <w:qFormat/>
    <w:pPr>
      <w:ind w:left="0" w:firstLine="5120"/>
      <w:spacing w:before="280" w:after="280" w:line="240" w:lineRule="auto"/>
    </w:pPr>
    <w:rPr>
      <w:rFonts w:ascii="Times New Roman" w:hAnsi="Times New Roman" w:cs="Times New Roman"/>
    </w:rPr>
  </w:style>
  <w:style w:type="paragraph" w:styleId="1364" w:customStyle="1">
    <w:name w:val="索引标题1"/>
    <w:basedOn w:val="1002"/>
    <w:next w:val="1243"/>
    <w:qFormat/>
    <w:pPr>
      <w:ind w:left="0" w:firstLine="4608"/>
      <w:jc w:val="center"/>
      <w:spacing w:before="0" w:after="0" w:line="360" w:lineRule="auto"/>
    </w:pPr>
    <w:rPr>
      <w:rFonts w:ascii="Times New Roman" w:hAnsi="Times New Roman" w:cs="Times New Roman"/>
    </w:rPr>
  </w:style>
  <w:style w:type="paragraph" w:styleId="1365" w:customStyle="1">
    <w:name w:val="Char Char Char Char Char Char1 Char Char Char1 Char Char Char Char Char Char Char Char Char Char Char Char Char Char Char Char"/>
    <w:basedOn w:val="1002"/>
    <w:next w:val="1366"/>
    <w:qFormat/>
    <w:pPr>
      <w:ind w:left="0" w:firstLine="2560"/>
      <w:spacing w:before="0" w:after="0" w:line="240" w:lineRule="auto"/>
    </w:pPr>
    <w:rPr>
      <w:rFonts w:ascii="Times New Roman" w:hAnsi="Times New Roman" w:cs="Times New Roman"/>
    </w:rPr>
  </w:style>
  <w:style w:type="paragraph" w:styleId="1366" w:customStyle="1">
    <w:name w:val="1正文"/>
    <w:basedOn w:val="1002"/>
    <w:next w:val="1367"/>
    <w:qFormat/>
    <w:pPr>
      <w:ind w:left="480" w:firstLine="2784"/>
      <w:spacing w:before="0" w:after="0" w:line="300" w:lineRule="auto"/>
    </w:pPr>
    <w:rPr>
      <w:rFonts w:ascii="Times New Roman" w:hAnsi="Times New Roman" w:cs="Times New Roman"/>
    </w:rPr>
  </w:style>
  <w:style w:type="paragraph" w:styleId="1367" w:customStyle="1">
    <w:name w:val="目录2"/>
    <w:basedOn w:val="1002"/>
    <w:next w:val="1001"/>
    <w:qFormat/>
    <w:pPr>
      <w:ind w:left="209" w:firstLine="5329"/>
      <w:spacing w:before="0" w:after="0" w:line="317" w:lineRule="atLeast"/>
    </w:pPr>
    <w:rPr>
      <w:rFonts w:ascii="Times New Roman" w:hAnsi="Times New Roman" w:cs="Times New Roman"/>
    </w:rPr>
  </w:style>
  <w:style w:type="paragraph" w:styleId="1368" w:customStyle="1">
    <w:name w:val="图表目录1"/>
    <w:basedOn w:val="1002"/>
    <w:next w:val="1001"/>
    <w:qFormat/>
    <w:pPr>
      <w:ind w:left="200" w:firstLine="2616"/>
      <w:jc w:val="center"/>
      <w:spacing w:before="0" w:after="0" w:line="360" w:lineRule="auto"/>
    </w:pPr>
    <w:rPr>
      <w:rFonts w:ascii="Times New Roman" w:hAnsi="Times New Roman" w:cs="Times New Roman"/>
    </w:rPr>
  </w:style>
  <w:style w:type="paragraph" w:styleId="1369" w:customStyle="1">
    <w:name w:val="xl63"/>
    <w:basedOn w:val="1002"/>
    <w:next w:val="1319"/>
    <w:qFormat/>
    <w:pPr>
      <w:ind w:left="0" w:firstLine="5120"/>
      <w:spacing w:before="280" w:after="280" w:line="240" w:lineRule="auto"/>
    </w:pPr>
    <w:rPr>
      <w:rFonts w:ascii="Times New Roman" w:hAnsi="Times New Roman" w:cs="Times New Roman"/>
    </w:rPr>
  </w:style>
  <w:style w:type="paragraph" w:styleId="1370">
    <w:name w:val="List Paragraph"/>
    <w:basedOn w:val="1001"/>
    <w:next w:val="1277"/>
    <w:qFormat/>
    <w:pPr>
      <w:ind w:left="420" w:firstLine="3748"/>
    </w:pPr>
    <w:rPr>
      <w:rFonts w:ascii="Times New Roman" w:hAnsi="Times New Roman" w:cs="Times New Roman"/>
    </w:rPr>
  </w:style>
  <w:style w:type="paragraph" w:styleId="1371" w:customStyle="1">
    <w:name w:val="xl73"/>
    <w:basedOn w:val="1002"/>
    <w:next w:val="1372"/>
    <w:qFormat/>
    <w:pPr>
      <w:ind w:left="0" w:firstLine="3584"/>
      <w:spacing w:before="280" w:after="280" w:line="240" w:lineRule="auto"/>
    </w:pPr>
    <w:rPr>
      <w:rFonts w:ascii="Times New Roman" w:hAnsi="Times New Roman" w:cs="Times New Roman"/>
    </w:rPr>
  </w:style>
  <w:style w:type="paragraph" w:styleId="1372" w:customStyle="1">
    <w:name w:val="xl80"/>
    <w:basedOn w:val="1002"/>
    <w:next w:val="1373"/>
    <w:qFormat/>
    <w:pPr>
      <w:ind w:left="0" w:firstLine="3584"/>
      <w:jc w:val="center"/>
      <w:spacing w:before="280" w:after="280" w:line="240" w:lineRule="auto"/>
    </w:pPr>
    <w:rPr>
      <w:rFonts w:ascii="Times New Roman" w:hAnsi="Times New Roman" w:cs="Times New Roman"/>
    </w:rPr>
  </w:style>
  <w:style w:type="paragraph" w:styleId="1373" w:customStyle="1">
    <w:name w:val="样式2"/>
    <w:basedOn w:val="1007"/>
    <w:next w:val="1374"/>
    <w:qFormat/>
    <w:pPr>
      <w:ind w:left="1134" w:firstLine="18"/>
      <w:spacing w:before="0" w:after="0" w:line="360" w:lineRule="auto"/>
      <w:outlineLvl w:val="4"/>
    </w:pPr>
  </w:style>
  <w:style w:type="paragraph" w:styleId="1374" w:customStyle="1">
    <w:name w:val="日期1"/>
    <w:basedOn w:val="1002"/>
    <w:next w:val="1001"/>
    <w:qFormat/>
    <w:pPr>
      <w:ind w:left="100" w:firstLine="6144"/>
      <w:spacing w:before="0" w:after="0" w:line="240" w:lineRule="auto"/>
    </w:pPr>
    <w:rPr>
      <w:rFonts w:ascii="Times New Roman" w:hAnsi="Times New Roman" w:cs="Times New Roman"/>
    </w:rPr>
  </w:style>
  <w:style w:type="paragraph" w:styleId="1375" w:customStyle="1">
    <w:name w:val="图1"/>
    <w:basedOn w:val="1002"/>
    <w:next w:val="1001"/>
    <w:qFormat/>
    <w:pPr>
      <w:ind w:left="1105" w:firstLine="2580"/>
      <w:jc w:val="center"/>
      <w:spacing w:before="0" w:after="0" w:line="360" w:lineRule="auto"/>
    </w:pPr>
    <w:rPr>
      <w:rFonts w:ascii="Times New Roman" w:hAnsi="Times New Roman" w:cs="Times New Roman"/>
    </w:rPr>
  </w:style>
  <w:style w:type="paragraph" w:styleId="1376" w:customStyle="1">
    <w:name w:val="Char Char Char Char Char Char1 Char Char Char1 Char Char Char Char Char Char Char Char Char Char Char Char"/>
    <w:basedOn w:val="1002"/>
    <w:next w:val="1356"/>
    <w:qFormat/>
    <w:pPr>
      <w:ind w:left="0" w:firstLine="2560"/>
      <w:spacing w:before="0" w:after="0" w:line="240" w:lineRule="auto"/>
    </w:pPr>
    <w:rPr>
      <w:rFonts w:ascii="Times New Roman" w:hAnsi="Times New Roman" w:cs="Times New Roman"/>
    </w:rPr>
  </w:style>
  <w:style w:type="paragraph" w:styleId="1377" w:customStyle="1">
    <w:name w:val="Char Char Char Char Char Char Char"/>
    <w:basedOn w:val="1002"/>
    <w:next w:val="1262"/>
    <w:qFormat/>
    <w:pPr>
      <w:ind w:left="200" w:firstLine="4808"/>
      <w:spacing w:before="0" w:after="0" w:line="360" w:lineRule="auto"/>
    </w:pPr>
    <w:rPr>
      <w:rFonts w:ascii="Times New Roman" w:hAnsi="Times New Roman" w:cs="Times New Roman"/>
    </w:rPr>
  </w:style>
  <w:style w:type="paragraph" w:styleId="1378" w:customStyle="1">
    <w:name w:val="Char Char Char Char Char Char Char Char Char Char Char Char Char Char Char"/>
    <w:basedOn w:val="1002"/>
    <w:next w:val="1353"/>
    <w:qFormat/>
    <w:pPr>
      <w:ind w:left="0" w:firstLine="3584"/>
      <w:jc w:val="center"/>
      <w:spacing w:before="0" w:after="0" w:line="400" w:lineRule="exact"/>
    </w:pPr>
    <w:rPr>
      <w:rFonts w:ascii="Times New Roman" w:hAnsi="Times New Roman" w:cs="Times New Roman"/>
    </w:rPr>
  </w:style>
  <w:style w:type="paragraph" w:styleId="1379">
    <w:name w:val="Intense Quote"/>
    <w:next w:val="1001"/>
    <w:qFormat/>
    <w:pPr>
      <w:ind w:left="3766" w:right="950"/>
      <w:jc w:val="center"/>
      <w:spacing w:before="360" w:after="360"/>
    </w:pPr>
    <w:rPr>
      <w:rFonts w:ascii="Calibri" w:hAnsi="Calibri"/>
      <w:i/>
    </w:rPr>
  </w:style>
  <w:style w:type="paragraph" w:styleId="1380" w:customStyle="1">
    <w:name w:val="索引 51"/>
    <w:basedOn w:val="1002"/>
    <w:next w:val="1001"/>
    <w:qFormat/>
    <w:pPr>
      <w:ind w:left="800" w:firstLine="2560"/>
      <w:jc w:val="center"/>
      <w:spacing w:before="0" w:after="0" w:line="360" w:lineRule="auto"/>
    </w:pPr>
    <w:rPr>
      <w:rFonts w:ascii="Times New Roman" w:hAnsi="Times New Roman" w:cs="Times New Roman"/>
    </w:rPr>
  </w:style>
  <w:style w:type="paragraph" w:styleId="1381" w:customStyle="1">
    <w:name w:val="图表"/>
    <w:basedOn w:val="1002"/>
    <w:next w:val="1382"/>
    <w:qFormat/>
    <w:pPr>
      <w:ind w:left="0" w:firstLine="2048"/>
      <w:jc w:val="center"/>
      <w:spacing w:before="0" w:after="0" w:line="240" w:lineRule="auto"/>
    </w:pPr>
    <w:rPr>
      <w:rFonts w:ascii="Times New Roman" w:hAnsi="Times New Roman" w:cs="Times New Roman"/>
    </w:rPr>
  </w:style>
  <w:style w:type="paragraph" w:styleId="1382" w:customStyle="1">
    <w:name w:val="reader-word-layer"/>
    <w:basedOn w:val="1002"/>
    <w:next w:val="1383"/>
    <w:qFormat/>
    <w:pPr>
      <w:ind w:left="0" w:firstLine="1024"/>
      <w:spacing w:before="280" w:after="280" w:line="240" w:lineRule="auto"/>
    </w:pPr>
    <w:rPr>
      <w:rFonts w:ascii="Times New Roman" w:hAnsi="Times New Roman" w:cs="Times New Roman"/>
    </w:rPr>
  </w:style>
  <w:style w:type="paragraph" w:styleId="1383" w:customStyle="1">
    <w:name w:val="样式 加粗 居中1"/>
    <w:next w:val="1222"/>
    <w:qFormat/>
    <w:pPr>
      <w:ind w:firstLine="2560"/>
      <w:jc w:val="center"/>
    </w:pPr>
    <w:rPr>
      <w:rFonts w:ascii="Calibri" w:hAnsi="Calibri"/>
    </w:rPr>
  </w:style>
  <w:style w:type="paragraph" w:styleId="1384" w:customStyle="1">
    <w:name w:val="修订2"/>
    <w:qFormat/>
    <w:rPr>
      <w:rFonts w:ascii="Calibri" w:hAnsi="Calibri"/>
    </w:rPr>
  </w:style>
  <w:style w:type="paragraph" w:styleId="1385" w:customStyle="1">
    <w:name w:val="Body"/>
    <w:next w:val="1317"/>
    <w:qFormat/>
    <w:pPr>
      <w:ind w:left="567" w:right="2835" w:firstLine="3584"/>
      <w:spacing w:after="60"/>
    </w:pPr>
    <w:rPr>
      <w:rFonts w:ascii="Calibri" w:hAnsi="Calibri"/>
    </w:rPr>
  </w:style>
  <w:style w:type="paragraph" w:styleId="1386" w:customStyle="1">
    <w:name w:val="font6"/>
    <w:basedOn w:val="1002"/>
    <w:next w:val="1387"/>
    <w:qFormat/>
    <w:pPr>
      <w:ind w:left="0" w:firstLine="5120"/>
      <w:spacing w:before="280" w:after="280" w:line="240" w:lineRule="auto"/>
    </w:pPr>
    <w:rPr>
      <w:rFonts w:ascii="Times New Roman" w:hAnsi="Times New Roman" w:cs="Times New Roman"/>
    </w:rPr>
  </w:style>
  <w:style w:type="paragraph" w:styleId="1387" w:customStyle="1">
    <w:name w:val="正文首行缩进 21"/>
    <w:basedOn w:val="1014"/>
    <w:next w:val="1385"/>
    <w:qFormat/>
    <w:pPr>
      <w:ind w:left="200" w:firstLine="3784"/>
      <w:jc w:val="center"/>
      <w:spacing w:after="120" w:line="360" w:lineRule="auto"/>
    </w:pPr>
    <w:rPr>
      <w:rFonts w:ascii="Calibri" w:hAnsi="Calibri"/>
    </w:rPr>
  </w:style>
  <w:style w:type="paragraph" w:styleId="1388" w:customStyle="1">
    <w:name w:val="Char Char"/>
    <w:next w:val="1381"/>
    <w:qFormat/>
    <w:pPr>
      <w:ind w:firstLine="14"/>
      <w:spacing w:line="360" w:lineRule="auto"/>
      <w:shd w:val="clear" w:color="000000" w:fill="000080"/>
    </w:pPr>
    <w:rPr>
      <w:rFonts w:ascii="Calibri" w:hAnsi="Calibri"/>
    </w:rPr>
  </w:style>
  <w:style w:type="paragraph" w:styleId="1389" w:customStyle="1">
    <w:name w:val="正文_0_0"/>
    <w:next w:val="1221"/>
    <w:qFormat/>
    <w:pPr>
      <w:ind w:firstLine="3584"/>
      <w:jc w:val="both"/>
      <w:widowControl w:val="off"/>
    </w:pPr>
    <w:rPr>
      <w:rFonts w:ascii="Calibri" w:hAnsi="Calibri"/>
    </w:rPr>
  </w:style>
  <w:style w:type="paragraph" w:styleId="1390" w:customStyle="1">
    <w:name w:val="font7"/>
    <w:basedOn w:val="1002"/>
    <w:next w:val="1391"/>
    <w:qFormat/>
    <w:pPr>
      <w:ind w:left="0" w:firstLine="3584"/>
      <w:spacing w:before="280" w:after="280" w:line="240" w:lineRule="auto"/>
    </w:pPr>
    <w:rPr>
      <w:rFonts w:ascii="Times New Roman" w:hAnsi="Times New Roman" w:cs="Times New Roman"/>
    </w:rPr>
  </w:style>
  <w:style w:type="paragraph" w:styleId="1391" w:customStyle="1">
    <w:name w:val="Char Char Char Char Char Char1 Char Char Char Char Char Char1 Char Char Char1"/>
    <w:basedOn w:val="1002"/>
    <w:next w:val="1392"/>
    <w:qFormat/>
    <w:pPr>
      <w:ind w:left="0" w:firstLine="2560"/>
      <w:spacing w:before="0" w:after="0" w:line="240" w:lineRule="auto"/>
    </w:pPr>
    <w:rPr>
      <w:rFonts w:ascii="Times New Roman" w:hAnsi="Times New Roman" w:cs="Times New Roman"/>
    </w:rPr>
  </w:style>
  <w:style w:type="paragraph" w:styleId="1392" w:customStyle="1">
    <w:name w:val="xl64"/>
    <w:basedOn w:val="1002"/>
    <w:next w:val="1359"/>
    <w:qFormat/>
    <w:pPr>
      <w:ind w:left="0" w:firstLine="3584"/>
      <w:spacing w:before="280" w:after="280" w:line="240" w:lineRule="auto"/>
    </w:pPr>
    <w:rPr>
      <w:rFonts w:ascii="Times New Roman" w:hAnsi="Times New Roman" w:cs="Times New Roman"/>
    </w:rPr>
  </w:style>
  <w:style w:type="paragraph" w:styleId="1393" w:customStyle="1">
    <w:name w:val="style16"/>
    <w:basedOn w:val="1002"/>
    <w:next w:val="1386"/>
    <w:qFormat/>
    <w:pPr>
      <w:ind w:left="0" w:firstLine="2048"/>
      <w:spacing w:before="280" w:after="280" w:line="240" w:lineRule="auto"/>
    </w:pPr>
    <w:rPr>
      <w:rFonts w:ascii="Times New Roman" w:hAnsi="Times New Roman" w:cs="Times New Roman"/>
    </w:rPr>
  </w:style>
  <w:style w:type="paragraph" w:styleId="1394" w:customStyle="1">
    <w:name w:val="索引 11"/>
    <w:basedOn w:val="1002"/>
    <w:next w:val="1001"/>
    <w:qFormat/>
    <w:pPr>
      <w:ind w:left="0" w:firstLine="3584"/>
      <w:spacing w:before="0" w:after="0" w:line="240" w:lineRule="auto"/>
    </w:pPr>
    <w:rPr>
      <w:rFonts w:ascii="Times New Roman" w:hAnsi="Times New Roman" w:cs="Times New Roman"/>
    </w:rPr>
  </w:style>
  <w:style w:type="paragraph" w:styleId="1395" w:customStyle="1">
    <w:name w:val="H 3"/>
    <w:basedOn w:val="1005"/>
    <w:next w:val="1396"/>
    <w:qFormat/>
    <w:pPr>
      <w:ind w:left="1429" w:firstLine="18"/>
      <w:spacing w:before="0" w:after="0" w:line="360" w:lineRule="auto"/>
      <w:outlineLvl w:val="2"/>
    </w:pPr>
  </w:style>
  <w:style w:type="paragraph" w:styleId="1396" w:customStyle="1">
    <w:name w:val="xl83"/>
    <w:basedOn w:val="1002"/>
    <w:next w:val="1377"/>
    <w:qFormat/>
    <w:pPr>
      <w:ind w:left="0" w:firstLine="5120"/>
      <w:spacing w:before="280" w:after="280" w:line="240" w:lineRule="auto"/>
    </w:pPr>
    <w:rPr>
      <w:rFonts w:ascii="Times New Roman" w:hAnsi="Times New Roman" w:cs="Times New Roman"/>
    </w:rPr>
  </w:style>
  <w:style w:type="paragraph" w:styleId="1397" w:customStyle="1">
    <w:name w:val="表格文字（居中）"/>
    <w:basedOn w:val="1002"/>
    <w:next w:val="1393"/>
    <w:qFormat/>
    <w:pPr>
      <w:ind w:left="0" w:firstLine="2560"/>
      <w:jc w:val="center"/>
      <w:spacing w:before="0" w:after="0" w:line="360" w:lineRule="auto"/>
    </w:pPr>
    <w:rPr>
      <w:rFonts w:ascii="Times New Roman" w:hAnsi="Times New Roman" w:cs="Times New Roman"/>
    </w:rPr>
  </w:style>
  <w:style w:type="paragraph" w:styleId="1398" w:customStyle="1">
    <w:name w:val="正文首行缩进两字符"/>
    <w:basedOn w:val="1002"/>
    <w:next w:val="1380"/>
    <w:qFormat/>
    <w:pPr>
      <w:ind w:left="200" w:firstLine="3784"/>
      <w:spacing w:before="0" w:after="0" w:line="360" w:lineRule="auto"/>
    </w:pPr>
    <w:rPr>
      <w:rFonts w:ascii="Times New Roman" w:hAnsi="Times New Roman" w:cs="Times New Roman"/>
    </w:rPr>
  </w:style>
  <w:style w:type="paragraph" w:styleId="1399" w:customStyle="1">
    <w:name w:val="1"/>
    <w:basedOn w:val="1002"/>
    <w:next w:val="1035"/>
    <w:qFormat/>
    <w:pPr>
      <w:ind w:left="0" w:firstLine="2048"/>
      <w:spacing w:before="0" w:after="0" w:line="240" w:lineRule="auto"/>
    </w:pPr>
    <w:rPr>
      <w:rFonts w:ascii="Times New Roman" w:hAnsi="Times New Roman" w:cs="Times New Roman"/>
    </w:rPr>
  </w:style>
  <w:style w:type="paragraph" w:styleId="1400" w:customStyle="1">
    <w:name w:val="_Style 398"/>
    <w:basedOn w:val="1002"/>
    <w:next w:val="100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1" w:customStyle="1">
    <w:name w:val="Table Paragraph"/>
    <w:basedOn w:val="1001"/>
    <w:uiPriority w:val="1"/>
    <w:qFormat/>
    <w:rPr>
      <w:rFonts w:ascii="宋体" w:hAnsi="宋体"/>
      <w:lang w:val="zh-CN" w:bidi="zh-CN"/>
    </w:rPr>
  </w:style>
  <w:style w:type="paragraph" w:styleId="1402" w:customStyle="1">
    <w:name w:val="_Style 400"/>
    <w:qFormat/>
    <w:rPr>
      <w:rFonts w:ascii="Calibri" w:hAnsi="Calibri"/>
    </w:rPr>
  </w:style>
  <w:style w:type="paragraph" w:styleId="1403" w:customStyle="1">
    <w:name w:val="Style1"/>
    <w:basedOn w:val="1001"/>
    <w:qFormat/>
    <w:pPr>
      <w:ind w:left="0"/>
      <w:tabs>
        <w:tab w:val="left" w:pos="-720" w:leader="none"/>
      </w:tabs>
    </w:pPr>
    <w:rPr>
      <w:rFonts w:ascii="Times New Roman" w:hAnsi="Times New Roman" w:cs="Times New Roman"/>
      <w:spacing w:val="-3"/>
      <w:sz w:val="24"/>
      <w:szCs w:val="24"/>
      <w:lang w:val="en-AU" w:eastAsia="en-US"/>
    </w:rPr>
  </w:style>
  <w:style w:type="paragraph" w:styleId="1404" w:customStyle="1">
    <w:name w:val="msolistparagraph"/>
    <w:basedOn w:val="1002"/>
    <w:next w:val="1269"/>
    <w:qFormat/>
    <w:pPr>
      <w:ind w:left="420" w:firstLine="3748"/>
      <w:spacing w:before="0" w:after="0" w:line="240" w:lineRule="auto"/>
    </w:pPr>
    <w:rPr>
      <w:rFonts w:ascii="Times New Roman" w:hAnsi="Times New Roman" w:cs="Times New Roman"/>
    </w:rPr>
  </w:style>
  <w:style w:type="paragraph" w:styleId="1405" w:customStyle="1">
    <w:name w:val="Char1 Char Char Char"/>
    <w:basedOn w:val="1002"/>
    <w:next w:val="1406"/>
    <w:qFormat/>
    <w:pPr>
      <w:ind w:left="0" w:firstLine="2560"/>
      <w:spacing w:before="0" w:after="0" w:line="240" w:lineRule="auto"/>
    </w:pPr>
    <w:rPr>
      <w:rFonts w:ascii="Times New Roman" w:hAnsi="Times New Roman" w:cs="Times New Roman"/>
    </w:rPr>
  </w:style>
  <w:style w:type="paragraph" w:styleId="1406" w:customStyle="1">
    <w:name w:val="xl24"/>
    <w:basedOn w:val="1002"/>
    <w:next w:val="1351"/>
    <w:qFormat/>
    <w:pPr>
      <w:ind w:left="0" w:firstLine="20"/>
      <w:jc w:val="center"/>
      <w:spacing w:before="280" w:after="280" w:line="240" w:lineRule="auto"/>
      <w:shd w:val="clear" w:color="000000" w:fill="ffffff"/>
    </w:pPr>
    <w:rPr>
      <w:rFonts w:ascii="Times New Roman" w:hAnsi="Times New Roman" w:cs="Times New Roman"/>
    </w:rPr>
  </w:style>
  <w:style w:type="paragraph" w:styleId="1407" w:customStyle="1">
    <w:name w:val="表格文字"/>
    <w:next w:val="1365"/>
    <w:qFormat/>
    <w:pPr>
      <w:ind w:firstLine="3584"/>
    </w:pPr>
    <w:rPr>
      <w:rFonts w:ascii="Calibri" w:hAnsi="Calibri"/>
    </w:rPr>
  </w:style>
  <w:style w:type="paragraph" w:styleId="1408" w:customStyle="1">
    <w:name w:val="xl72"/>
    <w:basedOn w:val="1002"/>
    <w:next w:val="1264"/>
    <w:qFormat/>
    <w:pPr>
      <w:ind w:left="0" w:firstLine="3584"/>
      <w:spacing w:before="280" w:after="280" w:line="240" w:lineRule="auto"/>
    </w:pPr>
    <w:rPr>
      <w:rFonts w:ascii="Times New Roman" w:hAnsi="Times New Roman" w:cs="Times New Roman"/>
    </w:rPr>
  </w:style>
  <w:style w:type="paragraph" w:styleId="1409" w:customStyle="1">
    <w:name w:val="插图"/>
    <w:next w:val="1001"/>
    <w:qFormat/>
    <w:pPr>
      <w:ind w:firstLine="4608"/>
      <w:jc w:val="center"/>
    </w:pPr>
    <w:rPr>
      <w:rFonts w:ascii="Calibri" w:hAnsi="Calibri"/>
    </w:rPr>
  </w:style>
  <w:style w:type="paragraph" w:styleId="1410" w:customStyle="1">
    <w:name w:val="列出段落3"/>
    <w:basedOn w:val="1002"/>
    <w:next w:val="1304"/>
    <w:qFormat/>
    <w:pPr>
      <w:ind w:left="420" w:firstLine="3748"/>
      <w:spacing w:before="0" w:after="0" w:line="240" w:lineRule="auto"/>
    </w:pPr>
    <w:rPr>
      <w:rFonts w:ascii="Times New Roman" w:hAnsi="Times New Roman" w:cs="Times New Roman"/>
    </w:rPr>
  </w:style>
  <w:style w:type="paragraph" w:styleId="1411" w:customStyle="1">
    <w:name w:val="目录标题"/>
    <w:basedOn w:val="1002"/>
    <w:next w:val="1001"/>
    <w:qFormat/>
    <w:pPr>
      <w:ind w:left="419" w:firstLine="7331"/>
      <w:jc w:val="center"/>
      <w:spacing w:before="566" w:after="544" w:line="566" w:lineRule="atLeast"/>
    </w:pPr>
    <w:rPr>
      <w:rFonts w:ascii="Times New Roman" w:hAnsi="Times New Roman" w:cs="Times New Roman"/>
    </w:rPr>
  </w:style>
  <w:style w:type="paragraph" w:styleId="1412" w:customStyle="1">
    <w:name w:val="默认段落字体 Para Char Char Char Char Char Char Char Char Char1 Char Char Char Char"/>
    <w:basedOn w:val="1002"/>
    <w:next w:val="1307"/>
    <w:qFormat/>
    <w:pPr>
      <w:ind w:left="0" w:firstLine="2560"/>
      <w:spacing w:before="0" w:after="0" w:line="240" w:lineRule="auto"/>
    </w:pPr>
    <w:rPr>
      <w:rFonts w:ascii="Times New Roman" w:hAnsi="Times New Roman" w:cs="Times New Roman"/>
    </w:rPr>
  </w:style>
  <w:style w:type="paragraph" w:styleId="1413" w:customStyle="1">
    <w:name w:val="WPSOffice手动目录 2"/>
    <w:qFormat/>
    <w:pPr>
      <w:ind w:left="200"/>
    </w:pPr>
  </w:style>
  <w:style w:type="paragraph" w:styleId="1414" w:customStyle="1">
    <w:name w:val="表内文字"/>
    <w:basedOn w:val="1002"/>
    <w:next w:val="1043"/>
    <w:qFormat/>
    <w:pPr>
      <w:ind w:left="0" w:firstLine="7680"/>
      <w:jc w:val="center"/>
      <w:spacing w:before="50" w:after="50" w:line="240" w:lineRule="auto"/>
    </w:pPr>
    <w:rPr>
      <w:rFonts w:ascii="Times New Roman" w:hAnsi="Times New Roman" w:cs="Times New Roman"/>
    </w:rPr>
  </w:style>
  <w:style w:type="paragraph" w:styleId="1415" w:customStyle="1">
    <w:name w:val="xl66"/>
    <w:basedOn w:val="1002"/>
    <w:next w:val="1397"/>
    <w:qFormat/>
    <w:pPr>
      <w:ind w:left="0" w:firstLine="3584"/>
      <w:spacing w:before="280" w:after="280" w:line="240" w:lineRule="auto"/>
    </w:pPr>
    <w:rPr>
      <w:rFonts w:ascii="Times New Roman" w:hAnsi="Times New Roman" w:cs="Times New Roman"/>
    </w:rPr>
  </w:style>
  <w:style w:type="paragraph" w:styleId="1416" w:customStyle="1">
    <w:name w:val="*正文"/>
    <w:basedOn w:val="1001"/>
    <w:qFormat/>
    <w:pPr>
      <w:ind w:left="0" w:firstLine="200"/>
      <w:spacing w:line="360" w:lineRule="auto"/>
    </w:pPr>
    <w:rPr>
      <w:rFonts w:ascii="仿宋_GB2312" w:hAnsi="Times New Roman" w:eastAsia="仿宋_GB2312" w:cs="Times New Roman"/>
      <w:sz w:val="24"/>
      <w:szCs w:val="28"/>
    </w:rPr>
  </w:style>
  <w:style w:type="paragraph" w:styleId="1417" w:customStyle="1">
    <w:name w:val="0"/>
    <w:basedOn w:val="1002"/>
    <w:next w:val="1310"/>
    <w:qFormat/>
    <w:pPr>
      <w:ind w:left="0" w:firstLine="2815"/>
      <w:spacing w:before="0" w:after="0" w:line="360" w:lineRule="auto"/>
    </w:pPr>
    <w:rPr>
      <w:rFonts w:ascii="Times New Roman" w:hAnsi="Times New Roman" w:cs="Times New Roman"/>
    </w:rPr>
  </w:style>
  <w:style w:type="table" w:styleId="1418" w:customStyle="1">
    <w:name w:val="网格型1"/>
    <w:basedOn w:val="1012"/>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9" w:customStyle="1">
    <w:name w:val="font61"/>
    <w:qFormat/>
    <w:rPr>
      <w:rFonts w:hint="default" w:ascii="Times New Roman" w:hAnsi="Times New Roman" w:cs="Times New Roman"/>
      <w:b/>
      <w:bCs/>
      <w:color w:val="000000"/>
      <w:sz w:val="24"/>
      <w:szCs w:val="24"/>
      <w:u w:val="none"/>
    </w:rPr>
  </w:style>
  <w:style w:type="paragraph" w:styleId="1420" w:customStyle="1">
    <w:name w:val="列出段落4"/>
    <w:basedOn w:val="1001"/>
    <w:qFormat/>
    <w:pPr>
      <w:contextualSpacing/>
      <w:ind w:left="720"/>
      <w:jc w:val="left"/>
      <w:spacing w:before="100" w:beforeAutospacing="1" w:after="160" w:line="276" w:lineRule="auto"/>
      <w:widowControl w:val="off"/>
    </w:pPr>
    <w:rPr>
      <w:rFonts w:ascii="等线" w:hAnsi="等线" w:eastAsia="等线" w:cs="Times New Roman"/>
      <w:sz w:val="22"/>
      <w:szCs w:val="22"/>
    </w:rPr>
  </w:style>
  <w:style w:type="character" w:styleId="1421" w:customStyle="1">
    <w:name w:val="15"/>
    <w:basedOn w:val="1011"/>
    <w:qFormat/>
    <w:rPr>
      <w:rFonts w:hint="default" w:ascii="Times New Roman" w:hAnsi="Times New Roman" w:cs="Times New Roman"/>
      <w:sz w:val="21"/>
      <w:szCs w:val="21"/>
    </w:rPr>
  </w:style>
  <w:style w:type="paragraph" w:styleId="1422" w:customStyle="1">
    <w:name w:val="List Paragraph1"/>
    <w:basedOn w:val="1001"/>
    <w:qFormat/>
    <w:pPr>
      <w:contextualSpacing/>
      <w:ind w:left="720"/>
      <w:jc w:val="left"/>
      <w:spacing w:before="100" w:beforeAutospacing="1" w:after="160" w:line="276" w:lineRule="auto"/>
      <w:widowControl w:val="off"/>
    </w:pPr>
    <w:rPr>
      <w:rFonts w:ascii="等线" w:hAnsi="等线" w:eastAsia="等线" w:cs="Times New Roman"/>
      <w:sz w:val="22"/>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F6D24449-F631-4113-8DC1-5EA472957B8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37</cp:revision>
  <dcterms:created xsi:type="dcterms:W3CDTF">2026-07-10T00:52:00Z</dcterms:created>
  <dcterms:modified xsi:type="dcterms:W3CDTF">2026-08-03T07:55:19Z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eyJoZGlkIjoiNDJjZTAzNzY0MWE2NjEzMjNlMzMzY2IyYjhmNTY4MjUiLCJ1c2VySWQiOiI0MTYzMTQwMDYifQ==</vt:lpwstr>
  </property>
</Properties>
</file>