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918F8">
      <w:pPr>
        <w:spacing w:line="360" w:lineRule="auto"/>
        <w:rPr>
          <w:rFonts w:hint="eastAsia" w:ascii="宋体" w:hAnsi="宋体" w:eastAsia="宋体"/>
        </w:rPr>
      </w:pPr>
    </w:p>
    <w:p w14:paraId="7C7FD388">
      <w:pPr>
        <w:spacing w:line="360" w:lineRule="auto"/>
        <w:rPr>
          <w:rFonts w:hint="eastAsia" w:ascii="宋体" w:hAnsi="宋体" w:eastAsia="宋体"/>
        </w:rPr>
      </w:pPr>
    </w:p>
    <w:p w14:paraId="4EE308E8">
      <w:pPr>
        <w:spacing w:line="360" w:lineRule="auto"/>
        <w:rPr>
          <w:rFonts w:hint="eastAsia" w:ascii="宋体" w:hAnsi="宋体" w:eastAsia="宋体"/>
        </w:rPr>
      </w:pPr>
    </w:p>
    <w:p w14:paraId="76D999E6">
      <w:pPr>
        <w:spacing w:line="360" w:lineRule="auto"/>
        <w:rPr>
          <w:rFonts w:hint="eastAsia" w:ascii="宋体" w:hAnsi="宋体" w:eastAsia="宋体"/>
        </w:rPr>
      </w:pPr>
    </w:p>
    <w:p w14:paraId="14F202CB">
      <w:pPr>
        <w:spacing w:line="360" w:lineRule="auto"/>
        <w:rPr>
          <w:rFonts w:hint="eastAsia" w:ascii="宋体" w:hAnsi="宋体" w:eastAsia="宋体"/>
        </w:rPr>
      </w:pPr>
    </w:p>
    <w:p w14:paraId="2361F180">
      <w:pPr>
        <w:rPr>
          <w:rFonts w:hint="eastAsia" w:ascii="宋体" w:hAnsi="宋体" w:eastAsia="宋体"/>
        </w:rPr>
      </w:pPr>
    </w:p>
    <w:p w14:paraId="7F7A8779">
      <w:pPr>
        <w:jc w:val="center"/>
        <w:rPr>
          <w:b/>
          <w:bCs/>
          <w:sz w:val="104"/>
          <w:szCs w:val="104"/>
          <w:lang w:eastAsia="zh-CN"/>
        </w:rPr>
      </w:pPr>
      <w:r>
        <w:rPr>
          <w:rFonts w:hint="eastAsia" w:ascii="宋体" w:hAnsi="宋体" w:eastAsia="宋体" w:cs="宋体"/>
          <w:b/>
          <w:bCs/>
          <w:sz w:val="104"/>
          <w:szCs w:val="104"/>
          <w:lang w:eastAsia="zh-CN"/>
        </w:rPr>
        <w:t>协商文件</w:t>
      </w:r>
    </w:p>
    <w:p w14:paraId="1AAC3435">
      <w:pPr>
        <w:spacing w:line="360" w:lineRule="auto"/>
        <w:rPr>
          <w:rFonts w:hint="eastAsia" w:ascii="宋体" w:hAnsi="宋体" w:eastAsia="宋体"/>
          <w:lang w:eastAsia="zh-CN"/>
        </w:rPr>
      </w:pPr>
    </w:p>
    <w:p w14:paraId="5B5B837C">
      <w:pPr>
        <w:spacing w:line="360" w:lineRule="auto"/>
        <w:rPr>
          <w:rFonts w:hint="eastAsia" w:ascii="宋体" w:hAnsi="宋体" w:eastAsia="宋体"/>
          <w:lang w:eastAsia="zh-CN"/>
        </w:rPr>
      </w:pPr>
    </w:p>
    <w:p w14:paraId="60D008A8">
      <w:pPr>
        <w:spacing w:line="360" w:lineRule="auto"/>
        <w:rPr>
          <w:rFonts w:hint="eastAsia" w:ascii="宋体" w:hAnsi="宋体" w:eastAsia="宋体"/>
          <w:lang w:eastAsia="zh-CN"/>
        </w:rPr>
      </w:pPr>
    </w:p>
    <w:p w14:paraId="27E9025A">
      <w:pPr>
        <w:spacing w:line="360" w:lineRule="auto"/>
        <w:rPr>
          <w:rFonts w:hint="eastAsia" w:ascii="宋体" w:hAnsi="宋体" w:eastAsia="宋体"/>
          <w:lang w:eastAsia="zh-CN"/>
        </w:rPr>
      </w:pPr>
    </w:p>
    <w:p w14:paraId="310C110F">
      <w:pPr>
        <w:spacing w:line="360" w:lineRule="auto"/>
        <w:rPr>
          <w:rFonts w:hint="eastAsia" w:ascii="宋体" w:hAnsi="宋体" w:eastAsia="宋体"/>
          <w:lang w:eastAsia="zh-CN"/>
        </w:rPr>
      </w:pPr>
    </w:p>
    <w:p w14:paraId="36F74889">
      <w:pPr>
        <w:spacing w:line="360" w:lineRule="auto"/>
        <w:rPr>
          <w:rFonts w:hint="eastAsia" w:ascii="宋体" w:hAnsi="宋体" w:eastAsia="宋体"/>
          <w:lang w:eastAsia="zh-CN"/>
        </w:rPr>
      </w:pPr>
    </w:p>
    <w:p w14:paraId="47A692AD">
      <w:pPr>
        <w:pStyle w:val="14"/>
        <w:spacing w:before="101" w:line="360" w:lineRule="auto"/>
        <w:jc w:val="center"/>
        <w:rPr>
          <w:rFonts w:hint="eastAsia"/>
          <w:sz w:val="36"/>
          <w:szCs w:val="36"/>
          <w:lang w:eastAsia="zh-CN"/>
        </w:rPr>
      </w:pPr>
      <w:r>
        <w:rPr>
          <w:rFonts w:hint="eastAsia"/>
          <w:color w:val="auto"/>
          <w:spacing w:val="8"/>
          <w:position w:val="23"/>
          <w:sz w:val="36"/>
          <w:szCs w:val="36"/>
          <w:lang w:eastAsia="zh-CN"/>
        </w:rPr>
        <w:t>项目编号：JSZC-321100-JSWX-D2026-0020</w:t>
      </w:r>
    </w:p>
    <w:p w14:paraId="5C55C7B2">
      <w:pPr>
        <w:spacing w:line="360" w:lineRule="auto"/>
        <w:jc w:val="center"/>
        <w:rPr>
          <w:rFonts w:hint="eastAsia" w:ascii="宋体" w:hAnsi="宋体" w:eastAsia="宋体" w:cs="宋体"/>
          <w:sz w:val="36"/>
          <w:szCs w:val="36"/>
          <w:lang w:eastAsia="zh-CN"/>
        </w:rPr>
      </w:pPr>
      <w:r>
        <w:rPr>
          <w:rFonts w:hint="eastAsia" w:ascii="宋体" w:hAnsi="宋体" w:eastAsia="宋体" w:cs="宋体"/>
          <w:color w:val="auto"/>
          <w:spacing w:val="8"/>
          <w:position w:val="23"/>
          <w:sz w:val="36"/>
          <w:szCs w:val="36"/>
          <w:lang w:eastAsia="zh-CN"/>
        </w:rPr>
        <w:t>项目名称</w:t>
      </w:r>
      <w:r>
        <w:rPr>
          <w:rFonts w:hint="eastAsia" w:ascii="宋体" w:hAnsi="宋体" w:eastAsia="宋体" w:cs="宋体"/>
          <w:spacing w:val="1"/>
          <w:position w:val="19"/>
          <w:sz w:val="36"/>
          <w:szCs w:val="36"/>
          <w:lang w:eastAsia="zh-CN"/>
        </w:rPr>
        <w:t>：</w:t>
      </w:r>
      <w:r>
        <w:rPr>
          <w:rFonts w:hint="eastAsia" w:ascii="宋体" w:hAnsi="宋体" w:eastAsia="宋体" w:cs="宋体"/>
          <w:color w:val="auto"/>
          <w:spacing w:val="8"/>
          <w:position w:val="23"/>
          <w:sz w:val="36"/>
          <w:szCs w:val="36"/>
          <w:lang w:eastAsia="zh-CN"/>
        </w:rPr>
        <w:t>2026年镇江市公共创业服务</w:t>
      </w:r>
    </w:p>
    <w:p w14:paraId="61DAD120">
      <w:pPr>
        <w:spacing w:line="360" w:lineRule="auto"/>
        <w:rPr>
          <w:rFonts w:hint="eastAsia" w:ascii="宋体" w:hAnsi="宋体" w:eastAsia="宋体" w:cs="宋体"/>
          <w:sz w:val="36"/>
          <w:szCs w:val="36"/>
          <w:lang w:eastAsia="zh-CN"/>
        </w:rPr>
      </w:pPr>
    </w:p>
    <w:p w14:paraId="2295B42F">
      <w:pPr>
        <w:spacing w:line="360" w:lineRule="auto"/>
        <w:rPr>
          <w:rFonts w:hint="eastAsia" w:ascii="宋体" w:hAnsi="宋体" w:eastAsia="宋体" w:cs="宋体"/>
          <w:sz w:val="36"/>
          <w:szCs w:val="36"/>
          <w:lang w:eastAsia="zh-CN"/>
        </w:rPr>
      </w:pPr>
    </w:p>
    <w:p w14:paraId="642E36B4">
      <w:pPr>
        <w:spacing w:line="360" w:lineRule="auto"/>
        <w:rPr>
          <w:rFonts w:hint="eastAsia" w:ascii="宋体" w:hAnsi="宋体" w:eastAsia="宋体" w:cs="宋体"/>
          <w:sz w:val="36"/>
          <w:szCs w:val="36"/>
          <w:lang w:eastAsia="zh-CN"/>
        </w:rPr>
      </w:pPr>
    </w:p>
    <w:p w14:paraId="5BF58A1B">
      <w:pPr>
        <w:spacing w:line="360" w:lineRule="auto"/>
        <w:rPr>
          <w:rFonts w:hint="eastAsia" w:ascii="宋体" w:hAnsi="宋体" w:eastAsia="宋体" w:cs="宋体"/>
          <w:sz w:val="36"/>
          <w:szCs w:val="36"/>
          <w:lang w:eastAsia="zh-CN"/>
        </w:rPr>
      </w:pPr>
    </w:p>
    <w:p w14:paraId="75C00B2B">
      <w:pPr>
        <w:spacing w:line="360" w:lineRule="auto"/>
        <w:rPr>
          <w:rFonts w:hint="eastAsia" w:ascii="宋体" w:hAnsi="宋体" w:eastAsia="宋体" w:cs="宋体"/>
          <w:sz w:val="36"/>
          <w:szCs w:val="36"/>
          <w:lang w:eastAsia="zh-CN"/>
        </w:rPr>
      </w:pPr>
    </w:p>
    <w:p w14:paraId="637956E5">
      <w:pPr>
        <w:spacing w:line="360" w:lineRule="auto"/>
        <w:rPr>
          <w:rFonts w:hint="eastAsia" w:ascii="宋体" w:hAnsi="宋体" w:eastAsia="宋体" w:cs="宋体"/>
          <w:sz w:val="36"/>
          <w:szCs w:val="36"/>
          <w:lang w:eastAsia="zh-CN"/>
        </w:rPr>
      </w:pPr>
    </w:p>
    <w:p w14:paraId="41078D25">
      <w:pPr>
        <w:widowControl w:val="0"/>
        <w:spacing w:line="360" w:lineRule="auto"/>
        <w:jc w:val="center"/>
        <w:rPr>
          <w:rFonts w:hint="eastAsia" w:ascii="宋体" w:hAnsi="宋体" w:eastAsia="宋体" w:cs="Times New Roman"/>
          <w:b/>
          <w:color w:val="auto"/>
          <w:sz w:val="36"/>
          <w:szCs w:val="36"/>
          <w:lang w:eastAsia="zh-CN"/>
        </w:rPr>
      </w:pPr>
      <w:bookmarkStart w:id="0" w:name="_Toc7904"/>
      <w:bookmarkStart w:id="1" w:name="_Toc31738"/>
      <w:bookmarkStart w:id="2" w:name="_Toc20840"/>
      <w:bookmarkStart w:id="3" w:name="_Toc4060"/>
      <w:r>
        <w:rPr>
          <w:rFonts w:hint="eastAsia" w:ascii="宋体" w:hAnsi="宋体" w:eastAsia="宋体" w:cs="Times New Roman"/>
          <w:b/>
          <w:color w:val="auto"/>
          <w:sz w:val="36"/>
          <w:szCs w:val="36"/>
          <w:lang w:eastAsia="zh-CN"/>
        </w:rPr>
        <w:t>江苏巍信项目管理有限公司</w:t>
      </w:r>
      <w:bookmarkEnd w:id="0"/>
      <w:bookmarkEnd w:id="1"/>
      <w:bookmarkEnd w:id="2"/>
      <w:bookmarkEnd w:id="3"/>
    </w:p>
    <w:p w14:paraId="59BEAB3E">
      <w:pPr>
        <w:widowControl w:val="0"/>
        <w:spacing w:line="360" w:lineRule="auto"/>
        <w:jc w:val="center"/>
        <w:rPr>
          <w:rFonts w:hint="eastAsia" w:ascii="宋体" w:hAnsi="宋体" w:eastAsia="宋体" w:cs="Times New Roman"/>
          <w:b/>
          <w:color w:val="auto"/>
          <w:sz w:val="36"/>
          <w:szCs w:val="36"/>
          <w:lang w:eastAsia="zh-CN"/>
        </w:rPr>
      </w:pPr>
      <w:r>
        <w:rPr>
          <w:rFonts w:hint="eastAsia" w:ascii="宋体" w:hAnsi="宋体" w:eastAsia="宋体" w:cs="Times New Roman"/>
          <w:b/>
          <w:color w:val="auto"/>
          <w:sz w:val="36"/>
          <w:szCs w:val="36"/>
          <w:lang w:eastAsia="zh-CN"/>
        </w:rPr>
        <w:t>二○二六年八月</w:t>
      </w:r>
    </w:p>
    <w:p w14:paraId="02BC4B75">
      <w:pPr>
        <w:widowControl w:val="0"/>
        <w:spacing w:line="360" w:lineRule="auto"/>
        <w:jc w:val="center"/>
        <w:rPr>
          <w:rFonts w:hint="eastAsia" w:ascii="宋体" w:hAnsi="宋体" w:eastAsia="宋体"/>
          <w:sz w:val="43"/>
          <w:szCs w:val="43"/>
          <w:lang w:eastAsia="zh-CN"/>
        </w:rPr>
      </w:pPr>
      <w:r>
        <w:rPr>
          <w:rFonts w:hint="eastAsia" w:ascii="宋体" w:hAnsi="宋体" w:eastAsia="宋体" w:cs="宋体"/>
          <w:spacing w:val="8"/>
          <w:sz w:val="43"/>
          <w:szCs w:val="43"/>
          <w:lang w:eastAsia="zh-CN"/>
        </w:rPr>
        <w:t>协商文件目录</w:t>
      </w:r>
    </w:p>
    <w:p w14:paraId="0CA78A7E">
      <w:pPr>
        <w:spacing w:line="360" w:lineRule="auto"/>
        <w:rPr>
          <w:rFonts w:hint="eastAsia" w:ascii="宋体" w:hAnsi="宋体" w:eastAsia="宋体"/>
          <w:lang w:eastAsia="zh-CN"/>
        </w:rPr>
      </w:pPr>
    </w:p>
    <w:p w14:paraId="1278C617">
      <w:pPr>
        <w:spacing w:line="360" w:lineRule="auto"/>
        <w:rPr>
          <w:rFonts w:hint="eastAsia" w:ascii="宋体" w:hAnsi="宋体" w:eastAsia="宋体"/>
          <w:lang w:eastAsia="zh-CN"/>
        </w:rPr>
      </w:pPr>
    </w:p>
    <w:sdt>
      <w:sdtPr>
        <w:rPr>
          <w:rFonts w:ascii="Arial" w:hAnsi="Arial" w:eastAsia="Arial" w:cs="Arial"/>
          <w:color w:val="000000"/>
          <w:sz w:val="21"/>
          <w:szCs w:val="21"/>
          <w:lang w:val="zh-CN" w:eastAsia="en-US"/>
        </w:rPr>
        <w:id w:val="1145938098"/>
        <w:docPartObj>
          <w:docPartGallery w:val="Table of Contents"/>
          <w:docPartUnique/>
        </w:docPartObj>
      </w:sdtPr>
      <w:sdtEndPr>
        <w:rPr>
          <w:rFonts w:ascii="Arial" w:hAnsi="Arial" w:eastAsia="Arial" w:cs="Arial"/>
          <w:color w:val="000000"/>
          <w:sz w:val="21"/>
          <w:szCs w:val="21"/>
          <w:lang w:val="zh-CN" w:eastAsia="en-US"/>
        </w:rPr>
      </w:sdtEndPr>
      <w:sdtContent>
        <w:p w14:paraId="3E54214F">
          <w:pPr>
            <w:pStyle w:val="190"/>
            <w:jc w:val="center"/>
            <w:rPr>
              <w:b/>
              <w:bCs/>
              <w:color w:val="000000" w:themeColor="text1"/>
            </w:rPr>
          </w:pPr>
        </w:p>
        <w:p w14:paraId="3C8EB0CC">
          <w:pPr>
            <w:pStyle w:val="24"/>
            <w:tabs>
              <w:tab w:val="right" w:leader="dot" w:pos="9737"/>
            </w:tabs>
            <w:spacing w:line="480" w:lineRule="auto"/>
            <w:rPr>
              <w:rFonts w:asciiTheme="minorHAnsi" w:hAnsiTheme="minorHAnsi" w:eastAsiaTheme="minorEastAsia" w:cstheme="minorBidi"/>
              <w:color w:val="auto"/>
              <w:szCs w:val="22"/>
              <w:lang w:eastAsia="zh-CN"/>
            </w:rPr>
          </w:pPr>
          <w:r>
            <w:fldChar w:fldCharType="begin"/>
          </w:r>
          <w:r>
            <w:instrText xml:space="preserve"> TOC \o "1-3" \h \z \u </w:instrText>
          </w:r>
          <w:r>
            <w:fldChar w:fldCharType="separate"/>
          </w:r>
          <w:r>
            <w:fldChar w:fldCharType="begin"/>
          </w:r>
          <w:r>
            <w:instrText xml:space="preserve"> HYPERLINK \l "_Toc146139429" </w:instrText>
          </w:r>
          <w:r>
            <w:fldChar w:fldCharType="separate"/>
          </w:r>
          <w:r>
            <w:rPr>
              <w:rStyle w:val="37"/>
              <w:rFonts w:hint="eastAsia" w:ascii="宋体" w:hAnsi="宋体" w:eastAsia="宋体" w:cs="宋体"/>
              <w:spacing w:val="-1"/>
            </w:rPr>
            <w:t>第一部分协商邀请函</w:t>
          </w:r>
          <w:r>
            <w:tab/>
          </w:r>
          <w:r>
            <w:rPr>
              <w:rFonts w:hint="eastAsia" w:eastAsia="宋体"/>
              <w:lang w:eastAsia="zh-CN"/>
            </w:rPr>
            <w:t>3</w:t>
          </w:r>
          <w:r>
            <w:rPr>
              <w:rFonts w:hint="eastAsia" w:eastAsia="宋体"/>
              <w:lang w:eastAsia="zh-CN"/>
            </w:rPr>
            <w:fldChar w:fldCharType="end"/>
          </w:r>
        </w:p>
        <w:p w14:paraId="49216337">
          <w:pPr>
            <w:pStyle w:val="24"/>
            <w:tabs>
              <w:tab w:val="right" w:leader="dot" w:pos="9737"/>
            </w:tabs>
            <w:spacing w:line="480" w:lineRule="auto"/>
            <w:rPr>
              <w:rFonts w:asciiTheme="minorHAnsi" w:hAnsiTheme="minorHAnsi" w:eastAsiaTheme="minorEastAsia" w:cstheme="minorBidi"/>
              <w:color w:val="auto"/>
              <w:szCs w:val="22"/>
              <w:lang w:eastAsia="zh-CN"/>
            </w:rPr>
          </w:pPr>
          <w:r>
            <w:fldChar w:fldCharType="begin"/>
          </w:r>
          <w:r>
            <w:instrText xml:space="preserve"> HYPERLINK \l "_Toc146139436" </w:instrText>
          </w:r>
          <w:r>
            <w:fldChar w:fldCharType="separate"/>
          </w:r>
          <w:r>
            <w:rPr>
              <w:rStyle w:val="37"/>
              <w:rFonts w:hint="eastAsia" w:ascii="宋体" w:hAnsi="宋体" w:eastAsia="宋体" w:cs="宋体"/>
              <w:spacing w:val="-1"/>
              <w:lang w:eastAsia="zh-CN"/>
            </w:rPr>
            <w:t>第二部分供应商须知</w:t>
          </w:r>
          <w:r>
            <w:tab/>
          </w:r>
          <w:r>
            <w:rPr>
              <w:rFonts w:hint="eastAsia" w:eastAsia="宋体"/>
              <w:lang w:eastAsia="zh-CN"/>
            </w:rPr>
            <w:t>5</w:t>
          </w:r>
          <w:r>
            <w:rPr>
              <w:rFonts w:hint="eastAsia" w:eastAsia="宋体"/>
              <w:lang w:eastAsia="zh-CN"/>
            </w:rPr>
            <w:fldChar w:fldCharType="end"/>
          </w:r>
        </w:p>
        <w:p w14:paraId="20E81E68">
          <w:pPr>
            <w:pStyle w:val="24"/>
            <w:tabs>
              <w:tab w:val="right" w:leader="dot" w:pos="9737"/>
            </w:tabs>
            <w:spacing w:line="480" w:lineRule="auto"/>
            <w:rPr>
              <w:rFonts w:eastAsia="宋体" w:asciiTheme="minorHAnsi" w:hAnsiTheme="minorHAnsi" w:cstheme="minorBidi"/>
              <w:color w:val="auto"/>
              <w:szCs w:val="22"/>
              <w:lang w:eastAsia="zh-CN"/>
            </w:rPr>
          </w:pPr>
          <w:r>
            <w:fldChar w:fldCharType="begin"/>
          </w:r>
          <w:r>
            <w:instrText xml:space="preserve"> HYPERLINK \l "_Toc146139444" </w:instrText>
          </w:r>
          <w:r>
            <w:fldChar w:fldCharType="separate"/>
          </w:r>
          <w:r>
            <w:rPr>
              <w:rStyle w:val="37"/>
              <w:rFonts w:hint="eastAsia" w:ascii="宋体" w:hAnsi="宋体" w:eastAsia="宋体" w:cs="宋体"/>
              <w:spacing w:val="-1"/>
              <w:lang w:eastAsia="zh-CN"/>
            </w:rPr>
            <w:t>第三部分采购需求</w:t>
          </w:r>
          <w:r>
            <w:tab/>
          </w:r>
          <w:r>
            <w:rPr>
              <w:rFonts w:hint="eastAsia" w:eastAsia="宋体"/>
              <w:lang w:eastAsia="zh-CN"/>
            </w:rPr>
            <w:t>1</w:t>
          </w:r>
          <w:r>
            <w:rPr>
              <w:rFonts w:hint="eastAsia" w:eastAsia="宋体"/>
              <w:lang w:eastAsia="zh-CN"/>
            </w:rPr>
            <w:fldChar w:fldCharType="end"/>
          </w:r>
          <w:r>
            <w:rPr>
              <w:rFonts w:hint="eastAsia" w:eastAsia="宋体"/>
              <w:lang w:eastAsia="zh-CN"/>
            </w:rPr>
            <w:t>2</w:t>
          </w:r>
        </w:p>
        <w:p w14:paraId="03E34511">
          <w:pPr>
            <w:pStyle w:val="24"/>
            <w:tabs>
              <w:tab w:val="right" w:leader="dot" w:pos="9737"/>
            </w:tabs>
            <w:spacing w:line="480" w:lineRule="auto"/>
          </w:pPr>
          <w:r>
            <w:fldChar w:fldCharType="begin"/>
          </w:r>
          <w:r>
            <w:instrText xml:space="preserve"> HYPERLINK \l "_Toc146139445" </w:instrText>
          </w:r>
          <w:r>
            <w:fldChar w:fldCharType="separate"/>
          </w:r>
          <w:r>
            <w:rPr>
              <w:rStyle w:val="37"/>
              <w:rFonts w:hint="eastAsia" w:ascii="宋体" w:hAnsi="宋体" w:eastAsia="宋体" w:cs="宋体"/>
              <w:spacing w:val="-1"/>
              <w:lang w:eastAsia="zh-CN"/>
            </w:rPr>
            <w:t>第四部分合同条款</w:t>
          </w:r>
          <w:r>
            <w:tab/>
          </w:r>
          <w:r>
            <w:fldChar w:fldCharType="begin"/>
          </w:r>
          <w:r>
            <w:instrText xml:space="preserve"> PAGEREF _Toc146139445 \h </w:instrText>
          </w:r>
          <w:r>
            <w:fldChar w:fldCharType="separate"/>
          </w:r>
          <w:r>
            <w:t>15</w:t>
          </w:r>
          <w:r>
            <w:fldChar w:fldCharType="end"/>
          </w:r>
          <w:r>
            <w:fldChar w:fldCharType="end"/>
          </w:r>
        </w:p>
        <w:p w14:paraId="40DD4304">
          <w:pPr>
            <w:pStyle w:val="30"/>
            <w:tabs>
              <w:tab w:val="right" w:leader="dot" w:pos="9737"/>
            </w:tabs>
            <w:ind w:left="0"/>
            <w:rPr>
              <w:rFonts w:eastAsia="宋体" w:asciiTheme="minorHAnsi" w:hAnsiTheme="minorHAnsi" w:cstheme="minorBidi"/>
              <w:color w:val="auto"/>
              <w:szCs w:val="22"/>
              <w:lang w:eastAsia="zh-CN"/>
            </w:rPr>
          </w:pPr>
          <w:r>
            <w:fldChar w:fldCharType="begin"/>
          </w:r>
          <w:r>
            <w:instrText xml:space="preserve"> HYPERLINK \l "_Toc146139445" </w:instrText>
          </w:r>
          <w:r>
            <w:fldChar w:fldCharType="separate"/>
          </w:r>
          <w:r>
            <w:rPr>
              <w:rStyle w:val="37"/>
              <w:rFonts w:hint="eastAsia" w:ascii="宋体" w:hAnsi="宋体" w:eastAsia="宋体" w:cs="宋体"/>
              <w:spacing w:val="-1"/>
              <w:lang w:eastAsia="zh-CN"/>
            </w:rPr>
            <w:t>第五部分响应文件格式</w:t>
          </w:r>
          <w:r>
            <w:tab/>
          </w:r>
          <w:r>
            <w:rPr>
              <w:rFonts w:hint="eastAsia" w:eastAsia="宋体"/>
              <w:lang w:eastAsia="zh-CN"/>
            </w:rPr>
            <w:t>2</w:t>
          </w:r>
          <w:r>
            <w:rPr>
              <w:rFonts w:hint="eastAsia" w:eastAsia="宋体"/>
              <w:lang w:eastAsia="zh-CN"/>
            </w:rPr>
            <w:fldChar w:fldCharType="end"/>
          </w:r>
          <w:r>
            <w:rPr>
              <w:rFonts w:hint="eastAsia" w:eastAsia="宋体"/>
              <w:lang w:eastAsia="zh-CN"/>
            </w:rPr>
            <w:t>1</w:t>
          </w:r>
        </w:p>
        <w:p w14:paraId="0360BFE2">
          <w:r>
            <w:rPr>
              <w:b/>
              <w:bCs/>
              <w:lang w:val="zh-CN"/>
            </w:rPr>
            <w:fldChar w:fldCharType="end"/>
          </w:r>
        </w:p>
      </w:sdtContent>
    </w:sdt>
    <w:p w14:paraId="31ADE2E5">
      <w:pPr>
        <w:spacing w:line="360" w:lineRule="auto"/>
        <w:rPr>
          <w:rFonts w:hint="eastAsia" w:ascii="宋体" w:hAnsi="宋体" w:eastAsia="宋体"/>
          <w:lang w:eastAsia="zh-CN"/>
        </w:rPr>
        <w:sectPr>
          <w:pgSz w:w="11907" w:h="16839"/>
          <w:pgMar w:top="1440" w:right="1080" w:bottom="1440" w:left="1080" w:header="0" w:footer="1212" w:gutter="0"/>
          <w:cols w:space="720" w:num="1"/>
          <w:docGrid w:linePitch="360" w:charSpace="0"/>
        </w:sectPr>
      </w:pPr>
    </w:p>
    <w:p w14:paraId="76E641F5">
      <w:pPr>
        <w:rPr>
          <w:spacing w:val="-1"/>
          <w:sz w:val="36"/>
          <w:szCs w:val="36"/>
        </w:rPr>
      </w:pPr>
      <w:bookmarkStart w:id="4" w:name="_Toc146139429"/>
      <w:r>
        <w:rPr>
          <w:spacing w:val="-1"/>
          <w:sz w:val="36"/>
          <w:szCs w:val="36"/>
        </w:rPr>
        <w:br w:type="page"/>
      </w:r>
    </w:p>
    <w:p w14:paraId="7A7D3AE1">
      <w:pPr>
        <w:pStyle w:val="14"/>
        <w:spacing w:before="49" w:line="360" w:lineRule="auto"/>
        <w:ind w:left="3557"/>
        <w:outlineLvl w:val="0"/>
        <w:rPr>
          <w:rFonts w:hint="eastAsia"/>
          <w:sz w:val="36"/>
          <w:szCs w:val="36"/>
        </w:rPr>
      </w:pPr>
      <w:r>
        <w:rPr>
          <w:spacing w:val="-1"/>
          <w:sz w:val="36"/>
          <w:szCs w:val="36"/>
        </w:rPr>
        <w:t>第一部分协商邀请函</w:t>
      </w:r>
      <w:bookmarkEnd w:id="4"/>
    </w:p>
    <w:tbl>
      <w:tblPr>
        <w:tblStyle w:val="186"/>
        <w:tblpPr w:leftFromText="180" w:rightFromText="180" w:vertAnchor="text" w:horzAnchor="page" w:tblpXSpec="center" w:tblpY="155"/>
        <w:tblW w:w="989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894"/>
      </w:tblGrid>
      <w:tr w14:paraId="1B9FADD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608" w:hRule="atLeast"/>
        </w:trPr>
        <w:tc>
          <w:tcPr>
            <w:tcW w:w="9894" w:type="dxa"/>
            <w:noWrap/>
          </w:tcPr>
          <w:p w14:paraId="3148B2B7">
            <w:pPr>
              <w:pStyle w:val="187"/>
              <w:spacing w:before="59" w:line="360" w:lineRule="auto"/>
              <w:ind w:firstLine="468"/>
              <w:rPr>
                <w:rFonts w:hint="eastAsia"/>
                <w:spacing w:val="-3"/>
                <w:lang w:eastAsia="zh-CN"/>
              </w:rPr>
            </w:pPr>
            <w:r>
              <w:rPr>
                <w:spacing w:val="-3"/>
                <w:lang w:eastAsia="zh-CN"/>
              </w:rPr>
              <w:t>项目概况</w:t>
            </w:r>
          </w:p>
          <w:p w14:paraId="4CFCDC63">
            <w:pPr>
              <w:pStyle w:val="187"/>
              <w:spacing w:before="59" w:after="240" w:line="360" w:lineRule="auto"/>
              <w:ind w:firstLine="504"/>
              <w:rPr>
                <w:rFonts w:hint="eastAsia"/>
                <w:lang w:eastAsia="zh-CN"/>
              </w:rPr>
            </w:pPr>
            <w:r>
              <w:rPr>
                <w:rFonts w:hint="eastAsia"/>
                <w:spacing w:val="6"/>
                <w:u w:val="single"/>
                <w:lang w:eastAsia="zh-CN"/>
              </w:rPr>
              <w:t>镇江市创业指导服务中心</w:t>
            </w:r>
            <w:r>
              <w:rPr>
                <w:spacing w:val="6"/>
                <w:lang w:eastAsia="zh-CN"/>
              </w:rPr>
              <w:t>应在</w:t>
            </w:r>
            <w:r>
              <w:rPr>
                <w:rFonts w:hint="eastAsia"/>
                <w:spacing w:val="6"/>
                <w:lang w:eastAsia="zh-CN"/>
              </w:rPr>
              <w:t>“苏采云”系统（网址：http://jszfcg.jsczt.cn/）</w:t>
            </w:r>
            <w:r>
              <w:rPr>
                <w:spacing w:val="6"/>
                <w:lang w:eastAsia="zh-CN"/>
              </w:rPr>
              <w:t>获取协商文件，并于202</w:t>
            </w:r>
            <w:r>
              <w:rPr>
                <w:rFonts w:hint="eastAsia"/>
                <w:spacing w:val="6"/>
                <w:lang w:eastAsia="zh-CN"/>
              </w:rPr>
              <w:t>6</w:t>
            </w:r>
            <w:r>
              <w:rPr>
                <w:spacing w:val="6"/>
                <w:lang w:eastAsia="zh-CN"/>
              </w:rPr>
              <w:t>年</w:t>
            </w:r>
            <w:r>
              <w:rPr>
                <w:rFonts w:hint="eastAsia"/>
                <w:spacing w:val="6"/>
                <w:lang w:eastAsia="zh-CN"/>
              </w:rPr>
              <w:t>08</w:t>
            </w:r>
            <w:r>
              <w:rPr>
                <w:spacing w:val="6"/>
                <w:lang w:eastAsia="zh-CN"/>
              </w:rPr>
              <w:t>月</w:t>
            </w:r>
            <w:r>
              <w:rPr>
                <w:rFonts w:hint="eastAsia"/>
                <w:spacing w:val="6"/>
                <w:lang w:val="en-US" w:eastAsia="zh-CN"/>
              </w:rPr>
              <w:t>13</w:t>
            </w:r>
            <w:r>
              <w:rPr>
                <w:spacing w:val="6"/>
                <w:lang w:eastAsia="zh-CN"/>
              </w:rPr>
              <w:t>日</w:t>
            </w:r>
            <w:r>
              <w:rPr>
                <w:rFonts w:hint="eastAsia"/>
                <w:spacing w:val="6"/>
                <w:lang w:val="en-US" w:eastAsia="zh-CN"/>
              </w:rPr>
              <w:t>10</w:t>
            </w:r>
            <w:r>
              <w:rPr>
                <w:spacing w:val="6"/>
                <w:lang w:eastAsia="zh-CN"/>
              </w:rPr>
              <w:t>点</w:t>
            </w:r>
            <w:r>
              <w:rPr>
                <w:rFonts w:hint="eastAsia"/>
                <w:spacing w:val="6"/>
                <w:lang w:eastAsia="zh-CN"/>
              </w:rPr>
              <w:t>00</w:t>
            </w:r>
            <w:r>
              <w:rPr>
                <w:spacing w:val="6"/>
                <w:lang w:eastAsia="zh-CN"/>
              </w:rPr>
              <w:t>分（北京时间）前提交协商响应文件。</w:t>
            </w:r>
          </w:p>
        </w:tc>
      </w:tr>
    </w:tbl>
    <w:p w14:paraId="57DDC057">
      <w:pPr>
        <w:pStyle w:val="14"/>
        <w:spacing w:before="182" w:line="360" w:lineRule="auto"/>
        <w:ind w:left="126"/>
        <w:outlineLvl w:val="1"/>
        <w:rPr>
          <w:rFonts w:hint="eastAsia"/>
          <w:b/>
          <w:bCs/>
          <w:spacing w:val="-2"/>
          <w:sz w:val="24"/>
          <w:szCs w:val="24"/>
          <w:lang w:eastAsia="zh-CN"/>
        </w:rPr>
      </w:pPr>
      <w:bookmarkStart w:id="5" w:name="_Toc146139430"/>
      <w:r>
        <w:rPr>
          <w:b/>
          <w:bCs/>
          <w:spacing w:val="-2"/>
          <w:sz w:val="24"/>
          <w:szCs w:val="24"/>
          <w:lang w:eastAsia="zh-CN"/>
        </w:rPr>
        <w:t>一、项目基本情况</w:t>
      </w:r>
      <w:bookmarkEnd w:id="5"/>
    </w:p>
    <w:p w14:paraId="7128A743">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项目编号：</w:t>
      </w:r>
      <w:r>
        <w:rPr>
          <w:rFonts w:hint="eastAsia" w:ascii="宋体" w:hAnsi="宋体" w:eastAsia="宋体" w:cs="宋体"/>
          <w:spacing w:val="6"/>
          <w:sz w:val="24"/>
          <w:szCs w:val="24"/>
          <w:lang w:eastAsia="zh-CN"/>
        </w:rPr>
        <w:t>JSZC-321100-JSWX-D2026-0020</w:t>
      </w:r>
    </w:p>
    <w:p w14:paraId="3FA5B77E">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项目名称：</w:t>
      </w:r>
      <w:r>
        <w:rPr>
          <w:rFonts w:hint="eastAsia" w:ascii="宋体" w:hAnsi="宋体" w:eastAsia="宋体" w:cs="宋体"/>
          <w:spacing w:val="6"/>
          <w:sz w:val="24"/>
          <w:szCs w:val="24"/>
          <w:lang w:eastAsia="zh-CN"/>
        </w:rPr>
        <w:t>2026年镇江市公共创业服务</w:t>
      </w:r>
    </w:p>
    <w:p w14:paraId="537D23E1">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预算金额：</w:t>
      </w:r>
      <w:r>
        <w:rPr>
          <w:rFonts w:hint="eastAsia" w:ascii="宋体" w:hAnsi="宋体" w:eastAsia="宋体" w:cs="宋体"/>
          <w:spacing w:val="6"/>
          <w:sz w:val="24"/>
          <w:szCs w:val="24"/>
          <w:lang w:eastAsia="zh-CN"/>
        </w:rPr>
        <w:t>224万</w:t>
      </w:r>
      <w:r>
        <w:rPr>
          <w:rFonts w:ascii="宋体" w:hAnsi="宋体" w:eastAsia="宋体" w:cs="宋体"/>
          <w:spacing w:val="6"/>
          <w:sz w:val="24"/>
          <w:szCs w:val="24"/>
          <w:lang w:eastAsia="zh-CN"/>
        </w:rPr>
        <w:t>元</w:t>
      </w:r>
    </w:p>
    <w:p w14:paraId="02D6570B">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采购需求：详细内容及要求见项目需求。</w:t>
      </w:r>
    </w:p>
    <w:p w14:paraId="73D5EE7A">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合同履行期限：详细内容及要求见项目需求。</w:t>
      </w:r>
    </w:p>
    <w:p w14:paraId="712AA1FA">
      <w:pPr>
        <w:pStyle w:val="14"/>
        <w:spacing w:before="182" w:line="360" w:lineRule="auto"/>
        <w:ind w:left="126"/>
        <w:outlineLvl w:val="1"/>
        <w:rPr>
          <w:rFonts w:hint="eastAsia"/>
          <w:b/>
          <w:bCs/>
          <w:spacing w:val="-2"/>
          <w:sz w:val="24"/>
          <w:szCs w:val="24"/>
          <w:lang w:eastAsia="zh-CN"/>
        </w:rPr>
      </w:pPr>
      <w:bookmarkStart w:id="6" w:name="_Toc146139431"/>
      <w:r>
        <w:rPr>
          <w:b/>
          <w:bCs/>
          <w:spacing w:val="-2"/>
          <w:sz w:val="24"/>
          <w:szCs w:val="24"/>
          <w:lang w:eastAsia="zh-CN"/>
        </w:rPr>
        <w:t>二、获取协商文件</w:t>
      </w:r>
      <w:bookmarkEnd w:id="6"/>
    </w:p>
    <w:p w14:paraId="0B94D4B5">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获取时间：公告之</w:t>
      </w:r>
      <w:r>
        <w:rPr>
          <w:rFonts w:hint="eastAsia" w:ascii="宋体" w:hAnsi="宋体" w:eastAsia="宋体" w:cs="宋体"/>
          <w:spacing w:val="6"/>
          <w:sz w:val="24"/>
          <w:szCs w:val="24"/>
          <w:lang w:eastAsia="zh-CN"/>
        </w:rPr>
        <w:t>日</w:t>
      </w:r>
      <w:r>
        <w:rPr>
          <w:rFonts w:ascii="宋体" w:hAnsi="宋体" w:eastAsia="宋体" w:cs="宋体"/>
          <w:spacing w:val="6"/>
          <w:sz w:val="24"/>
          <w:szCs w:val="24"/>
          <w:lang w:eastAsia="zh-CN"/>
        </w:rPr>
        <w:t>起至 202</w:t>
      </w:r>
      <w:r>
        <w:rPr>
          <w:rFonts w:hint="eastAsia" w:ascii="宋体" w:hAnsi="宋体" w:eastAsia="宋体" w:cs="宋体"/>
          <w:spacing w:val="6"/>
          <w:sz w:val="24"/>
          <w:szCs w:val="24"/>
          <w:lang w:eastAsia="zh-CN"/>
        </w:rPr>
        <w:t>6</w:t>
      </w:r>
      <w:r>
        <w:rPr>
          <w:rFonts w:ascii="宋体" w:hAnsi="宋体" w:eastAsia="宋体" w:cs="宋体"/>
          <w:spacing w:val="6"/>
          <w:sz w:val="24"/>
          <w:szCs w:val="24"/>
          <w:lang w:eastAsia="zh-CN"/>
        </w:rPr>
        <w:t>-</w:t>
      </w:r>
      <w:r>
        <w:rPr>
          <w:rFonts w:hint="eastAsia" w:ascii="宋体" w:hAnsi="宋体" w:eastAsia="宋体" w:cs="宋体"/>
          <w:spacing w:val="6"/>
          <w:sz w:val="24"/>
          <w:szCs w:val="24"/>
          <w:lang w:eastAsia="zh-CN"/>
        </w:rPr>
        <w:t>08</w:t>
      </w:r>
      <w:r>
        <w:rPr>
          <w:rFonts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13</w:t>
      </w:r>
      <w:r>
        <w:rPr>
          <w:rFonts w:hint="eastAsia" w:ascii="宋体" w:hAnsi="宋体" w:eastAsia="宋体" w:cs="宋体"/>
          <w:spacing w:val="6"/>
          <w:sz w:val="24"/>
          <w:szCs w:val="24"/>
          <w:lang w:eastAsia="zh-CN"/>
        </w:rPr>
        <w:t xml:space="preserve"> </w:t>
      </w:r>
      <w:r>
        <w:rPr>
          <w:rFonts w:hint="eastAsia" w:ascii="宋体" w:hAnsi="宋体" w:eastAsia="宋体" w:cs="宋体"/>
          <w:spacing w:val="6"/>
          <w:sz w:val="24"/>
          <w:szCs w:val="24"/>
          <w:lang w:val="en-US" w:eastAsia="zh-CN"/>
        </w:rPr>
        <w:t>10</w:t>
      </w:r>
      <w:r>
        <w:rPr>
          <w:rFonts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00</w:t>
      </w:r>
      <w:r>
        <w:rPr>
          <w:rFonts w:ascii="宋体" w:hAnsi="宋体" w:eastAsia="宋体" w:cs="宋体"/>
          <w:spacing w:val="6"/>
          <w:sz w:val="24"/>
          <w:szCs w:val="24"/>
          <w:lang w:eastAsia="zh-CN"/>
        </w:rPr>
        <w:t>（北京时间）</w:t>
      </w:r>
    </w:p>
    <w:p w14:paraId="67B0D1FC">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获取方式：</w:t>
      </w:r>
      <w:r>
        <w:rPr>
          <w:rFonts w:hint="eastAsia" w:ascii="宋体" w:hAnsi="宋体" w:eastAsia="宋体" w:cs="宋体"/>
          <w:spacing w:val="6"/>
          <w:sz w:val="24"/>
          <w:szCs w:val="24"/>
          <w:lang w:eastAsia="zh-CN"/>
        </w:rPr>
        <w:t>“苏采云”系统用户注册--获取“CA数字证书”--CA绑定与登录--网上报名--下载招标文件(后缀名为.kedt”)。</w:t>
      </w:r>
    </w:p>
    <w:p w14:paraId="05748D2A">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采购文件售价：免费</w:t>
      </w:r>
      <w:r>
        <w:rPr>
          <w:rFonts w:hint="eastAsia" w:ascii="宋体" w:hAnsi="宋体" w:eastAsia="宋体" w:cs="宋体"/>
          <w:spacing w:val="6"/>
          <w:sz w:val="24"/>
          <w:szCs w:val="24"/>
          <w:lang w:eastAsia="zh-CN"/>
        </w:rPr>
        <w:t>。</w:t>
      </w:r>
    </w:p>
    <w:p w14:paraId="635824DA">
      <w:pPr>
        <w:pStyle w:val="14"/>
        <w:spacing w:before="182" w:line="360" w:lineRule="auto"/>
        <w:ind w:left="126"/>
        <w:outlineLvl w:val="1"/>
        <w:rPr>
          <w:rFonts w:hint="eastAsia"/>
          <w:b/>
          <w:bCs/>
          <w:spacing w:val="-2"/>
          <w:sz w:val="24"/>
          <w:szCs w:val="24"/>
          <w:lang w:eastAsia="zh-CN"/>
        </w:rPr>
      </w:pPr>
      <w:bookmarkStart w:id="7" w:name="_Toc146139432"/>
      <w:r>
        <w:rPr>
          <w:b/>
          <w:bCs/>
          <w:spacing w:val="-2"/>
          <w:sz w:val="24"/>
          <w:szCs w:val="24"/>
          <w:lang w:eastAsia="zh-CN"/>
        </w:rPr>
        <w:t>三、提交</w:t>
      </w:r>
      <w:r>
        <w:rPr>
          <w:rFonts w:hint="eastAsia"/>
          <w:b/>
          <w:bCs/>
          <w:spacing w:val="-2"/>
          <w:sz w:val="24"/>
          <w:szCs w:val="24"/>
          <w:lang w:eastAsia="zh-CN"/>
        </w:rPr>
        <w:t>响应</w:t>
      </w:r>
      <w:r>
        <w:rPr>
          <w:b/>
          <w:bCs/>
          <w:spacing w:val="-2"/>
          <w:sz w:val="24"/>
          <w:szCs w:val="24"/>
          <w:lang w:eastAsia="zh-CN"/>
        </w:rPr>
        <w:t>文件截止时间、开标时间和地点</w:t>
      </w:r>
      <w:bookmarkEnd w:id="7"/>
    </w:p>
    <w:p w14:paraId="478A998F">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提交截止时间及开标时间：202</w:t>
      </w:r>
      <w:r>
        <w:rPr>
          <w:rFonts w:hint="eastAsia" w:ascii="宋体" w:hAnsi="宋体" w:eastAsia="宋体" w:cs="宋体"/>
          <w:spacing w:val="6"/>
          <w:sz w:val="24"/>
          <w:szCs w:val="24"/>
          <w:lang w:eastAsia="zh-CN"/>
        </w:rPr>
        <w:t>6</w:t>
      </w:r>
      <w:r>
        <w:rPr>
          <w:rFonts w:ascii="宋体" w:hAnsi="宋体" w:eastAsia="宋体" w:cs="宋体"/>
          <w:spacing w:val="6"/>
          <w:sz w:val="24"/>
          <w:szCs w:val="24"/>
          <w:lang w:eastAsia="zh-CN"/>
        </w:rPr>
        <w:t>-</w:t>
      </w:r>
      <w:r>
        <w:rPr>
          <w:rFonts w:hint="eastAsia" w:ascii="宋体" w:hAnsi="宋体" w:eastAsia="宋体" w:cs="宋体"/>
          <w:spacing w:val="6"/>
          <w:sz w:val="24"/>
          <w:szCs w:val="24"/>
          <w:lang w:eastAsia="zh-CN"/>
        </w:rPr>
        <w:t>08</w:t>
      </w:r>
      <w:r>
        <w:rPr>
          <w:rFonts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13 10</w:t>
      </w:r>
      <w:r>
        <w:rPr>
          <w:rFonts w:ascii="宋体" w:hAnsi="宋体" w:eastAsia="宋体" w:cs="宋体"/>
          <w:spacing w:val="6"/>
          <w:sz w:val="24"/>
          <w:szCs w:val="24"/>
          <w:lang w:eastAsia="zh-CN"/>
        </w:rPr>
        <w:t>:</w:t>
      </w:r>
      <w:r>
        <w:rPr>
          <w:rFonts w:hint="eastAsia" w:ascii="宋体" w:hAnsi="宋体" w:eastAsia="宋体" w:cs="宋体"/>
          <w:spacing w:val="6"/>
          <w:sz w:val="24"/>
          <w:szCs w:val="24"/>
          <w:lang w:eastAsia="zh-CN"/>
        </w:rPr>
        <w:t>00</w:t>
      </w:r>
      <w:r>
        <w:rPr>
          <w:rFonts w:ascii="宋体" w:hAnsi="宋体" w:eastAsia="宋体" w:cs="宋体"/>
          <w:spacing w:val="6"/>
          <w:sz w:val="24"/>
          <w:szCs w:val="24"/>
          <w:lang w:eastAsia="zh-CN"/>
        </w:rPr>
        <w:t>(北京时间</w:t>
      </w:r>
      <w:r>
        <w:rPr>
          <w:rFonts w:hint="eastAsia" w:ascii="宋体" w:hAnsi="宋体" w:eastAsia="宋体" w:cs="宋体"/>
          <w:spacing w:val="6"/>
          <w:sz w:val="24"/>
          <w:szCs w:val="24"/>
          <w:lang w:eastAsia="zh-CN"/>
        </w:rPr>
        <w:t>）。</w:t>
      </w:r>
    </w:p>
    <w:p w14:paraId="2B31DF0A">
      <w:pPr>
        <w:spacing w:before="78" w:line="360" w:lineRule="auto"/>
        <w:ind w:firstLine="476"/>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线上地点：将后缀名为“.kedt”的响应文件导入政府采购客户端工具--制作投标文件--导出加密的投标文件(后缀名为zip) --通过“苏采云”系统上传响应文件。具体详见《江苏省政府采购管理交易系统(苏采云)供应商操作手册》。</w:t>
      </w:r>
    </w:p>
    <w:p w14:paraId="33463F2D">
      <w:pPr>
        <w:pStyle w:val="14"/>
        <w:spacing w:before="182" w:line="360" w:lineRule="auto"/>
        <w:ind w:left="126"/>
        <w:outlineLvl w:val="1"/>
        <w:rPr>
          <w:rFonts w:hint="eastAsia"/>
          <w:b/>
          <w:bCs/>
          <w:spacing w:val="-2"/>
          <w:sz w:val="24"/>
          <w:szCs w:val="24"/>
          <w:lang w:eastAsia="zh-CN"/>
        </w:rPr>
      </w:pPr>
      <w:bookmarkStart w:id="8" w:name="_Toc146139433"/>
      <w:r>
        <w:rPr>
          <w:rFonts w:hint="eastAsia"/>
          <w:b/>
          <w:bCs/>
          <w:spacing w:val="-2"/>
          <w:sz w:val="24"/>
          <w:szCs w:val="24"/>
          <w:lang w:eastAsia="zh-CN"/>
        </w:rPr>
        <w:t>四、其他补充事宜</w:t>
      </w:r>
      <w:bookmarkEnd w:id="8"/>
    </w:p>
    <w:p w14:paraId="28F27232">
      <w:pPr>
        <w:spacing w:before="78" w:line="360" w:lineRule="auto"/>
        <w:ind w:firstLine="504"/>
        <w:rPr>
          <w:rFonts w:hint="eastAsia" w:ascii="宋体" w:hAnsi="宋体" w:eastAsia="宋体"/>
          <w:lang w:eastAsia="zh-CN"/>
        </w:rPr>
      </w:pPr>
      <w:r>
        <w:rPr>
          <w:rFonts w:hint="eastAsia" w:ascii="宋体" w:hAnsi="宋体" w:eastAsia="宋体" w:cs="宋体"/>
          <w:spacing w:val="6"/>
          <w:sz w:val="24"/>
          <w:szCs w:val="24"/>
        </w:rPr>
        <w:t>请</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及时关注和查看“苏采云”系统（网址：http://jszfcg.jsczt.cn/</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，是否有更正公告。</w:t>
      </w:r>
      <w:r>
        <w:rPr>
          <w:rFonts w:hint="eastAsia" w:ascii="宋体" w:hAnsi="宋体" w:eastAsia="宋体" w:cs="宋体"/>
          <w:spacing w:val="6"/>
          <w:sz w:val="24"/>
          <w:szCs w:val="24"/>
          <w:lang w:eastAsia="zh-CN"/>
        </w:rPr>
        <w:t>因供应商自身原因未能及时获取的，一切后果由供应商自行承担。</w:t>
      </w:r>
    </w:p>
    <w:p w14:paraId="7813C1A0">
      <w:pPr>
        <w:pStyle w:val="14"/>
        <w:spacing w:before="182" w:line="360" w:lineRule="auto"/>
        <w:ind w:left="126"/>
        <w:outlineLvl w:val="1"/>
        <w:rPr>
          <w:rFonts w:hint="eastAsia"/>
          <w:b/>
          <w:bCs/>
          <w:spacing w:val="-2"/>
          <w:sz w:val="24"/>
          <w:szCs w:val="24"/>
          <w:lang w:eastAsia="zh-CN"/>
        </w:rPr>
      </w:pPr>
      <w:bookmarkStart w:id="9" w:name="_Toc146139434"/>
      <w:r>
        <w:rPr>
          <w:rFonts w:hint="eastAsia"/>
          <w:b/>
          <w:bCs/>
          <w:spacing w:val="-2"/>
          <w:sz w:val="24"/>
          <w:szCs w:val="24"/>
          <w:lang w:eastAsia="zh-CN"/>
        </w:rPr>
        <w:t>五、对本次采购提出询问，请按以下方式联系。</w:t>
      </w:r>
      <w:bookmarkEnd w:id="9"/>
    </w:p>
    <w:p w14:paraId="28F812AF">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1.采购人信息</w:t>
      </w:r>
    </w:p>
    <w:p w14:paraId="4FF18B48">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名 称：</w:t>
      </w:r>
      <w:r>
        <w:rPr>
          <w:rFonts w:hint="eastAsia" w:ascii="宋体" w:hAnsi="宋体" w:eastAsia="宋体" w:cs="宋体"/>
          <w:spacing w:val="6"/>
          <w:sz w:val="24"/>
          <w:szCs w:val="24"/>
          <w:lang w:eastAsia="zh-CN"/>
        </w:rPr>
        <w:t>镇江市劳动就业管理中心</w:t>
      </w:r>
    </w:p>
    <w:p w14:paraId="00791C7B">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地 址：</w:t>
      </w:r>
      <w:r>
        <w:rPr>
          <w:rFonts w:hint="eastAsia" w:ascii="宋体" w:hAnsi="宋体" w:eastAsia="宋体" w:cs="宋体"/>
          <w:spacing w:val="6"/>
          <w:sz w:val="24"/>
          <w:szCs w:val="24"/>
          <w:lang w:eastAsia="zh-CN"/>
        </w:rPr>
        <w:t>镇江市润州区运河路79号</w:t>
      </w:r>
    </w:p>
    <w:p w14:paraId="41464D8F">
      <w:pPr>
        <w:spacing w:before="78" w:line="360" w:lineRule="auto"/>
        <w:ind w:firstLine="504"/>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t>联系方式：0511-89886889</w:t>
      </w:r>
    </w:p>
    <w:p w14:paraId="411A4D9A">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2.采购代理机构信息</w:t>
      </w:r>
    </w:p>
    <w:p w14:paraId="291FEC68">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名 称：江苏巍信项目管理有限公司</w:t>
      </w:r>
    </w:p>
    <w:p w14:paraId="48BD14FE">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地 址：</w:t>
      </w:r>
      <w:r>
        <w:rPr>
          <w:rFonts w:hint="eastAsia" w:ascii="宋体" w:hAnsi="宋体" w:eastAsia="宋体" w:cs="宋体"/>
          <w:spacing w:val="6"/>
          <w:sz w:val="24"/>
          <w:szCs w:val="24"/>
          <w:lang w:eastAsia="zh-CN"/>
        </w:rPr>
        <w:t>镇江市润州区九华山路江苏科技大学南校区二号楼四层</w:t>
      </w:r>
    </w:p>
    <w:p w14:paraId="18DB2B7E">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联系方式：</w:t>
      </w:r>
      <w:r>
        <w:rPr>
          <w:rFonts w:hint="eastAsia" w:ascii="宋体" w:hAnsi="宋体" w:eastAsia="宋体" w:cs="宋体"/>
          <w:spacing w:val="6"/>
          <w:sz w:val="24"/>
          <w:szCs w:val="24"/>
          <w:lang w:eastAsia="zh-CN"/>
        </w:rPr>
        <w:t>0511-80836001</w:t>
      </w:r>
    </w:p>
    <w:p w14:paraId="2B2044BC">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3.项目联系方式</w:t>
      </w:r>
    </w:p>
    <w:p w14:paraId="0FF9B079">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项目联系人：</w:t>
      </w:r>
      <w:r>
        <w:rPr>
          <w:rFonts w:hint="eastAsia" w:ascii="宋体" w:hAnsi="宋体" w:eastAsia="宋体" w:cs="宋体"/>
          <w:spacing w:val="6"/>
          <w:sz w:val="24"/>
          <w:szCs w:val="24"/>
          <w:lang w:eastAsia="zh-CN"/>
        </w:rPr>
        <w:t>郭工</w:t>
      </w:r>
    </w:p>
    <w:p w14:paraId="78F3D311">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电  话：</w:t>
      </w:r>
      <w:r>
        <w:rPr>
          <w:rFonts w:hint="eastAsia" w:ascii="宋体" w:hAnsi="宋体" w:eastAsia="宋体" w:cs="宋体"/>
          <w:spacing w:val="6"/>
          <w:sz w:val="24"/>
          <w:szCs w:val="24"/>
          <w:lang w:eastAsia="zh-CN"/>
        </w:rPr>
        <w:t>0511-80836001</w:t>
      </w:r>
    </w:p>
    <w:p w14:paraId="3CF52D76">
      <w:pPr>
        <w:pStyle w:val="14"/>
        <w:spacing w:before="182" w:line="360" w:lineRule="auto"/>
        <w:ind w:left="126"/>
        <w:outlineLvl w:val="1"/>
        <w:rPr>
          <w:rFonts w:hint="eastAsia"/>
          <w:b/>
          <w:bCs/>
          <w:spacing w:val="-2"/>
          <w:sz w:val="24"/>
          <w:szCs w:val="24"/>
          <w:lang w:eastAsia="zh-CN"/>
        </w:rPr>
      </w:pPr>
      <w:bookmarkStart w:id="10" w:name="_Toc146139435"/>
      <w:r>
        <w:rPr>
          <w:rFonts w:hint="eastAsia"/>
          <w:b/>
          <w:bCs/>
          <w:spacing w:val="-2"/>
          <w:sz w:val="24"/>
          <w:szCs w:val="24"/>
          <w:lang w:eastAsia="zh-CN"/>
        </w:rPr>
        <w:t>六、</w:t>
      </w:r>
      <w:r>
        <w:rPr>
          <w:b/>
          <w:bCs/>
          <w:spacing w:val="-2"/>
          <w:sz w:val="24"/>
          <w:szCs w:val="24"/>
          <w:lang w:eastAsia="zh-CN"/>
        </w:rPr>
        <w:t>注意事项</w:t>
      </w:r>
      <w:bookmarkEnd w:id="10"/>
    </w:p>
    <w:p w14:paraId="24DDCC21">
      <w:pPr>
        <w:spacing w:before="78" w:line="360" w:lineRule="auto"/>
        <w:ind w:firstLine="504"/>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t>1.供应商需办理CA锁，“苏采云”系统目前仅支持“苏采云”系统下的政务CA (意源CA) 、方供应商需办理CA锁，正签章，省内各地区办理的“苏采云”系统下的政务CA (意源CA) 、方正签章全省通用。客户端工具及供应商操作手册可至江苏省政府采购网下载《江苏省政府采购交易系统(苏采云) 供应商操作手册及政府采购客户端》。</w:t>
      </w:r>
    </w:p>
    <w:p w14:paraId="6BECD3AB">
      <w:pPr>
        <w:wordWrap w:val="0"/>
        <w:spacing w:before="78" w:line="360" w:lineRule="auto"/>
        <w:ind w:firstLine="505"/>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t>镇江地区意源 (方正)办理方式: 镇江市润州区冠城路8号工人大厦7楼公共资源交易中心大厅CA窗口。工作日办公时间: 9:00-12:00、13:30-17:30。联系电话: 13655287962。</w:t>
      </w:r>
    </w:p>
    <w:p w14:paraId="77814479">
      <w:pPr>
        <w:spacing w:before="78" w:line="360" w:lineRule="auto"/>
        <w:ind w:firstLine="504"/>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t>2</w:t>
      </w:r>
      <w:r>
        <w:rPr>
          <w:rFonts w:ascii="宋体" w:hAnsi="宋体" w:eastAsia="宋体" w:cs="宋体"/>
          <w:spacing w:val="6"/>
          <w:sz w:val="24"/>
          <w:szCs w:val="24"/>
          <w:lang w:eastAsia="zh-CN"/>
        </w:rPr>
        <w:t>.</w:t>
      </w:r>
      <w:r>
        <w:rPr>
          <w:rFonts w:hint="eastAsia" w:ascii="宋体" w:hAnsi="宋体" w:eastAsia="宋体" w:cs="宋体"/>
          <w:spacing w:val="6"/>
          <w:sz w:val="24"/>
          <w:szCs w:val="24"/>
          <w:lang w:eastAsia="zh-CN"/>
        </w:rPr>
        <w:t>本项目通过电子交易平台进行采购，请详细阅读平台操作指南；供应商在使用系统的过程中遇到涉及平台使用的任何问题，可致电交易中心技术支持热线咨询，联系方式：0519-86722803。</w:t>
      </w:r>
    </w:p>
    <w:p w14:paraId="352CD1D1">
      <w:pPr>
        <w:spacing w:before="78" w:line="360" w:lineRule="auto"/>
        <w:ind w:firstLine="504"/>
        <w:rPr>
          <w:rFonts w:hint="eastAsia" w:ascii="宋体" w:hAnsi="宋体" w:eastAsia="宋体" w:cs="宋体"/>
          <w:spacing w:val="6"/>
          <w:sz w:val="24"/>
          <w:szCs w:val="24"/>
        </w:rPr>
      </w:pPr>
      <w:r>
        <w:rPr>
          <w:rFonts w:ascii="宋体" w:hAnsi="宋体" w:eastAsia="宋体" w:cs="宋体"/>
          <w:spacing w:val="6"/>
          <w:sz w:val="24"/>
          <w:szCs w:val="24"/>
        </w:rPr>
        <w:t>3.</w:t>
      </w:r>
      <w:r>
        <w:rPr>
          <w:rFonts w:hint="eastAsia" w:ascii="宋体" w:hAnsi="宋体" w:eastAsia="宋体" w:cs="宋体"/>
          <w:spacing w:val="6"/>
          <w:sz w:val="24"/>
          <w:szCs w:val="24"/>
        </w:rPr>
        <w:t>开标当日，</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不必抵达开标现场，仅需在任意地点通过“苏采云”系统(网址:http://jszfcg.jsczt.cn/)“开标大厅”进入系统“开标大厅”参与开标过程。</w:t>
      </w:r>
    </w:p>
    <w:p w14:paraId="1379FC25">
      <w:pPr>
        <w:rPr>
          <w:spacing w:val="-1"/>
          <w:sz w:val="36"/>
          <w:szCs w:val="36"/>
          <w:lang w:eastAsia="zh-CN"/>
        </w:rPr>
      </w:pPr>
      <w:bookmarkStart w:id="11" w:name="_Toc146139436"/>
      <w:r>
        <w:rPr>
          <w:spacing w:val="-1"/>
          <w:sz w:val="36"/>
          <w:szCs w:val="36"/>
          <w:lang w:eastAsia="zh-CN"/>
        </w:rPr>
        <w:br w:type="page"/>
      </w:r>
    </w:p>
    <w:p w14:paraId="49CADA47">
      <w:pPr>
        <w:pStyle w:val="14"/>
        <w:spacing w:before="117" w:line="360" w:lineRule="auto"/>
        <w:jc w:val="center"/>
        <w:outlineLvl w:val="0"/>
        <w:rPr>
          <w:rFonts w:hint="eastAsia"/>
          <w:sz w:val="36"/>
          <w:szCs w:val="36"/>
          <w:lang w:eastAsia="zh-CN"/>
        </w:rPr>
      </w:pPr>
      <w:r>
        <w:rPr>
          <w:spacing w:val="-1"/>
          <w:sz w:val="36"/>
          <w:szCs w:val="36"/>
          <w:lang w:eastAsia="zh-CN"/>
        </w:rPr>
        <w:t>第二部分供应商须知</w:t>
      </w:r>
      <w:bookmarkEnd w:id="11"/>
    </w:p>
    <w:p w14:paraId="0624B089">
      <w:pPr>
        <w:pStyle w:val="14"/>
        <w:spacing w:before="78" w:line="360" w:lineRule="auto"/>
        <w:ind w:left="4755"/>
        <w:outlineLvl w:val="1"/>
        <w:rPr>
          <w:rFonts w:hint="eastAsia"/>
          <w:sz w:val="24"/>
          <w:szCs w:val="24"/>
          <w:lang w:eastAsia="zh-CN"/>
        </w:rPr>
      </w:pPr>
      <w:bookmarkStart w:id="12" w:name="_Toc146139437"/>
      <w:r>
        <w:rPr>
          <w:spacing w:val="-8"/>
          <w:sz w:val="24"/>
          <w:szCs w:val="24"/>
          <w:lang w:eastAsia="zh-CN"/>
        </w:rPr>
        <w:t>一、总则</w:t>
      </w:r>
      <w:bookmarkEnd w:id="12"/>
    </w:p>
    <w:p w14:paraId="489529F9">
      <w:pPr>
        <w:pStyle w:val="14"/>
        <w:spacing w:before="184" w:line="360" w:lineRule="auto"/>
        <w:ind w:left="488"/>
        <w:rPr>
          <w:rFonts w:hint="eastAsia"/>
          <w:spacing w:val="-2"/>
          <w:sz w:val="24"/>
          <w:szCs w:val="24"/>
          <w:lang w:eastAsia="zh-CN"/>
        </w:rPr>
      </w:pPr>
      <w:r>
        <w:rPr>
          <w:spacing w:val="-2"/>
          <w:sz w:val="24"/>
          <w:szCs w:val="24"/>
          <w:lang w:eastAsia="zh-CN"/>
        </w:rPr>
        <w:t>1.适用范围</w:t>
      </w:r>
    </w:p>
    <w:p w14:paraId="1D7803C2">
      <w:pPr>
        <w:pStyle w:val="14"/>
        <w:spacing w:before="1" w:line="360" w:lineRule="auto"/>
        <w:ind w:firstLine="472"/>
        <w:rPr>
          <w:rFonts w:hint="eastAsia"/>
          <w:spacing w:val="-2"/>
          <w:position w:val="17"/>
          <w:sz w:val="24"/>
          <w:szCs w:val="24"/>
          <w:lang w:eastAsia="zh-CN"/>
        </w:rPr>
      </w:pPr>
      <w:r>
        <w:rPr>
          <w:spacing w:val="-2"/>
          <w:position w:val="17"/>
          <w:sz w:val="24"/>
          <w:szCs w:val="24"/>
          <w:lang w:eastAsia="zh-CN"/>
        </w:rPr>
        <w:t>1.1本协商文件仅适用于</w:t>
      </w:r>
      <w:r>
        <w:rPr>
          <w:rFonts w:hint="eastAsia"/>
          <w:b/>
          <w:bCs/>
          <w:spacing w:val="-2"/>
          <w:position w:val="17"/>
          <w:sz w:val="24"/>
          <w:szCs w:val="24"/>
          <w:lang w:eastAsia="zh-CN"/>
        </w:rPr>
        <w:t>2026年镇江市公共创业服务</w:t>
      </w:r>
      <w:r>
        <w:rPr>
          <w:rFonts w:hint="eastAsia"/>
          <w:spacing w:val="-2"/>
          <w:position w:val="17"/>
          <w:sz w:val="24"/>
          <w:szCs w:val="24"/>
          <w:lang w:eastAsia="zh-CN"/>
        </w:rPr>
        <w:t>。</w:t>
      </w:r>
    </w:p>
    <w:p w14:paraId="2034FC33">
      <w:pPr>
        <w:pStyle w:val="14"/>
        <w:spacing w:before="1" w:line="360" w:lineRule="auto"/>
        <w:ind w:left="1" w:firstLine="472"/>
        <w:rPr>
          <w:rFonts w:hint="eastAsia"/>
          <w:spacing w:val="-2"/>
          <w:sz w:val="24"/>
          <w:szCs w:val="24"/>
          <w:lang w:eastAsia="zh-CN"/>
        </w:rPr>
      </w:pPr>
      <w:r>
        <w:rPr>
          <w:spacing w:val="-2"/>
          <w:sz w:val="24"/>
          <w:szCs w:val="24"/>
          <w:lang w:eastAsia="zh-CN"/>
        </w:rPr>
        <w:t>2.定义</w:t>
      </w:r>
    </w:p>
    <w:p w14:paraId="2BBBF863">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2.1“采购组织方”系指组织本次采购项目采购代理机构</w:t>
      </w:r>
      <w:r>
        <w:rPr>
          <w:rFonts w:hint="eastAsia" w:ascii="宋体" w:hAnsi="宋体" w:eastAsia="宋体" w:cs="宋体"/>
          <w:b/>
          <w:bCs/>
          <w:spacing w:val="6"/>
          <w:sz w:val="24"/>
          <w:szCs w:val="24"/>
          <w:u w:val="single"/>
          <w:lang w:eastAsia="zh-CN"/>
        </w:rPr>
        <w:t>江苏巍信项目管理有限公司</w:t>
      </w:r>
      <w:r>
        <w:rPr>
          <w:rFonts w:ascii="宋体" w:hAnsi="宋体" w:eastAsia="宋体" w:cs="宋体"/>
          <w:b/>
          <w:bCs/>
          <w:spacing w:val="6"/>
          <w:sz w:val="24"/>
          <w:szCs w:val="24"/>
          <w:u w:val="single"/>
          <w:lang w:eastAsia="zh-CN"/>
        </w:rPr>
        <w:t>。</w:t>
      </w:r>
    </w:p>
    <w:p w14:paraId="6534A8DB">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2.2“供应商”系指参加协商的法人、其他组织或者自然人。</w:t>
      </w:r>
    </w:p>
    <w:p w14:paraId="303ED0EC">
      <w:pPr>
        <w:pStyle w:val="14"/>
        <w:spacing w:before="181"/>
        <w:ind w:firstLine="472"/>
        <w:rPr>
          <w:rFonts w:hint="eastAsia"/>
          <w:b/>
          <w:bCs/>
          <w:spacing w:val="-2"/>
          <w:position w:val="17"/>
          <w:sz w:val="24"/>
          <w:szCs w:val="24"/>
          <w:lang w:eastAsia="zh-CN"/>
        </w:rPr>
      </w:pPr>
      <w:r>
        <w:rPr>
          <w:spacing w:val="-2"/>
          <w:position w:val="17"/>
          <w:sz w:val="24"/>
          <w:szCs w:val="24"/>
          <w:lang w:eastAsia="zh-CN"/>
        </w:rPr>
        <w:t>2.3“采购人”系指依法进行政府采购的国家机关、事业单位、团体组织，即</w:t>
      </w:r>
      <w:r>
        <w:rPr>
          <w:rFonts w:hint="eastAsia"/>
          <w:b/>
          <w:bCs/>
          <w:spacing w:val="-2"/>
          <w:position w:val="17"/>
          <w:sz w:val="24"/>
          <w:szCs w:val="24"/>
          <w:u w:val="single"/>
          <w:lang w:eastAsia="zh-CN"/>
        </w:rPr>
        <w:t>镇江市劳动就业管理中心</w:t>
      </w:r>
      <w:r>
        <w:rPr>
          <w:rFonts w:hint="eastAsia"/>
          <w:b/>
          <w:bCs/>
          <w:spacing w:val="-2"/>
          <w:position w:val="17"/>
          <w:sz w:val="24"/>
          <w:szCs w:val="24"/>
          <w:lang w:eastAsia="zh-CN"/>
        </w:rPr>
        <w:t>。</w:t>
      </w:r>
    </w:p>
    <w:p w14:paraId="74E1AEC5">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2.4“货物”系指本协商文件采购需求中所述的各种形态和种类的物品。</w:t>
      </w:r>
    </w:p>
    <w:p w14:paraId="10FAAEE2">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2.5“服务”系指本协商文件采购需求中所述的各种形式的服务。</w:t>
      </w:r>
    </w:p>
    <w:p w14:paraId="7C13DC8E">
      <w:pPr>
        <w:pStyle w:val="14"/>
        <w:spacing w:before="184" w:line="360" w:lineRule="auto"/>
        <w:ind w:left="488"/>
        <w:rPr>
          <w:rFonts w:hint="eastAsia"/>
          <w:sz w:val="24"/>
          <w:szCs w:val="24"/>
          <w:lang w:eastAsia="zh-CN"/>
        </w:rPr>
      </w:pPr>
      <w:r>
        <w:rPr>
          <w:spacing w:val="-2"/>
          <w:sz w:val="24"/>
          <w:szCs w:val="24"/>
          <w:lang w:eastAsia="zh-CN"/>
        </w:rPr>
        <w:t>3.政策功能</w:t>
      </w:r>
    </w:p>
    <w:p w14:paraId="2101263A">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3.1 强制采购信息安全产品，信息安全产品指国家质检总局国家认监委《信息安全产品强制性认证目录》，并获得强制性产品认证证书的产品。</w:t>
      </w:r>
    </w:p>
    <w:p w14:paraId="4424559D">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3.2 根据《财政部 发展改革委 生态环境部 市场监管总局关于调整优化节能产品 环境标志产 品政府采购执行机制的通知》（财库〔2019〕9号）的规定，对政府采购节能产品、环境标志产品实 施品目清单管理。供应商所投产品属于品目清单范围的，依据国家确定的认证机构出具的、处于有效期之内的节能产品、环境标志产品认证证书，对获得证书的产品实施政府优先采购或强制采购。</w:t>
      </w:r>
    </w:p>
    <w:p w14:paraId="40F53A02">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3.3 本项目中涉及商品包装和快递包装的，参考《财政部办公厅关于印发《商品包装政府采购 需求标准（试行）》、《快递包装政府采购需求标准（试行）》的通知》（财办库〔2020〕123 号） 规定的包装需求标准。</w:t>
      </w:r>
    </w:p>
    <w:p w14:paraId="1ABF2DA1">
      <w:pPr>
        <w:spacing w:before="78" w:line="360" w:lineRule="auto"/>
        <w:ind w:firstLine="504"/>
        <w:rPr>
          <w:rFonts w:hint="eastAsia" w:ascii="宋体" w:hAnsi="宋体" w:eastAsia="宋体" w:cs="宋体"/>
          <w:spacing w:val="6"/>
          <w:sz w:val="24"/>
          <w:szCs w:val="24"/>
        </w:rPr>
      </w:pPr>
      <w:r>
        <w:rPr>
          <w:rFonts w:ascii="宋体" w:hAnsi="宋体" w:eastAsia="宋体" w:cs="宋体"/>
          <w:spacing w:val="6"/>
          <w:sz w:val="24"/>
          <w:szCs w:val="24"/>
        </w:rPr>
        <w:t>3.4 根据国家扶持中小企业的有关政策，采购项目成交供应商在履约过程中如遇到资金困难，凭成交通知书在相关金融机构办理授信申请，</w:t>
      </w:r>
      <w:r>
        <w:rPr>
          <w:rFonts w:hint="eastAsia" w:ascii="宋体" w:hAnsi="宋体" w:eastAsia="宋体" w:cs="宋体"/>
          <w:spacing w:val="6"/>
          <w:sz w:val="24"/>
          <w:szCs w:val="24"/>
        </w:rPr>
        <w:t>具体业务流程可登录“江苏政府采购网—政采贷”栏目（http://www.ccgp-jiangsu.gov.cn/jiangsu/paying.html）查看并办理。</w:t>
      </w:r>
    </w:p>
    <w:p w14:paraId="3346373B">
      <w:pPr>
        <w:pStyle w:val="14"/>
        <w:spacing w:before="184" w:line="360" w:lineRule="auto"/>
        <w:ind w:left="482"/>
        <w:rPr>
          <w:rFonts w:hint="eastAsia"/>
          <w:sz w:val="24"/>
          <w:szCs w:val="24"/>
          <w:lang w:eastAsia="zh-CN"/>
        </w:rPr>
      </w:pPr>
      <w:r>
        <w:rPr>
          <w:spacing w:val="-1"/>
          <w:sz w:val="24"/>
          <w:szCs w:val="24"/>
          <w:lang w:eastAsia="zh-CN"/>
        </w:rPr>
        <w:t>4.协商费用</w:t>
      </w:r>
    </w:p>
    <w:p w14:paraId="27C19FB0">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4.1 供应商应自行承担所有与参加协商有关的费用。</w:t>
      </w:r>
    </w:p>
    <w:p w14:paraId="4A17E0D4">
      <w:pPr>
        <w:spacing w:before="78" w:line="360" w:lineRule="auto"/>
        <w:ind w:firstLine="504"/>
        <w:rPr>
          <w:rFonts w:hint="eastAsia" w:ascii="宋体" w:hAnsi="宋体" w:eastAsia="宋体" w:cs="宋体"/>
          <w:spacing w:val="6"/>
          <w:sz w:val="24"/>
          <w:szCs w:val="24"/>
          <w:lang w:eastAsia="zh-CN"/>
        </w:rPr>
      </w:pPr>
      <w:r>
        <w:rPr>
          <w:rFonts w:hint="eastAsia" w:ascii="Segoe UI Symbol" w:hAnsi="Segoe UI Symbol" w:eastAsia="宋体" w:cs="Segoe UI Symbol"/>
          <w:spacing w:val="6"/>
          <w:sz w:val="24"/>
          <w:szCs w:val="24"/>
          <w:lang w:eastAsia="zh-CN"/>
        </w:rPr>
        <w:t>本项目代理服务费由采购人支付，收费标准：按照江苏省服务类网上商城本项目代理服务费用公示结果。</w:t>
      </w:r>
    </w:p>
    <w:p w14:paraId="11190035">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代理费用收款信息：</w:t>
      </w:r>
    </w:p>
    <w:p w14:paraId="0729A6E8">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 xml:space="preserve">收款单位：江苏巍信项目管理有限公司 </w:t>
      </w:r>
    </w:p>
    <w:p w14:paraId="63F4C7DA">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收款账号：10312501040016032</w:t>
      </w:r>
    </w:p>
    <w:p w14:paraId="40A3F187">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开户银行：中国农业银行股份有限公司镇江常发支行</w:t>
      </w:r>
    </w:p>
    <w:p w14:paraId="6C75A121">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lang w:eastAsia="zh-CN"/>
        </w:rPr>
        <w:t>4.2 不论协商的结果如何，采购组织方在任何情况下均无义务和责任承担上述费用。</w:t>
      </w:r>
    </w:p>
    <w:p w14:paraId="77B36E10">
      <w:pPr>
        <w:pStyle w:val="14"/>
        <w:spacing w:before="78" w:line="360" w:lineRule="auto"/>
        <w:ind w:left="4515"/>
        <w:outlineLvl w:val="1"/>
        <w:rPr>
          <w:rFonts w:hint="eastAsia"/>
          <w:sz w:val="24"/>
          <w:szCs w:val="24"/>
          <w:lang w:eastAsia="zh-CN"/>
        </w:rPr>
      </w:pPr>
      <w:bookmarkStart w:id="13" w:name="_Toc146139438"/>
      <w:r>
        <w:rPr>
          <w:spacing w:val="-2"/>
          <w:sz w:val="24"/>
          <w:szCs w:val="24"/>
          <w:lang w:eastAsia="zh-CN"/>
        </w:rPr>
        <w:t>二、协商文件</w:t>
      </w:r>
      <w:bookmarkEnd w:id="13"/>
    </w:p>
    <w:p w14:paraId="39925E6A">
      <w:pPr>
        <w:pStyle w:val="14"/>
        <w:spacing w:before="179" w:line="360" w:lineRule="auto"/>
        <w:ind w:left="548"/>
        <w:rPr>
          <w:rFonts w:hint="eastAsia"/>
          <w:sz w:val="24"/>
          <w:szCs w:val="24"/>
          <w:lang w:eastAsia="zh-CN"/>
        </w:rPr>
      </w:pPr>
      <w:r>
        <w:rPr>
          <w:spacing w:val="-1"/>
          <w:sz w:val="24"/>
          <w:szCs w:val="24"/>
          <w:lang w:eastAsia="zh-CN"/>
        </w:rPr>
        <w:t>5.协商文件组成</w:t>
      </w:r>
    </w:p>
    <w:p w14:paraId="3F3CD310">
      <w:pPr>
        <w:pStyle w:val="14"/>
        <w:spacing w:before="179" w:line="360" w:lineRule="auto"/>
        <w:ind w:left="480"/>
        <w:rPr>
          <w:rFonts w:hint="eastAsia"/>
          <w:spacing w:val="-1"/>
          <w:sz w:val="24"/>
          <w:szCs w:val="24"/>
          <w:lang w:eastAsia="zh-CN"/>
        </w:rPr>
      </w:pPr>
      <w:r>
        <w:rPr>
          <w:rFonts w:hint="eastAsia"/>
          <w:spacing w:val="-1"/>
          <w:sz w:val="24"/>
          <w:szCs w:val="24"/>
          <w:lang w:eastAsia="zh-CN"/>
        </w:rPr>
        <w:t xml:space="preserve">5.1 协商文件包括： </w:t>
      </w:r>
    </w:p>
    <w:p w14:paraId="1B79DC64">
      <w:pPr>
        <w:pStyle w:val="14"/>
        <w:spacing w:before="179" w:line="360" w:lineRule="auto"/>
        <w:ind w:firstLine="476"/>
        <w:rPr>
          <w:rFonts w:hint="eastAsia"/>
          <w:spacing w:val="-1"/>
          <w:sz w:val="24"/>
          <w:szCs w:val="24"/>
          <w:lang w:eastAsia="zh-CN"/>
        </w:rPr>
      </w:pPr>
      <w:r>
        <w:rPr>
          <w:rFonts w:hint="eastAsia"/>
          <w:spacing w:val="-1"/>
          <w:sz w:val="24"/>
          <w:szCs w:val="24"/>
          <w:lang w:eastAsia="zh-CN"/>
        </w:rPr>
        <w:t>（1）协商邀请函</w:t>
      </w:r>
    </w:p>
    <w:p w14:paraId="2D08980F">
      <w:pPr>
        <w:pStyle w:val="14"/>
        <w:spacing w:before="182" w:line="360" w:lineRule="auto"/>
        <w:ind w:firstLine="464"/>
        <w:rPr>
          <w:rFonts w:hint="eastAsia"/>
          <w:sz w:val="24"/>
          <w:szCs w:val="24"/>
          <w:lang w:eastAsia="zh-CN"/>
        </w:rPr>
      </w:pPr>
      <w:r>
        <w:rPr>
          <w:rFonts w:hint="eastAsia"/>
          <w:spacing w:val="-4"/>
          <w:sz w:val="24"/>
          <w:szCs w:val="24"/>
          <w:lang w:eastAsia="zh-CN"/>
        </w:rPr>
        <w:t>（2）</w:t>
      </w:r>
      <w:r>
        <w:rPr>
          <w:spacing w:val="-4"/>
          <w:sz w:val="24"/>
          <w:szCs w:val="24"/>
          <w:lang w:eastAsia="zh-CN"/>
        </w:rPr>
        <w:t>供应商须知</w:t>
      </w:r>
    </w:p>
    <w:p w14:paraId="3DBE45F9">
      <w:pPr>
        <w:pStyle w:val="14"/>
        <w:spacing w:before="183" w:line="360" w:lineRule="auto"/>
        <w:ind w:firstLine="464"/>
        <w:rPr>
          <w:rFonts w:hint="eastAsia"/>
          <w:sz w:val="24"/>
          <w:szCs w:val="24"/>
          <w:lang w:eastAsia="zh-CN"/>
        </w:rPr>
      </w:pPr>
      <w:r>
        <w:rPr>
          <w:rFonts w:hint="eastAsia"/>
          <w:spacing w:val="-4"/>
          <w:sz w:val="24"/>
          <w:szCs w:val="24"/>
          <w:lang w:eastAsia="zh-CN"/>
        </w:rPr>
        <w:t>（3）</w:t>
      </w:r>
      <w:r>
        <w:rPr>
          <w:spacing w:val="-4"/>
          <w:sz w:val="24"/>
          <w:szCs w:val="24"/>
          <w:lang w:eastAsia="zh-CN"/>
        </w:rPr>
        <w:t>采购需求</w:t>
      </w:r>
    </w:p>
    <w:p w14:paraId="478F4915">
      <w:pPr>
        <w:pStyle w:val="14"/>
        <w:spacing w:before="181" w:line="360" w:lineRule="auto"/>
        <w:ind w:firstLine="464"/>
        <w:rPr>
          <w:rFonts w:hint="eastAsia"/>
          <w:sz w:val="24"/>
          <w:szCs w:val="24"/>
          <w:lang w:eastAsia="zh-CN"/>
        </w:rPr>
      </w:pPr>
      <w:r>
        <w:rPr>
          <w:spacing w:val="-4"/>
          <w:sz w:val="24"/>
          <w:szCs w:val="24"/>
          <w:lang w:eastAsia="zh-CN"/>
        </w:rPr>
        <w:t>（4）合同条款</w:t>
      </w:r>
    </w:p>
    <w:p w14:paraId="5EF38C7C">
      <w:pPr>
        <w:pStyle w:val="14"/>
        <w:spacing w:before="182" w:line="360" w:lineRule="auto"/>
        <w:ind w:firstLine="468"/>
        <w:rPr>
          <w:rFonts w:hint="eastAsia"/>
          <w:sz w:val="24"/>
          <w:szCs w:val="24"/>
          <w:lang w:eastAsia="zh-CN"/>
        </w:rPr>
      </w:pPr>
      <w:r>
        <w:rPr>
          <w:spacing w:val="-3"/>
          <w:sz w:val="24"/>
          <w:szCs w:val="24"/>
          <w:lang w:eastAsia="zh-CN"/>
        </w:rPr>
        <w:t>（5）响应文件格式</w:t>
      </w:r>
    </w:p>
    <w:p w14:paraId="4061536E">
      <w:pPr>
        <w:pStyle w:val="14"/>
        <w:spacing w:before="180" w:line="360" w:lineRule="auto"/>
        <w:ind w:left="546"/>
        <w:rPr>
          <w:rFonts w:hint="eastAsia"/>
          <w:sz w:val="24"/>
          <w:szCs w:val="24"/>
          <w:lang w:eastAsia="zh-CN"/>
        </w:rPr>
      </w:pPr>
      <w:r>
        <w:rPr>
          <w:spacing w:val="-1"/>
          <w:sz w:val="24"/>
          <w:szCs w:val="24"/>
          <w:lang w:eastAsia="zh-CN"/>
        </w:rPr>
        <w:t>5.2供应商获取本文件后，应认真阅读本文</w:t>
      </w:r>
      <w:r>
        <w:rPr>
          <w:spacing w:val="-2"/>
          <w:sz w:val="24"/>
          <w:szCs w:val="24"/>
          <w:lang w:eastAsia="zh-CN"/>
        </w:rPr>
        <w:t>件中所有的事项、格式条款和规范等要求。</w:t>
      </w:r>
    </w:p>
    <w:p w14:paraId="70CA6964">
      <w:pPr>
        <w:pStyle w:val="14"/>
        <w:spacing w:before="183" w:line="360" w:lineRule="auto"/>
        <w:ind w:left="545"/>
        <w:rPr>
          <w:rFonts w:hint="eastAsia"/>
          <w:sz w:val="24"/>
          <w:szCs w:val="24"/>
          <w:lang w:eastAsia="zh-CN"/>
        </w:rPr>
      </w:pPr>
      <w:r>
        <w:rPr>
          <w:spacing w:val="-1"/>
          <w:sz w:val="24"/>
          <w:szCs w:val="24"/>
          <w:lang w:eastAsia="zh-CN"/>
        </w:rPr>
        <w:t>6.协商文件的澄清和修改</w:t>
      </w:r>
    </w:p>
    <w:p w14:paraId="203A17A4">
      <w:pPr>
        <w:pStyle w:val="14"/>
        <w:spacing w:before="180" w:line="360" w:lineRule="auto"/>
        <w:ind w:firstLine="476"/>
        <w:rPr>
          <w:rFonts w:hint="eastAsia"/>
          <w:sz w:val="24"/>
          <w:szCs w:val="24"/>
          <w:lang w:eastAsia="zh-CN"/>
        </w:rPr>
      </w:pPr>
      <w:r>
        <w:rPr>
          <w:spacing w:val="-1"/>
          <w:sz w:val="24"/>
          <w:szCs w:val="24"/>
          <w:lang w:eastAsia="zh-CN"/>
        </w:rPr>
        <w:t>6.1 供应商如要求对协商文件进行澄清</w:t>
      </w:r>
      <w:r>
        <w:rPr>
          <w:spacing w:val="-2"/>
          <w:sz w:val="24"/>
          <w:szCs w:val="24"/>
          <w:lang w:eastAsia="zh-CN"/>
        </w:rPr>
        <w:t>，应及时联系项目联系人。</w:t>
      </w:r>
    </w:p>
    <w:p w14:paraId="6FA9C139">
      <w:pPr>
        <w:pStyle w:val="14"/>
        <w:spacing w:before="183" w:line="360" w:lineRule="auto"/>
        <w:ind w:firstLine="472"/>
        <w:rPr>
          <w:rFonts w:hint="eastAsia"/>
          <w:sz w:val="24"/>
          <w:szCs w:val="24"/>
          <w:lang w:eastAsia="zh-CN"/>
        </w:rPr>
      </w:pPr>
      <w:r>
        <w:rPr>
          <w:spacing w:val="-2"/>
          <w:sz w:val="24"/>
          <w:szCs w:val="24"/>
          <w:lang w:eastAsia="zh-CN"/>
        </w:rPr>
        <w:t>6.2在响应文件接收截止时间前，采购组织方均可以对协商文件进行修改。</w:t>
      </w:r>
    </w:p>
    <w:p w14:paraId="5E668EF5">
      <w:pPr>
        <w:pStyle w:val="14"/>
        <w:spacing w:before="181" w:line="360" w:lineRule="auto"/>
        <w:ind w:firstLine="476"/>
        <w:rPr>
          <w:rFonts w:hint="eastAsia"/>
          <w:sz w:val="24"/>
          <w:szCs w:val="24"/>
          <w:lang w:eastAsia="zh-CN"/>
        </w:rPr>
      </w:pPr>
      <w:r>
        <w:rPr>
          <w:spacing w:val="-1"/>
          <w:sz w:val="24"/>
          <w:szCs w:val="24"/>
          <w:lang w:eastAsia="zh-CN"/>
        </w:rPr>
        <w:t>6.3采购代理机构有权按照政府采购的有关要求推迟响应文件接收截止时间</w:t>
      </w:r>
      <w:r>
        <w:rPr>
          <w:spacing w:val="-2"/>
          <w:sz w:val="24"/>
          <w:szCs w:val="24"/>
          <w:lang w:eastAsia="zh-CN"/>
        </w:rPr>
        <w:t>和协商开始时间。</w:t>
      </w:r>
    </w:p>
    <w:p w14:paraId="1F873289">
      <w:pPr>
        <w:pStyle w:val="14"/>
        <w:spacing w:before="183" w:line="360" w:lineRule="auto"/>
        <w:ind w:firstLine="472"/>
        <w:rPr>
          <w:rFonts w:hint="eastAsia"/>
          <w:spacing w:val="-2"/>
          <w:sz w:val="24"/>
          <w:szCs w:val="24"/>
          <w:lang w:eastAsia="zh-CN"/>
        </w:rPr>
      </w:pPr>
      <w:r>
        <w:rPr>
          <w:spacing w:val="-2"/>
          <w:sz w:val="24"/>
          <w:szCs w:val="24"/>
          <w:lang w:eastAsia="zh-CN"/>
        </w:rPr>
        <w:t>6.4协商文件的补充文件将作为协商文件的组成部分，并对供应商具有约束力。</w:t>
      </w:r>
    </w:p>
    <w:p w14:paraId="20AA69F8">
      <w:pPr>
        <w:pStyle w:val="14"/>
        <w:spacing w:before="183" w:line="360" w:lineRule="auto"/>
        <w:ind w:firstLine="472"/>
        <w:rPr>
          <w:rFonts w:hint="eastAsia"/>
          <w:sz w:val="24"/>
          <w:szCs w:val="24"/>
          <w:lang w:eastAsia="zh-CN"/>
        </w:rPr>
      </w:pPr>
      <w:r>
        <w:rPr>
          <w:spacing w:val="-2"/>
          <w:sz w:val="24"/>
          <w:szCs w:val="24"/>
          <w:lang w:eastAsia="zh-CN"/>
        </w:rPr>
        <w:t>6.5 如澄清或修改公</w:t>
      </w:r>
      <w:r>
        <w:rPr>
          <w:spacing w:val="2"/>
          <w:sz w:val="24"/>
          <w:szCs w:val="24"/>
          <w:lang w:eastAsia="zh-CN"/>
        </w:rPr>
        <w:t>告有重新发布协商文件的，供应商应下</w:t>
      </w:r>
      <w:r>
        <w:rPr>
          <w:spacing w:val="1"/>
          <w:sz w:val="24"/>
          <w:szCs w:val="24"/>
          <w:lang w:eastAsia="zh-CN"/>
        </w:rPr>
        <w:t>载最新发布的协商文件制作</w:t>
      </w:r>
      <w:r>
        <w:rPr>
          <w:spacing w:val="2"/>
          <w:sz w:val="24"/>
          <w:szCs w:val="24"/>
          <w:lang w:eastAsia="zh-CN"/>
        </w:rPr>
        <w:t>响应文</w:t>
      </w:r>
      <w:r>
        <w:rPr>
          <w:spacing w:val="-5"/>
          <w:sz w:val="24"/>
          <w:szCs w:val="24"/>
          <w:lang w:eastAsia="zh-CN"/>
        </w:rPr>
        <w:t>件。 因供应商自身原因未能及时获取的，一切后果由供应商自行承担。</w:t>
      </w:r>
    </w:p>
    <w:p w14:paraId="44B00B69">
      <w:pPr>
        <w:spacing w:line="360" w:lineRule="auto"/>
        <w:rPr>
          <w:rFonts w:hint="eastAsia" w:ascii="宋体" w:hAnsi="宋体" w:eastAsia="宋体"/>
          <w:lang w:eastAsia="zh-CN"/>
        </w:rPr>
      </w:pPr>
    </w:p>
    <w:p w14:paraId="30B29D74">
      <w:pPr>
        <w:pStyle w:val="14"/>
        <w:spacing w:before="78" w:line="360" w:lineRule="auto"/>
        <w:ind w:left="4149"/>
        <w:outlineLvl w:val="1"/>
        <w:rPr>
          <w:rFonts w:hint="eastAsia"/>
          <w:sz w:val="24"/>
          <w:szCs w:val="24"/>
          <w:lang w:eastAsia="zh-CN"/>
        </w:rPr>
      </w:pPr>
      <w:bookmarkStart w:id="14" w:name="_Toc146139439"/>
      <w:r>
        <w:rPr>
          <w:spacing w:val="-1"/>
          <w:sz w:val="24"/>
          <w:szCs w:val="24"/>
          <w:lang w:eastAsia="zh-CN"/>
        </w:rPr>
        <w:t>三、响应文件的编制</w:t>
      </w:r>
      <w:bookmarkEnd w:id="14"/>
    </w:p>
    <w:p w14:paraId="4F4F2A9B">
      <w:pPr>
        <w:pStyle w:val="14"/>
        <w:spacing w:before="180" w:line="360" w:lineRule="auto"/>
        <w:ind w:left="489"/>
        <w:rPr>
          <w:rFonts w:hint="eastAsia"/>
          <w:sz w:val="24"/>
          <w:szCs w:val="24"/>
          <w:lang w:eastAsia="zh-CN"/>
        </w:rPr>
      </w:pPr>
      <w:r>
        <w:rPr>
          <w:spacing w:val="-1"/>
          <w:sz w:val="24"/>
          <w:szCs w:val="24"/>
          <w:lang w:eastAsia="zh-CN"/>
        </w:rPr>
        <w:t>7.编制响应文件的工具</w:t>
      </w:r>
    </w:p>
    <w:p w14:paraId="2B225061">
      <w:pPr>
        <w:pStyle w:val="14"/>
        <w:spacing w:before="78" w:line="360" w:lineRule="auto"/>
        <w:ind w:firstLine="476"/>
        <w:jc w:val="both"/>
        <w:rPr>
          <w:rFonts w:hint="eastAsia"/>
          <w:sz w:val="24"/>
          <w:szCs w:val="24"/>
          <w:lang w:eastAsia="zh-CN"/>
        </w:rPr>
      </w:pPr>
      <w:r>
        <w:rPr>
          <w:spacing w:val="-1"/>
          <w:sz w:val="24"/>
          <w:szCs w:val="24"/>
          <w:lang w:eastAsia="zh-CN"/>
        </w:rPr>
        <w:t>7.1 供应商须通过</w:t>
      </w:r>
      <w:r>
        <w:rPr>
          <w:rFonts w:hint="eastAsia"/>
          <w:spacing w:val="-1"/>
          <w:sz w:val="24"/>
          <w:szCs w:val="24"/>
          <w:lang w:eastAsia="zh-CN"/>
        </w:rPr>
        <w:t>江苏省政府采购网</w:t>
      </w:r>
      <w:r>
        <w:rPr>
          <w:spacing w:val="-1"/>
          <w:sz w:val="24"/>
          <w:szCs w:val="24"/>
          <w:lang w:eastAsia="zh-CN"/>
        </w:rPr>
        <w:t>提供的最新电子响应文件制作软件</w:t>
      </w:r>
      <w:r>
        <w:rPr>
          <w:spacing w:val="-2"/>
          <w:sz w:val="24"/>
          <w:szCs w:val="24"/>
          <w:lang w:eastAsia="zh-CN"/>
        </w:rPr>
        <w:t>编制响应文件。</w:t>
      </w:r>
    </w:p>
    <w:p w14:paraId="5E726B6F">
      <w:pPr>
        <w:pStyle w:val="14"/>
        <w:spacing w:before="180" w:line="360" w:lineRule="auto"/>
        <w:ind w:left="484"/>
        <w:rPr>
          <w:rFonts w:hint="eastAsia"/>
          <w:sz w:val="24"/>
          <w:szCs w:val="24"/>
          <w:lang w:eastAsia="zh-CN"/>
        </w:rPr>
      </w:pPr>
      <w:r>
        <w:rPr>
          <w:sz w:val="24"/>
          <w:szCs w:val="24"/>
          <w:lang w:eastAsia="zh-CN"/>
        </w:rPr>
        <w:t>8.响应文件的语言及度量衡单位</w:t>
      </w:r>
    </w:p>
    <w:p w14:paraId="66906520">
      <w:pPr>
        <w:pStyle w:val="14"/>
        <w:spacing w:before="180" w:line="360" w:lineRule="auto"/>
        <w:ind w:left="484"/>
        <w:rPr>
          <w:rFonts w:hint="eastAsia"/>
          <w:sz w:val="24"/>
          <w:szCs w:val="24"/>
          <w:lang w:eastAsia="zh-CN"/>
        </w:rPr>
      </w:pPr>
      <w:r>
        <w:rPr>
          <w:position w:val="17"/>
          <w:sz w:val="24"/>
          <w:szCs w:val="24"/>
          <w:lang w:eastAsia="zh-CN"/>
        </w:rPr>
        <w:t>8.1 供应商提交的响应文件，以及供应商就有关本次采购的所有来往通知、函件和文件</w:t>
      </w:r>
      <w:r>
        <w:rPr>
          <w:spacing w:val="-1"/>
          <w:sz w:val="24"/>
          <w:szCs w:val="24"/>
          <w:lang w:eastAsia="zh-CN"/>
        </w:rPr>
        <w:t>均应使用简体中文。</w:t>
      </w:r>
    </w:p>
    <w:p w14:paraId="4C847ABB">
      <w:pPr>
        <w:pStyle w:val="14"/>
        <w:spacing w:before="182" w:line="360" w:lineRule="auto"/>
        <w:ind w:firstLine="456"/>
        <w:rPr>
          <w:rFonts w:hint="eastAsia"/>
          <w:sz w:val="24"/>
          <w:szCs w:val="24"/>
          <w:lang w:eastAsia="zh-CN"/>
        </w:rPr>
      </w:pPr>
      <w:r>
        <w:rPr>
          <w:spacing w:val="-6"/>
          <w:sz w:val="24"/>
          <w:szCs w:val="24"/>
          <w:lang w:eastAsia="zh-CN"/>
        </w:rPr>
        <w:t>8.2响应文件中所使用的计量单位除协商文件中另有特殊规定外，一律使用法定计量</w:t>
      </w:r>
      <w:r>
        <w:rPr>
          <w:spacing w:val="-7"/>
          <w:sz w:val="24"/>
          <w:szCs w:val="24"/>
          <w:lang w:eastAsia="zh-CN"/>
        </w:rPr>
        <w:t>单位。</w:t>
      </w:r>
    </w:p>
    <w:p w14:paraId="11652650">
      <w:pPr>
        <w:pStyle w:val="14"/>
        <w:spacing w:before="182" w:line="360" w:lineRule="auto"/>
        <w:ind w:left="484"/>
        <w:rPr>
          <w:rFonts w:hint="eastAsia"/>
          <w:sz w:val="24"/>
          <w:szCs w:val="24"/>
          <w:lang w:eastAsia="zh-CN"/>
        </w:rPr>
      </w:pPr>
      <w:r>
        <w:rPr>
          <w:spacing w:val="-1"/>
          <w:sz w:val="24"/>
          <w:szCs w:val="24"/>
          <w:lang w:eastAsia="zh-CN"/>
        </w:rPr>
        <w:t>9.响应文件的构成</w:t>
      </w:r>
    </w:p>
    <w:p w14:paraId="707B7E63">
      <w:pPr>
        <w:pStyle w:val="14"/>
        <w:spacing w:before="180" w:line="360" w:lineRule="auto"/>
        <w:ind w:firstLine="476"/>
        <w:rPr>
          <w:rFonts w:hint="eastAsia"/>
          <w:sz w:val="24"/>
          <w:szCs w:val="24"/>
          <w:lang w:eastAsia="zh-CN"/>
        </w:rPr>
      </w:pPr>
      <w:r>
        <w:rPr>
          <w:spacing w:val="-1"/>
          <w:sz w:val="24"/>
          <w:szCs w:val="24"/>
          <w:lang w:eastAsia="zh-CN"/>
        </w:rPr>
        <w:t>9.1供应商编写的响应文件应按协商文件第五部分“响应</w:t>
      </w:r>
      <w:r>
        <w:rPr>
          <w:spacing w:val="-2"/>
          <w:sz w:val="24"/>
          <w:szCs w:val="24"/>
          <w:lang w:eastAsia="zh-CN"/>
        </w:rPr>
        <w:t>文件格式”中的要求进行编写。</w:t>
      </w:r>
    </w:p>
    <w:p w14:paraId="4CAC8610">
      <w:pPr>
        <w:pStyle w:val="14"/>
        <w:spacing w:before="183" w:line="360" w:lineRule="auto"/>
        <w:ind w:left="501"/>
        <w:rPr>
          <w:rFonts w:hint="eastAsia"/>
          <w:sz w:val="24"/>
          <w:szCs w:val="24"/>
          <w:lang w:eastAsia="zh-CN"/>
        </w:rPr>
      </w:pPr>
      <w:r>
        <w:rPr>
          <w:spacing w:val="-5"/>
          <w:sz w:val="24"/>
          <w:szCs w:val="24"/>
          <w:lang w:eastAsia="zh-CN"/>
        </w:rPr>
        <w:t>10.响应文件的编制</w:t>
      </w:r>
    </w:p>
    <w:p w14:paraId="119FF572">
      <w:pPr>
        <w:pStyle w:val="14"/>
        <w:spacing w:before="180" w:line="360" w:lineRule="auto"/>
        <w:ind w:right="22" w:firstLine="456"/>
        <w:jc w:val="both"/>
        <w:rPr>
          <w:rFonts w:hint="eastAsia"/>
          <w:spacing w:val="-6"/>
          <w:position w:val="17"/>
          <w:sz w:val="24"/>
          <w:szCs w:val="24"/>
          <w:lang w:eastAsia="zh-CN"/>
        </w:rPr>
      </w:pPr>
      <w:r>
        <w:rPr>
          <w:spacing w:val="-6"/>
          <w:position w:val="17"/>
          <w:sz w:val="24"/>
          <w:szCs w:val="24"/>
          <w:lang w:eastAsia="zh-CN"/>
        </w:rPr>
        <w:t>10.1 供应商应仔细阅读协商文件， 按照协商文件的要求编制响应文件。响应文件应当对协商文件提出的要求和条件作出明确响应。</w:t>
      </w:r>
    </w:p>
    <w:p w14:paraId="4097E3E4">
      <w:pPr>
        <w:pStyle w:val="14"/>
        <w:spacing w:before="180" w:line="360" w:lineRule="auto"/>
        <w:ind w:right="22" w:firstLine="448"/>
        <w:jc w:val="both"/>
        <w:rPr>
          <w:rFonts w:hint="eastAsia"/>
          <w:spacing w:val="-8"/>
          <w:position w:val="17"/>
          <w:sz w:val="24"/>
          <w:szCs w:val="24"/>
          <w:lang w:eastAsia="zh-CN"/>
        </w:rPr>
      </w:pPr>
      <w:r>
        <w:rPr>
          <w:spacing w:val="-8"/>
          <w:position w:val="17"/>
          <w:sz w:val="24"/>
          <w:szCs w:val="24"/>
          <w:lang w:eastAsia="zh-CN"/>
        </w:rPr>
        <w:t>10.2 供应商在编制响应文件时， 各模块内容须填写或提交到对应</w:t>
      </w:r>
      <w:r>
        <w:rPr>
          <w:spacing w:val="-9"/>
          <w:position w:val="17"/>
          <w:sz w:val="24"/>
          <w:szCs w:val="24"/>
          <w:lang w:eastAsia="zh-CN"/>
        </w:rPr>
        <w:t>位置， 无相应内容可填的项</w:t>
      </w:r>
      <w:r>
        <w:rPr>
          <w:spacing w:val="-8"/>
          <w:position w:val="17"/>
          <w:sz w:val="24"/>
          <w:szCs w:val="24"/>
          <w:lang w:eastAsia="zh-CN"/>
        </w:rPr>
        <w:t>应填写“无”、“没有相应指标”等明确的回答文字。</w:t>
      </w:r>
    </w:p>
    <w:p w14:paraId="1E0E74A0">
      <w:pPr>
        <w:pStyle w:val="14"/>
        <w:spacing w:before="180" w:line="360" w:lineRule="auto"/>
        <w:ind w:right="22" w:firstLine="448"/>
        <w:jc w:val="both"/>
        <w:rPr>
          <w:rFonts w:hint="eastAsia"/>
          <w:spacing w:val="-8"/>
          <w:position w:val="17"/>
          <w:sz w:val="24"/>
          <w:szCs w:val="24"/>
          <w:lang w:eastAsia="zh-CN"/>
        </w:rPr>
      </w:pPr>
      <w:r>
        <w:rPr>
          <w:spacing w:val="-8"/>
          <w:position w:val="17"/>
          <w:sz w:val="24"/>
          <w:szCs w:val="24"/>
          <w:lang w:eastAsia="zh-CN"/>
        </w:rPr>
        <w:t>10.3 供应商应保证响应文件所提供的全部资料真实可靠。</w:t>
      </w:r>
    </w:p>
    <w:p w14:paraId="2B9CECF3">
      <w:pPr>
        <w:pStyle w:val="14"/>
        <w:spacing w:before="180" w:line="360" w:lineRule="auto"/>
        <w:ind w:right="22" w:firstLine="472"/>
        <w:jc w:val="both"/>
        <w:rPr>
          <w:rFonts w:hint="eastAsia"/>
          <w:sz w:val="24"/>
          <w:szCs w:val="24"/>
          <w:lang w:eastAsia="zh-CN"/>
        </w:rPr>
      </w:pPr>
      <w:r>
        <w:rPr>
          <w:spacing w:val="-2"/>
          <w:sz w:val="24"/>
          <w:szCs w:val="24"/>
          <w:lang w:eastAsia="zh-CN"/>
        </w:rPr>
        <w:t>11.协商报价的要求</w:t>
      </w:r>
    </w:p>
    <w:p w14:paraId="3E3B036A">
      <w:pPr>
        <w:pStyle w:val="14"/>
        <w:spacing w:before="185" w:line="360" w:lineRule="auto"/>
        <w:ind w:left="498"/>
        <w:rPr>
          <w:rFonts w:hint="eastAsia"/>
          <w:spacing w:val="-3"/>
          <w:sz w:val="24"/>
          <w:szCs w:val="24"/>
          <w:lang w:eastAsia="zh-CN"/>
        </w:rPr>
      </w:pPr>
      <w:r>
        <w:rPr>
          <w:spacing w:val="-3"/>
          <w:sz w:val="24"/>
          <w:szCs w:val="24"/>
          <w:lang w:eastAsia="zh-CN"/>
        </w:rPr>
        <w:t>11.1供应商的报价应包含项目实施所涉及的一切费用。</w:t>
      </w:r>
    </w:p>
    <w:p w14:paraId="78FECAE0">
      <w:pPr>
        <w:pStyle w:val="14"/>
        <w:spacing w:before="185" w:line="360" w:lineRule="auto"/>
        <w:ind w:left="498"/>
        <w:rPr>
          <w:rFonts w:hint="eastAsia"/>
          <w:sz w:val="24"/>
          <w:szCs w:val="24"/>
          <w:lang w:eastAsia="zh-CN"/>
        </w:rPr>
      </w:pPr>
      <w:r>
        <w:rPr>
          <w:spacing w:val="-3"/>
          <w:sz w:val="24"/>
          <w:szCs w:val="24"/>
          <w:lang w:eastAsia="zh-CN"/>
        </w:rPr>
        <w:t>11.2供应商应按协商文件所提供的报价表格式报价。</w:t>
      </w:r>
    </w:p>
    <w:p w14:paraId="61B9FD9E">
      <w:pPr>
        <w:pStyle w:val="14"/>
        <w:spacing w:before="185" w:line="360" w:lineRule="auto"/>
        <w:ind w:left="498"/>
        <w:rPr>
          <w:rFonts w:hint="eastAsia"/>
          <w:sz w:val="24"/>
          <w:szCs w:val="24"/>
          <w:lang w:eastAsia="zh-CN"/>
        </w:rPr>
      </w:pPr>
      <w:r>
        <w:rPr>
          <w:spacing w:val="-4"/>
          <w:sz w:val="24"/>
          <w:szCs w:val="24"/>
          <w:lang w:eastAsia="zh-CN"/>
        </w:rPr>
        <w:t>11.3协商报价应以人民币为货币单位。</w:t>
      </w:r>
    </w:p>
    <w:p w14:paraId="3743752F">
      <w:pPr>
        <w:pStyle w:val="14"/>
        <w:spacing w:before="185" w:line="360" w:lineRule="auto"/>
        <w:ind w:left="501"/>
        <w:rPr>
          <w:rFonts w:hint="eastAsia"/>
          <w:sz w:val="24"/>
          <w:szCs w:val="24"/>
          <w:lang w:eastAsia="zh-CN"/>
        </w:rPr>
      </w:pPr>
      <w:r>
        <w:rPr>
          <w:spacing w:val="-3"/>
          <w:sz w:val="24"/>
          <w:szCs w:val="24"/>
          <w:lang w:eastAsia="zh-CN"/>
        </w:rPr>
        <w:t>12.协商有效期</w:t>
      </w:r>
    </w:p>
    <w:p w14:paraId="31F35D4C">
      <w:pPr>
        <w:pStyle w:val="14"/>
        <w:spacing w:before="179" w:line="360" w:lineRule="auto"/>
        <w:ind w:right="67" w:firstLine="472"/>
        <w:jc w:val="both"/>
        <w:rPr>
          <w:rFonts w:hint="eastAsia"/>
          <w:sz w:val="24"/>
          <w:szCs w:val="24"/>
          <w:lang w:eastAsia="zh-CN"/>
        </w:rPr>
      </w:pPr>
      <w:r>
        <w:rPr>
          <w:spacing w:val="-2"/>
          <w:position w:val="17"/>
          <w:sz w:val="24"/>
          <w:szCs w:val="24"/>
          <w:lang w:eastAsia="zh-CN"/>
        </w:rPr>
        <w:t>12.1协商有效期为协商文件规定的响应文件接收截止之</w:t>
      </w:r>
      <w:r>
        <w:rPr>
          <w:spacing w:val="-3"/>
          <w:position w:val="17"/>
          <w:sz w:val="24"/>
          <w:szCs w:val="24"/>
          <w:lang w:eastAsia="zh-CN"/>
        </w:rPr>
        <w:t>日后</w:t>
      </w:r>
      <w:r>
        <w:rPr>
          <w:color w:val="0000FF"/>
          <w:spacing w:val="-3"/>
          <w:position w:val="17"/>
          <w:sz w:val="24"/>
          <w:szCs w:val="24"/>
          <w:lang w:eastAsia="zh-CN"/>
        </w:rPr>
        <w:t>45个日历日</w:t>
      </w:r>
      <w:r>
        <w:rPr>
          <w:spacing w:val="-3"/>
          <w:position w:val="17"/>
          <w:sz w:val="24"/>
          <w:szCs w:val="24"/>
          <w:lang w:eastAsia="zh-CN"/>
        </w:rPr>
        <w:t>。供应商参加协商</w:t>
      </w:r>
      <w:r>
        <w:rPr>
          <w:spacing w:val="-2"/>
          <w:position w:val="17"/>
          <w:sz w:val="24"/>
          <w:szCs w:val="24"/>
          <w:lang w:eastAsia="zh-CN"/>
        </w:rPr>
        <w:t>，即视为接受协商有效期的约定。</w:t>
      </w:r>
    </w:p>
    <w:p w14:paraId="604F028D">
      <w:pPr>
        <w:pStyle w:val="14"/>
        <w:spacing w:before="179" w:line="360" w:lineRule="auto"/>
        <w:ind w:firstLine="472"/>
        <w:rPr>
          <w:rFonts w:hint="eastAsia"/>
          <w:sz w:val="24"/>
          <w:szCs w:val="24"/>
          <w:lang w:eastAsia="zh-CN"/>
        </w:rPr>
      </w:pPr>
      <w:r>
        <w:rPr>
          <w:spacing w:val="-2"/>
          <w:sz w:val="24"/>
          <w:szCs w:val="24"/>
          <w:lang w:eastAsia="zh-CN"/>
        </w:rPr>
        <w:t>12.2在特殊情况下，采购人于原协商有效期满之前，可向供应商提出延长协商有效期的要求。</w:t>
      </w:r>
      <w:r>
        <w:rPr>
          <w:sz w:val="24"/>
          <w:szCs w:val="24"/>
          <w:lang w:eastAsia="zh-CN"/>
        </w:rPr>
        <w:t>这种要求与答复均应采用书面形式。供应商可以拒绝采购人的这一要求而放弃参加协商。同</w:t>
      </w:r>
      <w:r>
        <w:rPr>
          <w:spacing w:val="-1"/>
          <w:sz w:val="24"/>
          <w:szCs w:val="24"/>
          <w:lang w:eastAsia="zh-CN"/>
        </w:rPr>
        <w:t>意延长</w:t>
      </w:r>
      <w:r>
        <w:rPr>
          <w:spacing w:val="-2"/>
          <w:sz w:val="24"/>
          <w:szCs w:val="24"/>
          <w:lang w:eastAsia="zh-CN"/>
        </w:rPr>
        <w:t>协商有效期的供应商，既不能要求也不允许修改其响应文件。</w:t>
      </w:r>
    </w:p>
    <w:p w14:paraId="5221C22C">
      <w:pPr>
        <w:pStyle w:val="14"/>
        <w:spacing w:before="183" w:line="360" w:lineRule="auto"/>
        <w:ind w:left="501"/>
        <w:rPr>
          <w:rFonts w:hint="eastAsia"/>
          <w:sz w:val="24"/>
          <w:szCs w:val="24"/>
          <w:lang w:eastAsia="zh-CN"/>
        </w:rPr>
      </w:pPr>
      <w:r>
        <w:rPr>
          <w:spacing w:val="-2"/>
          <w:sz w:val="24"/>
          <w:szCs w:val="24"/>
          <w:lang w:eastAsia="zh-CN"/>
        </w:rPr>
        <w:t>13.响应文件的式样和签署</w:t>
      </w:r>
    </w:p>
    <w:p w14:paraId="742301D9">
      <w:pPr>
        <w:pStyle w:val="14"/>
        <w:spacing w:before="181" w:line="360" w:lineRule="auto"/>
        <w:ind w:right="17" w:firstLine="497"/>
        <w:jc w:val="both"/>
        <w:rPr>
          <w:rFonts w:hint="eastAsia"/>
          <w:sz w:val="21"/>
          <w:lang w:eastAsia="zh-CN"/>
        </w:rPr>
      </w:pPr>
      <w:r>
        <w:rPr>
          <w:spacing w:val="-2"/>
          <w:sz w:val="24"/>
          <w:szCs w:val="24"/>
          <w:lang w:eastAsia="zh-CN"/>
        </w:rPr>
        <w:t>13.1供应商应通过响应文件制作客户端使用数字证书对响应文件进行合成、电子签</w:t>
      </w:r>
      <w:r>
        <w:rPr>
          <w:spacing w:val="-3"/>
          <w:sz w:val="24"/>
          <w:szCs w:val="24"/>
          <w:lang w:eastAsia="zh-CN"/>
        </w:rPr>
        <w:t>章及加密打</w:t>
      </w:r>
      <w:r>
        <w:rPr>
          <w:spacing w:val="-2"/>
          <w:sz w:val="24"/>
          <w:szCs w:val="24"/>
          <w:lang w:eastAsia="zh-CN"/>
        </w:rPr>
        <w:t>包。响应文件制作客户端可在</w:t>
      </w:r>
      <w:r>
        <w:rPr>
          <w:rFonts w:hint="eastAsia"/>
          <w:spacing w:val="-2"/>
          <w:sz w:val="24"/>
          <w:szCs w:val="24"/>
          <w:lang w:eastAsia="zh-CN"/>
        </w:rPr>
        <w:t>江</w:t>
      </w:r>
      <w:r>
        <w:rPr>
          <w:rFonts w:hint="eastAsia"/>
          <w:spacing w:val="-1"/>
          <w:sz w:val="24"/>
          <w:szCs w:val="24"/>
          <w:lang w:eastAsia="zh-CN"/>
        </w:rPr>
        <w:t>苏省政府采购网</w:t>
      </w:r>
      <w:r>
        <w:rPr>
          <w:spacing w:val="-3"/>
          <w:sz w:val="24"/>
          <w:szCs w:val="24"/>
          <w:lang w:eastAsia="zh-CN"/>
        </w:rPr>
        <w:t>下载。请供应商及时关注版本更新情况。</w:t>
      </w:r>
    </w:p>
    <w:p w14:paraId="7E0AE94D">
      <w:pPr>
        <w:pStyle w:val="14"/>
        <w:spacing w:before="78" w:line="360" w:lineRule="auto"/>
        <w:ind w:left="4171"/>
        <w:outlineLvl w:val="1"/>
        <w:rPr>
          <w:rFonts w:hint="eastAsia"/>
          <w:sz w:val="24"/>
          <w:szCs w:val="24"/>
          <w:lang w:eastAsia="zh-CN"/>
        </w:rPr>
      </w:pPr>
      <w:bookmarkStart w:id="15" w:name="_Toc146139440"/>
      <w:r>
        <w:rPr>
          <w:spacing w:val="-3"/>
          <w:sz w:val="24"/>
          <w:szCs w:val="24"/>
          <w:lang w:eastAsia="zh-CN"/>
        </w:rPr>
        <w:t>四、响应文件的提交</w:t>
      </w:r>
      <w:bookmarkEnd w:id="15"/>
    </w:p>
    <w:p w14:paraId="03A51867">
      <w:pPr>
        <w:pStyle w:val="14"/>
        <w:spacing w:before="180" w:line="360" w:lineRule="auto"/>
        <w:ind w:left="501"/>
        <w:rPr>
          <w:rFonts w:hint="eastAsia"/>
          <w:spacing w:val="-1"/>
          <w:sz w:val="24"/>
          <w:szCs w:val="24"/>
          <w:lang w:eastAsia="zh-CN"/>
        </w:rPr>
      </w:pPr>
      <w:r>
        <w:rPr>
          <w:spacing w:val="-1"/>
          <w:sz w:val="24"/>
          <w:szCs w:val="24"/>
          <w:lang w:eastAsia="zh-CN"/>
        </w:rPr>
        <w:t>14.响应文件的提交和截止时间</w:t>
      </w:r>
    </w:p>
    <w:p w14:paraId="6FA5CA68">
      <w:pPr>
        <w:pStyle w:val="14"/>
        <w:spacing w:before="180" w:line="360" w:lineRule="auto"/>
        <w:ind w:firstLine="460"/>
        <w:rPr>
          <w:rFonts w:hint="eastAsia"/>
          <w:spacing w:val="-11"/>
          <w:sz w:val="24"/>
          <w:szCs w:val="24"/>
          <w:lang w:eastAsia="zh-CN"/>
        </w:rPr>
      </w:pPr>
      <w:r>
        <w:rPr>
          <w:spacing w:val="-5"/>
          <w:sz w:val="24"/>
          <w:szCs w:val="24"/>
          <w:lang w:eastAsia="zh-CN"/>
        </w:rPr>
        <w:t>14.1供应商应在协商文件规定的电子响应文件接收截止时间前，通过电子响应文件编制软件或</w:t>
      </w:r>
      <w:r>
        <w:rPr>
          <w:sz w:val="24"/>
          <w:szCs w:val="24"/>
          <w:lang w:eastAsia="zh-CN"/>
        </w:rPr>
        <w:t xml:space="preserve"> 登录电子交易平台在规定时间内完成提交，提交成功后系统将发送回执。时间以电</w:t>
      </w:r>
      <w:r>
        <w:rPr>
          <w:spacing w:val="-1"/>
          <w:sz w:val="24"/>
          <w:szCs w:val="24"/>
          <w:lang w:eastAsia="zh-CN"/>
        </w:rPr>
        <w:t>子交易平台时间</w:t>
      </w:r>
      <w:r>
        <w:rPr>
          <w:spacing w:val="-11"/>
          <w:sz w:val="24"/>
          <w:szCs w:val="24"/>
          <w:lang w:eastAsia="zh-CN"/>
        </w:rPr>
        <w:t>为准。</w:t>
      </w:r>
    </w:p>
    <w:p w14:paraId="4652F151">
      <w:pPr>
        <w:pStyle w:val="14"/>
        <w:spacing w:before="180" w:line="360" w:lineRule="auto"/>
        <w:ind w:firstLine="472"/>
        <w:rPr>
          <w:rFonts w:hint="eastAsia"/>
          <w:spacing w:val="-2"/>
          <w:position w:val="17"/>
          <w:sz w:val="24"/>
          <w:szCs w:val="24"/>
          <w:lang w:eastAsia="zh-CN"/>
        </w:rPr>
      </w:pPr>
      <w:r>
        <w:rPr>
          <w:spacing w:val="-2"/>
          <w:position w:val="17"/>
          <w:sz w:val="24"/>
          <w:szCs w:val="24"/>
          <w:lang w:eastAsia="zh-CN"/>
        </w:rPr>
        <w:t>14.2截止时间以后提交的响应文件，电子交易平台将拒绝接收。供应商应充分考虑网络环境、网络带宽等风险因素。</w:t>
      </w:r>
    </w:p>
    <w:p w14:paraId="77007BE0">
      <w:pPr>
        <w:pStyle w:val="14"/>
        <w:spacing w:before="180" w:line="360" w:lineRule="auto"/>
        <w:ind w:firstLine="472"/>
        <w:rPr>
          <w:rFonts w:hint="eastAsia"/>
          <w:spacing w:val="-2"/>
          <w:position w:val="17"/>
          <w:sz w:val="24"/>
          <w:szCs w:val="24"/>
          <w:lang w:eastAsia="zh-CN"/>
        </w:rPr>
      </w:pPr>
      <w:r>
        <w:rPr>
          <w:spacing w:val="-2"/>
          <w:position w:val="17"/>
          <w:sz w:val="24"/>
          <w:szCs w:val="24"/>
          <w:lang w:eastAsia="zh-CN"/>
        </w:rPr>
        <w:t>14.3 供应商应携带制作该响应文件的同一数字认证证书参加协商</w:t>
      </w:r>
      <w:r>
        <w:rPr>
          <w:rFonts w:hint="eastAsia"/>
          <w:spacing w:val="-2"/>
          <w:position w:val="17"/>
          <w:sz w:val="24"/>
          <w:szCs w:val="24"/>
          <w:lang w:eastAsia="zh-CN"/>
        </w:rPr>
        <w:t>。</w:t>
      </w:r>
    </w:p>
    <w:p w14:paraId="689D3D34">
      <w:pPr>
        <w:pStyle w:val="14"/>
        <w:spacing w:before="180" w:line="360" w:lineRule="auto"/>
        <w:ind w:firstLine="488"/>
        <w:rPr>
          <w:rFonts w:hint="eastAsia"/>
          <w:spacing w:val="2"/>
          <w:position w:val="17"/>
          <w:sz w:val="24"/>
          <w:szCs w:val="24"/>
          <w:lang w:eastAsia="zh-CN"/>
        </w:rPr>
      </w:pPr>
      <w:r>
        <w:rPr>
          <w:spacing w:val="2"/>
          <w:position w:val="17"/>
          <w:sz w:val="24"/>
          <w:szCs w:val="24"/>
          <w:lang w:eastAsia="zh-CN"/>
        </w:rPr>
        <w:t>14.4 提交完成后至解密前，供应商不能对响应文件进行加密时所使用的数字认证证书进行更新、续费，否则可能引起的响应文件解密失败等相关后果由供应商自行承担。</w:t>
      </w:r>
    </w:p>
    <w:p w14:paraId="7341E567">
      <w:pPr>
        <w:pStyle w:val="14"/>
        <w:spacing w:before="180" w:line="360" w:lineRule="auto"/>
        <w:ind w:firstLine="472"/>
        <w:rPr>
          <w:rFonts w:hint="eastAsia"/>
          <w:spacing w:val="-2"/>
          <w:sz w:val="24"/>
          <w:szCs w:val="24"/>
          <w:lang w:eastAsia="zh-CN"/>
        </w:rPr>
      </w:pPr>
      <w:r>
        <w:rPr>
          <w:spacing w:val="-2"/>
          <w:sz w:val="24"/>
          <w:szCs w:val="24"/>
          <w:lang w:eastAsia="zh-CN"/>
        </w:rPr>
        <w:t>15.响应文件的修改和撤回</w:t>
      </w:r>
    </w:p>
    <w:p w14:paraId="420AA7BD">
      <w:pPr>
        <w:pStyle w:val="14"/>
        <w:spacing w:before="79" w:line="360" w:lineRule="auto"/>
        <w:ind w:left="479"/>
        <w:rPr>
          <w:rFonts w:hint="eastAsia"/>
          <w:spacing w:val="-2"/>
          <w:sz w:val="24"/>
          <w:szCs w:val="24"/>
          <w:lang w:eastAsia="zh-CN"/>
        </w:rPr>
      </w:pPr>
      <w:r>
        <w:rPr>
          <w:spacing w:val="-2"/>
          <w:sz w:val="24"/>
          <w:szCs w:val="24"/>
          <w:lang w:eastAsia="zh-CN"/>
        </w:rPr>
        <w:t>15.1供应商在响应文件接收截止时间前，可以对所提交的响应文件进行修改或撤回</w:t>
      </w:r>
      <w:r>
        <w:rPr>
          <w:rFonts w:hint="eastAsia"/>
          <w:spacing w:val="-2"/>
          <w:sz w:val="24"/>
          <w:szCs w:val="24"/>
          <w:lang w:eastAsia="zh-CN"/>
        </w:rPr>
        <w:t>。</w:t>
      </w:r>
    </w:p>
    <w:p w14:paraId="2DD1D94D">
      <w:pPr>
        <w:pStyle w:val="14"/>
        <w:spacing w:before="79" w:line="360" w:lineRule="auto"/>
        <w:ind w:firstLine="460"/>
        <w:rPr>
          <w:rFonts w:hint="eastAsia"/>
          <w:spacing w:val="-5"/>
          <w:position w:val="17"/>
          <w:sz w:val="24"/>
          <w:szCs w:val="24"/>
          <w:lang w:eastAsia="zh-CN"/>
        </w:rPr>
      </w:pPr>
      <w:r>
        <w:rPr>
          <w:spacing w:val="-5"/>
          <w:position w:val="17"/>
          <w:sz w:val="24"/>
          <w:szCs w:val="24"/>
          <w:lang w:eastAsia="zh-CN"/>
        </w:rPr>
        <w:t>15.2供应商在响应文件接收截止时间前需要对响应文件进行修改的，应当使用响应文件制作工具重新制作并提交。</w:t>
      </w:r>
    </w:p>
    <w:p w14:paraId="668A1811">
      <w:pPr>
        <w:pStyle w:val="14"/>
        <w:spacing w:before="79" w:line="360" w:lineRule="auto"/>
        <w:ind w:firstLine="460"/>
        <w:rPr>
          <w:rFonts w:hint="eastAsia"/>
          <w:sz w:val="24"/>
          <w:szCs w:val="24"/>
          <w:lang w:eastAsia="zh-CN"/>
        </w:rPr>
      </w:pPr>
      <w:r>
        <w:rPr>
          <w:spacing w:val="-5"/>
          <w:position w:val="17"/>
          <w:sz w:val="24"/>
          <w:szCs w:val="24"/>
          <w:lang w:eastAsia="zh-CN"/>
        </w:rPr>
        <w:t>15.3在响应文件接收截止时间至协商文件中规定的协商有效期满之间的这段时间内，供应商不得撤回响应文件，否则将被视为失信行为。</w:t>
      </w:r>
    </w:p>
    <w:p w14:paraId="5ACA2DC0">
      <w:pPr>
        <w:spacing w:line="360" w:lineRule="auto"/>
        <w:rPr>
          <w:rFonts w:hint="eastAsia" w:ascii="宋体" w:hAnsi="宋体" w:eastAsia="宋体"/>
          <w:lang w:eastAsia="zh-CN"/>
        </w:rPr>
      </w:pPr>
    </w:p>
    <w:p w14:paraId="1949F5F8">
      <w:pPr>
        <w:pStyle w:val="14"/>
        <w:spacing w:before="78" w:line="360" w:lineRule="auto"/>
        <w:ind w:left="4755"/>
        <w:outlineLvl w:val="1"/>
        <w:rPr>
          <w:rFonts w:hint="eastAsia"/>
          <w:sz w:val="24"/>
          <w:szCs w:val="24"/>
          <w:lang w:eastAsia="zh-CN"/>
        </w:rPr>
      </w:pPr>
      <w:bookmarkStart w:id="16" w:name="_Toc146139441"/>
      <w:r>
        <w:rPr>
          <w:spacing w:val="-3"/>
          <w:sz w:val="24"/>
          <w:szCs w:val="24"/>
          <w:lang w:eastAsia="zh-CN"/>
        </w:rPr>
        <w:t>五、协商</w:t>
      </w:r>
      <w:bookmarkEnd w:id="16"/>
    </w:p>
    <w:p w14:paraId="456DEF0E">
      <w:pPr>
        <w:pStyle w:val="14"/>
        <w:spacing w:before="180" w:line="360" w:lineRule="auto"/>
        <w:ind w:left="501"/>
        <w:rPr>
          <w:rFonts w:hint="eastAsia"/>
          <w:sz w:val="24"/>
          <w:szCs w:val="24"/>
          <w:lang w:eastAsia="zh-CN"/>
        </w:rPr>
      </w:pPr>
      <w:r>
        <w:rPr>
          <w:spacing w:val="-5"/>
          <w:sz w:val="24"/>
          <w:szCs w:val="24"/>
          <w:lang w:eastAsia="zh-CN"/>
        </w:rPr>
        <w:t>16.协商情况</w:t>
      </w:r>
    </w:p>
    <w:p w14:paraId="2578BC43">
      <w:pPr>
        <w:pStyle w:val="14"/>
        <w:spacing w:before="181" w:line="360" w:lineRule="auto"/>
        <w:ind w:firstLine="456"/>
        <w:rPr>
          <w:rFonts w:hint="eastAsia"/>
          <w:spacing w:val="-6"/>
          <w:sz w:val="24"/>
          <w:szCs w:val="24"/>
          <w:lang w:eastAsia="zh-CN"/>
        </w:rPr>
      </w:pPr>
      <w:r>
        <w:rPr>
          <w:spacing w:val="-6"/>
          <w:sz w:val="24"/>
          <w:szCs w:val="24"/>
          <w:lang w:eastAsia="zh-CN"/>
        </w:rPr>
        <w:t>16.1协商小组由3人以上单数组成。</w:t>
      </w:r>
    </w:p>
    <w:p w14:paraId="23DB1774">
      <w:pPr>
        <w:pStyle w:val="14"/>
        <w:spacing w:before="181" w:line="360" w:lineRule="auto"/>
        <w:ind w:firstLine="456"/>
        <w:rPr>
          <w:rFonts w:hint="eastAsia"/>
          <w:spacing w:val="-6"/>
          <w:position w:val="17"/>
          <w:sz w:val="24"/>
          <w:szCs w:val="24"/>
          <w:lang w:eastAsia="zh-CN"/>
        </w:rPr>
      </w:pPr>
      <w:r>
        <w:rPr>
          <w:spacing w:val="-6"/>
          <w:position w:val="17"/>
          <w:sz w:val="24"/>
          <w:szCs w:val="24"/>
          <w:lang w:eastAsia="zh-CN"/>
        </w:rPr>
        <w:t>16.2协商小组应当按照客观、公正、审慎的原则评审供应商的响应文件，与供应商协商采</w:t>
      </w:r>
      <w:r>
        <w:rPr>
          <w:spacing w:val="-7"/>
          <w:position w:val="17"/>
          <w:sz w:val="24"/>
          <w:szCs w:val="24"/>
          <w:lang w:eastAsia="zh-CN"/>
        </w:rPr>
        <w:t>购</w:t>
      </w:r>
      <w:r>
        <w:rPr>
          <w:spacing w:val="-6"/>
          <w:position w:val="17"/>
          <w:sz w:val="24"/>
          <w:szCs w:val="24"/>
          <w:lang w:eastAsia="zh-CN"/>
        </w:rPr>
        <w:t>标的的价格、服务、合同条款等。</w:t>
      </w:r>
    </w:p>
    <w:p w14:paraId="271F9110">
      <w:pPr>
        <w:pStyle w:val="14"/>
        <w:spacing w:before="181" w:line="360" w:lineRule="auto"/>
        <w:ind w:firstLine="456"/>
        <w:rPr>
          <w:rFonts w:hint="eastAsia"/>
          <w:spacing w:val="-6"/>
          <w:position w:val="17"/>
          <w:sz w:val="24"/>
          <w:szCs w:val="24"/>
          <w:lang w:eastAsia="zh-CN"/>
        </w:rPr>
      </w:pPr>
      <w:r>
        <w:rPr>
          <w:spacing w:val="-6"/>
          <w:position w:val="17"/>
          <w:sz w:val="24"/>
          <w:szCs w:val="24"/>
          <w:lang w:eastAsia="zh-CN"/>
        </w:rPr>
        <w:t>16.3协商小组、采购人和采购代理机构工作人员、相关监督人员，以及与评审工作有关的人员，对协商情况以及在协商过程中获悉的国家秘密、商业秘密负有保密责任。</w:t>
      </w:r>
    </w:p>
    <w:p w14:paraId="010CD714">
      <w:pPr>
        <w:pStyle w:val="14"/>
        <w:spacing w:before="181" w:line="360" w:lineRule="auto"/>
        <w:ind w:firstLine="456"/>
        <w:rPr>
          <w:rFonts w:hint="eastAsia"/>
          <w:spacing w:val="-6"/>
          <w:position w:val="17"/>
          <w:sz w:val="24"/>
          <w:szCs w:val="24"/>
          <w:lang w:eastAsia="zh-CN"/>
        </w:rPr>
      </w:pPr>
      <w:r>
        <w:rPr>
          <w:spacing w:val="-6"/>
          <w:position w:val="17"/>
          <w:sz w:val="24"/>
          <w:szCs w:val="24"/>
          <w:lang w:eastAsia="zh-CN"/>
        </w:rPr>
        <w:t>16.4协商小组有权要求供应商对其响应文件进行澄清。接到协商小组澄清要求的供应商，应按协商小组通知的时间和地点做出书面澄清并签章，澄清内容作为响应文件的补充部分。</w:t>
      </w:r>
    </w:p>
    <w:p w14:paraId="64A3B995">
      <w:pPr>
        <w:pStyle w:val="14"/>
        <w:spacing w:before="181" w:line="360" w:lineRule="auto"/>
        <w:ind w:firstLine="468"/>
        <w:rPr>
          <w:rFonts w:hint="eastAsia"/>
          <w:spacing w:val="-3"/>
          <w:sz w:val="24"/>
          <w:szCs w:val="24"/>
          <w:lang w:eastAsia="zh-CN"/>
        </w:rPr>
      </w:pPr>
      <w:r>
        <w:rPr>
          <w:spacing w:val="-3"/>
          <w:sz w:val="24"/>
          <w:szCs w:val="24"/>
          <w:lang w:eastAsia="zh-CN"/>
        </w:rPr>
        <w:t>16.5供应商应当在协商小组规定的时间内完成最终报价。</w:t>
      </w:r>
    </w:p>
    <w:p w14:paraId="7813867B">
      <w:pPr>
        <w:pStyle w:val="14"/>
        <w:spacing w:before="181" w:line="360" w:lineRule="auto"/>
        <w:ind w:firstLine="460"/>
        <w:rPr>
          <w:rFonts w:hint="eastAsia"/>
          <w:spacing w:val="-5"/>
          <w:position w:val="17"/>
          <w:sz w:val="24"/>
          <w:szCs w:val="24"/>
          <w:lang w:eastAsia="zh-CN"/>
        </w:rPr>
      </w:pPr>
      <w:r>
        <w:rPr>
          <w:spacing w:val="-5"/>
          <w:position w:val="17"/>
          <w:sz w:val="24"/>
          <w:szCs w:val="24"/>
          <w:lang w:eastAsia="zh-CN"/>
        </w:rPr>
        <w:t>16.6供应商在采购代理机构工作人员的安排下，使用制作该响应文件的同一数字认证证书登陆交易平台进行最终报价并电子签章。</w:t>
      </w:r>
    </w:p>
    <w:p w14:paraId="201B23EE">
      <w:pPr>
        <w:pStyle w:val="14"/>
        <w:spacing w:before="181" w:line="360" w:lineRule="auto"/>
        <w:ind w:firstLine="468"/>
        <w:rPr>
          <w:rFonts w:hint="eastAsia"/>
          <w:sz w:val="24"/>
          <w:szCs w:val="24"/>
          <w:lang w:eastAsia="zh-CN"/>
        </w:rPr>
      </w:pPr>
      <w:r>
        <w:rPr>
          <w:spacing w:val="-3"/>
          <w:sz w:val="24"/>
          <w:szCs w:val="24"/>
          <w:lang w:eastAsia="zh-CN"/>
        </w:rPr>
        <w:t>16.7协商终止情形处理</w:t>
      </w:r>
    </w:p>
    <w:p w14:paraId="4C3E360E">
      <w:pPr>
        <w:pStyle w:val="14"/>
        <w:spacing w:before="179" w:line="360" w:lineRule="auto"/>
        <w:ind w:left="502"/>
        <w:rPr>
          <w:rFonts w:hint="eastAsia"/>
          <w:sz w:val="24"/>
          <w:szCs w:val="24"/>
          <w:lang w:eastAsia="zh-CN"/>
        </w:rPr>
      </w:pPr>
      <w:r>
        <w:rPr>
          <w:spacing w:val="-2"/>
          <w:sz w:val="24"/>
          <w:szCs w:val="24"/>
          <w:lang w:eastAsia="zh-CN"/>
        </w:rPr>
        <w:t>出现下列情形之一的，采购代理机构将终止采购活动，发布项目终</w:t>
      </w:r>
      <w:r>
        <w:rPr>
          <w:spacing w:val="-3"/>
          <w:sz w:val="24"/>
          <w:szCs w:val="24"/>
          <w:lang w:eastAsia="zh-CN"/>
        </w:rPr>
        <w:t>止公告并说明原因：</w:t>
      </w:r>
    </w:p>
    <w:p w14:paraId="09AC93B3">
      <w:pPr>
        <w:pStyle w:val="14"/>
        <w:spacing w:before="184" w:line="360" w:lineRule="auto"/>
        <w:ind w:left="488"/>
        <w:rPr>
          <w:rFonts w:hint="eastAsia"/>
          <w:sz w:val="24"/>
          <w:szCs w:val="24"/>
          <w:lang w:eastAsia="zh-CN"/>
        </w:rPr>
      </w:pPr>
      <w:r>
        <w:rPr>
          <w:spacing w:val="-4"/>
          <w:sz w:val="24"/>
          <w:szCs w:val="24"/>
          <w:lang w:eastAsia="zh-CN"/>
        </w:rPr>
        <w:t>（一）因重大变故，采购任务取消的；</w:t>
      </w:r>
    </w:p>
    <w:p w14:paraId="3CAB00FC">
      <w:pPr>
        <w:pStyle w:val="14"/>
        <w:spacing w:before="180" w:line="360" w:lineRule="auto"/>
        <w:ind w:left="488"/>
        <w:rPr>
          <w:rFonts w:hint="eastAsia"/>
          <w:sz w:val="24"/>
          <w:szCs w:val="24"/>
          <w:lang w:eastAsia="zh-CN"/>
        </w:rPr>
      </w:pPr>
      <w:r>
        <w:rPr>
          <w:spacing w:val="-2"/>
          <w:sz w:val="24"/>
          <w:szCs w:val="24"/>
          <w:lang w:eastAsia="zh-CN"/>
        </w:rPr>
        <w:t>（二）因情况变化，不再符合规定的单一来源采购</w:t>
      </w:r>
      <w:r>
        <w:rPr>
          <w:spacing w:val="-3"/>
          <w:sz w:val="24"/>
          <w:szCs w:val="24"/>
          <w:lang w:eastAsia="zh-CN"/>
        </w:rPr>
        <w:t>方式适用情形的；</w:t>
      </w:r>
    </w:p>
    <w:p w14:paraId="07519DEA">
      <w:pPr>
        <w:pStyle w:val="14"/>
        <w:spacing w:before="183" w:line="360" w:lineRule="auto"/>
        <w:ind w:left="488"/>
        <w:rPr>
          <w:rFonts w:hint="eastAsia"/>
          <w:sz w:val="24"/>
          <w:szCs w:val="24"/>
          <w:lang w:eastAsia="zh-CN"/>
        </w:rPr>
      </w:pPr>
      <w:r>
        <w:rPr>
          <w:spacing w:val="-4"/>
          <w:sz w:val="24"/>
          <w:szCs w:val="24"/>
          <w:lang w:eastAsia="zh-CN"/>
        </w:rPr>
        <w:t>（三）出现影响采购公正的违法、违规行为的；</w:t>
      </w:r>
    </w:p>
    <w:p w14:paraId="6123CFBB">
      <w:pPr>
        <w:pStyle w:val="14"/>
        <w:spacing w:before="183" w:line="360" w:lineRule="auto"/>
        <w:ind w:left="488"/>
        <w:rPr>
          <w:rFonts w:hint="eastAsia"/>
          <w:sz w:val="24"/>
          <w:szCs w:val="24"/>
          <w:lang w:eastAsia="zh-CN"/>
        </w:rPr>
      </w:pPr>
      <w:r>
        <w:rPr>
          <w:spacing w:val="-2"/>
          <w:sz w:val="24"/>
          <w:szCs w:val="24"/>
          <w:lang w:eastAsia="zh-CN"/>
        </w:rPr>
        <w:t>（四）至协商小组规定的协商截止时间，供应商报价</w:t>
      </w:r>
      <w:r>
        <w:rPr>
          <w:spacing w:val="-3"/>
          <w:sz w:val="24"/>
          <w:szCs w:val="24"/>
          <w:lang w:eastAsia="zh-CN"/>
        </w:rPr>
        <w:t>超过采购预算的；</w:t>
      </w:r>
    </w:p>
    <w:p w14:paraId="35E51BD7">
      <w:pPr>
        <w:pStyle w:val="14"/>
        <w:spacing w:before="180" w:line="360" w:lineRule="auto"/>
        <w:ind w:left="488"/>
        <w:rPr>
          <w:rFonts w:hint="eastAsia"/>
          <w:spacing w:val="-2"/>
          <w:sz w:val="24"/>
          <w:szCs w:val="24"/>
          <w:lang w:eastAsia="zh-CN"/>
        </w:rPr>
      </w:pPr>
      <w:r>
        <w:rPr>
          <w:spacing w:val="-2"/>
          <w:sz w:val="24"/>
          <w:szCs w:val="24"/>
          <w:lang w:eastAsia="zh-CN"/>
        </w:rPr>
        <w:t>（五）至协商小组规定的协商截止时间，供应商的最终报价、技术方案、服务承诺等不能满足协商小组要求的；</w:t>
      </w:r>
    </w:p>
    <w:p w14:paraId="3169D7F4">
      <w:pPr>
        <w:pStyle w:val="14"/>
        <w:spacing w:before="180" w:line="360" w:lineRule="auto"/>
        <w:ind w:left="488"/>
        <w:rPr>
          <w:rFonts w:hint="eastAsia"/>
          <w:spacing w:val="-2"/>
          <w:sz w:val="24"/>
          <w:szCs w:val="24"/>
          <w:lang w:eastAsia="zh-CN"/>
        </w:rPr>
      </w:pPr>
      <w:r>
        <w:rPr>
          <w:spacing w:val="-2"/>
          <w:sz w:val="24"/>
          <w:szCs w:val="24"/>
          <w:lang w:eastAsia="zh-CN"/>
        </w:rPr>
        <w:t>（六）法律、法规规定的其他应当终止的情形。</w:t>
      </w:r>
    </w:p>
    <w:p w14:paraId="448E851B">
      <w:pPr>
        <w:spacing w:line="360" w:lineRule="auto"/>
        <w:rPr>
          <w:rFonts w:hint="eastAsia" w:ascii="宋体" w:hAnsi="宋体" w:eastAsia="宋体"/>
          <w:lang w:eastAsia="zh-CN"/>
        </w:rPr>
      </w:pPr>
    </w:p>
    <w:p w14:paraId="2A953201">
      <w:pPr>
        <w:pStyle w:val="14"/>
        <w:spacing w:before="79" w:line="360" w:lineRule="auto"/>
        <w:ind w:left="4514"/>
        <w:outlineLvl w:val="1"/>
        <w:rPr>
          <w:rFonts w:hint="eastAsia"/>
          <w:sz w:val="24"/>
          <w:szCs w:val="24"/>
          <w:lang w:eastAsia="zh-CN"/>
        </w:rPr>
      </w:pPr>
      <w:bookmarkStart w:id="17" w:name="_Toc146139442"/>
      <w:r>
        <w:rPr>
          <w:spacing w:val="-2"/>
          <w:sz w:val="24"/>
          <w:szCs w:val="24"/>
          <w:lang w:eastAsia="zh-CN"/>
        </w:rPr>
        <w:t>六、确定结果</w:t>
      </w:r>
      <w:bookmarkEnd w:id="17"/>
    </w:p>
    <w:p w14:paraId="38AC17FF">
      <w:pPr>
        <w:pStyle w:val="14"/>
        <w:spacing w:before="181" w:line="360" w:lineRule="auto"/>
        <w:ind w:left="502"/>
        <w:rPr>
          <w:rFonts w:hint="eastAsia"/>
          <w:sz w:val="24"/>
          <w:szCs w:val="24"/>
          <w:lang w:eastAsia="zh-CN"/>
        </w:rPr>
      </w:pPr>
      <w:r>
        <w:rPr>
          <w:spacing w:val="-2"/>
          <w:sz w:val="24"/>
          <w:szCs w:val="24"/>
          <w:lang w:eastAsia="zh-CN"/>
        </w:rPr>
        <w:t>17.确定成交供应商</w:t>
      </w:r>
    </w:p>
    <w:p w14:paraId="3D215DFD">
      <w:pPr>
        <w:pStyle w:val="14"/>
        <w:spacing w:before="181" w:line="360" w:lineRule="auto"/>
        <w:ind w:firstLine="456"/>
        <w:rPr>
          <w:rFonts w:hint="eastAsia"/>
          <w:spacing w:val="-6"/>
          <w:position w:val="17"/>
          <w:sz w:val="24"/>
          <w:szCs w:val="24"/>
          <w:lang w:eastAsia="zh-CN"/>
        </w:rPr>
      </w:pPr>
      <w:r>
        <w:rPr>
          <w:spacing w:val="-6"/>
          <w:position w:val="17"/>
          <w:sz w:val="24"/>
          <w:szCs w:val="24"/>
          <w:lang w:eastAsia="zh-CN"/>
        </w:rPr>
        <w:t>17.1 协商小组根据政府采购相关法律、法规的规定，与供应商商定合理的成交价格并保证项目采购质量。</w:t>
      </w:r>
    </w:p>
    <w:p w14:paraId="441F9045">
      <w:pPr>
        <w:pStyle w:val="14"/>
        <w:spacing w:before="181" w:line="360" w:lineRule="auto"/>
        <w:ind w:firstLine="472"/>
        <w:rPr>
          <w:rFonts w:hint="eastAsia"/>
          <w:sz w:val="24"/>
          <w:szCs w:val="24"/>
          <w:lang w:eastAsia="zh-CN"/>
        </w:rPr>
      </w:pPr>
      <w:r>
        <w:rPr>
          <w:spacing w:val="-2"/>
          <w:sz w:val="24"/>
          <w:szCs w:val="24"/>
          <w:lang w:eastAsia="zh-CN"/>
        </w:rPr>
        <w:t>17.2协商小组根据协商情况编写协商情况记录</w:t>
      </w:r>
      <w:r>
        <w:rPr>
          <w:spacing w:val="-3"/>
          <w:sz w:val="24"/>
          <w:szCs w:val="24"/>
          <w:lang w:eastAsia="zh-CN"/>
        </w:rPr>
        <w:t>，确定成交供应商。</w:t>
      </w:r>
    </w:p>
    <w:p w14:paraId="09EE8D59">
      <w:pPr>
        <w:pStyle w:val="14"/>
        <w:spacing w:before="184" w:line="360" w:lineRule="auto"/>
        <w:ind w:right="21" w:firstLine="456"/>
        <w:rPr>
          <w:rFonts w:hint="eastAsia"/>
          <w:sz w:val="24"/>
          <w:szCs w:val="24"/>
          <w:lang w:eastAsia="zh-CN"/>
        </w:rPr>
      </w:pPr>
      <w:r>
        <w:rPr>
          <w:spacing w:val="-6"/>
          <w:sz w:val="24"/>
          <w:szCs w:val="24"/>
          <w:lang w:eastAsia="zh-CN"/>
        </w:rPr>
        <w:t>17.3成交结果经确定后，采购组织方将向成交供应商发出成交通知书。成交通知书是合同的一</w:t>
      </w:r>
      <w:r>
        <w:rPr>
          <w:spacing w:val="-7"/>
          <w:sz w:val="24"/>
          <w:szCs w:val="24"/>
          <w:lang w:eastAsia="zh-CN"/>
        </w:rPr>
        <w:t>个组成部分。对采购人和成交供应商均具有法律效力。成交通知书发出后，采购人改变成交结果的，</w:t>
      </w:r>
      <w:r>
        <w:rPr>
          <w:spacing w:val="-2"/>
          <w:sz w:val="24"/>
          <w:szCs w:val="24"/>
          <w:lang w:eastAsia="zh-CN"/>
        </w:rPr>
        <w:t>或者成交供应商放弃成交项目的，应当依法承担法律责任。</w:t>
      </w:r>
    </w:p>
    <w:p w14:paraId="1FB1407D">
      <w:pPr>
        <w:pStyle w:val="14"/>
        <w:spacing w:before="78" w:line="360" w:lineRule="auto"/>
        <w:jc w:val="center"/>
        <w:outlineLvl w:val="1"/>
        <w:rPr>
          <w:rFonts w:hint="eastAsia"/>
          <w:sz w:val="24"/>
          <w:szCs w:val="24"/>
          <w:lang w:eastAsia="zh-CN"/>
        </w:rPr>
      </w:pPr>
      <w:bookmarkStart w:id="18" w:name="_Toc146139443"/>
      <w:r>
        <w:rPr>
          <w:spacing w:val="-1"/>
          <w:sz w:val="24"/>
          <w:szCs w:val="24"/>
          <w:lang w:eastAsia="zh-CN"/>
        </w:rPr>
        <w:t>七、授予合同</w:t>
      </w:r>
      <w:bookmarkEnd w:id="18"/>
    </w:p>
    <w:p w14:paraId="6E03B4E1">
      <w:pPr>
        <w:pStyle w:val="14"/>
        <w:spacing w:before="178" w:line="360" w:lineRule="auto"/>
        <w:ind w:left="502"/>
        <w:rPr>
          <w:rFonts w:hint="eastAsia"/>
          <w:sz w:val="24"/>
          <w:szCs w:val="24"/>
          <w:lang w:eastAsia="zh-CN"/>
        </w:rPr>
      </w:pPr>
      <w:r>
        <w:rPr>
          <w:spacing w:val="-5"/>
          <w:sz w:val="24"/>
          <w:szCs w:val="24"/>
          <w:lang w:eastAsia="zh-CN"/>
        </w:rPr>
        <w:t>18.签订合同</w:t>
      </w:r>
    </w:p>
    <w:p w14:paraId="1F3F01CB">
      <w:pPr>
        <w:pStyle w:val="14"/>
        <w:spacing w:before="180" w:line="360" w:lineRule="auto"/>
        <w:ind w:firstLine="472"/>
        <w:rPr>
          <w:rFonts w:hint="eastAsia"/>
          <w:spacing w:val="-3"/>
          <w:position w:val="17"/>
          <w:sz w:val="24"/>
          <w:szCs w:val="24"/>
          <w:lang w:eastAsia="zh-CN"/>
        </w:rPr>
      </w:pPr>
      <w:r>
        <w:rPr>
          <w:spacing w:val="-2"/>
          <w:position w:val="17"/>
          <w:sz w:val="24"/>
          <w:szCs w:val="24"/>
          <w:lang w:eastAsia="zh-CN"/>
        </w:rPr>
        <w:t>18.1采购人与供应商应当自成交通知书发出之日</w:t>
      </w:r>
      <w:r>
        <w:rPr>
          <w:spacing w:val="-3"/>
          <w:position w:val="17"/>
          <w:sz w:val="24"/>
          <w:szCs w:val="24"/>
          <w:lang w:eastAsia="zh-CN"/>
        </w:rPr>
        <w:t xml:space="preserve">起 </w:t>
      </w:r>
      <w:r>
        <w:rPr>
          <w:color w:val="0000FF"/>
          <w:spacing w:val="-3"/>
          <w:position w:val="17"/>
          <w:sz w:val="24"/>
          <w:szCs w:val="24"/>
          <w:lang w:eastAsia="zh-CN"/>
        </w:rPr>
        <w:t>15 日</w:t>
      </w:r>
      <w:r>
        <w:rPr>
          <w:spacing w:val="-3"/>
          <w:position w:val="17"/>
          <w:sz w:val="24"/>
          <w:szCs w:val="24"/>
          <w:lang w:eastAsia="zh-CN"/>
        </w:rPr>
        <w:t>内，按照协商文件和响应文件的约定签订书面合同。所签订的合同不得对协商文件和响应文件作实质性修改。</w:t>
      </w:r>
    </w:p>
    <w:p w14:paraId="4F348B82">
      <w:pPr>
        <w:pStyle w:val="14"/>
        <w:spacing w:before="180" w:line="360" w:lineRule="auto"/>
        <w:ind w:firstLine="468"/>
        <w:rPr>
          <w:rFonts w:hint="eastAsia"/>
          <w:spacing w:val="-3"/>
          <w:position w:val="17"/>
          <w:sz w:val="24"/>
          <w:szCs w:val="24"/>
          <w:lang w:eastAsia="zh-CN"/>
        </w:rPr>
      </w:pPr>
      <w:r>
        <w:rPr>
          <w:spacing w:val="-3"/>
          <w:position w:val="17"/>
          <w:sz w:val="24"/>
          <w:szCs w:val="24"/>
          <w:lang w:eastAsia="zh-CN"/>
        </w:rPr>
        <w:t>18.2 政府采购合同应当包括采购人与成交供应商的名称和住所、标的、数量、质量、价款或者报酬、履行期限及地点和方式、验收要求、违约责任、解决争议的方法等内容。</w:t>
      </w:r>
    </w:p>
    <w:p w14:paraId="2DD8CDFF">
      <w:pPr>
        <w:pStyle w:val="14"/>
        <w:spacing w:before="180" w:line="360" w:lineRule="auto"/>
        <w:ind w:firstLine="440"/>
        <w:rPr>
          <w:rFonts w:hint="eastAsia"/>
          <w:spacing w:val="-11"/>
          <w:position w:val="17"/>
          <w:sz w:val="24"/>
          <w:szCs w:val="24"/>
          <w:lang w:eastAsia="zh-CN"/>
        </w:rPr>
      </w:pPr>
      <w:r>
        <w:rPr>
          <w:spacing w:val="-10"/>
          <w:position w:val="17"/>
          <w:sz w:val="24"/>
          <w:szCs w:val="24"/>
          <w:lang w:eastAsia="zh-CN"/>
        </w:rPr>
        <w:t>18.3采购合同履行中，采购人需追加与合同标的相同产品的，在不改变合同其他条款的</w:t>
      </w:r>
      <w:r>
        <w:rPr>
          <w:spacing w:val="-11"/>
          <w:position w:val="17"/>
          <w:sz w:val="24"/>
          <w:szCs w:val="24"/>
          <w:lang w:eastAsia="zh-CN"/>
        </w:rPr>
        <w:t>前提下，可以与供应商协商签订补充合同，但所有补充合同的采购金额不得超过原合同采购金额的百分之十。</w:t>
      </w:r>
    </w:p>
    <w:p w14:paraId="71638C52">
      <w:pPr>
        <w:pStyle w:val="14"/>
        <w:spacing w:before="180" w:line="360" w:lineRule="auto"/>
        <w:ind w:firstLine="476"/>
        <w:rPr>
          <w:rFonts w:hint="eastAsia"/>
          <w:sz w:val="24"/>
          <w:szCs w:val="24"/>
          <w:lang w:eastAsia="zh-CN"/>
        </w:rPr>
      </w:pPr>
      <w:r>
        <w:rPr>
          <w:spacing w:val="-1"/>
          <w:sz w:val="24"/>
          <w:szCs w:val="24"/>
          <w:lang w:eastAsia="zh-CN"/>
        </w:rPr>
        <w:t>八、诚实信用和解释权</w:t>
      </w:r>
    </w:p>
    <w:p w14:paraId="130B1A15">
      <w:pPr>
        <w:pStyle w:val="14"/>
        <w:spacing w:before="180" w:line="360" w:lineRule="auto"/>
        <w:ind w:left="502"/>
        <w:rPr>
          <w:rFonts w:hint="eastAsia"/>
          <w:sz w:val="21"/>
          <w:lang w:eastAsia="zh-CN"/>
        </w:rPr>
      </w:pPr>
      <w:r>
        <w:rPr>
          <w:spacing w:val="-3"/>
          <w:sz w:val="24"/>
          <w:szCs w:val="24"/>
          <w:lang w:eastAsia="zh-CN"/>
        </w:rPr>
        <w:t>19．诚实信用</w:t>
      </w:r>
    </w:p>
    <w:p w14:paraId="2BF44782">
      <w:pPr>
        <w:pStyle w:val="14"/>
        <w:wordWrap w:val="0"/>
        <w:spacing w:before="182" w:line="360" w:lineRule="auto"/>
        <w:ind w:firstLine="471"/>
        <w:rPr>
          <w:rFonts w:hint="eastAsia"/>
          <w:spacing w:val="-1"/>
          <w:sz w:val="24"/>
          <w:szCs w:val="24"/>
          <w:lang w:eastAsia="zh-CN"/>
        </w:rPr>
      </w:pPr>
      <w:r>
        <w:rPr>
          <w:spacing w:val="-3"/>
          <w:sz w:val="24"/>
          <w:szCs w:val="24"/>
          <w:lang w:eastAsia="zh-CN"/>
        </w:rPr>
        <w:t>1</w:t>
      </w:r>
      <w:r>
        <w:rPr>
          <w:spacing w:val="-1"/>
          <w:sz w:val="24"/>
          <w:szCs w:val="24"/>
          <w:lang w:eastAsia="zh-CN"/>
        </w:rPr>
        <w:t>9.1 供应商不得以向采购组织方工作人员、协商小组成员行贿或者采取其他不正当手段谋取成 交。经查实供应商有此行为的， 将在</w:t>
      </w:r>
      <w:r>
        <w:rPr>
          <w:rFonts w:hint="eastAsia"/>
          <w:spacing w:val="-1"/>
          <w:sz w:val="24"/>
          <w:szCs w:val="24"/>
          <w:lang w:eastAsia="zh-CN"/>
        </w:rPr>
        <w:t>“苏采云”系统（网址：http://jszfcg.jsczt.cn/）</w:t>
      </w:r>
      <w:r>
        <w:rPr>
          <w:spacing w:val="-1"/>
          <w:sz w:val="24"/>
          <w:szCs w:val="24"/>
          <w:lang w:eastAsia="zh-CN"/>
        </w:rPr>
        <w:t>网站公告， 政府采购管理部门将供应商列入不良行为记录名单，按照政府采购有关规定处理。</w:t>
      </w:r>
    </w:p>
    <w:p w14:paraId="556822B0">
      <w:pPr>
        <w:pStyle w:val="14"/>
        <w:spacing w:before="182" w:line="360" w:lineRule="auto"/>
        <w:ind w:firstLine="476"/>
        <w:rPr>
          <w:rFonts w:hint="eastAsia"/>
          <w:spacing w:val="-1"/>
          <w:sz w:val="24"/>
          <w:szCs w:val="24"/>
          <w:lang w:eastAsia="zh-CN"/>
        </w:rPr>
      </w:pPr>
      <w:r>
        <w:rPr>
          <w:spacing w:val="-1"/>
          <w:sz w:val="24"/>
          <w:szCs w:val="24"/>
          <w:lang w:eastAsia="zh-CN"/>
        </w:rPr>
        <w:t>19.2 供应商不得虚假承诺，否则，按照提供虚假材料谋取成交处理。</w:t>
      </w:r>
    </w:p>
    <w:p w14:paraId="17079953">
      <w:pPr>
        <w:pStyle w:val="14"/>
        <w:spacing w:before="182" w:line="360" w:lineRule="auto"/>
        <w:ind w:firstLine="476"/>
        <w:rPr>
          <w:rFonts w:hint="eastAsia"/>
          <w:spacing w:val="-1"/>
          <w:sz w:val="24"/>
          <w:szCs w:val="24"/>
          <w:lang w:eastAsia="zh-CN"/>
        </w:rPr>
      </w:pPr>
      <w:r>
        <w:rPr>
          <w:spacing w:val="-1"/>
          <w:sz w:val="24"/>
          <w:szCs w:val="24"/>
          <w:lang w:eastAsia="zh-CN"/>
        </w:rPr>
        <w:t>19.3 供应商应自觉遵守协商纪律， 扰乱协商现场秩序的，属于失信行为，根据《江苏省政府采购供应商监督管理暂行办法》，失信行为将被记入供应商诚信档案。</w:t>
      </w:r>
    </w:p>
    <w:p w14:paraId="1991C166">
      <w:pPr>
        <w:pStyle w:val="14"/>
        <w:spacing w:before="182" w:line="360" w:lineRule="auto"/>
        <w:ind w:firstLine="476"/>
        <w:rPr>
          <w:rFonts w:hint="eastAsia"/>
          <w:spacing w:val="-1"/>
          <w:sz w:val="24"/>
          <w:szCs w:val="24"/>
          <w:lang w:eastAsia="zh-CN"/>
        </w:rPr>
      </w:pPr>
      <w:r>
        <w:rPr>
          <w:spacing w:val="-1"/>
          <w:sz w:val="24"/>
          <w:szCs w:val="24"/>
          <w:lang w:eastAsia="zh-CN"/>
        </w:rPr>
        <w:t>19.4 根据《财政部关于在政府采购活动中查询及使用信息记录有关问题的通知》（财库〔2016〕125 号）、江苏省财政厅《关于做好政府采购信用信息查询使用及登记等工作的通知》（苏财购〔2016〕50号） 等文件精神， 采购人在协商时对参加本项目的供应商进行信用记录查询， 信用记录查询渠道 为“信用中国”网站（www.creditchina.gov.cn ）、中国政府采购网（www.ccgp.gov.cn ）、“信用 江苏”网站（</w:t>
      </w:r>
      <w:r>
        <w:fldChar w:fldCharType="begin"/>
      </w:r>
      <w:r>
        <w:rPr>
          <w:lang w:eastAsia="zh-CN"/>
        </w:rPr>
        <w:instrText xml:space="preserve">HYPERLINK "http://www.jscredit.gov.cn"</w:instrText>
      </w:r>
      <w:r>
        <w:rPr>
          <w:rFonts w:hint="eastAsia"/>
        </w:rPr>
        <w:fldChar w:fldCharType="separate"/>
      </w:r>
      <w:r>
        <w:rPr>
          <w:spacing w:val="-1"/>
          <w:sz w:val="24"/>
          <w:szCs w:val="24"/>
          <w:lang w:eastAsia="zh-CN"/>
        </w:rPr>
        <w:t>http://www.jscredit.gov.cn</w:t>
      </w:r>
      <w:r>
        <w:fldChar w:fldCharType="end"/>
      </w:r>
      <w:r>
        <w:rPr>
          <w:spacing w:val="-1"/>
          <w:sz w:val="24"/>
          <w:szCs w:val="24"/>
          <w:lang w:eastAsia="zh-CN"/>
        </w:rPr>
        <w:t xml:space="preserve"> ），信用记录查询截止时间为协商结束时，信用信息查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07B51B08">
      <w:pPr>
        <w:pStyle w:val="14"/>
        <w:spacing w:before="181" w:line="360" w:lineRule="auto"/>
        <w:ind w:left="487"/>
        <w:rPr>
          <w:rFonts w:hint="eastAsia"/>
          <w:sz w:val="24"/>
          <w:szCs w:val="24"/>
          <w:lang w:eastAsia="zh-CN"/>
        </w:rPr>
      </w:pPr>
      <w:r>
        <w:rPr>
          <w:sz w:val="24"/>
          <w:szCs w:val="24"/>
          <w:lang w:eastAsia="zh-CN"/>
        </w:rPr>
        <w:t>20．解释权、适用法律及约束力</w:t>
      </w:r>
    </w:p>
    <w:p w14:paraId="49DAC57E">
      <w:pPr>
        <w:pStyle w:val="14"/>
        <w:spacing w:before="182" w:line="360" w:lineRule="auto"/>
        <w:ind w:firstLine="476"/>
        <w:rPr>
          <w:rFonts w:hint="eastAsia"/>
          <w:spacing w:val="-1"/>
          <w:sz w:val="24"/>
          <w:szCs w:val="24"/>
          <w:lang w:eastAsia="zh-CN"/>
        </w:rPr>
      </w:pPr>
      <w:r>
        <w:rPr>
          <w:spacing w:val="-1"/>
          <w:sz w:val="24"/>
          <w:szCs w:val="24"/>
          <w:lang w:eastAsia="zh-CN"/>
        </w:rPr>
        <w:t>20.1 除相关法律、法规规定外，本协商文件的解释权归采购组织方所有。</w:t>
      </w:r>
    </w:p>
    <w:p w14:paraId="68D74677">
      <w:pPr>
        <w:pStyle w:val="14"/>
        <w:spacing w:before="182" w:line="360" w:lineRule="auto"/>
        <w:ind w:firstLine="476"/>
        <w:rPr>
          <w:rFonts w:hint="eastAsia"/>
          <w:spacing w:val="-1"/>
          <w:sz w:val="24"/>
          <w:szCs w:val="24"/>
          <w:lang w:eastAsia="zh-CN"/>
        </w:rPr>
      </w:pPr>
      <w:r>
        <w:rPr>
          <w:spacing w:val="-1"/>
          <w:sz w:val="24"/>
          <w:szCs w:val="24"/>
          <w:lang w:eastAsia="zh-CN"/>
        </w:rPr>
        <w:t>20.2 供应商一旦获取了本协商文件并参加协商，即被认为接受了本协商文件的规定和约束。</w:t>
      </w:r>
    </w:p>
    <w:p w14:paraId="25B73F50">
      <w:pPr>
        <w:pStyle w:val="14"/>
        <w:spacing w:before="182" w:line="360" w:lineRule="auto"/>
        <w:ind w:firstLine="476"/>
        <w:rPr>
          <w:rFonts w:hint="eastAsia"/>
          <w:sz w:val="24"/>
          <w:szCs w:val="24"/>
          <w:lang w:eastAsia="zh-CN"/>
        </w:rPr>
      </w:pPr>
      <w:r>
        <w:rPr>
          <w:spacing w:val="-1"/>
          <w:sz w:val="24"/>
          <w:szCs w:val="24"/>
          <w:lang w:eastAsia="zh-CN"/>
        </w:rPr>
        <w:t>20.3 本次采购及由本次采购产生的合同受中华人民共和国法律制约和保护。</w:t>
      </w:r>
    </w:p>
    <w:p w14:paraId="0204B21D">
      <w:pPr>
        <w:rPr>
          <w:spacing w:val="-1"/>
          <w:sz w:val="36"/>
          <w:szCs w:val="36"/>
          <w:lang w:eastAsia="zh-CN"/>
        </w:rPr>
      </w:pPr>
      <w:bookmarkStart w:id="19" w:name="_Toc146139444"/>
      <w:r>
        <w:rPr>
          <w:spacing w:val="-1"/>
          <w:sz w:val="36"/>
          <w:szCs w:val="36"/>
          <w:lang w:eastAsia="zh-CN"/>
        </w:rPr>
        <w:br w:type="page" w:clear="all"/>
      </w:r>
    </w:p>
    <w:p w14:paraId="0931B20B">
      <w:pPr>
        <w:pStyle w:val="14"/>
        <w:spacing w:before="117" w:line="360" w:lineRule="auto"/>
        <w:jc w:val="center"/>
        <w:outlineLvl w:val="0"/>
        <w:rPr>
          <w:rFonts w:hint="eastAsia"/>
          <w:sz w:val="36"/>
          <w:szCs w:val="36"/>
          <w:lang w:eastAsia="zh-CN"/>
        </w:rPr>
      </w:pPr>
      <w:r>
        <w:rPr>
          <w:spacing w:val="-1"/>
          <w:sz w:val="36"/>
          <w:szCs w:val="36"/>
          <w:lang w:eastAsia="zh-CN"/>
        </w:rPr>
        <w:t>第三部分采购需求</w:t>
      </w:r>
      <w:bookmarkEnd w:id="19"/>
    </w:p>
    <w:p w14:paraId="5288099E">
      <w:pPr>
        <w:pStyle w:val="14"/>
        <w:spacing w:before="78" w:line="360" w:lineRule="auto"/>
        <w:ind w:left="3"/>
        <w:rPr>
          <w:rFonts w:hint="eastAsia"/>
          <w:b/>
          <w:bCs/>
          <w:spacing w:val="-2"/>
          <w:sz w:val="24"/>
          <w:szCs w:val="24"/>
          <w:lang w:eastAsia="zh-CN"/>
        </w:rPr>
      </w:pPr>
      <w:r>
        <w:rPr>
          <w:rFonts w:hint="eastAsia"/>
          <w:b/>
          <w:bCs/>
          <w:spacing w:val="-2"/>
          <w:sz w:val="24"/>
          <w:szCs w:val="24"/>
          <w:lang w:eastAsia="zh-CN"/>
        </w:rPr>
        <w:t>一、项目概况</w:t>
      </w:r>
    </w:p>
    <w:p w14:paraId="47E5D705">
      <w:pPr>
        <w:pStyle w:val="14"/>
        <w:spacing w:before="78" w:line="360" w:lineRule="auto"/>
        <w:ind w:left="3" w:firstLine="476" w:firstLineChars="200"/>
        <w:rPr>
          <w:rFonts w:hint="eastAsia"/>
          <w:spacing w:val="-1"/>
          <w:sz w:val="24"/>
          <w:szCs w:val="24"/>
          <w:lang w:eastAsia="zh-CN"/>
        </w:rPr>
      </w:pPr>
      <w:r>
        <w:rPr>
          <w:rFonts w:hint="eastAsia"/>
          <w:spacing w:val="-1"/>
          <w:sz w:val="24"/>
          <w:szCs w:val="24"/>
          <w:lang w:eastAsia="zh-CN"/>
        </w:rPr>
        <w:t>2026年是“十五五”时期的开局之年，为营造鼓励创业、崇尚创业的浓厚氛围，激发全社会创业活力和创新潜能，落实创业政策、提升创业能力、提高创业服务水平、弘扬创业精神，为创业者提供个性化、专业化、全过程的跟踪服务，满足有创业愿望及已创业人员的创业服务需求，提高创业成功率。</w:t>
      </w:r>
    </w:p>
    <w:p w14:paraId="5776A332">
      <w:pPr>
        <w:pStyle w:val="14"/>
        <w:spacing w:before="78" w:line="360" w:lineRule="auto"/>
        <w:ind w:left="3" w:firstLine="476" w:firstLineChars="200"/>
        <w:rPr>
          <w:rFonts w:hint="eastAsia"/>
          <w:spacing w:val="-1"/>
          <w:sz w:val="24"/>
          <w:szCs w:val="24"/>
          <w:lang w:eastAsia="zh-CN"/>
        </w:rPr>
      </w:pPr>
      <w:r>
        <w:rPr>
          <w:rFonts w:hint="eastAsia"/>
          <w:spacing w:val="-1"/>
          <w:sz w:val="24"/>
          <w:szCs w:val="24"/>
          <w:lang w:eastAsia="zh-CN"/>
        </w:rPr>
        <w:t>根据省人社厅《关于印发2026年全市人力资源社会保障事业发展计划的通知》（苏人社发〔2026〕1号）的要求，我市创业工作目标任务为：支持成功自主创业5000人，其中：扶持青年创业1500人。</w:t>
      </w:r>
    </w:p>
    <w:p w14:paraId="7D5FA0D5">
      <w:pPr>
        <w:pStyle w:val="14"/>
        <w:spacing w:before="78" w:line="360" w:lineRule="auto"/>
        <w:ind w:left="3" w:firstLine="476" w:firstLineChars="200"/>
        <w:rPr>
          <w:rFonts w:hint="eastAsia"/>
          <w:spacing w:val="-1"/>
          <w:sz w:val="24"/>
          <w:szCs w:val="24"/>
          <w:lang w:eastAsia="zh-CN"/>
        </w:rPr>
      </w:pPr>
      <w:r>
        <w:rPr>
          <w:rFonts w:hint="eastAsia"/>
          <w:spacing w:val="-1"/>
          <w:sz w:val="24"/>
          <w:szCs w:val="24"/>
          <w:lang w:eastAsia="zh-CN"/>
        </w:rPr>
        <w:t>由于当前社会性创业服务机构众多，业务水平参差不齐，为确保按时保质完成省、市目标任务，推进创业服务需要一个对这项工作具有统筹协调、全面布局、质量监管并能提供专业服务的部门来具体实施。</w:t>
      </w:r>
    </w:p>
    <w:p w14:paraId="58AA0C41">
      <w:pPr>
        <w:pStyle w:val="14"/>
        <w:spacing w:before="78" w:line="360" w:lineRule="auto"/>
        <w:ind w:left="3" w:firstLine="476" w:firstLineChars="200"/>
        <w:rPr>
          <w:rFonts w:hint="eastAsia"/>
          <w:spacing w:val="-1"/>
          <w:sz w:val="24"/>
          <w:szCs w:val="24"/>
          <w:lang w:eastAsia="zh-CN"/>
        </w:rPr>
      </w:pPr>
      <w:r>
        <w:rPr>
          <w:rFonts w:hint="eastAsia"/>
          <w:spacing w:val="-1"/>
          <w:sz w:val="24"/>
          <w:szCs w:val="24"/>
          <w:lang w:eastAsia="zh-CN"/>
        </w:rPr>
        <w:t>2010年7月，为切实做好创业服务工作，满足有创业意愿及已创业人员对创业服务工作的需求，经市机构编制委员会同意设立镇江市创业指导服务中心。结合本次采购的实际需要，镇江市创业指导服务中心是我市唯一具备创业政策落实、创业载体建设、富民创业贷款、创业培训、创业帮扶、创业跟踪等开展创业服务工作的专业机构。</w:t>
      </w:r>
    </w:p>
    <w:p w14:paraId="0EA503A4">
      <w:pPr>
        <w:pStyle w:val="14"/>
        <w:numPr>
          <w:ilvl w:val="0"/>
          <w:numId w:val="0"/>
        </w:numPr>
        <w:spacing w:before="78" w:line="360" w:lineRule="auto"/>
        <w:rPr>
          <w:rFonts w:hint="eastAsia"/>
          <w:b/>
          <w:bCs/>
          <w:sz w:val="24"/>
          <w:szCs w:val="24"/>
        </w:rPr>
      </w:pPr>
      <w:r>
        <w:rPr>
          <w:rFonts w:hint="eastAsia" w:ascii="宋体" w:hAnsi="宋体" w:eastAsia="宋体" w:cs="宋体"/>
          <w:b/>
          <w:bCs/>
          <w:color w:val="000000"/>
          <w:sz w:val="24"/>
          <w:szCs w:val="24"/>
          <w:lang w:val="en-US" w:eastAsia="en-US" w:bidi="ar-SA"/>
        </w:rPr>
        <w:t>二、</w:t>
      </w:r>
      <w:r>
        <w:rPr>
          <w:rFonts w:hint="eastAsia"/>
          <w:b/>
          <w:bCs/>
          <w:sz w:val="24"/>
          <w:szCs w:val="24"/>
        </w:rPr>
        <w:t>服务内容范围</w:t>
      </w:r>
    </w:p>
    <w:p w14:paraId="6B895EE0">
      <w:pPr>
        <w:pStyle w:val="14"/>
        <w:spacing w:before="78" w:line="360" w:lineRule="auto"/>
        <w:ind w:firstLine="480" w:firstLineChars="200"/>
        <w:rPr>
          <w:rFonts w:hint="eastAsia"/>
          <w:sz w:val="24"/>
          <w:szCs w:val="24"/>
          <w:lang w:eastAsia="zh-CN"/>
        </w:rPr>
      </w:pPr>
      <w:r>
        <w:rPr>
          <w:rFonts w:hint="eastAsia"/>
          <w:sz w:val="24"/>
          <w:szCs w:val="24"/>
          <w:lang w:eastAsia="zh-CN"/>
        </w:rPr>
        <w:t>本项目内容范围包括镇江全市范围内公共创业服务，是通过全面落实创业创新政策，满足有创业愿望及已创业人员对于创业服务的需求，为创业者提供个性化、专业化、全过程的跟踪服务。</w:t>
      </w:r>
    </w:p>
    <w:p w14:paraId="1009AF57">
      <w:pPr>
        <w:pStyle w:val="14"/>
        <w:spacing w:before="78" w:line="360" w:lineRule="auto"/>
        <w:ind w:firstLine="480" w:firstLineChars="200"/>
        <w:rPr>
          <w:rFonts w:hint="eastAsia"/>
          <w:sz w:val="24"/>
          <w:szCs w:val="24"/>
          <w:lang w:eastAsia="zh-CN"/>
        </w:rPr>
      </w:pPr>
      <w:r>
        <w:rPr>
          <w:rFonts w:hint="eastAsia"/>
          <w:sz w:val="24"/>
          <w:szCs w:val="24"/>
          <w:lang w:eastAsia="zh-CN"/>
        </w:rPr>
        <w:t>创业服务工作主要围绕开展SYB（创办你的企业）创业培训服务；指导创业者办理创业补贴、富民创业担保贷款资格审核等各项创业扶持政策；指导各级各类创业基地开展积分制动态管理；组织创业指导专家为创业者提供个性化、专业化的创业指导服务，开展“人工智能+OPC”创业宣传，重点解决创业者在创业过程中的难点问题；对享受各类创业政策的创业者提供后续跟踪服务。</w:t>
      </w:r>
    </w:p>
    <w:p w14:paraId="5E9848BD">
      <w:pPr>
        <w:pStyle w:val="14"/>
        <w:numPr>
          <w:ilvl w:val="0"/>
          <w:numId w:val="0"/>
        </w:numPr>
        <w:spacing w:before="78" w:line="360" w:lineRule="auto"/>
        <w:rPr>
          <w:rFonts w:hint="eastAsia"/>
          <w:b/>
          <w:bCs/>
          <w:sz w:val="24"/>
          <w:szCs w:val="24"/>
        </w:rPr>
      </w:pPr>
      <w:r>
        <w:rPr>
          <w:rFonts w:hint="eastAsia" w:ascii="宋体" w:hAnsi="宋体" w:eastAsia="宋体" w:cs="宋体"/>
          <w:b/>
          <w:bCs/>
          <w:color w:val="000000"/>
          <w:sz w:val="24"/>
          <w:szCs w:val="24"/>
          <w:lang w:val="en-US" w:eastAsia="en-US" w:bidi="ar-SA"/>
        </w:rPr>
        <w:t>三、</w:t>
      </w:r>
      <w:r>
        <w:rPr>
          <w:rFonts w:hint="eastAsia"/>
          <w:b/>
          <w:bCs/>
          <w:sz w:val="24"/>
          <w:szCs w:val="24"/>
        </w:rPr>
        <w:t>服务主要内容</w:t>
      </w:r>
    </w:p>
    <w:p w14:paraId="132B53FA">
      <w:pPr>
        <w:spacing w:line="560" w:lineRule="exact"/>
        <w:ind w:firstLine="480" w:firstLineChars="200"/>
        <w:rPr>
          <w:rFonts w:hint="eastAsia" w:ascii="宋体" w:hAnsi="宋体" w:eastAsia="宋体" w:cs="宋体"/>
          <w:sz w:val="24"/>
          <w:szCs w:val="24"/>
          <w:lang w:eastAsia="zh-CN"/>
        </w:rPr>
      </w:pPr>
      <w:bookmarkStart w:id="20" w:name="_Toc101711195"/>
      <w:bookmarkStart w:id="21" w:name="_Toc130458768"/>
      <w:r>
        <w:rPr>
          <w:rFonts w:hint="eastAsia" w:ascii="宋体" w:hAnsi="宋体" w:eastAsia="宋体" w:cs="宋体"/>
          <w:sz w:val="24"/>
          <w:szCs w:val="24"/>
          <w:lang w:eastAsia="zh-CN"/>
        </w:rPr>
        <w:t>（一）创业咨询和指导。为创业者提供从项目推介到成功创业的全过程“陪跑式”的咨询和指导。组织创业指导专家为创业者提供个性化、专业化创业指导服务，重点解决创业者在创业过程中的难题。</w:t>
      </w:r>
    </w:p>
    <w:p w14:paraId="00416515">
      <w:pPr>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（二）开展创业培训。面向全市有创业意愿及已成功创业的各类城乡劳动者（特别是毕业前2年的在校大学生）开展创业培训服务，激发创业者的创业热情，了解创业知识，提高创业成功率。</w:t>
      </w:r>
    </w:p>
    <w:p w14:paraId="67CF8023">
      <w:pPr>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（三）创业政策宣传。宣传我市创业扶持政策，为创业者办理创业补贴、富民创业担保贷款等各项创业扶持政策。</w:t>
      </w:r>
    </w:p>
    <w:p w14:paraId="1E73B0AF">
      <w:pPr>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四）创业平台打造。发挥镇江创业园的示范引领作用，指导全市各类创业孵化基地开展积分制动态管理，提高创业基地的建设水平和孵化质效；加强基层人社创业服务窗口的业务指导工作，营造更优的创业生态。</w:t>
      </w:r>
    </w:p>
    <w:p w14:paraId="574DF600">
      <w:pPr>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（五）后续跟踪服务。通过电话咨询、上门指导、省一体化平台等服务形式，对创业个体或企业提供从选择项目到成功创业的免费陪伴式跟踪指导服务。</w:t>
      </w:r>
    </w:p>
    <w:p w14:paraId="64E34254">
      <w:pPr>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（六）创业氛围营造。举办创业服务“进社区、进园区、进校区”等宣讲活动，挖掘宣传各类创业典型，营造“崇尚创业、尊重创业、褒奖成功、宽容失败”的创业精神。</w:t>
      </w:r>
    </w:p>
    <w:p w14:paraId="7D7472AB">
      <w:pPr>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四、项目周期</w:t>
      </w:r>
      <w:bookmarkEnd w:id="20"/>
      <w:bookmarkEnd w:id="21"/>
    </w:p>
    <w:p w14:paraId="7760085F">
      <w:pPr>
        <w:spacing w:line="560" w:lineRule="exact"/>
        <w:ind w:firstLine="480" w:firstLineChars="200"/>
        <w:rPr>
          <w:rFonts w:hint="eastAsia" w:ascii="宋体" w:hAnsi="宋体" w:eastAsia="宋体" w:cs="宋体"/>
          <w:sz w:val="24"/>
          <w:szCs w:val="24"/>
          <w:lang w:eastAsia="zh-CN"/>
        </w:rPr>
      </w:pPr>
      <w:bookmarkStart w:id="22" w:name="_Toc130458769"/>
      <w:r>
        <w:rPr>
          <w:rFonts w:hint="eastAsia" w:ascii="宋体" w:hAnsi="宋体" w:eastAsia="宋体" w:cs="宋体"/>
          <w:sz w:val="24"/>
          <w:szCs w:val="24"/>
          <w:lang w:eastAsia="zh-CN"/>
        </w:rPr>
        <w:t>本项目应在2026年12月底前完成。</w:t>
      </w:r>
    </w:p>
    <w:p w14:paraId="3A2E2743">
      <w:pPr>
        <w:numPr>
          <w:ilvl w:val="0"/>
          <w:numId w:val="0"/>
        </w:numPr>
        <w:spacing w:line="5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五</w:t>
      </w:r>
      <w:r>
        <w:rPr>
          <w:rFonts w:hint="eastAsia" w:ascii="宋体" w:hAnsi="宋体" w:eastAsia="宋体" w:cs="宋体"/>
          <w:b/>
          <w:bCs/>
          <w:color w:val="auto"/>
          <w:sz w:val="24"/>
          <w:szCs w:val="24"/>
          <w:lang w:val="en-US" w:eastAsia="en-US" w:bidi="ar-SA"/>
        </w:rPr>
        <w:t>、</w:t>
      </w:r>
      <w:r>
        <w:rPr>
          <w:rFonts w:hint="eastAsia" w:ascii="宋体" w:hAnsi="宋体" w:eastAsia="宋体" w:cs="宋体"/>
          <w:b/>
          <w:bCs/>
          <w:color w:val="auto"/>
          <w:sz w:val="24"/>
          <w:szCs w:val="24"/>
        </w:rPr>
        <w:t>项目目标</w:t>
      </w:r>
      <w:bookmarkEnd w:id="22"/>
    </w:p>
    <w:p w14:paraId="17A50DD5">
      <w:pPr>
        <w:numPr>
          <w:ilvl w:val="0"/>
          <w:numId w:val="0"/>
        </w:numPr>
        <w:spacing w:line="560" w:lineRule="exact"/>
        <w:rPr>
          <w:sz w:val="24"/>
          <w:szCs w:val="24"/>
          <w:lang w:eastAsia="zh-CN"/>
        </w:rPr>
      </w:pPr>
      <w:r>
        <w:rPr>
          <w:rFonts w:hint="eastAsia" w:ascii="Arial" w:hAnsi="Arial" w:eastAsia="Arial" w:cs="Arial"/>
          <w:color w:val="000000"/>
          <w:sz w:val="24"/>
          <w:szCs w:val="24"/>
          <w:lang w:val="en-US" w:eastAsia="zh-CN" w:bidi="ar-SA"/>
        </w:rPr>
        <w:t>（一）</w:t>
      </w:r>
      <w:r>
        <w:rPr>
          <w:rFonts w:hint="eastAsia"/>
          <w:sz w:val="24"/>
          <w:szCs w:val="24"/>
          <w:lang w:eastAsia="zh-CN"/>
        </w:rPr>
        <w:t>创业指导服务</w:t>
      </w:r>
    </w:p>
    <w:p w14:paraId="32106BB6">
      <w:pPr>
        <w:spacing w:line="560" w:lineRule="exact"/>
        <w:ind w:firstLine="480" w:firstLineChars="200"/>
        <w:rPr>
          <w:sz w:val="24"/>
          <w:szCs w:val="24"/>
          <w:lang w:eastAsia="zh-CN"/>
        </w:rPr>
      </w:pPr>
      <w:r>
        <w:rPr>
          <w:rFonts w:hint="eastAsia"/>
          <w:sz w:val="24"/>
          <w:szCs w:val="24"/>
          <w:lang w:eastAsia="zh-CN"/>
        </w:rPr>
        <w:t>1.按省厅对扶持成功创业人数的统计口径，依托省一体化平台对申请一次性创业补贴、创业带动就业补贴、富民创业担保贷款以及参加创业培训的人员进行政策咨询、开业指导，协助落实创业场地（入驻各类创业基地）等措施实现成功创业，上述工作由5名工作人员完成；对所有人员信息录入省人社一体化平台，由1名工作人员完成。预计全年实现支持成功自主创业5000人以上。</w:t>
      </w:r>
    </w:p>
    <w:p w14:paraId="3B00FBF6">
      <w:pPr>
        <w:pStyle w:val="2"/>
        <w:spacing w:before="0" w:after="0" w:line="560" w:lineRule="exact"/>
        <w:ind w:firstLine="480" w:firstLineChars="200"/>
        <w:rPr>
          <w:b w:val="0"/>
          <w:bCs w:val="0"/>
          <w:color w:val="auto"/>
          <w:sz w:val="24"/>
          <w:szCs w:val="24"/>
          <w:highlight w:val="none"/>
          <w:lang w:eastAsia="zh-CN"/>
        </w:rPr>
      </w:pPr>
      <w:r>
        <w:rPr>
          <w:rFonts w:hint="eastAsia"/>
          <w:b w:val="0"/>
          <w:bCs w:val="0"/>
          <w:sz w:val="24"/>
          <w:szCs w:val="24"/>
          <w:lang w:eastAsia="zh-CN"/>
        </w:rPr>
        <w:t>2.对实现成功创业人员并稳定经营6个月以上的，对照一次性创业补贴、创业带动就业</w:t>
      </w:r>
      <w:r>
        <w:rPr>
          <w:rFonts w:hint="eastAsia"/>
          <w:b w:val="0"/>
          <w:bCs w:val="0"/>
          <w:color w:val="auto"/>
          <w:sz w:val="24"/>
          <w:szCs w:val="24"/>
          <w:highlight w:val="none"/>
          <w:lang w:eastAsia="zh-CN"/>
        </w:rPr>
        <w:t>补贴申领条件，动员依法参加社会保险、进行税务申报、对带动就业人员合法用工、给予办理录用备案手续，将政策落实情况录入省人社一体化平台。全年预计可帮助</w:t>
      </w:r>
      <w:r>
        <w:rPr>
          <w:rFonts w:hint="eastAsia" w:eastAsiaTheme="minorEastAsia"/>
          <w:b w:val="0"/>
          <w:bCs w:val="0"/>
          <w:color w:val="auto"/>
          <w:sz w:val="24"/>
          <w:szCs w:val="24"/>
          <w:highlight w:val="none"/>
          <w:lang w:eastAsia="zh-CN"/>
        </w:rPr>
        <w:t>35</w:t>
      </w:r>
      <w:r>
        <w:rPr>
          <w:rFonts w:hint="eastAsia"/>
          <w:b w:val="0"/>
          <w:bCs w:val="0"/>
          <w:color w:val="auto"/>
          <w:sz w:val="24"/>
          <w:szCs w:val="24"/>
          <w:highlight w:val="none"/>
          <w:lang w:eastAsia="zh-CN"/>
        </w:rPr>
        <w:t>人申请各类创业补贴政策。</w:t>
      </w:r>
    </w:p>
    <w:p w14:paraId="2FCED3DA">
      <w:pPr>
        <w:pStyle w:val="2"/>
        <w:spacing w:before="0" w:after="0" w:line="560" w:lineRule="exact"/>
        <w:ind w:firstLine="480" w:firstLineChars="200"/>
        <w:rPr>
          <w:b w:val="0"/>
          <w:bCs w:val="0"/>
          <w:color w:val="auto"/>
          <w:sz w:val="24"/>
          <w:szCs w:val="24"/>
          <w:highlight w:val="none"/>
          <w:lang w:eastAsia="zh-CN"/>
        </w:rPr>
      </w:pPr>
      <w:r>
        <w:rPr>
          <w:rFonts w:hint="eastAsia"/>
          <w:b w:val="0"/>
          <w:bCs w:val="0"/>
          <w:color w:val="auto"/>
          <w:sz w:val="24"/>
          <w:szCs w:val="24"/>
          <w:highlight w:val="none"/>
          <w:lang w:eastAsia="zh-CN"/>
        </w:rPr>
        <w:t>3.对实现成功创业的创业主体经营过程中有融资需求、无信用不良情况，可通过开展富民创业担保贷款资格审核，主动对接“富民创业贷”经办银行，落实资金需求，并将政策落实情况录入省人社一体化平台，上述工作由2名工作人员协助完成。全年预计可为</w:t>
      </w:r>
      <w:r>
        <w:rPr>
          <w:rFonts w:hint="eastAsia" w:eastAsiaTheme="minorEastAsia"/>
          <w:b w:val="0"/>
          <w:bCs w:val="0"/>
          <w:color w:val="auto"/>
          <w:sz w:val="24"/>
          <w:szCs w:val="24"/>
          <w:highlight w:val="none"/>
          <w:lang w:eastAsia="zh-CN"/>
        </w:rPr>
        <w:t>150</w:t>
      </w:r>
      <w:r>
        <w:rPr>
          <w:rFonts w:hint="eastAsia"/>
          <w:b w:val="0"/>
          <w:bCs w:val="0"/>
          <w:color w:val="auto"/>
          <w:sz w:val="24"/>
          <w:szCs w:val="24"/>
          <w:highlight w:val="none"/>
          <w:lang w:eastAsia="zh-CN"/>
        </w:rPr>
        <w:t>人开展“富民创业贷”资格审核。</w:t>
      </w:r>
    </w:p>
    <w:p w14:paraId="2CA2109D">
      <w:pPr>
        <w:pStyle w:val="2"/>
        <w:spacing w:before="0" w:after="0" w:line="560" w:lineRule="exact"/>
        <w:ind w:firstLine="480" w:firstLineChars="200"/>
        <w:rPr>
          <w:b w:val="0"/>
          <w:bCs w:val="0"/>
          <w:color w:val="auto"/>
          <w:sz w:val="24"/>
          <w:szCs w:val="24"/>
          <w:highlight w:val="none"/>
          <w:lang w:eastAsia="zh-CN"/>
        </w:rPr>
      </w:pPr>
      <w:r>
        <w:rPr>
          <w:rFonts w:hint="eastAsia"/>
          <w:b w:val="0"/>
          <w:bCs w:val="0"/>
          <w:color w:val="auto"/>
          <w:sz w:val="24"/>
          <w:szCs w:val="24"/>
          <w:highlight w:val="none"/>
          <w:lang w:eastAsia="zh-CN"/>
        </w:rPr>
        <w:t>4.指导创业基地参与积分制动态管理服务。按省中心统一部署，对全市100余家国家级、省级、市级创业孵化基地通过开展动态管理，不断完善创业孵化功能和质效，提升创业孵化基地的建设水平。广泛宣传参与创业基地积分动态管理的意义，举办业务培训，按序时进度完成参与积分制动态管理基地的自主申报，积极完善基础资料。在区级初审的基础上，市创业中心完成实地考察、市级校核，并提交省级评价。上述工作由4名工作人员协助完成。今年参与积分制动态管理基地约</w:t>
      </w:r>
      <w:r>
        <w:rPr>
          <w:rFonts w:hint="eastAsia" w:eastAsiaTheme="minorEastAsia"/>
          <w:b w:val="0"/>
          <w:bCs w:val="0"/>
          <w:color w:val="auto"/>
          <w:sz w:val="24"/>
          <w:szCs w:val="24"/>
          <w:highlight w:val="none"/>
          <w:lang w:eastAsia="zh-CN"/>
        </w:rPr>
        <w:t>15</w:t>
      </w:r>
      <w:r>
        <w:rPr>
          <w:rFonts w:hint="eastAsia"/>
          <w:b w:val="0"/>
          <w:bCs w:val="0"/>
          <w:color w:val="auto"/>
          <w:sz w:val="24"/>
          <w:szCs w:val="24"/>
          <w:highlight w:val="none"/>
          <w:lang w:eastAsia="zh-CN"/>
        </w:rPr>
        <w:t>家。</w:t>
      </w:r>
    </w:p>
    <w:p w14:paraId="60641646">
      <w:pPr>
        <w:pStyle w:val="2"/>
        <w:spacing w:before="0" w:after="0" w:line="560" w:lineRule="exact"/>
        <w:rPr>
          <w:b w:val="0"/>
          <w:bCs w:val="0"/>
          <w:sz w:val="24"/>
          <w:szCs w:val="24"/>
          <w:lang w:eastAsia="zh-CN"/>
        </w:rPr>
      </w:pPr>
      <w:r>
        <w:rPr>
          <w:rFonts w:hint="eastAsia"/>
          <w:b w:val="0"/>
          <w:bCs w:val="0"/>
          <w:sz w:val="24"/>
          <w:szCs w:val="24"/>
          <w:lang w:eastAsia="zh-CN"/>
        </w:rPr>
        <w:t>（二）开展创业后续跟踪服务。</w:t>
      </w:r>
    </w:p>
    <w:p w14:paraId="7AB760F4">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对已实现成功创业、享受各类创业扶持政策以及有创业意愿的各类劳动者，提供创业生命全周期的“陪跑式”跟踪服务。</w:t>
      </w:r>
    </w:p>
    <w:p w14:paraId="680F7590">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开展1场创业指导专家镇江行活动，走进镇江创业园及高校园区进行创业政策宣传、财税政策解读、创业园区运营管理知识讲解等系列活动。</w:t>
      </w:r>
    </w:p>
    <w:p w14:paraId="341DF825">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开展“人工智能+OPC”创业宣传活动。为参加活动OPC创业主体及企业提供全方位的支持，不断提升企业负责人的综合管理能力、领导才能和决策水平。</w:t>
      </w:r>
    </w:p>
    <w:p w14:paraId="7CC56D51">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举办“政策解读、融资对接、项目落地、创业小茶桌”等活动，促进创业企业创新交流、互惠合作、资源共享。重点对各地推选、宣传的创业典型进行宣传，发挥创业典型的示范引领作用。</w:t>
      </w:r>
    </w:p>
    <w:p w14:paraId="3CFFC060">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上述工作由6名工作人员完成。全年累计可服务各类人员1.5万人次以上。</w:t>
      </w:r>
    </w:p>
    <w:p w14:paraId="3A83F7C5">
      <w:pPr>
        <w:spacing w:line="480" w:lineRule="auto"/>
        <w:ind w:firstLine="480"/>
        <w:rPr>
          <w:sz w:val="24"/>
          <w:szCs w:val="24"/>
          <w:lang w:eastAsia="zh-CN"/>
        </w:rPr>
      </w:pPr>
    </w:p>
    <w:p w14:paraId="73C512AF">
      <w:pPr>
        <w:spacing w:line="480" w:lineRule="auto"/>
        <w:ind w:firstLine="480"/>
        <w:rPr>
          <w:sz w:val="24"/>
          <w:szCs w:val="24"/>
          <w:lang w:eastAsia="zh-CN"/>
        </w:rPr>
        <w:sectPr>
          <w:headerReference r:id="rId3" w:type="default"/>
          <w:footerReference r:id="rId4" w:type="default"/>
          <w:type w:val="continuous"/>
          <w:pgSz w:w="11907" w:h="16839"/>
          <w:pgMar w:top="1440" w:right="1080" w:bottom="1440" w:left="1080" w:header="0" w:footer="1215" w:gutter="0"/>
          <w:cols w:space="425" w:num="1"/>
          <w:docGrid w:linePitch="360" w:charSpace="0"/>
        </w:sectPr>
      </w:pPr>
    </w:p>
    <w:p w14:paraId="6A6AC6C5">
      <w:pPr>
        <w:pStyle w:val="14"/>
        <w:spacing w:before="117" w:line="360" w:lineRule="auto"/>
        <w:jc w:val="center"/>
        <w:outlineLvl w:val="0"/>
        <w:rPr>
          <w:rFonts w:hint="eastAsia"/>
          <w:spacing w:val="-1"/>
          <w:sz w:val="36"/>
          <w:szCs w:val="36"/>
          <w:lang w:eastAsia="zh-CN"/>
        </w:rPr>
      </w:pPr>
      <w:bookmarkStart w:id="23" w:name="_Toc146139445"/>
      <w:r>
        <w:rPr>
          <w:rFonts w:hint="eastAsia"/>
          <w:spacing w:val="-1"/>
          <w:sz w:val="36"/>
          <w:szCs w:val="36"/>
          <w:lang w:eastAsia="zh-CN"/>
        </w:rPr>
        <w:t>第四部分    合同条款</w:t>
      </w:r>
      <w:bookmarkEnd w:id="23"/>
    </w:p>
    <w:p w14:paraId="1D5875DF">
      <w:pPr>
        <w:spacing w:before="240" w:after="240"/>
        <w:jc w:val="center"/>
        <w:rPr>
          <w:rFonts w:hint="eastAsia" w:ascii="宋体" w:hAnsi="宋体" w:eastAsia="宋体"/>
          <w:b/>
          <w:bCs/>
          <w:color w:val="auto"/>
          <w:sz w:val="28"/>
          <w:szCs w:val="28"/>
          <w:lang w:eastAsia="zh-CN"/>
        </w:rPr>
      </w:pPr>
      <w:r>
        <w:rPr>
          <w:rFonts w:hint="eastAsia" w:ascii="宋体" w:hAnsi="宋体" w:eastAsia="宋体"/>
          <w:b/>
          <w:bCs/>
          <w:color w:val="auto"/>
          <w:spacing w:val="-13"/>
          <w:sz w:val="36"/>
          <w:szCs w:val="36"/>
          <w:lang w:eastAsia="zh-CN"/>
        </w:rPr>
        <w:t>合    同</w:t>
      </w:r>
    </w:p>
    <w:p w14:paraId="65AE9A9D">
      <w:pPr>
        <w:pStyle w:val="14"/>
        <w:spacing w:before="78" w:line="360" w:lineRule="auto"/>
        <w:ind w:right="12" w:firstLine="428"/>
        <w:jc w:val="both"/>
        <w:rPr>
          <w:rFonts w:hint="eastAsia"/>
          <w:sz w:val="24"/>
          <w:szCs w:val="24"/>
          <w:lang w:eastAsia="zh-CN"/>
        </w:rPr>
      </w:pPr>
      <w:r>
        <w:rPr>
          <w:rFonts w:hint="eastAsia"/>
          <w:spacing w:val="-13"/>
          <w:sz w:val="24"/>
          <w:szCs w:val="24"/>
          <w:u w:val="single"/>
          <w:lang w:eastAsia="zh-CN"/>
        </w:rPr>
        <w:t>镇江市劳动就业管理中心</w:t>
      </w:r>
      <w:r>
        <w:rPr>
          <w:spacing w:val="-13"/>
          <w:sz w:val="24"/>
          <w:szCs w:val="24"/>
          <w:lang w:eastAsia="zh-CN"/>
        </w:rPr>
        <w:t>（以下简称“甲方”）和（以下简称“乙方”）同意按下</w:t>
      </w:r>
      <w:r>
        <w:rPr>
          <w:spacing w:val="-1"/>
          <w:sz w:val="24"/>
          <w:szCs w:val="24"/>
          <w:lang w:eastAsia="zh-CN"/>
        </w:rPr>
        <w:t>述条款和条件签订本合同（以下简称“合同”</w:t>
      </w:r>
      <w:r>
        <w:rPr>
          <w:rFonts w:hint="eastAsia"/>
          <w:spacing w:val="-1"/>
          <w:sz w:val="24"/>
          <w:szCs w:val="24"/>
          <w:lang w:eastAsia="zh-CN"/>
        </w:rPr>
        <w:t>）</w:t>
      </w:r>
      <w:r>
        <w:rPr>
          <w:spacing w:val="-45"/>
          <w:sz w:val="24"/>
          <w:szCs w:val="24"/>
          <w:lang w:eastAsia="zh-CN"/>
        </w:rPr>
        <w:t>：</w:t>
      </w:r>
    </w:p>
    <w:p w14:paraId="766E787C">
      <w:pPr>
        <w:pStyle w:val="14"/>
        <w:spacing w:before="201" w:line="360" w:lineRule="auto"/>
        <w:ind w:left="22"/>
        <w:rPr>
          <w:rFonts w:hint="eastAsia"/>
          <w:spacing w:val="-7"/>
          <w:sz w:val="28"/>
          <w:szCs w:val="28"/>
          <w:lang w:eastAsia="zh-CN"/>
        </w:rPr>
      </w:pPr>
      <w:r>
        <w:rPr>
          <w:rFonts w:hint="eastAsia"/>
          <w:spacing w:val="-7"/>
          <w:sz w:val="28"/>
          <w:szCs w:val="28"/>
          <w:lang w:eastAsia="zh-CN"/>
        </w:rPr>
        <w:t>一、合同文件</w:t>
      </w:r>
    </w:p>
    <w:p w14:paraId="07112C21">
      <w:pPr>
        <w:pStyle w:val="14"/>
        <w:spacing w:line="360" w:lineRule="auto"/>
        <w:ind w:firstLine="468"/>
        <w:rPr>
          <w:rFonts w:hint="eastAsia"/>
          <w:sz w:val="24"/>
          <w:szCs w:val="24"/>
          <w:lang w:eastAsia="zh-CN"/>
        </w:rPr>
      </w:pPr>
      <w:r>
        <w:rPr>
          <w:spacing w:val="-3"/>
          <w:sz w:val="24"/>
          <w:szCs w:val="24"/>
          <w:lang w:eastAsia="zh-CN"/>
        </w:rPr>
        <w:t>下列关于江苏巍信项目管理有限公司</w:t>
      </w:r>
      <w:r>
        <w:rPr>
          <w:rFonts w:hint="eastAsia"/>
          <w:sz w:val="24"/>
          <w:szCs w:val="24"/>
          <w:u w:val="single"/>
          <w:lang w:eastAsia="zh-CN"/>
        </w:rPr>
        <w:t xml:space="preserve">（项目名称、项目编号） </w:t>
      </w:r>
      <w:r>
        <w:rPr>
          <w:spacing w:val="-3"/>
          <w:sz w:val="24"/>
          <w:szCs w:val="24"/>
          <w:lang w:eastAsia="zh-CN"/>
        </w:rPr>
        <w:t>的</w:t>
      </w:r>
      <w:r>
        <w:rPr>
          <w:rFonts w:hint="eastAsia"/>
          <w:spacing w:val="-3"/>
          <w:sz w:val="24"/>
          <w:szCs w:val="24"/>
          <w:lang w:eastAsia="zh-CN"/>
        </w:rPr>
        <w:t>协商</w:t>
      </w:r>
      <w:r>
        <w:rPr>
          <w:spacing w:val="-3"/>
          <w:sz w:val="24"/>
          <w:szCs w:val="24"/>
          <w:lang w:eastAsia="zh-CN"/>
        </w:rPr>
        <w:t>文件、乙方提交的</w:t>
      </w:r>
      <w:r>
        <w:rPr>
          <w:rFonts w:hint="eastAsia"/>
          <w:spacing w:val="-3"/>
          <w:sz w:val="24"/>
          <w:szCs w:val="24"/>
          <w:lang w:eastAsia="zh-CN"/>
        </w:rPr>
        <w:t>协商</w:t>
      </w:r>
      <w:r>
        <w:rPr>
          <w:spacing w:val="-3"/>
          <w:sz w:val="24"/>
          <w:szCs w:val="24"/>
          <w:lang w:eastAsia="zh-CN"/>
        </w:rPr>
        <w:t>响应文件是构成本合同不可分割的部分：</w:t>
      </w:r>
    </w:p>
    <w:p w14:paraId="38D6A3DD">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w:t>
      </w:r>
      <w:r>
        <w:rPr>
          <w:rFonts w:ascii="宋体" w:hAnsi="宋体" w:eastAsia="宋体"/>
          <w:sz w:val="24"/>
          <w:szCs w:val="24"/>
          <w:lang w:eastAsia="zh-CN"/>
        </w:rPr>
        <w:t>1</w:t>
      </w:r>
      <w:r>
        <w:rPr>
          <w:rFonts w:hint="eastAsia" w:ascii="宋体" w:hAnsi="宋体" w:eastAsia="宋体"/>
          <w:sz w:val="24"/>
          <w:szCs w:val="24"/>
          <w:lang w:eastAsia="zh-CN"/>
        </w:rPr>
        <w:t>）合同条款；</w:t>
      </w:r>
    </w:p>
    <w:p w14:paraId="1D591FC4">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（2）响应函；</w:t>
      </w:r>
    </w:p>
    <w:p w14:paraId="7F246ACE">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（3）乙方提交的响应文件和报价表；</w:t>
      </w:r>
    </w:p>
    <w:p w14:paraId="3322616A">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（4）成交通知书；</w:t>
      </w:r>
    </w:p>
    <w:p w14:paraId="48FFEDA8">
      <w:pPr>
        <w:spacing w:line="360" w:lineRule="auto"/>
        <w:ind w:firstLine="480"/>
        <w:rPr>
          <w:rFonts w:hint="eastAsia"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5</w:t>
      </w:r>
      <w:r>
        <w:rPr>
          <w:rFonts w:hint="eastAsia" w:ascii="宋体" w:hAnsi="宋体" w:eastAsia="宋体" w:cs="宋体"/>
          <w:sz w:val="24"/>
          <w:szCs w:val="24"/>
          <w:lang w:eastAsia="zh-CN"/>
        </w:rPr>
        <w:t>）甲方、乙方商定的其他必要文件。</w:t>
      </w:r>
    </w:p>
    <w:p w14:paraId="1D4D312E">
      <w:pPr>
        <w:pStyle w:val="14"/>
        <w:spacing w:before="201" w:line="360" w:lineRule="auto"/>
        <w:ind w:left="22"/>
        <w:rPr>
          <w:rFonts w:hint="eastAsia"/>
          <w:spacing w:val="-7"/>
          <w:sz w:val="28"/>
          <w:szCs w:val="28"/>
          <w:lang w:eastAsia="zh-CN"/>
        </w:rPr>
      </w:pPr>
      <w:r>
        <w:rPr>
          <w:rFonts w:hint="eastAsia"/>
          <w:spacing w:val="-7"/>
          <w:sz w:val="28"/>
          <w:szCs w:val="28"/>
          <w:lang w:eastAsia="zh-CN"/>
        </w:rPr>
        <w:t>二、标的物</w:t>
      </w:r>
    </w:p>
    <w:p w14:paraId="356481CF">
      <w:pPr>
        <w:pStyle w:val="14"/>
        <w:spacing w:line="360" w:lineRule="auto"/>
        <w:ind w:firstLine="480"/>
        <w:rPr>
          <w:rFonts w:hint="eastAsia"/>
          <w:sz w:val="24"/>
          <w:szCs w:val="24"/>
          <w:lang w:eastAsia="zh-CN"/>
        </w:rPr>
      </w:pPr>
      <w:r>
        <w:rPr>
          <w:rFonts w:hint="eastAsia"/>
          <w:sz w:val="24"/>
          <w:szCs w:val="24"/>
          <w:lang w:eastAsia="zh-CN"/>
        </w:rPr>
        <w:t>本合同所提供的标的物详见“明细报价表”（乙方必须完全实现采购文件中的招标需求，如有不足或缺陷，由乙方自行负责弥补，甲方不再承担任何相关费用）。</w:t>
      </w:r>
    </w:p>
    <w:p w14:paraId="6BD4C2B4">
      <w:pPr>
        <w:pStyle w:val="14"/>
        <w:spacing w:before="201" w:line="360" w:lineRule="auto"/>
        <w:rPr>
          <w:rFonts w:hint="eastAsia"/>
          <w:sz w:val="24"/>
          <w:szCs w:val="24"/>
          <w:lang w:eastAsia="zh-CN"/>
        </w:rPr>
      </w:pPr>
      <w:r>
        <w:rPr>
          <w:rFonts w:hint="eastAsia"/>
          <w:spacing w:val="-7"/>
          <w:sz w:val="28"/>
          <w:szCs w:val="28"/>
          <w:lang w:eastAsia="zh-CN"/>
        </w:rPr>
        <w:t>三、合同金额</w:t>
      </w:r>
    </w:p>
    <w:p w14:paraId="5C3E71CB">
      <w:pPr>
        <w:pStyle w:val="14"/>
        <w:spacing w:line="360" w:lineRule="auto"/>
        <w:ind w:firstLine="480"/>
        <w:rPr>
          <w:rFonts w:hint="eastAsia"/>
          <w:sz w:val="24"/>
          <w:szCs w:val="24"/>
          <w:lang w:eastAsia="zh-CN"/>
        </w:rPr>
      </w:pPr>
      <w:r>
        <w:rPr>
          <w:rFonts w:hint="eastAsia"/>
          <w:sz w:val="24"/>
          <w:szCs w:val="24"/>
          <w:lang w:eastAsia="zh-CN"/>
        </w:rPr>
        <w:t>根据上述合同文件要求，合同总金额（大写）为人民币元整 ，¥元（</w:t>
      </w:r>
      <w:r>
        <w:rPr>
          <w:rFonts w:hint="eastAsia"/>
          <w:sz w:val="24"/>
          <w:lang w:eastAsia="zh-CN"/>
        </w:rPr>
        <w:t>项目增加费用不得超过原合同金额的10%，同时双方必须签订补充合同），分项价格在乙方提交的报价表中有明确规定</w:t>
      </w:r>
      <w:r>
        <w:rPr>
          <w:rFonts w:hint="eastAsia"/>
          <w:sz w:val="24"/>
          <w:szCs w:val="24"/>
          <w:lang w:eastAsia="zh-CN"/>
        </w:rPr>
        <w:t>）。</w:t>
      </w:r>
    </w:p>
    <w:p w14:paraId="62A06311">
      <w:pPr>
        <w:pStyle w:val="14"/>
        <w:spacing w:before="201" w:line="360" w:lineRule="auto"/>
        <w:ind w:left="22"/>
        <w:rPr>
          <w:rFonts w:hint="eastAsia"/>
          <w:spacing w:val="-7"/>
          <w:sz w:val="28"/>
          <w:szCs w:val="28"/>
          <w:lang w:eastAsia="zh-CN"/>
        </w:rPr>
      </w:pPr>
      <w:r>
        <w:rPr>
          <w:rFonts w:hint="eastAsia"/>
          <w:spacing w:val="-7"/>
          <w:sz w:val="28"/>
          <w:szCs w:val="28"/>
          <w:lang w:eastAsia="zh-CN"/>
        </w:rPr>
        <w:t>四、付款方式</w:t>
      </w:r>
    </w:p>
    <w:p w14:paraId="3E0579B6">
      <w:pPr>
        <w:pStyle w:val="14"/>
        <w:spacing w:line="360" w:lineRule="auto"/>
        <w:ind w:firstLine="480" w:firstLineChars="200"/>
        <w:rPr>
          <w:rFonts w:hint="eastAsia"/>
          <w:sz w:val="24"/>
          <w:szCs w:val="24"/>
          <w:lang w:eastAsia="zh-CN"/>
        </w:rPr>
      </w:pPr>
      <w:r>
        <w:rPr>
          <w:rFonts w:hint="eastAsia"/>
          <w:sz w:val="24"/>
          <w:szCs w:val="24"/>
          <w:lang w:eastAsia="zh-CN"/>
        </w:rPr>
        <w:t>4.1合同签订生效后，甲方收到乙方开具的正规发票后，10个工作日内支付合同额的20%；</w:t>
      </w:r>
    </w:p>
    <w:p w14:paraId="731B2297">
      <w:pPr>
        <w:pStyle w:val="14"/>
        <w:spacing w:line="360" w:lineRule="auto"/>
        <w:ind w:firstLine="480"/>
        <w:rPr>
          <w:rFonts w:hint="eastAsia"/>
          <w:sz w:val="24"/>
          <w:szCs w:val="24"/>
          <w:lang w:eastAsia="zh-CN"/>
        </w:rPr>
      </w:pPr>
      <w:r>
        <w:rPr>
          <w:rFonts w:hint="eastAsia"/>
          <w:sz w:val="24"/>
          <w:szCs w:val="24"/>
          <w:lang w:eastAsia="zh-CN"/>
        </w:rPr>
        <w:t>4.2后期按季度支付，每季度支付合同款的20%；</w:t>
      </w:r>
    </w:p>
    <w:p w14:paraId="730AF523">
      <w:pPr>
        <w:pStyle w:val="14"/>
        <w:spacing w:line="360" w:lineRule="auto"/>
        <w:ind w:firstLine="480"/>
        <w:rPr>
          <w:rFonts w:hint="eastAsia"/>
          <w:sz w:val="24"/>
          <w:szCs w:val="24"/>
          <w:lang w:eastAsia="zh-CN"/>
        </w:rPr>
      </w:pPr>
      <w:r>
        <w:rPr>
          <w:rFonts w:hint="eastAsia"/>
          <w:sz w:val="24"/>
          <w:szCs w:val="24"/>
          <w:lang w:eastAsia="zh-CN"/>
        </w:rPr>
        <w:t>4.3上述款项均不另计利息，延期支付甲方不承担利息及滞纳金。</w:t>
      </w:r>
    </w:p>
    <w:p w14:paraId="066B2A57">
      <w:pPr>
        <w:pStyle w:val="14"/>
        <w:spacing w:line="360" w:lineRule="auto"/>
        <w:ind w:firstLine="480"/>
        <w:rPr>
          <w:rFonts w:hint="eastAsia"/>
          <w:sz w:val="24"/>
          <w:szCs w:val="24"/>
          <w:lang w:eastAsia="zh-CN"/>
        </w:rPr>
      </w:pPr>
      <w:r>
        <w:rPr>
          <w:rFonts w:hint="eastAsia"/>
          <w:sz w:val="24"/>
          <w:szCs w:val="24"/>
          <w:lang w:eastAsia="zh-CN"/>
        </w:rPr>
        <w:t>4.4甲方开票信息：</w:t>
      </w:r>
    </w:p>
    <w:p w14:paraId="5844115D">
      <w:pPr>
        <w:pStyle w:val="14"/>
        <w:spacing w:line="360" w:lineRule="auto"/>
        <w:ind w:firstLine="480"/>
        <w:rPr>
          <w:rFonts w:hint="eastAsia"/>
          <w:sz w:val="24"/>
          <w:szCs w:val="24"/>
          <w:lang w:eastAsia="zh-CN"/>
        </w:rPr>
      </w:pPr>
      <w:r>
        <w:rPr>
          <w:rFonts w:hint="eastAsia"/>
          <w:sz w:val="24"/>
          <w:szCs w:val="24"/>
          <w:lang w:eastAsia="zh-CN"/>
        </w:rPr>
        <w:t>名称：镇江市劳动就业管理中心</w:t>
      </w:r>
    </w:p>
    <w:p w14:paraId="465AFABF">
      <w:pPr>
        <w:pStyle w:val="14"/>
        <w:spacing w:line="360" w:lineRule="auto"/>
        <w:ind w:firstLine="480"/>
        <w:rPr>
          <w:rFonts w:hint="eastAsia"/>
          <w:sz w:val="24"/>
          <w:szCs w:val="24"/>
          <w:lang w:eastAsia="zh-CN"/>
        </w:rPr>
      </w:pPr>
      <w:r>
        <w:rPr>
          <w:rFonts w:hint="eastAsia"/>
          <w:sz w:val="24"/>
          <w:szCs w:val="24"/>
          <w:lang w:eastAsia="zh-CN"/>
        </w:rPr>
        <w:t>税号：</w:t>
      </w:r>
    </w:p>
    <w:p w14:paraId="2B5242AF">
      <w:pPr>
        <w:pStyle w:val="14"/>
        <w:spacing w:line="360" w:lineRule="auto"/>
        <w:ind w:firstLine="480"/>
        <w:rPr>
          <w:rFonts w:hint="eastAsia"/>
          <w:sz w:val="24"/>
          <w:szCs w:val="24"/>
          <w:lang w:eastAsia="zh-CN"/>
        </w:rPr>
      </w:pPr>
      <w:r>
        <w:rPr>
          <w:rFonts w:hint="eastAsia"/>
          <w:sz w:val="24"/>
          <w:szCs w:val="24"/>
          <w:lang w:eastAsia="zh-CN"/>
        </w:rPr>
        <w:t>4.5乙方帐户信息：</w:t>
      </w:r>
    </w:p>
    <w:p w14:paraId="0DD5107D">
      <w:pPr>
        <w:pStyle w:val="14"/>
        <w:spacing w:line="360" w:lineRule="auto"/>
        <w:ind w:firstLine="480"/>
        <w:rPr>
          <w:rFonts w:hint="eastAsia"/>
          <w:sz w:val="24"/>
          <w:szCs w:val="24"/>
          <w:lang w:eastAsia="zh-CN"/>
        </w:rPr>
      </w:pPr>
      <w:r>
        <w:rPr>
          <w:rFonts w:hint="eastAsia"/>
          <w:sz w:val="24"/>
          <w:szCs w:val="24"/>
          <w:lang w:eastAsia="zh-CN"/>
        </w:rPr>
        <w:t>开户单位：</w:t>
      </w:r>
    </w:p>
    <w:p w14:paraId="41E647E1">
      <w:pPr>
        <w:pStyle w:val="14"/>
        <w:spacing w:line="360" w:lineRule="auto"/>
        <w:ind w:firstLine="480"/>
        <w:rPr>
          <w:rFonts w:hint="eastAsia"/>
          <w:sz w:val="24"/>
          <w:szCs w:val="24"/>
          <w:lang w:eastAsia="zh-CN"/>
        </w:rPr>
      </w:pPr>
      <w:r>
        <w:rPr>
          <w:rFonts w:hint="eastAsia"/>
          <w:sz w:val="24"/>
          <w:szCs w:val="24"/>
          <w:lang w:eastAsia="zh-CN"/>
        </w:rPr>
        <w:t>开 户 行：</w:t>
      </w:r>
    </w:p>
    <w:p w14:paraId="3A604C9E">
      <w:pPr>
        <w:pStyle w:val="14"/>
        <w:spacing w:line="360" w:lineRule="auto"/>
        <w:ind w:firstLine="480"/>
        <w:rPr>
          <w:rFonts w:hint="eastAsia"/>
          <w:sz w:val="24"/>
          <w:szCs w:val="24"/>
          <w:lang w:eastAsia="zh-CN"/>
        </w:rPr>
      </w:pPr>
      <w:r>
        <w:rPr>
          <w:rFonts w:hint="eastAsia"/>
          <w:sz w:val="24"/>
          <w:szCs w:val="24"/>
          <w:lang w:eastAsia="zh-CN"/>
        </w:rPr>
        <w:t>帐　　号：</w:t>
      </w:r>
    </w:p>
    <w:p w14:paraId="1B6826FD">
      <w:pPr>
        <w:pStyle w:val="14"/>
        <w:spacing w:before="201" w:line="360" w:lineRule="auto"/>
        <w:rPr>
          <w:rFonts w:hint="eastAsia"/>
          <w:spacing w:val="-7"/>
          <w:sz w:val="28"/>
          <w:szCs w:val="28"/>
          <w:lang w:eastAsia="zh-CN"/>
        </w:rPr>
      </w:pPr>
      <w:r>
        <w:rPr>
          <w:rFonts w:hint="eastAsia"/>
          <w:spacing w:val="-7"/>
          <w:sz w:val="28"/>
          <w:szCs w:val="28"/>
          <w:lang w:eastAsia="zh-CN"/>
        </w:rPr>
        <w:t>五、服务时间和地点</w:t>
      </w:r>
    </w:p>
    <w:p w14:paraId="05AC665F">
      <w:pPr>
        <w:pStyle w:val="14"/>
        <w:spacing w:line="360" w:lineRule="auto"/>
        <w:ind w:firstLine="476"/>
        <w:rPr>
          <w:rFonts w:hint="eastAsia"/>
          <w:spacing w:val="-1"/>
          <w:sz w:val="24"/>
          <w:szCs w:val="24"/>
          <w:lang w:eastAsia="zh-CN"/>
        </w:rPr>
      </w:pPr>
      <w:r>
        <w:rPr>
          <w:rFonts w:hint="eastAsia"/>
          <w:spacing w:val="-1"/>
          <w:sz w:val="24"/>
          <w:szCs w:val="24"/>
          <w:lang w:eastAsia="zh-CN"/>
        </w:rPr>
        <w:t>5.1合同履行期限：</w:t>
      </w:r>
      <w:r>
        <w:rPr>
          <w:rFonts w:hint="eastAsia"/>
          <w:sz w:val="24"/>
          <w:lang w:eastAsia="zh-CN"/>
        </w:rPr>
        <w:t>2026年12月底前完成。</w:t>
      </w:r>
    </w:p>
    <w:p w14:paraId="41DFEF4D">
      <w:pPr>
        <w:pStyle w:val="14"/>
        <w:spacing w:line="360" w:lineRule="auto"/>
        <w:ind w:firstLine="476"/>
        <w:rPr>
          <w:rFonts w:hint="eastAsia" w:cs="Arial"/>
          <w:sz w:val="24"/>
          <w:szCs w:val="24"/>
          <w:lang w:eastAsia="zh-CN"/>
        </w:rPr>
      </w:pPr>
      <w:r>
        <w:rPr>
          <w:rFonts w:hint="eastAsia"/>
          <w:spacing w:val="-1"/>
          <w:sz w:val="24"/>
          <w:szCs w:val="24"/>
          <w:lang w:eastAsia="zh-CN"/>
        </w:rPr>
        <w:t>5.</w:t>
      </w:r>
      <w:r>
        <w:rPr>
          <w:spacing w:val="-1"/>
          <w:sz w:val="24"/>
          <w:szCs w:val="24"/>
          <w:lang w:eastAsia="zh-CN"/>
        </w:rPr>
        <w:t>2</w:t>
      </w:r>
      <w:r>
        <w:rPr>
          <w:rFonts w:hint="eastAsia"/>
          <w:spacing w:val="-1"/>
          <w:sz w:val="24"/>
          <w:szCs w:val="24"/>
          <w:lang w:eastAsia="zh-CN"/>
        </w:rPr>
        <w:t>项目服务地点：本项目服务地点由甲方指定。</w:t>
      </w:r>
    </w:p>
    <w:p w14:paraId="46EC3DEE">
      <w:pPr>
        <w:pStyle w:val="14"/>
        <w:spacing w:before="201" w:line="360" w:lineRule="auto"/>
        <w:rPr>
          <w:rFonts w:hint="eastAsia"/>
          <w:spacing w:val="-7"/>
          <w:sz w:val="28"/>
          <w:szCs w:val="28"/>
          <w:lang w:eastAsia="zh-CN"/>
        </w:rPr>
      </w:pPr>
      <w:r>
        <w:rPr>
          <w:rFonts w:hint="eastAsia"/>
          <w:spacing w:val="-7"/>
          <w:sz w:val="28"/>
          <w:szCs w:val="28"/>
          <w:lang w:eastAsia="zh-CN"/>
        </w:rPr>
        <w:t>六、服务内容</w:t>
      </w:r>
    </w:p>
    <w:p w14:paraId="7010AEF2">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6.1创业咨询和指导。为创业者提供从项目推介到成功创业的全过程“陪跑式”的咨询和指导。组织创业指导专家为创业者提供个性化、专业化创业指导服务，重点解决创业者在创业过程中的难题。</w:t>
      </w:r>
    </w:p>
    <w:p w14:paraId="4B1471CD">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6.2开展创业培训。面向全市有创业意愿及已成功创业的各类城乡劳动者（特别是毕业前2年的在校大学生）开展创业培训服务，激发创业者的创业热情，了解创业知识，提高创业成功率。</w:t>
      </w:r>
    </w:p>
    <w:p w14:paraId="6A5E90EC">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6.3创业政策宣传。宣传我市创业扶持政策，为创业者办理创业补贴、富民创业担保贷款等各项创业扶持政策。</w:t>
      </w:r>
    </w:p>
    <w:p w14:paraId="48EAAA91">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6.4创业平台打造。发挥镇江创业园的示范引领作用，指导全市各类创业孵化基地开展积分制动态管理，提高创业基地的建设水平和孵化质效；加强基层人社创业服务窗口的业务指导工作，营造更优的创业生态。</w:t>
      </w:r>
    </w:p>
    <w:p w14:paraId="6D9E47AD">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6.5后续跟踪服务。通过电话咨询、上门指导、省一体化平台等服务形式，对创业个体或企业提供从选择项目到成功创业的免费陪伴式跟踪指导服务。</w:t>
      </w:r>
    </w:p>
    <w:p w14:paraId="6C30B13B">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6.6创业氛围营造。举办创业服务“进社区、进园区、进校区”等宣讲活动，挖掘宣传各类创业典型，营造“崇尚创业、尊重创业、褒奖成功、宽容失败”的创业精神。</w:t>
      </w:r>
    </w:p>
    <w:p w14:paraId="230C082A">
      <w:pPr>
        <w:pStyle w:val="14"/>
        <w:spacing w:before="201" w:line="360" w:lineRule="auto"/>
        <w:rPr>
          <w:rFonts w:hint="eastAsia"/>
          <w:spacing w:val="-7"/>
          <w:sz w:val="28"/>
          <w:szCs w:val="28"/>
          <w:lang w:eastAsia="zh-CN"/>
        </w:rPr>
      </w:pPr>
      <w:r>
        <w:rPr>
          <w:rFonts w:hint="eastAsia"/>
          <w:spacing w:val="-7"/>
          <w:sz w:val="28"/>
          <w:szCs w:val="28"/>
          <w:lang w:eastAsia="zh-CN"/>
        </w:rPr>
        <w:t>七、项目目标：</w:t>
      </w:r>
    </w:p>
    <w:p w14:paraId="49081325">
      <w:pPr>
        <w:numPr>
          <w:ilvl w:val="0"/>
          <w:numId w:val="0"/>
        </w:numPr>
        <w:spacing w:line="560" w:lineRule="exact"/>
        <w:rPr>
          <w:sz w:val="24"/>
          <w:szCs w:val="24"/>
          <w:lang w:eastAsia="zh-CN"/>
        </w:rPr>
      </w:pPr>
      <w:r>
        <w:rPr>
          <w:rFonts w:hint="eastAsia" w:ascii="Arial" w:hAnsi="Arial" w:eastAsia="Arial" w:cs="Arial"/>
          <w:color w:val="000000"/>
          <w:sz w:val="24"/>
          <w:szCs w:val="24"/>
          <w:lang w:val="en-US" w:eastAsia="zh-CN" w:bidi="ar-SA"/>
        </w:rPr>
        <w:t>（一）</w:t>
      </w:r>
      <w:r>
        <w:rPr>
          <w:rFonts w:hint="eastAsia"/>
          <w:sz w:val="24"/>
          <w:szCs w:val="24"/>
          <w:lang w:eastAsia="zh-CN"/>
        </w:rPr>
        <w:t>创业指导服务</w:t>
      </w:r>
    </w:p>
    <w:p w14:paraId="167E14C9">
      <w:pPr>
        <w:spacing w:line="560" w:lineRule="exact"/>
        <w:ind w:firstLine="480" w:firstLineChars="200"/>
        <w:rPr>
          <w:rFonts w:hint="eastAsia"/>
          <w:b w:val="0"/>
          <w:bCs w:val="0"/>
          <w:color w:val="auto"/>
          <w:sz w:val="24"/>
          <w:szCs w:val="24"/>
          <w:highlight w:val="none"/>
          <w:lang w:eastAsia="zh-CN"/>
        </w:rPr>
      </w:pPr>
      <w:r>
        <w:rPr>
          <w:rFonts w:hint="eastAsia"/>
          <w:sz w:val="24"/>
          <w:szCs w:val="24"/>
          <w:lang w:eastAsia="zh-CN"/>
        </w:rPr>
        <w:t>1.按省厅对扶持成功创业人数的统计口径，依托省一体化平台对申请一次性创业补贴、创业带动就业补贴、富民创业担保贷款以及参加创业培训的人员进行政策咨询、开业指导，协助落实创业场地（入驻各类创业基地）等措施实现成功创业，上述工作由5名工作人员完成；对所有人员信息录入省人社一体化平台，由1名工作人员完成。预计全年实现支持成功自主创业5000人以上。</w:t>
      </w:r>
      <w:r>
        <w:rPr>
          <w:rFonts w:hint="eastAsia"/>
          <w:sz w:val="24"/>
          <w:szCs w:val="24"/>
          <w:lang w:val="en-US" w:eastAsia="zh-CN"/>
        </w:rPr>
        <w:t xml:space="preserve">       </w:t>
      </w:r>
      <w:r>
        <w:rPr>
          <w:rFonts w:hint="eastAsia"/>
          <w:b w:val="0"/>
          <w:bCs w:val="0"/>
          <w:sz w:val="24"/>
          <w:szCs w:val="24"/>
          <w:lang w:eastAsia="zh-CN"/>
        </w:rPr>
        <w:t>2.对实现成功创业人员并稳定经营6个月以上的，对照一次性创业补贴、创业带动就业</w:t>
      </w:r>
      <w:r>
        <w:rPr>
          <w:rFonts w:hint="eastAsia"/>
          <w:b w:val="0"/>
          <w:bCs w:val="0"/>
          <w:color w:val="auto"/>
          <w:sz w:val="24"/>
          <w:szCs w:val="24"/>
          <w:highlight w:val="none"/>
          <w:lang w:eastAsia="zh-CN"/>
        </w:rPr>
        <w:t>补贴申领条件，动员依法参加社会保险、进行税务申报、对带动就业人员合法用工、给予办理录用备案手续，将政策落实情况录入省人社一体化平台。全年预计可帮助</w:t>
      </w:r>
      <w:r>
        <w:rPr>
          <w:rFonts w:hint="eastAsia" w:eastAsiaTheme="minorEastAsia"/>
          <w:b w:val="0"/>
          <w:bCs w:val="0"/>
          <w:color w:val="auto"/>
          <w:sz w:val="24"/>
          <w:szCs w:val="24"/>
          <w:highlight w:val="none"/>
          <w:lang w:eastAsia="zh-CN"/>
        </w:rPr>
        <w:t>35</w:t>
      </w:r>
      <w:r>
        <w:rPr>
          <w:rFonts w:hint="eastAsia"/>
          <w:b w:val="0"/>
          <w:bCs w:val="0"/>
          <w:color w:val="auto"/>
          <w:sz w:val="24"/>
          <w:szCs w:val="24"/>
          <w:highlight w:val="none"/>
          <w:lang w:eastAsia="zh-CN"/>
        </w:rPr>
        <w:t>人申请各类创业补贴政策。</w:t>
      </w:r>
    </w:p>
    <w:p w14:paraId="0F51B77F">
      <w:pPr>
        <w:spacing w:line="560" w:lineRule="exact"/>
        <w:ind w:firstLine="480" w:firstLineChars="200"/>
        <w:rPr>
          <w:rFonts w:hint="eastAsia"/>
          <w:b w:val="0"/>
          <w:bCs w:val="0"/>
          <w:color w:val="auto"/>
          <w:sz w:val="24"/>
          <w:szCs w:val="24"/>
          <w:highlight w:val="none"/>
          <w:lang w:eastAsia="zh-CN"/>
        </w:rPr>
      </w:pPr>
      <w:r>
        <w:rPr>
          <w:rFonts w:hint="eastAsia"/>
          <w:b w:val="0"/>
          <w:bCs w:val="0"/>
          <w:color w:val="auto"/>
          <w:sz w:val="24"/>
          <w:szCs w:val="24"/>
          <w:highlight w:val="none"/>
          <w:lang w:eastAsia="zh-CN"/>
        </w:rPr>
        <w:t>3.对实现成功创业的创业主体经营过程中有融资需求、无信用不良情况，可通过开展富民创业担保贷款资格审核，主动对接“富民创业贷”经办银行，落实资金需求，并将政策落实情况录入省人社一体化平台，上述工作由2名工作人员协助完成。全年预计可为</w:t>
      </w:r>
      <w:r>
        <w:rPr>
          <w:rFonts w:hint="eastAsia" w:eastAsiaTheme="minorEastAsia"/>
          <w:b w:val="0"/>
          <w:bCs w:val="0"/>
          <w:color w:val="auto"/>
          <w:sz w:val="24"/>
          <w:szCs w:val="24"/>
          <w:highlight w:val="none"/>
          <w:lang w:eastAsia="zh-CN"/>
        </w:rPr>
        <w:t>150</w:t>
      </w:r>
      <w:r>
        <w:rPr>
          <w:rFonts w:hint="eastAsia"/>
          <w:b w:val="0"/>
          <w:bCs w:val="0"/>
          <w:color w:val="auto"/>
          <w:sz w:val="24"/>
          <w:szCs w:val="24"/>
          <w:highlight w:val="none"/>
          <w:lang w:eastAsia="zh-CN"/>
        </w:rPr>
        <w:t>人开展“富民创业贷”资格审核。</w:t>
      </w:r>
    </w:p>
    <w:p w14:paraId="64862519">
      <w:pPr>
        <w:spacing w:line="560" w:lineRule="exact"/>
        <w:ind w:firstLine="480" w:firstLineChars="200"/>
        <w:rPr>
          <w:b w:val="0"/>
          <w:bCs w:val="0"/>
          <w:color w:val="auto"/>
          <w:sz w:val="24"/>
          <w:szCs w:val="24"/>
          <w:highlight w:val="none"/>
          <w:lang w:eastAsia="zh-CN"/>
        </w:rPr>
      </w:pPr>
      <w:r>
        <w:rPr>
          <w:rFonts w:hint="eastAsia"/>
          <w:b w:val="0"/>
          <w:bCs w:val="0"/>
          <w:color w:val="auto"/>
          <w:sz w:val="24"/>
          <w:szCs w:val="24"/>
          <w:highlight w:val="none"/>
          <w:lang w:eastAsia="zh-CN"/>
        </w:rPr>
        <w:t>4.指导创业基地参与积分制动态管理服务。按省中心统一部署，对全市100余家国家级、省级、市级创业孵化基地通过开展动态管理，不断完善创业孵化功能和质效，提升创业孵化基地的建设水平。广泛宣传参与创业基地积分动态管理的意义，举办业务培训，按序时进度完成参与积分制动态管理基地的自主申报，积极完善基础资料。在区级初审的基础上，市创业中心完成实地考察、市级校核，并提交省级评价。上述工作由4名工作人员协助完成。今年参与积分制动态管理基地约</w:t>
      </w:r>
      <w:r>
        <w:rPr>
          <w:rFonts w:hint="eastAsia" w:eastAsiaTheme="minorEastAsia"/>
          <w:b w:val="0"/>
          <w:bCs w:val="0"/>
          <w:color w:val="auto"/>
          <w:sz w:val="24"/>
          <w:szCs w:val="24"/>
          <w:highlight w:val="none"/>
          <w:lang w:eastAsia="zh-CN"/>
        </w:rPr>
        <w:t>15</w:t>
      </w:r>
      <w:r>
        <w:rPr>
          <w:rFonts w:hint="eastAsia"/>
          <w:b w:val="0"/>
          <w:bCs w:val="0"/>
          <w:color w:val="auto"/>
          <w:sz w:val="24"/>
          <w:szCs w:val="24"/>
          <w:highlight w:val="none"/>
          <w:lang w:eastAsia="zh-CN"/>
        </w:rPr>
        <w:t>家。</w:t>
      </w:r>
    </w:p>
    <w:p w14:paraId="300AB245">
      <w:pPr>
        <w:pStyle w:val="2"/>
        <w:spacing w:before="0" w:after="0" w:line="560" w:lineRule="exact"/>
        <w:rPr>
          <w:b w:val="0"/>
          <w:bCs w:val="0"/>
          <w:sz w:val="24"/>
          <w:szCs w:val="24"/>
          <w:lang w:eastAsia="zh-CN"/>
        </w:rPr>
      </w:pPr>
      <w:r>
        <w:rPr>
          <w:rFonts w:hint="eastAsia"/>
          <w:b w:val="0"/>
          <w:bCs w:val="0"/>
          <w:sz w:val="24"/>
          <w:szCs w:val="24"/>
          <w:lang w:eastAsia="zh-CN"/>
        </w:rPr>
        <w:t>（二）开展创业后续跟踪服务。</w:t>
      </w:r>
    </w:p>
    <w:p w14:paraId="52F6373C">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对已实现成功创业、享受各类创业扶持政策以及有创业意愿的各类劳动者，提供创业生命全周期的“陪跑式”跟踪服务。</w:t>
      </w:r>
    </w:p>
    <w:p w14:paraId="1505FFC0">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开展1场创业指导专家镇江行活动，走进镇江创业园及高校园区进行创业政策宣传、财税政策解读、创业园区运营管理知识讲解等系列活动。</w:t>
      </w:r>
    </w:p>
    <w:p w14:paraId="130B0531">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开展“人工智能+OPC”创业宣传活动。为参加活动OPC创业主体及企业提供全方位的支持，不断提升企业负责人的综合管理能力、领导才能和决策水平。</w:t>
      </w:r>
    </w:p>
    <w:p w14:paraId="71E10895">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举办“政策解读、融资对接、项目落地、创业小茶桌”等活动，促进创业企业创新交流、互惠合作、资源共享。重点对各地推选、宣传的创业典型进行宣传，发挥创业典型的示范引领作用。</w:t>
      </w:r>
    </w:p>
    <w:p w14:paraId="4F5EC533">
      <w:pPr>
        <w:pStyle w:val="2"/>
        <w:spacing w:before="0" w:after="0" w:line="560" w:lineRule="exact"/>
        <w:ind w:firstLine="480" w:firstLineChars="200"/>
        <w:rPr>
          <w:b w:val="0"/>
          <w:bCs w:val="0"/>
          <w:sz w:val="24"/>
          <w:szCs w:val="24"/>
          <w:lang w:eastAsia="zh-CN"/>
        </w:rPr>
      </w:pPr>
      <w:r>
        <w:rPr>
          <w:rFonts w:hint="eastAsia"/>
          <w:b w:val="0"/>
          <w:bCs w:val="0"/>
          <w:sz w:val="24"/>
          <w:szCs w:val="24"/>
          <w:lang w:eastAsia="zh-CN"/>
        </w:rPr>
        <w:t>上述工作由6名工作人员完成。全年累计可服务各类人员1.5万人次以上。</w:t>
      </w:r>
    </w:p>
    <w:p w14:paraId="0D36A3FE">
      <w:pPr>
        <w:pStyle w:val="14"/>
        <w:spacing w:before="201" w:line="360" w:lineRule="auto"/>
        <w:ind w:left="22"/>
        <w:rPr>
          <w:rFonts w:hint="eastAsia"/>
          <w:spacing w:val="-7"/>
          <w:sz w:val="28"/>
          <w:szCs w:val="28"/>
          <w:lang w:eastAsia="zh-CN"/>
        </w:rPr>
      </w:pPr>
      <w:r>
        <w:rPr>
          <w:rFonts w:hint="eastAsia"/>
          <w:spacing w:val="-7"/>
          <w:sz w:val="28"/>
          <w:szCs w:val="28"/>
          <w:lang w:eastAsia="zh-CN"/>
        </w:rPr>
        <w:t>八、不可抗力</w:t>
      </w:r>
    </w:p>
    <w:p w14:paraId="043DEDDE">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8.1 如果双方由于不可抗拒力的任何事故（须经双方认同），致使影响合同履行时，履行合同的期限应予延长，延长期限相当于事故影响的时间。</w:t>
      </w:r>
    </w:p>
    <w:p w14:paraId="56DAFFAA">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8.2 本条所述的“不可抗拒力”系指双方无法控制、不可预见的事件。这些事件包括但不限于：战争、严重水灾、台风、地震以及其他双方商定的事件。</w:t>
      </w:r>
    </w:p>
    <w:p w14:paraId="2A8F086E">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8.3 受事故影响的一方应在不可抗拒力事故发后尽快以传真通知对方，双方应通过友好协商在合理时间内达成进一步履行合同的协议。</w:t>
      </w:r>
    </w:p>
    <w:p w14:paraId="4C433E79">
      <w:pPr>
        <w:pStyle w:val="14"/>
        <w:spacing w:before="201" w:line="360" w:lineRule="auto"/>
        <w:ind w:left="22"/>
        <w:rPr>
          <w:rFonts w:hint="eastAsia"/>
          <w:spacing w:val="-7"/>
          <w:sz w:val="28"/>
          <w:szCs w:val="28"/>
          <w:lang w:eastAsia="zh-CN"/>
        </w:rPr>
      </w:pPr>
      <w:r>
        <w:rPr>
          <w:rFonts w:hint="eastAsia"/>
          <w:spacing w:val="-7"/>
          <w:sz w:val="28"/>
          <w:szCs w:val="28"/>
          <w:lang w:eastAsia="zh-CN"/>
        </w:rPr>
        <w:t>九、税费</w:t>
      </w:r>
    </w:p>
    <w:p w14:paraId="4AC091FB">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9.1 中国政府根据现行税法规定对甲方征收的与本合同有关的一切税费均由甲方负担（免税部分除外），采购文件另有规定的除外。</w:t>
      </w:r>
    </w:p>
    <w:p w14:paraId="58AD24D8">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9.2 中国政府根据现行税法规定对乙方征收的与本合同有关的一切税费均由乙方负担（免税部分除外），采购文件另有规定的除外。。</w:t>
      </w:r>
    </w:p>
    <w:p w14:paraId="056B6A6F">
      <w:pPr>
        <w:pStyle w:val="14"/>
        <w:spacing w:before="201" w:line="360" w:lineRule="auto"/>
        <w:ind w:left="22"/>
        <w:rPr>
          <w:rFonts w:hint="eastAsia"/>
          <w:spacing w:val="-7"/>
          <w:sz w:val="28"/>
          <w:szCs w:val="28"/>
          <w:lang w:eastAsia="zh-CN"/>
        </w:rPr>
      </w:pPr>
      <w:r>
        <w:rPr>
          <w:rFonts w:hint="eastAsia"/>
          <w:spacing w:val="-7"/>
          <w:sz w:val="28"/>
          <w:szCs w:val="28"/>
          <w:lang w:eastAsia="zh-CN"/>
        </w:rPr>
        <w:t>十、纠纷解决办法</w:t>
      </w:r>
    </w:p>
    <w:p w14:paraId="04DED063">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10.1 在执行本合同中所发生的或与本合同有关的一切争端，甲方和乙方应通过友好协商的办法进行解决。如协商仍不能解决，则通过由甲方所在地人民法院诉讼。</w:t>
      </w:r>
    </w:p>
    <w:p w14:paraId="72ED11F2">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10.2 在诉讼期间，本合同应继续执行。</w:t>
      </w:r>
    </w:p>
    <w:p w14:paraId="0BD662A9">
      <w:pPr>
        <w:pStyle w:val="14"/>
        <w:spacing w:before="201" w:line="360" w:lineRule="auto"/>
        <w:ind w:left="22"/>
        <w:rPr>
          <w:rFonts w:hint="eastAsia"/>
          <w:spacing w:val="-7"/>
          <w:sz w:val="28"/>
          <w:szCs w:val="28"/>
          <w:lang w:eastAsia="zh-CN"/>
        </w:rPr>
      </w:pPr>
      <w:r>
        <w:rPr>
          <w:rFonts w:hint="eastAsia"/>
          <w:spacing w:val="-7"/>
          <w:sz w:val="28"/>
          <w:szCs w:val="28"/>
          <w:lang w:eastAsia="zh-CN"/>
        </w:rPr>
        <w:t>十一、违约终止合同</w:t>
      </w:r>
    </w:p>
    <w:p w14:paraId="3A9396AE">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11.1 在甲方对乙方违约而采取的任何补救措施不受影响的情况下，甲方可向乙方发出终止部分或全部合同的书面通知书。</w:t>
      </w:r>
    </w:p>
    <w:p w14:paraId="4B086E46">
      <w:pPr>
        <w:spacing w:line="360" w:lineRule="auto"/>
        <w:ind w:firstLine="480"/>
        <w:rPr>
          <w:rFonts w:hint="eastAsia" w:ascii="宋体" w:hAnsi="宋体" w:eastAsia="宋体"/>
          <w:sz w:val="24"/>
          <w:szCs w:val="24"/>
          <w:lang w:eastAsia="zh-CN"/>
        </w:rPr>
      </w:pPr>
      <w:r>
        <w:rPr>
          <w:rFonts w:hint="eastAsia" w:ascii="宋体" w:hAnsi="宋体" w:eastAsia="宋体" w:cs="宋体"/>
          <w:sz w:val="24"/>
          <w:szCs w:val="24"/>
          <w:lang w:eastAsia="zh-CN"/>
        </w:rPr>
        <w:t>（1）</w:t>
      </w:r>
      <w:r>
        <w:rPr>
          <w:rFonts w:hint="eastAsia" w:ascii="宋体" w:hAnsi="宋体" w:eastAsia="宋体"/>
          <w:sz w:val="24"/>
          <w:szCs w:val="24"/>
          <w:lang w:eastAsia="zh-CN"/>
        </w:rPr>
        <w:t>如果乙方未能按合同规定的期限或甲方同意延长的限期内完成部分或全部服务交付及相关的服务工作；</w:t>
      </w:r>
    </w:p>
    <w:p w14:paraId="1D7B3DD6">
      <w:pPr>
        <w:spacing w:line="360" w:lineRule="auto"/>
        <w:ind w:firstLine="480"/>
        <w:rPr>
          <w:rFonts w:hint="eastAsia" w:ascii="宋体" w:hAnsi="宋体" w:eastAsia="宋体"/>
          <w:sz w:val="24"/>
          <w:szCs w:val="24"/>
          <w:lang w:eastAsia="zh-CN"/>
        </w:rPr>
      </w:pPr>
      <w:r>
        <w:rPr>
          <w:rFonts w:hint="eastAsia" w:ascii="宋体" w:hAnsi="宋体" w:eastAsia="宋体" w:cs="宋体"/>
          <w:sz w:val="24"/>
          <w:szCs w:val="24"/>
          <w:lang w:eastAsia="zh-CN"/>
        </w:rPr>
        <w:t>（2）</w:t>
      </w:r>
      <w:r>
        <w:rPr>
          <w:rFonts w:hint="eastAsia" w:ascii="宋体" w:hAnsi="宋体" w:eastAsia="宋体"/>
          <w:sz w:val="24"/>
          <w:szCs w:val="24"/>
          <w:lang w:eastAsia="zh-CN"/>
        </w:rPr>
        <w:t>乙方在收到甲方发出的违约通知后 20 天内，或经甲方书面认可延长的时间内未能纠正其过失；</w:t>
      </w:r>
    </w:p>
    <w:p w14:paraId="1BFFFC62">
      <w:pPr>
        <w:spacing w:line="360" w:lineRule="auto"/>
        <w:ind w:firstLine="480"/>
        <w:rPr>
          <w:rFonts w:hint="eastAsia" w:ascii="宋体" w:hAnsi="宋体" w:eastAsia="宋体"/>
          <w:sz w:val="24"/>
          <w:szCs w:val="24"/>
          <w:lang w:eastAsia="zh-CN"/>
        </w:rPr>
      </w:pPr>
      <w:r>
        <w:rPr>
          <w:rFonts w:hint="eastAsia" w:ascii="宋体" w:hAnsi="宋体" w:eastAsia="宋体" w:cs="宋体"/>
          <w:sz w:val="24"/>
          <w:szCs w:val="24"/>
          <w:lang w:eastAsia="zh-CN"/>
        </w:rPr>
        <w:t>（3）</w:t>
      </w:r>
      <w:r>
        <w:rPr>
          <w:rFonts w:hint="eastAsia" w:ascii="宋体" w:hAnsi="宋体" w:eastAsia="宋体"/>
          <w:sz w:val="24"/>
          <w:szCs w:val="24"/>
          <w:lang w:eastAsia="zh-CN"/>
        </w:rPr>
        <w:t>如果乙方未能履行合同规定的其他义务。</w:t>
      </w:r>
    </w:p>
    <w:p w14:paraId="4681F393">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11.2 在履行合同期间，出现未能响应上述服务要求，将每次从合同价款中扣除元，出现此类情况达到 3 次的，甲方可以无条件终止合同并且有权拒绝付款。</w:t>
      </w:r>
    </w:p>
    <w:p w14:paraId="026A1C2F">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11.3 在甲方根据上述规定，终止了全部或部分合同后，甲方可以依其认为适当的条件和方法购买与未交服务类似的服务，乙方应对甲方购买类似服务所超出部分费用负责。但是，乙方应继续执行合同中未终止的部分。</w:t>
      </w:r>
    </w:p>
    <w:p w14:paraId="3BC7D904">
      <w:pPr>
        <w:pStyle w:val="14"/>
        <w:spacing w:before="201" w:line="360" w:lineRule="auto"/>
        <w:ind w:left="22"/>
        <w:rPr>
          <w:rFonts w:hint="eastAsia"/>
          <w:spacing w:val="-7"/>
          <w:sz w:val="28"/>
          <w:szCs w:val="28"/>
          <w:lang w:eastAsia="zh-CN"/>
        </w:rPr>
      </w:pPr>
      <w:r>
        <w:rPr>
          <w:rFonts w:hint="eastAsia"/>
          <w:spacing w:val="-7"/>
          <w:sz w:val="28"/>
          <w:szCs w:val="28"/>
          <w:lang w:eastAsia="zh-CN"/>
        </w:rPr>
        <w:t>十二、破产终止合同</w:t>
      </w:r>
    </w:p>
    <w:p w14:paraId="7CDD5328">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12.1 如果乙方破产或无清偿能力时，甲方在任何时候书面通知乙方终止合同而不给乙方补偿。该终止合同将不损害或影响甲方已经或将要采取的补救措施的权利。</w:t>
      </w:r>
    </w:p>
    <w:p w14:paraId="51CC1B2B">
      <w:pPr>
        <w:pStyle w:val="14"/>
        <w:spacing w:before="201" w:line="360" w:lineRule="auto"/>
        <w:ind w:left="22"/>
        <w:rPr>
          <w:rFonts w:hint="eastAsia"/>
          <w:spacing w:val="-7"/>
          <w:sz w:val="28"/>
          <w:szCs w:val="28"/>
          <w:lang w:eastAsia="zh-CN"/>
        </w:rPr>
      </w:pPr>
      <w:r>
        <w:rPr>
          <w:rFonts w:hint="eastAsia"/>
          <w:spacing w:val="-7"/>
          <w:sz w:val="28"/>
          <w:szCs w:val="28"/>
          <w:lang w:eastAsia="zh-CN"/>
        </w:rPr>
        <w:t>十三、转让和分包</w:t>
      </w:r>
    </w:p>
    <w:p w14:paraId="1E3B215B">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13.1 本合同不得转让。</w:t>
      </w:r>
    </w:p>
    <w:p w14:paraId="5D7B66A4">
      <w:pPr>
        <w:spacing w:line="360" w:lineRule="auto"/>
        <w:rPr>
          <w:rFonts w:hint="eastAsia" w:ascii="宋体" w:hAnsi="宋体" w:eastAsia="宋体"/>
          <w:sz w:val="24"/>
          <w:szCs w:val="24"/>
          <w:lang w:eastAsia="zh-CN"/>
        </w:rPr>
      </w:pPr>
      <w:r>
        <w:rPr>
          <w:rFonts w:hint="eastAsia" w:ascii="宋体" w:hAnsi="宋体" w:eastAsia="宋体" w:cs="宋体"/>
          <w:spacing w:val="-7"/>
          <w:sz w:val="28"/>
          <w:szCs w:val="28"/>
          <w:lang w:eastAsia="zh-CN"/>
        </w:rPr>
        <w:t>十四、合同生效及其它</w:t>
      </w:r>
      <w:bookmarkStart w:id="36" w:name="_GoBack"/>
      <w:bookmarkEnd w:id="36"/>
    </w:p>
    <w:p w14:paraId="621D7F76">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14.1 合同经甲方、乙方签章后生效。本合同壹式肆份，以中文书写，甲乙双方各执贰份，本合同自签章之日起生效。</w:t>
      </w:r>
    </w:p>
    <w:p w14:paraId="20AFC290">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14.2 本合同服务和服务交付使用后所发生的合同纠纷，由甲方与乙方协商处理。</w:t>
      </w:r>
    </w:p>
    <w:p w14:paraId="11C7C8FC">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14.3 如需修改（指非主要合同条款）或补充合同内容，应经甲方、乙方协商，且修改及补充内容不得对本合同主要条款、采购文件和中标人的响应文件作实质性修改，并签署书面修改或补充协议， 该协议将作为本合同不可分割的一部分。</w:t>
      </w:r>
    </w:p>
    <w:p w14:paraId="387627A4">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14.4 其它未尽事宜，由双方友好协商解决，并按照《中华人民共和国民法典》有关条款执行。</w:t>
      </w:r>
    </w:p>
    <w:p w14:paraId="27DB8BFB">
      <w:pPr>
        <w:spacing w:line="360" w:lineRule="auto"/>
        <w:rPr>
          <w:rFonts w:hint="eastAsia" w:ascii="宋体" w:hAnsi="宋体" w:eastAsia="宋体"/>
          <w:sz w:val="24"/>
          <w:szCs w:val="24"/>
          <w:lang w:eastAsia="zh-CN"/>
        </w:rPr>
      </w:pPr>
    </w:p>
    <w:p w14:paraId="2C95E803">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甲方（单位盖章）：镇江市劳动就业管理中心</w:t>
      </w:r>
    </w:p>
    <w:p w14:paraId="0DF28E0A">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址：镇江市润州区运河路79号</w:t>
      </w:r>
    </w:p>
    <w:p w14:paraId="2D3FCC08">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联系电话：0511-89886889</w:t>
      </w:r>
    </w:p>
    <w:p w14:paraId="038323CE">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代表签字：</w:t>
      </w:r>
    </w:p>
    <w:p w14:paraId="59014198">
      <w:pPr>
        <w:spacing w:line="360" w:lineRule="auto"/>
        <w:rPr>
          <w:rFonts w:hint="eastAsia" w:ascii="宋体" w:hAnsi="宋体" w:eastAsia="宋体"/>
          <w:sz w:val="24"/>
          <w:szCs w:val="24"/>
          <w:lang w:eastAsia="zh-CN"/>
        </w:rPr>
      </w:pPr>
    </w:p>
    <w:p w14:paraId="203E410F">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乙方（单位盖章）：</w:t>
      </w:r>
    </w:p>
    <w:p w14:paraId="0F5291F4">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址：</w:t>
      </w:r>
    </w:p>
    <w:p w14:paraId="6DB5E546">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联系电话：</w:t>
      </w:r>
    </w:p>
    <w:p w14:paraId="7629B200">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代表签字：</w:t>
      </w:r>
    </w:p>
    <w:p w14:paraId="389EA8B4">
      <w:pPr>
        <w:spacing w:line="360" w:lineRule="auto"/>
        <w:rPr>
          <w:rFonts w:hint="eastAsia" w:ascii="宋体" w:hAnsi="宋体" w:eastAsia="宋体"/>
          <w:sz w:val="24"/>
          <w:szCs w:val="24"/>
          <w:lang w:eastAsia="zh-CN"/>
        </w:rPr>
      </w:pPr>
    </w:p>
    <w:p w14:paraId="39BAE13A">
      <w:pPr>
        <w:spacing w:line="360" w:lineRule="auto"/>
        <w:jc w:val="right"/>
        <w:rPr>
          <w:rFonts w:hint="eastAsia" w:ascii="宋体" w:hAnsi="宋体" w:eastAsia="宋体"/>
          <w:sz w:val="24"/>
          <w:szCs w:val="24"/>
          <w:lang w:eastAsia="zh-CN"/>
        </w:rPr>
        <w:sectPr>
          <w:footerReference r:id="rId5" w:type="default"/>
          <w:pgSz w:w="11907" w:h="16839"/>
          <w:pgMar w:top="1440" w:right="1800" w:bottom="1440" w:left="1800" w:header="0" w:footer="1216" w:gutter="0"/>
          <w:cols w:space="720" w:num="1"/>
          <w:docGrid w:linePitch="360" w:charSpace="0"/>
        </w:sectPr>
      </w:pPr>
      <w:r>
        <w:rPr>
          <w:rFonts w:hint="eastAsia" w:ascii="宋体" w:hAnsi="宋体" w:eastAsia="宋体"/>
          <w:sz w:val="24"/>
          <w:szCs w:val="24"/>
          <w:lang w:eastAsia="zh-CN"/>
        </w:rPr>
        <w:t>合同签订日期：</w:t>
      </w:r>
      <w:r>
        <w:rPr>
          <w:rFonts w:hint="eastAsia" w:ascii="宋体" w:hAnsi="宋体" w:eastAsia="宋体"/>
          <w:sz w:val="24"/>
          <w:szCs w:val="24"/>
          <w:lang w:eastAsia="zh-CN"/>
        </w:rPr>
        <w:tab/>
      </w:r>
      <w:r>
        <w:rPr>
          <w:rFonts w:hint="eastAsia" w:ascii="宋体" w:hAnsi="宋体" w:eastAsia="宋体"/>
          <w:sz w:val="24"/>
          <w:szCs w:val="24"/>
          <w:lang w:eastAsia="zh-CN"/>
        </w:rPr>
        <w:t>年</w:t>
      </w:r>
      <w:r>
        <w:rPr>
          <w:rFonts w:hint="eastAsia" w:ascii="宋体" w:hAnsi="宋体" w:eastAsia="宋体"/>
          <w:sz w:val="24"/>
          <w:szCs w:val="24"/>
          <w:lang w:eastAsia="zh-CN"/>
        </w:rPr>
        <w:tab/>
      </w:r>
      <w:r>
        <w:rPr>
          <w:rFonts w:hint="eastAsia" w:ascii="宋体" w:hAnsi="宋体" w:eastAsia="宋体"/>
          <w:sz w:val="24"/>
          <w:szCs w:val="24"/>
          <w:lang w:eastAsia="zh-CN"/>
        </w:rPr>
        <w:t>月</w:t>
      </w:r>
      <w:r>
        <w:rPr>
          <w:rFonts w:hint="eastAsia" w:ascii="宋体" w:hAnsi="宋体" w:eastAsia="宋体"/>
          <w:sz w:val="24"/>
          <w:szCs w:val="24"/>
          <w:lang w:eastAsia="zh-CN"/>
        </w:rPr>
        <w:tab/>
      </w:r>
      <w:r>
        <w:rPr>
          <w:rFonts w:hint="eastAsia" w:ascii="宋体" w:hAnsi="宋体" w:eastAsia="宋体"/>
          <w:sz w:val="24"/>
          <w:szCs w:val="24"/>
          <w:lang w:eastAsia="zh-CN"/>
        </w:rPr>
        <w:t>日</w:t>
      </w:r>
    </w:p>
    <w:p w14:paraId="515F2DC2">
      <w:pPr>
        <w:pStyle w:val="14"/>
        <w:spacing w:before="117" w:line="360" w:lineRule="auto"/>
        <w:jc w:val="center"/>
        <w:rPr>
          <w:rFonts w:hint="eastAsia"/>
          <w:sz w:val="36"/>
          <w:szCs w:val="36"/>
          <w:lang w:eastAsia="zh-CN"/>
        </w:rPr>
      </w:pPr>
      <w:r>
        <w:rPr>
          <w:spacing w:val="-4"/>
          <w:sz w:val="36"/>
          <w:szCs w:val="36"/>
          <w:lang w:eastAsia="zh-CN"/>
        </w:rPr>
        <w:t>第五部分响应文件格式</w:t>
      </w:r>
    </w:p>
    <w:p w14:paraId="4B6B5473">
      <w:pPr>
        <w:spacing w:line="360" w:lineRule="auto"/>
        <w:rPr>
          <w:rFonts w:hint="eastAsia" w:ascii="宋体" w:hAnsi="宋体" w:eastAsia="宋体"/>
          <w:lang w:eastAsia="zh-CN"/>
        </w:rPr>
      </w:pPr>
    </w:p>
    <w:p w14:paraId="6F93ABF9">
      <w:pPr>
        <w:spacing w:line="360" w:lineRule="auto"/>
        <w:rPr>
          <w:rFonts w:hint="eastAsia" w:ascii="宋体" w:hAnsi="宋体" w:eastAsia="宋体"/>
          <w:lang w:eastAsia="zh-CN"/>
        </w:rPr>
      </w:pPr>
    </w:p>
    <w:p w14:paraId="0F395464">
      <w:pPr>
        <w:spacing w:line="360" w:lineRule="auto"/>
        <w:rPr>
          <w:rFonts w:hint="eastAsia" w:ascii="宋体" w:hAnsi="宋体" w:eastAsia="宋体"/>
          <w:lang w:eastAsia="zh-CN"/>
        </w:rPr>
      </w:pPr>
    </w:p>
    <w:p w14:paraId="25672738">
      <w:pPr>
        <w:spacing w:line="360" w:lineRule="auto"/>
        <w:rPr>
          <w:rFonts w:hint="eastAsia" w:ascii="宋体" w:hAnsi="宋体" w:eastAsia="宋体"/>
          <w:lang w:eastAsia="zh-CN"/>
        </w:rPr>
      </w:pPr>
    </w:p>
    <w:p w14:paraId="01584D3D">
      <w:pPr>
        <w:spacing w:line="360" w:lineRule="auto"/>
        <w:rPr>
          <w:rFonts w:hint="eastAsia" w:ascii="宋体" w:hAnsi="宋体" w:eastAsia="宋体"/>
          <w:lang w:eastAsia="zh-CN"/>
        </w:rPr>
      </w:pPr>
    </w:p>
    <w:p w14:paraId="3397D1FC">
      <w:pPr>
        <w:spacing w:line="360" w:lineRule="auto"/>
        <w:rPr>
          <w:rFonts w:hint="eastAsia" w:ascii="宋体" w:hAnsi="宋体" w:eastAsia="宋体"/>
          <w:lang w:eastAsia="zh-CN"/>
        </w:rPr>
      </w:pPr>
    </w:p>
    <w:p w14:paraId="625F8C8F">
      <w:pPr>
        <w:spacing w:line="360" w:lineRule="auto"/>
        <w:rPr>
          <w:rFonts w:hint="eastAsia" w:ascii="宋体" w:hAnsi="宋体" w:eastAsia="宋体"/>
          <w:lang w:eastAsia="zh-CN"/>
        </w:rPr>
      </w:pPr>
    </w:p>
    <w:p w14:paraId="06A03164">
      <w:pPr>
        <w:pStyle w:val="14"/>
        <w:spacing w:before="175" w:line="360" w:lineRule="auto"/>
        <w:jc w:val="center"/>
        <w:outlineLvl w:val="0"/>
        <w:rPr>
          <w:rFonts w:hint="eastAsia"/>
          <w:sz w:val="54"/>
          <w:szCs w:val="54"/>
          <w:lang w:eastAsia="zh-CN"/>
        </w:rPr>
      </w:pPr>
      <w:bookmarkStart w:id="24" w:name="_Toc146139446"/>
      <w:r>
        <w:rPr>
          <w:spacing w:val="-26"/>
          <w:sz w:val="54"/>
          <w:szCs w:val="54"/>
          <w:lang w:eastAsia="zh-CN"/>
        </w:rPr>
        <w:t>协商响应文件</w:t>
      </w:r>
      <w:bookmarkEnd w:id="24"/>
    </w:p>
    <w:p w14:paraId="4A93869F">
      <w:pPr>
        <w:spacing w:line="360" w:lineRule="auto"/>
        <w:rPr>
          <w:rFonts w:hint="eastAsia" w:ascii="宋体" w:hAnsi="宋体" w:eastAsia="宋体"/>
          <w:lang w:eastAsia="zh-CN"/>
        </w:rPr>
      </w:pPr>
    </w:p>
    <w:p w14:paraId="18A04B92">
      <w:pPr>
        <w:spacing w:line="360" w:lineRule="auto"/>
        <w:rPr>
          <w:rFonts w:hint="eastAsia" w:ascii="宋体" w:hAnsi="宋体" w:eastAsia="宋体"/>
          <w:lang w:eastAsia="zh-CN"/>
        </w:rPr>
      </w:pPr>
    </w:p>
    <w:p w14:paraId="587FD04B">
      <w:pPr>
        <w:spacing w:line="360" w:lineRule="auto"/>
        <w:rPr>
          <w:rFonts w:hint="eastAsia" w:ascii="宋体" w:hAnsi="宋体" w:eastAsia="宋体"/>
          <w:lang w:eastAsia="zh-CN"/>
        </w:rPr>
      </w:pPr>
    </w:p>
    <w:p w14:paraId="3A66A630">
      <w:pPr>
        <w:spacing w:line="360" w:lineRule="auto"/>
        <w:rPr>
          <w:rFonts w:hint="eastAsia" w:ascii="宋体" w:hAnsi="宋体" w:eastAsia="宋体"/>
          <w:lang w:eastAsia="zh-CN"/>
        </w:rPr>
      </w:pPr>
    </w:p>
    <w:p w14:paraId="0F024A38">
      <w:pPr>
        <w:pStyle w:val="14"/>
        <w:spacing w:before="101" w:line="360" w:lineRule="auto"/>
        <w:ind w:left="3952"/>
        <w:rPr>
          <w:rFonts w:hint="eastAsia"/>
          <w:lang w:eastAsia="zh-CN"/>
        </w:rPr>
      </w:pPr>
      <w:r>
        <w:rPr>
          <w:spacing w:val="-7"/>
          <w:lang w:eastAsia="zh-CN"/>
        </w:rPr>
        <w:t>项目编号：</w:t>
      </w:r>
    </w:p>
    <w:p w14:paraId="65E60475">
      <w:pPr>
        <w:spacing w:line="360" w:lineRule="auto"/>
        <w:rPr>
          <w:rFonts w:hint="eastAsia" w:ascii="宋体" w:hAnsi="宋体" w:eastAsia="宋体"/>
          <w:lang w:eastAsia="zh-CN"/>
        </w:rPr>
      </w:pPr>
    </w:p>
    <w:p w14:paraId="4445EC99">
      <w:pPr>
        <w:spacing w:line="360" w:lineRule="auto"/>
        <w:rPr>
          <w:rFonts w:hint="eastAsia" w:ascii="宋体" w:hAnsi="宋体" w:eastAsia="宋体"/>
          <w:lang w:eastAsia="zh-CN"/>
        </w:rPr>
      </w:pPr>
    </w:p>
    <w:p w14:paraId="4992793B">
      <w:pPr>
        <w:pStyle w:val="14"/>
        <w:spacing w:before="101" w:line="360" w:lineRule="auto"/>
        <w:ind w:left="3952"/>
        <w:rPr>
          <w:rFonts w:hint="eastAsia"/>
          <w:lang w:eastAsia="zh-CN"/>
        </w:rPr>
      </w:pPr>
      <w:r>
        <w:rPr>
          <w:spacing w:val="-7"/>
          <w:lang w:eastAsia="zh-CN"/>
        </w:rPr>
        <w:t>项目名称：</w:t>
      </w:r>
    </w:p>
    <w:p w14:paraId="1341A97F">
      <w:pPr>
        <w:spacing w:line="360" w:lineRule="auto"/>
        <w:rPr>
          <w:rFonts w:hint="eastAsia" w:ascii="宋体" w:hAnsi="宋体" w:eastAsia="宋体"/>
          <w:lang w:eastAsia="zh-CN"/>
        </w:rPr>
      </w:pPr>
    </w:p>
    <w:p w14:paraId="5910378A">
      <w:pPr>
        <w:spacing w:line="360" w:lineRule="auto"/>
        <w:rPr>
          <w:rFonts w:hint="eastAsia" w:ascii="宋体" w:hAnsi="宋体" w:eastAsia="宋体"/>
          <w:lang w:eastAsia="zh-CN"/>
        </w:rPr>
      </w:pPr>
    </w:p>
    <w:p w14:paraId="5E2F9122">
      <w:pPr>
        <w:spacing w:line="360" w:lineRule="auto"/>
        <w:rPr>
          <w:rFonts w:hint="eastAsia" w:ascii="宋体" w:hAnsi="宋体" w:eastAsia="宋体"/>
          <w:lang w:eastAsia="zh-CN"/>
        </w:rPr>
      </w:pPr>
    </w:p>
    <w:p w14:paraId="61DFA3AF">
      <w:pPr>
        <w:spacing w:line="360" w:lineRule="auto"/>
        <w:rPr>
          <w:rFonts w:hint="eastAsia" w:ascii="宋体" w:hAnsi="宋体" w:eastAsia="宋体"/>
          <w:lang w:eastAsia="zh-CN"/>
        </w:rPr>
      </w:pPr>
    </w:p>
    <w:p w14:paraId="5B9764B6">
      <w:pPr>
        <w:pStyle w:val="14"/>
        <w:rPr>
          <w:rFonts w:hint="eastAsia"/>
          <w:sz w:val="21"/>
          <w:lang w:eastAsia="zh-CN"/>
        </w:rPr>
      </w:pPr>
    </w:p>
    <w:p w14:paraId="59FF88C9">
      <w:pPr>
        <w:rPr>
          <w:rFonts w:hint="eastAsia" w:ascii="宋体" w:hAnsi="宋体" w:eastAsia="宋体"/>
          <w:lang w:eastAsia="zh-CN"/>
        </w:rPr>
      </w:pPr>
    </w:p>
    <w:p w14:paraId="3B2F6BB9">
      <w:pPr>
        <w:pStyle w:val="14"/>
        <w:rPr>
          <w:rFonts w:hint="eastAsia"/>
          <w:sz w:val="21"/>
          <w:lang w:eastAsia="zh-CN"/>
        </w:rPr>
      </w:pPr>
    </w:p>
    <w:p w14:paraId="254476D8">
      <w:pPr>
        <w:rPr>
          <w:rFonts w:hint="eastAsia" w:ascii="宋体" w:hAnsi="宋体" w:eastAsia="宋体"/>
          <w:lang w:eastAsia="zh-CN"/>
        </w:rPr>
      </w:pPr>
    </w:p>
    <w:p w14:paraId="4E8FFFC1">
      <w:pPr>
        <w:pStyle w:val="14"/>
        <w:spacing w:before="102" w:line="360" w:lineRule="auto"/>
        <w:ind w:left="3465"/>
        <w:rPr>
          <w:rFonts w:hint="eastAsia"/>
          <w:lang w:eastAsia="zh-CN"/>
        </w:rPr>
      </w:pPr>
      <w:r>
        <w:rPr>
          <w:spacing w:val="8"/>
          <w:lang w:eastAsia="zh-CN"/>
        </w:rPr>
        <w:t>供应商（公章</w:t>
      </w:r>
      <w:r>
        <w:rPr>
          <w:spacing w:val="-12"/>
          <w:lang w:eastAsia="zh-CN"/>
        </w:rPr>
        <w:t>）：</w:t>
      </w:r>
    </w:p>
    <w:p w14:paraId="05536D4D">
      <w:pPr>
        <w:spacing w:line="360" w:lineRule="auto"/>
        <w:rPr>
          <w:rFonts w:hint="eastAsia" w:ascii="宋体" w:hAnsi="宋体" w:eastAsia="宋体"/>
          <w:lang w:eastAsia="zh-CN"/>
        </w:rPr>
      </w:pPr>
    </w:p>
    <w:p w14:paraId="6C94E2CF">
      <w:pPr>
        <w:spacing w:line="360" w:lineRule="auto"/>
        <w:rPr>
          <w:rFonts w:hint="eastAsia" w:ascii="宋体" w:hAnsi="宋体" w:eastAsia="宋体"/>
          <w:lang w:eastAsia="zh-CN"/>
        </w:rPr>
      </w:pPr>
    </w:p>
    <w:p w14:paraId="26CE161D">
      <w:pPr>
        <w:pStyle w:val="14"/>
        <w:spacing w:before="102" w:line="360" w:lineRule="auto"/>
        <w:jc w:val="center"/>
        <w:rPr>
          <w:rFonts w:hint="eastAsia"/>
          <w:spacing w:val="8"/>
          <w:lang w:eastAsia="zh-CN"/>
        </w:rPr>
      </w:pPr>
      <w:r>
        <w:rPr>
          <w:spacing w:val="8"/>
          <w:lang w:eastAsia="zh-CN"/>
        </w:rPr>
        <w:t>日期：</w:t>
      </w:r>
    </w:p>
    <w:p w14:paraId="4B331433">
      <w:pPr>
        <w:spacing w:line="360" w:lineRule="auto"/>
        <w:rPr>
          <w:rFonts w:hint="eastAsia" w:ascii="宋体" w:hAnsi="宋体" w:eastAsia="宋体"/>
          <w:lang w:eastAsia="zh-CN"/>
        </w:rPr>
        <w:sectPr>
          <w:footerReference r:id="rId6" w:type="default"/>
          <w:pgSz w:w="11907" w:h="16839"/>
          <w:pgMar w:top="1440" w:right="1080" w:bottom="1440" w:left="1080" w:header="0" w:footer="1216" w:gutter="0"/>
          <w:cols w:space="720" w:num="1"/>
          <w:docGrid w:linePitch="360" w:charSpace="0"/>
        </w:sectPr>
      </w:pPr>
    </w:p>
    <w:p w14:paraId="019AD52D">
      <w:pPr>
        <w:spacing w:line="360" w:lineRule="auto"/>
        <w:rPr>
          <w:rFonts w:hint="eastAsia" w:ascii="宋体" w:hAnsi="宋体" w:eastAsia="宋体"/>
          <w:lang w:eastAsia="zh-CN"/>
        </w:rPr>
      </w:pPr>
    </w:p>
    <w:p w14:paraId="2BF0E15C">
      <w:pPr>
        <w:pStyle w:val="14"/>
        <w:spacing w:before="91" w:line="360" w:lineRule="auto"/>
        <w:jc w:val="center"/>
        <w:outlineLvl w:val="1"/>
        <w:rPr>
          <w:rFonts w:hint="eastAsia"/>
          <w:spacing w:val="-8"/>
          <w:sz w:val="28"/>
          <w:szCs w:val="28"/>
          <w:lang w:eastAsia="zh-CN"/>
        </w:rPr>
      </w:pPr>
      <w:bookmarkStart w:id="25" w:name="_Toc146139447"/>
      <w:r>
        <w:rPr>
          <w:rFonts w:hint="eastAsia"/>
          <w:spacing w:val="-8"/>
          <w:sz w:val="28"/>
          <w:szCs w:val="28"/>
          <w:lang w:eastAsia="zh-CN"/>
        </w:rPr>
        <w:t>（一）协商响应函</w:t>
      </w:r>
      <w:bookmarkEnd w:id="25"/>
    </w:p>
    <w:p w14:paraId="5302613C">
      <w:pPr>
        <w:spacing w:line="360" w:lineRule="auto"/>
        <w:rPr>
          <w:rFonts w:hint="eastAsia" w:ascii="宋体" w:hAnsi="宋体" w:eastAsia="宋体"/>
          <w:lang w:eastAsia="zh-CN"/>
        </w:rPr>
      </w:pPr>
    </w:p>
    <w:p w14:paraId="1D5925D6">
      <w:pPr>
        <w:pStyle w:val="14"/>
        <w:spacing w:before="78" w:line="360" w:lineRule="auto"/>
        <w:ind w:right="15" w:firstLine="460"/>
        <w:jc w:val="both"/>
        <w:rPr>
          <w:rFonts w:hint="eastAsia"/>
          <w:sz w:val="24"/>
          <w:szCs w:val="24"/>
          <w:lang w:eastAsia="zh-CN"/>
        </w:rPr>
      </w:pPr>
      <w:r>
        <w:rPr>
          <w:spacing w:val="-5"/>
          <w:sz w:val="24"/>
          <w:szCs w:val="24"/>
          <w:lang w:eastAsia="zh-CN"/>
        </w:rPr>
        <w:t>根据贵方关于</w:t>
      </w:r>
      <w:r>
        <w:rPr>
          <w:rFonts w:hint="eastAsia"/>
          <w:spacing w:val="-5"/>
          <w:sz w:val="24"/>
          <w:szCs w:val="24"/>
          <w:u w:val="single"/>
          <w:lang w:eastAsia="zh-CN"/>
        </w:rPr>
        <w:t>（项目名称）、</w:t>
      </w:r>
      <w:r>
        <w:rPr>
          <w:spacing w:val="-5"/>
          <w:sz w:val="24"/>
          <w:szCs w:val="24"/>
          <w:u w:val="single"/>
          <w:lang w:eastAsia="zh-CN"/>
        </w:rPr>
        <w:t>（项目编号</w:t>
      </w:r>
      <w:r>
        <w:rPr>
          <w:spacing w:val="-19"/>
          <w:sz w:val="24"/>
          <w:szCs w:val="24"/>
          <w:u w:val="single"/>
          <w:lang w:eastAsia="zh-CN"/>
        </w:rPr>
        <w:t>）</w:t>
      </w:r>
      <w:r>
        <w:rPr>
          <w:spacing w:val="-5"/>
          <w:sz w:val="24"/>
          <w:szCs w:val="24"/>
          <w:lang w:eastAsia="zh-CN"/>
        </w:rPr>
        <w:t>协商邀请，我方经详细审阅和研究，现</w:t>
      </w:r>
      <w:r>
        <w:rPr>
          <w:spacing w:val="-6"/>
          <w:sz w:val="24"/>
          <w:szCs w:val="24"/>
          <w:lang w:eastAsia="zh-CN"/>
        </w:rPr>
        <w:t>决定参</w:t>
      </w:r>
      <w:r>
        <w:rPr>
          <w:spacing w:val="-5"/>
          <w:sz w:val="24"/>
          <w:szCs w:val="24"/>
          <w:lang w:eastAsia="zh-CN"/>
        </w:rPr>
        <w:t>加本项</w:t>
      </w:r>
      <w:r>
        <w:rPr>
          <w:spacing w:val="-10"/>
          <w:sz w:val="24"/>
          <w:szCs w:val="24"/>
          <w:lang w:eastAsia="zh-CN"/>
        </w:rPr>
        <w:t>目协商。我方声明如下：</w:t>
      </w:r>
    </w:p>
    <w:p w14:paraId="000D3540">
      <w:pPr>
        <w:pStyle w:val="14"/>
        <w:spacing w:before="265" w:line="360" w:lineRule="auto"/>
        <w:ind w:left="8" w:right="146" w:firstLine="490"/>
        <w:rPr>
          <w:rFonts w:hint="eastAsia"/>
          <w:sz w:val="24"/>
          <w:szCs w:val="24"/>
          <w:lang w:eastAsia="zh-CN"/>
        </w:rPr>
      </w:pPr>
      <w:r>
        <w:rPr>
          <w:spacing w:val="-1"/>
          <w:sz w:val="24"/>
          <w:szCs w:val="24"/>
          <w:lang w:eastAsia="zh-CN"/>
        </w:rPr>
        <w:t>1.本公司承诺：严格遵守国家法律、法规和规章，全面履行应尽的责任和义务，全面做到履约</w:t>
      </w:r>
      <w:r>
        <w:rPr>
          <w:spacing w:val="-2"/>
          <w:sz w:val="24"/>
          <w:szCs w:val="24"/>
          <w:lang w:eastAsia="zh-CN"/>
        </w:rPr>
        <w:t>守信，具备《政府采购法》第二十二条第一款规定的条件。</w:t>
      </w:r>
    </w:p>
    <w:p w14:paraId="15C075B3">
      <w:pPr>
        <w:pStyle w:val="14"/>
        <w:spacing w:before="267" w:line="360" w:lineRule="auto"/>
        <w:ind w:right="12" w:firstLine="482"/>
        <w:rPr>
          <w:rFonts w:hint="eastAsia"/>
          <w:sz w:val="24"/>
          <w:szCs w:val="24"/>
          <w:lang w:eastAsia="zh-CN"/>
        </w:rPr>
      </w:pPr>
      <w:r>
        <w:rPr>
          <w:spacing w:val="-3"/>
          <w:sz w:val="24"/>
          <w:szCs w:val="24"/>
          <w:lang w:eastAsia="zh-CN"/>
        </w:rPr>
        <w:t>2.本公司承诺：根据协商文件及响应文件的规定和承诺，完成项目合同的相应责任和义务（如有偏离，响应文件中另作说明）。</w:t>
      </w:r>
    </w:p>
    <w:p w14:paraId="13701645">
      <w:pPr>
        <w:pStyle w:val="14"/>
        <w:spacing w:before="268" w:line="360" w:lineRule="auto"/>
        <w:ind w:right="146" w:firstLine="485"/>
        <w:jc w:val="both"/>
        <w:rPr>
          <w:rFonts w:hint="eastAsia"/>
          <w:sz w:val="24"/>
          <w:szCs w:val="24"/>
          <w:lang w:eastAsia="zh-CN"/>
        </w:rPr>
      </w:pPr>
      <w:r>
        <w:rPr>
          <w:sz w:val="24"/>
          <w:szCs w:val="24"/>
          <w:lang w:eastAsia="zh-CN"/>
        </w:rPr>
        <w:t>3.本公司承诺：采购人在使用我方提供的产品及服务时，不</w:t>
      </w:r>
      <w:r>
        <w:rPr>
          <w:spacing w:val="-1"/>
          <w:sz w:val="24"/>
          <w:szCs w:val="24"/>
          <w:lang w:eastAsia="zh-CN"/>
        </w:rPr>
        <w:t>存在任何已知的不合法的情形，也</w:t>
      </w:r>
      <w:r>
        <w:rPr>
          <w:sz w:val="24"/>
          <w:szCs w:val="24"/>
          <w:lang w:eastAsia="zh-CN"/>
        </w:rPr>
        <w:t>不存在任何已知的与第三方专利权、著作权、商标权或工业设计权相关的任</w:t>
      </w:r>
      <w:r>
        <w:rPr>
          <w:spacing w:val="-1"/>
          <w:sz w:val="24"/>
          <w:szCs w:val="24"/>
          <w:lang w:eastAsia="zh-CN"/>
        </w:rPr>
        <w:t>何争议。如果有任何因采购人使用我方提供的产品和服务而引起的侵权指控，我方</w:t>
      </w:r>
      <w:r>
        <w:rPr>
          <w:spacing w:val="-2"/>
          <w:sz w:val="24"/>
          <w:szCs w:val="24"/>
          <w:lang w:eastAsia="zh-CN"/>
        </w:rPr>
        <w:t>将承担全部责任。</w:t>
      </w:r>
    </w:p>
    <w:p w14:paraId="4E1305B7">
      <w:pPr>
        <w:pStyle w:val="14"/>
        <w:spacing w:before="267" w:line="360" w:lineRule="auto"/>
        <w:ind w:left="1" w:firstLine="478"/>
        <w:rPr>
          <w:rFonts w:hint="eastAsia"/>
          <w:sz w:val="24"/>
          <w:szCs w:val="24"/>
          <w:lang w:eastAsia="zh-CN"/>
        </w:rPr>
      </w:pPr>
      <w:r>
        <w:rPr>
          <w:spacing w:val="-4"/>
          <w:sz w:val="24"/>
          <w:szCs w:val="24"/>
          <w:lang w:eastAsia="zh-CN"/>
        </w:rPr>
        <w:t>4.我方已详读全部协商文件，包括协商文件变更通知（如果有</w:t>
      </w:r>
      <w:r>
        <w:rPr>
          <w:spacing w:val="-7"/>
          <w:sz w:val="24"/>
          <w:szCs w:val="24"/>
          <w:lang w:eastAsia="zh-CN"/>
        </w:rPr>
        <w:t>），</w:t>
      </w:r>
      <w:r>
        <w:rPr>
          <w:spacing w:val="-4"/>
          <w:sz w:val="24"/>
          <w:szCs w:val="24"/>
          <w:lang w:eastAsia="zh-CN"/>
        </w:rPr>
        <w:t>我公司完全理解并同意放</w:t>
      </w:r>
      <w:r>
        <w:rPr>
          <w:spacing w:val="-5"/>
          <w:sz w:val="24"/>
          <w:szCs w:val="24"/>
          <w:lang w:eastAsia="zh-CN"/>
        </w:rPr>
        <w:t>弃对</w:t>
      </w:r>
      <w:r>
        <w:rPr>
          <w:spacing w:val="-4"/>
          <w:sz w:val="24"/>
          <w:szCs w:val="24"/>
          <w:lang w:eastAsia="zh-CN"/>
        </w:rPr>
        <w:t>这方面不明及误解的权利。</w:t>
      </w:r>
    </w:p>
    <w:p w14:paraId="4ACF0B0D">
      <w:pPr>
        <w:pStyle w:val="14"/>
        <w:spacing w:before="264" w:line="360" w:lineRule="auto"/>
        <w:ind w:left="1" w:right="386" w:firstLine="483"/>
        <w:rPr>
          <w:rFonts w:hint="eastAsia"/>
          <w:spacing w:val="-4"/>
          <w:sz w:val="24"/>
          <w:szCs w:val="24"/>
          <w:lang w:eastAsia="zh-CN"/>
        </w:rPr>
      </w:pPr>
      <w:r>
        <w:rPr>
          <w:sz w:val="24"/>
          <w:szCs w:val="24"/>
          <w:lang w:eastAsia="zh-CN"/>
        </w:rPr>
        <w:t>5.我方已详读全部响应文件，我方保证向贵方提供的响应</w:t>
      </w:r>
      <w:r>
        <w:rPr>
          <w:spacing w:val="-1"/>
          <w:sz w:val="24"/>
          <w:szCs w:val="24"/>
          <w:lang w:eastAsia="zh-CN"/>
        </w:rPr>
        <w:t>文件及所有材料的完整、真实、合</w:t>
      </w:r>
      <w:r>
        <w:rPr>
          <w:spacing w:val="-4"/>
          <w:sz w:val="24"/>
          <w:szCs w:val="24"/>
          <w:lang w:eastAsia="zh-CN"/>
        </w:rPr>
        <w:t>法、有效并对其负责。</w:t>
      </w:r>
    </w:p>
    <w:p w14:paraId="03E7C3A0">
      <w:pPr>
        <w:pStyle w:val="14"/>
        <w:spacing w:before="264" w:line="360" w:lineRule="auto"/>
        <w:ind w:left="1" w:right="386" w:firstLine="483"/>
        <w:rPr>
          <w:rFonts w:hint="eastAsia"/>
          <w:spacing w:val="-6"/>
          <w:position w:val="23"/>
          <w:sz w:val="24"/>
          <w:szCs w:val="24"/>
          <w:lang w:eastAsia="zh-CN"/>
        </w:rPr>
      </w:pPr>
      <w:r>
        <w:rPr>
          <w:spacing w:val="-5"/>
          <w:position w:val="23"/>
          <w:sz w:val="24"/>
          <w:szCs w:val="24"/>
          <w:lang w:eastAsia="zh-CN"/>
        </w:rPr>
        <w:t>6.我方同意从规定的协商日期起遵循本协商文件</w:t>
      </w:r>
      <w:r>
        <w:rPr>
          <w:spacing w:val="-6"/>
          <w:position w:val="23"/>
          <w:sz w:val="24"/>
          <w:szCs w:val="24"/>
          <w:lang w:eastAsia="zh-CN"/>
        </w:rPr>
        <w:t>，并在规定的有效期期满之前均具有约束力。</w:t>
      </w:r>
    </w:p>
    <w:p w14:paraId="6D4872B1">
      <w:pPr>
        <w:pStyle w:val="14"/>
        <w:spacing w:before="264" w:line="360" w:lineRule="auto"/>
        <w:ind w:left="1" w:right="386" w:firstLine="483"/>
        <w:rPr>
          <w:rFonts w:hint="eastAsia"/>
          <w:sz w:val="24"/>
          <w:szCs w:val="24"/>
          <w:lang w:eastAsia="zh-CN"/>
        </w:rPr>
      </w:pPr>
      <w:r>
        <w:rPr>
          <w:spacing w:val="-2"/>
          <w:sz w:val="24"/>
          <w:szCs w:val="24"/>
          <w:lang w:eastAsia="zh-CN"/>
        </w:rPr>
        <w:t>7.在规定的协商开始时间后，我方在协商有效期内不撤回响应文件。</w:t>
      </w:r>
    </w:p>
    <w:p w14:paraId="0F64D888">
      <w:pPr>
        <w:pStyle w:val="14"/>
        <w:spacing w:before="266" w:line="360" w:lineRule="auto"/>
        <w:ind w:left="481"/>
        <w:rPr>
          <w:rFonts w:hint="eastAsia"/>
          <w:sz w:val="24"/>
          <w:szCs w:val="24"/>
          <w:lang w:eastAsia="zh-CN"/>
        </w:rPr>
      </w:pPr>
      <w:r>
        <w:rPr>
          <w:spacing w:val="-2"/>
          <w:sz w:val="24"/>
          <w:szCs w:val="24"/>
          <w:lang w:eastAsia="zh-CN"/>
        </w:rPr>
        <w:t>8.我方同意提供贵方可能要求的与本协商有关的任何证据或资料。</w:t>
      </w:r>
    </w:p>
    <w:p w14:paraId="2AD37FFF">
      <w:pPr>
        <w:pStyle w:val="14"/>
        <w:spacing w:before="267" w:line="360" w:lineRule="auto"/>
        <w:ind w:left="4" w:right="146" w:firstLine="477"/>
        <w:rPr>
          <w:rFonts w:hint="eastAsia"/>
          <w:sz w:val="24"/>
          <w:szCs w:val="24"/>
          <w:lang w:eastAsia="zh-CN"/>
        </w:rPr>
      </w:pPr>
      <w:r>
        <w:rPr>
          <w:sz w:val="24"/>
          <w:szCs w:val="24"/>
          <w:lang w:eastAsia="zh-CN"/>
        </w:rPr>
        <w:t>9.我方如用虚假材料或恶意方式向贵方提出质疑，将承担相应的法律</w:t>
      </w:r>
      <w:r>
        <w:rPr>
          <w:spacing w:val="-1"/>
          <w:sz w:val="24"/>
          <w:szCs w:val="24"/>
          <w:lang w:eastAsia="zh-CN"/>
        </w:rPr>
        <w:t>责任。同时承诺：我公司</w:t>
      </w:r>
      <w:r>
        <w:rPr>
          <w:spacing w:val="-2"/>
          <w:sz w:val="24"/>
          <w:szCs w:val="24"/>
          <w:lang w:eastAsia="zh-CN"/>
        </w:rPr>
        <w:t>如果有上述行为，将无条件承担贵方相关的调查论证费用。</w:t>
      </w:r>
    </w:p>
    <w:p w14:paraId="0EE22205">
      <w:pPr>
        <w:pStyle w:val="14"/>
        <w:spacing w:before="264" w:line="360" w:lineRule="auto"/>
        <w:ind w:left="498"/>
        <w:rPr>
          <w:rFonts w:hint="eastAsia"/>
          <w:sz w:val="24"/>
          <w:szCs w:val="24"/>
          <w:lang w:eastAsia="zh-CN"/>
        </w:rPr>
      </w:pPr>
      <w:r>
        <w:rPr>
          <w:spacing w:val="-3"/>
          <w:sz w:val="24"/>
          <w:szCs w:val="24"/>
          <w:lang w:eastAsia="zh-CN"/>
        </w:rPr>
        <w:t>10.遵守协商文件中要求的收费项目和标准。</w:t>
      </w:r>
    </w:p>
    <w:p w14:paraId="143FDF21">
      <w:pPr>
        <w:pStyle w:val="14"/>
        <w:spacing w:before="266" w:line="360" w:lineRule="auto"/>
        <w:ind w:left="498"/>
        <w:rPr>
          <w:rFonts w:hint="eastAsia"/>
          <w:sz w:val="24"/>
          <w:szCs w:val="24"/>
          <w:lang w:eastAsia="zh-CN"/>
        </w:rPr>
      </w:pPr>
      <w:r>
        <w:rPr>
          <w:spacing w:val="-4"/>
          <w:sz w:val="24"/>
          <w:szCs w:val="24"/>
          <w:lang w:eastAsia="zh-CN"/>
        </w:rPr>
        <w:t>11.与本协商活动有关的一切正式往来通讯请寄：</w:t>
      </w:r>
    </w:p>
    <w:p w14:paraId="715FA923">
      <w:pPr>
        <w:spacing w:line="360" w:lineRule="auto"/>
        <w:rPr>
          <w:rFonts w:hint="eastAsia" w:ascii="宋体" w:hAnsi="宋体" w:eastAsia="宋体"/>
          <w:lang w:eastAsia="zh-CN"/>
        </w:rPr>
      </w:pPr>
    </w:p>
    <w:p w14:paraId="7DE88DBC">
      <w:pPr>
        <w:pStyle w:val="14"/>
        <w:spacing w:before="79" w:line="360" w:lineRule="auto"/>
        <w:ind w:left="480"/>
        <w:rPr>
          <w:rFonts w:hint="eastAsia"/>
          <w:spacing w:val="-15"/>
          <w:position w:val="23"/>
          <w:sz w:val="24"/>
          <w:szCs w:val="24"/>
          <w:lang w:eastAsia="zh-CN"/>
        </w:rPr>
      </w:pPr>
      <w:r>
        <w:rPr>
          <w:spacing w:val="-15"/>
          <w:position w:val="23"/>
          <w:sz w:val="24"/>
          <w:szCs w:val="24"/>
          <w:lang w:eastAsia="zh-CN"/>
        </w:rPr>
        <w:t>地址：</w:t>
      </w:r>
    </w:p>
    <w:p w14:paraId="5D926666">
      <w:pPr>
        <w:pStyle w:val="14"/>
        <w:spacing w:before="79" w:line="360" w:lineRule="auto"/>
        <w:ind w:left="480"/>
        <w:rPr>
          <w:rFonts w:hint="eastAsia"/>
          <w:spacing w:val="-21"/>
          <w:sz w:val="24"/>
          <w:szCs w:val="24"/>
          <w:lang w:eastAsia="zh-CN"/>
        </w:rPr>
      </w:pPr>
      <w:r>
        <w:rPr>
          <w:spacing w:val="-21"/>
          <w:sz w:val="24"/>
          <w:szCs w:val="24"/>
          <w:lang w:eastAsia="zh-CN"/>
        </w:rPr>
        <w:t>电话：</w:t>
      </w:r>
    </w:p>
    <w:p w14:paraId="546F2FB2">
      <w:pPr>
        <w:pStyle w:val="14"/>
        <w:spacing w:before="79" w:line="360" w:lineRule="auto"/>
        <w:ind w:left="480"/>
        <w:rPr>
          <w:rFonts w:hint="eastAsia"/>
          <w:spacing w:val="-14"/>
          <w:sz w:val="24"/>
          <w:szCs w:val="24"/>
          <w:lang w:eastAsia="zh-CN"/>
        </w:rPr>
      </w:pPr>
      <w:r>
        <w:rPr>
          <w:spacing w:val="-14"/>
          <w:sz w:val="24"/>
          <w:szCs w:val="24"/>
          <w:lang w:eastAsia="zh-CN"/>
        </w:rPr>
        <w:t>传真：</w:t>
      </w:r>
    </w:p>
    <w:p w14:paraId="488594EF">
      <w:pPr>
        <w:pStyle w:val="14"/>
        <w:spacing w:before="79" w:line="360" w:lineRule="auto"/>
        <w:ind w:left="480"/>
        <w:rPr>
          <w:rFonts w:hint="eastAsia"/>
          <w:spacing w:val="-14"/>
          <w:sz w:val="24"/>
          <w:szCs w:val="24"/>
          <w:lang w:eastAsia="zh-CN"/>
        </w:rPr>
      </w:pPr>
      <w:r>
        <w:rPr>
          <w:spacing w:val="-14"/>
          <w:sz w:val="24"/>
          <w:szCs w:val="24"/>
          <w:lang w:eastAsia="zh-CN"/>
        </w:rPr>
        <w:t>邮政编码：</w:t>
      </w:r>
    </w:p>
    <w:p w14:paraId="47AF636D">
      <w:pPr>
        <w:rPr>
          <w:rFonts w:hint="eastAsia" w:ascii="宋体" w:hAnsi="宋体" w:eastAsia="宋体"/>
          <w:lang w:eastAsia="zh-CN"/>
        </w:rPr>
      </w:pPr>
    </w:p>
    <w:p w14:paraId="2E8614D4">
      <w:pPr>
        <w:pStyle w:val="14"/>
        <w:spacing w:before="78" w:line="276" w:lineRule="auto"/>
        <w:jc w:val="center"/>
        <w:rPr>
          <w:rFonts w:hint="eastAsia"/>
          <w:spacing w:val="-6"/>
          <w:sz w:val="24"/>
          <w:szCs w:val="24"/>
          <w:lang w:eastAsia="zh-CN"/>
        </w:rPr>
      </w:pPr>
      <w:r>
        <w:rPr>
          <w:spacing w:val="-6"/>
          <w:sz w:val="24"/>
          <w:szCs w:val="24"/>
          <w:lang w:eastAsia="zh-CN"/>
        </w:rPr>
        <w:t>法定代表人签字或盖章</w:t>
      </w:r>
      <w:r>
        <w:rPr>
          <w:rFonts w:hint="eastAsia"/>
          <w:spacing w:val="-6"/>
          <w:sz w:val="24"/>
          <w:szCs w:val="24"/>
          <w:lang w:eastAsia="zh-CN"/>
        </w:rPr>
        <w:t>：</w:t>
      </w:r>
    </w:p>
    <w:p w14:paraId="68D9E6C0">
      <w:pPr>
        <w:pStyle w:val="14"/>
        <w:spacing w:before="78" w:line="276" w:lineRule="auto"/>
        <w:jc w:val="center"/>
        <w:rPr>
          <w:rFonts w:hint="eastAsia"/>
          <w:spacing w:val="-1"/>
          <w:position w:val="24"/>
          <w:sz w:val="24"/>
          <w:szCs w:val="24"/>
          <w:lang w:eastAsia="zh-CN"/>
        </w:rPr>
      </w:pPr>
      <w:r>
        <w:rPr>
          <w:spacing w:val="-10"/>
          <w:position w:val="24"/>
          <w:sz w:val="24"/>
          <w:szCs w:val="24"/>
          <w:lang w:eastAsia="zh-CN"/>
        </w:rPr>
        <w:t xml:space="preserve">             供应商（公章</w:t>
      </w:r>
      <w:r>
        <w:rPr>
          <w:spacing w:val="-1"/>
          <w:position w:val="24"/>
          <w:sz w:val="24"/>
          <w:szCs w:val="24"/>
          <w:lang w:eastAsia="zh-CN"/>
        </w:rPr>
        <w:t>）：</w:t>
      </w:r>
    </w:p>
    <w:p w14:paraId="0A763682">
      <w:pPr>
        <w:pStyle w:val="14"/>
        <w:spacing w:before="78" w:line="276" w:lineRule="auto"/>
        <w:jc w:val="center"/>
        <w:rPr>
          <w:rFonts w:hint="eastAsia"/>
          <w:spacing w:val="-10"/>
          <w:position w:val="24"/>
          <w:sz w:val="24"/>
          <w:szCs w:val="24"/>
          <w:lang w:eastAsia="zh-CN"/>
        </w:rPr>
      </w:pPr>
      <w:r>
        <w:rPr>
          <w:rFonts w:hint="eastAsia"/>
          <w:spacing w:val="-10"/>
          <w:position w:val="24"/>
          <w:sz w:val="24"/>
          <w:szCs w:val="24"/>
          <w:lang w:eastAsia="zh-CN"/>
        </w:rPr>
        <w:t>日期：</w:t>
      </w:r>
    </w:p>
    <w:p w14:paraId="7415DC22">
      <w:pPr>
        <w:rPr>
          <w:rFonts w:hint="eastAsia" w:ascii="宋体" w:hAnsi="宋体" w:eastAsia="宋体"/>
          <w:lang w:eastAsia="zh-CN"/>
        </w:rPr>
      </w:pPr>
    </w:p>
    <w:p w14:paraId="05AB0C6D">
      <w:pPr>
        <w:spacing w:line="360" w:lineRule="auto"/>
        <w:rPr>
          <w:rFonts w:hint="eastAsia" w:ascii="宋体" w:hAnsi="宋体" w:eastAsia="宋体"/>
          <w:sz w:val="24"/>
          <w:szCs w:val="24"/>
          <w:lang w:eastAsia="zh-CN"/>
        </w:rPr>
        <w:sectPr>
          <w:footerReference r:id="rId7" w:type="default"/>
          <w:pgSz w:w="11907" w:h="16839"/>
          <w:pgMar w:top="1440" w:right="1080" w:bottom="1440" w:left="1080" w:header="0" w:footer="1216" w:gutter="0"/>
          <w:cols w:space="720" w:num="1"/>
          <w:docGrid w:linePitch="360" w:charSpace="0"/>
        </w:sectPr>
      </w:pPr>
    </w:p>
    <w:p w14:paraId="0E085FAF">
      <w:pPr>
        <w:pStyle w:val="14"/>
        <w:spacing w:before="91" w:line="360" w:lineRule="auto"/>
        <w:jc w:val="center"/>
        <w:outlineLvl w:val="1"/>
        <w:rPr>
          <w:rFonts w:hint="eastAsia"/>
          <w:sz w:val="28"/>
          <w:szCs w:val="28"/>
          <w:lang w:eastAsia="zh-CN"/>
        </w:rPr>
      </w:pPr>
      <w:bookmarkStart w:id="26" w:name="_Toc146139448"/>
      <w:r>
        <w:rPr>
          <w:spacing w:val="-8"/>
          <w:sz w:val="28"/>
          <w:szCs w:val="28"/>
          <w:lang w:eastAsia="zh-CN"/>
        </w:rPr>
        <w:t>(二)首轮报价表</w:t>
      </w:r>
      <w:bookmarkEnd w:id="26"/>
    </w:p>
    <w:p w14:paraId="724B64E2">
      <w:pPr>
        <w:spacing w:line="360" w:lineRule="auto"/>
        <w:rPr>
          <w:rFonts w:hint="eastAsia" w:ascii="宋体" w:hAnsi="宋体" w:eastAsia="宋体"/>
          <w:lang w:eastAsia="zh-CN"/>
        </w:rPr>
      </w:pPr>
    </w:p>
    <w:p w14:paraId="516A27AA">
      <w:pPr>
        <w:pStyle w:val="14"/>
        <w:spacing w:before="78" w:line="360" w:lineRule="auto"/>
        <w:rPr>
          <w:rFonts w:hint="eastAsia"/>
          <w:sz w:val="24"/>
          <w:szCs w:val="24"/>
          <w:lang w:eastAsia="zh-CN"/>
        </w:rPr>
      </w:pPr>
      <w:r>
        <w:rPr>
          <w:spacing w:val="-7"/>
          <w:sz w:val="24"/>
          <w:szCs w:val="24"/>
          <w:lang w:eastAsia="zh-CN"/>
        </w:rPr>
        <w:t>单位名称（加盖公章</w:t>
      </w:r>
      <w:r>
        <w:rPr>
          <w:sz w:val="24"/>
          <w:szCs w:val="24"/>
          <w:lang w:eastAsia="zh-CN"/>
        </w:rPr>
        <w:t>）：</w:t>
      </w:r>
    </w:p>
    <w:p w14:paraId="70807E72">
      <w:pPr>
        <w:spacing w:line="360" w:lineRule="auto"/>
        <w:rPr>
          <w:rFonts w:hint="eastAsia" w:ascii="宋体" w:hAnsi="宋体" w:eastAsia="宋体"/>
          <w:lang w:eastAsia="zh-CN"/>
        </w:rPr>
      </w:pPr>
    </w:p>
    <w:tbl>
      <w:tblPr>
        <w:tblStyle w:val="186"/>
        <w:tblW w:w="8991"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2515"/>
        <w:gridCol w:w="6476"/>
      </w:tblGrid>
      <w:tr w14:paraId="357AFED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6" w:hRule="atLeast"/>
        </w:trPr>
        <w:tc>
          <w:tcPr>
            <w:tcW w:w="2515" w:type="dxa"/>
            <w:noWrap/>
          </w:tcPr>
          <w:p w14:paraId="0C7FC584">
            <w:pPr>
              <w:spacing w:line="360" w:lineRule="auto"/>
              <w:rPr>
                <w:rFonts w:hint="eastAsia" w:ascii="宋体" w:hAnsi="宋体" w:eastAsia="宋体"/>
                <w:lang w:eastAsia="zh-CN"/>
              </w:rPr>
            </w:pPr>
          </w:p>
          <w:p w14:paraId="1CC91439">
            <w:pPr>
              <w:pStyle w:val="187"/>
              <w:spacing w:before="78" w:line="360" w:lineRule="auto"/>
              <w:ind w:left="666"/>
              <w:rPr>
                <w:rFonts w:hint="eastAsia"/>
              </w:rPr>
            </w:pPr>
            <w:r>
              <w:rPr>
                <w:spacing w:val="-3"/>
              </w:rPr>
              <w:t>项目总报价</w:t>
            </w:r>
          </w:p>
        </w:tc>
        <w:tc>
          <w:tcPr>
            <w:tcW w:w="6476" w:type="dxa"/>
            <w:noWrap/>
          </w:tcPr>
          <w:p w14:paraId="69199C2E">
            <w:pPr>
              <w:pStyle w:val="187"/>
              <w:spacing w:before="177" w:line="360" w:lineRule="auto"/>
              <w:ind w:left="1682"/>
              <w:rPr>
                <w:rFonts w:hint="eastAsia"/>
                <w:spacing w:val="-18"/>
                <w:lang w:eastAsia="zh-CN"/>
              </w:rPr>
            </w:pPr>
            <w:r>
              <w:rPr>
                <w:spacing w:val="-18"/>
                <w:lang w:eastAsia="zh-CN"/>
              </w:rPr>
              <w:t>金额（大写</w:t>
            </w:r>
            <w:r>
              <w:rPr>
                <w:spacing w:val="-26"/>
                <w:lang w:eastAsia="zh-CN"/>
              </w:rPr>
              <w:t>）：</w:t>
            </w:r>
            <w:r>
              <w:rPr>
                <w:spacing w:val="-18"/>
                <w:lang w:eastAsia="zh-CN"/>
              </w:rPr>
              <w:t>人民币</w:t>
            </w:r>
          </w:p>
          <w:p w14:paraId="168989DF">
            <w:pPr>
              <w:pStyle w:val="187"/>
              <w:spacing w:before="177" w:line="360" w:lineRule="auto"/>
              <w:ind w:left="1682" w:firstLine="1170"/>
              <w:rPr>
                <w:rFonts w:hint="eastAsia"/>
                <w:lang w:eastAsia="zh-CN"/>
              </w:rPr>
            </w:pPr>
            <w:r>
              <w:rPr>
                <w:spacing w:val="-3"/>
                <w:lang w:eastAsia="zh-CN"/>
              </w:rPr>
              <w:t>¥：元</w:t>
            </w:r>
          </w:p>
        </w:tc>
      </w:tr>
      <w:tr w14:paraId="14A2648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2515" w:type="dxa"/>
            <w:noWrap/>
          </w:tcPr>
          <w:p w14:paraId="4A8F34E1">
            <w:pPr>
              <w:spacing w:line="360" w:lineRule="auto"/>
              <w:rPr>
                <w:rFonts w:hint="eastAsia" w:ascii="宋体" w:hAnsi="宋体" w:eastAsia="宋体"/>
                <w:lang w:eastAsia="zh-CN"/>
              </w:rPr>
            </w:pPr>
          </w:p>
          <w:p w14:paraId="72EC6D1C">
            <w:pPr>
              <w:pStyle w:val="187"/>
              <w:spacing w:before="78" w:line="360" w:lineRule="auto"/>
              <w:jc w:val="center"/>
              <w:rPr>
                <w:rFonts w:hint="eastAsia"/>
                <w:lang w:eastAsia="zh-CN"/>
              </w:rPr>
            </w:pPr>
            <w:r>
              <w:rPr>
                <w:rFonts w:hint="eastAsia"/>
                <w:spacing w:val="-3"/>
                <w:lang w:eastAsia="zh-CN"/>
              </w:rPr>
              <w:t>备注</w:t>
            </w:r>
          </w:p>
        </w:tc>
        <w:tc>
          <w:tcPr>
            <w:tcW w:w="6476" w:type="dxa"/>
            <w:noWrap/>
          </w:tcPr>
          <w:p w14:paraId="7322AF0C">
            <w:pPr>
              <w:spacing w:line="360" w:lineRule="auto"/>
              <w:rPr>
                <w:rFonts w:hint="eastAsia" w:ascii="宋体" w:hAnsi="宋体" w:eastAsia="宋体"/>
              </w:rPr>
            </w:pPr>
          </w:p>
        </w:tc>
      </w:tr>
    </w:tbl>
    <w:p w14:paraId="34F6A086">
      <w:pPr>
        <w:pStyle w:val="14"/>
        <w:spacing w:before="273" w:line="360" w:lineRule="auto"/>
        <w:jc w:val="both"/>
        <w:rPr>
          <w:rFonts w:hint="eastAsia"/>
          <w:sz w:val="24"/>
          <w:szCs w:val="24"/>
          <w:lang w:eastAsia="zh-CN"/>
        </w:rPr>
      </w:pPr>
      <w:r>
        <w:rPr>
          <w:spacing w:val="-4"/>
          <w:sz w:val="24"/>
          <w:szCs w:val="24"/>
          <w:lang w:eastAsia="zh-CN"/>
        </w:rPr>
        <w:t>注：1.“项目总报价”包括本次采购要求提供</w:t>
      </w:r>
      <w:r>
        <w:rPr>
          <w:spacing w:val="-5"/>
          <w:sz w:val="24"/>
          <w:szCs w:val="24"/>
          <w:lang w:eastAsia="zh-CN"/>
        </w:rPr>
        <w:t>的服务已支付或将支付的所</w:t>
      </w:r>
      <w:r>
        <w:rPr>
          <w:spacing w:val="-10"/>
          <w:sz w:val="24"/>
          <w:szCs w:val="24"/>
          <w:lang w:eastAsia="zh-CN"/>
        </w:rPr>
        <w:t>有相关费用；</w:t>
      </w:r>
    </w:p>
    <w:p w14:paraId="74791197">
      <w:pPr>
        <w:pStyle w:val="14"/>
        <w:spacing w:before="266" w:line="360" w:lineRule="auto"/>
        <w:ind w:firstLine="476"/>
        <w:rPr>
          <w:rFonts w:hint="eastAsia"/>
          <w:sz w:val="24"/>
          <w:szCs w:val="24"/>
          <w:lang w:eastAsia="zh-CN"/>
        </w:rPr>
      </w:pPr>
      <w:r>
        <w:rPr>
          <w:spacing w:val="-1"/>
          <w:sz w:val="24"/>
          <w:szCs w:val="24"/>
          <w:lang w:eastAsia="zh-CN"/>
        </w:rPr>
        <w:t>2.供应商必须据实填具此表，应与响应文件的有关内容一致;</w:t>
      </w:r>
    </w:p>
    <w:p w14:paraId="63A4B0AF">
      <w:pPr>
        <w:spacing w:line="360" w:lineRule="auto"/>
        <w:rPr>
          <w:rFonts w:hint="eastAsia" w:ascii="宋体" w:hAnsi="宋体" w:eastAsia="宋体"/>
          <w:lang w:eastAsia="zh-CN"/>
        </w:rPr>
      </w:pPr>
    </w:p>
    <w:p w14:paraId="401B19E4">
      <w:pPr>
        <w:spacing w:line="360" w:lineRule="auto"/>
        <w:rPr>
          <w:rFonts w:hint="eastAsia" w:ascii="宋体" w:hAnsi="宋体" w:eastAsia="宋体"/>
          <w:lang w:eastAsia="zh-CN"/>
        </w:rPr>
      </w:pPr>
    </w:p>
    <w:p w14:paraId="6ABD2461">
      <w:pPr>
        <w:spacing w:line="360" w:lineRule="auto"/>
        <w:rPr>
          <w:rFonts w:hint="eastAsia" w:ascii="宋体" w:hAnsi="宋体" w:eastAsia="宋体"/>
          <w:lang w:eastAsia="zh-CN"/>
        </w:rPr>
      </w:pPr>
    </w:p>
    <w:p w14:paraId="7529944C">
      <w:pPr>
        <w:pStyle w:val="14"/>
        <w:spacing w:before="79" w:line="360" w:lineRule="auto"/>
        <w:ind w:left="6011"/>
        <w:rPr>
          <w:rFonts w:hint="eastAsia"/>
          <w:sz w:val="24"/>
          <w:szCs w:val="24"/>
          <w:lang w:eastAsia="zh-CN"/>
        </w:rPr>
      </w:pPr>
      <w:r>
        <w:rPr>
          <w:spacing w:val="-6"/>
          <w:position w:val="24"/>
          <w:sz w:val="24"/>
          <w:szCs w:val="24"/>
          <w:lang w:eastAsia="zh-CN"/>
        </w:rPr>
        <w:t>法定代表人签字或盖章：</w:t>
      </w:r>
    </w:p>
    <w:p w14:paraId="572B1980">
      <w:pPr>
        <w:pStyle w:val="14"/>
        <w:spacing w:before="1" w:line="360" w:lineRule="auto"/>
        <w:ind w:left="6010"/>
        <w:rPr>
          <w:rFonts w:hint="eastAsia"/>
          <w:sz w:val="24"/>
          <w:szCs w:val="24"/>
          <w:lang w:eastAsia="zh-CN"/>
        </w:rPr>
      </w:pPr>
      <w:r>
        <w:rPr>
          <w:spacing w:val="-9"/>
          <w:sz w:val="24"/>
          <w:szCs w:val="24"/>
          <w:lang w:eastAsia="zh-CN"/>
        </w:rPr>
        <w:t>供应商（公章</w:t>
      </w:r>
      <w:r>
        <w:rPr>
          <w:spacing w:val="-2"/>
          <w:sz w:val="24"/>
          <w:szCs w:val="24"/>
          <w:lang w:eastAsia="zh-CN"/>
        </w:rPr>
        <w:t>）：</w:t>
      </w:r>
    </w:p>
    <w:p w14:paraId="2B7E20F0">
      <w:pPr>
        <w:pStyle w:val="14"/>
        <w:spacing w:before="267" w:line="360" w:lineRule="auto"/>
        <w:ind w:left="6052"/>
        <w:rPr>
          <w:rFonts w:hint="eastAsia"/>
          <w:sz w:val="24"/>
          <w:szCs w:val="24"/>
          <w:lang w:eastAsia="zh-CN"/>
        </w:rPr>
      </w:pPr>
      <w:r>
        <w:rPr>
          <w:spacing w:val="-24"/>
          <w:sz w:val="24"/>
          <w:szCs w:val="24"/>
          <w:lang w:eastAsia="zh-CN"/>
        </w:rPr>
        <w:t>日期：</w:t>
      </w:r>
    </w:p>
    <w:p w14:paraId="20C25E12">
      <w:pPr>
        <w:spacing w:line="360" w:lineRule="auto"/>
        <w:rPr>
          <w:rFonts w:hint="eastAsia" w:ascii="宋体" w:hAnsi="宋体" w:eastAsia="宋体"/>
          <w:sz w:val="24"/>
          <w:szCs w:val="24"/>
          <w:lang w:eastAsia="zh-CN"/>
        </w:rPr>
        <w:sectPr>
          <w:footerReference r:id="rId8" w:type="default"/>
          <w:pgSz w:w="11907" w:h="16839"/>
          <w:pgMar w:top="1440" w:right="1080" w:bottom="1440" w:left="1080" w:header="0" w:footer="1216" w:gutter="0"/>
          <w:cols w:space="720" w:num="1"/>
          <w:docGrid w:linePitch="360" w:charSpace="0"/>
        </w:sectPr>
      </w:pPr>
    </w:p>
    <w:p w14:paraId="5B9FABEF">
      <w:pPr>
        <w:pStyle w:val="14"/>
        <w:spacing w:before="91" w:line="360" w:lineRule="auto"/>
        <w:jc w:val="center"/>
        <w:outlineLvl w:val="1"/>
        <w:rPr>
          <w:rFonts w:hint="eastAsia"/>
          <w:sz w:val="28"/>
          <w:szCs w:val="28"/>
        </w:rPr>
      </w:pPr>
      <w:bookmarkStart w:id="27" w:name="_Toc146139449"/>
      <w:r>
        <w:rPr>
          <w:spacing w:val="-6"/>
          <w:sz w:val="28"/>
          <w:szCs w:val="28"/>
        </w:rPr>
        <w:t>(三)首次明细报价表</w:t>
      </w:r>
      <w:bookmarkEnd w:id="27"/>
    </w:p>
    <w:tbl>
      <w:tblPr>
        <w:tblStyle w:val="186"/>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20"/>
        <w:gridCol w:w="2114"/>
        <w:gridCol w:w="2834"/>
        <w:gridCol w:w="719"/>
        <w:gridCol w:w="1318"/>
        <w:gridCol w:w="1438"/>
        <w:gridCol w:w="867"/>
      </w:tblGrid>
      <w:tr w14:paraId="1CA0A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5000" w:type="pct"/>
            <w:gridSpan w:val="7"/>
            <w:noWrap/>
          </w:tcPr>
          <w:p w14:paraId="1793D009">
            <w:pPr>
              <w:pStyle w:val="187"/>
              <w:spacing w:before="102" w:line="360" w:lineRule="auto"/>
              <w:jc w:val="center"/>
              <w:rPr>
                <w:rFonts w:hint="eastAsia"/>
              </w:rPr>
            </w:pPr>
            <w:r>
              <w:rPr>
                <w:spacing w:val="-4"/>
              </w:rPr>
              <w:t>服务部分</w:t>
            </w:r>
          </w:p>
        </w:tc>
      </w:tr>
      <w:tr w14:paraId="3D1C1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79" w:type="pct"/>
            <w:noWrap/>
            <w:textDirection w:val="tbRlV"/>
          </w:tcPr>
          <w:p w14:paraId="59F78E0E">
            <w:pPr>
              <w:pStyle w:val="187"/>
              <w:spacing w:before="179" w:line="360" w:lineRule="auto"/>
              <w:ind w:left="33"/>
              <w:rPr>
                <w:rFonts w:hint="eastAsia"/>
              </w:rPr>
            </w:pPr>
            <w:r>
              <w:t>序号</w:t>
            </w:r>
          </w:p>
        </w:tc>
        <w:tc>
          <w:tcPr>
            <w:tcW w:w="819" w:type="pct"/>
            <w:noWrap/>
          </w:tcPr>
          <w:p w14:paraId="09119D29">
            <w:pPr>
              <w:pStyle w:val="187"/>
              <w:spacing w:before="266" w:line="360" w:lineRule="auto"/>
              <w:ind w:left="641"/>
              <w:rPr>
                <w:rFonts w:hint="eastAsia"/>
              </w:rPr>
            </w:pPr>
            <w:r>
              <w:rPr>
                <w:spacing w:val="-3"/>
              </w:rPr>
              <w:t>名称</w:t>
            </w:r>
          </w:p>
        </w:tc>
        <w:tc>
          <w:tcPr>
            <w:tcW w:w="1625" w:type="pct"/>
            <w:gridSpan w:val="2"/>
            <w:noWrap/>
          </w:tcPr>
          <w:p w14:paraId="03C6DADB">
            <w:pPr>
              <w:pStyle w:val="187"/>
              <w:spacing w:before="265" w:line="360" w:lineRule="auto"/>
              <w:ind w:left="1260"/>
              <w:rPr>
                <w:rFonts w:hint="eastAsia"/>
              </w:rPr>
            </w:pPr>
            <w:r>
              <w:rPr>
                <w:spacing w:val="-2"/>
              </w:rPr>
              <w:t>服务内容</w:t>
            </w:r>
          </w:p>
        </w:tc>
        <w:tc>
          <w:tcPr>
            <w:tcW w:w="895" w:type="pct"/>
            <w:noWrap/>
          </w:tcPr>
          <w:p w14:paraId="7EC6B66E">
            <w:pPr>
              <w:pStyle w:val="187"/>
              <w:spacing w:before="265" w:line="360" w:lineRule="auto"/>
              <w:ind w:left="601"/>
              <w:rPr>
                <w:rFonts w:hint="eastAsia"/>
              </w:rPr>
            </w:pPr>
            <w:r>
              <w:rPr>
                <w:spacing w:val="-3"/>
              </w:rPr>
              <w:t>服务期</w:t>
            </w:r>
          </w:p>
        </w:tc>
        <w:tc>
          <w:tcPr>
            <w:tcW w:w="828" w:type="pct"/>
            <w:noWrap/>
          </w:tcPr>
          <w:p w14:paraId="2851A6FA">
            <w:pPr>
              <w:pStyle w:val="187"/>
              <w:spacing w:before="266" w:line="360" w:lineRule="auto"/>
              <w:ind w:left="257"/>
              <w:rPr>
                <w:rFonts w:hint="eastAsia"/>
              </w:rPr>
            </w:pPr>
            <w:r>
              <w:rPr>
                <w:spacing w:val="-5"/>
              </w:rPr>
              <w:t>价格（元）</w:t>
            </w:r>
          </w:p>
        </w:tc>
        <w:tc>
          <w:tcPr>
            <w:tcW w:w="550" w:type="pct"/>
            <w:noWrap/>
          </w:tcPr>
          <w:p w14:paraId="5F7F98F7">
            <w:pPr>
              <w:pStyle w:val="187"/>
              <w:spacing w:before="266" w:line="360" w:lineRule="auto"/>
              <w:ind w:left="387"/>
              <w:rPr>
                <w:rFonts w:hint="eastAsia"/>
              </w:rPr>
            </w:pPr>
            <w:r>
              <w:rPr>
                <w:spacing w:val="-3"/>
              </w:rPr>
              <w:t>备注</w:t>
            </w:r>
          </w:p>
        </w:tc>
      </w:tr>
      <w:tr w14:paraId="6BE5BF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279" w:type="pct"/>
            <w:noWrap/>
          </w:tcPr>
          <w:p w14:paraId="795A74DF">
            <w:pPr>
              <w:pStyle w:val="187"/>
              <w:spacing w:before="137" w:line="360" w:lineRule="auto"/>
              <w:ind w:left="262"/>
              <w:rPr>
                <w:rFonts w:hint="eastAsia"/>
              </w:rPr>
            </w:pPr>
            <w:r>
              <w:t>1</w:t>
            </w:r>
          </w:p>
        </w:tc>
        <w:tc>
          <w:tcPr>
            <w:tcW w:w="819" w:type="pct"/>
            <w:noWrap/>
          </w:tcPr>
          <w:p w14:paraId="1E428D7E">
            <w:pPr>
              <w:spacing w:line="360" w:lineRule="auto"/>
              <w:rPr>
                <w:rFonts w:hint="eastAsia" w:ascii="宋体" w:hAnsi="宋体" w:eastAsia="宋体"/>
              </w:rPr>
            </w:pPr>
          </w:p>
        </w:tc>
        <w:tc>
          <w:tcPr>
            <w:tcW w:w="1625" w:type="pct"/>
            <w:gridSpan w:val="2"/>
            <w:noWrap/>
          </w:tcPr>
          <w:p w14:paraId="7A3AE5A0">
            <w:pPr>
              <w:spacing w:line="360" w:lineRule="auto"/>
              <w:rPr>
                <w:rFonts w:hint="eastAsia" w:ascii="宋体" w:hAnsi="宋体" w:eastAsia="宋体"/>
              </w:rPr>
            </w:pPr>
          </w:p>
        </w:tc>
        <w:tc>
          <w:tcPr>
            <w:tcW w:w="895" w:type="pct"/>
            <w:noWrap/>
          </w:tcPr>
          <w:p w14:paraId="40881693">
            <w:pPr>
              <w:spacing w:line="360" w:lineRule="auto"/>
              <w:rPr>
                <w:rFonts w:hint="eastAsia" w:ascii="宋体" w:hAnsi="宋体" w:eastAsia="宋体"/>
              </w:rPr>
            </w:pPr>
          </w:p>
        </w:tc>
        <w:tc>
          <w:tcPr>
            <w:tcW w:w="828" w:type="pct"/>
            <w:noWrap/>
          </w:tcPr>
          <w:p w14:paraId="3FD6CB29">
            <w:pPr>
              <w:spacing w:line="360" w:lineRule="auto"/>
              <w:rPr>
                <w:rFonts w:hint="eastAsia" w:ascii="宋体" w:hAnsi="宋体" w:eastAsia="宋体"/>
              </w:rPr>
            </w:pPr>
          </w:p>
        </w:tc>
        <w:tc>
          <w:tcPr>
            <w:tcW w:w="550" w:type="pct"/>
            <w:noWrap/>
          </w:tcPr>
          <w:p w14:paraId="2E3CC1DB">
            <w:pPr>
              <w:spacing w:line="360" w:lineRule="auto"/>
              <w:rPr>
                <w:rFonts w:hint="eastAsia" w:ascii="宋体" w:hAnsi="宋体" w:eastAsia="宋体"/>
              </w:rPr>
            </w:pPr>
          </w:p>
        </w:tc>
      </w:tr>
      <w:tr w14:paraId="26EC8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79" w:type="pct"/>
            <w:noWrap/>
          </w:tcPr>
          <w:p w14:paraId="67FE1178">
            <w:pPr>
              <w:pStyle w:val="187"/>
              <w:spacing w:before="137" w:line="360" w:lineRule="auto"/>
              <w:ind w:left="247"/>
              <w:rPr>
                <w:rFonts w:hint="eastAsia"/>
              </w:rPr>
            </w:pPr>
            <w:r>
              <w:t>2</w:t>
            </w:r>
          </w:p>
        </w:tc>
        <w:tc>
          <w:tcPr>
            <w:tcW w:w="819" w:type="pct"/>
            <w:noWrap/>
          </w:tcPr>
          <w:p w14:paraId="18F10B6D">
            <w:pPr>
              <w:spacing w:line="360" w:lineRule="auto"/>
              <w:rPr>
                <w:rFonts w:hint="eastAsia" w:ascii="宋体" w:hAnsi="宋体" w:eastAsia="宋体"/>
              </w:rPr>
            </w:pPr>
          </w:p>
        </w:tc>
        <w:tc>
          <w:tcPr>
            <w:tcW w:w="1625" w:type="pct"/>
            <w:gridSpan w:val="2"/>
            <w:noWrap/>
          </w:tcPr>
          <w:p w14:paraId="72501E79">
            <w:pPr>
              <w:spacing w:line="360" w:lineRule="auto"/>
              <w:rPr>
                <w:rFonts w:hint="eastAsia" w:ascii="宋体" w:hAnsi="宋体" w:eastAsia="宋体"/>
              </w:rPr>
            </w:pPr>
          </w:p>
        </w:tc>
        <w:tc>
          <w:tcPr>
            <w:tcW w:w="895" w:type="pct"/>
            <w:noWrap/>
          </w:tcPr>
          <w:p w14:paraId="06AE0BE9">
            <w:pPr>
              <w:spacing w:line="360" w:lineRule="auto"/>
              <w:rPr>
                <w:rFonts w:hint="eastAsia" w:ascii="宋体" w:hAnsi="宋体" w:eastAsia="宋体"/>
              </w:rPr>
            </w:pPr>
          </w:p>
        </w:tc>
        <w:tc>
          <w:tcPr>
            <w:tcW w:w="828" w:type="pct"/>
            <w:noWrap/>
          </w:tcPr>
          <w:p w14:paraId="5E0B982C">
            <w:pPr>
              <w:spacing w:line="360" w:lineRule="auto"/>
              <w:rPr>
                <w:rFonts w:hint="eastAsia" w:ascii="宋体" w:hAnsi="宋体" w:eastAsia="宋体"/>
              </w:rPr>
            </w:pPr>
          </w:p>
        </w:tc>
        <w:tc>
          <w:tcPr>
            <w:tcW w:w="550" w:type="pct"/>
            <w:noWrap/>
          </w:tcPr>
          <w:p w14:paraId="7DD9C877">
            <w:pPr>
              <w:spacing w:line="360" w:lineRule="auto"/>
              <w:rPr>
                <w:rFonts w:hint="eastAsia" w:ascii="宋体" w:hAnsi="宋体" w:eastAsia="宋体"/>
              </w:rPr>
            </w:pPr>
          </w:p>
        </w:tc>
      </w:tr>
      <w:tr w14:paraId="79F267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5000" w:type="pct"/>
            <w:gridSpan w:val="7"/>
            <w:noWrap/>
          </w:tcPr>
          <w:p w14:paraId="5A07D7E6">
            <w:pPr>
              <w:pStyle w:val="187"/>
              <w:spacing w:before="99" w:line="360" w:lineRule="auto"/>
              <w:ind w:left="4085"/>
              <w:rPr>
                <w:rFonts w:hint="eastAsia"/>
              </w:rPr>
            </w:pPr>
            <w:r>
              <w:t>服务部分小计：元</w:t>
            </w:r>
          </w:p>
        </w:tc>
      </w:tr>
      <w:tr w14:paraId="5979C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196" w:type="pct"/>
            <w:gridSpan w:val="3"/>
            <w:noWrap/>
          </w:tcPr>
          <w:p w14:paraId="637A58C5">
            <w:pPr>
              <w:pStyle w:val="187"/>
              <w:spacing w:before="39" w:line="360" w:lineRule="auto"/>
              <w:ind w:left="118"/>
              <w:rPr>
                <w:rFonts w:hint="eastAsia"/>
                <w:lang w:eastAsia="zh-CN"/>
              </w:rPr>
            </w:pPr>
            <w:r>
              <w:rPr>
                <w:spacing w:val="1"/>
                <w:position w:val="17"/>
                <w:lang w:eastAsia="zh-CN"/>
              </w:rPr>
              <w:t>其它相关费用(培训、税费等与项目相关的</w:t>
            </w:r>
            <w:r>
              <w:rPr>
                <w:rFonts w:hint="eastAsia"/>
                <w:spacing w:val="1"/>
                <w:position w:val="17"/>
                <w:lang w:eastAsia="zh-CN"/>
              </w:rPr>
              <w:t>一切费用)</w:t>
            </w:r>
          </w:p>
        </w:tc>
        <w:tc>
          <w:tcPr>
            <w:tcW w:w="2803" w:type="pct"/>
            <w:gridSpan w:val="4"/>
            <w:noWrap/>
          </w:tcPr>
          <w:p w14:paraId="67AC565B">
            <w:pPr>
              <w:pStyle w:val="187"/>
              <w:spacing w:before="39" w:line="360" w:lineRule="auto"/>
              <w:ind w:left="2880"/>
              <w:rPr>
                <w:rFonts w:hint="eastAsia"/>
              </w:rPr>
            </w:pPr>
            <w:r>
              <w:t>元</w:t>
            </w:r>
          </w:p>
        </w:tc>
      </w:tr>
      <w:tr w14:paraId="1F66B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2196" w:type="pct"/>
            <w:gridSpan w:val="3"/>
            <w:noWrap/>
          </w:tcPr>
          <w:p w14:paraId="2F6B2B10">
            <w:pPr>
              <w:pStyle w:val="187"/>
              <w:spacing w:before="40" w:line="360" w:lineRule="auto"/>
              <w:ind w:left="121"/>
              <w:rPr>
                <w:rFonts w:hint="eastAsia"/>
              </w:rPr>
            </w:pPr>
            <w:r>
              <w:rPr>
                <w:spacing w:val="-2"/>
              </w:rPr>
              <w:t>项目总报价</w:t>
            </w:r>
          </w:p>
        </w:tc>
        <w:tc>
          <w:tcPr>
            <w:tcW w:w="2803" w:type="pct"/>
            <w:gridSpan w:val="4"/>
            <w:noWrap/>
          </w:tcPr>
          <w:p w14:paraId="3D5FCDCB">
            <w:pPr>
              <w:pStyle w:val="187"/>
              <w:spacing w:before="40" w:line="360" w:lineRule="auto"/>
              <w:ind w:left="2880"/>
              <w:rPr>
                <w:rFonts w:hint="eastAsia"/>
              </w:rPr>
            </w:pPr>
            <w:r>
              <w:t>元</w:t>
            </w:r>
          </w:p>
        </w:tc>
      </w:tr>
    </w:tbl>
    <w:p w14:paraId="43319799">
      <w:pPr>
        <w:pStyle w:val="14"/>
        <w:spacing w:before="33" w:line="360" w:lineRule="auto"/>
        <w:ind w:left="282"/>
        <w:rPr>
          <w:rFonts w:hint="eastAsia"/>
          <w:spacing w:val="-3"/>
          <w:sz w:val="24"/>
          <w:szCs w:val="24"/>
          <w:u w:val="single"/>
          <w:lang w:eastAsia="zh-CN"/>
        </w:rPr>
      </w:pPr>
      <w:r>
        <w:rPr>
          <w:spacing w:val="-2"/>
          <w:sz w:val="24"/>
          <w:szCs w:val="24"/>
          <w:lang w:eastAsia="zh-CN"/>
        </w:rPr>
        <w:t>注： 1、</w:t>
      </w:r>
      <w:r>
        <w:rPr>
          <w:rFonts w:hint="eastAsia"/>
          <w:spacing w:val="-2"/>
          <w:sz w:val="24"/>
          <w:szCs w:val="24"/>
          <w:u w:val="single"/>
          <w:lang w:eastAsia="zh-CN"/>
        </w:rPr>
        <w:t>供应商</w:t>
      </w:r>
      <w:r>
        <w:rPr>
          <w:spacing w:val="-2"/>
          <w:sz w:val="24"/>
          <w:szCs w:val="24"/>
          <w:u w:val="single"/>
          <w:lang w:eastAsia="zh-CN"/>
        </w:rPr>
        <w:t>应当按照招标文件采购需求</w:t>
      </w:r>
      <w:r>
        <w:rPr>
          <w:spacing w:val="-3"/>
          <w:sz w:val="24"/>
          <w:szCs w:val="24"/>
          <w:u w:val="single"/>
          <w:lang w:eastAsia="zh-CN"/>
        </w:rPr>
        <w:t>及相关报价要求填写。</w:t>
      </w:r>
    </w:p>
    <w:p w14:paraId="60918F3D">
      <w:pPr>
        <w:pStyle w:val="14"/>
        <w:numPr>
          <w:ilvl w:val="0"/>
          <w:numId w:val="1"/>
        </w:numPr>
        <w:spacing w:before="33" w:line="360" w:lineRule="auto"/>
        <w:ind w:left="282"/>
        <w:rPr>
          <w:rFonts w:hint="eastAsia"/>
          <w:spacing w:val="5"/>
          <w:sz w:val="24"/>
          <w:szCs w:val="24"/>
          <w:u w:val="single"/>
          <w:lang w:eastAsia="zh-CN"/>
        </w:rPr>
      </w:pPr>
      <w:r>
        <w:rPr>
          <w:spacing w:val="1"/>
          <w:sz w:val="24"/>
          <w:szCs w:val="24"/>
          <w:u w:val="single"/>
          <w:lang w:eastAsia="zh-CN"/>
        </w:rPr>
        <w:t>本表中“其它”由</w:t>
      </w:r>
      <w:r>
        <w:rPr>
          <w:rFonts w:hint="eastAsia"/>
          <w:spacing w:val="1"/>
          <w:sz w:val="24"/>
          <w:szCs w:val="24"/>
          <w:u w:val="single"/>
          <w:lang w:eastAsia="zh-CN"/>
        </w:rPr>
        <w:t>供应商</w:t>
      </w:r>
      <w:r>
        <w:rPr>
          <w:spacing w:val="1"/>
          <w:sz w:val="24"/>
          <w:szCs w:val="24"/>
          <w:u w:val="single"/>
          <w:lang w:eastAsia="zh-CN"/>
        </w:rPr>
        <w:t>根据采购需求及自身经验进行补充填写。项目实施时，除采购人明确</w:t>
      </w:r>
      <w:r>
        <w:rPr>
          <w:spacing w:val="-4"/>
          <w:sz w:val="24"/>
          <w:szCs w:val="24"/>
          <w:u w:val="single"/>
          <w:lang w:eastAsia="zh-CN"/>
        </w:rPr>
        <w:t>提出需要变更增加外，不再增加任何费用，</w:t>
      </w:r>
      <w:r>
        <w:rPr>
          <w:rFonts w:hint="eastAsia"/>
          <w:spacing w:val="-4"/>
          <w:sz w:val="24"/>
          <w:szCs w:val="24"/>
          <w:u w:val="single"/>
          <w:lang w:eastAsia="zh-CN"/>
        </w:rPr>
        <w:t>供应商</w:t>
      </w:r>
      <w:r>
        <w:rPr>
          <w:spacing w:val="-4"/>
          <w:sz w:val="24"/>
          <w:szCs w:val="24"/>
          <w:u w:val="single"/>
          <w:lang w:eastAsia="zh-CN"/>
        </w:rPr>
        <w:t>应确保本项目能安全、正常运行并达到采购要求。</w:t>
      </w:r>
    </w:p>
    <w:p w14:paraId="4B30FC03">
      <w:pPr>
        <w:pStyle w:val="14"/>
        <w:numPr>
          <w:ilvl w:val="0"/>
          <w:numId w:val="1"/>
        </w:numPr>
        <w:spacing w:before="33" w:line="360" w:lineRule="auto"/>
        <w:ind w:left="282"/>
        <w:rPr>
          <w:rFonts w:hint="eastAsia"/>
          <w:sz w:val="24"/>
          <w:szCs w:val="24"/>
          <w:u w:val="single"/>
          <w:lang w:eastAsia="zh-CN"/>
        </w:rPr>
      </w:pPr>
      <w:r>
        <w:rPr>
          <w:spacing w:val="-3"/>
          <w:sz w:val="24"/>
          <w:szCs w:val="24"/>
          <w:u w:val="single"/>
          <w:lang w:eastAsia="zh-CN"/>
        </w:rPr>
        <w:t>本表中项目总报价应与开标一览表中项目</w:t>
      </w:r>
      <w:r>
        <w:rPr>
          <w:spacing w:val="-4"/>
          <w:sz w:val="24"/>
          <w:szCs w:val="24"/>
          <w:u w:val="single"/>
          <w:lang w:eastAsia="zh-CN"/>
        </w:rPr>
        <w:t>总报价保持一致。</w:t>
      </w:r>
    </w:p>
    <w:p w14:paraId="3140EBAA">
      <w:pPr>
        <w:pStyle w:val="14"/>
        <w:spacing w:before="33" w:line="360" w:lineRule="auto"/>
        <w:ind w:left="282"/>
        <w:rPr>
          <w:rFonts w:hint="eastAsia"/>
          <w:sz w:val="24"/>
          <w:szCs w:val="24"/>
          <w:lang w:eastAsia="zh-CN"/>
        </w:rPr>
      </w:pPr>
      <w:r>
        <w:rPr>
          <w:spacing w:val="-9"/>
          <w:sz w:val="24"/>
          <w:szCs w:val="24"/>
          <w:lang w:eastAsia="zh-CN"/>
        </w:rPr>
        <w:t>4、</w:t>
      </w:r>
      <w:r>
        <w:rPr>
          <w:spacing w:val="-9"/>
          <w:sz w:val="24"/>
          <w:szCs w:val="24"/>
          <w:u w:val="single"/>
          <w:lang w:eastAsia="zh-CN"/>
        </w:rPr>
        <w:t>报价保留至小数点后两位，四舍五入。</w:t>
      </w:r>
    </w:p>
    <w:p w14:paraId="229D93CE">
      <w:pPr>
        <w:spacing w:line="360" w:lineRule="auto"/>
        <w:rPr>
          <w:rFonts w:hint="eastAsia" w:ascii="宋体" w:hAnsi="宋体" w:eastAsia="宋体"/>
          <w:sz w:val="24"/>
          <w:szCs w:val="24"/>
          <w:lang w:eastAsia="zh-CN"/>
        </w:rPr>
        <w:sectPr>
          <w:footerReference r:id="rId9" w:type="default"/>
          <w:pgSz w:w="11907" w:h="16839"/>
          <w:pgMar w:top="1440" w:right="1080" w:bottom="1440" w:left="1080" w:header="0" w:footer="1213" w:gutter="0"/>
          <w:cols w:space="720" w:num="1"/>
          <w:docGrid w:linePitch="360" w:charSpace="0"/>
        </w:sectPr>
      </w:pPr>
    </w:p>
    <w:p w14:paraId="123BFE69">
      <w:pPr>
        <w:pStyle w:val="14"/>
        <w:spacing w:before="91" w:line="360" w:lineRule="auto"/>
        <w:jc w:val="center"/>
        <w:outlineLvl w:val="1"/>
        <w:rPr>
          <w:rFonts w:hint="eastAsia"/>
          <w:sz w:val="28"/>
          <w:szCs w:val="28"/>
          <w:lang w:eastAsia="zh-CN"/>
        </w:rPr>
      </w:pPr>
      <w:bookmarkStart w:id="28" w:name="_Toc146139450"/>
      <w:r>
        <w:rPr>
          <w:spacing w:val="-5"/>
          <w:sz w:val="28"/>
          <w:szCs w:val="28"/>
          <w:lang w:eastAsia="zh-CN"/>
        </w:rPr>
        <w:t>(四)同类项目成功案例一览表</w:t>
      </w:r>
      <w:bookmarkEnd w:id="28"/>
    </w:p>
    <w:tbl>
      <w:tblPr>
        <w:tblStyle w:val="18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83"/>
        <w:gridCol w:w="2285"/>
        <w:gridCol w:w="1677"/>
        <w:gridCol w:w="1831"/>
        <w:gridCol w:w="2133"/>
        <w:gridCol w:w="940"/>
      </w:tblGrid>
      <w:tr w14:paraId="42F53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jc w:val="center"/>
        </w:trPr>
        <w:tc>
          <w:tcPr>
            <w:tcW w:w="453" w:type="pct"/>
            <w:noWrap/>
          </w:tcPr>
          <w:p w14:paraId="229BBAF1">
            <w:pPr>
              <w:pStyle w:val="187"/>
              <w:spacing w:before="155" w:line="360" w:lineRule="auto"/>
              <w:ind w:left="250"/>
              <w:rPr>
                <w:rFonts w:hint="eastAsia"/>
              </w:rPr>
            </w:pPr>
            <w:r>
              <w:rPr>
                <w:spacing w:val="-3"/>
              </w:rPr>
              <w:t>序号</w:t>
            </w:r>
          </w:p>
        </w:tc>
        <w:tc>
          <w:tcPr>
            <w:tcW w:w="1172" w:type="pct"/>
            <w:noWrap/>
          </w:tcPr>
          <w:p w14:paraId="4B5F7D40">
            <w:pPr>
              <w:pStyle w:val="187"/>
              <w:spacing w:before="156" w:line="360" w:lineRule="auto"/>
              <w:ind w:left="781"/>
              <w:rPr>
                <w:rFonts w:hint="eastAsia"/>
              </w:rPr>
            </w:pPr>
            <w:r>
              <w:rPr>
                <w:spacing w:val="-3"/>
              </w:rPr>
              <w:t>项目名称</w:t>
            </w:r>
          </w:p>
        </w:tc>
        <w:tc>
          <w:tcPr>
            <w:tcW w:w="860" w:type="pct"/>
            <w:noWrap/>
          </w:tcPr>
          <w:p w14:paraId="2954E7F4">
            <w:pPr>
              <w:pStyle w:val="187"/>
              <w:spacing w:before="155" w:line="360" w:lineRule="auto"/>
              <w:ind w:left="445"/>
              <w:rPr>
                <w:rFonts w:hint="eastAsia"/>
              </w:rPr>
            </w:pPr>
            <w:r>
              <w:rPr>
                <w:spacing w:val="-2"/>
              </w:rPr>
              <w:t>合同金额</w:t>
            </w:r>
          </w:p>
        </w:tc>
        <w:tc>
          <w:tcPr>
            <w:tcW w:w="939" w:type="pct"/>
            <w:noWrap/>
          </w:tcPr>
          <w:p w14:paraId="39533E1A">
            <w:pPr>
              <w:pStyle w:val="187"/>
              <w:spacing w:before="155" w:line="360" w:lineRule="auto"/>
              <w:ind w:left="288"/>
              <w:rPr>
                <w:rFonts w:hint="eastAsia"/>
              </w:rPr>
            </w:pPr>
            <w:r>
              <w:rPr>
                <w:spacing w:val="-2"/>
              </w:rPr>
              <w:t>采购单位名称</w:t>
            </w:r>
          </w:p>
        </w:tc>
        <w:tc>
          <w:tcPr>
            <w:tcW w:w="1094" w:type="pct"/>
            <w:noWrap/>
          </w:tcPr>
          <w:p w14:paraId="498249B4">
            <w:pPr>
              <w:pStyle w:val="187"/>
              <w:spacing w:before="156" w:line="360" w:lineRule="auto"/>
              <w:ind w:left="459"/>
              <w:rPr>
                <w:rFonts w:hint="eastAsia"/>
              </w:rPr>
            </w:pPr>
            <w:r>
              <w:rPr>
                <w:spacing w:val="-2"/>
              </w:rPr>
              <w:t>项目查询网址</w:t>
            </w:r>
          </w:p>
        </w:tc>
        <w:tc>
          <w:tcPr>
            <w:tcW w:w="482" w:type="pct"/>
            <w:noWrap/>
          </w:tcPr>
          <w:p w14:paraId="26526B90">
            <w:pPr>
              <w:pStyle w:val="187"/>
              <w:spacing w:before="155" w:line="360" w:lineRule="auto"/>
              <w:ind w:left="282"/>
              <w:rPr>
                <w:rFonts w:hint="eastAsia"/>
              </w:rPr>
            </w:pPr>
            <w:r>
              <w:rPr>
                <w:spacing w:val="-4"/>
              </w:rPr>
              <w:t>备注</w:t>
            </w:r>
          </w:p>
        </w:tc>
      </w:tr>
      <w:tr w14:paraId="6168A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453" w:type="pct"/>
            <w:noWrap/>
          </w:tcPr>
          <w:p w14:paraId="559B19FD">
            <w:pPr>
              <w:spacing w:line="360" w:lineRule="auto"/>
              <w:rPr>
                <w:rFonts w:hint="eastAsia" w:ascii="宋体" w:hAnsi="宋体" w:eastAsia="宋体"/>
              </w:rPr>
            </w:pPr>
          </w:p>
        </w:tc>
        <w:tc>
          <w:tcPr>
            <w:tcW w:w="1172" w:type="pct"/>
            <w:noWrap/>
          </w:tcPr>
          <w:p w14:paraId="3A40E111">
            <w:pPr>
              <w:spacing w:line="360" w:lineRule="auto"/>
              <w:rPr>
                <w:rFonts w:hint="eastAsia" w:ascii="宋体" w:hAnsi="宋体" w:eastAsia="宋体"/>
              </w:rPr>
            </w:pPr>
          </w:p>
        </w:tc>
        <w:tc>
          <w:tcPr>
            <w:tcW w:w="860" w:type="pct"/>
            <w:noWrap/>
          </w:tcPr>
          <w:p w14:paraId="66072111">
            <w:pPr>
              <w:spacing w:line="360" w:lineRule="auto"/>
              <w:rPr>
                <w:rFonts w:hint="eastAsia" w:ascii="宋体" w:hAnsi="宋体" w:eastAsia="宋体"/>
              </w:rPr>
            </w:pPr>
          </w:p>
        </w:tc>
        <w:tc>
          <w:tcPr>
            <w:tcW w:w="939" w:type="pct"/>
            <w:noWrap/>
          </w:tcPr>
          <w:p w14:paraId="3A8C657D">
            <w:pPr>
              <w:spacing w:line="360" w:lineRule="auto"/>
              <w:rPr>
                <w:rFonts w:hint="eastAsia" w:ascii="宋体" w:hAnsi="宋体" w:eastAsia="宋体"/>
              </w:rPr>
            </w:pPr>
          </w:p>
        </w:tc>
        <w:tc>
          <w:tcPr>
            <w:tcW w:w="1094" w:type="pct"/>
            <w:noWrap/>
          </w:tcPr>
          <w:p w14:paraId="371E3DDC">
            <w:pPr>
              <w:spacing w:line="360" w:lineRule="auto"/>
              <w:rPr>
                <w:rFonts w:hint="eastAsia" w:ascii="宋体" w:hAnsi="宋体" w:eastAsia="宋体"/>
              </w:rPr>
            </w:pPr>
          </w:p>
        </w:tc>
        <w:tc>
          <w:tcPr>
            <w:tcW w:w="482" w:type="pct"/>
            <w:noWrap/>
          </w:tcPr>
          <w:p w14:paraId="1E37E569">
            <w:pPr>
              <w:spacing w:line="360" w:lineRule="auto"/>
              <w:rPr>
                <w:rFonts w:hint="eastAsia" w:ascii="宋体" w:hAnsi="宋体" w:eastAsia="宋体"/>
              </w:rPr>
            </w:pPr>
          </w:p>
        </w:tc>
      </w:tr>
      <w:tr w14:paraId="44799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453" w:type="pct"/>
            <w:noWrap/>
          </w:tcPr>
          <w:p w14:paraId="06038425">
            <w:pPr>
              <w:spacing w:line="360" w:lineRule="auto"/>
              <w:rPr>
                <w:rFonts w:hint="eastAsia" w:ascii="宋体" w:hAnsi="宋体" w:eastAsia="宋体"/>
              </w:rPr>
            </w:pPr>
          </w:p>
        </w:tc>
        <w:tc>
          <w:tcPr>
            <w:tcW w:w="1172" w:type="pct"/>
            <w:noWrap/>
          </w:tcPr>
          <w:p w14:paraId="4FF12F9F">
            <w:pPr>
              <w:spacing w:line="360" w:lineRule="auto"/>
              <w:rPr>
                <w:rFonts w:hint="eastAsia" w:ascii="宋体" w:hAnsi="宋体" w:eastAsia="宋体"/>
              </w:rPr>
            </w:pPr>
          </w:p>
        </w:tc>
        <w:tc>
          <w:tcPr>
            <w:tcW w:w="860" w:type="pct"/>
            <w:noWrap/>
          </w:tcPr>
          <w:p w14:paraId="72BCB8BB">
            <w:pPr>
              <w:spacing w:line="360" w:lineRule="auto"/>
              <w:rPr>
                <w:rFonts w:hint="eastAsia" w:ascii="宋体" w:hAnsi="宋体" w:eastAsia="宋体"/>
              </w:rPr>
            </w:pPr>
          </w:p>
        </w:tc>
        <w:tc>
          <w:tcPr>
            <w:tcW w:w="939" w:type="pct"/>
            <w:noWrap/>
          </w:tcPr>
          <w:p w14:paraId="4D07D332">
            <w:pPr>
              <w:spacing w:line="360" w:lineRule="auto"/>
              <w:rPr>
                <w:rFonts w:hint="eastAsia" w:ascii="宋体" w:hAnsi="宋体" w:eastAsia="宋体"/>
              </w:rPr>
            </w:pPr>
          </w:p>
        </w:tc>
        <w:tc>
          <w:tcPr>
            <w:tcW w:w="1094" w:type="pct"/>
            <w:noWrap/>
          </w:tcPr>
          <w:p w14:paraId="403E0958">
            <w:pPr>
              <w:spacing w:line="360" w:lineRule="auto"/>
              <w:rPr>
                <w:rFonts w:hint="eastAsia" w:ascii="宋体" w:hAnsi="宋体" w:eastAsia="宋体"/>
              </w:rPr>
            </w:pPr>
          </w:p>
        </w:tc>
        <w:tc>
          <w:tcPr>
            <w:tcW w:w="482" w:type="pct"/>
            <w:noWrap/>
          </w:tcPr>
          <w:p w14:paraId="26F94931">
            <w:pPr>
              <w:spacing w:line="360" w:lineRule="auto"/>
              <w:rPr>
                <w:rFonts w:hint="eastAsia" w:ascii="宋体" w:hAnsi="宋体" w:eastAsia="宋体"/>
              </w:rPr>
            </w:pPr>
          </w:p>
        </w:tc>
      </w:tr>
      <w:tr w14:paraId="0D5CF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453" w:type="pct"/>
            <w:noWrap/>
          </w:tcPr>
          <w:p w14:paraId="07923A9B">
            <w:pPr>
              <w:spacing w:line="360" w:lineRule="auto"/>
              <w:rPr>
                <w:rFonts w:hint="eastAsia" w:ascii="宋体" w:hAnsi="宋体" w:eastAsia="宋体"/>
              </w:rPr>
            </w:pPr>
          </w:p>
        </w:tc>
        <w:tc>
          <w:tcPr>
            <w:tcW w:w="1172" w:type="pct"/>
            <w:noWrap/>
          </w:tcPr>
          <w:p w14:paraId="0FDEFE70">
            <w:pPr>
              <w:spacing w:line="360" w:lineRule="auto"/>
              <w:rPr>
                <w:rFonts w:hint="eastAsia" w:ascii="宋体" w:hAnsi="宋体" w:eastAsia="宋体"/>
              </w:rPr>
            </w:pPr>
          </w:p>
        </w:tc>
        <w:tc>
          <w:tcPr>
            <w:tcW w:w="860" w:type="pct"/>
            <w:noWrap/>
          </w:tcPr>
          <w:p w14:paraId="78D3D604">
            <w:pPr>
              <w:spacing w:line="360" w:lineRule="auto"/>
              <w:rPr>
                <w:rFonts w:hint="eastAsia" w:ascii="宋体" w:hAnsi="宋体" w:eastAsia="宋体"/>
              </w:rPr>
            </w:pPr>
          </w:p>
        </w:tc>
        <w:tc>
          <w:tcPr>
            <w:tcW w:w="939" w:type="pct"/>
            <w:noWrap/>
          </w:tcPr>
          <w:p w14:paraId="71C654A8">
            <w:pPr>
              <w:spacing w:line="360" w:lineRule="auto"/>
              <w:rPr>
                <w:rFonts w:hint="eastAsia" w:ascii="宋体" w:hAnsi="宋体" w:eastAsia="宋体"/>
              </w:rPr>
            </w:pPr>
          </w:p>
        </w:tc>
        <w:tc>
          <w:tcPr>
            <w:tcW w:w="1094" w:type="pct"/>
            <w:noWrap/>
          </w:tcPr>
          <w:p w14:paraId="60AA9EF3">
            <w:pPr>
              <w:spacing w:line="360" w:lineRule="auto"/>
              <w:rPr>
                <w:rFonts w:hint="eastAsia" w:ascii="宋体" w:hAnsi="宋体" w:eastAsia="宋体"/>
              </w:rPr>
            </w:pPr>
          </w:p>
        </w:tc>
        <w:tc>
          <w:tcPr>
            <w:tcW w:w="482" w:type="pct"/>
            <w:noWrap/>
          </w:tcPr>
          <w:p w14:paraId="0CA0BC1A">
            <w:pPr>
              <w:spacing w:line="360" w:lineRule="auto"/>
              <w:rPr>
                <w:rFonts w:hint="eastAsia" w:ascii="宋体" w:hAnsi="宋体" w:eastAsia="宋体"/>
              </w:rPr>
            </w:pPr>
          </w:p>
        </w:tc>
      </w:tr>
      <w:tr w14:paraId="68B15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453" w:type="pct"/>
            <w:noWrap/>
          </w:tcPr>
          <w:p w14:paraId="41F78A30">
            <w:pPr>
              <w:spacing w:line="360" w:lineRule="auto"/>
              <w:rPr>
                <w:rFonts w:hint="eastAsia" w:ascii="宋体" w:hAnsi="宋体" w:eastAsia="宋体"/>
              </w:rPr>
            </w:pPr>
          </w:p>
        </w:tc>
        <w:tc>
          <w:tcPr>
            <w:tcW w:w="1172" w:type="pct"/>
            <w:noWrap/>
          </w:tcPr>
          <w:p w14:paraId="507D2ED9">
            <w:pPr>
              <w:spacing w:line="360" w:lineRule="auto"/>
              <w:rPr>
                <w:rFonts w:hint="eastAsia" w:ascii="宋体" w:hAnsi="宋体" w:eastAsia="宋体"/>
              </w:rPr>
            </w:pPr>
          </w:p>
        </w:tc>
        <w:tc>
          <w:tcPr>
            <w:tcW w:w="860" w:type="pct"/>
            <w:noWrap/>
          </w:tcPr>
          <w:p w14:paraId="6D7B2BBF">
            <w:pPr>
              <w:spacing w:line="360" w:lineRule="auto"/>
              <w:rPr>
                <w:rFonts w:hint="eastAsia" w:ascii="宋体" w:hAnsi="宋体" w:eastAsia="宋体"/>
              </w:rPr>
            </w:pPr>
          </w:p>
        </w:tc>
        <w:tc>
          <w:tcPr>
            <w:tcW w:w="939" w:type="pct"/>
            <w:noWrap/>
          </w:tcPr>
          <w:p w14:paraId="294A3453">
            <w:pPr>
              <w:spacing w:line="360" w:lineRule="auto"/>
              <w:rPr>
                <w:rFonts w:hint="eastAsia" w:ascii="宋体" w:hAnsi="宋体" w:eastAsia="宋体"/>
              </w:rPr>
            </w:pPr>
          </w:p>
        </w:tc>
        <w:tc>
          <w:tcPr>
            <w:tcW w:w="1094" w:type="pct"/>
            <w:noWrap/>
          </w:tcPr>
          <w:p w14:paraId="1EC62A66">
            <w:pPr>
              <w:spacing w:line="360" w:lineRule="auto"/>
              <w:rPr>
                <w:rFonts w:hint="eastAsia" w:ascii="宋体" w:hAnsi="宋体" w:eastAsia="宋体"/>
              </w:rPr>
            </w:pPr>
          </w:p>
        </w:tc>
        <w:tc>
          <w:tcPr>
            <w:tcW w:w="482" w:type="pct"/>
            <w:noWrap/>
          </w:tcPr>
          <w:p w14:paraId="33554127">
            <w:pPr>
              <w:spacing w:line="360" w:lineRule="auto"/>
              <w:rPr>
                <w:rFonts w:hint="eastAsia" w:ascii="宋体" w:hAnsi="宋体" w:eastAsia="宋体"/>
              </w:rPr>
            </w:pPr>
          </w:p>
        </w:tc>
      </w:tr>
      <w:tr w14:paraId="3408F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453" w:type="pct"/>
            <w:noWrap/>
          </w:tcPr>
          <w:p w14:paraId="760587D3">
            <w:pPr>
              <w:spacing w:line="360" w:lineRule="auto"/>
              <w:rPr>
                <w:rFonts w:hint="eastAsia" w:ascii="宋体" w:hAnsi="宋体" w:eastAsia="宋体"/>
              </w:rPr>
            </w:pPr>
          </w:p>
        </w:tc>
        <w:tc>
          <w:tcPr>
            <w:tcW w:w="1172" w:type="pct"/>
            <w:noWrap/>
          </w:tcPr>
          <w:p w14:paraId="4D38AB5A">
            <w:pPr>
              <w:spacing w:line="360" w:lineRule="auto"/>
              <w:rPr>
                <w:rFonts w:hint="eastAsia" w:ascii="宋体" w:hAnsi="宋体" w:eastAsia="宋体"/>
              </w:rPr>
            </w:pPr>
          </w:p>
        </w:tc>
        <w:tc>
          <w:tcPr>
            <w:tcW w:w="860" w:type="pct"/>
            <w:noWrap/>
          </w:tcPr>
          <w:p w14:paraId="121285B9">
            <w:pPr>
              <w:spacing w:line="360" w:lineRule="auto"/>
              <w:rPr>
                <w:rFonts w:hint="eastAsia" w:ascii="宋体" w:hAnsi="宋体" w:eastAsia="宋体"/>
              </w:rPr>
            </w:pPr>
          </w:p>
        </w:tc>
        <w:tc>
          <w:tcPr>
            <w:tcW w:w="939" w:type="pct"/>
            <w:noWrap/>
          </w:tcPr>
          <w:p w14:paraId="6BA0BE81">
            <w:pPr>
              <w:spacing w:line="360" w:lineRule="auto"/>
              <w:rPr>
                <w:rFonts w:hint="eastAsia" w:ascii="宋体" w:hAnsi="宋体" w:eastAsia="宋体"/>
              </w:rPr>
            </w:pPr>
          </w:p>
        </w:tc>
        <w:tc>
          <w:tcPr>
            <w:tcW w:w="1094" w:type="pct"/>
            <w:noWrap/>
          </w:tcPr>
          <w:p w14:paraId="10B952D4">
            <w:pPr>
              <w:spacing w:line="360" w:lineRule="auto"/>
              <w:rPr>
                <w:rFonts w:hint="eastAsia" w:ascii="宋体" w:hAnsi="宋体" w:eastAsia="宋体"/>
              </w:rPr>
            </w:pPr>
          </w:p>
        </w:tc>
        <w:tc>
          <w:tcPr>
            <w:tcW w:w="482" w:type="pct"/>
            <w:noWrap/>
          </w:tcPr>
          <w:p w14:paraId="30AB3B26">
            <w:pPr>
              <w:spacing w:line="360" w:lineRule="auto"/>
              <w:rPr>
                <w:rFonts w:hint="eastAsia" w:ascii="宋体" w:hAnsi="宋体" w:eastAsia="宋体"/>
              </w:rPr>
            </w:pPr>
          </w:p>
        </w:tc>
      </w:tr>
    </w:tbl>
    <w:p w14:paraId="57703E84">
      <w:pPr>
        <w:spacing w:line="360" w:lineRule="auto"/>
        <w:rPr>
          <w:rFonts w:hint="eastAsia" w:ascii="宋体" w:hAnsi="宋体" w:eastAsia="宋体"/>
        </w:rPr>
      </w:pPr>
    </w:p>
    <w:p w14:paraId="081B4432">
      <w:pPr>
        <w:spacing w:line="360" w:lineRule="auto"/>
        <w:rPr>
          <w:rFonts w:hint="eastAsia" w:ascii="宋体" w:hAnsi="宋体" w:eastAsia="宋体"/>
        </w:rPr>
        <w:sectPr>
          <w:footerReference r:id="rId10" w:type="default"/>
          <w:pgSz w:w="11907" w:h="16839"/>
          <w:pgMar w:top="1440" w:right="1080" w:bottom="1440" w:left="1080" w:header="0" w:footer="1215" w:gutter="0"/>
          <w:cols w:space="720" w:num="1"/>
          <w:docGrid w:linePitch="360" w:charSpace="0"/>
        </w:sectPr>
      </w:pPr>
    </w:p>
    <w:p w14:paraId="1913D768">
      <w:pPr>
        <w:pStyle w:val="14"/>
        <w:spacing w:before="91" w:line="360" w:lineRule="auto"/>
        <w:jc w:val="center"/>
        <w:outlineLvl w:val="1"/>
        <w:rPr>
          <w:rFonts w:hint="eastAsia"/>
          <w:sz w:val="28"/>
          <w:szCs w:val="28"/>
          <w:lang w:eastAsia="zh-CN"/>
        </w:rPr>
      </w:pPr>
      <w:bookmarkStart w:id="29" w:name="_Toc146139451"/>
      <w:r>
        <w:rPr>
          <w:spacing w:val="-4"/>
          <w:sz w:val="28"/>
          <w:szCs w:val="28"/>
          <w:lang w:eastAsia="zh-CN"/>
        </w:rPr>
        <w:t>(五)与本项目相关技术情况说明</w:t>
      </w:r>
      <w:r>
        <w:rPr>
          <w:rFonts w:hint="eastAsia"/>
          <w:spacing w:val="-4"/>
          <w:sz w:val="28"/>
          <w:szCs w:val="28"/>
          <w:lang w:eastAsia="zh-CN"/>
        </w:rPr>
        <w:t>等</w:t>
      </w:r>
      <w:bookmarkEnd w:id="29"/>
    </w:p>
    <w:p w14:paraId="293B6ED3">
      <w:pPr>
        <w:spacing w:line="360" w:lineRule="auto"/>
        <w:rPr>
          <w:rFonts w:hint="eastAsia" w:ascii="宋体" w:hAnsi="宋体" w:eastAsia="宋体"/>
          <w:sz w:val="28"/>
          <w:szCs w:val="28"/>
          <w:lang w:eastAsia="zh-CN"/>
        </w:rPr>
        <w:sectPr>
          <w:footerReference r:id="rId11" w:type="default"/>
          <w:pgSz w:w="11907" w:h="16839"/>
          <w:pgMar w:top="1440" w:right="1080" w:bottom="1440" w:left="1080" w:header="0" w:footer="1216" w:gutter="0"/>
          <w:cols w:space="720" w:num="1"/>
          <w:docGrid w:linePitch="360" w:charSpace="0"/>
        </w:sectPr>
      </w:pPr>
    </w:p>
    <w:p w14:paraId="68175769">
      <w:pPr>
        <w:pStyle w:val="14"/>
        <w:spacing w:before="91" w:line="360" w:lineRule="auto"/>
        <w:jc w:val="center"/>
        <w:outlineLvl w:val="1"/>
        <w:rPr>
          <w:rFonts w:hint="eastAsia"/>
          <w:sz w:val="28"/>
          <w:szCs w:val="28"/>
          <w:lang w:eastAsia="zh-CN"/>
        </w:rPr>
      </w:pPr>
      <w:bookmarkStart w:id="30" w:name="_Toc146139452"/>
      <w:r>
        <w:rPr>
          <w:spacing w:val="-9"/>
          <w:sz w:val="28"/>
          <w:szCs w:val="28"/>
          <w:lang w:eastAsia="zh-CN"/>
        </w:rPr>
        <w:t>(六)技术方案</w:t>
      </w:r>
      <w:bookmarkEnd w:id="30"/>
    </w:p>
    <w:p w14:paraId="62815147">
      <w:pPr>
        <w:spacing w:line="360" w:lineRule="auto"/>
        <w:rPr>
          <w:rFonts w:hint="eastAsia" w:ascii="宋体" w:hAnsi="宋体" w:eastAsia="宋体"/>
          <w:sz w:val="28"/>
          <w:szCs w:val="28"/>
          <w:lang w:eastAsia="zh-CN"/>
        </w:rPr>
        <w:sectPr>
          <w:footerReference r:id="rId12" w:type="default"/>
          <w:pgSz w:w="11907" w:h="16839"/>
          <w:pgMar w:top="1440" w:right="1080" w:bottom="1440" w:left="1080" w:header="0" w:footer="1216" w:gutter="0"/>
          <w:cols w:space="720" w:num="1"/>
          <w:docGrid w:linePitch="360" w:charSpace="0"/>
        </w:sectPr>
      </w:pPr>
    </w:p>
    <w:p w14:paraId="1617ED7B">
      <w:pPr>
        <w:pStyle w:val="14"/>
        <w:spacing w:before="91" w:line="360" w:lineRule="auto"/>
        <w:jc w:val="center"/>
        <w:outlineLvl w:val="1"/>
        <w:rPr>
          <w:rFonts w:hint="eastAsia"/>
          <w:sz w:val="28"/>
          <w:szCs w:val="28"/>
          <w:lang w:eastAsia="zh-CN"/>
        </w:rPr>
      </w:pPr>
      <w:bookmarkStart w:id="31" w:name="_Toc146139453"/>
      <w:r>
        <w:rPr>
          <w:spacing w:val="-5"/>
          <w:sz w:val="28"/>
          <w:szCs w:val="28"/>
          <w:lang w:eastAsia="zh-CN"/>
        </w:rPr>
        <w:t>(七)法定代表人</w:t>
      </w:r>
      <w:r>
        <w:rPr>
          <w:rFonts w:hint="eastAsia"/>
          <w:spacing w:val="-5"/>
          <w:sz w:val="28"/>
          <w:szCs w:val="28"/>
          <w:lang w:eastAsia="zh-CN"/>
        </w:rPr>
        <w:t>（负责人）</w:t>
      </w:r>
      <w:r>
        <w:rPr>
          <w:spacing w:val="-5"/>
          <w:sz w:val="28"/>
          <w:szCs w:val="28"/>
          <w:lang w:eastAsia="zh-CN"/>
        </w:rPr>
        <w:t>身份证明书</w:t>
      </w:r>
      <w:bookmarkEnd w:id="31"/>
    </w:p>
    <w:p w14:paraId="2EFE559C">
      <w:pPr>
        <w:pStyle w:val="14"/>
        <w:spacing w:before="78" w:line="480" w:lineRule="auto"/>
        <w:ind w:firstLine="488"/>
        <w:jc w:val="both"/>
        <w:rPr>
          <w:rFonts w:hint="eastAsia"/>
          <w:sz w:val="24"/>
          <w:szCs w:val="24"/>
          <w:lang w:eastAsia="zh-CN"/>
        </w:rPr>
      </w:pPr>
      <w:r>
        <w:rPr>
          <w:spacing w:val="2"/>
          <w:sz w:val="24"/>
          <w:szCs w:val="24"/>
          <w:lang w:eastAsia="zh-CN"/>
        </w:rPr>
        <w:t>兹证明同志，性别，身份证号，在我单位任职务，联系方</w:t>
      </w:r>
      <w:r>
        <w:rPr>
          <w:spacing w:val="-3"/>
          <w:sz w:val="24"/>
          <w:szCs w:val="24"/>
          <w:lang w:eastAsia="zh-CN"/>
        </w:rPr>
        <w:t>式，系我单位主要负责人即法定代表人</w:t>
      </w:r>
      <w:r>
        <w:rPr>
          <w:rFonts w:hint="eastAsia"/>
          <w:spacing w:val="-3"/>
          <w:sz w:val="24"/>
          <w:szCs w:val="24"/>
          <w:lang w:eastAsia="zh-CN"/>
        </w:rPr>
        <w:t>（负责人）</w:t>
      </w:r>
      <w:r>
        <w:rPr>
          <w:spacing w:val="-3"/>
          <w:sz w:val="24"/>
          <w:szCs w:val="24"/>
          <w:lang w:eastAsia="zh-CN"/>
        </w:rPr>
        <w:t>。</w:t>
      </w:r>
    </w:p>
    <w:p w14:paraId="6E2717E9">
      <w:pPr>
        <w:spacing w:line="480" w:lineRule="auto"/>
        <w:rPr>
          <w:rFonts w:hint="eastAsia" w:ascii="宋体" w:hAnsi="宋体" w:eastAsia="宋体"/>
          <w:lang w:eastAsia="zh-CN"/>
        </w:rPr>
      </w:pPr>
    </w:p>
    <w:p w14:paraId="6CCD4878">
      <w:pPr>
        <w:spacing w:line="360" w:lineRule="auto"/>
        <w:rPr>
          <w:rFonts w:hint="eastAsia" w:ascii="宋体" w:hAnsi="宋体" w:eastAsia="宋体"/>
          <w:lang w:eastAsia="zh-CN"/>
        </w:rPr>
      </w:pPr>
    </w:p>
    <w:p w14:paraId="1A620321">
      <w:pPr>
        <w:spacing w:line="360" w:lineRule="auto"/>
        <w:rPr>
          <w:rFonts w:hint="eastAsia" w:ascii="宋体" w:hAnsi="宋体" w:eastAsia="宋体"/>
          <w:lang w:eastAsia="zh-CN"/>
        </w:rPr>
      </w:pPr>
    </w:p>
    <w:p w14:paraId="3D1ED33E">
      <w:pPr>
        <w:spacing w:line="360" w:lineRule="auto"/>
        <w:rPr>
          <w:rFonts w:hint="eastAsia" w:ascii="宋体" w:hAnsi="宋体" w:eastAsia="宋体"/>
          <w:lang w:eastAsia="zh-CN"/>
        </w:rPr>
      </w:pPr>
    </w:p>
    <w:p w14:paraId="629ACB96">
      <w:pPr>
        <w:pStyle w:val="14"/>
        <w:spacing w:before="78" w:line="360" w:lineRule="auto"/>
        <w:ind w:left="482"/>
        <w:rPr>
          <w:rFonts w:hint="eastAsia"/>
          <w:sz w:val="24"/>
          <w:szCs w:val="24"/>
          <w:lang w:eastAsia="zh-CN"/>
        </w:rPr>
      </w:pPr>
      <w:r>
        <w:rPr>
          <w:spacing w:val="-20"/>
          <w:sz w:val="24"/>
          <w:szCs w:val="24"/>
          <w:lang w:eastAsia="zh-CN"/>
        </w:rPr>
        <w:t>单位地址：</w:t>
      </w:r>
    </w:p>
    <w:p w14:paraId="67812011">
      <w:pPr>
        <w:spacing w:line="360" w:lineRule="auto"/>
        <w:rPr>
          <w:rFonts w:hint="eastAsia" w:ascii="宋体" w:hAnsi="宋体" w:eastAsia="宋体"/>
          <w:lang w:eastAsia="zh-CN"/>
        </w:rPr>
      </w:pPr>
    </w:p>
    <w:p w14:paraId="5FB81F90">
      <w:pPr>
        <w:spacing w:line="360" w:lineRule="auto"/>
        <w:rPr>
          <w:rFonts w:hint="eastAsia" w:ascii="宋体" w:hAnsi="宋体" w:eastAsia="宋体"/>
          <w:lang w:eastAsia="zh-CN"/>
        </w:rPr>
      </w:pPr>
    </w:p>
    <w:p w14:paraId="359FCD07">
      <w:pPr>
        <w:pStyle w:val="14"/>
        <w:spacing w:before="78" w:line="360" w:lineRule="auto"/>
        <w:ind w:left="482"/>
        <w:rPr>
          <w:rFonts w:hint="eastAsia"/>
          <w:sz w:val="24"/>
          <w:szCs w:val="24"/>
          <w:lang w:eastAsia="zh-CN"/>
        </w:rPr>
      </w:pPr>
      <w:r>
        <w:rPr>
          <w:spacing w:val="-30"/>
          <w:sz w:val="24"/>
          <w:szCs w:val="24"/>
          <w:lang w:eastAsia="zh-CN"/>
        </w:rPr>
        <w:t>单位盖章：</w:t>
      </w:r>
    </w:p>
    <w:p w14:paraId="4E8946BB">
      <w:pPr>
        <w:spacing w:line="360" w:lineRule="auto"/>
        <w:rPr>
          <w:rFonts w:hint="eastAsia" w:ascii="宋体" w:hAnsi="宋体" w:eastAsia="宋体"/>
          <w:lang w:eastAsia="zh-CN"/>
        </w:rPr>
      </w:pPr>
    </w:p>
    <w:p w14:paraId="036B4ED3">
      <w:pPr>
        <w:spacing w:line="360" w:lineRule="auto"/>
        <w:rPr>
          <w:rFonts w:hint="eastAsia" w:ascii="宋体" w:hAnsi="宋体" w:eastAsia="宋体"/>
          <w:lang w:eastAsia="zh-CN"/>
        </w:rPr>
      </w:pPr>
    </w:p>
    <w:p w14:paraId="46BBB4CA">
      <w:pPr>
        <w:spacing w:line="360" w:lineRule="auto"/>
        <w:rPr>
          <w:rFonts w:hint="eastAsia" w:ascii="宋体" w:hAnsi="宋体" w:eastAsia="宋体"/>
          <w:lang w:eastAsia="zh-CN"/>
        </w:rPr>
      </w:pPr>
    </w:p>
    <w:p w14:paraId="2A1395CE">
      <w:pPr>
        <w:spacing w:line="360" w:lineRule="auto"/>
        <w:rPr>
          <w:rFonts w:hint="eastAsia" w:ascii="宋体" w:hAnsi="宋体" w:eastAsia="宋体"/>
          <w:lang w:eastAsia="zh-CN"/>
        </w:rPr>
      </w:pPr>
    </w:p>
    <w:p w14:paraId="4C66D34E">
      <w:pPr>
        <w:pStyle w:val="14"/>
        <w:spacing w:before="78" w:line="360" w:lineRule="auto"/>
        <w:ind w:left="4723"/>
        <w:rPr>
          <w:rFonts w:hint="eastAsia"/>
          <w:sz w:val="24"/>
          <w:szCs w:val="24"/>
          <w:lang w:eastAsia="zh-CN"/>
        </w:rPr>
      </w:pPr>
      <w:r>
        <w:rPr>
          <w:spacing w:val="-18"/>
          <w:sz w:val="24"/>
          <w:szCs w:val="24"/>
          <w:lang w:eastAsia="zh-CN"/>
        </w:rPr>
        <w:t>日期：          年      月     日</w:t>
      </w:r>
    </w:p>
    <w:p w14:paraId="1FC53E84">
      <w:pPr>
        <w:spacing w:line="360" w:lineRule="auto"/>
        <w:rPr>
          <w:rFonts w:hint="eastAsia" w:ascii="宋体" w:hAnsi="宋体" w:eastAsia="宋体"/>
          <w:lang w:eastAsia="zh-CN"/>
        </w:rPr>
      </w:pPr>
    </w:p>
    <w:p w14:paraId="6CFC05FF">
      <w:pPr>
        <w:spacing w:line="360" w:lineRule="auto"/>
        <w:rPr>
          <w:rFonts w:hint="eastAsia" w:ascii="宋体" w:hAnsi="宋体" w:eastAsia="宋体"/>
          <w:lang w:eastAsia="zh-CN"/>
        </w:rPr>
      </w:pPr>
    </w:p>
    <w:p w14:paraId="1B7F02BF">
      <w:pPr>
        <w:pStyle w:val="14"/>
        <w:spacing w:before="78" w:line="360" w:lineRule="auto"/>
        <w:rPr>
          <w:rFonts w:hint="eastAsia"/>
          <w:sz w:val="24"/>
          <w:szCs w:val="24"/>
          <w:lang w:eastAsia="zh-CN"/>
        </w:rPr>
      </w:pPr>
      <w:r>
        <w:rPr>
          <w:spacing w:val="-2"/>
          <w:sz w:val="24"/>
          <w:szCs w:val="24"/>
          <w:lang w:eastAsia="zh-CN"/>
        </w:rPr>
        <w:t>附：法定代表人</w:t>
      </w:r>
      <w:r>
        <w:rPr>
          <w:rFonts w:hint="eastAsia"/>
          <w:spacing w:val="-2"/>
          <w:sz w:val="24"/>
          <w:szCs w:val="24"/>
          <w:lang w:eastAsia="zh-CN"/>
        </w:rPr>
        <w:t>（负责人）</w:t>
      </w:r>
      <w:r>
        <w:rPr>
          <w:spacing w:val="-2"/>
          <w:sz w:val="24"/>
          <w:szCs w:val="24"/>
          <w:lang w:eastAsia="zh-CN"/>
        </w:rPr>
        <w:t>居民身份证扫描件</w:t>
      </w:r>
    </w:p>
    <w:p w14:paraId="72991DA5">
      <w:pPr>
        <w:spacing w:line="360" w:lineRule="auto"/>
        <w:rPr>
          <w:rFonts w:hint="eastAsia" w:ascii="宋体" w:hAnsi="宋体" w:eastAsia="宋体"/>
          <w:lang w:eastAsia="zh-CN"/>
        </w:rPr>
      </w:pPr>
    </w:p>
    <w:p w14:paraId="77132EFC">
      <w:pPr>
        <w:pStyle w:val="14"/>
        <w:spacing w:before="79" w:line="360" w:lineRule="auto"/>
        <w:ind w:right="4"/>
        <w:jc w:val="both"/>
        <w:rPr>
          <w:rFonts w:hint="eastAsia"/>
          <w:position w:val="17"/>
          <w:sz w:val="24"/>
          <w:szCs w:val="24"/>
          <w:lang w:eastAsia="zh-CN"/>
        </w:rPr>
      </w:pPr>
      <w:r>
        <w:rPr>
          <w:position w:val="17"/>
          <w:sz w:val="24"/>
          <w:szCs w:val="24"/>
          <w:lang w:eastAsia="zh-CN"/>
        </w:rPr>
        <w:t>注：若法定代表人</w:t>
      </w:r>
      <w:r>
        <w:rPr>
          <w:rFonts w:hint="eastAsia"/>
          <w:position w:val="17"/>
          <w:sz w:val="24"/>
          <w:szCs w:val="24"/>
          <w:lang w:eastAsia="zh-CN"/>
        </w:rPr>
        <w:t>（负责人）</w:t>
      </w:r>
      <w:r>
        <w:rPr>
          <w:position w:val="17"/>
          <w:sz w:val="24"/>
          <w:szCs w:val="24"/>
          <w:lang w:eastAsia="zh-CN"/>
        </w:rPr>
        <w:t>代表供应商直接参加协商活动，供应商仅需提供本证明书，不需要提供法人授权委托书。</w:t>
      </w:r>
    </w:p>
    <w:p w14:paraId="35FE770D">
      <w:pPr>
        <w:spacing w:line="360" w:lineRule="auto"/>
        <w:rPr>
          <w:rFonts w:hint="eastAsia" w:ascii="宋体" w:hAnsi="宋体" w:eastAsia="宋体"/>
          <w:sz w:val="24"/>
          <w:szCs w:val="24"/>
          <w:lang w:eastAsia="zh-CN"/>
        </w:rPr>
        <w:sectPr>
          <w:footerReference r:id="rId13" w:type="default"/>
          <w:pgSz w:w="11907" w:h="16839"/>
          <w:pgMar w:top="1440" w:right="1080" w:bottom="1440" w:left="1080" w:header="0" w:footer="1216" w:gutter="0"/>
          <w:cols w:space="720" w:num="1"/>
          <w:docGrid w:linePitch="360" w:charSpace="0"/>
        </w:sectPr>
      </w:pPr>
    </w:p>
    <w:p w14:paraId="7E2A1126">
      <w:pPr>
        <w:pStyle w:val="14"/>
        <w:spacing w:before="91" w:line="360" w:lineRule="auto"/>
        <w:jc w:val="center"/>
        <w:outlineLvl w:val="1"/>
        <w:rPr>
          <w:rFonts w:hint="eastAsia"/>
          <w:sz w:val="28"/>
          <w:szCs w:val="28"/>
          <w:lang w:eastAsia="zh-CN"/>
        </w:rPr>
      </w:pPr>
      <w:bookmarkStart w:id="32" w:name="_Toc146139454"/>
      <w:r>
        <w:rPr>
          <w:spacing w:val="-6"/>
          <w:sz w:val="28"/>
          <w:szCs w:val="28"/>
          <w:lang w:eastAsia="zh-CN"/>
        </w:rPr>
        <w:t>(八)法人授权委托书</w:t>
      </w:r>
      <w:bookmarkEnd w:id="32"/>
    </w:p>
    <w:p w14:paraId="2EE0E06F">
      <w:pPr>
        <w:pStyle w:val="14"/>
        <w:spacing w:before="24" w:line="480" w:lineRule="auto"/>
        <w:ind w:firstLine="412"/>
        <w:jc w:val="both"/>
        <w:rPr>
          <w:rFonts w:hint="eastAsia"/>
          <w:sz w:val="24"/>
          <w:szCs w:val="24"/>
          <w:lang w:eastAsia="zh-CN"/>
        </w:rPr>
      </w:pPr>
      <w:r>
        <w:rPr>
          <w:spacing w:val="-17"/>
          <w:sz w:val="24"/>
          <w:szCs w:val="24"/>
          <w:lang w:eastAsia="zh-CN"/>
        </w:rPr>
        <w:t>本授权书声明</w:t>
      </w:r>
      <w:r>
        <w:rPr>
          <w:spacing w:val="-12"/>
          <w:sz w:val="24"/>
          <w:szCs w:val="24"/>
          <w:lang w:eastAsia="zh-CN"/>
        </w:rPr>
        <w:t>：（</w:t>
      </w:r>
      <w:r>
        <w:rPr>
          <w:spacing w:val="-17"/>
          <w:sz w:val="24"/>
          <w:szCs w:val="24"/>
          <w:lang w:eastAsia="zh-CN"/>
        </w:rPr>
        <w:t>供应商名称）法定代表人</w:t>
      </w:r>
      <w:r>
        <w:rPr>
          <w:rFonts w:hint="eastAsia"/>
          <w:spacing w:val="-17"/>
          <w:sz w:val="24"/>
          <w:szCs w:val="24"/>
          <w:lang w:eastAsia="zh-CN"/>
        </w:rPr>
        <w:t>（负责人）</w:t>
      </w:r>
      <w:r>
        <w:rPr>
          <w:spacing w:val="-17"/>
          <w:sz w:val="24"/>
          <w:szCs w:val="24"/>
          <w:lang w:eastAsia="zh-CN"/>
        </w:rPr>
        <w:t>（姓名）</w:t>
      </w:r>
      <w:r>
        <w:rPr>
          <w:spacing w:val="-18"/>
          <w:sz w:val="24"/>
          <w:szCs w:val="24"/>
          <w:lang w:eastAsia="zh-CN"/>
        </w:rPr>
        <w:t xml:space="preserve"> 授权</w:t>
      </w:r>
      <w:r>
        <w:rPr>
          <w:spacing w:val="-18"/>
          <w:sz w:val="24"/>
          <w:szCs w:val="24"/>
          <w:u w:val="single"/>
          <w:lang w:eastAsia="zh-CN"/>
        </w:rPr>
        <w:t xml:space="preserve">             （委</w:t>
      </w:r>
      <w:r>
        <w:rPr>
          <w:spacing w:val="-22"/>
          <w:sz w:val="24"/>
          <w:szCs w:val="24"/>
          <w:u w:val="single"/>
          <w:lang w:eastAsia="zh-CN"/>
        </w:rPr>
        <w:t>托代理人的姓名、身份</w:t>
      </w:r>
      <w:r>
        <w:rPr>
          <w:spacing w:val="-21"/>
          <w:sz w:val="24"/>
          <w:szCs w:val="24"/>
          <w:u w:val="single"/>
          <w:lang w:eastAsia="zh-CN"/>
        </w:rPr>
        <w:t>证号码）</w:t>
      </w:r>
      <w:r>
        <w:rPr>
          <w:spacing w:val="-21"/>
          <w:sz w:val="24"/>
          <w:szCs w:val="24"/>
          <w:lang w:eastAsia="zh-CN"/>
        </w:rPr>
        <w:t xml:space="preserve"> 为我方就（项目编号</w:t>
      </w:r>
      <w:r>
        <w:rPr>
          <w:spacing w:val="1"/>
          <w:sz w:val="24"/>
          <w:szCs w:val="24"/>
          <w:lang w:eastAsia="zh-CN"/>
        </w:rPr>
        <w:t>）（</w:t>
      </w:r>
      <w:r>
        <w:rPr>
          <w:spacing w:val="-21"/>
          <w:sz w:val="24"/>
          <w:szCs w:val="24"/>
          <w:lang w:eastAsia="zh-CN"/>
        </w:rPr>
        <w:t>项目名称）协商的</w:t>
      </w:r>
      <w:r>
        <w:rPr>
          <w:spacing w:val="-11"/>
          <w:sz w:val="24"/>
          <w:szCs w:val="24"/>
          <w:lang w:eastAsia="zh-CN"/>
        </w:rPr>
        <w:t>合</w:t>
      </w:r>
      <w:r>
        <w:rPr>
          <w:spacing w:val="-1"/>
          <w:sz w:val="24"/>
          <w:szCs w:val="24"/>
          <w:lang w:eastAsia="zh-CN"/>
        </w:rPr>
        <w:t>法代理人，以本公司名义全权处理一切与该项目协商有关的事务</w:t>
      </w:r>
      <w:r>
        <w:rPr>
          <w:spacing w:val="-2"/>
          <w:sz w:val="24"/>
          <w:szCs w:val="24"/>
          <w:lang w:eastAsia="zh-CN"/>
        </w:rPr>
        <w:t>（含合同签订）。</w:t>
      </w:r>
    </w:p>
    <w:p w14:paraId="040EBF18">
      <w:pPr>
        <w:pStyle w:val="14"/>
        <w:spacing w:before="303" w:line="360" w:lineRule="auto"/>
        <w:ind w:left="480"/>
        <w:rPr>
          <w:rFonts w:hint="eastAsia"/>
          <w:sz w:val="24"/>
          <w:szCs w:val="24"/>
          <w:lang w:eastAsia="zh-CN"/>
        </w:rPr>
      </w:pPr>
      <w:r>
        <w:rPr>
          <w:spacing w:val="-2"/>
          <w:position w:val="32"/>
          <w:sz w:val="24"/>
          <w:szCs w:val="24"/>
          <w:lang w:eastAsia="zh-CN"/>
        </w:rPr>
        <w:t>本授权书于年月日在相应位置签字或盖章后生效，特此声明。</w:t>
      </w:r>
    </w:p>
    <w:p w14:paraId="44C5BB1C">
      <w:pPr>
        <w:pStyle w:val="14"/>
        <w:spacing w:before="1" w:line="360" w:lineRule="auto"/>
        <w:ind w:left="480"/>
        <w:rPr>
          <w:rFonts w:hint="eastAsia"/>
          <w:sz w:val="24"/>
          <w:szCs w:val="24"/>
          <w:lang w:eastAsia="zh-CN"/>
        </w:rPr>
      </w:pPr>
      <w:r>
        <w:rPr>
          <w:spacing w:val="-1"/>
          <w:sz w:val="24"/>
          <w:szCs w:val="24"/>
          <w:lang w:eastAsia="zh-CN"/>
        </w:rPr>
        <w:t>法定代表人（负责人）签章：</w:t>
      </w:r>
    </w:p>
    <w:p w14:paraId="70A7EE45">
      <w:pPr>
        <w:spacing w:line="360" w:lineRule="auto"/>
        <w:rPr>
          <w:rFonts w:hint="eastAsia" w:ascii="宋体" w:hAnsi="宋体" w:eastAsia="宋体"/>
          <w:lang w:eastAsia="zh-CN"/>
        </w:rPr>
      </w:pPr>
    </w:p>
    <w:p w14:paraId="756CC9BF">
      <w:pPr>
        <w:pStyle w:val="14"/>
        <w:spacing w:before="78" w:line="360" w:lineRule="auto"/>
        <w:ind w:left="479"/>
        <w:rPr>
          <w:rFonts w:hint="eastAsia"/>
          <w:sz w:val="24"/>
          <w:szCs w:val="24"/>
          <w:lang w:eastAsia="zh-CN"/>
        </w:rPr>
      </w:pPr>
      <w:r>
        <w:rPr>
          <w:spacing w:val="-1"/>
          <w:sz w:val="24"/>
          <w:szCs w:val="24"/>
          <w:lang w:eastAsia="zh-CN"/>
        </w:rPr>
        <w:t>委托代理人身份证号码：</w:t>
      </w:r>
    </w:p>
    <w:p w14:paraId="698487D0">
      <w:pPr>
        <w:spacing w:line="360" w:lineRule="auto"/>
        <w:rPr>
          <w:rFonts w:hint="eastAsia" w:ascii="宋体" w:hAnsi="宋体" w:eastAsia="宋体"/>
          <w:lang w:eastAsia="zh-CN"/>
        </w:rPr>
      </w:pPr>
    </w:p>
    <w:p w14:paraId="1C5B3844">
      <w:pPr>
        <w:pStyle w:val="14"/>
        <w:spacing w:before="78" w:line="360" w:lineRule="auto"/>
        <w:ind w:left="479"/>
        <w:rPr>
          <w:rFonts w:hint="eastAsia"/>
          <w:sz w:val="24"/>
          <w:szCs w:val="24"/>
          <w:lang w:eastAsia="zh-CN"/>
        </w:rPr>
      </w:pPr>
      <w:r>
        <w:rPr>
          <w:spacing w:val="-9"/>
          <w:sz w:val="24"/>
          <w:szCs w:val="24"/>
          <w:lang w:eastAsia="zh-CN"/>
        </w:rPr>
        <w:t>委托代理人联系电话</w:t>
      </w:r>
      <w:r>
        <w:rPr>
          <w:spacing w:val="-6"/>
          <w:sz w:val="24"/>
          <w:szCs w:val="24"/>
          <w:lang w:eastAsia="zh-CN"/>
        </w:rPr>
        <w:t>：（</w:t>
      </w:r>
      <w:r>
        <w:rPr>
          <w:spacing w:val="-9"/>
          <w:sz w:val="24"/>
          <w:szCs w:val="24"/>
          <w:lang w:eastAsia="zh-CN"/>
        </w:rPr>
        <w:t xml:space="preserve">手机） </w:t>
      </w:r>
    </w:p>
    <w:p w14:paraId="728A4C49">
      <w:pPr>
        <w:spacing w:line="360" w:lineRule="auto"/>
        <w:rPr>
          <w:rFonts w:hint="eastAsia" w:ascii="宋体" w:hAnsi="宋体" w:eastAsia="宋体"/>
          <w:lang w:eastAsia="zh-CN"/>
        </w:rPr>
      </w:pPr>
    </w:p>
    <w:p w14:paraId="3E9D8694">
      <w:pPr>
        <w:spacing w:line="360" w:lineRule="auto"/>
        <w:rPr>
          <w:rFonts w:hint="eastAsia" w:ascii="宋体" w:hAnsi="宋体" w:eastAsia="宋体"/>
          <w:lang w:eastAsia="zh-CN"/>
        </w:rPr>
      </w:pPr>
    </w:p>
    <w:p w14:paraId="3C40B18F">
      <w:pPr>
        <w:pStyle w:val="14"/>
        <w:spacing w:before="78" w:line="360" w:lineRule="auto"/>
        <w:ind w:left="480"/>
        <w:rPr>
          <w:rFonts w:hint="eastAsia"/>
          <w:sz w:val="24"/>
          <w:szCs w:val="24"/>
          <w:lang w:eastAsia="zh-CN"/>
        </w:rPr>
      </w:pPr>
      <w:r>
        <w:rPr>
          <w:spacing w:val="-17"/>
          <w:sz w:val="24"/>
          <w:szCs w:val="24"/>
          <w:lang w:eastAsia="zh-CN"/>
        </w:rPr>
        <w:t>供应商名称（公章</w:t>
      </w:r>
      <w:r>
        <w:rPr>
          <w:spacing w:val="3"/>
          <w:sz w:val="24"/>
          <w:szCs w:val="24"/>
          <w:lang w:eastAsia="zh-CN"/>
        </w:rPr>
        <w:t>）：</w:t>
      </w:r>
    </w:p>
    <w:p w14:paraId="18E893F7">
      <w:pPr>
        <w:spacing w:line="360" w:lineRule="auto"/>
        <w:rPr>
          <w:rFonts w:hint="eastAsia" w:ascii="宋体" w:hAnsi="宋体" w:eastAsia="宋体"/>
          <w:lang w:eastAsia="zh-CN"/>
        </w:rPr>
      </w:pPr>
    </w:p>
    <w:p w14:paraId="2D813C7B">
      <w:pPr>
        <w:spacing w:line="360" w:lineRule="auto"/>
        <w:rPr>
          <w:rFonts w:hint="eastAsia" w:ascii="宋体" w:hAnsi="宋体" w:eastAsia="宋体"/>
          <w:lang w:eastAsia="zh-CN"/>
        </w:rPr>
      </w:pPr>
    </w:p>
    <w:p w14:paraId="51F9F4AD">
      <w:pPr>
        <w:spacing w:line="360" w:lineRule="auto"/>
        <w:rPr>
          <w:rFonts w:hint="eastAsia" w:ascii="宋体" w:hAnsi="宋体" w:eastAsia="宋体"/>
          <w:lang w:eastAsia="zh-CN"/>
        </w:rPr>
      </w:pPr>
    </w:p>
    <w:p w14:paraId="7D2C8150">
      <w:pPr>
        <w:pStyle w:val="14"/>
        <w:spacing w:before="78" w:line="360" w:lineRule="auto"/>
        <w:jc w:val="right"/>
        <w:rPr>
          <w:rFonts w:hint="eastAsia"/>
          <w:sz w:val="24"/>
          <w:szCs w:val="24"/>
          <w:lang w:eastAsia="zh-CN"/>
        </w:rPr>
      </w:pPr>
      <w:r>
        <w:rPr>
          <w:spacing w:val="-28"/>
          <w:sz w:val="24"/>
          <w:szCs w:val="24"/>
          <w:lang w:eastAsia="zh-CN"/>
        </w:rPr>
        <w:t>日      期：年月日</w:t>
      </w:r>
    </w:p>
    <w:p w14:paraId="2F69CC8E">
      <w:pPr>
        <w:spacing w:line="360" w:lineRule="auto"/>
        <w:rPr>
          <w:rFonts w:hint="eastAsia" w:ascii="宋体" w:hAnsi="宋体" w:eastAsia="宋体"/>
          <w:lang w:eastAsia="zh-CN"/>
        </w:rPr>
      </w:pPr>
    </w:p>
    <w:p w14:paraId="08D92C0C">
      <w:pPr>
        <w:spacing w:line="360" w:lineRule="auto"/>
        <w:rPr>
          <w:rFonts w:hint="eastAsia" w:ascii="宋体" w:hAnsi="宋体" w:eastAsia="宋体"/>
          <w:lang w:eastAsia="zh-CN"/>
        </w:rPr>
      </w:pPr>
    </w:p>
    <w:p w14:paraId="0E7B6E47">
      <w:pPr>
        <w:spacing w:line="360" w:lineRule="auto"/>
        <w:rPr>
          <w:rFonts w:hint="eastAsia" w:ascii="宋体" w:hAnsi="宋体" w:eastAsia="宋体"/>
          <w:lang w:eastAsia="zh-CN"/>
        </w:rPr>
      </w:pPr>
    </w:p>
    <w:p w14:paraId="304249D3">
      <w:pPr>
        <w:spacing w:line="360" w:lineRule="auto"/>
        <w:rPr>
          <w:rFonts w:hint="eastAsia" w:ascii="宋体" w:hAnsi="宋体" w:eastAsia="宋体"/>
          <w:lang w:eastAsia="zh-CN"/>
        </w:rPr>
      </w:pPr>
    </w:p>
    <w:p w14:paraId="7A16E7AF">
      <w:pPr>
        <w:spacing w:line="360" w:lineRule="auto"/>
        <w:rPr>
          <w:rFonts w:hint="eastAsia" w:ascii="宋体" w:hAnsi="宋体" w:eastAsia="宋体"/>
          <w:lang w:eastAsia="zh-CN"/>
        </w:rPr>
      </w:pPr>
    </w:p>
    <w:p w14:paraId="5BC32214">
      <w:pPr>
        <w:spacing w:line="360" w:lineRule="auto"/>
        <w:rPr>
          <w:rFonts w:hint="eastAsia" w:ascii="宋体" w:hAnsi="宋体" w:eastAsia="宋体"/>
          <w:lang w:eastAsia="zh-CN"/>
        </w:rPr>
      </w:pPr>
    </w:p>
    <w:p w14:paraId="67FF3CB1">
      <w:pPr>
        <w:pStyle w:val="14"/>
        <w:spacing w:before="78" w:line="360" w:lineRule="auto"/>
        <w:rPr>
          <w:rFonts w:hint="eastAsia"/>
          <w:lang w:eastAsia="zh-CN"/>
        </w:rPr>
      </w:pPr>
      <w:r>
        <w:rPr>
          <w:spacing w:val="-8"/>
          <w:sz w:val="24"/>
          <w:szCs w:val="24"/>
          <w:lang w:eastAsia="zh-CN"/>
        </w:rPr>
        <w:t>附：委托代理人居民身份证扫描件</w:t>
      </w:r>
    </w:p>
    <w:p w14:paraId="45C853ED">
      <w:pPr>
        <w:pStyle w:val="14"/>
        <w:spacing w:before="78" w:line="360" w:lineRule="auto"/>
        <w:ind w:left="1" w:right="1" w:hanging="1"/>
        <w:rPr>
          <w:rFonts w:hint="eastAsia"/>
          <w:sz w:val="24"/>
          <w:szCs w:val="24"/>
          <w:lang w:eastAsia="zh-CN"/>
        </w:rPr>
      </w:pPr>
      <w:r>
        <w:rPr>
          <w:spacing w:val="-14"/>
          <w:sz w:val="24"/>
          <w:szCs w:val="24"/>
          <w:lang w:eastAsia="zh-CN"/>
        </w:rPr>
        <w:t>注：“法定代表人（负责人）”授权其他人</w:t>
      </w:r>
      <w:r>
        <w:rPr>
          <w:spacing w:val="-1"/>
          <w:sz w:val="24"/>
          <w:szCs w:val="24"/>
          <w:lang w:eastAsia="zh-CN"/>
        </w:rPr>
        <w:t>投标的，须填写法定代表人身份证明</w:t>
      </w:r>
      <w:r>
        <w:rPr>
          <w:spacing w:val="-2"/>
          <w:sz w:val="24"/>
          <w:szCs w:val="24"/>
          <w:lang w:eastAsia="zh-CN"/>
        </w:rPr>
        <w:t>书和本委托书。</w:t>
      </w:r>
    </w:p>
    <w:p w14:paraId="31488E14">
      <w:pPr>
        <w:spacing w:line="360" w:lineRule="auto"/>
        <w:rPr>
          <w:rFonts w:hint="eastAsia" w:ascii="宋体" w:hAnsi="宋体" w:eastAsia="宋体"/>
          <w:sz w:val="24"/>
          <w:szCs w:val="24"/>
          <w:lang w:eastAsia="zh-CN"/>
        </w:rPr>
        <w:sectPr>
          <w:footerReference r:id="rId14" w:type="default"/>
          <w:pgSz w:w="11907" w:h="16839"/>
          <w:pgMar w:top="1440" w:right="1080" w:bottom="1440" w:left="1080" w:header="0" w:footer="1216" w:gutter="0"/>
          <w:cols w:space="720" w:num="1"/>
          <w:docGrid w:linePitch="360" w:charSpace="0"/>
        </w:sectPr>
      </w:pPr>
    </w:p>
    <w:p w14:paraId="477F6D15">
      <w:pPr>
        <w:pStyle w:val="14"/>
        <w:spacing w:before="91" w:line="360" w:lineRule="auto"/>
        <w:jc w:val="center"/>
        <w:outlineLvl w:val="1"/>
        <w:rPr>
          <w:rFonts w:hint="eastAsia"/>
          <w:spacing w:val="-5"/>
          <w:sz w:val="28"/>
          <w:szCs w:val="28"/>
          <w:lang w:eastAsia="zh-CN"/>
        </w:rPr>
      </w:pPr>
      <w:bookmarkStart w:id="33" w:name="_Toc146139455"/>
      <w:r>
        <w:rPr>
          <w:spacing w:val="-5"/>
          <w:sz w:val="28"/>
          <w:szCs w:val="28"/>
          <w:lang w:eastAsia="zh-CN"/>
        </w:rPr>
        <w:t>(九)供应商相关信息一览表</w:t>
      </w:r>
      <w:bookmarkEnd w:id="33"/>
    </w:p>
    <w:tbl>
      <w:tblPr>
        <w:tblStyle w:val="33"/>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1892"/>
        <w:gridCol w:w="1394"/>
        <w:gridCol w:w="679"/>
        <w:gridCol w:w="1865"/>
        <w:gridCol w:w="1863"/>
      </w:tblGrid>
      <w:tr w14:paraId="48AC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66" w:type="dxa"/>
            <w:shd w:val="clear" w:color="auto" w:fill="D9D9D9"/>
            <w:noWrap/>
            <w:vAlign w:val="center"/>
          </w:tcPr>
          <w:p w14:paraId="7E8893F8">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一</w:t>
            </w:r>
          </w:p>
        </w:tc>
        <w:tc>
          <w:tcPr>
            <w:tcW w:w="7693" w:type="dxa"/>
            <w:gridSpan w:val="5"/>
            <w:shd w:val="clear" w:color="auto" w:fill="D9D9D9"/>
            <w:noWrap/>
            <w:vAlign w:val="center"/>
          </w:tcPr>
          <w:p w14:paraId="58A18D06">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公司基本信息</w:t>
            </w:r>
          </w:p>
        </w:tc>
      </w:tr>
      <w:tr w14:paraId="4D61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66" w:type="dxa"/>
            <w:noWrap/>
            <w:vAlign w:val="center"/>
          </w:tcPr>
          <w:p w14:paraId="0B00E986">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1</w:t>
            </w:r>
          </w:p>
        </w:tc>
        <w:tc>
          <w:tcPr>
            <w:tcW w:w="1892" w:type="dxa"/>
            <w:noWrap/>
            <w:vAlign w:val="center"/>
          </w:tcPr>
          <w:p w14:paraId="3D0B6A4F">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公司名称：</w:t>
            </w:r>
          </w:p>
        </w:tc>
        <w:tc>
          <w:tcPr>
            <w:tcW w:w="1394" w:type="dxa"/>
            <w:noWrap/>
            <w:vAlign w:val="center"/>
          </w:tcPr>
          <w:p w14:paraId="79FA2E1D">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0DC8117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2</w:t>
            </w:r>
          </w:p>
        </w:tc>
        <w:tc>
          <w:tcPr>
            <w:tcW w:w="1865" w:type="dxa"/>
            <w:noWrap/>
            <w:vAlign w:val="center"/>
          </w:tcPr>
          <w:p w14:paraId="4F51B5C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员工人数：</w:t>
            </w:r>
          </w:p>
        </w:tc>
        <w:tc>
          <w:tcPr>
            <w:tcW w:w="1863" w:type="dxa"/>
            <w:noWrap/>
            <w:vAlign w:val="center"/>
          </w:tcPr>
          <w:p w14:paraId="0CB66C35">
            <w:pPr>
              <w:pStyle w:val="12"/>
              <w:spacing w:line="400" w:lineRule="exact"/>
              <w:ind w:firstLine="0"/>
              <w:jc w:val="center"/>
              <w:rPr>
                <w:rFonts w:hint="eastAsia" w:ascii="宋体" w:hAnsi="宋体" w:eastAsia="宋体" w:cs="宋体"/>
                <w:sz w:val="21"/>
                <w:szCs w:val="21"/>
                <w:lang w:eastAsia="zh-CN"/>
              </w:rPr>
            </w:pPr>
          </w:p>
        </w:tc>
      </w:tr>
      <w:tr w14:paraId="5A417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66" w:type="dxa"/>
            <w:noWrap/>
            <w:vAlign w:val="center"/>
          </w:tcPr>
          <w:p w14:paraId="3EA0FB7C">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3</w:t>
            </w:r>
          </w:p>
        </w:tc>
        <w:tc>
          <w:tcPr>
            <w:tcW w:w="1892" w:type="dxa"/>
            <w:noWrap/>
            <w:vAlign w:val="center"/>
          </w:tcPr>
          <w:p w14:paraId="40DCA5FA">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注册资金：</w:t>
            </w:r>
          </w:p>
        </w:tc>
        <w:tc>
          <w:tcPr>
            <w:tcW w:w="1394" w:type="dxa"/>
            <w:noWrap/>
            <w:vAlign w:val="center"/>
          </w:tcPr>
          <w:p w14:paraId="6BD8512B">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64AEC74B">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4</w:t>
            </w:r>
          </w:p>
        </w:tc>
        <w:tc>
          <w:tcPr>
            <w:tcW w:w="1865" w:type="dxa"/>
            <w:noWrap/>
            <w:vAlign w:val="center"/>
          </w:tcPr>
          <w:p w14:paraId="20207F02">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公司地址：</w:t>
            </w:r>
          </w:p>
        </w:tc>
        <w:tc>
          <w:tcPr>
            <w:tcW w:w="1863" w:type="dxa"/>
            <w:noWrap/>
            <w:vAlign w:val="center"/>
          </w:tcPr>
          <w:p w14:paraId="19B545BF">
            <w:pPr>
              <w:pStyle w:val="12"/>
              <w:spacing w:line="400" w:lineRule="exact"/>
              <w:ind w:firstLine="0"/>
              <w:jc w:val="center"/>
              <w:rPr>
                <w:rFonts w:hint="eastAsia" w:ascii="宋体" w:hAnsi="宋体" w:eastAsia="宋体" w:cs="宋体"/>
                <w:sz w:val="21"/>
                <w:szCs w:val="21"/>
                <w:lang w:eastAsia="zh-CN"/>
              </w:rPr>
            </w:pPr>
          </w:p>
        </w:tc>
      </w:tr>
      <w:tr w14:paraId="5707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66" w:type="dxa"/>
            <w:noWrap/>
            <w:vAlign w:val="center"/>
          </w:tcPr>
          <w:p w14:paraId="1CA3444D">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5</w:t>
            </w:r>
          </w:p>
        </w:tc>
        <w:tc>
          <w:tcPr>
            <w:tcW w:w="1892" w:type="dxa"/>
            <w:noWrap/>
            <w:vAlign w:val="center"/>
          </w:tcPr>
          <w:p w14:paraId="3E7FF917">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成立日期：</w:t>
            </w:r>
          </w:p>
        </w:tc>
        <w:tc>
          <w:tcPr>
            <w:tcW w:w="1394" w:type="dxa"/>
            <w:noWrap/>
            <w:vAlign w:val="center"/>
          </w:tcPr>
          <w:p w14:paraId="4E83CD42">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31663804">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6</w:t>
            </w:r>
          </w:p>
        </w:tc>
        <w:tc>
          <w:tcPr>
            <w:tcW w:w="1865" w:type="dxa"/>
            <w:noWrap/>
            <w:vAlign w:val="center"/>
          </w:tcPr>
          <w:p w14:paraId="397FBF87">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法定代表人：</w:t>
            </w:r>
          </w:p>
        </w:tc>
        <w:tc>
          <w:tcPr>
            <w:tcW w:w="1863" w:type="dxa"/>
            <w:noWrap/>
            <w:vAlign w:val="center"/>
          </w:tcPr>
          <w:p w14:paraId="74E38238">
            <w:pPr>
              <w:pStyle w:val="12"/>
              <w:spacing w:line="400" w:lineRule="exact"/>
              <w:ind w:firstLine="0"/>
              <w:jc w:val="center"/>
              <w:rPr>
                <w:rFonts w:hint="eastAsia" w:ascii="宋体" w:hAnsi="宋体" w:eastAsia="宋体" w:cs="宋体"/>
                <w:sz w:val="21"/>
                <w:szCs w:val="21"/>
                <w:lang w:eastAsia="zh-CN"/>
              </w:rPr>
            </w:pPr>
          </w:p>
        </w:tc>
      </w:tr>
      <w:tr w14:paraId="4A5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66" w:type="dxa"/>
            <w:noWrap/>
            <w:vAlign w:val="center"/>
          </w:tcPr>
          <w:p w14:paraId="59829C3B">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7</w:t>
            </w:r>
          </w:p>
        </w:tc>
        <w:tc>
          <w:tcPr>
            <w:tcW w:w="1892" w:type="dxa"/>
            <w:noWrap/>
            <w:vAlign w:val="center"/>
          </w:tcPr>
          <w:p w14:paraId="02B05F0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开户银行：</w:t>
            </w:r>
          </w:p>
        </w:tc>
        <w:tc>
          <w:tcPr>
            <w:tcW w:w="1394" w:type="dxa"/>
            <w:noWrap/>
            <w:vAlign w:val="center"/>
          </w:tcPr>
          <w:p w14:paraId="43393521">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04B7FA54">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8</w:t>
            </w:r>
          </w:p>
        </w:tc>
        <w:tc>
          <w:tcPr>
            <w:tcW w:w="1865" w:type="dxa"/>
            <w:noWrap/>
            <w:vAlign w:val="center"/>
          </w:tcPr>
          <w:p w14:paraId="210B09A3">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帐号：</w:t>
            </w:r>
          </w:p>
        </w:tc>
        <w:tc>
          <w:tcPr>
            <w:tcW w:w="1863" w:type="dxa"/>
            <w:noWrap/>
            <w:vAlign w:val="center"/>
          </w:tcPr>
          <w:p w14:paraId="3F7D70A1">
            <w:pPr>
              <w:pStyle w:val="12"/>
              <w:spacing w:line="400" w:lineRule="exact"/>
              <w:ind w:firstLine="0"/>
              <w:jc w:val="center"/>
              <w:rPr>
                <w:rFonts w:hint="eastAsia" w:ascii="宋体" w:hAnsi="宋体" w:eastAsia="宋体" w:cs="宋体"/>
                <w:sz w:val="21"/>
                <w:szCs w:val="21"/>
                <w:lang w:eastAsia="zh-CN"/>
              </w:rPr>
            </w:pPr>
          </w:p>
        </w:tc>
      </w:tr>
      <w:tr w14:paraId="657A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66" w:type="dxa"/>
            <w:tcBorders>
              <w:bottom w:val="single" w:color="auto" w:sz="4" w:space="0"/>
            </w:tcBorders>
            <w:noWrap/>
            <w:vAlign w:val="center"/>
          </w:tcPr>
          <w:p w14:paraId="7B9475E1">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9</w:t>
            </w:r>
          </w:p>
        </w:tc>
        <w:tc>
          <w:tcPr>
            <w:tcW w:w="1892" w:type="dxa"/>
            <w:tcBorders>
              <w:bottom w:val="single" w:color="auto" w:sz="4" w:space="0"/>
            </w:tcBorders>
            <w:noWrap/>
            <w:vAlign w:val="center"/>
          </w:tcPr>
          <w:p w14:paraId="097B3DAA">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项目联系人：</w:t>
            </w:r>
          </w:p>
        </w:tc>
        <w:tc>
          <w:tcPr>
            <w:tcW w:w="1394" w:type="dxa"/>
            <w:tcBorders>
              <w:bottom w:val="single" w:color="auto" w:sz="4" w:space="0"/>
            </w:tcBorders>
            <w:noWrap/>
            <w:vAlign w:val="center"/>
          </w:tcPr>
          <w:p w14:paraId="57F95F39">
            <w:pPr>
              <w:pStyle w:val="12"/>
              <w:spacing w:line="400" w:lineRule="exact"/>
              <w:ind w:firstLine="0"/>
              <w:jc w:val="center"/>
              <w:rPr>
                <w:rFonts w:hint="eastAsia" w:ascii="宋体" w:hAnsi="宋体" w:eastAsia="宋体" w:cs="宋体"/>
                <w:sz w:val="21"/>
                <w:szCs w:val="21"/>
                <w:lang w:eastAsia="zh-CN"/>
              </w:rPr>
            </w:pPr>
          </w:p>
        </w:tc>
        <w:tc>
          <w:tcPr>
            <w:tcW w:w="679" w:type="dxa"/>
            <w:tcBorders>
              <w:bottom w:val="single" w:color="auto" w:sz="4" w:space="0"/>
            </w:tcBorders>
            <w:noWrap/>
            <w:vAlign w:val="center"/>
          </w:tcPr>
          <w:p w14:paraId="14C6FDF4">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10</w:t>
            </w:r>
          </w:p>
        </w:tc>
        <w:tc>
          <w:tcPr>
            <w:tcW w:w="1865" w:type="dxa"/>
            <w:tcBorders>
              <w:bottom w:val="single" w:color="auto" w:sz="4" w:space="0"/>
            </w:tcBorders>
            <w:noWrap/>
            <w:vAlign w:val="center"/>
          </w:tcPr>
          <w:p w14:paraId="310930DD">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联系电话：</w:t>
            </w:r>
          </w:p>
        </w:tc>
        <w:tc>
          <w:tcPr>
            <w:tcW w:w="1863" w:type="dxa"/>
            <w:tcBorders>
              <w:bottom w:val="single" w:color="auto" w:sz="4" w:space="0"/>
            </w:tcBorders>
            <w:noWrap/>
            <w:vAlign w:val="center"/>
          </w:tcPr>
          <w:p w14:paraId="48A4631B">
            <w:pPr>
              <w:pStyle w:val="12"/>
              <w:spacing w:line="400" w:lineRule="exact"/>
              <w:ind w:firstLine="0"/>
              <w:jc w:val="center"/>
              <w:rPr>
                <w:rFonts w:hint="eastAsia" w:ascii="宋体" w:hAnsi="宋体" w:eastAsia="宋体" w:cs="宋体"/>
                <w:sz w:val="21"/>
                <w:szCs w:val="21"/>
                <w:lang w:eastAsia="zh-CN"/>
              </w:rPr>
            </w:pPr>
          </w:p>
        </w:tc>
      </w:tr>
      <w:tr w14:paraId="6C59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66" w:type="dxa"/>
            <w:shd w:val="clear" w:color="auto" w:fill="D9D9D9"/>
            <w:noWrap/>
            <w:vAlign w:val="center"/>
          </w:tcPr>
          <w:p w14:paraId="333C3753">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二</w:t>
            </w:r>
          </w:p>
        </w:tc>
        <w:tc>
          <w:tcPr>
            <w:tcW w:w="7693" w:type="dxa"/>
            <w:gridSpan w:val="5"/>
            <w:shd w:val="clear" w:color="auto" w:fill="D9D9D9"/>
            <w:noWrap/>
            <w:vAlign w:val="center"/>
          </w:tcPr>
          <w:p w14:paraId="282346A4">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公司财务状况</w:t>
            </w:r>
          </w:p>
        </w:tc>
      </w:tr>
      <w:tr w14:paraId="16773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66" w:type="dxa"/>
            <w:noWrap/>
            <w:vAlign w:val="center"/>
          </w:tcPr>
          <w:p w14:paraId="4D0457E6">
            <w:pPr>
              <w:pStyle w:val="12"/>
              <w:spacing w:line="400" w:lineRule="exact"/>
              <w:ind w:firstLine="0"/>
              <w:jc w:val="center"/>
              <w:rPr>
                <w:rFonts w:hint="eastAsia" w:ascii="宋体" w:hAnsi="宋体" w:eastAsia="宋体" w:cs="宋体"/>
                <w:b/>
                <w:sz w:val="21"/>
                <w:szCs w:val="21"/>
                <w:lang w:eastAsia="zh-CN"/>
              </w:rPr>
            </w:pPr>
          </w:p>
        </w:tc>
        <w:tc>
          <w:tcPr>
            <w:tcW w:w="7693" w:type="dxa"/>
            <w:gridSpan w:val="5"/>
            <w:noWrap/>
            <w:vAlign w:val="center"/>
          </w:tcPr>
          <w:p w14:paraId="3AACE919">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2025年度财务状况</w:t>
            </w:r>
          </w:p>
        </w:tc>
      </w:tr>
      <w:tr w14:paraId="7666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966" w:type="dxa"/>
            <w:noWrap/>
            <w:vAlign w:val="center"/>
          </w:tcPr>
          <w:p w14:paraId="766185FC">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1</w:t>
            </w:r>
          </w:p>
        </w:tc>
        <w:tc>
          <w:tcPr>
            <w:tcW w:w="1892" w:type="dxa"/>
            <w:noWrap/>
            <w:vAlign w:val="center"/>
          </w:tcPr>
          <w:p w14:paraId="165DF8A7">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营业收入（万）：</w:t>
            </w:r>
          </w:p>
        </w:tc>
        <w:tc>
          <w:tcPr>
            <w:tcW w:w="1394" w:type="dxa"/>
            <w:noWrap/>
            <w:vAlign w:val="center"/>
          </w:tcPr>
          <w:p w14:paraId="2E18EBEC">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0D1F7AA1">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2</w:t>
            </w:r>
          </w:p>
        </w:tc>
        <w:tc>
          <w:tcPr>
            <w:tcW w:w="1865" w:type="dxa"/>
            <w:noWrap/>
            <w:vAlign w:val="center"/>
          </w:tcPr>
          <w:p w14:paraId="0BB02751">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利润总额（万）：</w:t>
            </w:r>
          </w:p>
        </w:tc>
        <w:tc>
          <w:tcPr>
            <w:tcW w:w="1863" w:type="dxa"/>
            <w:noWrap/>
            <w:vAlign w:val="center"/>
          </w:tcPr>
          <w:p w14:paraId="7FE10412">
            <w:pPr>
              <w:pStyle w:val="12"/>
              <w:spacing w:line="400" w:lineRule="exact"/>
              <w:ind w:firstLine="0"/>
              <w:jc w:val="center"/>
              <w:rPr>
                <w:rFonts w:hint="eastAsia" w:ascii="宋体" w:hAnsi="宋体" w:eastAsia="宋体" w:cs="宋体"/>
                <w:sz w:val="21"/>
                <w:szCs w:val="21"/>
                <w:lang w:eastAsia="zh-CN"/>
              </w:rPr>
            </w:pPr>
          </w:p>
        </w:tc>
      </w:tr>
      <w:tr w14:paraId="5C77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966" w:type="dxa"/>
            <w:noWrap/>
            <w:vAlign w:val="center"/>
          </w:tcPr>
          <w:p w14:paraId="48399526">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3</w:t>
            </w:r>
          </w:p>
        </w:tc>
        <w:tc>
          <w:tcPr>
            <w:tcW w:w="1892" w:type="dxa"/>
            <w:noWrap/>
            <w:vAlign w:val="center"/>
          </w:tcPr>
          <w:p w14:paraId="641BB2F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年末“固定资产合计”（万）：</w:t>
            </w:r>
          </w:p>
        </w:tc>
        <w:tc>
          <w:tcPr>
            <w:tcW w:w="1394" w:type="dxa"/>
            <w:noWrap/>
            <w:vAlign w:val="center"/>
          </w:tcPr>
          <w:p w14:paraId="15AC7CC1">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153AAA3E">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4</w:t>
            </w:r>
          </w:p>
        </w:tc>
        <w:tc>
          <w:tcPr>
            <w:tcW w:w="1865" w:type="dxa"/>
            <w:noWrap/>
            <w:vAlign w:val="center"/>
          </w:tcPr>
          <w:p w14:paraId="06A1D3DC">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年末“流动资产”余额（万）：</w:t>
            </w:r>
          </w:p>
        </w:tc>
        <w:tc>
          <w:tcPr>
            <w:tcW w:w="1863" w:type="dxa"/>
            <w:noWrap/>
            <w:vAlign w:val="center"/>
          </w:tcPr>
          <w:p w14:paraId="09494F67">
            <w:pPr>
              <w:pStyle w:val="12"/>
              <w:spacing w:line="400" w:lineRule="exact"/>
              <w:ind w:firstLine="0"/>
              <w:jc w:val="center"/>
              <w:rPr>
                <w:rFonts w:hint="eastAsia" w:ascii="宋体" w:hAnsi="宋体" w:eastAsia="宋体" w:cs="宋体"/>
                <w:sz w:val="21"/>
                <w:szCs w:val="21"/>
                <w:lang w:eastAsia="zh-CN"/>
              </w:rPr>
            </w:pPr>
          </w:p>
        </w:tc>
      </w:tr>
      <w:tr w14:paraId="56EC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66" w:type="dxa"/>
            <w:noWrap/>
            <w:vAlign w:val="center"/>
          </w:tcPr>
          <w:p w14:paraId="7F550154">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5</w:t>
            </w:r>
          </w:p>
        </w:tc>
        <w:tc>
          <w:tcPr>
            <w:tcW w:w="1892" w:type="dxa"/>
            <w:noWrap/>
            <w:vAlign w:val="center"/>
          </w:tcPr>
          <w:p w14:paraId="7B20FF7A">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年末“短期负债”余额（万）：</w:t>
            </w:r>
          </w:p>
        </w:tc>
        <w:tc>
          <w:tcPr>
            <w:tcW w:w="1394" w:type="dxa"/>
            <w:noWrap/>
            <w:vAlign w:val="center"/>
          </w:tcPr>
          <w:p w14:paraId="3BF5F736">
            <w:pPr>
              <w:pStyle w:val="12"/>
              <w:spacing w:line="400" w:lineRule="exact"/>
              <w:ind w:firstLine="0"/>
              <w:jc w:val="center"/>
              <w:rPr>
                <w:rFonts w:hint="eastAsia" w:ascii="宋体" w:hAnsi="宋体" w:eastAsia="宋体" w:cs="宋体"/>
                <w:sz w:val="21"/>
                <w:szCs w:val="21"/>
                <w:lang w:eastAsia="zh-CN"/>
              </w:rPr>
            </w:pPr>
          </w:p>
        </w:tc>
        <w:tc>
          <w:tcPr>
            <w:tcW w:w="679" w:type="dxa"/>
            <w:noWrap/>
            <w:vAlign w:val="center"/>
          </w:tcPr>
          <w:p w14:paraId="6619B14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6</w:t>
            </w:r>
          </w:p>
        </w:tc>
        <w:tc>
          <w:tcPr>
            <w:tcW w:w="1865" w:type="dxa"/>
            <w:noWrap/>
            <w:vAlign w:val="center"/>
          </w:tcPr>
          <w:p w14:paraId="02B1CDE7">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年末“长期负债”余额（万）：</w:t>
            </w:r>
          </w:p>
        </w:tc>
        <w:tc>
          <w:tcPr>
            <w:tcW w:w="1863" w:type="dxa"/>
            <w:noWrap/>
            <w:vAlign w:val="center"/>
          </w:tcPr>
          <w:p w14:paraId="7A34CEBC">
            <w:pPr>
              <w:pStyle w:val="12"/>
              <w:spacing w:line="400" w:lineRule="exact"/>
              <w:ind w:firstLine="0"/>
              <w:jc w:val="center"/>
              <w:rPr>
                <w:rFonts w:hint="eastAsia" w:ascii="宋体" w:hAnsi="宋体" w:eastAsia="宋体" w:cs="宋体"/>
                <w:sz w:val="21"/>
                <w:szCs w:val="21"/>
                <w:lang w:eastAsia="zh-CN"/>
              </w:rPr>
            </w:pPr>
          </w:p>
        </w:tc>
      </w:tr>
      <w:tr w14:paraId="06238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66" w:type="dxa"/>
            <w:tcBorders>
              <w:bottom w:val="single" w:color="auto" w:sz="4" w:space="0"/>
            </w:tcBorders>
            <w:noWrap/>
            <w:vAlign w:val="center"/>
          </w:tcPr>
          <w:p w14:paraId="39031BE9">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7</w:t>
            </w:r>
          </w:p>
        </w:tc>
        <w:tc>
          <w:tcPr>
            <w:tcW w:w="1892" w:type="dxa"/>
            <w:tcBorders>
              <w:bottom w:val="single" w:color="auto" w:sz="4" w:space="0"/>
            </w:tcBorders>
            <w:noWrap/>
            <w:vAlign w:val="center"/>
          </w:tcPr>
          <w:p w14:paraId="47529B8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年末“资产总计”余额（万）：</w:t>
            </w:r>
          </w:p>
        </w:tc>
        <w:tc>
          <w:tcPr>
            <w:tcW w:w="1394" w:type="dxa"/>
            <w:tcBorders>
              <w:bottom w:val="single" w:color="auto" w:sz="4" w:space="0"/>
            </w:tcBorders>
            <w:noWrap/>
            <w:vAlign w:val="center"/>
          </w:tcPr>
          <w:p w14:paraId="47245FE1">
            <w:pPr>
              <w:pStyle w:val="12"/>
              <w:spacing w:line="400" w:lineRule="exact"/>
              <w:ind w:firstLine="0"/>
              <w:jc w:val="center"/>
              <w:rPr>
                <w:rFonts w:hint="eastAsia" w:ascii="宋体" w:hAnsi="宋体" w:eastAsia="宋体" w:cs="宋体"/>
                <w:sz w:val="21"/>
                <w:szCs w:val="21"/>
                <w:lang w:eastAsia="zh-CN"/>
              </w:rPr>
            </w:pPr>
          </w:p>
        </w:tc>
        <w:tc>
          <w:tcPr>
            <w:tcW w:w="679" w:type="dxa"/>
            <w:tcBorders>
              <w:bottom w:val="single" w:color="auto" w:sz="4" w:space="0"/>
            </w:tcBorders>
            <w:noWrap/>
            <w:vAlign w:val="center"/>
          </w:tcPr>
          <w:p w14:paraId="597F2788">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8</w:t>
            </w:r>
          </w:p>
        </w:tc>
        <w:tc>
          <w:tcPr>
            <w:tcW w:w="1865" w:type="dxa"/>
            <w:tcBorders>
              <w:bottom w:val="single" w:color="auto" w:sz="4" w:space="0"/>
            </w:tcBorders>
            <w:noWrap/>
            <w:vAlign w:val="center"/>
          </w:tcPr>
          <w:p w14:paraId="7E1C82B7">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年末“货币资金”余额（万）：</w:t>
            </w:r>
          </w:p>
        </w:tc>
        <w:tc>
          <w:tcPr>
            <w:tcW w:w="1863" w:type="dxa"/>
            <w:tcBorders>
              <w:bottom w:val="single" w:color="auto" w:sz="4" w:space="0"/>
            </w:tcBorders>
            <w:noWrap/>
            <w:vAlign w:val="center"/>
          </w:tcPr>
          <w:p w14:paraId="26CF9F6B">
            <w:pPr>
              <w:pStyle w:val="12"/>
              <w:spacing w:line="400" w:lineRule="exact"/>
              <w:ind w:firstLine="0"/>
              <w:jc w:val="center"/>
              <w:rPr>
                <w:rFonts w:hint="eastAsia" w:ascii="宋体" w:hAnsi="宋体" w:eastAsia="宋体" w:cs="宋体"/>
                <w:sz w:val="21"/>
                <w:szCs w:val="21"/>
                <w:lang w:eastAsia="zh-CN"/>
              </w:rPr>
            </w:pPr>
          </w:p>
        </w:tc>
      </w:tr>
      <w:tr w14:paraId="74F2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66" w:type="dxa"/>
            <w:shd w:val="clear" w:color="auto" w:fill="D9D9D9"/>
            <w:noWrap/>
            <w:vAlign w:val="center"/>
          </w:tcPr>
          <w:p w14:paraId="1BD63FA0">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三</w:t>
            </w:r>
          </w:p>
        </w:tc>
        <w:tc>
          <w:tcPr>
            <w:tcW w:w="7693" w:type="dxa"/>
            <w:gridSpan w:val="5"/>
            <w:shd w:val="clear" w:color="auto" w:fill="D9D9D9"/>
            <w:noWrap/>
            <w:vAlign w:val="center"/>
          </w:tcPr>
          <w:p w14:paraId="0553A523">
            <w:pPr>
              <w:pStyle w:val="12"/>
              <w:spacing w:line="400" w:lineRule="exact"/>
              <w:ind w:firstLine="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供应商其他信息</w:t>
            </w:r>
          </w:p>
        </w:tc>
      </w:tr>
      <w:tr w14:paraId="784F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966" w:type="dxa"/>
            <w:noWrap/>
            <w:vAlign w:val="center"/>
          </w:tcPr>
          <w:p w14:paraId="22761DD5">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（一）</w:t>
            </w:r>
          </w:p>
        </w:tc>
        <w:tc>
          <w:tcPr>
            <w:tcW w:w="1892" w:type="dxa"/>
            <w:noWrap/>
            <w:vAlign w:val="center"/>
          </w:tcPr>
          <w:p w14:paraId="2863363E">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相关资质及等级</w:t>
            </w:r>
          </w:p>
        </w:tc>
        <w:tc>
          <w:tcPr>
            <w:tcW w:w="5801" w:type="dxa"/>
            <w:gridSpan w:val="4"/>
            <w:noWrap/>
            <w:vAlign w:val="center"/>
          </w:tcPr>
          <w:p w14:paraId="0124B567">
            <w:pPr>
              <w:pStyle w:val="12"/>
              <w:spacing w:line="400" w:lineRule="exact"/>
              <w:ind w:firstLine="0"/>
              <w:jc w:val="center"/>
              <w:rPr>
                <w:rFonts w:hint="eastAsia" w:ascii="宋体" w:hAnsi="宋体" w:eastAsia="宋体" w:cs="宋体"/>
                <w:sz w:val="21"/>
                <w:szCs w:val="21"/>
                <w:lang w:eastAsia="zh-CN"/>
              </w:rPr>
            </w:pPr>
          </w:p>
        </w:tc>
      </w:tr>
      <w:tr w14:paraId="0C96A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966" w:type="dxa"/>
            <w:noWrap/>
            <w:vAlign w:val="center"/>
          </w:tcPr>
          <w:p w14:paraId="2DFD41D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（二）</w:t>
            </w:r>
          </w:p>
        </w:tc>
        <w:tc>
          <w:tcPr>
            <w:tcW w:w="1892" w:type="dxa"/>
            <w:noWrap/>
            <w:vAlign w:val="center"/>
          </w:tcPr>
          <w:p w14:paraId="67D287E0">
            <w:pPr>
              <w:pStyle w:val="12"/>
              <w:spacing w:line="400" w:lineRule="exact"/>
              <w:ind w:firstLine="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2022年以来获得的荣誉及表彰情况</w:t>
            </w:r>
          </w:p>
        </w:tc>
        <w:tc>
          <w:tcPr>
            <w:tcW w:w="5801" w:type="dxa"/>
            <w:gridSpan w:val="4"/>
            <w:noWrap/>
            <w:vAlign w:val="center"/>
          </w:tcPr>
          <w:p w14:paraId="12B388E0">
            <w:pPr>
              <w:pStyle w:val="12"/>
              <w:spacing w:line="400" w:lineRule="exact"/>
              <w:ind w:firstLine="0"/>
              <w:jc w:val="center"/>
              <w:rPr>
                <w:rFonts w:hint="eastAsia" w:ascii="宋体" w:hAnsi="宋体" w:eastAsia="宋体" w:cs="宋体"/>
                <w:sz w:val="21"/>
                <w:szCs w:val="21"/>
                <w:lang w:eastAsia="zh-CN"/>
              </w:rPr>
            </w:pPr>
          </w:p>
        </w:tc>
      </w:tr>
    </w:tbl>
    <w:p w14:paraId="0B88F7D6">
      <w:pPr>
        <w:rPr>
          <w:rFonts w:hint="eastAsia" w:ascii="宋体" w:hAnsi="宋体" w:eastAsia="宋体"/>
          <w:lang w:eastAsia="zh-CN"/>
        </w:rPr>
      </w:pPr>
    </w:p>
    <w:p w14:paraId="2098852A">
      <w:pPr>
        <w:rPr>
          <w:rFonts w:hint="eastAsia" w:ascii="宋体" w:hAnsi="宋体" w:eastAsia="宋体" w:cs="宋体"/>
          <w:spacing w:val="-4"/>
          <w:sz w:val="28"/>
          <w:szCs w:val="28"/>
          <w:lang w:eastAsia="zh-CN"/>
        </w:rPr>
      </w:pPr>
      <w:r>
        <w:rPr>
          <w:rFonts w:ascii="宋体" w:hAnsi="宋体" w:eastAsia="宋体"/>
          <w:spacing w:val="-4"/>
          <w:sz w:val="28"/>
          <w:szCs w:val="28"/>
          <w:lang w:eastAsia="zh-CN"/>
        </w:rPr>
        <w:br w:type="page" w:clear="all"/>
      </w:r>
    </w:p>
    <w:p w14:paraId="16396D7C">
      <w:pPr>
        <w:pStyle w:val="14"/>
        <w:spacing w:before="91" w:line="360" w:lineRule="auto"/>
        <w:jc w:val="center"/>
        <w:outlineLvl w:val="1"/>
        <w:rPr>
          <w:rFonts w:hint="eastAsia"/>
          <w:sz w:val="28"/>
          <w:szCs w:val="28"/>
          <w:lang w:eastAsia="zh-CN"/>
        </w:rPr>
      </w:pPr>
      <w:bookmarkStart w:id="34" w:name="_Toc146139456"/>
      <w:r>
        <w:rPr>
          <w:spacing w:val="-4"/>
          <w:sz w:val="28"/>
          <w:szCs w:val="28"/>
          <w:lang w:eastAsia="zh-CN"/>
        </w:rPr>
        <w:t>(十)供应商需提供的</w:t>
      </w:r>
      <w:r>
        <w:rPr>
          <w:rFonts w:hint="eastAsia"/>
          <w:spacing w:val="-4"/>
          <w:sz w:val="28"/>
          <w:szCs w:val="28"/>
          <w:lang w:eastAsia="zh-CN"/>
        </w:rPr>
        <w:t>资格</w:t>
      </w:r>
      <w:r>
        <w:rPr>
          <w:spacing w:val="-4"/>
          <w:sz w:val="28"/>
          <w:szCs w:val="28"/>
          <w:lang w:eastAsia="zh-CN"/>
        </w:rPr>
        <w:t>证明材料</w:t>
      </w:r>
      <w:bookmarkEnd w:id="34"/>
      <w:r>
        <w:rPr>
          <w:rFonts w:hint="eastAsia"/>
          <w:spacing w:val="-4"/>
          <w:sz w:val="28"/>
          <w:szCs w:val="28"/>
          <w:lang w:eastAsia="zh-CN"/>
        </w:rPr>
        <w:t>及其他证明材料</w:t>
      </w:r>
    </w:p>
    <w:p w14:paraId="3429DDA1">
      <w:pPr>
        <w:rPr>
          <w:rFonts w:ascii="宋体" w:hAnsi="宋体" w:cs="宋体"/>
          <w:sz w:val="24"/>
          <w:lang w:eastAsia="zh-CN"/>
        </w:rPr>
      </w:pPr>
      <w:bookmarkStart w:id="35" w:name="_Toc146139457"/>
    </w:p>
    <w:p w14:paraId="45282A14">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1.具有独立承担民事责任的能力(提供法人或者其他组织的营业执照等证明文件扫描件；供应商为自然人的，提供其身份证扫描件)。</w:t>
      </w:r>
    </w:p>
    <w:p w14:paraId="30E30AC6">
      <w:pPr>
        <w:rPr>
          <w:rFonts w:hint="eastAsia" w:ascii="宋体" w:hAnsi="宋体" w:eastAsia="宋体" w:cs="宋体"/>
          <w:sz w:val="24"/>
          <w:szCs w:val="24"/>
          <w:lang w:eastAsia="zh-CN"/>
        </w:rPr>
      </w:pPr>
    </w:p>
    <w:p w14:paraId="112108AD">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具有良好的商业信誉和健全的财务会计制度(提供2025年度财务报告，成立不满一年的提供至少一个月财务报告，或银行出具的资信证明，或财政部门认可的政府采购专业担保机构出具的投标担保函等)；或提供资格承诺函。</w:t>
      </w:r>
    </w:p>
    <w:p w14:paraId="3B5697E9">
      <w:pPr>
        <w:rPr>
          <w:rFonts w:hint="eastAsia" w:ascii="宋体" w:hAnsi="宋体" w:eastAsia="宋体" w:cs="宋体"/>
          <w:sz w:val="24"/>
          <w:szCs w:val="24"/>
          <w:lang w:eastAsia="zh-CN"/>
        </w:rPr>
      </w:pPr>
    </w:p>
    <w:p w14:paraId="040E8EEE">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3.具有履行合同所必需的设备和专业技术能力(见供应商相关信息一览表)；或提供资格承诺函。</w:t>
      </w:r>
    </w:p>
    <w:p w14:paraId="3D8DE64D">
      <w:pPr>
        <w:rPr>
          <w:rFonts w:hint="eastAsia" w:ascii="宋体" w:hAnsi="宋体" w:eastAsia="宋体" w:cs="宋体"/>
          <w:sz w:val="24"/>
          <w:szCs w:val="24"/>
          <w:lang w:eastAsia="zh-CN"/>
        </w:rPr>
      </w:pPr>
    </w:p>
    <w:p w14:paraId="07C8E767">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4.有依法缴纳税收和社会保障资金的良好记录(提供参加本次政府采购活动前半年内至少一个月依法缴纳税收和社会保险的凭据)；或提供资格承诺函。</w:t>
      </w:r>
    </w:p>
    <w:p w14:paraId="4161FC36">
      <w:pPr>
        <w:rPr>
          <w:rFonts w:hint="eastAsia" w:ascii="宋体" w:hAnsi="宋体" w:eastAsia="宋体" w:cs="宋体"/>
          <w:sz w:val="24"/>
          <w:szCs w:val="24"/>
          <w:lang w:eastAsia="zh-CN"/>
        </w:rPr>
      </w:pPr>
    </w:p>
    <w:p w14:paraId="67157A62">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5.参加政府采购活动前三年内，在经营活动中没有重大违法记录(提供资格承诺函)。</w:t>
      </w:r>
    </w:p>
    <w:p w14:paraId="3E04E87B">
      <w:pPr>
        <w:rPr>
          <w:rFonts w:hint="eastAsia" w:ascii="宋体" w:hAnsi="宋体" w:eastAsia="宋体" w:cs="宋体"/>
          <w:sz w:val="24"/>
          <w:szCs w:val="24"/>
          <w:lang w:eastAsia="zh-CN"/>
        </w:rPr>
      </w:pPr>
    </w:p>
    <w:p w14:paraId="5D577938">
      <w:pPr>
        <w:pStyle w:val="14"/>
        <w:spacing w:before="114" w:line="360" w:lineRule="auto"/>
        <w:ind w:firstLine="480"/>
        <w:rPr>
          <w:rFonts w:hint="eastAsia"/>
          <w:sz w:val="24"/>
          <w:szCs w:val="24"/>
          <w:lang w:eastAsia="zh-CN"/>
        </w:rPr>
      </w:pPr>
      <w:r>
        <w:rPr>
          <w:rFonts w:hint="eastAsia"/>
          <w:sz w:val="24"/>
          <w:szCs w:val="24"/>
          <w:lang w:eastAsia="zh-CN"/>
        </w:rPr>
        <w:t>6.</w:t>
      </w:r>
      <w:r>
        <w:rPr>
          <w:sz w:val="24"/>
          <w:szCs w:val="24"/>
          <w:lang w:eastAsia="zh-CN"/>
        </w:rPr>
        <w:t>供应商相关信息一览表（使用本协商文件规定格式）；</w:t>
      </w:r>
    </w:p>
    <w:p w14:paraId="7FD23E91">
      <w:pPr>
        <w:pStyle w:val="14"/>
        <w:spacing w:before="117" w:line="360" w:lineRule="auto"/>
        <w:ind w:right="15" w:firstLine="480"/>
        <w:rPr>
          <w:rFonts w:hint="eastAsia"/>
          <w:sz w:val="24"/>
          <w:szCs w:val="24"/>
          <w:lang w:eastAsia="zh-CN"/>
        </w:rPr>
      </w:pPr>
      <w:r>
        <w:rPr>
          <w:rFonts w:hint="eastAsia"/>
          <w:sz w:val="24"/>
          <w:szCs w:val="24"/>
          <w:lang w:eastAsia="zh-CN"/>
        </w:rPr>
        <w:t>7.</w:t>
      </w:r>
      <w:r>
        <w:rPr>
          <w:sz w:val="24"/>
          <w:szCs w:val="24"/>
          <w:lang w:eastAsia="zh-CN"/>
        </w:rPr>
        <w:t>协商承诺函（使用本协商文件规定格式）；</w:t>
      </w:r>
    </w:p>
    <w:p w14:paraId="3FB75017">
      <w:pPr>
        <w:pStyle w:val="14"/>
        <w:spacing w:before="117" w:line="360" w:lineRule="auto"/>
        <w:ind w:right="15" w:firstLine="480"/>
        <w:rPr>
          <w:rFonts w:hint="eastAsia"/>
          <w:sz w:val="24"/>
          <w:szCs w:val="24"/>
          <w:lang w:eastAsia="zh-CN"/>
        </w:rPr>
      </w:pPr>
      <w:r>
        <w:rPr>
          <w:rFonts w:hint="eastAsia"/>
          <w:sz w:val="24"/>
          <w:szCs w:val="24"/>
          <w:lang w:eastAsia="zh-CN"/>
        </w:rPr>
        <w:t>8.</w:t>
      </w:r>
      <w:r>
        <w:rPr>
          <w:sz w:val="24"/>
          <w:szCs w:val="24"/>
          <w:lang w:eastAsia="zh-CN"/>
        </w:rPr>
        <w:t>法定代表人</w:t>
      </w:r>
      <w:r>
        <w:rPr>
          <w:rFonts w:hint="eastAsia"/>
          <w:sz w:val="24"/>
          <w:szCs w:val="24"/>
          <w:lang w:eastAsia="zh-CN"/>
        </w:rPr>
        <w:t>（负责人）</w:t>
      </w:r>
      <w:r>
        <w:rPr>
          <w:sz w:val="24"/>
          <w:szCs w:val="24"/>
          <w:lang w:eastAsia="zh-CN"/>
        </w:rPr>
        <w:t>身份证明书（使用本协商文件规定格式）、法人授权委托书（使用本协商文件规定格式），以及相应人员的居民身份证复印件、社保缴纳证明（扫描件）。</w:t>
      </w:r>
    </w:p>
    <w:p w14:paraId="76884F4E">
      <w:pPr>
        <w:pStyle w:val="14"/>
        <w:spacing w:before="114" w:line="360" w:lineRule="auto"/>
        <w:ind w:left="485"/>
        <w:rPr>
          <w:rFonts w:hint="eastAsia"/>
          <w:sz w:val="24"/>
          <w:szCs w:val="24"/>
          <w:lang w:eastAsia="zh-CN"/>
        </w:rPr>
      </w:pPr>
    </w:p>
    <w:p w14:paraId="66575214">
      <w:pPr>
        <w:pStyle w:val="14"/>
        <w:spacing w:before="114" w:line="360" w:lineRule="auto"/>
        <w:rPr>
          <w:rFonts w:hint="eastAsia"/>
          <w:spacing w:val="-4"/>
          <w:sz w:val="24"/>
          <w:szCs w:val="24"/>
          <w:lang w:eastAsia="zh-CN"/>
        </w:rPr>
      </w:pPr>
    </w:p>
    <w:p w14:paraId="3EF4B516">
      <w:pPr>
        <w:rPr>
          <w:rFonts w:hint="eastAsia" w:ascii="宋体" w:hAnsi="宋体" w:eastAsia="宋体" w:cs="宋体"/>
          <w:spacing w:val="-4"/>
          <w:sz w:val="24"/>
          <w:szCs w:val="24"/>
          <w:lang w:eastAsia="zh-CN"/>
        </w:rPr>
      </w:pPr>
      <w:r>
        <w:rPr>
          <w:spacing w:val="-4"/>
          <w:sz w:val="24"/>
          <w:szCs w:val="24"/>
          <w:lang w:eastAsia="zh-CN"/>
        </w:rPr>
        <w:br w:type="page" w:clear="all"/>
      </w:r>
    </w:p>
    <w:bookmarkEnd w:id="35"/>
    <w:p w14:paraId="4CD3F571">
      <w:pPr>
        <w:pStyle w:val="14"/>
        <w:spacing w:before="91" w:line="360" w:lineRule="auto"/>
        <w:jc w:val="center"/>
        <w:outlineLvl w:val="1"/>
        <w:rPr>
          <w:rFonts w:hint="eastAsia"/>
          <w:spacing w:val="-6"/>
          <w:sz w:val="28"/>
          <w:szCs w:val="28"/>
          <w:lang w:eastAsia="zh-CN"/>
        </w:rPr>
      </w:pPr>
      <w:r>
        <w:rPr>
          <w:rFonts w:hint="eastAsia"/>
          <w:spacing w:val="-6"/>
          <w:sz w:val="28"/>
          <w:szCs w:val="28"/>
          <w:lang w:eastAsia="zh-CN"/>
        </w:rPr>
        <w:t>（十一）资格承诺函</w:t>
      </w:r>
    </w:p>
    <w:p w14:paraId="7A7BD1D4">
      <w:pPr>
        <w:widowControl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致：</w:t>
      </w:r>
      <w:r>
        <w:rPr>
          <w:rFonts w:hint="eastAsia" w:ascii="宋体" w:hAnsi="宋体" w:eastAsia="宋体" w:cs="宋体"/>
          <w:color w:val="auto"/>
          <w:sz w:val="24"/>
          <w:szCs w:val="24"/>
          <w:u w:val="single"/>
          <w:lang w:eastAsia="zh-CN"/>
        </w:rPr>
        <w:t xml:space="preserve">    （采购人、采购代理机构）      </w:t>
      </w:r>
    </w:p>
    <w:p w14:paraId="7B2DB3CA">
      <w:pPr>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我单位参与</w:t>
      </w:r>
      <w:r>
        <w:rPr>
          <w:rFonts w:hint="eastAsia" w:ascii="宋体" w:hAnsi="宋体" w:eastAsia="宋体" w:cs="宋体"/>
          <w:color w:val="auto"/>
          <w:sz w:val="24"/>
          <w:szCs w:val="24"/>
          <w:u w:val="single"/>
          <w:lang w:eastAsia="zh-CN"/>
        </w:rPr>
        <w:t>（项目名称）、（项目编号：       ）</w:t>
      </w:r>
      <w:r>
        <w:rPr>
          <w:rFonts w:hint="eastAsia" w:ascii="宋体" w:hAnsi="宋体" w:eastAsia="宋体" w:cs="宋体"/>
          <w:color w:val="auto"/>
          <w:sz w:val="24"/>
          <w:szCs w:val="24"/>
          <w:lang w:eastAsia="zh-CN"/>
        </w:rPr>
        <w:t>项目的政府采购活动，现承诺如下：</w:t>
      </w:r>
    </w:p>
    <w:p w14:paraId="23573D4D">
      <w:pPr>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1.我方具有良好的商业信誉和健全的财务会计制度。</w:t>
      </w:r>
    </w:p>
    <w:p w14:paraId="64D7829F">
      <w:pPr>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2.我方具有履行合同所必需的设备和专业技术能力。</w:t>
      </w:r>
    </w:p>
    <w:p w14:paraId="3ABAEAD3">
      <w:pPr>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3.我方具有依法缴纳税收和社会保障资金的良好记录。</w:t>
      </w:r>
    </w:p>
    <w:p w14:paraId="2FCF6B0F">
      <w:pPr>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4.我方参加本项目采购活动前三年内，在经营活动中没有重大违法记录。</w:t>
      </w:r>
    </w:p>
    <w:p w14:paraId="434AE016">
      <w:pPr>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若我单位承诺不实，自愿承担提供虚假材料谋取中标、成交的法律责任。</w:t>
      </w:r>
    </w:p>
    <w:p w14:paraId="2A838A54">
      <w:pPr>
        <w:widowControl w:val="0"/>
        <w:spacing w:before="24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投标（响应）供应商（全称并盖章）：</w:t>
      </w:r>
    </w:p>
    <w:p w14:paraId="135E864B">
      <w:pPr>
        <w:widowControl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供应商法定代表人或授权代表（签字或签章）：</w:t>
      </w:r>
    </w:p>
    <w:p w14:paraId="2C52B38E">
      <w:pPr>
        <w:widowControl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    年   月   日</w:t>
      </w:r>
    </w:p>
    <w:p w14:paraId="7BBF0CEC">
      <w:pPr>
        <w:widowControl w:val="0"/>
        <w:spacing w:before="240"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说明：</w:t>
      </w:r>
    </w:p>
    <w:p w14:paraId="6B5FBEBB">
      <w:pPr>
        <w:widowControl w:val="0"/>
        <w:numPr>
          <w:ilvl w:val="0"/>
          <w:numId w:val="2"/>
        </w:numPr>
        <w:spacing w:line="360" w:lineRule="auto"/>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供应商可自行选择是否提供本承诺函，若不提供本承诺函的，应按采购文件要求提供相应的证明材料。</w:t>
      </w:r>
    </w:p>
    <w:p w14:paraId="5324F5A8">
      <w:pPr>
        <w:widowControl w:val="0"/>
        <w:numPr>
          <w:ilvl w:val="0"/>
          <w:numId w:val="2"/>
        </w:numPr>
        <w:spacing w:line="360" w:lineRule="auto"/>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供应商可删减承诺事项，删减的承诺事项须按采购文件要求提供相应的证明材料。比如删去本承诺函第3项的，则应按采购文件要求提供依法缴纳税收和社会保障资金的良好记录。</w:t>
      </w:r>
    </w:p>
    <w:p w14:paraId="4BF11342">
      <w:pPr>
        <w:widowControl w:val="0"/>
        <w:spacing w:line="480" w:lineRule="exact"/>
        <w:rPr>
          <w:rFonts w:hint="eastAsia" w:ascii="宋体" w:hAnsi="宋体" w:eastAsia="宋体" w:cs="宋体"/>
          <w:sz w:val="22"/>
          <w:szCs w:val="22"/>
          <w:lang w:eastAsia="zh-CN"/>
        </w:rPr>
      </w:pPr>
    </w:p>
    <w:sectPr>
      <w:footerReference r:id="rId15" w:type="default"/>
      <w:pgSz w:w="11907" w:h="16839"/>
      <w:pgMar w:top="1440" w:right="1080" w:bottom="1440" w:left="1080" w:header="0" w:footer="121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D2083">
    <w:pPr>
      <w:pStyle w:val="14"/>
      <w:spacing w:line="169" w:lineRule="auto"/>
      <w:ind w:left="5103"/>
      <w:rPr>
        <w:rFonts w:hint="eastAsia"/>
        <w:sz w:val="18"/>
        <w:szCs w:val="18"/>
      </w:rPr>
    </w:pPr>
    <w:r>
      <w:rPr>
        <w:rFonts w:hint="eastAsia"/>
        <w:sz w:val="18"/>
      </w:rPr>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5OrU2AgAAYw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G5OrU2AgAAYwQAAA4AAAAAAAAAAQAgAAAAHwEAAGRycy9lMm9Eb2MueG1s&#10;UEsFBgAAAAAGAAYAWQEAAMcFAAAAAA==&#10;">
          <v:path/>
          <v:fill on="f" focussize="0,0"/>
          <v:stroke on="f" weight="0.5pt" joinstyle="miter"/>
          <v:imagedata o:title=""/>
          <o:lock v:ext="edit"/>
          <v:textbox inset="0mm,0mm,0mm,0mm" style="mso-fit-shape-to-text:t;">
            <w:txbxContent>
              <w:p w14:paraId="5F754186">
                <w:pPr>
                  <w:pStyle w:val="22"/>
                </w:pPr>
                <w:r>
                  <w:fldChar w:fldCharType="begin"/>
                </w:r>
                <w:r>
                  <w:instrText xml:space="preserve"> PAGE  \* MERGEFORMAT </w:instrText>
                </w:r>
                <w:r>
                  <w:fldChar w:fldCharType="separate"/>
                </w:r>
                <w:r>
                  <w:t>15</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35DFC">
    <w:pPr>
      <w:pStyle w:val="14"/>
      <w:spacing w:line="170" w:lineRule="auto"/>
      <w:rPr>
        <w:rFonts w:hint="eastAsia"/>
        <w:sz w:val="18"/>
        <w:szCs w:val="18"/>
      </w:rPr>
    </w:pPr>
    <w:r>
      <w:rPr>
        <w:rFonts w:hint="eastAsia"/>
        <w:sz w:val="18"/>
      </w:rPr>
      <w:pict>
        <v:shape id="文本框 41" o:spid="_x0000_s103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Lpjk3AgAAZAQAAA4AAABkcnMvZTJvRG9jLnhtbK1UwW4TMRC9I/EP&#10;lu90kxa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W9nCZ9OhfmCLtzCIz9a+oxNeN9SJeb7h1VeCh2kbIIfe1NEgP0GKKh9cNRa9VHJhPE7HQ2&#10;m8Al4Rs/kK0Q8/G58yG+UWRYMkru0cwML+6vQxxCx5CUzdK61To3VFvWlfz87N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tC6Y5NwIAAGQEAAAOAAAAAAAAAAEAIAAAAB8BAABkcnMvZTJvRG9jLnht&#10;bFBLBQYAAAAABgAGAFkBAADIBQAAAAA=&#10;">
          <v:path/>
          <v:fill on="f" focussize="0,0"/>
          <v:stroke on="f" weight="0.5pt" joinstyle="miter"/>
          <v:imagedata o:title=""/>
          <o:lock v:ext="edit"/>
          <v:textbox inset="0mm,0mm,0mm,0mm" style="mso-fit-shape-to-text:t;">
            <w:txbxContent>
              <w:p w14:paraId="5F07A180">
                <w:pPr>
                  <w:pStyle w:val="22"/>
                </w:pPr>
                <w:r>
                  <w:fldChar w:fldCharType="begin"/>
                </w:r>
                <w:r>
                  <w:instrText xml:space="preserve"> PAGE  \* MERGEFORMAT </w:instrText>
                </w:r>
                <w:r>
                  <w:fldChar w:fldCharType="separate"/>
                </w:r>
                <w:r>
                  <w:t>18</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4F4CE">
    <w:pPr>
      <w:pStyle w:val="14"/>
      <w:spacing w:line="165" w:lineRule="auto"/>
      <w:ind w:left="5098"/>
      <w:rPr>
        <w:rFonts w:hint="eastAsia"/>
        <w:sz w:val="18"/>
        <w:szCs w:val="18"/>
      </w:rPr>
    </w:pPr>
    <w:r>
      <w:rPr>
        <w:rFonts w:hint="eastAsia"/>
        <w:sz w:val="18"/>
      </w:rPr>
      <w:pict>
        <v:shape id="文本框 42" o:spid="_x0000_s103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L2hQFNwIAAGQEAAAOAAAAAAAAAAEAIAAAAB8BAABkcnMvZTJvRG9jLnht&#10;bFBLBQYAAAAABgAGAFkBAADIBQAAAAA=&#10;">
          <v:path/>
          <v:fill on="f" focussize="0,0"/>
          <v:stroke on="f" weight="0.5pt" joinstyle="miter"/>
          <v:imagedata o:title=""/>
          <o:lock v:ext="edit"/>
          <v:textbox inset="0mm,0mm,0mm,0mm" style="mso-fit-shape-to-text:t;">
            <w:txbxContent>
              <w:p w14:paraId="17A14B6E">
                <w:pPr>
                  <w:pStyle w:val="22"/>
                </w:pPr>
                <w:r>
                  <w:fldChar w:fldCharType="begin"/>
                </w:r>
                <w:r>
                  <w:instrText xml:space="preserve"> PAGE  \* MERGEFORMAT </w:instrText>
                </w:r>
                <w:r>
                  <w:fldChar w:fldCharType="separate"/>
                </w:r>
                <w:r>
                  <w:t>23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B12AB">
    <w:pPr>
      <w:pStyle w:val="14"/>
      <w:spacing w:line="169" w:lineRule="auto"/>
      <w:ind w:left="4046"/>
      <w:rPr>
        <w:rFonts w:hint="eastAsia"/>
        <w:sz w:val="18"/>
        <w:szCs w:val="18"/>
      </w:rPr>
    </w:pPr>
    <w:r>
      <w:rPr>
        <w:rFonts w:hint="eastAsia"/>
        <w:sz w:val="18"/>
      </w:rPr>
      <w:pict>
        <v:shape id="文本框 44" o:spid="_x0000_s1035"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KSEc4AgAAZAQAAA4AAABkcnMvZTJvRG9jLnhtbK1UwW4TMRC9I/EP&#10;lu90k9J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DcpIRzgCAABkBAAADgAAAAAAAAABACAAAAAfAQAAZHJzL2Uyb0RvYy54&#10;bWxQSwUGAAAAAAYABgBZAQAAyQUAAAAA&#10;">
          <v:path/>
          <v:fill on="f" focussize="0,0"/>
          <v:stroke on="f" weight="0.5pt" joinstyle="miter"/>
          <v:imagedata o:title=""/>
          <o:lock v:ext="edit"/>
          <v:textbox inset="0mm,0mm,0mm,0mm" style="mso-fit-shape-to-text:t;">
            <w:txbxContent>
              <w:p w14:paraId="64BF61CD">
                <w:pPr>
                  <w:pStyle w:val="22"/>
                </w:pPr>
                <w:r>
                  <w:fldChar w:fldCharType="begin"/>
                </w:r>
                <w:r>
                  <w:instrText xml:space="preserve"> PAGE  \* MERGEFORMAT </w:instrText>
                </w:r>
                <w:r>
                  <w:fldChar w:fldCharType="separate"/>
                </w:r>
                <w:r>
                  <w:t>24</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57635">
    <w:pPr>
      <w:pStyle w:val="14"/>
      <w:spacing w:line="167" w:lineRule="auto"/>
      <w:ind w:left="5112"/>
      <w:rPr>
        <w:rFonts w:hint="eastAsia"/>
        <w:sz w:val="18"/>
        <w:szCs w:val="18"/>
      </w:rPr>
    </w:pPr>
    <w:r>
      <w:rPr>
        <w:rFonts w:hint="eastAsia"/>
        <w:sz w:val="18"/>
      </w:rPr>
      <w:pict>
        <v:shape id="文本框 45" o:spid="_x0000_s1034"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vWMFQ3AgAAZA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71jBUNwIAAGQEAAAOAAAAAAAAAAEAIAAAAB8BAABkcnMvZTJvRG9jLnht&#10;bFBLBQYAAAAABgAGAFkBAADIBQAAAAA=&#10;">
          <v:path/>
          <v:fill on="f" focussize="0,0"/>
          <v:stroke on="f" weight="0.5pt" joinstyle="miter"/>
          <v:imagedata o:title=""/>
          <o:lock v:ext="edit"/>
          <v:textbox inset="0mm,0mm,0mm,0mm" style="mso-fit-shape-to-text:t;">
            <w:txbxContent>
              <w:p w14:paraId="374AACC9">
                <w:pPr>
                  <w:pStyle w:val="22"/>
                </w:pPr>
                <w:r>
                  <w:fldChar w:fldCharType="begin"/>
                </w:r>
                <w:r>
                  <w:instrText xml:space="preserve"> PAGE  \* MERGEFORMAT </w:instrText>
                </w:r>
                <w:r>
                  <w:fldChar w:fldCharType="separate"/>
                </w:r>
                <w:r>
                  <w:t>26</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C560F">
    <w:pPr>
      <w:pStyle w:val="14"/>
      <w:spacing w:line="173" w:lineRule="auto"/>
      <w:ind w:left="5380"/>
      <w:rPr>
        <w:rFonts w:hint="eastAsia"/>
        <w:sz w:val="18"/>
        <w:szCs w:val="18"/>
      </w:rPr>
    </w:pPr>
    <w:r>
      <w:rPr>
        <w:rFonts w:hint="eastAsia"/>
        <w:sz w:val="18"/>
      </w:rPr>
      <w:pict>
        <v:shape id="文本框 46" o:spid="_x0000_s1033"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RnNczgCAABkBAAADgAAAAAAAAABACAAAAAfAQAAZHJzL2Uyb0RvYy54&#10;bWxQSwUGAAAAAAYABgBZAQAAyQUAAAAA&#10;">
          <v:path/>
          <v:fill on="f" focussize="0,0"/>
          <v:stroke on="f" weight="0.5pt" joinstyle="miter"/>
          <v:imagedata o:title=""/>
          <o:lock v:ext="edit"/>
          <v:textbox inset="0mm,0mm,0mm,0mm" style="mso-fit-shape-to-text:t;">
            <w:txbxContent>
              <w:p w14:paraId="36D58903">
                <w:pPr>
                  <w:pStyle w:val="22"/>
                </w:pPr>
                <w:r>
                  <w:fldChar w:fldCharType="begin"/>
                </w:r>
                <w:r>
                  <w:instrText xml:space="preserve"> PAGE  \* MERGEFORMAT </w:instrText>
                </w:r>
                <w:r>
                  <w:fldChar w:fldCharType="separate"/>
                </w:r>
                <w:r>
                  <w:t>27</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59C97">
    <w:pPr>
      <w:pStyle w:val="14"/>
      <w:spacing w:line="169" w:lineRule="auto"/>
      <w:ind w:left="5219"/>
      <w:rPr>
        <w:rFonts w:hint="eastAsia"/>
        <w:sz w:val="18"/>
        <w:szCs w:val="18"/>
      </w:rPr>
    </w:pPr>
    <w:r>
      <w:rPr>
        <w:rFonts w:hint="eastAsia"/>
        <w:sz w:val="18"/>
      </w:rPr>
      <w:pict>
        <v:shape id="文本框 47" o:spid="_x0000_s1032"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5K1Y3AgAAZAQAAA4AAABkcnMvZTJvRG9jLnhtbK1UwW4TMRC9I/EP&#10;lu900wIlir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nOStWNwIAAGQEAAAOAAAAAAAAAAEAIAAAAB8BAABkcnMvZTJvRG9jLnht&#10;bFBLBQYAAAAABgAGAFkBAADIBQAAAAA=&#10;">
          <v:path/>
          <v:fill on="f" focussize="0,0"/>
          <v:stroke on="f" weight="0.5pt" joinstyle="miter"/>
          <v:imagedata o:title=""/>
          <o:lock v:ext="edit"/>
          <v:textbox inset="0mm,0mm,0mm,0mm" style="mso-fit-shape-to-text:t;">
            <w:txbxContent>
              <w:p w14:paraId="51BBF8E9">
                <w:pPr>
                  <w:pStyle w:val="22"/>
                </w:pPr>
                <w:r>
                  <w:fldChar w:fldCharType="begin"/>
                </w:r>
                <w:r>
                  <w:instrText xml:space="preserve"> PAGE  \* MERGEFORMAT </w:instrText>
                </w:r>
                <w:r>
                  <w:fldChar w:fldCharType="separate"/>
                </w:r>
                <w:r>
                  <w:t>28</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6CF20">
    <w:pPr>
      <w:pStyle w:val="14"/>
      <w:spacing w:line="169" w:lineRule="auto"/>
      <w:ind w:left="4041"/>
      <w:rPr>
        <w:rFonts w:hint="eastAsia"/>
        <w:sz w:val="18"/>
        <w:szCs w:val="18"/>
      </w:rPr>
    </w:pPr>
    <w:r>
      <w:rPr>
        <w:rFonts w:hint="eastAsia"/>
        <w:sz w:val="18"/>
      </w:rPr>
      <w:pict>
        <v:shape id="文本框 48" o:spid="_x0000_s1031"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jVPw3AgAAZAQAAA4AAABkcnMvZTJvRG9jLnhtbK1UwW4TMRC9I/EP&#10;lu900wJViL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1I1T8NwIAAGQEAAAOAAAAAAAAAAEAIAAAAB8BAABkcnMvZTJvRG9jLnht&#10;bFBLBQYAAAAABgAGAFkBAADIBQAAAAA=&#10;">
          <v:path/>
          <v:fill on="f" focussize="0,0"/>
          <v:stroke on="f" weight="0.5pt" joinstyle="miter"/>
          <v:imagedata o:title=""/>
          <o:lock v:ext="edit"/>
          <v:textbox inset="0mm,0mm,0mm,0mm" style="mso-fit-shape-to-text:t;">
            <w:txbxContent>
              <w:p w14:paraId="0DC94C84">
                <w:pPr>
                  <w:pStyle w:val="22"/>
                </w:pPr>
                <w:r>
                  <w:fldChar w:fldCharType="begin"/>
                </w:r>
                <w:r>
                  <w:instrText xml:space="preserve"> PAGE  \* MERGEFORMAT </w:instrText>
                </w:r>
                <w:r>
                  <w:fldChar w:fldCharType="separate"/>
                </w:r>
                <w:r>
                  <w:t>29</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FFF09">
    <w:pPr>
      <w:pStyle w:val="14"/>
      <w:spacing w:line="168" w:lineRule="auto"/>
      <w:ind w:left="4041"/>
      <w:rPr>
        <w:rFonts w:hint="eastAsia"/>
        <w:sz w:val="18"/>
        <w:szCs w:val="18"/>
      </w:rPr>
    </w:pPr>
    <w:r>
      <w:rPr>
        <w:rFonts w:hint="eastAsia"/>
        <w:sz w:val="18"/>
      </w:rPr>
      <w:pict>
        <v:shape id="文本框 49" o:spid="_x0000_s1030"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j+2MNwIAAGUEAAAOAAAAAAAAAAEAIAAAAB8BAABkcnMvZTJvRG9jLnht&#10;bFBLBQYAAAAABgAGAFkBAADIBQAAAAA=&#10;">
          <v:path/>
          <v:fill on="f" focussize="0,0"/>
          <v:stroke on="f" weight="0.5pt" joinstyle="miter"/>
          <v:imagedata o:title=""/>
          <o:lock v:ext="edit"/>
          <v:textbox inset="0mm,0mm,0mm,0mm" style="mso-fit-shape-to-text:t;">
            <w:txbxContent>
              <w:p w14:paraId="6B5D73C1">
                <w:pPr>
                  <w:pStyle w:val="22"/>
                </w:pPr>
                <w:r>
                  <w:fldChar w:fldCharType="begin"/>
                </w:r>
                <w:r>
                  <w:instrText xml:space="preserve"> PAGE  \* MERGEFORMAT </w:instrText>
                </w:r>
                <w:r>
                  <w:fldChar w:fldCharType="separate"/>
                </w:r>
                <w:r>
                  <w:t>30</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35613">
    <w:pPr>
      <w:pStyle w:val="14"/>
      <w:spacing w:line="169" w:lineRule="auto"/>
      <w:ind w:left="5098"/>
      <w:rPr>
        <w:rFonts w:hint="eastAsia"/>
        <w:sz w:val="18"/>
        <w:szCs w:val="18"/>
      </w:rPr>
    </w:pPr>
    <w:r>
      <w:rPr>
        <w:rFonts w:hint="eastAsia"/>
        <w:sz w:val="18"/>
      </w:rPr>
      <w:pict>
        <v:shape id="文本框 50" o:spid="_x0000_s1029"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y1PlBNAIAAGUEAAAOAAAAAAAAAAEAIAAAAB8BAABkcnMvZTJvRG9jLnhtbFBL&#10;BQYAAAAABgAGAFkBAADFBQAAAAA=&#10;">
          <v:path/>
          <v:fill on="f" focussize="0,0"/>
          <v:stroke on="f" weight="0.5pt" joinstyle="miter"/>
          <v:imagedata o:title=""/>
          <o:lock v:ext="edit"/>
          <v:textbox inset="0mm,0mm,0mm,0mm" style="mso-fit-shape-to-text:t;">
            <w:txbxContent>
              <w:p w14:paraId="452FAF63">
                <w:pPr>
                  <w:pStyle w:val="22"/>
                </w:pPr>
                <w:r>
                  <w:fldChar w:fldCharType="begin"/>
                </w:r>
                <w:r>
                  <w:instrText xml:space="preserve"> PAGE  \* MERGEFORMAT </w:instrText>
                </w:r>
                <w:r>
                  <w:fldChar w:fldCharType="separate"/>
                </w:r>
                <w:r>
                  <w:t>31</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1AC8C">
    <w:pPr>
      <w:pStyle w:val="14"/>
      <w:spacing w:line="170" w:lineRule="auto"/>
      <w:ind w:left="5097"/>
      <w:rPr>
        <w:rFonts w:hint="eastAsia"/>
        <w:sz w:val="18"/>
        <w:szCs w:val="18"/>
      </w:rPr>
    </w:pPr>
    <w:r>
      <w:rPr>
        <w:rFonts w:hint="eastAsia"/>
        <w:sz w:val="18"/>
      </w:rPr>
      <w:pict>
        <v:shape id="文本框 51" o:spid="_x0000_s1028"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EyIFSNwIAAGUEAAAOAAAAAAAAAAEAIAAAAB8BAABkcnMvZTJvRG9jLnht&#10;bFBLBQYAAAAABgAGAFkBAADIBQAAAAA=&#10;">
          <v:path/>
          <v:fill on="f" focussize="0,0"/>
          <v:stroke on="f" weight="0.5pt" joinstyle="miter"/>
          <v:imagedata o:title=""/>
          <o:lock v:ext="edit"/>
          <v:textbox inset="0mm,0mm,0mm,0mm" style="mso-fit-shape-to-text:t;">
            <w:txbxContent>
              <w:p w14:paraId="262E3DA6">
                <w:pPr>
                  <w:pStyle w:val="22"/>
                </w:pPr>
                <w:r>
                  <w:fldChar w:fldCharType="begin"/>
                </w:r>
                <w:r>
                  <w:instrText xml:space="preserve"> PAGE  \* MERGEFORMAT </w:instrText>
                </w:r>
                <w:r>
                  <w:fldChar w:fldCharType="separate"/>
                </w:r>
                <w:r>
                  <w:t>32</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E3F82">
    <w:pPr>
      <w:pStyle w:val="14"/>
      <w:spacing w:line="169" w:lineRule="auto"/>
      <w:ind w:left="5099"/>
      <w:rPr>
        <w:rFonts w:hint="eastAsia"/>
        <w:sz w:val="18"/>
        <w:szCs w:val="18"/>
      </w:rPr>
    </w:pPr>
    <w:r>
      <w:rPr>
        <w:rFonts w:hint="eastAsia"/>
        <w:sz w:val="18"/>
      </w:rPr>
      <w:pict>
        <v:shape id="文本框 54" o:spid="_x0000_s1027"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tvTM4AgAAZQQAAA4AAABkcnMvZTJvRG9jLnhtbK1UwW4TMRC9I/EP&#10;lu90k5Z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m29MzgCAABlBAAADgAAAAAAAAABACAAAAAfAQAAZHJzL2Uyb0RvYy54&#10;bWxQSwUGAAAAAAYABgBZAQAAyQUAAAAA&#10;">
          <v:path/>
          <v:fill on="f" focussize="0,0"/>
          <v:stroke on="f" weight="0.5pt" joinstyle="miter"/>
          <v:imagedata o:title=""/>
          <o:lock v:ext="edit"/>
          <v:textbox inset="0mm,0mm,0mm,0mm" style="mso-fit-shape-to-text:t;">
            <w:txbxContent>
              <w:p w14:paraId="31131B9E">
                <w:pPr>
                  <w:pStyle w:val="22"/>
                </w:pPr>
                <w:r>
                  <w:fldChar w:fldCharType="begin"/>
                </w:r>
                <w:r>
                  <w:instrText xml:space="preserve"> PAGE  \* MERGEFORMAT </w:instrText>
                </w:r>
                <w:r>
                  <w:fldChar w:fldCharType="separate"/>
                </w:r>
                <w:r>
                  <w:t>36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CB828">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characterSpacingControl w:val="doNotCompress"/>
  <w:hdrShapeDefaults>
    <o:shapelayout v:ext="edit">
      <o:idmap v:ext="edit" data="1"/>
    </o:shapelayout>
  </w:hdrShapeDefaults>
  <w:compat>
    <w:ulTrailSpace/>
    <w:useFELayout/>
    <w:compatSetting w:name="compatibilityMode" w:uri="http://schemas.microsoft.com/office/word" w:val="12"/>
  </w:compat>
  <w:docVars>
    <w:docVar w:name="commondata" w:val="eyJoZGlkIjoiMmU0ZDk4NmQxYjVmZWQxYzk4MjA3OThmMjdhYjM1MTIifQ=="/>
  </w:docVars>
  <w:rsids>
    <w:rsidRoot w:val="00E9036E"/>
    <w:rsid w:val="00117221"/>
    <w:rsid w:val="00347A9A"/>
    <w:rsid w:val="00417975"/>
    <w:rsid w:val="00491D26"/>
    <w:rsid w:val="00AA677F"/>
    <w:rsid w:val="00E9036E"/>
    <w:rsid w:val="00EA5BBF"/>
    <w:rsid w:val="02A1111E"/>
    <w:rsid w:val="03C01FEA"/>
    <w:rsid w:val="07D042FC"/>
    <w:rsid w:val="0DD26630"/>
    <w:rsid w:val="0FB57FB7"/>
    <w:rsid w:val="101249FD"/>
    <w:rsid w:val="12103BCB"/>
    <w:rsid w:val="1339201A"/>
    <w:rsid w:val="14302302"/>
    <w:rsid w:val="143E53F2"/>
    <w:rsid w:val="14B44CE1"/>
    <w:rsid w:val="15681628"/>
    <w:rsid w:val="16640041"/>
    <w:rsid w:val="18971DF6"/>
    <w:rsid w:val="1B1F6C2C"/>
    <w:rsid w:val="1BB11F7A"/>
    <w:rsid w:val="1BED2887"/>
    <w:rsid w:val="1D807E56"/>
    <w:rsid w:val="1E091715"/>
    <w:rsid w:val="1EF53F2C"/>
    <w:rsid w:val="1FCF6E73"/>
    <w:rsid w:val="20994503"/>
    <w:rsid w:val="20E865EF"/>
    <w:rsid w:val="220D7BC4"/>
    <w:rsid w:val="27974925"/>
    <w:rsid w:val="283454E6"/>
    <w:rsid w:val="2D087520"/>
    <w:rsid w:val="2EF064BE"/>
    <w:rsid w:val="34FF6AFD"/>
    <w:rsid w:val="352C3FC8"/>
    <w:rsid w:val="38CC1D4A"/>
    <w:rsid w:val="39153832"/>
    <w:rsid w:val="393C41EE"/>
    <w:rsid w:val="3B762441"/>
    <w:rsid w:val="3DE5658D"/>
    <w:rsid w:val="400F1DB6"/>
    <w:rsid w:val="4391606A"/>
    <w:rsid w:val="44316F05"/>
    <w:rsid w:val="45832B8D"/>
    <w:rsid w:val="483D231C"/>
    <w:rsid w:val="4A563B69"/>
    <w:rsid w:val="4B2151B4"/>
    <w:rsid w:val="4D2A0061"/>
    <w:rsid w:val="501A73E7"/>
    <w:rsid w:val="526953AE"/>
    <w:rsid w:val="52F3419D"/>
    <w:rsid w:val="556C62C2"/>
    <w:rsid w:val="56F40992"/>
    <w:rsid w:val="581B3CFC"/>
    <w:rsid w:val="5BCF1086"/>
    <w:rsid w:val="5D9702C9"/>
    <w:rsid w:val="5EF26140"/>
    <w:rsid w:val="5F8403D9"/>
    <w:rsid w:val="5F9525E6"/>
    <w:rsid w:val="603B66E2"/>
    <w:rsid w:val="612D1B53"/>
    <w:rsid w:val="68692862"/>
    <w:rsid w:val="689618A9"/>
    <w:rsid w:val="69EE74C3"/>
    <w:rsid w:val="6D503AB4"/>
    <w:rsid w:val="6F7044D6"/>
    <w:rsid w:val="70866393"/>
    <w:rsid w:val="74EB6AD9"/>
    <w:rsid w:val="75220020"/>
    <w:rsid w:val="7589009F"/>
    <w:rsid w:val="75C57F15"/>
    <w:rsid w:val="75E81673"/>
    <w:rsid w:val="7791148D"/>
    <w:rsid w:val="78CC6C21"/>
    <w:rsid w:val="7AFD1ECB"/>
    <w:rsid w:val="7D6B3614"/>
    <w:rsid w:val="7DBC56C4"/>
    <w:rsid w:val="7EF56844"/>
    <w:rsid w:val="7F4F23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rPr>
      <w:rFonts w:ascii="Arial" w:hAnsi="Arial" w:eastAsia="Arial" w:cs="Arial"/>
      <w:color w:val="000000"/>
      <w:sz w:val="21"/>
      <w:szCs w:val="21"/>
      <w:lang w:val="en-US" w:eastAsia="en-US" w:bidi="ar-SA"/>
    </w:rPr>
  </w:style>
  <w:style w:type="paragraph" w:styleId="2">
    <w:name w:val="heading 1"/>
    <w:basedOn w:val="1"/>
    <w:next w:val="1"/>
    <w:link w:val="189"/>
    <w:qFormat/>
    <w:uiPriority w:val="0"/>
    <w:pPr>
      <w:keepNext/>
      <w:keepLines/>
      <w:spacing w:before="340" w:after="330" w:line="578" w:lineRule="auto"/>
      <w:outlineLvl w:val="0"/>
    </w:pPr>
    <w:rPr>
      <w:b/>
      <w:bCs/>
      <w:sz w:val="44"/>
      <w:szCs w:val="44"/>
    </w:rPr>
  </w:style>
  <w:style w:type="paragraph" w:styleId="3">
    <w:name w:val="heading 2"/>
    <w:basedOn w:val="1"/>
    <w:next w:val="1"/>
    <w:link w:val="188"/>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1"/>
    <w:unhideWhenUsed/>
    <w:qFormat/>
    <w:uiPriority w:val="9"/>
    <w:pPr>
      <w:keepNext/>
      <w:keepLines/>
      <w:spacing w:before="320" w:after="200"/>
      <w:outlineLvl w:val="2"/>
    </w:pPr>
    <w:rPr>
      <w:sz w:val="30"/>
      <w:szCs w:val="30"/>
    </w:rPr>
  </w:style>
  <w:style w:type="paragraph" w:styleId="5">
    <w:name w:val="heading 4"/>
    <w:basedOn w:val="1"/>
    <w:next w:val="1"/>
    <w:link w:val="42"/>
    <w:unhideWhenUsed/>
    <w:qFormat/>
    <w:uiPriority w:val="9"/>
    <w:pPr>
      <w:keepNext/>
      <w:keepLines/>
      <w:spacing w:before="320" w:after="200"/>
      <w:outlineLvl w:val="3"/>
    </w:pPr>
    <w:rPr>
      <w:b/>
      <w:bCs/>
      <w:sz w:val="26"/>
      <w:szCs w:val="26"/>
    </w:rPr>
  </w:style>
  <w:style w:type="paragraph" w:styleId="6">
    <w:name w:val="heading 5"/>
    <w:basedOn w:val="1"/>
    <w:next w:val="1"/>
    <w:link w:val="43"/>
    <w:unhideWhenUsed/>
    <w:qFormat/>
    <w:uiPriority w:val="9"/>
    <w:pPr>
      <w:keepNext/>
      <w:keepLines/>
      <w:spacing w:before="320" w:after="200"/>
      <w:outlineLvl w:val="4"/>
    </w:pPr>
    <w:rPr>
      <w:b/>
      <w:bCs/>
      <w:sz w:val="24"/>
      <w:szCs w:val="24"/>
    </w:rPr>
  </w:style>
  <w:style w:type="paragraph" w:styleId="7">
    <w:name w:val="heading 6"/>
    <w:basedOn w:val="1"/>
    <w:next w:val="1"/>
    <w:link w:val="44"/>
    <w:unhideWhenUsed/>
    <w:qFormat/>
    <w:uiPriority w:val="9"/>
    <w:pPr>
      <w:keepNext/>
      <w:keepLines/>
      <w:spacing w:before="320" w:after="200"/>
      <w:outlineLvl w:val="5"/>
    </w:pPr>
    <w:rPr>
      <w:b/>
      <w:bCs/>
      <w:sz w:val="22"/>
      <w:szCs w:val="22"/>
    </w:rPr>
  </w:style>
  <w:style w:type="paragraph" w:styleId="8">
    <w:name w:val="heading 7"/>
    <w:basedOn w:val="1"/>
    <w:next w:val="1"/>
    <w:link w:val="45"/>
    <w:unhideWhenUsed/>
    <w:qFormat/>
    <w:uiPriority w:val="9"/>
    <w:pPr>
      <w:keepNext/>
      <w:keepLines/>
      <w:spacing w:before="320" w:after="200"/>
      <w:outlineLvl w:val="6"/>
    </w:pPr>
    <w:rPr>
      <w:b/>
      <w:bCs/>
      <w:i/>
      <w:iCs/>
      <w:sz w:val="22"/>
      <w:szCs w:val="22"/>
    </w:rPr>
  </w:style>
  <w:style w:type="paragraph" w:styleId="9">
    <w:name w:val="heading 8"/>
    <w:basedOn w:val="1"/>
    <w:next w:val="1"/>
    <w:link w:val="46"/>
    <w:unhideWhenUsed/>
    <w:qFormat/>
    <w:uiPriority w:val="9"/>
    <w:pPr>
      <w:keepNext/>
      <w:keepLines/>
      <w:spacing w:before="320" w:after="200"/>
      <w:outlineLvl w:val="7"/>
    </w:pPr>
    <w:rPr>
      <w:i/>
      <w:iCs/>
      <w:sz w:val="22"/>
      <w:szCs w:val="22"/>
    </w:rPr>
  </w:style>
  <w:style w:type="paragraph" w:styleId="10">
    <w:name w:val="heading 9"/>
    <w:basedOn w:val="1"/>
    <w:next w:val="1"/>
    <w:link w:val="47"/>
    <w:unhideWhenUsed/>
    <w:qFormat/>
    <w:uiPriority w:val="9"/>
    <w:pPr>
      <w:keepNext/>
      <w:keepLines/>
      <w:spacing w:before="320" w:after="200"/>
      <w:outlineLvl w:val="8"/>
    </w:pPr>
    <w:rPr>
      <w:i/>
      <w:iCs/>
    </w:rPr>
  </w:style>
  <w:style w:type="character" w:default="1" w:styleId="35">
    <w:name w:val="Default Paragraph Font"/>
    <w:semiHidden/>
    <w:unhideWhenUsed/>
    <w:uiPriority w:val="1"/>
  </w:style>
  <w:style w:type="table" w:default="1" w:styleId="33">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eastAsia="楷体_GB2312"/>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basedOn w:val="1"/>
    <w:semiHidden/>
    <w:qFormat/>
    <w:uiPriority w:val="0"/>
    <w:rPr>
      <w:rFonts w:ascii="宋体" w:hAnsi="宋体" w:eastAsia="宋体" w:cs="宋体"/>
      <w:sz w:val="31"/>
      <w:szCs w:val="31"/>
    </w:rPr>
  </w:style>
  <w:style w:type="paragraph" w:styleId="15">
    <w:name w:val="index 4"/>
    <w:basedOn w:val="16"/>
    <w:next w:val="16"/>
    <w:unhideWhenUsed/>
    <w:qFormat/>
    <w:uiPriority w:val="99"/>
    <w:pPr>
      <w:spacing w:line="360" w:lineRule="auto"/>
      <w:ind w:firstLine="420"/>
      <w:jc w:val="left"/>
    </w:pPr>
    <w:rPr>
      <w:rFonts w:ascii="宋体" w:hAnsi="宋体"/>
    </w:rPr>
  </w:style>
  <w:style w:type="paragraph" w:customStyle="1" w:styleId="16">
    <w:name w:val="正文_0"/>
    <w:next w:val="15"/>
    <w:qFormat/>
    <w:uiPriority w:val="0"/>
    <w:pPr>
      <w:widowControl w:val="0"/>
      <w:spacing w:line="460" w:lineRule="exact"/>
      <w:jc w:val="both"/>
    </w:pPr>
    <w:rPr>
      <w:rFonts w:ascii="Times New Roman" w:hAnsi="Times New Roman" w:eastAsia="宋体" w:cs="Times New Roman"/>
      <w:sz w:val="21"/>
      <w:szCs w:val="21"/>
      <w:lang w:val="en-US" w:eastAsia="zh-CN" w:bidi="ar-SA"/>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5"/>
    <w:semiHidden/>
    <w:unhideWhenUsed/>
    <w:qFormat/>
    <w:uiPriority w:val="99"/>
    <w:rPr>
      <w:sz w:val="20"/>
    </w:rPr>
  </w:style>
  <w:style w:type="paragraph" w:styleId="21">
    <w:name w:val="Balloon Text"/>
    <w:basedOn w:val="1"/>
    <w:link w:val="192"/>
    <w:semiHidden/>
    <w:unhideWhenUsed/>
    <w:qFormat/>
    <w:uiPriority w:val="99"/>
    <w:rPr>
      <w:sz w:val="18"/>
      <w:szCs w:val="18"/>
    </w:rPr>
  </w:style>
  <w:style w:type="paragraph" w:styleId="22">
    <w:name w:val="footer"/>
    <w:basedOn w:val="1"/>
    <w:qFormat/>
    <w:uiPriority w:val="0"/>
    <w:pPr>
      <w:tabs>
        <w:tab w:val="center" w:pos="4153"/>
        <w:tab w:val="right" w:pos="8306"/>
      </w:tabs>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4">
    <w:name w:val="toc 1"/>
    <w:basedOn w:val="1"/>
    <w:next w:val="1"/>
    <w:qFormat/>
    <w:uiPriority w:val="39"/>
  </w:style>
  <w:style w:type="paragraph" w:styleId="25">
    <w:name w:val="toc 4"/>
    <w:basedOn w:val="1"/>
    <w:next w:val="1"/>
    <w:unhideWhenUsed/>
    <w:qFormat/>
    <w:uiPriority w:val="39"/>
    <w:pPr>
      <w:spacing w:after="57"/>
      <w:ind w:left="850"/>
    </w:pPr>
  </w:style>
  <w:style w:type="paragraph" w:styleId="26">
    <w:name w:val="Subtitle"/>
    <w:basedOn w:val="1"/>
    <w:next w:val="1"/>
    <w:link w:val="51"/>
    <w:qFormat/>
    <w:uiPriority w:val="11"/>
    <w:pPr>
      <w:spacing w:before="200" w:after="200"/>
    </w:pPr>
    <w:rPr>
      <w:sz w:val="24"/>
      <w:szCs w:val="24"/>
    </w:rPr>
  </w:style>
  <w:style w:type="paragraph" w:styleId="27">
    <w:name w:val="footnote text"/>
    <w:basedOn w:val="1"/>
    <w:link w:val="18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qFormat/>
    <w:uiPriority w:val="39"/>
    <w:pPr>
      <w:ind w:left="420"/>
    </w:pPr>
  </w:style>
  <w:style w:type="paragraph" w:styleId="31">
    <w:name w:val="toc 9"/>
    <w:basedOn w:val="1"/>
    <w:next w:val="1"/>
    <w:unhideWhenUsed/>
    <w:uiPriority w:val="39"/>
    <w:pPr>
      <w:spacing w:after="57"/>
      <w:ind w:left="2268"/>
    </w:pPr>
  </w:style>
  <w:style w:type="paragraph" w:styleId="32">
    <w:name w:val="Title"/>
    <w:basedOn w:val="1"/>
    <w:next w:val="1"/>
    <w:link w:val="50"/>
    <w:qFormat/>
    <w:uiPriority w:val="10"/>
    <w:pPr>
      <w:spacing w:before="300" w:after="200"/>
      <w:contextualSpacing/>
    </w:pPr>
    <w:rPr>
      <w:sz w:val="48"/>
      <w:szCs w:val="48"/>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qFormat/>
    <w:uiPriority w:val="99"/>
    <w:rPr>
      <w:vertAlign w:val="superscript"/>
    </w:rPr>
  </w:style>
  <w:style w:type="character" w:styleId="37">
    <w:name w:val="Hyperlink"/>
    <w:basedOn w:val="35"/>
    <w:unhideWhenUsed/>
    <w:qFormat/>
    <w:uiPriority w:val="99"/>
    <w:rPr>
      <w:color w:val="0000FF" w:themeColor="hyperlink"/>
      <w:u w:val="single"/>
    </w:rPr>
  </w:style>
  <w:style w:type="character" w:styleId="38">
    <w:name w:val="footnote reference"/>
    <w:basedOn w:val="35"/>
    <w:unhideWhenUsed/>
    <w:qFormat/>
    <w:uiPriority w:val="99"/>
    <w:rPr>
      <w:vertAlign w:val="superscript"/>
    </w:rPr>
  </w:style>
  <w:style w:type="character" w:customStyle="1" w:styleId="39">
    <w:name w:val="Heading 1 Char"/>
    <w:basedOn w:val="35"/>
    <w:qFormat/>
    <w:uiPriority w:val="9"/>
    <w:rPr>
      <w:rFonts w:ascii="Arial" w:hAnsi="Arial" w:eastAsia="Arial" w:cs="Arial"/>
      <w:sz w:val="40"/>
      <w:szCs w:val="40"/>
    </w:rPr>
  </w:style>
  <w:style w:type="character" w:customStyle="1" w:styleId="40">
    <w:name w:val="Heading 2 Char"/>
    <w:basedOn w:val="35"/>
    <w:qFormat/>
    <w:uiPriority w:val="9"/>
    <w:rPr>
      <w:rFonts w:ascii="Arial" w:hAnsi="Arial" w:eastAsia="Arial" w:cs="Arial"/>
      <w:sz w:val="34"/>
    </w:rPr>
  </w:style>
  <w:style w:type="character" w:customStyle="1" w:styleId="41">
    <w:name w:val="标题 3 字符"/>
    <w:basedOn w:val="35"/>
    <w:link w:val="4"/>
    <w:qFormat/>
    <w:uiPriority w:val="9"/>
    <w:rPr>
      <w:rFonts w:ascii="Arial" w:hAnsi="Arial" w:eastAsia="Arial" w:cs="Arial"/>
      <w:sz w:val="30"/>
      <w:szCs w:val="30"/>
    </w:rPr>
  </w:style>
  <w:style w:type="character" w:customStyle="1" w:styleId="42">
    <w:name w:val="标题 4 字符"/>
    <w:basedOn w:val="35"/>
    <w:link w:val="5"/>
    <w:qFormat/>
    <w:uiPriority w:val="9"/>
    <w:rPr>
      <w:rFonts w:ascii="Arial" w:hAnsi="Arial" w:eastAsia="Arial" w:cs="Arial"/>
      <w:b/>
      <w:bCs/>
      <w:sz w:val="26"/>
      <w:szCs w:val="26"/>
    </w:rPr>
  </w:style>
  <w:style w:type="character" w:customStyle="1" w:styleId="43">
    <w:name w:val="标题 5 字符"/>
    <w:basedOn w:val="35"/>
    <w:link w:val="6"/>
    <w:qFormat/>
    <w:uiPriority w:val="9"/>
    <w:rPr>
      <w:rFonts w:ascii="Arial" w:hAnsi="Arial" w:eastAsia="Arial" w:cs="Arial"/>
      <w:b/>
      <w:bCs/>
      <w:sz w:val="24"/>
      <w:szCs w:val="24"/>
    </w:rPr>
  </w:style>
  <w:style w:type="character" w:customStyle="1" w:styleId="44">
    <w:name w:val="标题 6 字符"/>
    <w:basedOn w:val="35"/>
    <w:link w:val="7"/>
    <w:qFormat/>
    <w:uiPriority w:val="9"/>
    <w:rPr>
      <w:rFonts w:ascii="Arial" w:hAnsi="Arial" w:eastAsia="Arial" w:cs="Arial"/>
      <w:b/>
      <w:bCs/>
      <w:sz w:val="22"/>
      <w:szCs w:val="22"/>
    </w:rPr>
  </w:style>
  <w:style w:type="character" w:customStyle="1" w:styleId="45">
    <w:name w:val="标题 7 字符"/>
    <w:basedOn w:val="35"/>
    <w:link w:val="8"/>
    <w:uiPriority w:val="9"/>
    <w:rPr>
      <w:rFonts w:ascii="Arial" w:hAnsi="Arial" w:eastAsia="Arial" w:cs="Arial"/>
      <w:b/>
      <w:bCs/>
      <w:i/>
      <w:iCs/>
      <w:sz w:val="22"/>
      <w:szCs w:val="22"/>
    </w:rPr>
  </w:style>
  <w:style w:type="character" w:customStyle="1" w:styleId="46">
    <w:name w:val="标题 8 字符"/>
    <w:basedOn w:val="35"/>
    <w:link w:val="9"/>
    <w:qFormat/>
    <w:uiPriority w:val="9"/>
    <w:rPr>
      <w:rFonts w:ascii="Arial" w:hAnsi="Arial" w:eastAsia="Arial" w:cs="Arial"/>
      <w:i/>
      <w:iCs/>
      <w:sz w:val="22"/>
      <w:szCs w:val="22"/>
    </w:rPr>
  </w:style>
  <w:style w:type="character" w:customStyle="1" w:styleId="47">
    <w:name w:val="标题 9 字符"/>
    <w:basedOn w:val="35"/>
    <w:link w:val="10"/>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Arial" w:hAnsi="Arial" w:cs="Arial" w:eastAsiaTheme="minorEastAsia"/>
      <w:lang w:val="en-US" w:eastAsia="zh-CN" w:bidi="ar-SA"/>
    </w:rPr>
  </w:style>
  <w:style w:type="character" w:customStyle="1" w:styleId="50">
    <w:name w:val="标题 字符"/>
    <w:basedOn w:val="35"/>
    <w:link w:val="32"/>
    <w:qFormat/>
    <w:uiPriority w:val="10"/>
    <w:rPr>
      <w:sz w:val="48"/>
      <w:szCs w:val="48"/>
    </w:rPr>
  </w:style>
  <w:style w:type="character" w:customStyle="1" w:styleId="51">
    <w:name w:val="副标题 字符"/>
    <w:basedOn w:val="35"/>
    <w:link w:val="26"/>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字符"/>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
    <w:link w:val="54"/>
    <w:qFormat/>
    <w:uiPriority w:val="30"/>
    <w:rPr>
      <w:i/>
    </w:rPr>
  </w:style>
  <w:style w:type="character" w:customStyle="1" w:styleId="56">
    <w:name w:val="Header Char"/>
    <w:basedOn w:val="35"/>
    <w:qFormat/>
    <w:uiPriority w:val="99"/>
  </w:style>
  <w:style w:type="character" w:customStyle="1" w:styleId="57">
    <w:name w:val="Footer Char"/>
    <w:basedOn w:val="35"/>
    <w:qFormat/>
    <w:uiPriority w:val="99"/>
  </w:style>
  <w:style w:type="character" w:customStyle="1" w:styleId="58">
    <w:name w:val="Caption Char"/>
    <w:qFormat/>
    <w:uiPriority w:val="99"/>
  </w:style>
  <w:style w:type="table" w:customStyle="1" w:styleId="59">
    <w:name w:val="Table Grid Light"/>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0">
    <w:name w:val="无格式表格 11"/>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无格式表格 21"/>
    <w:basedOn w:val="3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无格式表格 31"/>
    <w:basedOn w:val="3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41"/>
    <w:basedOn w:val="3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51"/>
    <w:basedOn w:val="3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网格表 1 浅色1"/>
    <w:basedOn w:val="3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3"/>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basedOn w:val="33"/>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basedOn w:val="3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basedOn w:val="3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basedOn w:val="3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basedOn w:val="3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网格表 2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3"/>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basedOn w:val="3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basedOn w:val="3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basedOn w:val="3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basedOn w:val="3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basedOn w:val="3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网格表 3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basedOn w:val="3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basedOn w:val="3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basedOn w:val="3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basedOn w:val="3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basedOn w:val="33"/>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41"/>
    <w:basedOn w:val="3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basedOn w:val="3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basedOn w:val="3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basedOn w:val="3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basedOn w:val="3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basedOn w:val="3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5 深色1"/>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网格表 6 彩色1"/>
    <w:basedOn w:val="3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1">
    <w:name w:val="Grid Table 6 Colorful - Accent 1"/>
    <w:basedOn w:val="3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02">
    <w:name w:val="Grid Table 6 Colorful - Accent 2"/>
    <w:basedOn w:val="3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03">
    <w:name w:val="Grid Table 6 Colorful - Accent 3"/>
    <w:basedOn w:val="3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04">
    <w:name w:val="Grid Table 6 Colorful - Accent 4"/>
    <w:basedOn w:val="3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05">
    <w:name w:val="Grid Table 6 Colorful - Accent 5"/>
    <w:basedOn w:val="3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06">
    <w:name w:val="Grid Table 6 Colorful - Accent 6"/>
    <w:basedOn w:val="3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07">
    <w:name w:val="网格表 7 彩色1"/>
    <w:basedOn w:val="3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08">
    <w:name w:val="Grid Table 7 Colorful - Accent 1"/>
    <w:basedOn w:val="3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09">
    <w:name w:val="Grid Table 7 Colorful - Accent 2"/>
    <w:basedOn w:val="3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0">
    <w:name w:val="Grid Table 7 Colorful - Accent 3"/>
    <w:basedOn w:val="3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1">
    <w:name w:val="Grid Table 7 Colorful - Accent 4"/>
    <w:basedOn w:val="3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2">
    <w:name w:val="Grid Table 7 Colorful - Accent 5"/>
    <w:basedOn w:val="3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3">
    <w:name w:val="Grid Table 7 Colorful - Accent 6"/>
    <w:basedOn w:val="3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14">
    <w:name w:val="清单表 1 浅色1"/>
    <w:basedOn w:val="33"/>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3"/>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basedOn w:val="33"/>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basedOn w:val="3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basedOn w:val="33"/>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basedOn w:val="3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basedOn w:val="33"/>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清单表 21"/>
    <w:basedOn w:val="3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basedOn w:val="3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basedOn w:val="3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basedOn w:val="33"/>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basedOn w:val="33"/>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basedOn w:val="3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清单表 3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basedOn w:val="33"/>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basedOn w:val="3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basedOn w:val="3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basedOn w:val="33"/>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basedOn w:val="33"/>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清单表 4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basedOn w:val="3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basedOn w:val="3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basedOn w:val="3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basedOn w:val="33"/>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basedOn w:val="3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5 深色1"/>
    <w:basedOn w:val="33"/>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basedOn w:val="33"/>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basedOn w:val="3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basedOn w:val="3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basedOn w:val="3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basedOn w:val="3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清单表 6 彩色1"/>
    <w:basedOn w:val="33"/>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0">
    <w:name w:val="List Table 6 Colorful - Accent 1"/>
    <w:basedOn w:val="33"/>
    <w:uiPriority w:val="99"/>
    <w:tblPr>
      <w:tblBorders>
        <w:top w:val="single" w:color="4F81BD" w:themeColor="accent1" w:sz="4" w:space="0"/>
        <w:bottom w:val="single" w:color="4F81BD" w:themeColor="accent1" w:sz="4" w:space="0"/>
      </w:tblBorders>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1">
    <w:name w:val="List Table 6 Colorful - Accent 2"/>
    <w:basedOn w:val="33"/>
    <w:qFormat/>
    <w:uiPriority w:val="99"/>
    <w:tblPr>
      <w:tblBorders>
        <w:top w:val="single" w:color="D99795" w:themeColor="accent2" w:themeTint="97" w:sz="4" w:space="0"/>
        <w:bottom w:val="single" w:color="D99795" w:themeColor="accent2" w:themeTint="97" w:sz="4" w:space="0"/>
      </w:tblBorders>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52">
    <w:name w:val="List Table 6 Colorful - Accent 3"/>
    <w:basedOn w:val="33"/>
    <w:uiPriority w:val="99"/>
    <w:tblPr>
      <w:tblBorders>
        <w:top w:val="single" w:color="C3D69C" w:themeColor="accent3" w:themeTint="98" w:sz="4" w:space="0"/>
        <w:bottom w:val="single" w:color="C3D69C" w:themeColor="accent3" w:themeTint="98" w:sz="4" w:space="0"/>
      </w:tblBorders>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53">
    <w:name w:val="List Table 6 Colorful - Accent 4"/>
    <w:basedOn w:val="33"/>
    <w:uiPriority w:val="99"/>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54">
    <w:name w:val="List Table 6 Colorful - Accent 5"/>
    <w:basedOn w:val="33"/>
    <w:qFormat/>
    <w:uiPriority w:val="99"/>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55">
    <w:name w:val="List Table 6 Colorful - Accent 6"/>
    <w:basedOn w:val="33"/>
    <w:uiPriority w:val="99"/>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56">
    <w:name w:val="清单表 7 彩色1"/>
    <w:basedOn w:val="33"/>
    <w:qFormat/>
    <w:uiPriority w:val="99"/>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57">
    <w:name w:val="List Table 7 Colorful - Accent 1"/>
    <w:basedOn w:val="33"/>
    <w:qFormat/>
    <w:uiPriority w:val="99"/>
    <w:tblPr>
      <w:tblBorders>
        <w:right w:val="single" w:color="4F81BD" w:themeColor="accent1" w:sz="4" w:space="0"/>
      </w:tblBorders>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8">
    <w:name w:val="List Table 7 Colorful - Accent 2"/>
    <w:basedOn w:val="33"/>
    <w:uiPriority w:val="99"/>
    <w:tblPr>
      <w:tblBorders>
        <w:right w:val="single" w:color="D99795" w:themeColor="accent2" w:themeTint="97" w:sz="4" w:space="0"/>
      </w:tblBorders>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59">
    <w:name w:val="List Table 7 Colorful - Accent 3"/>
    <w:basedOn w:val="33"/>
    <w:qFormat/>
    <w:uiPriority w:val="99"/>
    <w:tblPr>
      <w:tblBorders>
        <w:right w:val="single" w:color="C3D69C" w:themeColor="accent3" w:themeTint="98" w:sz="4" w:space="0"/>
      </w:tblBorders>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0">
    <w:name w:val="List Table 7 Colorful - Accent 4"/>
    <w:basedOn w:val="33"/>
    <w:qFormat/>
    <w:uiPriority w:val="99"/>
    <w:tblPr>
      <w:tblBorders>
        <w:right w:val="single" w:color="B2A1C6" w:themeColor="accent4" w:themeTint="9A" w:sz="4" w:space="0"/>
      </w:tblBorders>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1">
    <w:name w:val="List Table 7 Colorful - Accent 5"/>
    <w:basedOn w:val="33"/>
    <w:uiPriority w:val="99"/>
    <w:tblPr>
      <w:tblBorders>
        <w:right w:val="single" w:color="92CCDC" w:themeColor="accent5" w:themeTint="9A" w:sz="4" w:space="0"/>
      </w:tblBorders>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2">
    <w:name w:val="List Table 7 Colorful - Accent 6"/>
    <w:basedOn w:val="33"/>
    <w:uiPriority w:val="99"/>
    <w:tblPr>
      <w:tblBorders>
        <w:right w:val="single" w:color="FAC090" w:themeColor="accent6" w:themeTint="98" w:sz="4" w:space="0"/>
      </w:tblBorders>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3">
    <w:name w:val="Lined - Accent"/>
    <w:basedOn w:val="3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basedOn w:val="33"/>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basedOn w:val="3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basedOn w:val="33"/>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basedOn w:val="33"/>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basedOn w:val="3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basedOn w:val="3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basedOn w:val="3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basedOn w:val="3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basedOn w:val="3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basedOn w:val="3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basedOn w:val="3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basedOn w:val="3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basedOn w:val="3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basedOn w:val="3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basedOn w:val="3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basedOn w:val="3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basedOn w:val="3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字符"/>
    <w:link w:val="27"/>
    <w:qFormat/>
    <w:uiPriority w:val="99"/>
    <w:rPr>
      <w:sz w:val="18"/>
    </w:rPr>
  </w:style>
  <w:style w:type="character" w:customStyle="1" w:styleId="185">
    <w:name w:val="尾注文本 字符"/>
    <w:link w:val="20"/>
    <w:qFormat/>
    <w:uiPriority w:val="99"/>
    <w:rPr>
      <w:sz w:val="20"/>
    </w:rPr>
  </w:style>
  <w:style w:type="table" w:customStyle="1" w:styleId="186">
    <w:name w:val="Table Normal"/>
    <w:semiHidden/>
    <w:unhideWhenUsed/>
    <w:qFormat/>
    <w:uiPriority w:val="0"/>
    <w:tblPr>
      <w:tblCellMar>
        <w:top w:w="0" w:type="dxa"/>
        <w:left w:w="0" w:type="dxa"/>
        <w:bottom w:w="0" w:type="dxa"/>
        <w:right w:w="0" w:type="dxa"/>
      </w:tblCellMar>
    </w:tblPr>
  </w:style>
  <w:style w:type="paragraph" w:customStyle="1" w:styleId="187">
    <w:name w:val="Table Text"/>
    <w:basedOn w:val="1"/>
    <w:semiHidden/>
    <w:qFormat/>
    <w:uiPriority w:val="0"/>
    <w:rPr>
      <w:rFonts w:ascii="宋体" w:hAnsi="宋体" w:eastAsia="宋体" w:cs="宋体"/>
      <w:sz w:val="24"/>
      <w:szCs w:val="24"/>
    </w:rPr>
  </w:style>
  <w:style w:type="character" w:customStyle="1" w:styleId="188">
    <w:name w:val="标题 2 字符"/>
    <w:basedOn w:val="35"/>
    <w:link w:val="3"/>
    <w:qFormat/>
    <w:uiPriority w:val="0"/>
    <w:rPr>
      <w:rFonts w:asciiTheme="majorHAnsi" w:hAnsiTheme="majorHAnsi" w:eastAsiaTheme="majorEastAsia" w:cstheme="majorBidi"/>
      <w:b/>
      <w:bCs/>
      <w:color w:val="000000"/>
      <w:sz w:val="32"/>
      <w:szCs w:val="32"/>
      <w:lang w:eastAsia="en-US"/>
    </w:rPr>
  </w:style>
  <w:style w:type="character" w:customStyle="1" w:styleId="189">
    <w:name w:val="标题 1 字符"/>
    <w:basedOn w:val="35"/>
    <w:link w:val="2"/>
    <w:qFormat/>
    <w:uiPriority w:val="0"/>
    <w:rPr>
      <w:rFonts w:eastAsia="Arial"/>
      <w:b/>
      <w:bCs/>
      <w:color w:val="000000"/>
      <w:sz w:val="44"/>
      <w:szCs w:val="44"/>
      <w:lang w:eastAsia="en-US"/>
    </w:rPr>
  </w:style>
  <w:style w:type="paragraph" w:customStyle="1" w:styleId="190">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366091" w:themeColor="accent1" w:themeShade="BF"/>
      <w:sz w:val="32"/>
      <w:szCs w:val="32"/>
      <w:lang w:eastAsia="zh-CN"/>
    </w:rPr>
  </w:style>
  <w:style w:type="paragraph" w:customStyle="1" w:styleId="191">
    <w:name w:val="ZH正文"/>
    <w:basedOn w:val="1"/>
    <w:qFormat/>
    <w:uiPriority w:val="0"/>
    <w:pPr>
      <w:ind w:firstLine="480"/>
      <w:jc w:val="both"/>
    </w:pPr>
    <w:rPr>
      <w:rFonts w:cs="宋体"/>
      <w:szCs w:val="20"/>
    </w:rPr>
  </w:style>
  <w:style w:type="character" w:customStyle="1" w:styleId="192">
    <w:name w:val="批注框文本 字符"/>
    <w:basedOn w:val="35"/>
    <w:link w:val="21"/>
    <w:semiHidden/>
    <w:qFormat/>
    <w:uiPriority w:val="99"/>
    <w:rPr>
      <w:rFonts w:eastAsia="Arial"/>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44F595-A84E-4A1C-97C3-9F15B1DE5B49}">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34</Pages>
  <Words>6702</Words>
  <Characters>7372</Characters>
  <Lines>103</Lines>
  <Paragraphs>29</Paragraphs>
  <TotalTime>15</TotalTime>
  <ScaleCrop>false</ScaleCrop>
  <LinksUpToDate>false</LinksUpToDate>
  <CharactersWithSpaces>7462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2026-08-03T06:48:00Z</dcterms:created>
  <dc:creator>陈源</dc:creator>
  <cp:lastModifiedBy>小讨喜</cp:lastModifiedBy>
  <dcterms:modified xsi:type="dcterms:W3CDTF">2026-08-04T01:58:36Z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2023-09-15T10:00:13Z</vt:filetime>
  </property>
  <property fmtid="{D5CDD505-2E9C-101B-9397-08002B2CF9AE}" pid="4" name="KSOProductBuildVer">
    <vt:lpwstr>2052-12.1.0.28043</vt:lpwstr>
  </property>
  <property fmtid="{D5CDD505-2E9C-101B-9397-08002B2CF9AE}" pid="5" name="ICV">
    <vt:lpwstr>1A61900C7C184260ADDEF779D3053ED4_13</vt:lpwstr>
  </property>
  <property fmtid="{D5CDD505-2E9C-101B-9397-08002B2CF9AE}" pid="6" name="KSOTemplateDocerSaveRecord">
    <vt:lpwstr>eyJoZGlkIjoiMmU0ZDk4NmQxYjVmZWQxYzk4MjA3OThmMjdhYjM1MTIiLCJ1c2VySWQiOiIyNTQ2Mjc5MjQifQ==</vt:lpwstr>
  </property>
</Properties>
</file>