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er25.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64"/>
        <w:jc w:val="left"/>
        <w:rPr>
          <w:rFonts w:hint="eastAsia"/>
        </w:rPr>
      </w:pPr>
      <w:r>
        <w:rPr>
          <w:rFonts w:hint="eastAsia"/>
        </w:rPr>
      </w:r>
      <w:r/>
    </w:p>
    <w:p>
      <w:pPr>
        <w:pStyle w:val="1764"/>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1764"/>
      </w:pPr>
      <w:r/>
      <w:r/>
    </w:p>
    <w:p>
      <w:pPr>
        <w:pStyle w:val="1764"/>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rPr>
          <w:rFonts w:hint="eastAsia" w:ascii="Arial" w:hAnsi="Arial" w:eastAsia="黑体" w:cs="黑体"/>
          <w:b/>
          <w:sz w:val="84"/>
          <w:szCs w:val="24"/>
          <w:lang w:bidi="ar"/>
        </w:rPr>
      </w:r>
      <w:r/>
    </w:p>
    <w:p>
      <w:pPr>
        <w:pStyle w:val="176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176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1764"/>
        <w:ind w:firstLine="1506"/>
        <w:rPr>
          <w:rFonts w:hint="eastAsia"/>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bidi="ar"/>
        </w:rPr>
        <w:t xml:space="preserve">宿迁市市级机关单位物业服务采购项目</w:t>
      </w:r>
      <w:r>
        <w:rPr>
          <w:rFonts w:hint="eastAsia" w:ascii="Times New Roman" w:hAnsi="Times New Roman" w:cs="宋体"/>
          <w:b/>
          <w:sz w:val="30"/>
          <w:szCs w:val="30"/>
          <w:lang w:bidi="ar"/>
        </w:rPr>
        <w:t xml:space="preserve"> </w:t>
      </w:r>
      <w:r>
        <w:rPr>
          <w:rFonts w:hint="eastAsia"/>
          <w:b/>
          <w:sz w:val="30"/>
          <w:szCs w:val="30"/>
        </w:rPr>
      </w:r>
      <w:r/>
    </w:p>
    <w:p>
      <w:pPr>
        <w:pStyle w:val="1764"/>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1764"/>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highlight w:val="none"/>
          <w:lang w:eastAsia="zh-CN" w:bidi="ar"/>
        </w:rPr>
        <w:t xml:space="preserve">JSZC-321300-JZCG-G2026-0047</w:t>
      </w:r>
      <w:r>
        <w:rPr>
          <w:rFonts w:hint="eastAsia" w:ascii="Times New Roman" w:hAnsi="Times New Roman"/>
          <w:b/>
          <w:sz w:val="30"/>
          <w:szCs w:val="30"/>
          <w:highlight w:val="none"/>
          <w:lang w:bidi="ar"/>
        </w:rPr>
        <w:tab/>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1764"/>
        <w:ind w:left="2800" w:hanging="2800"/>
        <w:rPr>
          <w:rFonts w:ascii="Times New Roman" w:hAnsi="Times New Roman"/>
          <w:sz w:val="28"/>
          <w:szCs w:val="28"/>
          <w:lang w:bidi="ar"/>
        </w:rPr>
      </w:pPr>
      <w:r>
        <w:rPr>
          <w:rFonts w:ascii="Times New Roman" w:hAnsi="Times New Roman"/>
          <w:sz w:val="28"/>
          <w:szCs w:val="28"/>
          <w:lang w:bidi="ar"/>
        </w:rPr>
      </w:r>
      <w:r/>
    </w:p>
    <w:p>
      <w:pPr>
        <w:pStyle w:val="1764"/>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1764"/>
        <w:jc w:val="left"/>
        <w:spacing w:line="360" w:lineRule="auto"/>
        <w:rPr>
          <w:rFonts w:ascii="宋体" w:hAnsi="宋体" w:cs="宋体"/>
          <w:sz w:val="24"/>
          <w:szCs w:val="24"/>
        </w:rPr>
      </w:pPr>
      <w:r>
        <w:rPr>
          <w:rFonts w:ascii="宋体" w:hAnsi="宋体" w:cs="宋体"/>
          <w:sz w:val="24"/>
          <w:szCs w:val="24"/>
        </w:rPr>
      </w:r>
      <w:r/>
    </w:p>
    <w:p>
      <w:pPr>
        <w:pStyle w:val="1764"/>
        <w:jc w:val="left"/>
        <w:spacing w:line="360" w:lineRule="auto"/>
        <w:rPr>
          <w:rFonts w:ascii="宋体" w:hAnsi="宋体" w:cs="宋体"/>
          <w:sz w:val="24"/>
          <w:szCs w:val="24"/>
        </w:rPr>
      </w:pPr>
      <w:r>
        <w:rPr>
          <w:rFonts w:ascii="宋体" w:hAnsi="宋体" w:cs="宋体"/>
          <w:sz w:val="24"/>
          <w:szCs w:val="24"/>
        </w:rPr>
      </w:r>
      <w:r/>
    </w:p>
    <w:p>
      <w:pPr>
        <w:pStyle w:val="1764"/>
        <w:jc w:val="left"/>
        <w:spacing w:line="360" w:lineRule="auto"/>
        <w:rPr>
          <w:rFonts w:ascii="宋体" w:hAnsi="宋体" w:cs="宋体"/>
          <w:sz w:val="24"/>
          <w:szCs w:val="24"/>
        </w:rPr>
      </w:pPr>
      <w:r>
        <w:rPr>
          <w:rFonts w:ascii="宋体" w:hAnsi="宋体" w:cs="宋体"/>
          <w:sz w:val="24"/>
          <w:szCs w:val="24"/>
        </w:rPr>
      </w:r>
      <w:r/>
    </w:p>
    <w:p>
      <w:pPr>
        <w:pStyle w:val="1764"/>
        <w:jc w:val="left"/>
        <w:spacing w:line="360" w:lineRule="auto"/>
        <w:rPr>
          <w:rFonts w:ascii="宋体" w:hAnsi="宋体" w:cs="宋体"/>
          <w:sz w:val="24"/>
          <w:szCs w:val="24"/>
        </w:rPr>
      </w:pPr>
      <w:r>
        <w:rPr>
          <w:rFonts w:ascii="宋体" w:hAnsi="宋体" w:cs="宋体"/>
          <w:sz w:val="24"/>
          <w:szCs w:val="24"/>
        </w:rPr>
      </w:r>
      <w:r/>
    </w:p>
    <w:p>
      <w:pPr>
        <w:pStyle w:val="1764"/>
        <w:jc w:val="left"/>
        <w:spacing w:line="360" w:lineRule="auto"/>
        <w:rPr>
          <w:rFonts w:ascii="宋体" w:hAnsi="宋体" w:cs="宋体"/>
          <w:sz w:val="24"/>
          <w:szCs w:val="24"/>
        </w:rPr>
      </w:pPr>
      <w:r>
        <w:rPr>
          <w:rFonts w:ascii="宋体" w:hAnsi="宋体" w:cs="宋体"/>
          <w:sz w:val="24"/>
          <w:szCs w:val="24"/>
        </w:rPr>
      </w:r>
      <w:r/>
    </w:p>
    <w:p>
      <w:pPr>
        <w:pStyle w:val="1764"/>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1764"/>
              <w:jc w:val="left"/>
              <w:spacing w:line="500" w:lineRule="exact"/>
              <w:rPr>
                <w:rFonts w:ascii="仿宋" w:hAnsi="仿宋" w:eastAsia="仿宋" w:cs="仿宋"/>
                <w:sz w:val="24"/>
                <w:szCs w:val="24"/>
              </w:rPr>
              <w:framePr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1764"/>
              <w:jc w:val="left"/>
              <w:spacing w:line="500" w:lineRule="exact"/>
              <w:rPr>
                <w:rFonts w:hint="eastAsia" w:ascii="仿宋" w:hAnsi="仿宋" w:cs="仿宋"/>
                <w:sz w:val="24"/>
                <w:szCs w:val="24"/>
              </w:rPr>
              <w:framePr w:vAnchor="text" w:hAnchor="page" w:x="2413" w:y="466"/>
            </w:pPr>
            <w:r>
              <w:rPr>
                <w:rFonts w:hint="eastAsia" w:ascii="Times New Roman" w:hAnsi="Times New Roman"/>
                <w:b/>
                <w:bCs/>
                <w:sz w:val="32"/>
                <w:szCs w:val="24"/>
              </w:rPr>
              <w:t xml:space="preserve">宿迁市机关事务管理局</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1764"/>
              <w:jc w:val="left"/>
              <w:spacing w:line="500" w:lineRule="exact"/>
              <w:rPr>
                <w:rFonts w:hint="eastAsia" w:ascii="Times New Roman" w:hAnsi="Times New Roman"/>
                <w:b/>
                <w:bCs/>
                <w:spacing w:val="45"/>
                <w:sz w:val="32"/>
                <w:szCs w:val="24"/>
              </w:rPr>
              <w:framePr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1764"/>
              <w:jc w:val="left"/>
              <w:spacing w:line="500" w:lineRule="exact"/>
              <w:rPr>
                <w:rFonts w:hint="eastAsia" w:ascii="仿宋" w:hAnsi="仿宋" w:cs="仿宋"/>
                <w:sz w:val="24"/>
                <w:szCs w:val="24"/>
              </w:rPr>
              <w:framePr w:vAnchor="text" w:hAnchor="page" w:x="2413"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1764"/>
        <w:jc w:val="left"/>
        <w:spacing w:line="360" w:lineRule="auto"/>
        <w:rPr>
          <w:rFonts w:ascii="宋体" w:hAnsi="宋体" w:cs="宋体"/>
          <w:sz w:val="24"/>
          <w:szCs w:val="24"/>
        </w:rPr>
      </w:pPr>
      <w:r>
        <w:rPr>
          <w:rFonts w:ascii="宋体" w:hAnsi="宋体" w:cs="宋体"/>
          <w:sz w:val="24"/>
          <w:szCs w:val="24"/>
        </w:rPr>
      </w:r>
      <w:r/>
    </w:p>
    <w:p>
      <w:pPr>
        <w:pStyle w:val="1764"/>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1764"/>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1</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日</w:t>
      </w:r>
      <w:r>
        <w:rPr>
          <w:rFonts w:ascii="Arial" w:hAnsi="Arial"/>
          <w:b/>
          <w:sz w:val="32"/>
          <w:szCs w:val="24"/>
        </w:rPr>
      </w:r>
      <w:r/>
    </w:p>
    <w:p>
      <w:pPr>
        <w:pStyle w:val="1764"/>
        <w:jc w:val="center"/>
        <w:spacing w:before="120" w:after="120" w:line="360" w:lineRule="auto"/>
        <w:rPr>
          <w:rFonts w:ascii="Arial" w:hAnsi="Arial"/>
          <w:b/>
          <w:sz w:val="32"/>
          <w:szCs w:val="24"/>
        </w:rPr>
      </w:pPr>
      <w:r>
        <w:rPr>
          <w:rFonts w:ascii="Arial" w:hAnsi="Arial"/>
          <w:b/>
          <w:sz w:val="32"/>
          <w:szCs w:val="24"/>
        </w:rPr>
      </w:r>
      <w:r/>
    </w:p>
    <w:p>
      <w:pPr>
        <w:pStyle w:val="1764"/>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1823"/>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fldChar w:fldCharType="begin"/>
      </w:r>
      <w:r>
        <w:instrText xml:space="preserve">TOC \o "1-1" \h \u </w:instrText>
      </w:r>
      <w:r>
        <w:fldChar w:fldCharType="separate"/>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_Toc1899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rPr>
        <w:t xml:space="preserve">第一章  投标邀请</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_Toc1899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3</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r>
      <w:r/>
    </w:p>
    <w:p>
      <w:pPr>
        <w:pStyle w:val="1823"/>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_Toc13768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rPr>
        <w:t xml:space="preserve">第二章  投标人须知</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_Toc13768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6</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r>
      <w:r/>
    </w:p>
    <w:p>
      <w:pPr>
        <w:pStyle w:val="1823"/>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_Toc12645 </w:instrText>
      </w:r>
      <w:r>
        <w:rPr>
          <w:rFonts w:ascii="Times New Roman" w:hAnsi="Times New Roman" w:eastAsia="黑体"/>
          <w:b w:val="0"/>
          <w:bCs/>
          <w:caps/>
          <w:smallCaps w:val="0"/>
          <w:sz w:val="32"/>
        </w:rPr>
        <w:fldChar w:fldCharType="separate"/>
      </w:r>
      <w:r>
        <w:rPr>
          <w:rFonts w:hint="eastAsia" w:ascii="Times New Roman" w:hAnsi="Times New Roman" w:eastAsia="黑体" w:cs="Times New Roman"/>
          <w:b w:val="0"/>
          <w:bCs/>
          <w:caps/>
          <w:smallCaps w:val="0"/>
          <w:sz w:val="32"/>
          <w:szCs w:val="44"/>
        </w:rPr>
        <w:t xml:space="preserve">第三章  资格审查及评标方法</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_Toc12645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24</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r>
      <w:r/>
    </w:p>
    <w:p>
      <w:pPr>
        <w:pStyle w:val="1823"/>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_Toc30046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szCs w:val="44"/>
        </w:rPr>
        <w:t xml:space="preserve">第四章</w:t>
      </w:r>
      <w:r>
        <w:rPr>
          <w:rFonts w:ascii="Times New Roman" w:hAnsi="Times New Roman" w:eastAsia="黑体"/>
          <w:b w:val="0"/>
          <w:bCs/>
          <w:caps/>
          <w:smallCaps w:val="0"/>
          <w:sz w:val="32"/>
          <w:szCs w:val="44"/>
        </w:rPr>
        <w:t xml:space="preserve">  </w:t>
      </w:r>
      <w:r>
        <w:rPr>
          <w:rFonts w:hint="eastAsia" w:ascii="Times New Roman" w:hAnsi="Times New Roman" w:eastAsia="黑体"/>
          <w:b w:val="0"/>
          <w:bCs/>
          <w:caps/>
          <w:smallCaps w:val="0"/>
          <w:sz w:val="32"/>
          <w:szCs w:val="44"/>
        </w:rPr>
        <w:t xml:space="preserve">采购需求</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_Toc30046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28</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r>
      <w:r/>
    </w:p>
    <w:p>
      <w:pPr>
        <w:pStyle w:val="1823"/>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_Toc25657 </w:instrText>
      </w:r>
      <w:r>
        <w:rPr>
          <w:rFonts w:ascii="Times New Roman" w:hAnsi="Times New Roman" w:eastAsia="黑体"/>
          <w:b w:val="0"/>
          <w:bCs/>
          <w:caps/>
          <w:smallCaps w:val="0"/>
          <w:sz w:val="32"/>
        </w:rPr>
        <w:fldChar w:fldCharType="separate"/>
      </w:r>
      <w:r>
        <w:rPr>
          <w:rFonts w:hint="eastAsia" w:ascii="Times New Roman" w:hAnsi="Times New Roman" w:eastAsia="黑体" w:cs="Times New Roman"/>
          <w:b w:val="0"/>
          <w:bCs/>
          <w:caps/>
          <w:smallCaps w:val="0"/>
          <w:sz w:val="32"/>
          <w:szCs w:val="44"/>
        </w:rPr>
        <w:t xml:space="preserve">第五章</w:t>
      </w:r>
      <w:r>
        <w:rPr>
          <w:rFonts w:ascii="Times New Roman" w:hAnsi="Times New Roman" w:eastAsia="黑体" w:cs="Times New Roman"/>
          <w:b w:val="0"/>
          <w:bCs/>
          <w:caps/>
          <w:smallCaps w:val="0"/>
          <w:sz w:val="32"/>
          <w:szCs w:val="44"/>
        </w:rPr>
        <w:t xml:space="preserve">  </w:t>
      </w:r>
      <w:r>
        <w:rPr>
          <w:rFonts w:hint="eastAsia" w:ascii="Times New Roman" w:hAnsi="Times New Roman" w:eastAsia="黑体" w:cs="Times New Roman"/>
          <w:b w:val="0"/>
          <w:bCs/>
          <w:caps/>
          <w:smallCaps w:val="0"/>
          <w:sz w:val="32"/>
          <w:szCs w:val="44"/>
        </w:rPr>
        <w:t xml:space="preserve">合同文本</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_Toc25657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126</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r>
      <w:r/>
    </w:p>
    <w:p>
      <w:pPr>
        <w:pStyle w:val="1823"/>
        <w:keepLines w:val="0"/>
        <w:keepNext w:val="0"/>
        <w:pageBreakBefore w:val="0"/>
        <w:spacing w:before="0" w:after="0" w:line="600" w:lineRule="exact"/>
        <w:widowControl w:val="off"/>
        <w:tabs>
          <w:tab w:val="right" w:pos="9185" w:leader="middleDot"/>
        </w:tabs>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_Toc2502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szCs w:val="44"/>
        </w:rPr>
        <w:t xml:space="preserve">第六章  投标文件格式</w:t>
      </w:r>
      <w:r>
        <w:rPr>
          <w:rFonts w:ascii="Times New Roman" w:hAnsi="Times New Roman" w:eastAsia="黑体"/>
          <w:b w:val="0"/>
          <w:bCs/>
          <w:caps/>
          <w:smallCaps w:val="0"/>
          <w:sz w:val="32"/>
        </w:rPr>
        <w:tab/>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PAGEREF _Toc2502 \h </w:instrText>
      </w:r>
      <w:r>
        <w:rPr>
          <w:rFonts w:ascii="Times New Roman" w:hAnsi="Times New Roman" w:eastAsia="黑体"/>
          <w:b w:val="0"/>
          <w:bCs/>
          <w:caps/>
          <w:smallCaps w:val="0"/>
          <w:sz w:val="32"/>
        </w:rPr>
        <w:fldChar w:fldCharType="separate"/>
      </w:r>
      <w:r>
        <w:rPr>
          <w:rFonts w:ascii="Times New Roman" w:hAnsi="Times New Roman" w:eastAsia="黑体"/>
          <w:b w:val="0"/>
          <w:bCs/>
          <w:caps/>
          <w:smallCaps w:val="0"/>
          <w:sz w:val="32"/>
        </w:rPr>
        <w:t xml:space="preserve">133</w:t>
      </w:r>
      <w:r>
        <w:rPr>
          <w:rFonts w:ascii="Times New Roman" w:hAnsi="Times New Roman" w:eastAsia="黑体"/>
          <w:b w:val="0"/>
          <w:bCs/>
          <w:caps/>
          <w:smallCaps w:val="0"/>
          <w:sz w:val="32"/>
        </w:rPr>
        <w:fldChar w:fldCharType="end"/>
      </w:r>
      <w:r>
        <w:rPr>
          <w:rFonts w:ascii="Times New Roman" w:hAnsi="Times New Roman" w:eastAsia="黑体"/>
          <w:b w:val="0"/>
          <w:bCs/>
          <w:caps/>
          <w:smallCaps w:val="0"/>
          <w:sz w:val="32"/>
        </w:rPr>
        <w:fldChar w:fldCharType="end"/>
      </w:r>
      <w:r/>
    </w:p>
    <w:p>
      <w:pPr>
        <w:pStyle w:val="1764"/>
        <w:spacing w:line="600" w:lineRule="exact"/>
      </w:pPr>
      <w:r>
        <w:fldChar w:fldCharType="end"/>
      </w:r>
      <w:r/>
    </w:p>
    <w:p>
      <w:pPr>
        <w:pStyle w:val="1764"/>
        <w:jc w:val="center"/>
        <w:keepLines/>
        <w:keepNext/>
        <w:pageBreakBefore/>
        <w:rPr>
          <w:b/>
          <w:sz w:val="44"/>
          <w:szCs w:val="44"/>
        </w:rPr>
        <w:sectPr>
          <w:headerReference w:type="default" r:id="rId9"/>
          <w:footerReference w:type="default" r:id="rId17"/>
          <w:footerReference w:type="first" r:id="rId18"/>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sz w:val="44"/>
          <w:szCs w:val="44"/>
        </w:rPr>
      </w:r>
      <w:r/>
    </w:p>
    <w:p>
      <w:pPr>
        <w:pStyle w:val="1765"/>
        <w:jc w:val="center"/>
        <w:spacing w:before="200"/>
        <w:rPr>
          <w:rFonts w:hint="eastAsia" w:eastAsia="黑体"/>
          <w:sz w:val="44"/>
        </w:rPr>
      </w:pPr>
      <w:r/>
      <w:bookmarkStart w:id="4" w:name="_Toc25722"/>
      <w:r/>
      <w:bookmarkStart w:id="5" w:name="_Toc1899"/>
      <w:r/>
      <w:bookmarkStart w:id="6" w:name="_Toc12738"/>
      <w:r/>
      <w:bookmarkStart w:id="7" w:name="_Toc30943"/>
      <w:r>
        <w:rPr>
          <w:rFonts w:hint="eastAsia" w:eastAsia="黑体"/>
          <w:sz w:val="44"/>
        </w:rPr>
        <w:t xml:space="preserve">第一章  投标邀请</w:t>
      </w:r>
      <w:bookmarkEnd w:id="2"/>
      <w:r/>
      <w:bookmarkEnd w:id="3"/>
      <w:r/>
      <w:bookmarkEnd w:id="4"/>
      <w:r/>
      <w:bookmarkEnd w:id="5"/>
      <w:r/>
      <w:bookmarkEnd w:id="6"/>
      <w:r/>
      <w:bookmarkEnd w:id="7"/>
      <w:r>
        <w:rPr>
          <w:rFonts w:hint="eastAsia" w:eastAsia="黑体"/>
          <w:sz w:val="44"/>
        </w:rPr>
      </w:r>
      <w:r/>
    </w:p>
    <w:p>
      <w:pPr>
        <w:pStyle w:val="1764"/>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宿迁市机关事务管理局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宿迁市市级机关单位物业服务采购项目</w:t>
      </w:r>
      <w:r>
        <w:rPr>
          <w:rFonts w:hint="eastAsia" w:ascii="宋体" w:hAnsi="宋体"/>
          <w:sz w:val="24"/>
          <w:szCs w:val="24"/>
          <w:highlight w:val="none"/>
        </w:rPr>
        <w:t xml:space="preserve">(</w:t>
      </w:r>
      <w:r>
        <w:rPr>
          <w:rFonts w:hint="eastAsia" w:ascii="宋体" w:hAnsi="宋体"/>
          <w:sz w:val="24"/>
          <w:szCs w:val="24"/>
          <w:highlight w:val="none"/>
          <w:u w:val="single"/>
          <w:lang w:eastAsia="zh-CN"/>
        </w:rPr>
        <w:t xml:space="preserve">JSZC-321300-JZCG-G2026-0047</w:t>
      </w:r>
      <w:r>
        <w:rPr>
          <w:rFonts w:hint="eastAsia" w:ascii="宋体" w:hAnsi="宋体"/>
          <w:sz w:val="24"/>
          <w:szCs w:val="24"/>
          <w:highlight w:val="none"/>
          <w:u w:val="single"/>
        </w:rPr>
        <w:tab/>
      </w:r>
      <w:r>
        <w:rPr>
          <w:rFonts w:hint="eastAsia" w:ascii="宋体" w:hAnsi="宋体"/>
          <w:sz w:val="24"/>
          <w:szCs w:val="24"/>
          <w:highlight w:val="none"/>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1764"/>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1764"/>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宿迁市市级机关单位物业服务采购项目</w:t>
      </w:r>
      <w:r>
        <w:rPr>
          <w:rFonts w:hint="eastAsia" w:ascii="Times New Roman" w:hAnsi="Times New Roman" w:cs="方正仿宋_GBK"/>
          <w:sz w:val="24"/>
          <w:szCs w:val="24"/>
        </w:rPr>
        <w:t xml:space="preserve">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年8</w:t>
      </w:r>
      <w:r>
        <w:rPr>
          <w:rFonts w:hint="eastAsia" w:ascii="宋体" w:hAnsi="宋体"/>
          <w:bCs/>
          <w:sz w:val="24"/>
          <w:szCs w:val="24"/>
          <w:u w:val="single"/>
        </w:rPr>
        <w:t xml:space="preserve">月7</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1766"/>
        <w:ind w:firstLine="643"/>
        <w:spacing w:before="0" w:after="0" w:line="480" w:lineRule="exact"/>
        <w:rPr>
          <w:rFonts w:hint="eastAsia" w:eastAsia="宋体" w:cs="Arial"/>
          <w:bCs/>
          <w:szCs w:val="22"/>
        </w:rPr>
      </w:pPr>
      <w:r/>
      <w:bookmarkStart w:id="8" w:name="_Toc35393621"/>
      <w:r/>
      <w:bookmarkStart w:id="9" w:name="_Toc28359079"/>
      <w:r/>
      <w:bookmarkStart w:id="10" w:name="_Toc2584"/>
      <w:r/>
      <w:bookmarkStart w:id="11" w:name="_Toc35393790"/>
      <w:r/>
      <w:bookmarkStart w:id="12" w:name="_Toc28359002"/>
      <w:r/>
      <w:bookmarkStart w:id="13" w:name="_Toc38985263"/>
      <w:r/>
      <w:bookmarkStart w:id="14" w:name="_Hlk24379207"/>
      <w:r>
        <w:rPr>
          <w:rFonts w:hint="eastAsia" w:eastAsia="宋体" w:cs="Arial"/>
          <w:bCs/>
          <w:szCs w:val="22"/>
        </w:rPr>
        <w:t xml:space="preserve">一、项目基本情况</w:t>
      </w:r>
      <w:bookmarkEnd w:id="8"/>
      <w:r/>
      <w:bookmarkEnd w:id="9"/>
      <w:r/>
      <w:bookmarkEnd w:id="10"/>
      <w:r/>
      <w:bookmarkEnd w:id="11"/>
      <w:r/>
      <w:bookmarkEnd w:id="12"/>
      <w:r/>
      <w:bookmarkEnd w:id="13"/>
      <w:r>
        <w:rPr>
          <w:rFonts w:hint="eastAsia" w:eastAsia="宋体" w:cs="Arial"/>
          <w:bCs/>
          <w:szCs w:val="22"/>
        </w:rPr>
      </w:r>
      <w:r/>
    </w:p>
    <w:p>
      <w:pPr>
        <w:pStyle w:val="1764"/>
        <w:ind w:firstLine="480"/>
        <w:spacing w:line="480" w:lineRule="exact"/>
        <w:rPr>
          <w:rFonts w:hint="eastAsia" w:ascii="Times New Roman" w:hAnsi="Times New Roman" w:eastAsia="宋体" w:cs="仿宋"/>
          <w:sz w:val="24"/>
          <w:szCs w:val="24"/>
          <w:lang w:eastAsia="zh-CN"/>
        </w:rPr>
      </w:pPr>
      <w:r>
        <w:rPr>
          <w:rFonts w:hint="eastAsia" w:ascii="Times New Roman" w:hAnsi="Times New Roman" w:eastAsia="宋体" w:cs="仿宋"/>
          <w:sz w:val="24"/>
          <w:szCs w:val="24"/>
        </w:rPr>
        <w:t xml:space="preserve">1.项目编号：</w:t>
      </w:r>
      <w:r>
        <w:rPr>
          <w:rFonts w:hint="eastAsia" w:ascii="Times New Roman" w:hAnsi="Times New Roman" w:eastAsia="宋体" w:cs="仿宋"/>
          <w:sz w:val="24"/>
          <w:szCs w:val="24"/>
          <w:highlight w:val="none"/>
          <w:lang w:eastAsia="zh-CN"/>
        </w:rPr>
        <w:t xml:space="preserve">JSZC-321300-JZCG-G2026-0047</w:t>
      </w:r>
      <w:r>
        <w:rPr>
          <w:rFonts w:hint="eastAsia" w:ascii="Times New Roman" w:hAnsi="Times New Roman" w:eastAsia="宋体" w:cs="仿宋"/>
          <w:sz w:val="24"/>
          <w:szCs w:val="24"/>
          <w:lang w:eastAsia="zh-CN"/>
        </w:rPr>
      </w:r>
      <w:r/>
    </w:p>
    <w:p>
      <w:pPr>
        <w:pStyle w:val="1764"/>
        <w:ind w:firstLine="480"/>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2.项目名称：</w:t>
      </w:r>
      <w:bookmarkEnd w:id="14"/>
      <w:r>
        <w:rPr>
          <w:rFonts w:hint="eastAsia" w:ascii="Times New Roman" w:hAnsi="Times New Roman" w:eastAsia="宋体" w:cs="仿宋"/>
          <w:sz w:val="24"/>
          <w:szCs w:val="24"/>
        </w:rPr>
        <w:t xml:space="preserve">宿迁市市级机关单位物业服务采购项目</w:t>
      </w:r>
      <w:r>
        <w:rPr>
          <w:rFonts w:hint="eastAsia" w:ascii="Times New Roman" w:hAnsi="Times New Roman" w:eastAsia="宋体" w:cs="仿宋"/>
          <w:sz w:val="24"/>
          <w:szCs w:val="24"/>
        </w:rPr>
      </w:r>
      <w:r/>
    </w:p>
    <w:p>
      <w:pPr>
        <w:pStyle w:val="1764"/>
        <w:ind w:firstLine="480"/>
        <w:spacing w:line="480" w:lineRule="exact"/>
        <w:rPr>
          <w:rFonts w:hint="eastAsia" w:ascii="Times New Roman" w:hAnsi="Times New Roman" w:eastAsia="宋体"/>
          <w:sz w:val="24"/>
          <w:szCs w:val="24"/>
          <w:highlight w:val="none"/>
          <w:lang w:eastAsia="zh-CN"/>
        </w:rPr>
      </w:pPr>
      <w:r>
        <w:rPr>
          <w:rFonts w:hint="eastAsia" w:ascii="Times New Roman" w:hAnsi="Times New Roman" w:eastAsia="宋体" w:cs="仿宋"/>
          <w:sz w:val="24"/>
          <w:szCs w:val="24"/>
          <w:highlight w:val="none"/>
        </w:rPr>
        <w:t xml:space="preserve">3.预算金额：</w:t>
      </w:r>
      <w:r>
        <w:rPr>
          <w:rFonts w:hint="eastAsia" w:ascii="Times New Roman" w:hAnsi="Times New Roman" w:eastAsia="宋体" w:cs="仿宋"/>
          <w:sz w:val="24"/>
          <w:szCs w:val="24"/>
          <w:highlight w:val="none"/>
          <w:lang w:val="en-US" w:eastAsia="zh-CN"/>
        </w:rPr>
        <w:t xml:space="preserve">1258</w:t>
      </w:r>
      <w:r>
        <w:rPr>
          <w:rFonts w:hint="eastAsia" w:ascii="Times New Roman" w:hAnsi="Times New Roman" w:eastAsia="宋体" w:cs="仿宋"/>
          <w:sz w:val="24"/>
          <w:szCs w:val="24"/>
          <w:highlight w:val="none"/>
        </w:rPr>
        <w:t xml:space="preserve">万元</w:t>
      </w: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sz w:val="24"/>
          <w:highlight w:val="none"/>
        </w:rPr>
        <w:t xml:space="preserve">采购包1为</w:t>
      </w:r>
      <w:r>
        <w:rPr>
          <w:rFonts w:ascii="Times New Roman" w:hAnsi="Times New Roman" w:eastAsia="宋体"/>
          <w:sz w:val="24"/>
          <w:highlight w:val="none"/>
        </w:rPr>
        <w:t xml:space="preserve">380</w:t>
      </w:r>
      <w:r>
        <w:rPr>
          <w:rFonts w:hint="eastAsia" w:ascii="Times New Roman" w:hAnsi="Times New Roman" w:eastAsia="宋体"/>
          <w:sz w:val="24"/>
          <w:highlight w:val="none"/>
        </w:rPr>
        <w:t xml:space="preserve">万元，采购包2为</w:t>
      </w:r>
      <w:r>
        <w:rPr>
          <w:rFonts w:hint="eastAsia" w:ascii="Times New Roman" w:hAnsi="Times New Roman" w:eastAsia="宋体"/>
          <w:sz w:val="24"/>
          <w:highlight w:val="none"/>
          <w:lang w:val="en-US" w:eastAsia="zh-CN"/>
        </w:rPr>
        <w:t xml:space="preserve">318</w:t>
      </w:r>
      <w:r>
        <w:rPr>
          <w:rFonts w:hint="eastAsia" w:ascii="Times New Roman" w:hAnsi="Times New Roman" w:eastAsia="宋体"/>
          <w:sz w:val="24"/>
          <w:highlight w:val="none"/>
        </w:rPr>
        <w:t xml:space="preserve">万元，采购包3为</w:t>
      </w:r>
      <w:r>
        <w:rPr>
          <w:rFonts w:hint="eastAsia" w:ascii="Times New Roman" w:hAnsi="Times New Roman" w:eastAsia="宋体"/>
          <w:sz w:val="24"/>
          <w:highlight w:val="none"/>
          <w:lang w:val="en-US" w:eastAsia="zh-CN"/>
        </w:rPr>
        <w:t xml:space="preserve">260</w:t>
      </w:r>
      <w:r>
        <w:rPr>
          <w:rFonts w:hint="eastAsia" w:ascii="Times New Roman" w:hAnsi="Times New Roman" w:eastAsia="宋体"/>
          <w:sz w:val="24"/>
          <w:highlight w:val="none"/>
        </w:rPr>
        <w:t xml:space="preserve">万元，采购包4为</w:t>
      </w:r>
      <w:r>
        <w:rPr>
          <w:rFonts w:ascii="Times New Roman" w:hAnsi="Times New Roman" w:eastAsia="宋体"/>
          <w:sz w:val="24"/>
          <w:highlight w:val="none"/>
        </w:rPr>
        <w:t xml:space="preserve">300</w:t>
      </w:r>
      <w:r>
        <w:rPr>
          <w:rFonts w:hint="eastAsia" w:ascii="Times New Roman" w:hAnsi="Times New Roman" w:eastAsia="宋体"/>
          <w:sz w:val="24"/>
          <w:highlight w:val="none"/>
        </w:rPr>
        <w:t xml:space="preserve">万元。</w:t>
      </w:r>
      <w:r>
        <w:rPr>
          <w:rFonts w:hint="eastAsia" w:ascii="Times New Roman" w:hAnsi="Times New Roman" w:eastAsia="宋体"/>
          <w:sz w:val="24"/>
          <w:szCs w:val="24"/>
          <w:highlight w:val="none"/>
          <w:lang w:eastAsia="zh-CN"/>
        </w:rPr>
      </w:r>
      <w:r/>
    </w:p>
    <w:p>
      <w:pPr>
        <w:pStyle w:val="1764"/>
        <w:ind w:firstLine="480"/>
        <w:spacing w:line="480" w:lineRule="exact"/>
        <w:rPr>
          <w:rFonts w:hint="eastAsia" w:ascii="Times New Roman" w:hAnsi="Times New Roman" w:eastAsia="宋体"/>
          <w:sz w:val="24"/>
          <w:highlight w:val="yellow"/>
        </w:rPr>
      </w:pPr>
      <w:r>
        <w:rPr>
          <w:rFonts w:hint="eastAsia" w:ascii="Times New Roman" w:hAnsi="Times New Roman" w:eastAsia="宋体" w:cs="仿宋"/>
          <w:sz w:val="24"/>
          <w:szCs w:val="24"/>
          <w:highlight w:val="none"/>
        </w:rPr>
        <w:t xml:space="preserve">4.本项目设定最高限价，最高限价为</w:t>
      </w:r>
      <w:r>
        <w:rPr>
          <w:rFonts w:hint="eastAsia" w:ascii="Times New Roman" w:hAnsi="Times New Roman" w:eastAsia="宋体"/>
          <w:sz w:val="24"/>
          <w:highlight w:val="none"/>
        </w:rPr>
        <w:t xml:space="preserve">：</w:t>
      </w:r>
      <w:bookmarkStart w:id="15" w:name="EB6c1f3d39c6914ae1bada8ccaa777b37a"/>
      <w:r>
        <w:rPr>
          <w:rFonts w:hint="eastAsia" w:ascii="Times New Roman" w:hAnsi="Times New Roman" w:eastAsia="宋体" w:cs="仿宋"/>
          <w:sz w:val="24"/>
          <w:szCs w:val="24"/>
          <w:highlight w:val="none"/>
          <w:lang w:val="en-US" w:eastAsia="zh-CN"/>
        </w:rPr>
        <w:t xml:space="preserve">1258</w:t>
      </w:r>
      <w:r>
        <w:rPr>
          <w:rFonts w:hint="eastAsia" w:ascii="Times New Roman" w:hAnsi="Times New Roman" w:eastAsia="宋体" w:cs="仿宋"/>
          <w:sz w:val="24"/>
          <w:szCs w:val="24"/>
          <w:highlight w:val="none"/>
        </w:rPr>
        <w:t xml:space="preserve">万元</w:t>
      </w: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sz w:val="24"/>
          <w:highlight w:val="none"/>
        </w:rPr>
        <w:t xml:space="preserve">采购包1为</w:t>
      </w:r>
      <w:r>
        <w:rPr>
          <w:rFonts w:ascii="Times New Roman" w:hAnsi="Times New Roman" w:eastAsia="宋体"/>
          <w:sz w:val="24"/>
          <w:highlight w:val="none"/>
        </w:rPr>
        <w:t xml:space="preserve">380</w:t>
      </w:r>
      <w:r>
        <w:rPr>
          <w:rFonts w:hint="eastAsia" w:ascii="Times New Roman" w:hAnsi="Times New Roman" w:eastAsia="宋体"/>
          <w:sz w:val="24"/>
          <w:highlight w:val="none"/>
        </w:rPr>
        <w:t xml:space="preserve">万元，采购包2为</w:t>
      </w:r>
      <w:r>
        <w:rPr>
          <w:rFonts w:hint="eastAsia" w:ascii="Times New Roman" w:hAnsi="Times New Roman" w:eastAsia="宋体"/>
          <w:sz w:val="24"/>
          <w:highlight w:val="none"/>
          <w:lang w:val="en-US" w:eastAsia="zh-CN"/>
        </w:rPr>
        <w:t xml:space="preserve">318</w:t>
      </w:r>
      <w:r>
        <w:rPr>
          <w:rFonts w:hint="eastAsia" w:ascii="Times New Roman" w:hAnsi="Times New Roman" w:eastAsia="宋体"/>
          <w:sz w:val="24"/>
          <w:highlight w:val="none"/>
        </w:rPr>
        <w:t xml:space="preserve">万元，采购包3为</w:t>
      </w:r>
      <w:r>
        <w:rPr>
          <w:rFonts w:ascii="Times New Roman" w:hAnsi="Times New Roman" w:eastAsia="宋体"/>
          <w:sz w:val="24"/>
          <w:highlight w:val="none"/>
        </w:rPr>
        <w:t xml:space="preserve">2</w:t>
      </w:r>
      <w:r>
        <w:rPr>
          <w:rFonts w:hint="eastAsia" w:ascii="Times New Roman" w:hAnsi="Times New Roman" w:eastAsia="宋体"/>
          <w:sz w:val="24"/>
          <w:highlight w:val="none"/>
          <w:lang w:val="en-US" w:eastAsia="zh-CN"/>
        </w:rPr>
        <w:t xml:space="preserve">60</w:t>
      </w:r>
      <w:r>
        <w:rPr>
          <w:rFonts w:hint="eastAsia" w:ascii="Times New Roman" w:hAnsi="Times New Roman" w:eastAsia="宋体"/>
          <w:sz w:val="24"/>
          <w:highlight w:val="none"/>
        </w:rPr>
        <w:t xml:space="preserve">万元，采购包4为</w:t>
      </w:r>
      <w:r>
        <w:rPr>
          <w:rFonts w:ascii="Times New Roman" w:hAnsi="Times New Roman" w:eastAsia="宋体"/>
          <w:sz w:val="24"/>
          <w:highlight w:val="none"/>
        </w:rPr>
        <w:t xml:space="preserve">300</w:t>
      </w:r>
      <w:r>
        <w:rPr>
          <w:rFonts w:hint="eastAsia" w:ascii="Times New Roman" w:hAnsi="Times New Roman" w:eastAsia="宋体"/>
          <w:sz w:val="24"/>
          <w:highlight w:val="none"/>
        </w:rPr>
        <w:t xml:space="preserve">万元。</w:t>
      </w:r>
      <w:r>
        <w:rPr>
          <w:rFonts w:hint="eastAsia" w:ascii="Times New Roman" w:hAnsi="Times New Roman" w:eastAsia="宋体"/>
          <w:sz w:val="24"/>
          <w:highlight w:val="yellow"/>
        </w:rPr>
      </w:r>
      <w:r/>
    </w:p>
    <w:p>
      <w:pPr>
        <w:pStyle w:val="1764"/>
        <w:ind w:firstLine="480"/>
        <w:spacing w:line="480" w:lineRule="exact"/>
        <w:rPr>
          <w:rFonts w:ascii="Times New Roman" w:hAnsi="Times New Roman" w:eastAsia="宋体" w:cs="仿宋"/>
          <w:color w:val="000000"/>
          <w:sz w:val="24"/>
          <w:szCs w:val="24"/>
        </w:rPr>
      </w:pPr>
      <w:r/>
      <w:bookmarkEnd w:id="15"/>
      <w:r>
        <w:rPr>
          <w:rFonts w:hint="eastAsia" w:ascii="Times New Roman" w:hAnsi="Times New Roman" w:eastAsia="宋体" w:cs="仿宋"/>
          <w:sz w:val="24"/>
          <w:szCs w:val="24"/>
        </w:rPr>
        <w:t xml:space="preserve">5.采购需求（简介）：</w:t>
      </w:r>
      <w:r>
        <w:rPr>
          <w:rFonts w:hint="eastAsia" w:ascii="Times New Roman" w:hAnsi="Times New Roman" w:eastAsia="宋体"/>
          <w:color w:val="000000"/>
          <w:sz w:val="24"/>
        </w:rPr>
        <w:t xml:space="preserve">宿迁市市级机关四个片区</w:t>
      </w:r>
      <w:r>
        <w:rPr>
          <w:rFonts w:ascii="Times New Roman" w:hAnsi="Times New Roman" w:eastAsia="宋体"/>
          <w:color w:val="000000"/>
          <w:sz w:val="24"/>
        </w:rPr>
        <w:t xml:space="preserve">20</w:t>
      </w:r>
      <w:r>
        <w:rPr>
          <w:rFonts w:ascii="Times New Roman" w:hAnsi="Times New Roman" w:eastAsia="宋体"/>
          <w:color w:val="000000"/>
          <w:sz w:val="24"/>
          <w:highlight w:val="none"/>
        </w:rPr>
        <w:t xml:space="preserve">家</w:t>
      </w:r>
      <w:r>
        <w:rPr>
          <w:rFonts w:hint="eastAsia" w:ascii="Times New Roman" w:hAnsi="Times New Roman" w:eastAsia="宋体"/>
          <w:color w:val="000000"/>
          <w:sz w:val="24"/>
        </w:rPr>
        <w:t xml:space="preserve">单位的</w:t>
      </w:r>
      <w:r>
        <w:rPr>
          <w:rFonts w:hint="eastAsia" w:ascii="Times New Roman" w:hAnsi="Times New Roman" w:eastAsia="宋体"/>
          <w:color w:val="000000"/>
          <w:sz w:val="24"/>
          <w:lang w:val="en-US" w:eastAsia="zh-CN"/>
        </w:rPr>
        <w:t xml:space="preserve">保洁、保安等物业服务</w:t>
      </w:r>
      <w:r>
        <w:rPr>
          <w:rFonts w:hint="eastAsia" w:ascii="Times New Roman" w:hAnsi="Times New Roman" w:eastAsia="宋体"/>
          <w:color w:val="000000"/>
          <w:sz w:val="24"/>
        </w:rPr>
        <w:t xml:space="preserve">采购，具体详见采购文件第四章采购需求。</w:t>
      </w:r>
      <w:r>
        <w:rPr>
          <w:rFonts w:ascii="Times New Roman" w:hAnsi="Times New Roman" w:eastAsia="宋体" w:cs="仿宋"/>
          <w:color w:val="000000"/>
          <w:sz w:val="24"/>
          <w:szCs w:val="24"/>
        </w:rPr>
      </w:r>
      <w:r/>
    </w:p>
    <w:p>
      <w:pPr>
        <w:pStyle w:val="1764"/>
        <w:ind w:firstLine="480"/>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6.合同履行期限：合同签订之日起至2027年12月31日。</w:t>
      </w:r>
      <w:r>
        <w:rPr>
          <w:rFonts w:ascii="Times New Roman" w:hAnsi="Times New Roman" w:eastAsia="宋体" w:cs="仿宋"/>
          <w:sz w:val="24"/>
          <w:szCs w:val="24"/>
        </w:rPr>
      </w:r>
      <w:r/>
    </w:p>
    <w:p>
      <w:pPr>
        <w:pStyle w:val="1764"/>
        <w:ind w:firstLine="480"/>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7.本项目</w:t>
      </w:r>
      <w:r>
        <w:rPr>
          <w:rFonts w:hint="eastAsia" w:ascii="Times New Roman" w:hAnsi="Times New Roman" w:eastAsia="宋体" w:cs="仿宋"/>
          <w:sz w:val="24"/>
          <w:szCs w:val="24"/>
          <w:u w:val="single"/>
        </w:rPr>
        <w:t xml:space="preserve"> 不接受 </w:t>
      </w:r>
      <w:r>
        <w:rPr>
          <w:rFonts w:hint="eastAsia" w:ascii="Times New Roman" w:hAnsi="Times New Roman" w:eastAsia="宋体" w:cs="仿宋"/>
          <w:sz w:val="24"/>
          <w:szCs w:val="24"/>
        </w:rPr>
        <w:t xml:space="preserve">联合体投标。</w:t>
      </w:r>
      <w:r>
        <w:rPr>
          <w:rFonts w:hint="eastAsia" w:ascii="Times New Roman" w:hAnsi="Times New Roman" w:eastAsia="宋体" w:cs="仿宋"/>
          <w:sz w:val="24"/>
          <w:szCs w:val="24"/>
        </w:rPr>
      </w:r>
      <w:r/>
    </w:p>
    <w:p>
      <w:pPr>
        <w:pStyle w:val="1766"/>
        <w:ind w:firstLine="643"/>
        <w:spacing w:before="0" w:after="0" w:line="480" w:lineRule="exact"/>
        <w:rPr>
          <w:rFonts w:hint="eastAsia" w:eastAsia="宋体" w:cs="Arial"/>
          <w:bCs/>
          <w:szCs w:val="22"/>
        </w:rPr>
      </w:pPr>
      <w:r/>
      <w:bookmarkStart w:id="16" w:name="_Toc28359080"/>
      <w:r/>
      <w:bookmarkStart w:id="17" w:name="_Toc35393622"/>
      <w:r/>
      <w:bookmarkStart w:id="18" w:name="_Toc27291"/>
      <w:r/>
      <w:bookmarkStart w:id="19" w:name="_Toc38985264"/>
      <w:r/>
      <w:bookmarkStart w:id="20" w:name="_Toc35393791"/>
      <w:r/>
      <w:bookmarkStart w:id="21" w:name="_Toc28359003"/>
      <w:r>
        <w:rPr>
          <w:rFonts w:hint="eastAsia" w:eastAsia="宋体" w:cs="Arial"/>
          <w:bCs/>
          <w:szCs w:val="22"/>
        </w:rPr>
        <w:t xml:space="preserve">二、申请人的资格要求</w:t>
      </w:r>
      <w:bookmarkEnd w:id="16"/>
      <w:r/>
      <w:bookmarkEnd w:id="17"/>
      <w:r/>
      <w:bookmarkEnd w:id="18"/>
      <w:r/>
      <w:bookmarkEnd w:id="19"/>
      <w:r/>
      <w:bookmarkEnd w:id="20"/>
      <w:r/>
      <w:bookmarkEnd w:id="21"/>
      <w:r>
        <w:rPr>
          <w:rFonts w:hint="eastAsia" w:eastAsia="宋体" w:cs="Arial"/>
          <w:bCs/>
          <w:szCs w:val="22"/>
        </w:rPr>
      </w:r>
      <w:r/>
    </w:p>
    <w:p>
      <w:pPr>
        <w:pStyle w:val="1764"/>
        <w:ind w:firstLine="480"/>
        <w:spacing w:line="480" w:lineRule="exact"/>
        <w:rPr>
          <w:rFonts w:hint="eastAsia" w:ascii="Times New Roman" w:hAnsi="Times New Roman" w:cs="仿宋"/>
          <w:sz w:val="24"/>
          <w:szCs w:val="24"/>
        </w:rPr>
      </w:pPr>
      <w:r/>
      <w:bookmarkStart w:id="22" w:name="_Toc28359004"/>
      <w:r/>
      <w:bookmarkStart w:id="23" w:name="_Toc35393623"/>
      <w:r/>
      <w:bookmarkStart w:id="24" w:name="_Toc38985265"/>
      <w:r/>
      <w:bookmarkStart w:id="25" w:name="_Toc35393792"/>
      <w:r/>
      <w:bookmarkStart w:id="26" w:name="_Toc28359081"/>
      <w:r>
        <w:rPr>
          <w:rFonts w:hint="eastAsia" w:ascii="Times New Roman" w:hAnsi="Times New Roman" w:cs="仿宋"/>
          <w:sz w:val="24"/>
          <w:szCs w:val="24"/>
        </w:rPr>
        <w:t xml:space="preserve">（一）通用资格要求</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hint="eastAsia" w:ascii="Times New Roman" w:hAnsi="Times New Roman" w:cs="仿宋"/>
          <w:sz w:val="24"/>
          <w:szCs w:val="24"/>
        </w:rPr>
      </w:r>
      <w:r/>
    </w:p>
    <w:p>
      <w:pPr>
        <w:pStyle w:val="1766"/>
        <w:ind w:firstLine="643"/>
        <w:spacing w:before="0" w:after="0" w:line="480" w:lineRule="exact"/>
        <w:rPr>
          <w:rFonts w:hint="eastAsia" w:eastAsia="宋体" w:cs="Arial"/>
          <w:bCs/>
          <w:szCs w:val="22"/>
        </w:rPr>
      </w:pPr>
      <w:r/>
      <w:bookmarkStart w:id="27" w:name="_Toc22204"/>
      <w:r>
        <w:rPr>
          <w:rFonts w:hint="eastAsia" w:eastAsia="宋体" w:cs="Arial"/>
          <w:bCs/>
          <w:szCs w:val="22"/>
        </w:rPr>
        <w:t xml:space="preserve">三、获取招标文件</w:t>
      </w:r>
      <w:bookmarkEnd w:id="22"/>
      <w:r/>
      <w:bookmarkEnd w:id="23"/>
      <w:r/>
      <w:bookmarkEnd w:id="24"/>
      <w:r/>
      <w:bookmarkEnd w:id="25"/>
      <w:r/>
      <w:bookmarkEnd w:id="26"/>
      <w:r/>
      <w:bookmarkEnd w:id="27"/>
      <w:r>
        <w:rPr>
          <w:rFonts w:hint="eastAsia" w:eastAsia="宋体" w:cs="Arial"/>
          <w:bCs/>
          <w:szCs w:val="22"/>
        </w:rPr>
      </w:r>
      <w:r/>
    </w:p>
    <w:p>
      <w:pPr>
        <w:pStyle w:val="1764"/>
        <w:ind w:firstLine="480"/>
        <w:spacing w:line="480" w:lineRule="exact"/>
        <w:rPr>
          <w:rFonts w:ascii="Times New Roman" w:hAnsi="Times New Roman" w:cs="仿宋"/>
          <w:sz w:val="24"/>
          <w:szCs w:val="24"/>
        </w:rPr>
      </w:pPr>
      <w:r/>
      <w:bookmarkStart w:id="28" w:name="_Toc28359005"/>
      <w:r/>
      <w:bookmarkStart w:id="29" w:name="_Toc28359082"/>
      <w:r/>
      <w:bookmarkStart w:id="30" w:name="_Toc38985266"/>
      <w:r/>
      <w:bookmarkStart w:id="31" w:name="_Toc35393793"/>
      <w:r/>
      <w:bookmarkStart w:id="32" w:name="_Toc35393624"/>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rPr>
          <w:rFonts w:hint="eastAsia" w:ascii="Times New Roman" w:hAnsi="Times New Roman" w:cs="仿宋"/>
          <w:sz w:val="24"/>
          <w:szCs w:val="24"/>
        </w:rPr>
      </w:r>
      <w:r/>
    </w:p>
    <w:p>
      <w:pPr>
        <w:pStyle w:val="1766"/>
        <w:ind w:firstLine="643"/>
        <w:spacing w:before="0" w:after="0" w:line="480" w:lineRule="exact"/>
        <w:rPr>
          <w:rFonts w:hint="eastAsia" w:eastAsia="宋体" w:cs="Arial"/>
          <w:bCs/>
          <w:szCs w:val="22"/>
        </w:rPr>
      </w:pPr>
      <w:r/>
      <w:bookmarkStart w:id="33" w:name="_Toc19148"/>
      <w:r>
        <w:rPr>
          <w:rFonts w:hint="eastAsia" w:eastAsia="宋体" w:cs="Arial"/>
          <w:bCs/>
          <w:szCs w:val="22"/>
        </w:rPr>
        <w:t xml:space="preserve">四、提交投标文件</w:t>
      </w:r>
      <w:bookmarkEnd w:id="28"/>
      <w:r/>
      <w:bookmarkEnd w:id="29"/>
      <w:r>
        <w:rPr>
          <w:rFonts w:hint="eastAsia" w:eastAsia="宋体" w:cs="Arial"/>
          <w:bCs/>
          <w:szCs w:val="22"/>
        </w:rPr>
        <w:t xml:space="preserve">截止时间、开标时间和地点</w:t>
      </w:r>
      <w:bookmarkEnd w:id="30"/>
      <w:r/>
      <w:bookmarkEnd w:id="31"/>
      <w:r/>
      <w:bookmarkEnd w:id="32"/>
      <w:r/>
      <w:bookmarkEnd w:id="33"/>
      <w:r>
        <w:rPr>
          <w:rFonts w:hint="eastAsia" w:eastAsia="宋体" w:cs="Arial"/>
          <w:bCs/>
          <w:szCs w:val="22"/>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1.提交投标文件截止时间、开标时间：2026年8</w:t>
      </w:r>
      <w:r>
        <w:rPr>
          <w:rFonts w:hint="eastAsia" w:ascii="Times New Roman" w:hAnsi="Times New Roman" w:cs="仿宋"/>
          <w:sz w:val="24"/>
          <w:szCs w:val="24"/>
        </w:rPr>
        <w:t xml:space="preserve">月</w:t>
      </w:r>
      <w:r>
        <w:rPr>
          <w:rFonts w:hint="eastAsia" w:ascii="Times New Roman" w:hAnsi="Times New Roman" w:cs="仿宋"/>
          <w:sz w:val="24"/>
          <w:szCs w:val="24"/>
          <w:highlight w:val="none"/>
          <w:lang w:val="en-US" w:eastAsia="zh-CN"/>
        </w:rPr>
        <w:t xml:space="preserve">7</w:t>
      </w:r>
      <w:r>
        <w:rPr>
          <w:rFonts w:hint="eastAsia" w:ascii="Times New Roman" w:hAnsi="Times New Roman" w:cs="仿宋"/>
          <w:sz w:val="24"/>
          <w:szCs w:val="24"/>
        </w:rPr>
        <w:t xml:space="preserve">日09点30分（北京时间）</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rPr>
          <w:rFonts w:hint="eastAsia" w:ascii="Times New Roman" w:hAnsi="Times New Roman" w:cs="仿宋"/>
          <w:sz w:val="24"/>
          <w:szCs w:val="24"/>
        </w:rPr>
      </w:r>
      <w:r/>
    </w:p>
    <w:p>
      <w:pPr>
        <w:pStyle w:val="1766"/>
        <w:ind w:firstLine="643"/>
        <w:spacing w:before="0" w:after="0" w:line="480" w:lineRule="exact"/>
        <w:rPr>
          <w:rFonts w:hint="eastAsia" w:eastAsia="宋体" w:cs="Arial"/>
          <w:bCs/>
          <w:szCs w:val="22"/>
        </w:rPr>
      </w:pPr>
      <w:r/>
      <w:bookmarkStart w:id="34" w:name="_Toc35393794"/>
      <w:r/>
      <w:bookmarkStart w:id="35" w:name="_Toc24820"/>
      <w:r/>
      <w:bookmarkStart w:id="36" w:name="_Toc28359007"/>
      <w:r/>
      <w:bookmarkStart w:id="37" w:name="_Toc38985267"/>
      <w:r/>
      <w:bookmarkStart w:id="38" w:name="_Toc35393625"/>
      <w:r/>
      <w:bookmarkStart w:id="39" w:name="_Toc28359084"/>
      <w:r>
        <w:rPr>
          <w:rFonts w:hint="eastAsia" w:eastAsia="宋体" w:cs="Arial"/>
          <w:bCs/>
          <w:szCs w:val="22"/>
        </w:rPr>
        <w:t xml:space="preserve">五、公告期限</w:t>
      </w:r>
      <w:bookmarkEnd w:id="34"/>
      <w:r/>
      <w:bookmarkEnd w:id="35"/>
      <w:r/>
      <w:bookmarkEnd w:id="36"/>
      <w:r/>
      <w:bookmarkEnd w:id="37"/>
      <w:r/>
      <w:bookmarkEnd w:id="38"/>
      <w:r/>
      <w:bookmarkEnd w:id="39"/>
      <w:r>
        <w:rPr>
          <w:rFonts w:hint="eastAsia" w:eastAsia="宋体" w:cs="Arial"/>
          <w:bCs/>
          <w:szCs w:val="22"/>
        </w:rPr>
      </w:r>
      <w:r/>
    </w:p>
    <w:p>
      <w:pPr>
        <w:pStyle w:val="1764"/>
        <w:ind w:firstLine="480"/>
        <w:spacing w:line="480" w:lineRule="exact"/>
        <w:rPr>
          <w:rFonts w:hint="eastAsia" w:ascii="Times New Roman" w:hAnsi="Times New Roman" w:cs="仿宋"/>
          <w:sz w:val="24"/>
          <w:szCs w:val="24"/>
        </w:rPr>
      </w:pPr>
      <w:r/>
      <w:bookmarkStart w:id="40" w:name="_Toc38985268"/>
      <w:r/>
      <w:bookmarkStart w:id="41" w:name="_Toc35393626"/>
      <w:r/>
      <w:bookmarkStart w:id="42" w:name="_Toc35393795"/>
      <w:r>
        <w:rPr>
          <w:rFonts w:hint="eastAsia" w:ascii="Times New Roman" w:hAnsi="Times New Roman" w:cs="仿宋"/>
          <w:sz w:val="24"/>
          <w:szCs w:val="24"/>
        </w:rPr>
        <w:t xml:space="preserve">招标公告及招标文件公告期限为自本公告发布之日起5个工作日。</w:t>
      </w:r>
      <w:r>
        <w:rPr>
          <w:rFonts w:hint="eastAsia" w:ascii="Times New Roman" w:hAnsi="Times New Roman" w:cs="仿宋"/>
          <w:sz w:val="24"/>
          <w:szCs w:val="24"/>
        </w:rPr>
      </w:r>
      <w:r/>
    </w:p>
    <w:p>
      <w:pPr>
        <w:pStyle w:val="1766"/>
        <w:ind w:firstLine="643"/>
        <w:spacing w:before="0" w:after="0" w:line="480" w:lineRule="exact"/>
        <w:rPr>
          <w:rFonts w:hint="eastAsia" w:eastAsia="宋体" w:cs="Arial"/>
          <w:bCs/>
          <w:szCs w:val="22"/>
        </w:rPr>
      </w:pPr>
      <w:r/>
      <w:bookmarkStart w:id="43" w:name="_Toc13415"/>
      <w:r>
        <w:rPr>
          <w:rFonts w:hint="eastAsia" w:eastAsia="宋体" w:cs="Arial"/>
          <w:bCs/>
          <w:szCs w:val="22"/>
        </w:rPr>
        <w:t xml:space="preserve">六、其他补充事宜</w:t>
      </w:r>
      <w:bookmarkEnd w:id="40"/>
      <w:r/>
      <w:bookmarkEnd w:id="41"/>
      <w:r/>
      <w:bookmarkEnd w:id="42"/>
      <w:r/>
      <w:bookmarkEnd w:id="43"/>
      <w:r>
        <w:rPr>
          <w:rFonts w:hint="eastAsia" w:eastAsia="宋体" w:cs="Arial"/>
          <w:bCs/>
          <w:szCs w:val="22"/>
        </w:rPr>
      </w:r>
      <w:r/>
    </w:p>
    <w:p>
      <w:pPr>
        <w:pStyle w:val="1764"/>
        <w:ind w:firstLine="480"/>
        <w:spacing w:line="480" w:lineRule="exact"/>
        <w:rPr>
          <w:rFonts w:hint="eastAsia" w:ascii="Times New Roman" w:hAnsi="Times New Roman" w:cs="仿宋"/>
          <w:sz w:val="24"/>
          <w:szCs w:val="24"/>
        </w:rPr>
      </w:pPr>
      <w:r/>
      <w:bookmarkStart w:id="44" w:name="_Toc35393796"/>
      <w:r/>
      <w:bookmarkStart w:id="45" w:name="EB64e1f522fd8c43fcb4d3ba471386b3e7"/>
      <w:r/>
      <w:bookmarkStart w:id="46" w:name="_Toc28359008"/>
      <w:r/>
      <w:bookmarkStart w:id="47" w:name="_Toc38985269"/>
      <w:r/>
      <w:bookmarkStart w:id="48" w:name="_Toc35393627"/>
      <w:r/>
      <w:bookmarkStart w:id="49" w:name="_Toc28359085"/>
      <w:r>
        <w:rPr>
          <w:rFonts w:hint="eastAsia" w:ascii="Times New Roman" w:hAnsi="Times New Roman" w:cs="仿宋"/>
          <w:sz w:val="24"/>
          <w:szCs w:val="24"/>
        </w:rPr>
        <w:t xml:space="preserve">1.招标公告发布媒体：</w:t>
      </w:r>
      <w:bookmarkStart w:id="50" w:name="OLE_LINK3"/>
      <w:r>
        <w:rPr>
          <w:rFonts w:hint="eastAsia" w:ascii="Times New Roman" w:hAnsi="Times New Roman" w:cs="仿宋"/>
          <w:sz w:val="24"/>
          <w:szCs w:val="24"/>
        </w:rPr>
        <w:t xml:space="preserve">江苏政府采购网</w:t>
      </w:r>
      <w:bookmarkEnd w:id="50"/>
      <w:r>
        <w:rPr>
          <w:rFonts w:hint="eastAsia" w:ascii="Times New Roman" w:hAnsi="Times New Roman" w:cs="仿宋"/>
          <w:sz w:val="24"/>
          <w:szCs w:val="24"/>
        </w:rPr>
        <w:t xml:space="preserve">、宿迁市政府采购网等。</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hint="eastAsia" w:ascii="Times New Roman" w:hAnsi="Times New Roman" w:cs="仿宋"/>
          <w:sz w:val="24"/>
          <w:szCs w:val="24"/>
        </w:rPr>
      </w:r>
      <w:r/>
    </w:p>
    <w:p>
      <w:pPr>
        <w:pStyle w:val="1764"/>
        <w:ind w:firstLine="480"/>
        <w:spacing w:line="480" w:lineRule="exact"/>
        <w:rPr>
          <w:rFonts w:hint="eastAsia" w:ascii="Times New Roman" w:hAnsi="Times New Roman" w:cs="仿宋"/>
          <w:sz w:val="24"/>
        </w:rPr>
      </w:pPr>
      <w:r/>
      <w:bookmarkEnd w:id="45"/>
      <w:r/>
      <w:bookmarkStart w:id="51"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176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4"/>
      <w:r/>
      <w:bookmarkEnd w:id="46"/>
      <w:r/>
      <w:bookmarkEnd w:id="47"/>
      <w:r/>
      <w:bookmarkEnd w:id="48"/>
      <w:r/>
      <w:bookmarkEnd w:id="49"/>
      <w:r/>
      <w:bookmarkEnd w:id="51"/>
      <w:r>
        <w:rPr>
          <w:rFonts w:hint="eastAsia" w:eastAsia="宋体" w:cs="Arial"/>
          <w:bCs/>
          <w:szCs w:val="22"/>
        </w:rPr>
      </w:r>
      <w:r/>
    </w:p>
    <w:p>
      <w:pPr>
        <w:pStyle w:val="1764"/>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1764"/>
        <w:ind w:firstLine="480"/>
        <w:jc w:val="left"/>
        <w:spacing w:line="48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宿迁市机关事务管理局</w:t>
      </w:r>
      <w:r>
        <w:rPr>
          <w:rFonts w:ascii="宋体" w:hAnsi="宋体"/>
          <w:sz w:val="24"/>
          <w:szCs w:val="24"/>
        </w:rPr>
      </w:r>
      <w:r/>
    </w:p>
    <w:p>
      <w:pPr>
        <w:pStyle w:val="1764"/>
        <w:ind w:firstLine="480"/>
        <w:jc w:val="left"/>
        <w:spacing w:line="480" w:lineRule="exact"/>
        <w:rPr>
          <w:rFonts w:hint="eastAsia" w:ascii="Times New Roman" w:hAnsi="Times New Roman" w:eastAsia="宋体" w:cs="仿宋"/>
          <w:sz w:val="24"/>
          <w:szCs w:val="22"/>
          <w:u w:val="single"/>
          <w:lang w:val="en-US" w:eastAsia="zh-CN" w:bidi="ar-SA"/>
        </w:rPr>
      </w:pPr>
      <w:r>
        <w:rPr>
          <w:rFonts w:hint="eastAsia" w:ascii="宋体" w:hAnsi="宋体"/>
          <w:sz w:val="24"/>
          <w:szCs w:val="24"/>
        </w:rPr>
        <w:t xml:space="preserve">地   址：</w:t>
      </w:r>
      <w:r>
        <w:rPr>
          <w:rFonts w:hint="eastAsia" w:ascii="Times New Roman" w:hAnsi="Times New Roman" w:eastAsia="宋体" w:cs="仿宋"/>
          <w:sz w:val="24"/>
          <w:szCs w:val="22"/>
          <w:u w:val="single"/>
          <w:lang w:val="en-US" w:eastAsia="zh-CN" w:bidi="ar-SA"/>
        </w:rPr>
        <w:t xml:space="preserve">宿迁市人民大道2号财政大厦7楼</w:t>
      </w:r>
      <w:r>
        <w:rPr>
          <w:rFonts w:hint="eastAsia" w:ascii="Times New Roman" w:hAnsi="Times New Roman" w:eastAsia="宋体" w:cs="仿宋"/>
          <w:sz w:val="24"/>
          <w:szCs w:val="22"/>
          <w:u w:val="single"/>
          <w:lang w:val="en-US" w:eastAsia="zh-CN" w:bidi="ar-SA"/>
        </w:rPr>
      </w:r>
      <w:r/>
    </w:p>
    <w:p>
      <w:pPr>
        <w:pStyle w:val="1764"/>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丁艳、张磊  </w:t>
      </w:r>
      <w:r>
        <w:rPr>
          <w:rFonts w:hint="eastAsia" w:ascii="宋体" w:hAnsi="宋体"/>
          <w:sz w:val="24"/>
          <w:szCs w:val="24"/>
          <w:u w:val="single"/>
        </w:rPr>
      </w:r>
      <w:r/>
    </w:p>
    <w:p>
      <w:pPr>
        <w:pStyle w:val="1764"/>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52" w:name="_Toc28359009"/>
      <w:r/>
      <w:bookmarkStart w:id="53" w:name="_Toc28359086"/>
      <w:r>
        <w:rPr>
          <w:rFonts w:hint="eastAsia" w:ascii="宋体" w:hAnsi="宋体"/>
          <w:sz w:val="24"/>
          <w:szCs w:val="24"/>
          <w:u w:val="single"/>
        </w:rPr>
        <w:t xml:space="preserve">18136321100</w:t>
      </w:r>
      <w:r>
        <w:rPr>
          <w:rFonts w:hint="eastAsia" w:ascii="宋体" w:hAnsi="宋体"/>
          <w:sz w:val="24"/>
          <w:szCs w:val="24"/>
          <w:u w:val="single"/>
          <w:lang w:eastAsia="zh-CN"/>
        </w:rPr>
        <w:t xml:space="preserve">、</w:t>
      </w:r>
      <w:r>
        <w:rPr>
          <w:rFonts w:hint="eastAsia" w:ascii="宋体" w:hAnsi="宋体"/>
          <w:sz w:val="24"/>
          <w:szCs w:val="24"/>
          <w:u w:val="single"/>
        </w:rPr>
        <w:t xml:space="preserve">15850991123   </w:t>
      </w:r>
      <w:r>
        <w:rPr>
          <w:rFonts w:ascii="宋体" w:hAnsi="宋体"/>
          <w:sz w:val="24"/>
          <w:szCs w:val="24"/>
          <w:u w:val="single"/>
        </w:rPr>
      </w:r>
      <w:r/>
    </w:p>
    <w:p>
      <w:pPr>
        <w:pStyle w:val="1764"/>
        <w:ind w:firstLine="480"/>
        <w:jc w:val="left"/>
        <w:spacing w:line="480" w:lineRule="exact"/>
        <w:rPr>
          <w:rFonts w:ascii="宋体" w:hAnsi="宋体"/>
          <w:sz w:val="24"/>
          <w:szCs w:val="24"/>
        </w:rPr>
      </w:pPr>
      <w:r>
        <w:rPr>
          <w:rFonts w:hint="eastAsia" w:ascii="宋体" w:hAnsi="宋体" w:cs="宋体"/>
          <w:sz w:val="24"/>
          <w:szCs w:val="24"/>
        </w:rPr>
        <w:t xml:space="preserve">2.</w:t>
      </w:r>
      <w:bookmarkEnd w:id="52"/>
      <w:r/>
      <w:bookmarkEnd w:id="53"/>
      <w:r>
        <w:rPr>
          <w:rFonts w:hint="eastAsia" w:ascii="宋体" w:hAnsi="宋体" w:cs="宋体"/>
          <w:sz w:val="24"/>
          <w:szCs w:val="24"/>
        </w:rPr>
        <w:t xml:space="preserve">采购代理机构信息</w:t>
      </w:r>
      <w:r>
        <w:rPr>
          <w:rFonts w:ascii="宋体" w:hAnsi="宋体"/>
          <w:sz w:val="24"/>
          <w:szCs w:val="24"/>
        </w:rPr>
      </w:r>
      <w:r/>
    </w:p>
    <w:p>
      <w:pPr>
        <w:pStyle w:val="1764"/>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1764"/>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宿迁市洪泽湖路889号，便民方舟2号楼</w:t>
      </w:r>
      <w:r>
        <w:rPr>
          <w:rFonts w:hint="eastAsia" w:ascii="宋体" w:hAnsi="宋体"/>
          <w:sz w:val="24"/>
          <w:szCs w:val="24"/>
        </w:rPr>
      </w:r>
      <w:r/>
    </w:p>
    <w:p>
      <w:pPr>
        <w:pStyle w:val="176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联 系 人：</w:t>
      </w:r>
      <w:r>
        <w:rPr>
          <w:rFonts w:hint="eastAsia" w:ascii="宋体" w:hAnsi="宋体"/>
          <w:sz w:val="24"/>
          <w:szCs w:val="24"/>
          <w:highlight w:val="none"/>
          <w:u w:val="single"/>
          <w:lang w:val="en-US" w:eastAsia="zh-CN"/>
        </w:rPr>
        <w:t xml:space="preserve">李想</w:t>
      </w:r>
      <w:r>
        <w:rPr>
          <w:rFonts w:hint="eastAsia" w:ascii="宋体" w:hAnsi="宋体"/>
          <w:sz w:val="24"/>
          <w:szCs w:val="24"/>
          <w:highlight w:val="none"/>
        </w:rPr>
      </w:r>
      <w:r/>
    </w:p>
    <w:p>
      <w:pPr>
        <w:pStyle w:val="1764"/>
        <w:ind w:firstLine="480"/>
        <w:spacing w:line="480" w:lineRule="exact"/>
        <w:rPr>
          <w:rFonts w:hint="eastAsia" w:ascii="仿宋_GB2312"/>
          <w:sz w:val="24"/>
        </w:rPr>
      </w:pPr>
      <w:r>
        <w:rPr>
          <w:rFonts w:hint="eastAsia" w:ascii="宋体" w:hAnsi="宋体"/>
          <w:sz w:val="24"/>
          <w:szCs w:val="24"/>
        </w:rPr>
        <w:t xml:space="preserve">联系方式：</w:t>
      </w:r>
      <w:bookmarkStart w:id="54" w:name="_Toc28359010"/>
      <w:r/>
      <w:bookmarkStart w:id="55" w:name="_Toc28359087"/>
      <w:r>
        <w:rPr>
          <w:rFonts w:hint="eastAsia" w:ascii="宋体" w:hAnsi="宋体"/>
          <w:sz w:val="24"/>
          <w:szCs w:val="24"/>
          <w:u w:val="single"/>
        </w:rPr>
        <w:t xml:space="preserve">0527-8439603</w:t>
      </w:r>
      <w:bookmarkEnd w:id="54"/>
      <w:r/>
      <w:bookmarkEnd w:id="55"/>
      <w:r>
        <w:rPr>
          <w:rFonts w:hint="eastAsia" w:ascii="宋体" w:hAnsi="宋体"/>
          <w:sz w:val="24"/>
          <w:szCs w:val="24"/>
          <w:u w:val="single"/>
        </w:rPr>
        <w:t xml:space="preserve">5</w:t>
      </w:r>
      <w:r>
        <w:rPr>
          <w:rFonts w:hint="eastAsia" w:ascii="仿宋_GB2312"/>
          <w:sz w:val="24"/>
        </w:rPr>
      </w:r>
      <w:r/>
    </w:p>
    <w:p>
      <w:pPr>
        <w:pStyle w:val="1764"/>
        <w:ind w:firstLine="480"/>
        <w:spacing w:line="480" w:lineRule="exact"/>
        <w:rPr>
          <w:rFonts w:ascii="仿宋_GB2312" w:eastAsia="仿宋_GB2312"/>
          <w:sz w:val="24"/>
        </w:rPr>
      </w:pPr>
      <w:r>
        <w:rPr>
          <w:rFonts w:ascii="仿宋_GB2312" w:eastAsia="仿宋_GB2312"/>
          <w:sz w:val="24"/>
        </w:rPr>
      </w:r>
      <w:r/>
    </w:p>
    <w:p>
      <w:pPr>
        <w:pStyle w:val="1764"/>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6" w:name="_Toc11687"/>
      <w:r/>
      <w:bookmarkStart w:id="57" w:name="_Toc15265"/>
      <w:r/>
      <w:bookmarkStart w:id="58" w:name="_Toc81575190"/>
      <w:r/>
      <w:bookmarkStart w:id="59" w:name="_Toc13768"/>
      <w:r/>
      <w:bookmarkStart w:id="60" w:name="_Toc81575153"/>
      <w:r/>
      <w:bookmarkStart w:id="61" w:name="_Toc9624"/>
      <w:r>
        <w:rPr>
          <w:rFonts w:hint="eastAsia" w:eastAsia="黑体"/>
          <w:sz w:val="44"/>
        </w:rPr>
        <w:t xml:space="preserve">第二章  投标人须知</w:t>
      </w:r>
      <w:bookmarkEnd w:id="56"/>
      <w:r/>
      <w:bookmarkEnd w:id="57"/>
      <w:r/>
      <w:bookmarkEnd w:id="58"/>
      <w:r/>
      <w:bookmarkEnd w:id="59"/>
      <w:r/>
      <w:bookmarkEnd w:id="60"/>
      <w:r/>
      <w:bookmarkEnd w:id="61"/>
      <w:r>
        <w:rPr>
          <w:rFonts w:hint="eastAsia" w:eastAsia="黑体"/>
          <w:sz w:val="44"/>
        </w:rPr>
      </w:r>
      <w:r/>
    </w:p>
    <w:p>
      <w:pPr>
        <w:pStyle w:val="1766"/>
        <w:spacing w:before="0" w:after="120" w:line="520" w:lineRule="exact"/>
        <w:rPr>
          <w:rFonts w:hint="eastAsia" w:eastAsia="宋体" w:cs="Arial"/>
          <w:bCs/>
          <w:szCs w:val="22"/>
        </w:rPr>
      </w:pPr>
      <w:r/>
      <w:bookmarkStart w:id="62" w:name="_Toc4529"/>
      <w:r>
        <w:rPr>
          <w:rFonts w:hint="eastAsia" w:eastAsia="宋体" w:cs="Arial"/>
          <w:bCs/>
          <w:szCs w:val="22"/>
        </w:rPr>
        <w:t xml:space="preserve">投标人须知前附表：</w:t>
      </w:r>
      <w:bookmarkEnd w:id="62"/>
      <w:r>
        <w:rPr>
          <w:rFonts w:hint="eastAsia" w:eastAsia="宋体" w:cs="Arial"/>
          <w:bCs/>
          <w:szCs w:val="22"/>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1764"/>
              <w:jc w:val="center"/>
              <w:rPr>
                <w:rFonts w:hint="eastAsia" w:ascii="仿宋_GB2312" w:hAnsi="仿宋"/>
                <w:b/>
                <w:sz w:val="24"/>
                <w:szCs w:val="24"/>
              </w:rPr>
              <w:framePr w:vAnchor="text" w:hAnchor="page" w:x="1530" w:y="228"/>
            </w:pPr>
            <w:r/>
            <w:bookmarkStart w:id="63" w:name="_Toc81575191"/>
            <w:r/>
            <w:bookmarkStart w:id="64" w:name="_Toc29262"/>
            <w:r/>
            <w:bookmarkStart w:id="65" w:name="_Toc81575154"/>
            <w:r>
              <w:rPr>
                <w:rFonts w:hint="eastAsia" w:ascii="仿宋_GB2312" w:hAnsi="仿宋"/>
                <w:b/>
                <w:sz w:val="24"/>
                <w:szCs w:val="24"/>
              </w:rPr>
              <w:t xml:space="preserve">序号</w:t>
            </w:r>
            <w:r>
              <w:rPr>
                <w:rFonts w:hint="eastAsia" w:ascii="仿宋_GB2312" w:hAnsi="仿宋"/>
                <w:b/>
                <w:sz w:val="24"/>
                <w:szCs w:val="24"/>
              </w:rPr>
            </w:r>
            <w:r/>
          </w:p>
        </w:tc>
        <w:tc>
          <w:tcPr>
            <w:tcW w:w="1772" w:type="dxa"/>
            <w:vAlign w:val="center"/>
            <w:textDirection w:val="lrTb"/>
            <w:noWrap w:val="false"/>
          </w:tcPr>
          <w:p>
            <w:pPr>
              <w:pStyle w:val="1764"/>
              <w:jc w:val="center"/>
              <w:rPr>
                <w:rFonts w:hint="eastAsia" w:ascii="仿宋_GB2312" w:hAnsi="仿宋"/>
                <w:b/>
                <w:sz w:val="24"/>
                <w:szCs w:val="24"/>
              </w:rPr>
              <w:framePr w:vAnchor="text" w:hAnchor="page" w:x="1530" w:y="228"/>
            </w:pPr>
            <w:r>
              <w:rPr>
                <w:rFonts w:hint="eastAsia" w:ascii="仿宋_GB2312" w:hAnsi="仿宋"/>
                <w:b/>
                <w:sz w:val="24"/>
                <w:szCs w:val="24"/>
              </w:rPr>
              <w:t xml:space="preserve">内容</w:t>
            </w:r>
            <w:r>
              <w:rPr>
                <w:rFonts w:hint="eastAsia" w:ascii="仿宋_GB2312" w:hAnsi="仿宋"/>
                <w:b/>
                <w:sz w:val="24"/>
                <w:szCs w:val="24"/>
              </w:rPr>
            </w:r>
            <w:r/>
          </w:p>
        </w:tc>
        <w:tc>
          <w:tcPr>
            <w:tcW w:w="6579" w:type="dxa"/>
            <w:vAlign w:val="center"/>
            <w:textDirection w:val="lrTb"/>
            <w:noWrap w:val="false"/>
          </w:tcPr>
          <w:p>
            <w:pPr>
              <w:pStyle w:val="1764"/>
              <w:jc w:val="center"/>
              <w:rPr>
                <w:rFonts w:hint="eastAsia" w:ascii="仿宋_GB2312" w:hAnsi="仿宋"/>
                <w:b/>
                <w:sz w:val="24"/>
                <w:szCs w:val="24"/>
              </w:rPr>
              <w:framePr w:vAnchor="text" w:hAnchor="page" w:x="1530" w:y="228"/>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项目属性</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本项目</w:t>
            </w:r>
            <w:bookmarkStart w:id="66" w:name="EB9a5853ee094f4f0ea6ec3169265f6f2c"/>
            <w:r>
              <w:rPr>
                <w:rFonts w:hint="eastAsia" w:ascii="Times New Roman" w:hAnsi="Times New Roman" w:cs="仿宋"/>
                <w:sz w:val="24"/>
                <w:szCs w:val="24"/>
              </w:rPr>
              <w:t xml:space="preserve">属性按以下第</w:t>
            </w:r>
            <w:bookmarkEnd w:id="66"/>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176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1.货物</w:t>
            </w:r>
            <w:bookmarkStart w:id="67" w:name="EBd5c6c026f9674c39b21b31ecd0c1e7fa"/>
            <w:r>
              <w:rPr>
                <w:rFonts w:hint="eastAsia" w:ascii="Times New Roman" w:hAnsi="Times New Roman" w:cs="仿宋"/>
                <w:sz w:val="24"/>
                <w:szCs w:val="24"/>
              </w:rPr>
              <w:t xml:space="preserve">采购；2.</w:t>
            </w:r>
            <w:bookmarkEnd w:id="67"/>
            <w:r>
              <w:rPr>
                <w:rFonts w:hint="eastAsia" w:ascii="Times New Roman" w:hAnsi="Times New Roman" w:cs="仿宋"/>
                <w:sz w:val="24"/>
                <w:szCs w:val="24"/>
              </w:rPr>
              <w:t xml:space="preserve">服务</w:t>
            </w:r>
            <w:bookmarkStart w:id="68" w:name="EBf7d2a4f44ecb4166a93ea852e73be69f"/>
            <w:r>
              <w:rPr>
                <w:rFonts w:hint="eastAsia" w:ascii="Times New Roman" w:hAnsi="Times New Roman" w:cs="仿宋"/>
                <w:sz w:val="24"/>
                <w:szCs w:val="24"/>
              </w:rPr>
              <w:t xml:space="preserve">采购；3.</w:t>
            </w:r>
            <w:bookmarkEnd w:id="68"/>
            <w:r>
              <w:rPr>
                <w:rFonts w:hint="eastAsia" w:ascii="Times New Roman" w:hAnsi="Times New Roman" w:cs="仿宋"/>
                <w:sz w:val="24"/>
                <w:szCs w:val="24"/>
              </w:rPr>
              <w:t xml:space="preserve">工程采购。</w:t>
            </w:r>
            <w:r>
              <w:rPr>
                <w:rFonts w:hint="eastAsia" w:ascii="Times New Roman" w:hAnsi="Times New Roman" w:cs="仿宋"/>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2</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投标有效期</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rPr>
              <w:framePr w:vAnchor="text" w:hAnchor="page" w:x="1530" w:y="228"/>
            </w:pPr>
            <w:r/>
            <w:bookmarkStart w:id="69" w:name="EBd40b5fb42f2944a3b45e579ce3941f02"/>
            <w:r/>
            <w:bookmarkEnd w:id="69"/>
            <w:r>
              <w:rPr>
                <w:rFonts w:hint="eastAsia" w:ascii="Times New Roman" w:hAnsi="Times New Roman" w:cs="仿宋"/>
                <w:sz w:val="24"/>
                <w:szCs w:val="24"/>
              </w:rPr>
              <w:t xml:space="preserve">90日（从提交投标文件截止之日起算）</w:t>
            </w:r>
            <w:r>
              <w:rPr>
                <w:rFonts w:hint="eastAsia" w:ascii="Times New Roman" w:hAnsi="Times New Roman" w:cs="仿宋"/>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3</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投标文件份数</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rPr>
                <w:rFonts w:hint="eastAsia" w:ascii="Times New Roman" w:hAnsi="Times New Roman" w:cs="仿宋"/>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4</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开标</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“苏采云”政府采购交易系统网上开标大厅进行不见面开标。</w:t>
            </w:r>
            <w:r>
              <w:rPr>
                <w:rFonts w:hint="eastAsia" w:ascii="Times New Roman" w:hAnsi="Times New Roman" w:cs="仿宋"/>
                <w:sz w:val="24"/>
                <w:szCs w:val="24"/>
              </w:rPr>
            </w:r>
            <w:r/>
          </w:p>
        </w:tc>
      </w:tr>
      <w:tr>
        <w:trPr>
          <w:trHeight w:val="90"/>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5</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进口产品</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1764"/>
              <w:jc w:val="left"/>
              <w:spacing w:line="360" w:lineRule="exact"/>
              <w:widowControl/>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176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2.不接受进口产品。</w:t>
            </w:r>
            <w:r>
              <w:rPr>
                <w:rFonts w:hint="eastAsia" w:ascii="Times New Roman" w:hAnsi="Times New Roman" w:cs="仿宋"/>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6</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评标办法</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具体评标办法详见招标文件第三章。</w:t>
            </w:r>
            <w:r>
              <w:rPr>
                <w:rFonts w:hint="eastAsia" w:ascii="Times New Roman" w:hAnsi="Times New Roman" w:cs="仿宋"/>
                <w:sz w:val="24"/>
                <w:szCs w:val="24"/>
                <w:highlight w:val="none"/>
              </w:rPr>
            </w:r>
            <w:r/>
          </w:p>
          <w:p>
            <w:pPr>
              <w:pStyle w:val="176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lang w:val="en-US" w:eastAsia="zh-CN"/>
              </w:rPr>
              <w:t xml:space="preserve">1</w:t>
            </w:r>
            <w:r>
              <w:rPr>
                <w:rFonts w:hint="eastAsia" w:ascii="Times New Roman" w:hAnsi="Times New Roman" w:cs="仿宋"/>
                <w:sz w:val="24"/>
                <w:szCs w:val="24"/>
                <w:highlight w:val="none"/>
              </w:rPr>
              <w:t xml:space="preserve">名中标候选人。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7</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确定中标人</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采购人按规定在评标委员会推荐的中标候选人中确定中标人。</w:t>
            </w:r>
            <w:r>
              <w:rPr>
                <w:rFonts w:hint="eastAsia" w:ascii="Times New Roman" w:hAnsi="Times New Roman" w:cs="仿宋"/>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8</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分包要求</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highlight w:val="none"/>
              </w:rPr>
              <w:framePr w:vAnchor="text" w:hAnchor="page" w:x="1530" w:y="228"/>
            </w:pPr>
            <w:r/>
            <w:bookmarkStart w:id="70" w:name="EBebac1462c5d9459fbda8a75065c2455d"/>
            <w:r>
              <w:rPr>
                <w:rFonts w:hint="eastAsia" w:ascii="Times New Roman" w:hAnsi="Times New Roman" w:cs="仿宋"/>
                <w:sz w:val="24"/>
                <w:szCs w:val="24"/>
                <w:highlight w:val="none"/>
              </w:rPr>
              <w:t xml:space="preserve">本项目的非主体、非关键性工作是否允许分包</w:t>
            </w:r>
            <w:bookmarkEnd w:id="70"/>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rPr>
                <w:rFonts w:hint="eastAsia" w:ascii="Times New Roman" w:hAnsi="Times New Roman" w:cs="仿宋"/>
                <w:sz w:val="24"/>
                <w:szCs w:val="24"/>
                <w:highlight w:val="none"/>
              </w:rPr>
            </w:r>
            <w:r/>
          </w:p>
          <w:p>
            <w:pPr>
              <w:pStyle w:val="176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1.允许分包，</w:t>
            </w:r>
            <w:bookmarkStart w:id="71"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71"/>
            <w:r>
              <w:rPr>
                <w:rFonts w:hint="eastAsia" w:ascii="Times New Roman" w:hAnsi="Times New Roman" w:cs="仿宋"/>
                <w:sz w:val="24"/>
                <w:szCs w:val="24"/>
                <w:highlight w:val="none"/>
              </w:rPr>
              <w:t xml:space="preserve">无</w:t>
            </w:r>
            <w:r>
              <w:rPr>
                <w:rFonts w:hint="eastAsia" w:ascii="Times New Roman" w:hAnsi="Times New Roman" w:cs="仿宋"/>
                <w:sz w:val="24"/>
                <w:szCs w:val="24"/>
                <w:highlight w:val="none"/>
              </w:rPr>
            </w:r>
            <w:r/>
          </w:p>
          <w:p>
            <w:pPr>
              <w:pStyle w:val="176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9</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代理费用收取方式及标准</w:t>
            </w:r>
            <w:r>
              <w:rPr>
                <w:rFonts w:hint="eastAsia" w:ascii="Times New Roman" w:hAnsi="Times New Roman" w:cs="仿宋"/>
                <w:sz w:val="24"/>
                <w:szCs w:val="24"/>
              </w:rPr>
            </w:r>
            <w:r/>
          </w:p>
        </w:tc>
        <w:tc>
          <w:tcPr>
            <w:tcW w:w="6579" w:type="dxa"/>
            <w:vAlign w:val="center"/>
            <w:textDirection w:val="lrTb"/>
            <w:noWrap w:val="false"/>
          </w:tcPr>
          <w:p>
            <w:pPr>
              <w:pStyle w:val="1764"/>
              <w:jc w:val="left"/>
              <w:spacing w:line="400" w:lineRule="exact"/>
              <w:rPr>
                <w:rFonts w:hint="eastAsia" w:ascii="Times New Roman" w:hAnsi="Times New Roman" w:cs="仿宋"/>
                <w:sz w:val="24"/>
                <w:szCs w:val="24"/>
              </w:rPr>
              <w:framePr w:vAnchor="text" w:hAnchor="page" w:x="1530" w:y="228"/>
            </w:pPr>
            <w:r/>
            <w:bookmarkStart w:id="72" w:name="EBfe735bb6fc4d4e5e9e350f940db98c5f"/>
            <w:r/>
            <w:bookmarkEnd w:id="72"/>
            <w:r>
              <w:rPr>
                <w:rFonts w:hint="eastAsia" w:ascii="Times New Roman" w:hAnsi="Times New Roman" w:cs="仿宋"/>
                <w:sz w:val="24"/>
                <w:szCs w:val="24"/>
              </w:rPr>
              <w:t xml:space="preserve">本项目不收取代理费。</w:t>
            </w:r>
            <w:r>
              <w:rPr>
                <w:rFonts w:hint="eastAsia" w:ascii="Times New Roman" w:hAnsi="Times New Roman" w:cs="仿宋"/>
                <w:sz w:val="24"/>
                <w:szCs w:val="24"/>
              </w:rPr>
            </w:r>
            <w:r/>
          </w:p>
        </w:tc>
      </w:tr>
      <w:tr>
        <w:trPr/>
        <w:tc>
          <w:tcPr>
            <w:tcW w:w="858"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10</w:t>
            </w:r>
            <w:r>
              <w:rPr>
                <w:rFonts w:hint="eastAsia" w:ascii="Times New Roman" w:hAnsi="Times New Roman" w:cs="仿宋"/>
                <w:sz w:val="24"/>
                <w:szCs w:val="24"/>
              </w:rPr>
            </w:r>
            <w:r/>
          </w:p>
        </w:tc>
        <w:tc>
          <w:tcPr>
            <w:tcW w:w="1772" w:type="dxa"/>
            <w:vAlign w:val="center"/>
            <w:textDirection w:val="lrTb"/>
            <w:noWrap w:val="false"/>
          </w:tcPr>
          <w:p>
            <w:pPr>
              <w:pStyle w:val="176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其他</w:t>
            </w:r>
            <w:bookmarkEnd w:id="63"/>
            <w:r/>
            <w:bookmarkEnd w:id="64"/>
            <w:r/>
            <w:bookmarkEnd w:id="65"/>
            <w:r>
              <w:rPr>
                <w:rFonts w:hint="eastAsia" w:ascii="Times New Roman" w:hAnsi="Times New Roman" w:cs="仿宋"/>
                <w:sz w:val="24"/>
                <w:szCs w:val="24"/>
              </w:rPr>
            </w:r>
            <w:r/>
          </w:p>
        </w:tc>
        <w:tc>
          <w:tcPr>
            <w:tcW w:w="6579" w:type="dxa"/>
            <w:vAlign w:val="center"/>
            <w:textDirection w:val="lrTb"/>
            <w:noWrap w:val="false"/>
          </w:tcPr>
          <w:p>
            <w:pPr>
              <w:pStyle w:val="1764"/>
              <w:numPr>
                <w:ilvl w:val="0"/>
                <w:numId w:val="3"/>
              </w:numPr>
              <w:jc w:val="left"/>
              <w:spacing w:line="400" w:lineRule="exact"/>
              <w:tabs>
                <w:tab w:val="left" w:pos="312" w:leader="none"/>
              </w:tabs>
              <w:rPr>
                <w:rFonts w:hint="eastAsia" w:ascii="Times New Roman" w:hAnsi="Times New Roman" w:cs="仿宋"/>
                <w:i w:val="0"/>
                <w:iCs w:val="0"/>
                <w:color w:val="000000"/>
                <w:sz w:val="24"/>
                <w:szCs w:val="24"/>
                <w:u w:val="none"/>
              </w:rPr>
              <w:framePr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w:t>
            </w:r>
            <w:r>
              <w:rPr>
                <w:rFonts w:hint="eastAsia" w:ascii="Times New Roman" w:hAnsi="Times New Roman" w:cs="仿宋"/>
                <w:i w:val="0"/>
                <w:iCs w:val="0"/>
                <w:color w:val="000000"/>
                <w:sz w:val="24"/>
                <w:szCs w:val="24"/>
                <w:u w:val="none"/>
              </w:rPr>
              <w:t xml:space="preserve">归档。</w:t>
            </w:r>
            <w:r>
              <w:rPr>
                <w:rFonts w:hint="eastAsia" w:ascii="Times New Roman" w:hAnsi="Times New Roman" w:cs="仿宋"/>
                <w:i w:val="0"/>
                <w:iCs w:val="0"/>
                <w:color w:val="000000"/>
                <w:sz w:val="24"/>
                <w:szCs w:val="24"/>
                <w:u w:val="none"/>
              </w:rPr>
            </w:r>
            <w:r/>
          </w:p>
          <w:p>
            <w:pPr>
              <w:pStyle w:val="1764"/>
              <w:numPr>
                <w:ilvl w:val="0"/>
                <w:numId w:val="3"/>
              </w:numPr>
              <w:ind w:left="0" w:firstLine="0"/>
              <w:jc w:val="left"/>
              <w:spacing w:line="400" w:lineRule="exact"/>
              <w:tabs>
                <w:tab w:val="left" w:pos="312" w:leader="none"/>
              </w:tabs>
              <w:rPr>
                <w:rFonts w:hint="eastAsia" w:ascii="Times New Roman" w:hAnsi="Times New Roman" w:cs="仿宋"/>
                <w:i w:val="0"/>
                <w:iCs w:val="0"/>
                <w:color w:val="000000"/>
                <w:sz w:val="24"/>
                <w:szCs w:val="24"/>
                <w:u w:val="none"/>
              </w:rPr>
              <w:framePr w:vAnchor="text" w:hAnchor="page" w:x="1530" w:y="228"/>
            </w:pPr>
            <w:r/>
            <w:bookmarkStart w:id="73" w:name="OLE_LINK64"/>
            <w:r/>
            <w:bookmarkStart w:id="74" w:name="OLE_LINK65"/>
            <w:r>
              <w:rPr>
                <w:rFonts w:hint="eastAsia" w:ascii="Times New Roman" w:hAnsi="Times New Roman" w:cs="仿宋"/>
                <w:i w:val="0"/>
                <w:iCs w:val="0"/>
                <w:color w:val="000000"/>
                <w:sz w:val="24"/>
                <w:szCs w:val="24"/>
                <w:u w:val="none"/>
              </w:rPr>
              <w:t xml:space="preserve">本项目共分四个采购包。投标人应针对不同采购包分别编制投标文件，并上传至对应的采购包。如若未按要求操作和上传失误，自行负责。</w:t>
            </w:r>
            <w:r>
              <w:rPr>
                <w:rFonts w:hint="eastAsia" w:ascii="Times New Roman" w:hAnsi="Times New Roman" w:cs="仿宋"/>
                <w:i w:val="0"/>
                <w:iCs w:val="0"/>
                <w:color w:val="000000"/>
                <w:sz w:val="24"/>
                <w:szCs w:val="24"/>
                <w:u w:val="none"/>
              </w:rPr>
            </w:r>
            <w:r/>
          </w:p>
          <w:p>
            <w:pPr>
              <w:pStyle w:val="1764"/>
              <w:numPr>
                <w:ilvl w:val="0"/>
                <w:numId w:val="0"/>
              </w:numPr>
              <w:jc w:val="left"/>
              <w:spacing w:line="400" w:lineRule="exact"/>
              <w:rPr>
                <w:rFonts w:hint="eastAsia" w:ascii="Times New Roman" w:hAnsi="Times New Roman" w:cs="仿宋"/>
                <w:sz w:val="24"/>
                <w:szCs w:val="24"/>
              </w:rPr>
              <w:framePr w:vAnchor="text" w:hAnchor="page" w:x="1530" w:y="228"/>
            </w:pPr>
            <w:r>
              <w:rPr>
                <w:rFonts w:ascii="Times New Roman" w:hAnsi="Times New Roman" w:cs="仿宋"/>
                <w:i w:val="0"/>
                <w:iCs w:val="0"/>
                <w:color w:val="000000"/>
                <w:sz w:val="24"/>
                <w:szCs w:val="24"/>
                <w:u w:val="none"/>
              </w:rPr>
              <w:t xml:space="preserve">3</w:t>
            </w:r>
            <w:r>
              <w:rPr>
                <w:rFonts w:hint="eastAsia" w:ascii="Times New Roman" w:hAnsi="Times New Roman" w:cs="仿宋"/>
                <w:i w:val="0"/>
                <w:iCs w:val="0"/>
                <w:color w:val="000000"/>
                <w:sz w:val="24"/>
                <w:szCs w:val="24"/>
                <w:u w:val="none"/>
              </w:rPr>
              <w:t xml:space="preserve">.</w:t>
            </w:r>
            <w:bookmarkEnd w:id="73"/>
            <w:r/>
            <w:bookmarkEnd w:id="74"/>
            <w:r>
              <w:rPr>
                <w:rFonts w:hint="eastAsia" w:ascii="Times New Roman" w:hAnsi="Times New Roman" w:cs="仿宋"/>
                <w:i w:val="0"/>
                <w:iCs w:val="0"/>
                <w:color w:val="000000"/>
                <w:sz w:val="24"/>
                <w:szCs w:val="24"/>
                <w:u w:val="none"/>
                <w:lang w:val="en-US" w:eastAsia="zh-CN"/>
              </w:rPr>
              <w:t xml:space="preserve">本项目</w:t>
            </w:r>
            <w:r>
              <w:rPr>
                <w:rFonts w:hint="eastAsia" w:ascii="宋体" w:hAnsi="宋体" w:cs="仿宋"/>
                <w:i w:val="0"/>
                <w:iCs w:val="0"/>
                <w:color w:val="000000"/>
                <w:sz w:val="24"/>
                <w:szCs w:val="24"/>
                <w:u w:val="none"/>
              </w:rPr>
              <w:t xml:space="preserve">兼投不兼中，即投标人可参与任意采购包或全部采购包的投标，需对拟参与采购包分别进行制作投标文件，但同一</w:t>
            </w:r>
            <w:r>
              <w:rPr>
                <w:rFonts w:hint="eastAsia" w:ascii="宋体" w:hAnsi="宋体" w:cs="仿宋"/>
                <w:i w:val="0"/>
                <w:iCs w:val="0"/>
                <w:color w:val="000000"/>
                <w:sz w:val="24"/>
                <w:szCs w:val="24"/>
                <w:u w:val="none"/>
              </w:rPr>
              <w:t xml:space="preserve">投标人</w:t>
            </w:r>
            <w:r>
              <w:rPr>
                <w:rFonts w:hint="eastAsia" w:ascii="宋体" w:hAnsi="宋体" w:cs="仿宋"/>
                <w:i w:val="0"/>
                <w:iCs w:val="0"/>
                <w:color w:val="000000"/>
                <w:sz w:val="24"/>
                <w:szCs w:val="24"/>
                <w:u w:val="none"/>
              </w:rPr>
              <w:t xml:space="preserve">最多只能中一个采购包。评标、中标的顺序为：采购包1、采购包2、采购包3、采购包4，已被推荐为采购包1的中标候选人不再参与采购包2、采购包3、采购包4的评审，已被推荐为采购包2的中标候选人不再参与采购包3、采购包4的评审，已被推荐为采购包</w:t>
            </w:r>
            <w:r>
              <w:rPr>
                <w:rFonts w:ascii="宋体" w:hAnsi="宋体" w:cs="仿宋"/>
                <w:i w:val="0"/>
                <w:iCs w:val="0"/>
                <w:color w:val="000000"/>
                <w:sz w:val="24"/>
                <w:szCs w:val="24"/>
                <w:u w:val="none"/>
              </w:rPr>
              <w:t xml:space="preserve">3</w:t>
            </w:r>
            <w:r>
              <w:rPr>
                <w:rFonts w:hint="eastAsia" w:ascii="宋体" w:hAnsi="宋体" w:cs="仿宋"/>
                <w:i w:val="0"/>
                <w:iCs w:val="0"/>
                <w:color w:val="000000"/>
                <w:sz w:val="24"/>
                <w:szCs w:val="24"/>
                <w:u w:val="none"/>
              </w:rPr>
              <w:t xml:space="preserve">的中标候选人不再参与采购包4的评审。</w:t>
            </w:r>
            <w:r>
              <w:rPr>
                <w:rFonts w:hint="eastAsia" w:ascii="Times New Roman" w:hAnsi="Times New Roman" w:cs="仿宋"/>
                <w:sz w:val="24"/>
                <w:szCs w:val="24"/>
              </w:rPr>
            </w:r>
            <w:r/>
          </w:p>
        </w:tc>
      </w:tr>
    </w:tbl>
    <w:p>
      <w:pPr>
        <w:pStyle w:val="1766"/>
        <w:ind w:firstLine="321"/>
        <w:spacing w:before="0" w:after="0" w:line="480" w:lineRule="exact"/>
        <w:rPr>
          <w:rFonts w:hint="eastAsia" w:eastAsia="宋体" w:cs="Arial"/>
          <w:bCs/>
          <w:szCs w:val="22"/>
        </w:rPr>
      </w:pPr>
      <w:r/>
      <w:bookmarkStart w:id="75" w:name="EB6eaaf474639940df900ef4965d71f450"/>
      <w:r/>
      <w:bookmarkEnd w:id="75"/>
      <w:r/>
      <w:bookmarkStart w:id="76" w:name="_Toc81575192"/>
      <w:r/>
      <w:bookmarkStart w:id="77" w:name="_Toc81575155"/>
      <w:r/>
      <w:bookmarkStart w:id="78" w:name="_Toc8239"/>
      <w:r/>
      <w:bookmarkStart w:id="79" w:name="_Toc30953"/>
      <w:r>
        <w:rPr>
          <w:rFonts w:hint="eastAsia" w:eastAsia="宋体" w:cs="Arial"/>
          <w:bCs/>
          <w:szCs w:val="22"/>
        </w:rPr>
        <w:br w:type="page" w:clear="all"/>
      </w:r>
      <w:r>
        <w:rPr>
          <w:rFonts w:hint="eastAsia" w:eastAsia="宋体" w:cs="Arial"/>
          <w:bCs/>
          <w:szCs w:val="22"/>
        </w:rPr>
        <w:t xml:space="preserve">一、总 则</w:t>
      </w:r>
      <w:bookmarkEnd w:id="76"/>
      <w:r/>
      <w:bookmarkEnd w:id="77"/>
      <w:r/>
      <w:bookmarkEnd w:id="78"/>
      <w:r/>
      <w:bookmarkEnd w:id="79"/>
      <w:r>
        <w:rPr>
          <w:rFonts w:hint="eastAsia" w:eastAsia="宋体" w:cs="Arial"/>
          <w:bCs/>
          <w:szCs w:val="22"/>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rPr>
          <w:rFonts w:hint="eastAsia" w:ascii="Times New Roman" w:hAnsi="Times New Roman" w:cs="仿宋"/>
          <w:sz w:val="24"/>
        </w:rPr>
      </w:r>
      <w:r/>
    </w:p>
    <w:p>
      <w:pPr>
        <w:pStyle w:val="1766"/>
        <w:ind w:firstLine="321"/>
        <w:spacing w:before="0" w:after="0" w:line="480" w:lineRule="exact"/>
        <w:rPr>
          <w:rFonts w:hint="eastAsia" w:eastAsia="宋体" w:cs="Arial"/>
          <w:bCs/>
          <w:szCs w:val="22"/>
        </w:rPr>
      </w:pPr>
      <w:r/>
      <w:bookmarkStart w:id="80" w:name="_Toc29306"/>
      <w:r/>
      <w:bookmarkStart w:id="81" w:name="_Toc81575156"/>
      <w:r/>
      <w:bookmarkStart w:id="82" w:name="_Toc81575193"/>
      <w:r/>
      <w:bookmarkStart w:id="83" w:name="_Toc15995"/>
      <w:r>
        <w:rPr>
          <w:rFonts w:hint="eastAsia" w:eastAsia="宋体" w:cs="Arial"/>
          <w:bCs/>
          <w:szCs w:val="22"/>
        </w:rPr>
        <w:t xml:space="preserve">二、招标文件</w:t>
      </w:r>
      <w:bookmarkEnd w:id="80"/>
      <w:r/>
      <w:bookmarkEnd w:id="81"/>
      <w:r/>
      <w:bookmarkEnd w:id="82"/>
      <w:r/>
      <w:bookmarkEnd w:id="83"/>
      <w:r>
        <w:rPr>
          <w:rFonts w:hint="eastAsia" w:eastAsia="宋体" w:cs="Arial"/>
          <w:bCs/>
          <w:szCs w:val="22"/>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rPr>
          <w:rFonts w:hint="eastAsia" w:ascii="Times New Roman" w:hAnsi="Times New Roman" w:cs="仿宋"/>
          <w:b/>
          <w:sz w:val="24"/>
        </w:rPr>
      </w:r>
      <w:r/>
    </w:p>
    <w:p>
      <w:pPr>
        <w:pStyle w:val="1764"/>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ascii="Times New Roman" w:hAnsi="Times New Roman" w:cs="仿宋"/>
          <w:b/>
          <w:bCs/>
          <w:sz w:val="24"/>
          <w:u w:val="single"/>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84"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bookmarkEnd w:id="84"/>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rPr>
          <w:rFonts w:hint="eastAsia" w:ascii="Times New Roman" w:hAnsi="Times New Roman" w:cs="仿宋"/>
          <w:sz w:val="24"/>
        </w:rPr>
      </w:r>
      <w:r/>
    </w:p>
    <w:p>
      <w:pPr>
        <w:pStyle w:val="176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1766"/>
        <w:ind w:firstLine="321"/>
        <w:spacing w:before="0" w:after="0" w:line="480" w:lineRule="exact"/>
        <w:rPr>
          <w:rFonts w:hint="eastAsia" w:eastAsia="宋体" w:cs="Arial"/>
          <w:bCs/>
          <w:szCs w:val="22"/>
        </w:rPr>
      </w:pPr>
      <w:r/>
      <w:bookmarkStart w:id="85" w:name="_Toc11461"/>
      <w:r/>
      <w:bookmarkStart w:id="86" w:name="_Toc5574"/>
      <w:r/>
      <w:bookmarkStart w:id="87" w:name="_Toc81575157"/>
      <w:r/>
      <w:bookmarkStart w:id="88" w:name="_Toc81575194"/>
      <w:r>
        <w:rPr>
          <w:rFonts w:hint="eastAsia" w:eastAsia="宋体" w:cs="Arial"/>
          <w:bCs/>
          <w:szCs w:val="22"/>
        </w:rPr>
        <w:t xml:space="preserve">三、投标文件的编制</w:t>
      </w:r>
      <w:bookmarkEnd w:id="85"/>
      <w:r/>
      <w:bookmarkEnd w:id="86"/>
      <w:r/>
      <w:bookmarkEnd w:id="87"/>
      <w:r/>
      <w:bookmarkEnd w:id="88"/>
      <w:r>
        <w:rPr>
          <w:rFonts w:hint="eastAsia" w:eastAsia="宋体" w:cs="Arial"/>
          <w:bCs/>
          <w:szCs w:val="22"/>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rPr>
          <w:rFonts w:hint="eastAsia" w:ascii="Times New Roman" w:hAnsi="Times New Roman" w:cs="仿宋"/>
          <w:b/>
          <w:sz w:val="24"/>
        </w:rPr>
      </w:r>
      <w:r/>
    </w:p>
    <w:p>
      <w:pPr>
        <w:pStyle w:val="1764"/>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9" w:name="EBc50e2bb832bb43068403b10c1cce6141"/>
      <w:r>
        <w:rPr>
          <w:rFonts w:ascii="Times New Roman" w:hAnsi="Times New Roman" w:cs="仿宋"/>
          <w:bCs/>
          <w:sz w:val="24"/>
        </w:rPr>
      </w:r>
      <w:r/>
    </w:p>
    <w:p>
      <w:pPr>
        <w:pStyle w:val="1764"/>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Pr>
          <w:rFonts w:ascii="Times New Roman" w:hAnsi="Times New Roman" w:cs="仿宋"/>
          <w:bCs/>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rPr>
          <w:rFonts w:hint="eastAsia" w:ascii="Times New Roman" w:hAnsi="Times New Roman" w:cs="仿宋"/>
          <w:b/>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0" w:name="EB183a0bf075204c54a4ff090f1aecaaa7"/>
      <w:r>
        <w:rPr>
          <w:rFonts w:hint="eastAsia" w:ascii="Times New Roman" w:hAnsi="Times New Roman" w:cs="仿宋"/>
          <w:b/>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0"/>
      <w:r>
        <w:rPr>
          <w:rFonts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Times New Roman" w:hAnsi="Times New Roman" w:cs="仿宋"/>
          <w:sz w:val="24"/>
        </w:rPr>
      </w:r>
      <w:r/>
    </w:p>
    <w:p>
      <w:pPr>
        <w:pStyle w:val="1766"/>
        <w:ind w:firstLine="321"/>
        <w:spacing w:before="0" w:after="0" w:line="480" w:lineRule="exact"/>
        <w:rPr>
          <w:rFonts w:hint="eastAsia" w:eastAsia="宋体" w:cs="Arial"/>
          <w:bCs/>
          <w:szCs w:val="22"/>
        </w:rPr>
      </w:pPr>
      <w:r/>
      <w:bookmarkStart w:id="91" w:name="_Toc23443"/>
      <w:r/>
      <w:bookmarkStart w:id="92" w:name="_Toc81575158"/>
      <w:r/>
      <w:bookmarkStart w:id="93" w:name="_Toc81575195"/>
      <w:r/>
      <w:bookmarkStart w:id="94" w:name="_Toc2773"/>
      <w:r>
        <w:rPr>
          <w:rFonts w:hint="eastAsia" w:eastAsia="宋体" w:cs="Arial"/>
          <w:bCs/>
          <w:szCs w:val="22"/>
        </w:rPr>
        <w:t xml:space="preserve">四、投标文件的提交</w:t>
      </w:r>
      <w:bookmarkEnd w:id="91"/>
      <w:r/>
      <w:bookmarkEnd w:id="92"/>
      <w:r/>
      <w:bookmarkEnd w:id="93"/>
      <w:r/>
      <w:bookmarkEnd w:id="94"/>
      <w:r>
        <w:rPr>
          <w:rFonts w:hint="eastAsia" w:eastAsia="宋体" w:cs="Arial"/>
          <w:bCs/>
          <w:szCs w:val="22"/>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rPr>
      </w:r>
      <w:r/>
    </w:p>
    <w:p>
      <w:pPr>
        <w:pStyle w:val="1764"/>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rPr>
          <w:rFonts w:hint="eastAsia" w:ascii="Times New Roman" w:hAnsi="Times New Roman" w:cs="仿宋"/>
          <w:sz w:val="24"/>
        </w:rPr>
      </w:r>
      <w:r/>
    </w:p>
    <w:p>
      <w:pPr>
        <w:pStyle w:val="1766"/>
        <w:ind w:firstLine="321"/>
        <w:spacing w:before="0" w:after="0" w:line="520" w:lineRule="exact"/>
        <w:rPr>
          <w:rFonts w:hint="eastAsia" w:eastAsia="宋体" w:cs="Arial"/>
          <w:bCs/>
          <w:szCs w:val="22"/>
        </w:rPr>
      </w:pPr>
      <w:r/>
      <w:bookmarkStart w:id="95" w:name="_Toc81575197"/>
      <w:r/>
      <w:bookmarkStart w:id="96" w:name="_Toc959"/>
      <w:r/>
      <w:bookmarkStart w:id="97" w:name="_Toc20026"/>
      <w:r/>
      <w:bookmarkStart w:id="98" w:name="_Toc81575160"/>
      <w:r>
        <w:rPr>
          <w:rFonts w:hint="eastAsia" w:eastAsia="宋体" w:cs="Arial"/>
          <w:bCs/>
          <w:szCs w:val="22"/>
        </w:rPr>
        <w:t xml:space="preserve">五、开标、评标程序</w:t>
      </w:r>
      <w:bookmarkEnd w:id="95"/>
      <w:r/>
      <w:bookmarkEnd w:id="96"/>
      <w:r/>
      <w:bookmarkEnd w:id="97"/>
      <w:r/>
      <w:bookmarkEnd w:id="98"/>
      <w:r>
        <w:rPr>
          <w:rFonts w:hint="eastAsia" w:eastAsia="宋体" w:cs="Arial"/>
          <w:bCs/>
          <w:szCs w:val="22"/>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rPr>
          <w:rFonts w:hint="eastAsia" w:ascii="Times New Roman" w:hAnsi="Times New Roman" w:cs="仿宋"/>
          <w:sz w:val="24"/>
        </w:rPr>
      </w:r>
      <w:r/>
    </w:p>
    <w:p>
      <w:pPr>
        <w:pStyle w:val="1764"/>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9" w:name="EBa9c0a2c9e523494487594c65b2a92370"/>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9"/>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0"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0"/>
      <w:r>
        <w:rPr>
          <w:rFonts w:hint="eastAsia" w:ascii="Times New Roman" w:hAnsi="Times New Roman" w:cs="仿宋"/>
          <w:sz w:val="24"/>
        </w:rPr>
        <w:t xml:space="preserve">重大偏离的认定需经过评标委员会以少数服从多数的原则作出结论。</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sz w:val="24"/>
        </w:rPr>
        <w:t xml:space="preserve">。</w:t>
      </w:r>
      <w:r>
        <w:rPr>
          <w:rFonts w:hint="eastAsia" w:ascii="Times New Roman" w:hAnsi="Times New Roman" w:cs="仿宋"/>
          <w:sz w:val="24"/>
        </w:rPr>
        <w:t xml:space="preserve">评标结束后，采购代理机构将不再告知未通过资格审查或符合性审查的原因。</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01" w:name="OLE_LINK10"/>
      <w:r>
        <w:rPr>
          <w:rFonts w:hint="eastAsia" w:ascii="Times New Roman" w:hAnsi="Times New Roman" w:cs="仿宋"/>
          <w:sz w:val="24"/>
        </w:rPr>
        <w:t xml:space="preserve">多家投标人提供的核心产品品牌相同的，</w:t>
      </w:r>
      <w:bookmarkEnd w:id="101"/>
      <w:r>
        <w:rPr>
          <w:rFonts w:hint="eastAsia" w:ascii="Times New Roman" w:hAnsi="Times New Roman" w:cs="仿宋"/>
          <w:sz w:val="24"/>
        </w:rPr>
        <w:t xml:space="preserve">按前两款规定处理。</w:t>
      </w:r>
      <w:r>
        <w:rPr>
          <w:rFonts w:hint="eastAsia" w:ascii="Times New Roman" w:hAnsi="Times New Roman" w:cs="仿宋"/>
          <w:sz w:val="24"/>
        </w:rPr>
      </w:r>
      <w:r/>
    </w:p>
    <w:p>
      <w:pPr>
        <w:pStyle w:val="1764"/>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176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rPr>
          <w:rFonts w:hint="eastAsia" w:ascii="Times New Roman" w:hAnsi="Times New Roman" w:cs="仿宋"/>
          <w:color w:val="000000"/>
          <w:sz w:val="24"/>
        </w:rPr>
      </w:r>
      <w:r/>
    </w:p>
    <w:p>
      <w:pPr>
        <w:pStyle w:val="176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rPr>
          <w:rFonts w:hint="eastAsia" w:ascii="Times New Roman" w:hAnsi="Times New Roman" w:cs="仿宋"/>
          <w:color w:val="000000"/>
          <w:sz w:val="24"/>
        </w:rPr>
      </w:r>
      <w:r/>
    </w:p>
    <w:p>
      <w:pPr>
        <w:pStyle w:val="1766"/>
        <w:ind w:firstLine="321"/>
        <w:spacing w:before="0" w:after="0" w:line="480" w:lineRule="exact"/>
        <w:rPr>
          <w:rFonts w:hint="eastAsia" w:eastAsia="宋体" w:cs="Arial"/>
          <w:bCs/>
          <w:color w:val="000000"/>
          <w:szCs w:val="22"/>
        </w:rPr>
      </w:pPr>
      <w:r/>
      <w:bookmarkStart w:id="102" w:name="_Toc8841"/>
      <w:r/>
      <w:bookmarkStart w:id="103" w:name="_Toc81575159"/>
      <w:r/>
      <w:bookmarkStart w:id="104" w:name="_Toc8712"/>
      <w:r/>
      <w:bookmarkStart w:id="105" w:name="_Toc81575196"/>
      <w:r>
        <w:rPr>
          <w:rFonts w:hint="eastAsia" w:eastAsia="宋体" w:cs="Arial"/>
          <w:bCs/>
          <w:color w:val="000000"/>
          <w:szCs w:val="22"/>
        </w:rPr>
        <w:t xml:space="preserve">六、无效投标、废标、串通投标</w:t>
      </w:r>
      <w:bookmarkEnd w:id="102"/>
      <w:r/>
      <w:bookmarkEnd w:id="103"/>
      <w:r/>
      <w:bookmarkEnd w:id="104"/>
      <w:r/>
      <w:bookmarkEnd w:id="105"/>
      <w:r>
        <w:rPr>
          <w:rFonts w:hint="eastAsia" w:eastAsia="宋体" w:cs="Arial"/>
          <w:bCs/>
          <w:color w:val="000000"/>
          <w:szCs w:val="22"/>
        </w:rPr>
        <w:t xml:space="preserve">及取消中标候选人资格情形</w:t>
      </w:r>
      <w:r>
        <w:rPr>
          <w:rFonts w:hint="eastAsia" w:eastAsia="宋体" w:cs="Arial"/>
          <w:bCs/>
          <w:color w:val="000000"/>
          <w:szCs w:val="22"/>
        </w:rPr>
      </w:r>
      <w:r/>
    </w:p>
    <w:p>
      <w:pPr>
        <w:pStyle w:val="176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rPr>
          <w:rFonts w:hint="eastAsia" w:ascii="Times New Roman" w:hAnsi="Times New Roman" w:cs="仿宋"/>
          <w:b/>
          <w:color w:val="000000"/>
          <w:sz w:val="24"/>
        </w:rPr>
      </w:r>
      <w:r/>
    </w:p>
    <w:p>
      <w:pPr>
        <w:pStyle w:val="1764"/>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rPr>
          <w:rFonts w:hint="eastAsia" w:ascii="Times New Roman" w:hAnsi="Times New Roman" w:cs="仿宋"/>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rPr>
          <w:rFonts w:hint="eastAsia" w:ascii="Times New Roman" w:hAnsi="Times New Roman" w:cs="仿宋"/>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rPr>
          <w:rFonts w:hint="eastAsia" w:ascii="Times New Roman" w:hAnsi="Times New Roman" w:cs="仿宋"/>
          <w:color w:val="000000"/>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rPr>
          <w:rFonts w:hint="eastAsia" w:ascii="Times New Roman" w:hAnsi="Times New Roman" w:cs="仿宋"/>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rPr>
          <w:rFonts w:hint="eastAsia" w:ascii="Times New Roman" w:hAnsi="Times New Roman" w:cs="仿宋"/>
          <w:color w:val="000000"/>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rPr>
          <w:rFonts w:hint="eastAsia" w:ascii="Times New Roman" w:hAnsi="Times New Roman" w:cs="仿宋"/>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000000"/>
          <w:sz w:val="24"/>
        </w:rPr>
        <w:t xml:space="preserve">三家的。</w:t>
      </w:r>
      <w:r>
        <w:rPr>
          <w:rFonts w:hint="eastAsia" w:ascii="Times New Roman" w:hAnsi="Times New Roman" w:cs="仿宋"/>
          <w:color w:val="000000"/>
          <w:sz w:val="24"/>
        </w:rPr>
      </w:r>
      <w:r/>
    </w:p>
    <w:p>
      <w:pPr>
        <w:pStyle w:val="176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rPr>
          <w:rFonts w:hint="eastAsia" w:ascii="Times New Roman" w:hAnsi="Times New Roman" w:cs="仿宋"/>
          <w:b/>
          <w:color w:val="000000"/>
          <w:sz w:val="24"/>
        </w:rPr>
      </w:r>
      <w:r/>
    </w:p>
    <w:p>
      <w:pPr>
        <w:pStyle w:val="176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投标截止后投标人不足三家或者通过资格审查或符合性审查的投标人不足三家的，除采购任务取消情形外，按财政部令第87号第四十三条条款进行处理。</w:t>
      </w:r>
      <w:r>
        <w:rPr>
          <w:rFonts w:hint="eastAsia" w:ascii="Times New Roman" w:hAnsi="Times New Roman" w:cs="仿宋"/>
          <w:color w:val="000000"/>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rPr>
          <w:rFonts w:hint="eastAsia" w:ascii="Times New Roman" w:hAnsi="Times New Roman" w:cs="仿宋"/>
          <w:b/>
          <w:sz w:val="24"/>
        </w:rPr>
      </w:r>
      <w:r/>
    </w:p>
    <w:p>
      <w:pPr>
        <w:pStyle w:val="1764"/>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rPr>
          <w:rFonts w:hint="eastAsia" w:ascii="黑体" w:hAnsi="黑体" w:eastAsia="黑体"/>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rPr>
          <w:rFonts w:hint="eastAsia" w:ascii="Times New Roman" w:hAnsi="Times New Roman" w:cs="仿宋"/>
          <w:sz w:val="24"/>
        </w:rPr>
      </w:r>
      <w:r/>
    </w:p>
    <w:p>
      <w:pPr>
        <w:pStyle w:val="1764"/>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6" w:name="OLE_LINK4"/>
      <w:r>
        <w:rPr>
          <w:rFonts w:hint="eastAsia" w:ascii="Times New Roman" w:hAnsi="Times New Roman" w:cs="仿宋"/>
          <w:b/>
          <w:sz w:val="24"/>
        </w:rPr>
        <w:t xml:space="preserve">取消中标候选人资格情形</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bookmarkEnd w:id="106"/>
      <w:r>
        <w:rPr>
          <w:rFonts w:hint="eastAsia" w:ascii="Times New Roman" w:hAnsi="Times New Roman" w:cs="仿宋"/>
          <w:sz w:val="24"/>
        </w:rPr>
        <w:t xml:space="preserve">22.1提供虚假材料谋取中标的；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7" w:name="_Toc6494"/>
      <w:r/>
      <w:bookmarkStart w:id="108" w:name="_Toc81575161"/>
      <w:r/>
      <w:bookmarkStart w:id="109" w:name="_Toc2391"/>
      <w:r/>
      <w:bookmarkStart w:id="110" w:name="_Toc81575198"/>
      <w:r>
        <w:rPr>
          <w:rFonts w:hint="eastAsia" w:ascii="Times New Roman" w:hAnsi="Times New Roman" w:cs="仿宋"/>
          <w:sz w:val="24"/>
        </w:rPr>
      </w:r>
      <w:r/>
    </w:p>
    <w:p>
      <w:pPr>
        <w:pStyle w:val="1764"/>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7"/>
      <w:r/>
      <w:bookmarkEnd w:id="108"/>
      <w:r/>
      <w:bookmarkEnd w:id="109"/>
      <w:r/>
      <w:bookmarkEnd w:id="110"/>
      <w:r>
        <w:rPr>
          <w:rFonts w:hint="eastAsia" w:ascii="Arial" w:hAnsi="Arial" w:cs="Arial"/>
          <w:b/>
          <w:bCs/>
          <w:sz w:val="32"/>
        </w:rPr>
      </w:r>
      <w:r/>
    </w:p>
    <w:p>
      <w:pPr>
        <w:pStyle w:val="176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rPr>
          <w:rFonts w:hint="eastAsia" w:ascii="Times New Roman" w:hAnsi="Times New Roman" w:cs="仿宋"/>
          <w:sz w:val="24"/>
        </w:rPr>
      </w:r>
      <w:r/>
    </w:p>
    <w:p>
      <w:pPr>
        <w:pStyle w:val="176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176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1" w:name="OLE_LINK5"/>
      <w:r>
        <w:rPr>
          <w:rFonts w:hint="eastAsia" w:ascii="Times New Roman" w:hAnsi="Times New Roman" w:cs="仿宋"/>
          <w:sz w:val="24"/>
        </w:rPr>
        <w:t xml:space="preserve">自己的评审得分及排序情况。</w:t>
      </w:r>
      <w:r>
        <w:rPr>
          <w:rFonts w:hint="eastAsia" w:ascii="Times New Roman" w:hAnsi="Times New Roman" w:cs="仿宋"/>
          <w:sz w:val="24"/>
        </w:rPr>
      </w:r>
      <w:r/>
    </w:p>
    <w:p>
      <w:pPr>
        <w:pStyle w:val="1764"/>
        <w:ind w:firstLine="482"/>
        <w:spacing w:line="500" w:lineRule="exact"/>
        <w:rPr>
          <w:rFonts w:hint="eastAsia" w:ascii="Times New Roman" w:hAnsi="Times New Roman" w:cs="仿宋"/>
          <w:b/>
          <w:sz w:val="24"/>
        </w:rPr>
      </w:pPr>
      <w:r/>
      <w:bookmarkEnd w:id="111"/>
      <w:r>
        <w:rPr>
          <w:rFonts w:hint="eastAsia" w:ascii="Times New Roman" w:hAnsi="Times New Roman" w:cs="仿宋"/>
          <w:b/>
          <w:sz w:val="24"/>
        </w:rPr>
        <w:t xml:space="preserve">25、授予合同</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rPr>
          <w:rFonts w:hint="eastAsia" w:ascii="Times New Roman" w:hAnsi="Times New Roman" w:cs="仿宋"/>
          <w:b/>
          <w:sz w:val="24"/>
        </w:rPr>
      </w:r>
      <w:r/>
    </w:p>
    <w:p>
      <w:pPr>
        <w:pStyle w:val="1764"/>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hint="eastAsia" w:ascii="Times New Roman" w:hAnsi="Times New Roman" w:cs="仿宋"/>
          <w:sz w:val="24"/>
          <w:lang w:val="zh-CN"/>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 </w:t>
      </w:r>
      <w:r>
        <w:rPr>
          <w:rFonts w:hint="eastAsia" w:ascii="Times New Roman" w:hAnsi="Times New Roman" w:cs="仿宋"/>
          <w:sz w:val="24"/>
        </w:rPr>
        <w:t xml:space="preserve">%提交。</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 %提交。办理流程、偿付等内容见江苏政府采购网“保险保函”模块。</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sz w:val="24"/>
        </w:rPr>
      </w:r>
      <w:r/>
    </w:p>
    <w:p>
      <w:pPr>
        <w:pStyle w:val="176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1764"/>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1764"/>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rPr>
          <w:rFonts w:hint="eastAsia" w:ascii="Times New Roman" w:hAnsi="Times New Roman" w:cs="仿宋"/>
          <w:sz w:val="24"/>
        </w:rPr>
      </w:r>
      <w:r/>
    </w:p>
    <w:p>
      <w:pPr>
        <w:pStyle w:val="1766"/>
        <w:spacing w:before="0" w:after="0" w:line="520" w:lineRule="exact"/>
        <w:rPr>
          <w:rFonts w:hint="eastAsia" w:eastAsia="宋体" w:cs="Arial"/>
          <w:bCs/>
          <w:szCs w:val="22"/>
        </w:rPr>
      </w:pPr>
      <w:r/>
      <w:bookmarkStart w:id="112" w:name="_Toc7550"/>
      <w:r/>
      <w:bookmarkStart w:id="113" w:name="_Toc22084"/>
      <w:r/>
      <w:bookmarkStart w:id="114" w:name="_Toc81575199"/>
      <w:r/>
      <w:bookmarkStart w:id="115" w:name="_Toc81575162"/>
      <w:r>
        <w:rPr>
          <w:rFonts w:hint="eastAsia" w:eastAsia="宋体" w:cs="Arial"/>
          <w:bCs/>
          <w:szCs w:val="22"/>
        </w:rPr>
        <w:t xml:space="preserve">八、</w:t>
      </w:r>
      <w:bookmarkEnd w:id="112"/>
      <w:r/>
      <w:bookmarkEnd w:id="113"/>
      <w:r/>
      <w:bookmarkEnd w:id="114"/>
      <w:r/>
      <w:bookmarkEnd w:id="115"/>
      <w:r/>
      <w:bookmarkStart w:id="116" w:name="_Toc12263"/>
      <w:r/>
      <w:bookmarkStart w:id="117" w:name="_Toc81575200"/>
      <w:r/>
      <w:bookmarkStart w:id="118" w:name="_Toc81575163"/>
      <w:r/>
      <w:bookmarkStart w:id="119" w:name="_Toc31888"/>
      <w:r>
        <w:rPr>
          <w:rFonts w:hint="eastAsia" w:eastAsia="宋体" w:cs="Arial"/>
          <w:bCs/>
          <w:szCs w:val="22"/>
        </w:rPr>
        <w:t xml:space="preserve">质疑与投诉</w:t>
      </w:r>
      <w:bookmarkEnd w:id="116"/>
      <w:r/>
      <w:bookmarkEnd w:id="117"/>
      <w:r/>
      <w:bookmarkEnd w:id="118"/>
      <w:r/>
      <w:bookmarkEnd w:id="119"/>
      <w:r>
        <w:rPr>
          <w:rFonts w:hint="eastAsia" w:eastAsia="宋体" w:cs="Arial"/>
          <w:bCs/>
          <w:szCs w:val="22"/>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rPr>
          <w:rFonts w:hint="eastAsia" w:ascii="Times New Roman" w:hAnsi="Times New Roman" w:cs="仿宋"/>
          <w:b/>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0" w:name="OLE_LINK2"/>
      <w:r>
        <w:rPr>
          <w:rFonts w:hint="eastAsia" w:ascii="Times New Roman" w:hAnsi="Times New Roman" w:cs="仿宋"/>
          <w:b/>
          <w:bCs/>
          <w:sz w:val="24"/>
        </w:rPr>
        <w:t xml:space="preserve">登录“苏采云”系统，从“项目质疑申请”模块向采购人提出质疑</w:t>
      </w:r>
      <w:bookmarkEnd w:id="120"/>
      <w:r>
        <w:rPr>
          <w:rFonts w:hint="eastAsia" w:ascii="Times New Roman" w:hAnsi="Times New Roman" w:cs="仿宋"/>
          <w:b/>
          <w:bCs/>
          <w:sz w:val="24"/>
        </w:rPr>
        <w:t xml:space="preserve">。</w:t>
      </w:r>
      <w:bookmarkStart w:id="121" w:name="OLE_LINK1"/>
      <w:r>
        <w:rPr>
          <w:rFonts w:hint="eastAsia" w:ascii="Times New Roman" w:hAnsi="Times New Roman" w:cs="仿宋"/>
          <w:sz w:val="24"/>
        </w:rPr>
        <w:t xml:space="preserve">质疑联系部门、联系电话、通讯地址详见采购公告。</w:t>
      </w:r>
      <w:bookmarkEnd w:id="121"/>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rPr>
          <w:rFonts w:hint="eastAsia" w:ascii="Times New Roman" w:hAnsi="Times New Roman" w:cs="仿宋"/>
          <w:sz w:val="24"/>
        </w:rPr>
      </w:r>
      <w:r/>
    </w:p>
    <w:p>
      <w:pPr>
        <w:pStyle w:val="176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rPr>
          <w:rFonts w:hint="eastAsia" w:ascii="Times New Roman" w:hAnsi="Times New Roman" w:cs="仿宋"/>
          <w:b/>
          <w:sz w:val="24"/>
        </w:rPr>
      </w:r>
      <w:r/>
    </w:p>
    <w:p>
      <w:pPr>
        <w:pStyle w:val="1764"/>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1764"/>
        <w:ind w:firstLine="480"/>
        <w:spacing w:line="480" w:lineRule="exact"/>
        <w:rPr>
          <w:rFonts w:ascii="Times New Roman" w:hAnsi="Times New Roman" w:cs="仿宋"/>
          <w:sz w:val="24"/>
        </w:rPr>
      </w:pPr>
      <w:r>
        <w:rPr>
          <w:rFonts w:ascii="Times New Roman" w:hAnsi="Times New Roman" w:cs="仿宋"/>
          <w:sz w:val="24"/>
        </w:rPr>
      </w:r>
      <w:r/>
    </w:p>
    <w:p>
      <w:pPr>
        <w:pStyle w:val="1764"/>
        <w:ind w:firstLine="480"/>
        <w:spacing w:line="480" w:lineRule="exact"/>
        <w:rPr>
          <w:rFonts w:ascii="Times New Roman" w:hAnsi="Times New Roman" w:cs="仿宋"/>
          <w:sz w:val="24"/>
        </w:rPr>
      </w:pPr>
      <w:r>
        <w:rPr>
          <w:rFonts w:ascii="Times New Roman" w:hAnsi="Times New Roman" w:cs="仿宋"/>
          <w:sz w:val="24"/>
        </w:rPr>
      </w:r>
      <w:r/>
    </w:p>
    <w:p>
      <w:pPr>
        <w:pStyle w:val="1764"/>
        <w:ind w:firstLine="480"/>
        <w:spacing w:line="480" w:lineRule="exact"/>
        <w:rPr>
          <w:rFonts w:ascii="Times New Roman" w:hAnsi="Times New Roman" w:cs="仿宋"/>
          <w:sz w:val="24"/>
        </w:rPr>
      </w:pPr>
      <w:r>
        <w:rPr>
          <w:rFonts w:ascii="Times New Roman" w:hAnsi="Times New Roman" w:cs="仿宋"/>
          <w:sz w:val="24"/>
        </w:rPr>
      </w:r>
      <w:r/>
    </w:p>
    <w:p>
      <w:pPr>
        <w:pStyle w:val="1764"/>
        <w:ind w:firstLine="480"/>
        <w:spacing w:line="480" w:lineRule="exact"/>
        <w:rPr>
          <w:rFonts w:ascii="Times New Roman" w:hAnsi="Times New Roman" w:cs="仿宋"/>
          <w:sz w:val="24"/>
        </w:rPr>
      </w:pPr>
      <w:r>
        <w:rPr>
          <w:rFonts w:ascii="Times New Roman" w:hAnsi="Times New Roman" w:cs="仿宋"/>
          <w:sz w:val="24"/>
        </w:rPr>
      </w:r>
      <w:r/>
    </w:p>
    <w:p>
      <w:pPr>
        <w:pStyle w:val="1764"/>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1765"/>
        <w:jc w:val="center"/>
        <w:spacing w:before="200"/>
      </w:pPr>
      <w:r/>
      <w:bookmarkStart w:id="122" w:name="EB4d341233595e4bf8ad7006b4bd78d974"/>
      <w:r/>
      <w:bookmarkEnd w:id="122"/>
      <w:r/>
      <w:bookmarkStart w:id="123" w:name="_Toc81575164"/>
      <w:r/>
      <w:bookmarkStart w:id="124" w:name="_Toc81575201"/>
      <w:r/>
      <w:bookmarkStart w:id="125" w:name="_Hlk166141273"/>
      <w:r>
        <w:rPr>
          <w:rFonts w:hint="eastAsia"/>
        </w:rPr>
        <w:br w:type="page" w:clear="all"/>
      </w:r>
      <w:bookmarkStart w:id="126" w:name="_Toc12645"/>
      <w:r/>
      <w:bookmarkStart w:id="127" w:name="_Toc17961"/>
      <w:r>
        <w:rPr>
          <w:rFonts w:hint="eastAsia" w:ascii="Calibri" w:hAnsi="Calibri" w:eastAsia="宋体" w:cs="Times New Roman"/>
          <w:b/>
          <w:sz w:val="44"/>
          <w:szCs w:val="44"/>
        </w:rPr>
        <w:t xml:space="preserve">第三章  资格审查及评标</w:t>
      </w:r>
      <w:bookmarkEnd w:id="123"/>
      <w:r/>
      <w:bookmarkEnd w:id="124"/>
      <w:r>
        <w:rPr>
          <w:rFonts w:hint="eastAsia" w:ascii="Calibri" w:hAnsi="Calibri" w:eastAsia="宋体" w:cs="Times New Roman"/>
          <w:b/>
          <w:sz w:val="44"/>
          <w:szCs w:val="44"/>
        </w:rPr>
        <w:t xml:space="preserve">方法</w:t>
      </w:r>
      <w:bookmarkEnd w:id="126"/>
      <w:r/>
      <w:bookmarkEnd w:id="127"/>
      <w:r/>
      <w:r/>
    </w:p>
    <w:p>
      <w:pPr>
        <w:pStyle w:val="176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1764"/>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资格审查因素</w:t>
            </w:r>
            <w:r>
              <w:rPr>
                <w:rFonts w:hint="eastAsia" w:ascii="Times New Roman" w:hAnsi="Times New Roman" w:cs="仿宋"/>
              </w:rPr>
            </w:r>
            <w:r/>
          </w:p>
        </w:tc>
        <w:tc>
          <w:tcPr>
            <w:tcW w:w="4246"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审查标准</w:t>
            </w:r>
            <w:r>
              <w:rPr>
                <w:rFonts w:hint="eastAsia" w:ascii="Times New Roman" w:hAnsi="Times New Roman" w:cs="仿宋"/>
              </w:rPr>
            </w:r>
            <w:r/>
          </w:p>
        </w:tc>
      </w:tr>
      <w:tr>
        <w:trPr/>
        <w:tc>
          <w:tcPr>
            <w:tcW w:w="4422"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投标函</w:t>
            </w:r>
            <w:r>
              <w:rPr>
                <w:rFonts w:hint="eastAsia" w:ascii="Times New Roman" w:hAnsi="Times New Roman" w:cs="仿宋"/>
              </w:rPr>
            </w:r>
            <w:r/>
          </w:p>
        </w:tc>
        <w:tc>
          <w:tcPr>
            <w:tcW w:w="4246"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422"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信用信息</w:t>
            </w:r>
            <w:r>
              <w:rPr>
                <w:rFonts w:hint="eastAsia" w:ascii="Times New Roman" w:hAnsi="Times New Roman" w:cs="仿宋"/>
              </w:rPr>
            </w:r>
            <w:r/>
          </w:p>
        </w:tc>
        <w:tc>
          <w:tcPr>
            <w:tcW w:w="4246"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422" w:type="dxa"/>
            <w:vAlign w:val="center"/>
            <w:textDirection w:val="lrTb"/>
            <w:noWrap w:val="false"/>
          </w:tcPr>
          <w:p>
            <w:pPr>
              <w:pStyle w:val="1764"/>
              <w:jc w:val="center"/>
              <w:spacing w:line="400" w:lineRule="exact"/>
              <w:rPr>
                <w:rFonts w:hint="eastAsia" w:ascii="Times New Roman" w:hAnsi="Times New Roman" w:cs="仿宋"/>
              </w:rPr>
            </w:pPr>
            <w:r>
              <w:rPr>
                <w:rFonts w:hint="eastAsia" w:ascii="Times New Roman" w:hAnsi="Times New Roman" w:cs="仿宋"/>
              </w:rPr>
              <w:t xml:space="preserve">中小企业或残疾人福利性单位声明函，或监狱企业证明文件</w:t>
            </w:r>
            <w:r>
              <w:rPr>
                <w:rFonts w:hint="eastAsia" w:ascii="Times New Roman" w:hAnsi="Times New Roman" w:cs="仿宋"/>
              </w:rPr>
            </w:r>
            <w:r/>
          </w:p>
        </w:tc>
        <w:tc>
          <w:tcPr>
            <w:tcW w:w="4246" w:type="dxa"/>
            <w:vAlign w:val="center"/>
            <w:textDirection w:val="lrTb"/>
            <w:noWrap w:val="false"/>
          </w:tcPr>
          <w:p>
            <w:pPr>
              <w:pStyle w:val="1764"/>
              <w:jc w:val="center"/>
              <w:spacing w:line="40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bl>
    <w:p>
      <w:pPr>
        <w:pStyle w:val="176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1764"/>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符合性审查因素</w:t>
            </w:r>
            <w:r>
              <w:rPr>
                <w:rFonts w:hint="eastAsia" w:ascii="Times New Roman" w:hAnsi="Times New Roman" w:cs="仿宋"/>
              </w:rPr>
            </w:r>
            <w:r/>
          </w:p>
        </w:tc>
        <w:tc>
          <w:tcPr>
            <w:tcW w:w="430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审查标准</w:t>
            </w:r>
            <w:r>
              <w:rPr>
                <w:rFonts w:hint="eastAsia" w:ascii="Times New Roman" w:hAnsi="Times New Roman" w:cs="仿宋"/>
              </w:rPr>
            </w:r>
            <w:r/>
          </w:p>
        </w:tc>
      </w:tr>
      <w:tr>
        <w:trPr/>
        <w:tc>
          <w:tcPr>
            <w:tcW w:w="4364" w:type="dxa"/>
            <w:vAlign w:val="center"/>
            <w:textDirection w:val="lrTb"/>
            <w:noWrap w:val="false"/>
          </w:tcPr>
          <w:p>
            <w:pPr>
              <w:pStyle w:val="1764"/>
              <w:jc w:val="center"/>
              <w:spacing w:line="480" w:lineRule="exact"/>
              <w:rPr>
                <w:rFonts w:ascii="Times New Roman" w:hAnsi="Times New Roman" w:eastAsia="宋体" w:cs="仿宋"/>
                <w:lang w:val="en-US" w:eastAsia="zh-CN"/>
              </w:rPr>
            </w:pPr>
            <w:r>
              <w:rPr>
                <w:rFonts w:hint="eastAsia" w:ascii="Times New Roman" w:hAnsi="Times New Roman" w:cs="仿宋"/>
                <w:lang w:val="en-US" w:eastAsia="zh-CN"/>
              </w:rPr>
              <w:t xml:space="preserve">开标一览表及报价</w:t>
            </w:r>
            <w:r>
              <w:rPr>
                <w:rFonts w:ascii="Times New Roman" w:hAnsi="Times New Roman" w:eastAsia="宋体" w:cs="仿宋"/>
                <w:lang w:val="en-US" w:eastAsia="zh-CN"/>
              </w:rPr>
            </w:r>
            <w:r/>
          </w:p>
        </w:tc>
        <w:tc>
          <w:tcPr>
            <w:tcW w:w="430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1764"/>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eastAsia="宋体" w:cs="仿宋"/>
              </w:rPr>
              <w:t xml:space="preserve">人员配备要求承诺函</w:t>
            </w:r>
            <w:r>
              <w:rPr>
                <w:rFonts w:hint="eastAsia" w:ascii="Times New Roman" w:hAnsi="Times New Roman" w:cs="仿宋"/>
              </w:rPr>
            </w:r>
            <w:r/>
          </w:p>
        </w:tc>
        <w:tc>
          <w:tcPr>
            <w:tcW w:w="430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其他</w:t>
            </w:r>
            <w:r>
              <w:rPr>
                <w:rFonts w:hint="eastAsia" w:ascii="Times New Roman" w:hAnsi="Times New Roman" w:cs="仿宋"/>
              </w:rPr>
            </w:r>
            <w:r/>
          </w:p>
        </w:tc>
        <w:tc>
          <w:tcPr>
            <w:tcW w:w="4304" w:type="dxa"/>
            <w:vAlign w:val="center"/>
            <w:textDirection w:val="lrTb"/>
            <w:noWrap w:val="false"/>
          </w:tcPr>
          <w:p>
            <w:pPr>
              <w:pStyle w:val="176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bl>
    <w:p>
      <w:pPr>
        <w:pStyle w:val="176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1764"/>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1764"/>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1764"/>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hint="eastAsia" w:ascii="Times New Roman" w:hAnsi="Times New Roman" w:cs="仿宋"/>
          <w:sz w:val="24"/>
        </w:rPr>
      </w:r>
      <w:r/>
    </w:p>
    <w:p>
      <w:pPr>
        <w:pStyle w:val="1764"/>
        <w:ind w:firstLine="480"/>
        <w:jc w:val="left"/>
        <w:spacing w:line="480" w:lineRule="exact"/>
        <w:rPr>
          <w:rFonts w:hint="eastAsia" w:ascii="Times New Roman" w:hAnsi="Times New Roman" w:cs="仿宋"/>
          <w:color w:val="000000"/>
          <w:sz w:val="24"/>
          <w:u w:val="none"/>
        </w:rPr>
      </w:pPr>
      <w:r>
        <w:rPr>
          <w:rFonts w:hint="eastAsia" w:ascii="Times New Roman" w:hAnsi="Times New Roman" w:cs="仿宋"/>
          <w:color w:val="000000"/>
          <w:sz w:val="24"/>
          <w:u w:val="none"/>
        </w:rPr>
        <w:t xml:space="preserve">评标的顺序：采购包1、采购包2、采购包3、采购包4。已被推荐为采购包1的中标候选人不再参与采购包2、采购包3、采购包4的评审，已被推荐为采购包2的中标候选人不再参与采购包3、采购包4的评审，已被推荐为采购包3的中标候选人不再参与采购包4的评审。</w:t>
      </w:r>
      <w:r>
        <w:rPr>
          <w:rFonts w:hint="eastAsia" w:ascii="Times New Roman" w:hAnsi="Times New Roman" w:cs="仿宋"/>
          <w:color w:val="000000"/>
          <w:sz w:val="24"/>
          <w:u w:val="none"/>
        </w:rPr>
      </w:r>
      <w:r/>
    </w:p>
    <w:p>
      <w:pPr>
        <w:pStyle w:val="1764"/>
        <w:ind w:firstLine="482"/>
        <w:jc w:val="left"/>
        <w:spacing w:line="480" w:lineRule="exact"/>
        <w:rPr>
          <w:rFonts w:hint="eastAsia" w:ascii="Times New Roman" w:hAnsi="Times New Roman" w:eastAsia="宋体" w:cs="仿宋"/>
          <w:b/>
          <w:bCs/>
          <w:sz w:val="24"/>
          <w:lang w:eastAsia="zh-CN"/>
        </w:rPr>
      </w:pPr>
      <w:r>
        <w:rPr>
          <w:rFonts w:hint="eastAsia" w:ascii="Times New Roman" w:hAnsi="Times New Roman" w:cs="仿宋"/>
          <w:b/>
          <w:bCs/>
          <w:sz w:val="24"/>
        </w:rPr>
        <w:t xml:space="preserve">四、评标标准</w:t>
      </w:r>
      <w:r>
        <w:rPr>
          <w:rFonts w:hint="eastAsia" w:ascii="Times New Roman" w:hAnsi="Times New Roman" w:cs="仿宋"/>
          <w:b/>
          <w:bCs/>
          <w:sz w:val="24"/>
          <w:lang w:eastAsia="zh-CN"/>
        </w:rPr>
        <w:t xml:space="preserve">（</w:t>
      </w:r>
      <w:r>
        <w:rPr>
          <w:rFonts w:hint="eastAsia" w:ascii="Times New Roman" w:hAnsi="Times New Roman" w:cs="仿宋"/>
          <w:b/>
          <w:bCs/>
          <w:sz w:val="24"/>
          <w:lang w:val="en-US" w:eastAsia="zh-CN"/>
        </w:rPr>
        <w:t xml:space="preserve">采购包1-采购包4</w:t>
      </w:r>
      <w:r>
        <w:rPr>
          <w:rFonts w:hint="eastAsia" w:ascii="Times New Roman" w:hAnsi="Times New Roman" w:cs="仿宋"/>
          <w:b/>
          <w:bCs/>
          <w:sz w:val="24"/>
          <w:lang w:eastAsia="zh-CN"/>
        </w:rPr>
        <w:t xml:space="preserve">）</w:t>
      </w:r>
      <w:r>
        <w:rPr>
          <w:rFonts w:hint="eastAsia" w:ascii="Times New Roman" w:hAnsi="Times New Roman" w:eastAsia="宋体" w:cs="仿宋"/>
          <w:b/>
          <w:bCs/>
          <w:sz w:val="24"/>
          <w:lang w:eastAsia="zh-CN"/>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552"/>
      </w:tblGrid>
      <w:tr>
        <w:trPr>
          <w:trHeight w:val="572"/>
        </w:trPr>
        <w:tc>
          <w:tcPr>
            <w:tcW w:w="1405" w:type="dxa"/>
            <w:vAlign w:val="center"/>
            <w:textDirection w:val="lrTb"/>
            <w:noWrap w:val="false"/>
          </w:tcPr>
          <w:p>
            <w:pPr>
              <w:pStyle w:val="1764"/>
              <w:jc w:val="center"/>
              <w:spacing w:line="360" w:lineRule="exact"/>
              <w:widowControl/>
              <w:rPr>
                <w:rFonts w:hint="eastAsia" w:ascii="Times New Roman" w:hAnsi="Times New Roman" w:cs="宋体"/>
                <w:szCs w:val="24"/>
              </w:rPr>
            </w:pPr>
            <w:r/>
            <w:bookmarkStart w:id="128" w:name="RANGE!A1"/>
            <w:r>
              <w:rPr>
                <w:rFonts w:hint="eastAsia" w:ascii="Times New Roman" w:hAnsi="Times New Roman" w:cs="宋体"/>
                <w:szCs w:val="24"/>
              </w:rPr>
              <w:t xml:space="preserve">评审因素</w:t>
            </w:r>
            <w:bookmarkEnd w:id="128"/>
            <w:r>
              <w:rPr>
                <w:rFonts w:hint="eastAsia" w:ascii="Times New Roman" w:hAnsi="Times New Roman" w:cs="宋体"/>
                <w:szCs w:val="24"/>
              </w:rPr>
            </w:r>
            <w:r/>
          </w:p>
        </w:tc>
        <w:tc>
          <w:tcPr>
            <w:tcW w:w="1114" w:type="dxa"/>
            <w:vAlign w:val="center"/>
            <w:textDirection w:val="lrTb"/>
            <w:noWrap w:val="false"/>
          </w:tcPr>
          <w:p>
            <w:pPr>
              <w:pStyle w:val="1764"/>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552" w:type="dxa"/>
            <w:vAlign w:val="center"/>
            <w:textDirection w:val="lrTb"/>
            <w:noWrap w:val="false"/>
          </w:tcPr>
          <w:p>
            <w:pPr>
              <w:pStyle w:val="1764"/>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274"/>
        </w:trPr>
        <w:tc>
          <w:tcPr>
            <w:tcW w:w="1405" w:type="dxa"/>
            <w:vAlign w:val="center"/>
            <w:textDirection w:val="lrTb"/>
            <w:noWrap w:val="false"/>
          </w:tcPr>
          <w:p>
            <w:pPr>
              <w:pStyle w:val="1764"/>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1764"/>
              <w:jc w:val="center"/>
              <w:spacing w:line="360" w:lineRule="exact"/>
              <w:widowControl/>
              <w:rPr>
                <w:rFonts w:ascii="Times New Roman" w:hAnsi="Times New Roman" w:cs="宋体"/>
                <w:szCs w:val="24"/>
                <w:highlight w:val="none"/>
              </w:rPr>
            </w:pPr>
            <w:r>
              <w:rPr>
                <w:rFonts w:ascii="Times New Roman" w:hAnsi="Times New Roman" w:cs="宋体"/>
                <w:szCs w:val="24"/>
                <w:highlight w:val="none"/>
              </w:rPr>
              <w:t xml:space="preserve">25</w:t>
            </w:r>
            <w:r>
              <w:rPr>
                <w:rFonts w:hint="eastAsia" w:ascii="Times New Roman" w:hAnsi="Times New Roman" w:cs="宋体"/>
                <w:szCs w:val="24"/>
                <w:highlight w:val="none"/>
              </w:rPr>
              <w:t xml:space="preserve">.00分</w:t>
            </w:r>
            <w:r>
              <w:rPr>
                <w:rFonts w:ascii="Times New Roman" w:hAnsi="Times New Roman" w:cs="宋体"/>
                <w:szCs w:val="24"/>
                <w:highlight w:val="none"/>
              </w:rPr>
            </w:r>
            <w:r/>
          </w:p>
        </w:tc>
        <w:tc>
          <w:tcPr>
            <w:tcW w:w="6552" w:type="dxa"/>
            <w:vAlign w:val="center"/>
            <w:textDirection w:val="lrTb"/>
            <w:noWrap w:val="false"/>
          </w:tcPr>
          <w:p>
            <w:pPr>
              <w:pStyle w:val="1764"/>
              <w:jc w:val="left"/>
              <w:spacing w:line="360" w:lineRule="exact"/>
              <w:widowControl/>
              <w:rPr>
                <w:rFonts w:hint="eastAsia" w:ascii="Times New Roman" w:hAnsi="Times New Roman" w:cs="仿宋"/>
                <w:highlight w:val="none"/>
              </w:rPr>
            </w:pPr>
            <w:r>
              <w:rPr>
                <w:rFonts w:hint="eastAsia" w:ascii="Times New Roman" w:hAnsi="Times New Roman" w:cs="宋体"/>
                <w:szCs w:val="24"/>
                <w:highlight w:val="none"/>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szCs w:val="24"/>
                <w:highlight w:val="none"/>
              </w:rPr>
              <w:t xml:space="preserve">25</w:t>
            </w:r>
            <w:r>
              <w:rPr>
                <w:rFonts w:hint="eastAsia" w:ascii="Times New Roman" w:hAnsi="Times New Roman" w:cs="宋体"/>
                <w:szCs w:val="24"/>
                <w:highlight w:val="none"/>
              </w:rPr>
              <w:t xml:space="preserve">。</w:t>
            </w:r>
            <w:r>
              <w:rPr>
                <w:rFonts w:hint="eastAsia" w:ascii="Times New Roman" w:hAnsi="Times New Roman" w:cs="仿宋"/>
                <w:highlight w:val="none"/>
              </w:rPr>
            </w:r>
            <w:r/>
          </w:p>
        </w:tc>
      </w:tr>
      <w:tr>
        <w:trPr>
          <w:trHeight w:val="859"/>
        </w:trPr>
        <w:tc>
          <w:tcPr>
            <w:tcW w:w="1405" w:type="dxa"/>
            <w:vAlign w:val="center"/>
            <w:textDirection w:val="lrTb"/>
            <w:noWrap w:val="false"/>
          </w:tcPr>
          <w:p>
            <w:pPr>
              <w:pStyle w:val="1764"/>
              <w:jc w:val="center"/>
              <w:widowControl/>
              <w:rPr>
                <w:rFonts w:ascii="Times New Roman" w:hAnsi="Times New Roman" w:cs="宋体"/>
                <w:szCs w:val="24"/>
              </w:rPr>
            </w:pPr>
            <w:r>
              <w:rPr>
                <w:rFonts w:hint="eastAsia" w:ascii="Times New Roman" w:hAnsi="Times New Roman" w:cs="宋体"/>
                <w:color w:val="000000"/>
                <w:szCs w:val="21"/>
              </w:rPr>
              <w:t xml:space="preserve">服务要求承诺（一）及相关服务方案</w:t>
            </w:r>
            <w:r>
              <w:rPr>
                <w:rFonts w:ascii="Times New Roman" w:hAnsi="Times New Roman" w:cs="宋体"/>
                <w:szCs w:val="24"/>
              </w:rPr>
            </w:r>
            <w:r/>
          </w:p>
        </w:tc>
        <w:tc>
          <w:tcPr>
            <w:tcW w:w="1114" w:type="dxa"/>
            <w:vAlign w:val="center"/>
            <w:textDirection w:val="lrTb"/>
            <w:noWrap w:val="false"/>
          </w:tcPr>
          <w:p>
            <w:pPr>
              <w:pStyle w:val="1764"/>
              <w:jc w:val="center"/>
              <w:widowControl/>
              <w:rPr>
                <w:rFonts w:ascii="Times New Roman" w:hAnsi="Times New Roman" w:cs="宋体"/>
                <w:szCs w:val="24"/>
              </w:rPr>
            </w:pPr>
            <w:r>
              <w:rPr>
                <w:rFonts w:hint="eastAsia" w:ascii="Times New Roman" w:hAnsi="Times New Roman" w:cs="宋体"/>
                <w:color w:val="000000"/>
                <w:szCs w:val="24"/>
              </w:rPr>
              <w:t xml:space="preserve">11.00分</w:t>
            </w:r>
            <w:r>
              <w:rPr>
                <w:rFonts w:ascii="Times New Roman" w:hAnsi="Times New Roman" w:cs="宋体"/>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highlight w:val="none"/>
              </w:rPr>
            </w:pPr>
            <w:r>
              <w:rPr>
                <w:rFonts w:hint="eastAsia" w:ascii="Times New Roman" w:hAnsi="Times New Roman" w:cs="宋体"/>
                <w:color w:val="000000"/>
                <w:szCs w:val="24"/>
                <w:highlight w:val="none"/>
              </w:rPr>
              <w:t xml:space="preserve">1、投标人承诺中标后按照“第四</w:t>
            </w:r>
            <w:r>
              <w:rPr>
                <w:rFonts w:hint="eastAsia" w:ascii="Times New Roman" w:hAnsi="Times New Roman" w:cs="宋体"/>
                <w:color w:val="000000"/>
                <w:szCs w:val="24"/>
                <w:highlight w:val="none"/>
                <w:lang w:val="en-US" w:eastAsia="zh-CN"/>
              </w:rPr>
              <w:t xml:space="preserve">章</w:t>
            </w:r>
            <w:r>
              <w:rPr>
                <w:rFonts w:hint="eastAsia" w:ascii="Times New Roman" w:hAnsi="Times New Roman" w:cs="宋体"/>
                <w:color w:val="000000"/>
                <w:szCs w:val="24"/>
                <w:highlight w:val="none"/>
              </w:rPr>
              <w:t xml:space="preserve">、采购需求-二、物业管理服务内容及标准-1基本服务、2房屋维护服务、3公用设施设备维护服务、4保洁服务”标准服务的，得10分。</w:t>
            </w:r>
            <w:r>
              <w:rPr>
                <w:rFonts w:ascii="Times New Roman" w:hAnsi="Times New Roman" w:cs="宋体"/>
                <w:color w:val="000000"/>
                <w:szCs w:val="24"/>
                <w:highlight w:val="none"/>
              </w:rPr>
            </w:r>
            <w:r/>
          </w:p>
          <w:p>
            <w:pPr>
              <w:pStyle w:val="1764"/>
              <w:jc w:val="left"/>
              <w:spacing w:line="400" w:lineRule="exact"/>
              <w:widowControl/>
              <w:rPr>
                <w:rFonts w:ascii="Times New Roman" w:hAnsi="Times New Roman"/>
                <w:color w:val="000000"/>
                <w:highlight w:val="none"/>
              </w:rPr>
            </w:pPr>
            <w:r>
              <w:rPr>
                <w:rFonts w:hint="eastAsia" w:ascii="Times New Roman" w:hAnsi="Times New Roman" w:cs="宋体"/>
                <w:color w:val="000000"/>
                <w:szCs w:val="24"/>
                <w:highlight w:val="none"/>
              </w:rPr>
              <w:t xml:space="preserve">注：投标文件中需提供加盖本单位公章的承诺函电子件，格式见招</w:t>
            </w:r>
            <w:r>
              <w:rPr>
                <w:rFonts w:hint="eastAsia" w:ascii="Times New Roman" w:hAnsi="Times New Roman"/>
                <w:color w:val="000000"/>
                <w:highlight w:val="none"/>
              </w:rPr>
              <w:t xml:space="preserve">标文件“第六</w:t>
            </w:r>
            <w:r>
              <w:rPr>
                <w:rFonts w:hint="eastAsia" w:ascii="Times New Roman" w:hAnsi="Times New Roman"/>
                <w:color w:val="000000"/>
                <w:highlight w:val="none"/>
                <w:lang w:val="en-US" w:eastAsia="zh-CN"/>
              </w:rPr>
              <w:t xml:space="preserve">章</w:t>
            </w:r>
            <w:r>
              <w:rPr>
                <w:rFonts w:hint="eastAsia" w:ascii="Times New Roman" w:hAnsi="Times New Roman"/>
                <w:color w:val="000000"/>
                <w:highlight w:val="none"/>
              </w:rPr>
              <w:t xml:space="preserve">”，未提供不得分。</w:t>
            </w:r>
            <w:r>
              <w:rPr>
                <w:rFonts w:ascii="Times New Roman" w:hAnsi="Times New Roman"/>
                <w:color w:val="000000"/>
                <w:highlight w:val="none"/>
              </w:rPr>
            </w:r>
            <w:r/>
          </w:p>
          <w:p>
            <w:pPr>
              <w:pStyle w:val="1764"/>
              <w:jc w:val="left"/>
              <w:spacing w:line="400" w:lineRule="exact"/>
              <w:widowControl/>
              <w:rPr>
                <w:rFonts w:ascii="Times New Roman" w:hAnsi="Times New Roman"/>
                <w:highlight w:val="none"/>
              </w:rPr>
            </w:pPr>
            <w:r>
              <w:rPr>
                <w:rFonts w:hint="eastAsia" w:ascii="Times New Roman" w:hAnsi="Times New Roman"/>
                <w:color w:val="000000"/>
                <w:highlight w:val="none"/>
              </w:rPr>
              <w:t xml:space="preserve">2、投标人对</w:t>
            </w:r>
            <w:r>
              <w:rPr>
                <w:rFonts w:hint="eastAsia" w:ascii="Times New Roman" w:hAnsi="Times New Roman" w:cs="宋体"/>
                <w:color w:val="000000"/>
                <w:szCs w:val="24"/>
                <w:highlight w:val="none"/>
              </w:rPr>
              <w:t xml:space="preserve">基本服务、房屋维护服务、公用设施设备维护服务、保洁服务</w:t>
            </w:r>
            <w:r>
              <w:rPr>
                <w:rFonts w:hint="eastAsia" w:ascii="Times New Roman" w:hAnsi="Times New Roman"/>
                <w:color w:val="000000"/>
                <w:highlight w:val="none"/>
              </w:rPr>
              <w:t xml:space="preserve">的采购需求内容，自行提供上述服务方案，服务方案中4项内容每有一项优于采购需求的得0.25分；未提供不得分。</w:t>
            </w:r>
            <w:r>
              <w:rPr>
                <w:rFonts w:ascii="Times New Roman" w:hAnsi="Times New Roman"/>
                <w:highlight w:val="none"/>
              </w:rPr>
            </w:r>
            <w:r/>
          </w:p>
        </w:tc>
      </w:tr>
      <w:tr>
        <w:trPr>
          <w:trHeight w:val="2850"/>
        </w:trPr>
        <w:tc>
          <w:tcPr>
            <w:tcW w:w="1405" w:type="dxa"/>
            <w:vAlign w:val="center"/>
            <w:textDirection w:val="lrTb"/>
            <w:noWrap w:val="false"/>
          </w:tcPr>
          <w:p>
            <w:pPr>
              <w:pStyle w:val="1764"/>
              <w:jc w:val="center"/>
              <w:widowControl/>
              <w:rPr>
                <w:rFonts w:ascii="Times New Roman" w:hAnsi="Times New Roman" w:cs="宋体"/>
                <w:szCs w:val="24"/>
              </w:rPr>
            </w:pPr>
            <w:r>
              <w:rPr>
                <w:rFonts w:hint="eastAsia" w:ascii="Times New Roman" w:hAnsi="Times New Roman" w:cs="宋体"/>
                <w:color w:val="000000"/>
                <w:szCs w:val="21"/>
              </w:rPr>
              <w:t xml:space="preserve">服务要求承诺（二）及相关服务方案</w:t>
            </w:r>
            <w:r>
              <w:rPr>
                <w:rFonts w:ascii="Times New Roman" w:hAnsi="Times New Roman" w:cs="宋体"/>
                <w:szCs w:val="24"/>
              </w:rPr>
            </w:r>
            <w:r/>
          </w:p>
        </w:tc>
        <w:tc>
          <w:tcPr>
            <w:tcW w:w="1114" w:type="dxa"/>
            <w:vAlign w:val="center"/>
            <w:textDirection w:val="lrTb"/>
            <w:noWrap w:val="false"/>
          </w:tcPr>
          <w:p>
            <w:pPr>
              <w:pStyle w:val="1764"/>
              <w:jc w:val="center"/>
              <w:widowControl/>
              <w:rPr>
                <w:rFonts w:ascii="Times New Roman" w:hAnsi="Times New Roman" w:cs="宋体"/>
                <w:szCs w:val="24"/>
              </w:rPr>
            </w:pPr>
            <w:r>
              <w:rPr>
                <w:rFonts w:hint="eastAsia" w:ascii="Times New Roman" w:hAnsi="Times New Roman" w:cs="宋体"/>
                <w:color w:val="000000"/>
                <w:szCs w:val="24"/>
              </w:rPr>
              <w:t xml:space="preserve">11.00分</w:t>
            </w:r>
            <w:r>
              <w:rPr>
                <w:rFonts w:ascii="Times New Roman" w:hAnsi="Times New Roman" w:cs="宋体"/>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highlight w:val="none"/>
              </w:rPr>
            </w:pPr>
            <w:r>
              <w:rPr>
                <w:rFonts w:hint="eastAsia" w:ascii="Times New Roman" w:hAnsi="Times New Roman" w:cs="宋体"/>
                <w:color w:val="000000"/>
                <w:szCs w:val="24"/>
                <w:highlight w:val="none"/>
              </w:rPr>
              <w:t xml:space="preserve">1、投标人承诺中标后按照“第四</w:t>
            </w:r>
            <w:r>
              <w:rPr>
                <w:rFonts w:hint="eastAsia" w:ascii="Times New Roman" w:hAnsi="Times New Roman" w:cs="宋体"/>
                <w:color w:val="000000"/>
                <w:szCs w:val="24"/>
                <w:highlight w:val="none"/>
                <w:lang w:val="en-US" w:eastAsia="zh-CN"/>
              </w:rPr>
              <w:t xml:space="preserve">章</w:t>
            </w:r>
            <w:r>
              <w:rPr>
                <w:rFonts w:hint="eastAsia" w:ascii="Times New Roman" w:hAnsi="Times New Roman" w:cs="宋体"/>
                <w:color w:val="000000"/>
                <w:szCs w:val="24"/>
                <w:highlight w:val="none"/>
              </w:rPr>
              <w:t xml:space="preserve">、采购需求-二、物业管理服务内容及标准-5保安服务、6</w:t>
            </w:r>
            <w:r>
              <w:rPr>
                <w:rFonts w:hint="eastAsia" w:ascii="Times New Roman" w:hAnsi="Times New Roman" w:cs="宋体"/>
                <w:color w:val="000000"/>
                <w:szCs w:val="24"/>
                <w:highlight w:val="none"/>
                <w:lang w:val="en-US" w:eastAsia="zh-CN"/>
              </w:rPr>
              <w:t xml:space="preserve">会务</w:t>
            </w:r>
            <w:r>
              <w:rPr>
                <w:rFonts w:hint="eastAsia" w:ascii="Times New Roman" w:hAnsi="Times New Roman" w:cs="宋体"/>
                <w:color w:val="000000"/>
                <w:szCs w:val="24"/>
                <w:highlight w:val="none"/>
              </w:rPr>
              <w:t xml:space="preserve">服务、7绿化服务”的标准服务的，得10分。注：投标文件中需提供加盖本单位公章的承诺函电子件，格式见招标文件“第六</w:t>
            </w:r>
            <w:r>
              <w:rPr>
                <w:rFonts w:hint="eastAsia" w:ascii="Times New Roman" w:hAnsi="Times New Roman" w:cs="宋体"/>
                <w:color w:val="000000"/>
                <w:szCs w:val="24"/>
                <w:highlight w:val="none"/>
                <w:lang w:val="en-US" w:eastAsia="zh-CN"/>
              </w:rPr>
              <w:t xml:space="preserve">章</w:t>
            </w:r>
            <w:r>
              <w:rPr>
                <w:rFonts w:hint="eastAsia" w:ascii="Times New Roman" w:hAnsi="Times New Roman" w:cs="宋体"/>
                <w:color w:val="000000"/>
                <w:szCs w:val="24"/>
                <w:highlight w:val="none"/>
              </w:rPr>
              <w:t xml:space="preserve">”，未提供不得分。</w:t>
            </w:r>
            <w:r>
              <w:rPr>
                <w:rFonts w:ascii="Times New Roman" w:hAnsi="Times New Roman" w:cs="宋体"/>
                <w:color w:val="000000"/>
                <w:szCs w:val="24"/>
                <w:highlight w:val="none"/>
              </w:rPr>
            </w:r>
            <w:r/>
          </w:p>
          <w:p>
            <w:pPr>
              <w:pStyle w:val="1764"/>
              <w:jc w:val="left"/>
              <w:spacing w:line="400" w:lineRule="exact"/>
              <w:widowControl/>
              <w:rPr>
                <w:rFonts w:ascii="Times New Roman" w:hAnsi="Times New Roman" w:cs="宋体"/>
                <w:szCs w:val="24"/>
                <w:highlight w:val="none"/>
              </w:rPr>
            </w:pPr>
            <w:r>
              <w:rPr>
                <w:rFonts w:hint="eastAsia" w:ascii="Times New Roman" w:hAnsi="Times New Roman" w:cs="宋体"/>
                <w:color w:val="000000"/>
                <w:szCs w:val="24"/>
                <w:highlight w:val="none"/>
              </w:rPr>
              <w:t xml:space="preserve">2、投标人对保安服务、</w:t>
            </w:r>
            <w:r>
              <w:rPr>
                <w:rFonts w:hint="eastAsia" w:ascii="Times New Roman" w:hAnsi="Times New Roman" w:cs="宋体"/>
                <w:color w:val="000000"/>
                <w:szCs w:val="24"/>
                <w:highlight w:val="none"/>
                <w:lang w:val="en-US" w:eastAsia="zh-CN"/>
              </w:rPr>
              <w:t xml:space="preserve">会务</w:t>
            </w:r>
            <w:r>
              <w:rPr>
                <w:rFonts w:hint="eastAsia" w:ascii="Times New Roman" w:hAnsi="Times New Roman" w:cs="宋体"/>
                <w:color w:val="000000"/>
                <w:szCs w:val="24"/>
                <w:highlight w:val="none"/>
              </w:rPr>
              <w:t xml:space="preserve">服务、绿化服务的采购需求内容，自行提供上述服务方案，</w:t>
            </w:r>
            <w:r>
              <w:rPr>
                <w:rFonts w:hint="eastAsia" w:ascii="Times New Roman" w:hAnsi="Times New Roman"/>
                <w:color w:val="000000"/>
                <w:highlight w:val="none"/>
              </w:rPr>
              <w:t xml:space="preserve">服务方案中保安</w:t>
            </w:r>
            <w:r>
              <w:rPr>
                <w:rFonts w:ascii="Times New Roman" w:hAnsi="Times New Roman"/>
                <w:color w:val="000000"/>
                <w:highlight w:val="none"/>
              </w:rPr>
              <w:t xml:space="preserve">服务</w:t>
            </w:r>
            <w:r>
              <w:rPr>
                <w:rFonts w:hint="eastAsia" w:ascii="Times New Roman" w:hAnsi="Times New Roman"/>
                <w:color w:val="000000"/>
                <w:highlight w:val="none"/>
              </w:rPr>
              <w:t xml:space="preserve">优于采购需求的得</w:t>
            </w:r>
            <w:r>
              <w:rPr>
                <w:rFonts w:ascii="Times New Roman" w:hAnsi="Times New Roman"/>
                <w:color w:val="000000"/>
                <w:highlight w:val="none"/>
              </w:rPr>
              <w:t xml:space="preserve">0.5</w:t>
            </w:r>
            <w:r>
              <w:rPr>
                <w:rFonts w:hint="eastAsia" w:ascii="Times New Roman" w:hAnsi="Times New Roman"/>
                <w:color w:val="000000"/>
                <w:highlight w:val="none"/>
              </w:rPr>
              <w:t xml:space="preserve">分，其余2项每有一项优于采购需求的得0.25分；</w:t>
            </w:r>
            <w:r>
              <w:rPr>
                <w:rFonts w:hint="eastAsia" w:ascii="Times New Roman" w:hAnsi="Times New Roman" w:cs="宋体"/>
                <w:color w:val="000000"/>
                <w:szCs w:val="24"/>
                <w:highlight w:val="none"/>
              </w:rPr>
              <w:t xml:space="preserve">未提供不得分。</w:t>
            </w:r>
            <w:r>
              <w:rPr>
                <w:rFonts w:ascii="Times New Roman" w:hAnsi="Times New Roman" w:cs="宋体"/>
                <w:szCs w:val="24"/>
                <w:highlight w:val="none"/>
              </w:rPr>
            </w:r>
            <w:r/>
          </w:p>
        </w:tc>
      </w:tr>
      <w:tr>
        <w:trPr>
          <w:trHeight w:val="1792"/>
        </w:trPr>
        <w:tc>
          <w:tcPr>
            <w:tcW w:w="1405" w:type="dxa"/>
            <w:vAlign w:val="center"/>
            <w:textDirection w:val="lrTb"/>
            <w:noWrap w:val="false"/>
          </w:tcPr>
          <w:p>
            <w:pPr>
              <w:pStyle w:val="1764"/>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考核标准承诺</w:t>
            </w:r>
            <w:r>
              <w:rPr>
                <w:rFonts w:hint="eastAsia" w:ascii="Times New Roman" w:hAnsi="Times New Roman" w:cs="宋体"/>
                <w:color w:val="000000"/>
                <w:szCs w:val="21"/>
              </w:rPr>
            </w:r>
            <w:r/>
          </w:p>
        </w:tc>
        <w:tc>
          <w:tcPr>
            <w:tcW w:w="1114" w:type="dxa"/>
            <w:vAlign w:val="center"/>
            <w:textDirection w:val="lrTb"/>
            <w:noWrap w:val="false"/>
          </w:tcPr>
          <w:p>
            <w:pPr>
              <w:pStyle w:val="1764"/>
              <w:jc w:val="center"/>
              <w:widowControl/>
              <w:rPr>
                <w:rFonts w:hint="eastAsia" w:ascii="Times New Roman" w:hAnsi="Times New Roman" w:cs="宋体"/>
                <w:color w:val="000000"/>
                <w:szCs w:val="24"/>
              </w:rPr>
            </w:pPr>
            <w:r>
              <w:rPr>
                <w:rFonts w:hint="eastAsia" w:ascii="Times New Roman" w:hAnsi="Times New Roman" w:cs="宋体"/>
                <w:color w:val="000000"/>
                <w:szCs w:val="24"/>
              </w:rPr>
              <w:t xml:space="preserve">10.00分</w:t>
            </w:r>
            <w:r>
              <w:rPr>
                <w:rFonts w:hint="eastAsia" w:ascii="Times New Roman" w:hAnsi="Times New Roman" w:cs="宋体"/>
                <w:color w:val="000000"/>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w:t>
            </w:r>
            <w:r>
              <w:rPr>
                <w:rFonts w:hint="eastAsia" w:ascii="Times New Roman" w:hAnsi="Times New Roman" w:cs="宋体"/>
                <w:color w:val="000000"/>
                <w:szCs w:val="24"/>
                <w:lang w:val="en-US" w:eastAsia="zh-CN"/>
              </w:rPr>
              <w:t xml:space="preserve">章</w:t>
            </w:r>
            <w:r>
              <w:rPr>
                <w:rFonts w:hint="eastAsia" w:ascii="Times New Roman" w:hAnsi="Times New Roman" w:cs="宋体"/>
                <w:color w:val="000000"/>
                <w:szCs w:val="24"/>
              </w:rPr>
              <w:t xml:space="preserve">、采购需求中“四、考核标准”要求实施，得10分。</w:t>
            </w:r>
            <w:r>
              <w:rPr>
                <w:rFonts w:ascii="Times New Roman" w:hAnsi="Times New Roman" w:cs="宋体"/>
                <w:color w:val="000000"/>
                <w:szCs w:val="24"/>
              </w:rPr>
            </w:r>
            <w:r/>
          </w:p>
          <w:p>
            <w:pPr>
              <w:pStyle w:val="1764"/>
              <w:jc w:val="left"/>
              <w:spacing w:line="40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注：投标文件中需提供加盖本单位公章的承诺函电子件，格式见招标文件“第六</w:t>
            </w:r>
            <w:r>
              <w:rPr>
                <w:rFonts w:hint="eastAsia" w:ascii="Times New Roman" w:hAnsi="Times New Roman" w:cs="宋体"/>
                <w:color w:val="000000"/>
                <w:szCs w:val="24"/>
                <w:lang w:val="en-US" w:eastAsia="zh-CN"/>
              </w:rPr>
              <w:t xml:space="preserve">章</w:t>
            </w:r>
            <w:r>
              <w:rPr>
                <w:rFonts w:hint="eastAsia" w:ascii="Times New Roman" w:hAnsi="Times New Roman" w:cs="宋体"/>
                <w:color w:val="000000"/>
                <w:szCs w:val="24"/>
              </w:rPr>
              <w:t xml:space="preserve">”，未提供不得分。</w:t>
            </w:r>
            <w:r>
              <w:rPr>
                <w:rFonts w:hint="eastAsia" w:ascii="Times New Roman" w:hAnsi="Times New Roman" w:cs="宋体"/>
                <w:color w:val="000000"/>
                <w:szCs w:val="24"/>
              </w:rPr>
            </w:r>
            <w:r/>
          </w:p>
        </w:tc>
      </w:tr>
      <w:tr>
        <w:trPr>
          <w:trHeight w:val="2850"/>
        </w:trPr>
        <w:tc>
          <w:tcPr>
            <w:tcW w:w="1405" w:type="dxa"/>
            <w:vAlign w:val="center"/>
            <w:textDirection w:val="lrTb"/>
            <w:noWrap w:val="false"/>
          </w:tcPr>
          <w:p>
            <w:pPr>
              <w:pStyle w:val="1764"/>
              <w:jc w:val="center"/>
              <w:widowControl/>
              <w:rPr>
                <w:rFonts w:hint="eastAsia" w:ascii="Times New Roman" w:hAnsi="Times New Roman" w:cs="宋体"/>
                <w:color w:val="000000"/>
                <w:szCs w:val="21"/>
                <w:highlight w:val="yellow"/>
              </w:rPr>
            </w:pPr>
            <w:r>
              <w:rPr>
                <w:rFonts w:hint="eastAsia" w:ascii="Times New Roman" w:hAnsi="Times New Roman" w:cs="宋体"/>
                <w:color w:val="000000"/>
                <w:szCs w:val="21"/>
              </w:rPr>
              <w:t xml:space="preserve">企业业绩</w:t>
            </w:r>
            <w:r>
              <w:rPr>
                <w:rFonts w:hint="eastAsia" w:ascii="Times New Roman" w:hAnsi="Times New Roman" w:cs="宋体"/>
                <w:color w:val="000000"/>
                <w:szCs w:val="21"/>
                <w:highlight w:val="yellow"/>
              </w:rPr>
            </w:r>
            <w:r/>
          </w:p>
        </w:tc>
        <w:tc>
          <w:tcPr>
            <w:tcW w:w="1114" w:type="dxa"/>
            <w:vAlign w:val="center"/>
            <w:textDirection w:val="lrTb"/>
            <w:noWrap w:val="false"/>
          </w:tcPr>
          <w:p>
            <w:pPr>
              <w:pStyle w:val="1764"/>
              <w:jc w:val="center"/>
              <w:widowControl/>
              <w:rPr>
                <w:rFonts w:hint="eastAsia" w:ascii="Times New Roman" w:hAnsi="Times New Roman" w:cs="宋体"/>
                <w:color w:val="000000"/>
                <w:szCs w:val="24"/>
                <w:highlight w:val="none"/>
              </w:rPr>
            </w:pPr>
            <w:r>
              <w:rPr>
                <w:rFonts w:ascii="Times New Roman" w:hAnsi="Times New Roman" w:cs="宋体"/>
                <w:color w:val="000000"/>
                <w:szCs w:val="24"/>
                <w:highlight w:val="none"/>
              </w:rPr>
              <w:t xml:space="preserve">12</w:t>
            </w:r>
            <w:r>
              <w:rPr>
                <w:rFonts w:hint="eastAsia" w:ascii="Times New Roman" w:hAnsi="Times New Roman" w:cs="宋体"/>
                <w:color w:val="000000"/>
                <w:szCs w:val="24"/>
                <w:highlight w:val="none"/>
              </w:rPr>
              <w:t xml:space="preserve">.00分</w:t>
            </w:r>
            <w:r>
              <w:rPr>
                <w:rFonts w:hint="eastAsia" w:ascii="Times New Roman" w:hAnsi="Times New Roman" w:cs="宋体"/>
                <w:color w:val="000000"/>
                <w:szCs w:val="24"/>
                <w:highlight w:val="none"/>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highlight w:val="none"/>
              </w:rPr>
            </w:pPr>
            <w:r>
              <w:rPr>
                <w:rFonts w:hint="eastAsia" w:ascii="Times New Roman" w:hAnsi="Times New Roman" w:cs="宋体"/>
                <w:color w:val="000000"/>
                <w:szCs w:val="24"/>
                <w:highlight w:val="none"/>
              </w:rPr>
              <w:t xml:space="preserve">投标人自2023年1月1日以来（以合同签订时间为准），具有类似非住宅物业服务项目业绩（服务合同中至少包含保洁和保安），每有一个得3分，本项最高得</w:t>
            </w:r>
            <w:r>
              <w:rPr>
                <w:rFonts w:ascii="Times New Roman" w:hAnsi="Times New Roman" w:cs="宋体"/>
                <w:color w:val="000000"/>
                <w:szCs w:val="24"/>
                <w:highlight w:val="none"/>
              </w:rPr>
              <w:t xml:space="preserve">12</w:t>
            </w:r>
            <w:r>
              <w:rPr>
                <w:rFonts w:hint="eastAsia" w:ascii="Times New Roman" w:hAnsi="Times New Roman" w:cs="宋体"/>
                <w:color w:val="000000"/>
                <w:szCs w:val="24"/>
                <w:highlight w:val="none"/>
              </w:rPr>
              <w:t xml:space="preserve">分。</w:t>
            </w:r>
            <w:r>
              <w:rPr>
                <w:rFonts w:ascii="Times New Roman" w:hAnsi="Times New Roman" w:cs="宋体"/>
                <w:color w:val="000000"/>
                <w:szCs w:val="24"/>
                <w:highlight w:val="none"/>
              </w:rPr>
            </w:r>
            <w:r/>
          </w:p>
          <w:p>
            <w:pPr>
              <w:pStyle w:val="1764"/>
              <w:jc w:val="left"/>
              <w:spacing w:line="400" w:lineRule="exact"/>
              <w:widowControl/>
              <w:rPr>
                <w:rFonts w:hint="eastAsia" w:ascii="Times New Roman" w:hAnsi="Times New Roman" w:cs="宋体"/>
                <w:color w:val="000000"/>
                <w:szCs w:val="24"/>
                <w:highlight w:val="none"/>
              </w:rPr>
            </w:pPr>
            <w:r>
              <w:rPr>
                <w:rFonts w:hint="eastAsia" w:ascii="Times New Roman" w:hAnsi="Times New Roman" w:cs="宋体"/>
                <w:color w:val="000000"/>
                <w:szCs w:val="24"/>
                <w:highlight w:val="none"/>
              </w:rPr>
              <w:t xml:space="preserve">注：1、投标文件中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rPr>
                <w:rFonts w:hint="eastAsia" w:ascii="Times New Roman" w:hAnsi="Times New Roman" w:cs="宋体"/>
                <w:color w:val="000000"/>
                <w:szCs w:val="24"/>
                <w:highlight w:val="none"/>
              </w:rPr>
            </w:r>
            <w:r/>
          </w:p>
        </w:tc>
      </w:tr>
      <w:tr>
        <w:trPr>
          <w:trHeight w:val="1140"/>
        </w:trPr>
        <w:tc>
          <w:tcPr>
            <w:tcW w:w="1405" w:type="dxa"/>
            <w:vAlign w:val="center"/>
            <w:textDirection w:val="lrTb"/>
            <w:noWrap w:val="false"/>
          </w:tcPr>
          <w:p>
            <w:pPr>
              <w:pStyle w:val="1764"/>
              <w:jc w:val="center"/>
              <w:widowControl/>
              <w:rPr>
                <w:rFonts w:ascii="Times New Roman" w:hAnsi="Times New Roman" w:cs="宋体"/>
                <w:szCs w:val="24"/>
              </w:rPr>
            </w:pPr>
            <w:r>
              <w:rPr>
                <w:rFonts w:hint="eastAsia" w:ascii="Times New Roman" w:hAnsi="Times New Roman" w:cs="宋体"/>
                <w:color w:val="000000"/>
                <w:szCs w:val="21"/>
              </w:rPr>
              <w:t xml:space="preserve">相关证书</w:t>
            </w:r>
            <w:r>
              <w:rPr>
                <w:rFonts w:ascii="Times New Roman" w:hAnsi="Times New Roman" w:cs="宋体"/>
                <w:szCs w:val="24"/>
              </w:rPr>
            </w:r>
            <w:r/>
          </w:p>
        </w:tc>
        <w:tc>
          <w:tcPr>
            <w:tcW w:w="1114" w:type="dxa"/>
            <w:vAlign w:val="center"/>
            <w:textDirection w:val="lrTb"/>
            <w:noWrap w:val="false"/>
          </w:tcPr>
          <w:p>
            <w:pPr>
              <w:pStyle w:val="1764"/>
              <w:jc w:val="left"/>
              <w:spacing w:line="400" w:lineRule="exact"/>
              <w:widowControl/>
              <w:rPr>
                <w:rFonts w:ascii="Times New Roman" w:hAnsi="Times New Roman" w:cs="宋体"/>
                <w:szCs w:val="24"/>
              </w:rPr>
            </w:pPr>
            <w:r>
              <w:rPr>
                <w:rFonts w:hint="eastAsia" w:ascii="Times New Roman" w:hAnsi="Times New Roman" w:cs="宋体"/>
                <w:color w:val="000000"/>
                <w:szCs w:val="24"/>
              </w:rPr>
              <w:t xml:space="preserve">3.00分</w:t>
            </w:r>
            <w:r>
              <w:rPr>
                <w:rFonts w:ascii="Times New Roman" w:hAnsi="Times New Roman" w:cs="宋体"/>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rPr>
                <w:rFonts w:ascii="Times New Roman" w:hAnsi="Times New Roman" w:cs="宋体"/>
                <w:color w:val="000000"/>
                <w:szCs w:val="24"/>
              </w:rPr>
            </w:r>
            <w:r/>
          </w:p>
          <w:p>
            <w:pPr>
              <w:pStyle w:val="1764"/>
              <w:jc w:val="left"/>
              <w:spacing w:line="400" w:lineRule="exact"/>
              <w:widowControl/>
              <w:rPr>
                <w:rFonts w:ascii="Times New Roman" w:hAnsi="Times New Roman" w:cs="宋体"/>
                <w:szCs w:val="24"/>
              </w:rPr>
            </w:pPr>
            <w:r>
              <w:rPr>
                <w:rFonts w:hint="eastAsia" w:ascii="Times New Roman" w:hAnsi="Times New Roman" w:cs="宋体"/>
                <w:color w:val="000000"/>
                <w:szCs w:val="24"/>
                <w:lang w:val="en-US" w:eastAsia="zh-CN"/>
              </w:rPr>
              <w:t xml:space="preserve">注：</w:t>
            </w:r>
            <w:r>
              <w:rPr>
                <w:rFonts w:hint="eastAsia" w:ascii="Times New Roman" w:hAnsi="Times New Roman" w:cs="宋体"/>
                <w:color w:val="000000"/>
                <w:szCs w:val="24"/>
              </w:rPr>
              <w:t xml:space="preserve">投标文件中提供上述相关证书电子件和在国家市场监督管理总局全国认证认可信息公共服务平台查询认证有效的页面截图，未提供的不得分。</w:t>
            </w:r>
            <w:r>
              <w:rPr>
                <w:rFonts w:ascii="Times New Roman" w:hAnsi="Times New Roman" w:cs="宋体"/>
                <w:szCs w:val="24"/>
              </w:rPr>
            </w:r>
            <w:r/>
          </w:p>
        </w:tc>
      </w:tr>
      <w:tr>
        <w:trPr>
          <w:trHeight w:val="855"/>
        </w:trPr>
        <w:tc>
          <w:tcPr>
            <w:tcW w:w="1405" w:type="dxa"/>
            <w:vAlign w:val="center"/>
            <w:textDirection w:val="lrTb"/>
            <w:noWrap w:val="false"/>
          </w:tcPr>
          <w:p>
            <w:pPr>
              <w:pStyle w:val="1764"/>
              <w:jc w:val="center"/>
              <w:widowControl/>
              <w:rPr>
                <w:rFonts w:ascii="Times New Roman" w:hAnsi="Times New Roman" w:cs="宋体"/>
                <w:szCs w:val="24"/>
              </w:rPr>
            </w:pPr>
            <w:r>
              <w:rPr>
                <w:rFonts w:hint="eastAsia" w:ascii="Times New Roman" w:hAnsi="Times New Roman" w:cs="宋体"/>
                <w:szCs w:val="21"/>
              </w:rPr>
              <w:t xml:space="preserve">重大活动保障及应急预案</w:t>
            </w:r>
            <w:r>
              <w:rPr>
                <w:rFonts w:ascii="Times New Roman" w:hAnsi="Times New Roman" w:cs="宋体"/>
                <w:szCs w:val="24"/>
              </w:rPr>
            </w:r>
            <w:r/>
          </w:p>
        </w:tc>
        <w:tc>
          <w:tcPr>
            <w:tcW w:w="1114" w:type="dxa"/>
            <w:vAlign w:val="center"/>
            <w:textDirection w:val="lrTb"/>
            <w:noWrap w:val="false"/>
          </w:tcPr>
          <w:p>
            <w:pPr>
              <w:pStyle w:val="1764"/>
              <w:jc w:val="center"/>
              <w:widowControl/>
              <w:rPr>
                <w:rFonts w:ascii="Times New Roman" w:hAnsi="Times New Roman" w:cs="宋体"/>
                <w:szCs w:val="24"/>
              </w:rPr>
            </w:pPr>
            <w:r>
              <w:rPr>
                <w:rFonts w:ascii="Times New Roman" w:hAnsi="Times New Roman" w:cs="宋体"/>
                <w:szCs w:val="24"/>
              </w:rPr>
              <w:t xml:space="preserve">4</w:t>
            </w:r>
            <w:r>
              <w:rPr>
                <w:rFonts w:hint="eastAsia" w:ascii="Times New Roman" w:hAnsi="Times New Roman" w:cs="宋体"/>
                <w:szCs w:val="24"/>
              </w:rPr>
              <w:t xml:space="preserve">.00分</w:t>
            </w:r>
            <w:r>
              <w:rPr>
                <w:rFonts w:ascii="Times New Roman" w:hAnsi="Times New Roman" w:cs="宋体"/>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）进行评审。优于采购需求得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分；满足采购需求得</w:t>
            </w:r>
            <w:r>
              <w:rPr>
                <w:rFonts w:ascii="Times New Roman" w:hAnsi="Times New Roman" w:cs="宋体"/>
                <w:color w:val="000000"/>
                <w:szCs w:val="24"/>
              </w:rPr>
              <w:t xml:space="preserve">2.5</w:t>
            </w:r>
            <w:r>
              <w:rPr>
                <w:rFonts w:hint="eastAsia" w:ascii="Times New Roman" w:hAnsi="Times New Roman" w:cs="宋体"/>
                <w:color w:val="000000"/>
                <w:szCs w:val="24"/>
              </w:rPr>
              <w:t xml:space="preserve">分；没有内容不得分。</w:t>
            </w:r>
            <w:r>
              <w:rPr>
                <w:rFonts w:ascii="Times New Roman" w:hAnsi="Times New Roman" w:cs="宋体"/>
                <w:szCs w:val="24"/>
              </w:rPr>
            </w:r>
            <w:r/>
          </w:p>
        </w:tc>
      </w:tr>
      <w:tr>
        <w:trPr>
          <w:trHeight w:val="855"/>
        </w:trPr>
        <w:tc>
          <w:tcPr>
            <w:tcW w:w="1405" w:type="dxa"/>
            <w:vAlign w:val="center"/>
            <w:textDirection w:val="lrTb"/>
            <w:noWrap w:val="false"/>
          </w:tcPr>
          <w:p>
            <w:pPr>
              <w:pStyle w:val="1764"/>
              <w:jc w:val="center"/>
              <w:widowControl/>
              <w:rPr>
                <w:rFonts w:hint="eastAsia" w:ascii="Times New Roman" w:hAnsi="Times New Roman" w:cs="宋体"/>
                <w:szCs w:val="24"/>
              </w:rPr>
            </w:pPr>
            <w:r/>
            <w:bookmarkStart w:id="129" w:name="_Toc14442"/>
            <w:r/>
            <w:bookmarkStart w:id="130" w:name="_Toc2916"/>
            <w:r/>
            <w:bookmarkStart w:id="131" w:name="_Toc81575205"/>
            <w:r/>
            <w:bookmarkStart w:id="132" w:name="_Toc81575168"/>
            <w:r/>
            <w:bookmarkStart w:id="133" w:name="_Toc12255"/>
            <w:r>
              <w:rPr>
                <w:rFonts w:hint="eastAsia" w:ascii="Times New Roman" w:hAnsi="Times New Roman" w:cs="宋体"/>
                <w:szCs w:val="21"/>
              </w:rPr>
              <w:t xml:space="preserve">设备、工具、服装要求</w:t>
            </w:r>
            <w:r>
              <w:rPr>
                <w:rFonts w:hint="eastAsia" w:ascii="Times New Roman" w:hAnsi="Times New Roman" w:cs="宋体"/>
                <w:szCs w:val="24"/>
              </w:rPr>
            </w:r>
            <w:r/>
          </w:p>
        </w:tc>
        <w:tc>
          <w:tcPr>
            <w:tcW w:w="1114" w:type="dxa"/>
            <w:vAlign w:val="center"/>
            <w:textDirection w:val="lrTb"/>
            <w:noWrap w:val="false"/>
          </w:tcPr>
          <w:p>
            <w:pPr>
              <w:pStyle w:val="1764"/>
              <w:jc w:val="center"/>
              <w:widowControl/>
              <w:rPr>
                <w:rFonts w:hint="eastAsia" w:ascii="Times New Roman" w:hAnsi="Times New Roman" w:cs="宋体"/>
                <w:szCs w:val="24"/>
              </w:rPr>
            </w:pPr>
            <w:r>
              <w:rPr>
                <w:rFonts w:ascii="Times New Roman" w:hAnsi="Times New Roman" w:cs="宋体"/>
                <w:szCs w:val="24"/>
              </w:rPr>
              <w:t xml:space="preserve">3</w:t>
            </w:r>
            <w:r>
              <w:rPr>
                <w:rFonts w:hint="eastAsia" w:ascii="Times New Roman" w:hAnsi="Times New Roman" w:cs="宋体"/>
                <w:szCs w:val="24"/>
              </w:rPr>
              <w:t xml:space="preserve">.00分</w:t>
            </w:r>
            <w:r>
              <w:rPr>
                <w:rFonts w:hint="eastAsia" w:ascii="Times New Roman" w:hAnsi="Times New Roman" w:cs="宋体"/>
                <w:szCs w:val="24"/>
              </w:rPr>
            </w:r>
            <w:r/>
          </w:p>
        </w:tc>
        <w:tc>
          <w:tcPr>
            <w:tcW w:w="6552" w:type="dxa"/>
            <w:vAlign w:val="center"/>
            <w:textDirection w:val="lrTb"/>
            <w:noWrap w:val="false"/>
          </w:tcPr>
          <w:p>
            <w:pPr>
              <w:pStyle w:val="1764"/>
              <w:jc w:val="left"/>
              <w:spacing w:line="400" w:lineRule="exact"/>
              <w:widowControl/>
              <w:rPr>
                <w:rFonts w:hint="eastAsia" w:ascii="Times New Roman" w:hAnsi="Times New Roman" w:cs="宋体"/>
                <w:szCs w:val="24"/>
                <w:highlight w:val="yellow"/>
              </w:rPr>
            </w:pPr>
            <w:r>
              <w:rPr>
                <w:rFonts w:hint="eastAsia" w:ascii="Times New Roman" w:hAnsi="Times New Roman" w:cs="宋体"/>
                <w:szCs w:val="24"/>
              </w:rPr>
              <w:t xml:space="preserve">在满足采购需求基础之上，根据投标人对拟投入本项目服务的设备、工具、服装方面打分。优于采购需求得</w:t>
            </w:r>
            <w:r>
              <w:rPr>
                <w:rFonts w:ascii="Times New Roman" w:hAnsi="Times New Roman" w:cs="宋体"/>
                <w:szCs w:val="24"/>
              </w:rPr>
              <w:t xml:space="preserve">3</w:t>
            </w:r>
            <w:r>
              <w:rPr>
                <w:rFonts w:hint="eastAsia" w:ascii="Times New Roman" w:hAnsi="Times New Roman" w:cs="宋体"/>
                <w:szCs w:val="24"/>
              </w:rPr>
              <w:t xml:space="preserve">分；满足采购需求得</w:t>
            </w:r>
            <w:r>
              <w:rPr>
                <w:rFonts w:ascii="Times New Roman" w:hAnsi="Times New Roman" w:cs="宋体"/>
                <w:szCs w:val="24"/>
              </w:rPr>
              <w:t xml:space="preserve">2</w:t>
            </w:r>
            <w:r>
              <w:rPr>
                <w:rFonts w:hint="eastAsia" w:ascii="Times New Roman" w:hAnsi="Times New Roman" w:cs="宋体"/>
                <w:szCs w:val="24"/>
              </w:rPr>
              <w:t xml:space="preserve">分；没有内容不得分。</w:t>
            </w:r>
            <w:r>
              <w:rPr>
                <w:rFonts w:hint="eastAsia" w:ascii="Times New Roman" w:hAnsi="Times New Roman" w:cs="宋体"/>
                <w:szCs w:val="24"/>
                <w:highlight w:val="yellow"/>
              </w:rPr>
            </w:r>
            <w:r/>
          </w:p>
        </w:tc>
      </w:tr>
      <w:tr>
        <w:trPr>
          <w:trHeight w:val="855"/>
        </w:trPr>
        <w:tc>
          <w:tcPr>
            <w:tcW w:w="1405" w:type="dxa"/>
            <w:vAlign w:val="center"/>
            <w:textDirection w:val="lrTb"/>
            <w:noWrap w:val="false"/>
          </w:tcPr>
          <w:p>
            <w:pPr>
              <w:pStyle w:val="1764"/>
              <w:jc w:val="center"/>
              <w:widowControl/>
              <w:rPr>
                <w:rFonts w:hint="eastAsia" w:ascii="Times New Roman" w:hAnsi="Times New Roman" w:cs="宋体"/>
                <w:szCs w:val="21"/>
                <w:highlight w:val="none"/>
              </w:rPr>
            </w:pPr>
            <w:r>
              <w:rPr>
                <w:rFonts w:hint="eastAsia" w:ascii="Times New Roman" w:hAnsi="Times New Roman" w:cs="宋体"/>
                <w:szCs w:val="21"/>
                <w:highlight w:val="none"/>
              </w:rPr>
              <w:t xml:space="preserve">耗材要求</w:t>
            </w:r>
            <w:r>
              <w:rPr>
                <w:rFonts w:hint="eastAsia" w:ascii="Times New Roman" w:hAnsi="Times New Roman" w:cs="宋体"/>
                <w:szCs w:val="21"/>
                <w:highlight w:val="none"/>
              </w:rPr>
            </w:r>
            <w:r/>
          </w:p>
        </w:tc>
        <w:tc>
          <w:tcPr>
            <w:tcW w:w="1114" w:type="dxa"/>
            <w:vAlign w:val="center"/>
            <w:textDirection w:val="lrTb"/>
            <w:noWrap w:val="false"/>
          </w:tcPr>
          <w:p>
            <w:pPr>
              <w:pStyle w:val="1764"/>
              <w:jc w:val="center"/>
              <w:widowControl/>
              <w:rPr>
                <w:rFonts w:ascii="Times New Roman" w:hAnsi="Times New Roman" w:cs="宋体"/>
                <w:szCs w:val="24"/>
                <w:highlight w:val="none"/>
              </w:rPr>
            </w:pPr>
            <w:r>
              <w:rPr>
                <w:rFonts w:hint="eastAsia" w:ascii="Times New Roman" w:hAnsi="Times New Roman" w:cs="宋体"/>
                <w:szCs w:val="24"/>
                <w:highlight w:val="none"/>
              </w:rPr>
              <w:t xml:space="preserve">2.00分</w:t>
            </w:r>
            <w:r>
              <w:rPr>
                <w:rFonts w:ascii="Times New Roman" w:hAnsi="Times New Roman" w:cs="宋体"/>
                <w:szCs w:val="24"/>
                <w:highlight w:val="none"/>
              </w:rPr>
            </w:r>
            <w:r/>
          </w:p>
        </w:tc>
        <w:tc>
          <w:tcPr>
            <w:tcW w:w="6552" w:type="dxa"/>
            <w:vAlign w:val="center"/>
            <w:textDirection w:val="lrTb"/>
            <w:noWrap w:val="false"/>
          </w:tcPr>
          <w:p>
            <w:pPr>
              <w:pStyle w:val="1764"/>
              <w:jc w:val="left"/>
              <w:spacing w:line="400" w:lineRule="exact"/>
              <w:widowControl/>
              <w:rPr>
                <w:rFonts w:hint="eastAsia" w:ascii="Times New Roman" w:hAnsi="Times New Roman" w:cs="宋体"/>
                <w:szCs w:val="24"/>
                <w:highlight w:val="none"/>
              </w:rPr>
            </w:pPr>
            <w:r>
              <w:rPr>
                <w:rFonts w:hint="eastAsia" w:ascii="Times New Roman" w:hAnsi="Times New Roman" w:cs="宋体"/>
                <w:szCs w:val="24"/>
                <w:highlight w:val="none"/>
              </w:rPr>
              <w:t xml:space="preserve">在满足采购需求基础之上，根据投标人对拟投入本项目服务的耗材方面打分。优于采购需求得</w:t>
            </w:r>
            <w:r>
              <w:rPr>
                <w:rFonts w:ascii="Times New Roman" w:hAnsi="Times New Roman" w:cs="宋体"/>
                <w:szCs w:val="24"/>
                <w:highlight w:val="none"/>
              </w:rPr>
              <w:t xml:space="preserve">2</w:t>
            </w:r>
            <w:r>
              <w:rPr>
                <w:rFonts w:hint="eastAsia" w:ascii="Times New Roman" w:hAnsi="Times New Roman" w:cs="宋体"/>
                <w:szCs w:val="24"/>
                <w:highlight w:val="none"/>
              </w:rPr>
              <w:t xml:space="preserve">分；满足采购需求得</w:t>
            </w:r>
            <w:r>
              <w:rPr>
                <w:rFonts w:ascii="Times New Roman" w:hAnsi="Times New Roman" w:cs="宋体"/>
                <w:szCs w:val="24"/>
                <w:highlight w:val="none"/>
              </w:rPr>
              <w:t xml:space="preserve">1</w:t>
            </w:r>
            <w:r>
              <w:rPr>
                <w:rFonts w:hint="eastAsia" w:ascii="Times New Roman" w:hAnsi="Times New Roman" w:cs="宋体"/>
                <w:szCs w:val="24"/>
                <w:highlight w:val="none"/>
              </w:rPr>
              <w:t xml:space="preserve">分；没有内容不得分。</w:t>
            </w:r>
            <w:r>
              <w:rPr>
                <w:rFonts w:hint="eastAsia" w:ascii="Times New Roman" w:hAnsi="Times New Roman" w:cs="宋体"/>
                <w:szCs w:val="24"/>
                <w:highlight w:val="none"/>
              </w:rPr>
            </w:r>
            <w:r/>
          </w:p>
        </w:tc>
      </w:tr>
      <w:tr>
        <w:trPr>
          <w:trHeight w:val="855"/>
        </w:trPr>
        <w:tc>
          <w:tcPr>
            <w:tcW w:w="1405" w:type="dxa"/>
            <w:vAlign w:val="center"/>
            <w:textDirection w:val="lrTb"/>
            <w:noWrap w:val="false"/>
          </w:tcPr>
          <w:p>
            <w:pPr>
              <w:pStyle w:val="1764"/>
              <w:jc w:val="center"/>
              <w:widowControl/>
              <w:rPr>
                <w:rFonts w:ascii="Times New Roman" w:hAnsi="Times New Roman" w:cs="宋体"/>
                <w:color w:val="000000"/>
                <w:szCs w:val="21"/>
              </w:rPr>
            </w:pPr>
            <w:r>
              <w:rPr>
                <w:rFonts w:hint="eastAsia" w:ascii="Times New Roman" w:hAnsi="Times New Roman" w:cs="宋体"/>
                <w:color w:val="000000"/>
                <w:szCs w:val="21"/>
              </w:rPr>
              <w:t xml:space="preserve">进退场交接</w:t>
            </w:r>
            <w:r>
              <w:rPr>
                <w:rFonts w:ascii="Times New Roman" w:hAnsi="Times New Roman" w:cs="宋体"/>
                <w:color w:val="000000"/>
                <w:szCs w:val="21"/>
              </w:rPr>
            </w:r>
            <w:r/>
          </w:p>
          <w:p>
            <w:pPr>
              <w:pStyle w:val="1764"/>
              <w:jc w:val="center"/>
              <w:widowControl/>
              <w:rPr>
                <w:rFonts w:ascii="Times New Roman" w:hAnsi="Times New Roman" w:cs="宋体"/>
                <w:color w:val="000000"/>
                <w:szCs w:val="21"/>
              </w:rPr>
            </w:pPr>
            <w:r>
              <w:rPr>
                <w:rFonts w:hint="eastAsia" w:ascii="Times New Roman" w:hAnsi="Times New Roman" w:cs="宋体"/>
                <w:color w:val="000000"/>
                <w:szCs w:val="21"/>
              </w:rPr>
              <w:t xml:space="preserve">方案</w:t>
            </w:r>
            <w:r>
              <w:rPr>
                <w:rFonts w:ascii="Times New Roman" w:hAnsi="Times New Roman" w:cs="宋体"/>
                <w:color w:val="000000"/>
                <w:szCs w:val="21"/>
              </w:rPr>
            </w:r>
            <w:r/>
          </w:p>
        </w:tc>
        <w:tc>
          <w:tcPr>
            <w:tcW w:w="1114" w:type="dxa"/>
            <w:vAlign w:val="center"/>
            <w:textDirection w:val="lrTb"/>
            <w:noWrap w:val="false"/>
          </w:tcPr>
          <w:p>
            <w:pPr>
              <w:pStyle w:val="1764"/>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rPr>
                <w:rFonts w:ascii="Times New Roman" w:hAnsi="Times New Roman" w:cs="宋体"/>
                <w:color w:val="000000"/>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评委根据投标人提供的进退场交接方案进行打分。优于采购需求得3分；满足采购需求得2分；没有内容不得分。</w:t>
            </w:r>
            <w:r>
              <w:rPr>
                <w:rFonts w:ascii="Times New Roman" w:hAnsi="Times New Roman" w:cs="宋体"/>
                <w:color w:val="000000"/>
                <w:szCs w:val="24"/>
              </w:rPr>
            </w:r>
            <w:r/>
          </w:p>
        </w:tc>
      </w:tr>
      <w:tr>
        <w:trPr>
          <w:trHeight w:val="855"/>
        </w:trPr>
        <w:tc>
          <w:tcPr>
            <w:tcW w:w="1405" w:type="dxa"/>
            <w:vAlign w:val="center"/>
            <w:textDirection w:val="lrTb"/>
            <w:noWrap w:val="false"/>
          </w:tcPr>
          <w:p>
            <w:pPr>
              <w:pStyle w:val="1764"/>
              <w:jc w:val="center"/>
              <w:widowControl/>
              <w:rPr>
                <w:rFonts w:hint="eastAsia" w:ascii="Times New Roman" w:hAnsi="Times New Roman" w:cs="宋体"/>
                <w:szCs w:val="24"/>
              </w:rPr>
            </w:pPr>
            <w:r>
              <w:rPr>
                <w:rFonts w:hint="eastAsia" w:ascii="Times New Roman" w:hAnsi="Times New Roman" w:cs="宋体"/>
                <w:szCs w:val="21"/>
              </w:rPr>
              <w:t xml:space="preserve">项目经理</w:t>
            </w:r>
            <w:r>
              <w:rPr>
                <w:rFonts w:hint="eastAsia" w:ascii="Times New Roman" w:hAnsi="Times New Roman" w:cs="宋体"/>
                <w:szCs w:val="24"/>
              </w:rPr>
            </w:r>
            <w:r/>
          </w:p>
        </w:tc>
        <w:tc>
          <w:tcPr>
            <w:tcW w:w="1114" w:type="dxa"/>
            <w:vAlign w:val="center"/>
            <w:textDirection w:val="lrTb"/>
            <w:noWrap w:val="false"/>
          </w:tcPr>
          <w:p>
            <w:pPr>
              <w:pStyle w:val="1764"/>
              <w:jc w:val="center"/>
              <w:widowControl/>
              <w:rPr>
                <w:rFonts w:hint="eastAsia" w:ascii="Times New Roman" w:hAnsi="Times New Roman" w:cs="宋体"/>
                <w:szCs w:val="24"/>
              </w:rPr>
            </w:pPr>
            <w:r>
              <w:rPr>
                <w:rFonts w:hint="eastAsia" w:ascii="Times New Roman" w:hAnsi="Times New Roman" w:cs="宋体"/>
                <w:szCs w:val="24"/>
              </w:rPr>
              <w:t xml:space="preserve">6.00分</w:t>
            </w:r>
            <w:r>
              <w:rPr>
                <w:rFonts w:hint="eastAsia" w:ascii="Times New Roman" w:hAnsi="Times New Roman" w:cs="宋体"/>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szCs w:val="24"/>
              </w:rPr>
            </w:pPr>
            <w:r>
              <w:rPr>
                <w:rFonts w:hint="eastAsia" w:ascii="Times New Roman" w:hAnsi="Times New Roman" w:cs="宋体"/>
                <w:szCs w:val="24"/>
              </w:rPr>
              <w:t xml:space="preserve">1、具有本科及以上学历得2分；</w:t>
            </w:r>
            <w:r>
              <w:rPr>
                <w:rFonts w:ascii="Times New Roman" w:hAnsi="Times New Roman" w:cs="宋体"/>
                <w:szCs w:val="24"/>
              </w:rPr>
            </w:r>
            <w:r/>
          </w:p>
          <w:p>
            <w:pPr>
              <w:pStyle w:val="1764"/>
              <w:jc w:val="left"/>
              <w:spacing w:line="400" w:lineRule="exact"/>
              <w:widowControl/>
              <w:rPr>
                <w:rFonts w:ascii="Times New Roman" w:hAnsi="Times New Roman" w:cs="宋体"/>
                <w:szCs w:val="24"/>
              </w:rPr>
            </w:pPr>
            <w:r>
              <w:rPr>
                <w:rFonts w:hint="eastAsia" w:ascii="Times New Roman" w:hAnsi="Times New Roman" w:cs="宋体"/>
                <w:szCs w:val="24"/>
              </w:rPr>
              <w:t xml:space="preserve">2、自</w:t>
            </w:r>
            <w:r>
              <w:rPr>
                <w:rFonts w:ascii="Times New Roman" w:hAnsi="Times New Roman" w:cs="宋体"/>
                <w:szCs w:val="24"/>
              </w:rPr>
              <w:t xml:space="preserve">2023</w:t>
            </w:r>
            <w:r>
              <w:rPr>
                <w:rFonts w:hint="eastAsia" w:ascii="Times New Roman" w:hAnsi="Times New Roman" w:cs="宋体"/>
                <w:szCs w:val="24"/>
              </w:rPr>
              <w:t xml:space="preserve">年1月1日以来（以合同签订时间为准），项目经理具有类似非住宅物业项目经理（或项目负责人）服务经验（服务合同中至少包含</w:t>
            </w:r>
            <w:r>
              <w:rPr>
                <w:rFonts w:hint="eastAsia" w:ascii="Times New Roman" w:hAnsi="Times New Roman" w:cs="宋体"/>
                <w:szCs w:val="24"/>
              </w:rPr>
              <w:t xml:space="preserve">保洁</w:t>
            </w:r>
            <w:r>
              <w:rPr>
                <w:rFonts w:hint="eastAsia" w:ascii="Times New Roman" w:hAnsi="Times New Roman" w:cs="宋体"/>
                <w:szCs w:val="24"/>
              </w:rPr>
              <w:t xml:space="preserve">和</w:t>
            </w:r>
            <w:r>
              <w:rPr>
                <w:rFonts w:hint="eastAsia" w:ascii="Times New Roman" w:hAnsi="Times New Roman" w:cs="宋体"/>
                <w:szCs w:val="24"/>
              </w:rPr>
              <w:t xml:space="preserve">保安</w:t>
            </w:r>
            <w:r>
              <w:rPr>
                <w:rFonts w:hint="eastAsia" w:ascii="Times New Roman" w:hAnsi="Times New Roman" w:cs="宋体"/>
                <w:szCs w:val="24"/>
              </w:rPr>
              <w:t xml:space="preserve">），每有一个得2分，最高得4分。</w:t>
            </w:r>
            <w:r>
              <w:rPr>
                <w:rFonts w:ascii="Times New Roman" w:hAnsi="Times New Roman" w:cs="宋体"/>
                <w:szCs w:val="24"/>
              </w:rPr>
            </w:r>
            <w:r/>
          </w:p>
          <w:p>
            <w:pPr>
              <w:pStyle w:val="1764"/>
              <w:jc w:val="left"/>
              <w:spacing w:line="400" w:lineRule="exact"/>
              <w:widowControl/>
              <w:rPr>
                <w:rFonts w:hint="eastAsia" w:ascii="Times New Roman" w:hAnsi="Times New Roman" w:eastAsia="仿宋_GB2312"/>
                <w:szCs w:val="21"/>
              </w:rPr>
            </w:pPr>
            <w:r>
              <w:rPr>
                <w:rFonts w:hint="eastAsia" w:ascii="Times New Roman" w:hAnsi="Times New Roman" w:cs="宋体"/>
                <w:szCs w:val="24"/>
              </w:rPr>
              <w:t xml:space="preserve">注：1.提供业绩项目合同证明材料电子件（合同中明确显示项目经理（或项目负责人）姓名，合同中无法显示的，需同时提供合同甲方出具的加盖甲方公章的显示项目经理（或项目负责人）姓名的服务证明材料电子件）、合同甲方出具的验收合格证明材料（或合同甲方出具的履约评价证明材料）、任意一张合同服务费发票电子件；2.提供项目经理学历证书电子件；3.合同甲方出具的履约评价中出现“不满意”或“差”或“不合格”或同等意思表达的，该业绩不得分；4.投标人提供的项目</w:t>
            </w:r>
            <w:r>
              <w:rPr>
                <w:rFonts w:hint="eastAsia" w:ascii="Times New Roman" w:hAnsi="Times New Roman" w:cs="宋体"/>
                <w:szCs w:val="24"/>
                <w:highlight w:val="none"/>
              </w:rPr>
              <w:t xml:space="preserve">经理资料上传至投标文件中，未按要求提供或提供不全不得分；5.提供202</w:t>
            </w:r>
            <w:r>
              <w:rPr>
                <w:rFonts w:hint="eastAsia" w:ascii="Times New Roman" w:hAnsi="Times New Roman" w:cs="宋体"/>
                <w:szCs w:val="24"/>
                <w:highlight w:val="none"/>
                <w:lang w:val="en-US" w:eastAsia="zh-CN"/>
              </w:rPr>
              <w:t xml:space="preserve">6</w:t>
            </w:r>
            <w:r>
              <w:rPr>
                <w:rFonts w:hint="eastAsia" w:ascii="Times New Roman" w:hAnsi="Times New Roman" w:cs="宋体"/>
                <w:szCs w:val="24"/>
                <w:highlight w:val="none"/>
              </w:rPr>
              <w:t xml:space="preserve">年</w:t>
            </w:r>
            <w:r>
              <w:rPr>
                <w:rFonts w:hint="eastAsia" w:ascii="Times New Roman" w:hAnsi="Times New Roman" w:cs="宋体"/>
                <w:szCs w:val="24"/>
                <w:highlight w:val="none"/>
                <w:lang w:val="en-US" w:eastAsia="zh-CN"/>
              </w:rPr>
              <w:t xml:space="preserve">4</w:t>
            </w:r>
            <w:r>
              <w:rPr>
                <w:rFonts w:hint="eastAsia" w:ascii="Times New Roman" w:hAnsi="Times New Roman" w:cs="宋体"/>
                <w:szCs w:val="24"/>
                <w:highlight w:val="none"/>
              </w:rPr>
              <w:t xml:space="preserve">月（含</w:t>
            </w:r>
            <w:r>
              <w:rPr>
                <w:rFonts w:hint="eastAsia" w:ascii="Times New Roman" w:hAnsi="Times New Roman" w:cs="宋体"/>
                <w:szCs w:val="24"/>
              </w:rPr>
              <w:t xml:space="preserve">）以来投标人为项目经理缴纳的任意一个月社保证明（以社保主管部门出具的证明材料为准）；6.已在“企业业绩”评分项上计分的业绩，在“项目经理”业绩评分项上不再进行计分。</w:t>
            </w:r>
            <w:r>
              <w:rPr>
                <w:rFonts w:hint="eastAsia" w:ascii="Times New Roman" w:hAnsi="Times New Roman" w:eastAsia="仿宋_GB2312"/>
                <w:szCs w:val="21"/>
              </w:rPr>
            </w:r>
            <w:r/>
          </w:p>
        </w:tc>
      </w:tr>
      <w:tr>
        <w:trPr>
          <w:trHeight w:val="4326"/>
        </w:trPr>
        <w:tc>
          <w:tcPr>
            <w:tcW w:w="1405" w:type="dxa"/>
            <w:vAlign w:val="center"/>
            <w:textDirection w:val="lrTb"/>
            <w:noWrap w:val="false"/>
          </w:tcPr>
          <w:p>
            <w:pPr>
              <w:pStyle w:val="1764"/>
              <w:jc w:val="center"/>
              <w:widowControl/>
              <w:rPr>
                <w:rFonts w:hint="eastAsia" w:ascii="Times New Roman" w:hAnsi="Times New Roman" w:cs="宋体"/>
                <w:color w:val="000000"/>
                <w:szCs w:val="21"/>
              </w:rPr>
            </w:pPr>
            <w:r>
              <w:rPr>
                <w:rFonts w:hint="eastAsia" w:ascii="Times New Roman" w:hAnsi="Times New Roman" w:cs="宋体"/>
                <w:color w:val="000000"/>
                <w:szCs w:val="24"/>
              </w:rPr>
              <w:t xml:space="preserve">项目组人员</w:t>
            </w:r>
            <w:r>
              <w:rPr>
                <w:rFonts w:hint="eastAsia" w:ascii="Times New Roman" w:hAnsi="Times New Roman" w:cs="宋体"/>
                <w:color w:val="000000"/>
                <w:szCs w:val="21"/>
              </w:rPr>
            </w:r>
            <w:r/>
          </w:p>
        </w:tc>
        <w:tc>
          <w:tcPr>
            <w:tcW w:w="1114" w:type="dxa"/>
            <w:vAlign w:val="center"/>
            <w:textDirection w:val="lrTb"/>
            <w:noWrap w:val="false"/>
          </w:tcPr>
          <w:p>
            <w:pPr>
              <w:pStyle w:val="1764"/>
              <w:jc w:val="center"/>
              <w:widowControl/>
              <w:rPr>
                <w:rFonts w:hint="eastAsia" w:ascii="Times New Roman" w:hAnsi="Times New Roman" w:cs="宋体"/>
                <w:color w:val="000000"/>
                <w:szCs w:val="24"/>
              </w:rPr>
            </w:pPr>
            <w:r>
              <w:rPr>
                <w:rFonts w:hint="eastAsia" w:ascii="Times New Roman" w:hAnsi="Times New Roman" w:cs="宋体"/>
                <w:color w:val="000000"/>
                <w:szCs w:val="24"/>
              </w:rPr>
              <w:t xml:space="preserve">8.00分</w:t>
            </w:r>
            <w:r>
              <w:rPr>
                <w:rFonts w:hint="eastAsia" w:ascii="Times New Roman" w:hAnsi="Times New Roman" w:cs="宋体"/>
                <w:color w:val="000000"/>
                <w:szCs w:val="24"/>
              </w:rPr>
            </w:r>
            <w:r/>
          </w:p>
        </w:tc>
        <w:tc>
          <w:tcPr>
            <w:tcW w:w="6552" w:type="dxa"/>
            <w:vAlign w:val="center"/>
            <w:textDirection w:val="lrTb"/>
            <w:noWrap w:val="false"/>
          </w:tcPr>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1.保安人员（6分）：拟派的安保人员（含保安队长）具有国家人力资源社会保障部门颁发的初级（五级）及以上保安员职业资格证书的，每有</w:t>
            </w:r>
            <w:r>
              <w:rPr>
                <w:rFonts w:ascii="Times New Roman" w:hAnsi="Times New Roman" w:cs="宋体"/>
                <w:color w:val="000000"/>
                <w:szCs w:val="24"/>
              </w:rPr>
              <w:t xml:space="preserve">1</w:t>
            </w:r>
            <w:r>
              <w:rPr>
                <w:rFonts w:hint="eastAsia" w:ascii="Times New Roman" w:hAnsi="Times New Roman" w:cs="宋体"/>
                <w:color w:val="000000"/>
                <w:szCs w:val="24"/>
              </w:rPr>
              <w:t xml:space="preserve">人得2分，最高得6分。</w:t>
            </w:r>
            <w:r>
              <w:rPr>
                <w:rFonts w:ascii="Times New Roman" w:hAnsi="Times New Roman" w:cs="宋体"/>
                <w:color w:val="000000"/>
                <w:szCs w:val="24"/>
              </w:rPr>
            </w:r>
            <w:r/>
          </w:p>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w:t>
            </w:r>
            <w:r>
              <w:rPr>
                <w:rFonts w:hint="eastAsia" w:ascii="Times New Roman" w:hAnsi="Times New Roman" w:cs="宋体"/>
                <w:color w:val="000000"/>
                <w:szCs w:val="24"/>
                <w:lang w:val="en-US" w:eastAsia="zh-CN"/>
              </w:rPr>
              <w:t xml:space="preserve">会务</w:t>
            </w:r>
            <w:r>
              <w:rPr>
                <w:rFonts w:hint="eastAsia" w:ascii="Times New Roman" w:hAnsi="Times New Roman" w:cs="宋体"/>
                <w:color w:val="000000"/>
                <w:szCs w:val="24"/>
              </w:rPr>
              <w:t xml:space="preserve">服务员（2分）：</w:t>
            </w:r>
            <w:r>
              <w:rPr>
                <w:rFonts w:ascii="Times New Roman" w:hAnsi="Times New Roman" w:cs="宋体"/>
                <w:color w:val="000000"/>
                <w:szCs w:val="24"/>
              </w:rPr>
            </w:r>
            <w:r/>
          </w:p>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（1）具有大专及以上学历</w:t>
            </w:r>
            <w:r>
              <w:rPr>
                <w:rFonts w:hint="eastAsia" w:ascii="Times New Roman" w:hAnsi="Times New Roman" w:cs="宋体"/>
                <w:color w:val="000000"/>
                <w:szCs w:val="24"/>
                <w:lang w:val="en-US" w:eastAsia="zh-CN"/>
              </w:rPr>
              <w:t xml:space="preserve">的，每有1人</w:t>
            </w:r>
            <w:r>
              <w:rPr>
                <w:rFonts w:hint="eastAsia" w:ascii="Times New Roman" w:hAnsi="Times New Roman" w:cs="宋体"/>
                <w:color w:val="000000"/>
                <w:szCs w:val="24"/>
              </w:rPr>
              <w:t xml:space="preserve">得1分，最高1分；</w:t>
            </w:r>
            <w:r>
              <w:rPr>
                <w:rFonts w:ascii="Times New Roman" w:hAnsi="Times New Roman" w:cs="宋体"/>
                <w:color w:val="000000"/>
                <w:szCs w:val="24"/>
              </w:rPr>
            </w:r>
            <w:r/>
          </w:p>
          <w:p>
            <w:pPr>
              <w:pStyle w:val="1764"/>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（2）会务人员年龄年龄3</w:t>
            </w:r>
            <w:r>
              <w:rPr>
                <w:rFonts w:ascii="Times New Roman" w:hAnsi="Times New Roman" w:cs="宋体"/>
                <w:color w:val="000000"/>
                <w:szCs w:val="24"/>
              </w:rPr>
              <w:t xml:space="preserve">5</w:t>
            </w:r>
            <w:r>
              <w:rPr>
                <w:rFonts w:hint="eastAsia" w:ascii="Times New Roman" w:hAnsi="Times New Roman" w:cs="宋体"/>
                <w:color w:val="000000"/>
                <w:szCs w:val="24"/>
              </w:rPr>
              <w:t xml:space="preserve">周岁（含）（以居民身份证为准）以下的</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lang w:val="en-US" w:eastAsia="zh-CN"/>
              </w:rPr>
              <w:t xml:space="preserve">每有1人</w:t>
            </w:r>
            <w:r>
              <w:rPr>
                <w:rFonts w:hint="eastAsia" w:ascii="Times New Roman" w:hAnsi="Times New Roman" w:cs="宋体"/>
                <w:color w:val="000000"/>
                <w:szCs w:val="24"/>
              </w:rPr>
              <w:t xml:space="preserve">得1分，最高得1分。</w:t>
            </w:r>
            <w:r>
              <w:rPr>
                <w:rFonts w:ascii="Times New Roman" w:hAnsi="Times New Roman" w:cs="宋体"/>
                <w:color w:val="000000"/>
                <w:szCs w:val="24"/>
              </w:rPr>
            </w:r>
            <w:r/>
          </w:p>
          <w:p>
            <w:pPr>
              <w:pStyle w:val="1764"/>
              <w:jc w:val="left"/>
              <w:spacing w:line="400" w:lineRule="exact"/>
              <w:widowControl/>
              <w:rPr>
                <w:rFonts w:hint="eastAsia" w:ascii="Times New Roman" w:hAnsi="Times New Roman" w:cs="宋体"/>
                <w:color w:val="000000"/>
                <w:szCs w:val="24"/>
                <w:lang w:eastAsia="zh-CN"/>
              </w:rPr>
            </w:pPr>
            <w:r>
              <w:rPr>
                <w:rFonts w:hint="eastAsia" w:ascii="Times New Roman" w:hAnsi="Times New Roman" w:cs="宋体"/>
                <w:color w:val="000000"/>
                <w:szCs w:val="24"/>
              </w:rPr>
              <w:t xml:space="preserve">注：</w:t>
            </w:r>
            <w:r>
              <w:rPr>
                <w:rFonts w:hint="eastAsia" w:ascii="Times New Roman" w:hAnsi="Times New Roman" w:cs="宋体"/>
                <w:color w:val="000000"/>
                <w:szCs w:val="24"/>
                <w:lang w:val="en-US" w:eastAsia="zh-CN"/>
              </w:rPr>
              <w:t xml:space="preserve">1. </w:t>
            </w:r>
            <w:r>
              <w:rPr>
                <w:rFonts w:hint="eastAsia" w:ascii="Times New Roman" w:hAnsi="Times New Roman" w:cs="宋体"/>
                <w:color w:val="000000"/>
                <w:szCs w:val="24"/>
              </w:rPr>
              <w:t xml:space="preserve">提供上述</w:t>
            </w:r>
            <w:r>
              <w:rPr>
                <w:rFonts w:hint="eastAsia" w:ascii="Times New Roman" w:hAnsi="Times New Roman" w:cs="宋体"/>
                <w:color w:val="000000"/>
                <w:szCs w:val="24"/>
                <w:lang w:val="en-US" w:eastAsia="zh-CN"/>
              </w:rPr>
              <w:t xml:space="preserve">证明</w:t>
            </w:r>
            <w:r>
              <w:rPr>
                <w:rFonts w:hint="eastAsia" w:ascii="Times New Roman" w:hAnsi="Times New Roman" w:cs="宋体"/>
                <w:color w:val="000000"/>
                <w:szCs w:val="24"/>
              </w:rPr>
              <w:t xml:space="preserve">资料</w:t>
            </w:r>
            <w:r>
              <w:rPr>
                <w:rFonts w:hint="eastAsia" w:ascii="Times New Roman" w:hAnsi="Times New Roman" w:cs="宋体"/>
                <w:color w:val="000000"/>
                <w:szCs w:val="24"/>
                <w:lang w:val="en-US" w:eastAsia="zh-CN"/>
              </w:rPr>
              <w:t xml:space="preserve">及</w:t>
            </w:r>
            <w:r>
              <w:rPr>
                <w:rFonts w:hint="eastAsia" w:ascii="Times New Roman" w:hAnsi="Times New Roman" w:cs="宋体"/>
                <w:szCs w:val="24"/>
                <w:highlight w:val="none"/>
              </w:rPr>
              <w:t xml:space="preserve">202</w:t>
            </w:r>
            <w:r>
              <w:rPr>
                <w:rFonts w:hint="eastAsia" w:ascii="Times New Roman" w:hAnsi="Times New Roman" w:cs="宋体"/>
                <w:szCs w:val="24"/>
                <w:highlight w:val="none"/>
                <w:lang w:val="en-US" w:eastAsia="zh-CN"/>
              </w:rPr>
              <w:t xml:space="preserve">6</w:t>
            </w:r>
            <w:r>
              <w:rPr>
                <w:rFonts w:hint="eastAsia" w:ascii="Times New Roman" w:hAnsi="Times New Roman" w:cs="宋体"/>
                <w:szCs w:val="24"/>
                <w:highlight w:val="none"/>
              </w:rPr>
              <w:t xml:space="preserve">年</w:t>
            </w:r>
            <w:r>
              <w:rPr>
                <w:rFonts w:hint="eastAsia" w:ascii="Times New Roman" w:hAnsi="Times New Roman" w:cs="宋体"/>
                <w:szCs w:val="24"/>
                <w:highlight w:val="none"/>
                <w:lang w:val="en-US" w:eastAsia="zh-CN"/>
              </w:rPr>
              <w:t xml:space="preserve">4</w:t>
            </w:r>
            <w:r>
              <w:rPr>
                <w:rFonts w:hint="eastAsia" w:ascii="Times New Roman" w:hAnsi="Times New Roman" w:cs="宋体"/>
                <w:szCs w:val="24"/>
                <w:highlight w:val="none"/>
              </w:rPr>
              <w:t xml:space="preserve">月（含</w:t>
            </w:r>
            <w:r>
              <w:rPr>
                <w:rFonts w:hint="eastAsia" w:ascii="Times New Roman" w:hAnsi="Times New Roman" w:cs="宋体"/>
                <w:szCs w:val="24"/>
              </w:rPr>
              <w:t xml:space="preserve">）以来投标人为项目</w:t>
            </w:r>
            <w:r>
              <w:rPr>
                <w:rFonts w:hint="eastAsia" w:ascii="Times New Roman" w:hAnsi="Times New Roman" w:cs="宋体"/>
                <w:szCs w:val="24"/>
                <w:lang w:val="en-US" w:eastAsia="zh-CN"/>
              </w:rPr>
              <w:t xml:space="preserve">组人员</w:t>
            </w:r>
            <w:r>
              <w:rPr>
                <w:rFonts w:hint="eastAsia" w:ascii="Times New Roman" w:hAnsi="Times New Roman" w:cs="宋体"/>
                <w:szCs w:val="24"/>
              </w:rPr>
              <w:t xml:space="preserve">缴纳的任意一个月社保证明（以社保主管部门出具的证明材料为准）</w:t>
            </w:r>
            <w:r>
              <w:rPr>
                <w:rFonts w:hint="eastAsia" w:ascii="Times New Roman" w:hAnsi="Times New Roman" w:cs="宋体"/>
                <w:szCs w:val="24"/>
                <w:lang w:val="en-US" w:eastAsia="zh-CN"/>
              </w:rPr>
              <w:t xml:space="preserve">电子件</w:t>
            </w:r>
            <w:r>
              <w:rPr>
                <w:rFonts w:hint="eastAsia" w:ascii="Times New Roman" w:hAnsi="Times New Roman" w:cs="宋体"/>
                <w:color w:val="000000"/>
                <w:szCs w:val="24"/>
              </w:rPr>
              <w:t xml:space="preserve">，未提供不得分</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lang w:eastAsia="zh-CN"/>
              </w:rPr>
            </w:r>
            <w:r/>
          </w:p>
          <w:p>
            <w:pPr>
              <w:pStyle w:val="1764"/>
              <w:numPr>
                <w:ilvl w:val="0"/>
                <w:numId w:val="4"/>
              </w:numPr>
              <w:jc w:val="left"/>
              <w:spacing w:line="400" w:lineRule="exact"/>
              <w:widowControl/>
              <w:rPr>
                <w:rFonts w:ascii="Times New Roman" w:hAnsi="Times New Roman" w:cs="宋体"/>
                <w:color w:val="000000"/>
                <w:szCs w:val="24"/>
                <w:lang w:val="en-US" w:eastAsia="zh-CN"/>
              </w:rPr>
            </w:pPr>
            <w:r>
              <w:rPr>
                <w:rFonts w:hint="eastAsia" w:ascii="Times New Roman" w:hAnsi="Times New Roman" w:cs="宋体"/>
                <w:color w:val="000000"/>
                <w:szCs w:val="24"/>
              </w:rPr>
              <w:t xml:space="preserve">采购包4中2名兼会场服务的保洁员</w:t>
            </w:r>
            <w:r>
              <w:rPr>
                <w:rFonts w:hint="eastAsia" w:ascii="Times New Roman" w:hAnsi="Times New Roman" w:cs="宋体"/>
                <w:color w:val="000000"/>
                <w:szCs w:val="24"/>
                <w:lang w:val="en-US" w:eastAsia="zh-CN"/>
              </w:rPr>
              <w:t xml:space="preserve">纳入</w:t>
            </w:r>
            <w:r>
              <w:rPr>
                <w:rFonts w:hint="eastAsia" w:ascii="Times New Roman" w:hAnsi="Times New Roman" w:cs="宋体"/>
                <w:color w:val="000000"/>
                <w:szCs w:val="24"/>
                <w:lang w:val="en-US" w:eastAsia="zh-CN"/>
              </w:rPr>
              <w:t xml:space="preserve">会务</w:t>
            </w:r>
            <w:r>
              <w:rPr>
                <w:rFonts w:hint="eastAsia" w:ascii="Times New Roman" w:hAnsi="Times New Roman" w:cs="宋体"/>
                <w:color w:val="000000"/>
                <w:szCs w:val="24"/>
              </w:rPr>
              <w:t xml:space="preserve">服务员</w:t>
            </w:r>
            <w:r>
              <w:rPr>
                <w:rFonts w:hint="eastAsia" w:ascii="Times New Roman" w:hAnsi="Times New Roman" w:cs="宋体"/>
                <w:color w:val="000000"/>
                <w:szCs w:val="24"/>
              </w:rPr>
              <w:t xml:space="preserve">评分</w:t>
            </w:r>
            <w:r>
              <w:rPr>
                <w:rFonts w:hint="eastAsia" w:ascii="Times New Roman" w:hAnsi="Times New Roman" w:cs="宋体"/>
                <w:color w:val="000000"/>
                <w:szCs w:val="24"/>
                <w:lang w:eastAsia="zh-CN"/>
              </w:rPr>
              <w:t xml:space="preserve">。</w:t>
            </w:r>
            <w:r>
              <w:rPr>
                <w:rFonts w:ascii="Times New Roman" w:hAnsi="Times New Roman" w:cs="宋体"/>
                <w:color w:val="000000"/>
                <w:szCs w:val="24"/>
                <w:lang w:val="en-US" w:eastAsia="zh-CN"/>
              </w:rPr>
            </w:r>
            <w:r/>
          </w:p>
        </w:tc>
      </w:tr>
      <w:tr>
        <w:trPr>
          <w:trHeight w:val="855"/>
        </w:trPr>
        <w:tc>
          <w:tcPr>
            <w:tcW w:w="1405" w:type="dxa"/>
            <w:vAlign w:val="center"/>
            <w:textDirection w:val="lrTb"/>
            <w:noWrap w:val="false"/>
          </w:tcPr>
          <w:p>
            <w:pPr>
              <w:pStyle w:val="1764"/>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服务费用分配方案</w:t>
            </w:r>
            <w:r>
              <w:rPr>
                <w:rFonts w:hint="eastAsia" w:ascii="Times New Roman" w:hAnsi="Times New Roman" w:cs="宋体"/>
                <w:color w:val="000000"/>
                <w:szCs w:val="21"/>
              </w:rPr>
            </w:r>
            <w:r/>
          </w:p>
        </w:tc>
        <w:tc>
          <w:tcPr>
            <w:tcW w:w="1114" w:type="dxa"/>
            <w:vAlign w:val="center"/>
            <w:textDirection w:val="lrTb"/>
            <w:noWrap w:val="false"/>
          </w:tcPr>
          <w:p>
            <w:pPr>
              <w:pStyle w:val="1764"/>
              <w:jc w:val="center"/>
              <w:widowControl/>
              <w:rPr>
                <w:rFonts w:hint="eastAsia" w:ascii="Times New Roman" w:hAnsi="Times New Roman" w:cs="宋体"/>
                <w:color w:val="000000"/>
                <w:szCs w:val="24"/>
              </w:rPr>
            </w:pPr>
            <w:r>
              <w:rPr>
                <w:rFonts w:hint="eastAsia" w:ascii="Times New Roman" w:hAnsi="Times New Roman" w:cs="宋体"/>
                <w:color w:val="000000"/>
                <w:szCs w:val="24"/>
              </w:rPr>
              <w:t xml:space="preserve">2.00分</w:t>
            </w:r>
            <w:r>
              <w:rPr>
                <w:rFonts w:hint="eastAsia" w:ascii="Times New Roman" w:hAnsi="Times New Roman" w:cs="宋体"/>
                <w:color w:val="000000"/>
                <w:szCs w:val="24"/>
              </w:rPr>
            </w:r>
            <w:r/>
          </w:p>
        </w:tc>
        <w:tc>
          <w:tcPr>
            <w:tcW w:w="6552" w:type="dxa"/>
            <w:vAlign w:val="center"/>
            <w:textDirection w:val="lrTb"/>
            <w:noWrap w:val="false"/>
          </w:tcPr>
          <w:p>
            <w:pPr>
              <w:pStyle w:val="1764"/>
              <w:jc w:val="left"/>
              <w:spacing w:line="40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投标人根据明细报价表中所列的各项费用提供费用分配方案和费用测算分析说明，对分配方案和测算分析说明进行打分。有利于保障并提高服务质量，优于采购需求的得2分，能够实现采购需求的得</w:t>
            </w:r>
            <w:r>
              <w:rPr>
                <w:rFonts w:hint="eastAsia" w:ascii="Times New Roman" w:hAnsi="Times New Roman" w:cs="宋体"/>
                <w:szCs w:val="24"/>
              </w:rPr>
              <w:t xml:space="preserve">1</w:t>
            </w:r>
            <w:r>
              <w:rPr>
                <w:rFonts w:hint="eastAsia" w:ascii="Times New Roman" w:hAnsi="Times New Roman" w:cs="宋体"/>
                <w:color w:val="000000"/>
                <w:szCs w:val="24"/>
              </w:rPr>
              <w:t xml:space="preserve">分，其他情况不得分。明细报价表中如出现“主动让利、优惠、折扣”等视为报价不合理，本项不得分。</w:t>
            </w:r>
            <w:r>
              <w:rPr>
                <w:rFonts w:hint="eastAsia" w:ascii="Times New Roman" w:hAnsi="Times New Roman" w:cs="宋体"/>
                <w:color w:val="000000"/>
                <w:szCs w:val="24"/>
              </w:rPr>
            </w:r>
            <w:r/>
          </w:p>
        </w:tc>
      </w:tr>
    </w:tbl>
    <w:p>
      <w:pPr>
        <w:pStyle w:val="1764"/>
        <w:jc w:val="center"/>
        <w:keepLines/>
        <w:keepNext/>
        <w:pageBreakBefore/>
        <w:rPr>
          <w:rFonts w:hint="eastAsia"/>
          <w:b/>
          <w:sz w:val="44"/>
          <w:szCs w:val="44"/>
        </w:rPr>
        <w:outlineLvl w:val="0"/>
      </w:pPr>
      <w:r/>
      <w:bookmarkStart w:id="134" w:name="_Toc30046"/>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5"/>
      <w:r/>
      <w:bookmarkEnd w:id="129"/>
      <w:r/>
      <w:bookmarkEnd w:id="130"/>
      <w:r/>
      <w:bookmarkEnd w:id="131"/>
      <w:r/>
      <w:bookmarkEnd w:id="132"/>
      <w:r/>
      <w:bookmarkEnd w:id="133"/>
      <w:r/>
      <w:bookmarkEnd w:id="134"/>
      <w:r>
        <w:rPr>
          <w:rFonts w:hint="eastAsia"/>
          <w:b/>
          <w:sz w:val="44"/>
          <w:szCs w:val="44"/>
        </w:rPr>
      </w:r>
      <w:r/>
    </w:p>
    <w:p>
      <w:pPr>
        <w:pStyle w:val="1764"/>
        <w:ind w:firstLine="482"/>
        <w:spacing w:line="480" w:lineRule="exac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2920"/>
        <w:gridCol w:w="2884"/>
      </w:tblGrid>
      <w:tr>
        <w:trPr>
          <w:cantSplit/>
        </w:trPr>
        <w:tc>
          <w:tcPr>
            <w:tcW w:w="1741" w:type="dxa"/>
            <w:vAlign w:val="center"/>
            <w:textDirection w:val="lrTb"/>
            <w:noWrap w:val="false"/>
          </w:tcPr>
          <w:p>
            <w:pPr>
              <w:pStyle w:val="1764"/>
              <w:jc w:val="center"/>
              <w:spacing w:line="360" w:lineRule="exact"/>
              <w:rPr>
                <w:rFonts w:ascii="宋体" w:hAnsi="宋体"/>
                <w:sz w:val="24"/>
                <w:szCs w:val="24"/>
              </w:rPr>
            </w:pPr>
            <w:r>
              <w:rPr>
                <w:rFonts w:hint="eastAsia" w:ascii="宋体" w:hAnsi="宋体"/>
                <w:sz w:val="24"/>
                <w:szCs w:val="24"/>
              </w:rPr>
              <w:t xml:space="preserve">采购包</w:t>
            </w:r>
            <w:r>
              <w:rPr>
                <w:rFonts w:ascii="宋体" w:hAnsi="宋体"/>
                <w:sz w:val="24"/>
                <w:szCs w:val="24"/>
              </w:rPr>
            </w:r>
            <w:r/>
          </w:p>
        </w:tc>
        <w:tc>
          <w:tcPr>
            <w:tcW w:w="2920" w:type="dxa"/>
            <w:vAlign w:val="center"/>
            <w:textDirection w:val="lrTb"/>
            <w:noWrap w:val="false"/>
          </w:tcPr>
          <w:p>
            <w:pPr>
              <w:pStyle w:val="1764"/>
              <w:jc w:val="center"/>
              <w:spacing w:line="360" w:lineRule="exact"/>
              <w:rPr>
                <w:rFonts w:ascii="宋体" w:hAnsi="宋体"/>
                <w:sz w:val="24"/>
                <w:szCs w:val="24"/>
              </w:rPr>
            </w:pPr>
            <w:r>
              <w:rPr>
                <w:rFonts w:hint="eastAsia" w:ascii="宋体" w:hAnsi="宋体"/>
                <w:sz w:val="24"/>
                <w:szCs w:val="24"/>
              </w:rPr>
              <w:t xml:space="preserve">采购标的</w:t>
            </w:r>
            <w:r>
              <w:rPr>
                <w:rFonts w:ascii="宋体" w:hAnsi="宋体"/>
                <w:sz w:val="24"/>
                <w:szCs w:val="24"/>
              </w:rPr>
            </w:r>
            <w:r/>
          </w:p>
        </w:tc>
        <w:tc>
          <w:tcPr>
            <w:tcW w:w="2884" w:type="dxa"/>
            <w:vAlign w:val="center"/>
            <w:textDirection w:val="lrTb"/>
            <w:noWrap w:val="false"/>
          </w:tcPr>
          <w:p>
            <w:pPr>
              <w:pStyle w:val="1764"/>
              <w:ind w:firstLine="480"/>
              <w:jc w:val="center"/>
              <w:spacing w:line="36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741" w:type="dxa"/>
            <w:vAlign w:val="center"/>
            <w:textDirection w:val="lrTb"/>
            <w:noWrap w:val="false"/>
          </w:tcPr>
          <w:p>
            <w:pPr>
              <w:pStyle w:val="1764"/>
              <w:jc w:val="center"/>
              <w:spacing w:line="3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920" w:type="dxa"/>
            <w:vAlign w:val="center"/>
            <w:textDirection w:val="lrTb"/>
            <w:noWrap w:val="false"/>
          </w:tcPr>
          <w:p>
            <w:pPr>
              <w:pStyle w:val="1764"/>
              <w:jc w:val="center"/>
              <w:spacing w:line="480" w:lineRule="exact"/>
              <w:rPr>
                <w:rFonts w:hint="eastAsia" w:ascii="宋体" w:hAnsi="宋体" w:cs="宋体"/>
                <w:sz w:val="24"/>
                <w:szCs w:val="24"/>
              </w:rPr>
            </w:pPr>
            <w:r>
              <w:rPr>
                <w:rFonts w:hint="eastAsia" w:ascii="宋体" w:hAnsi="宋体" w:cs="宋体"/>
                <w:sz w:val="24"/>
                <w:szCs w:val="24"/>
              </w:rPr>
              <w:t xml:space="preserve">宿迁市市级机关单位物业服务采购项目（三片区）</w:t>
            </w:r>
            <w:r>
              <w:rPr>
                <w:rFonts w:hint="eastAsia" w:ascii="宋体" w:hAnsi="宋体" w:cs="宋体"/>
                <w:sz w:val="24"/>
                <w:szCs w:val="24"/>
              </w:rPr>
            </w:r>
            <w:r/>
          </w:p>
        </w:tc>
        <w:tc>
          <w:tcPr>
            <w:tcW w:w="2884" w:type="dxa"/>
            <w:vAlign w:val="center"/>
            <w:textDirection w:val="lrTb"/>
            <w:noWrap w:val="false"/>
          </w:tcPr>
          <w:p>
            <w:pPr>
              <w:pStyle w:val="1764"/>
              <w:jc w:val="center"/>
              <w:spacing w:line="480" w:lineRule="exact"/>
              <w:rPr>
                <w:rFonts w:ascii="宋体" w:hAnsi="宋体" w:cs="宋体"/>
                <w:sz w:val="24"/>
                <w:szCs w:val="24"/>
              </w:rPr>
            </w:pPr>
            <w:r>
              <w:rPr>
                <w:rFonts w:hint="eastAsia" w:ascii="宋体" w:hAnsi="宋体" w:cs="宋体"/>
                <w:sz w:val="24"/>
                <w:szCs w:val="24"/>
              </w:rPr>
              <w:t xml:space="preserve">物业管理</w:t>
            </w:r>
            <w:r>
              <w:rPr>
                <w:rFonts w:ascii="宋体" w:hAnsi="宋体" w:cs="宋体"/>
                <w:sz w:val="24"/>
                <w:szCs w:val="24"/>
              </w:rPr>
            </w:r>
            <w:r/>
          </w:p>
        </w:tc>
      </w:tr>
      <w:tr>
        <w:trPr>
          <w:cantSplit/>
          <w:trHeight w:val="235"/>
        </w:trPr>
        <w:tc>
          <w:tcPr>
            <w:tcW w:w="1741" w:type="dxa"/>
            <w:vAlign w:val="center"/>
            <w:textDirection w:val="lrTb"/>
            <w:noWrap w:val="false"/>
          </w:tcPr>
          <w:p>
            <w:pPr>
              <w:pStyle w:val="1764"/>
              <w:jc w:val="center"/>
              <w:spacing w:line="3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920" w:type="dxa"/>
            <w:vAlign w:val="center"/>
            <w:textDirection w:val="lrTb"/>
            <w:noWrap w:val="false"/>
          </w:tcPr>
          <w:p>
            <w:pPr>
              <w:pStyle w:val="1764"/>
              <w:jc w:val="center"/>
              <w:spacing w:line="480" w:lineRule="exact"/>
              <w:rPr>
                <w:rFonts w:hint="eastAsia" w:ascii="宋体" w:hAnsi="宋体" w:cs="宋体"/>
                <w:sz w:val="24"/>
                <w:szCs w:val="24"/>
              </w:rPr>
            </w:pPr>
            <w:r>
              <w:rPr>
                <w:rFonts w:hint="eastAsia" w:ascii="宋体" w:hAnsi="宋体" w:cs="宋体"/>
                <w:sz w:val="24"/>
                <w:szCs w:val="24"/>
              </w:rPr>
              <w:t xml:space="preserve">宿迁市市级机关单位物业服务采购项目（四片区）</w:t>
            </w:r>
            <w:r>
              <w:rPr>
                <w:rFonts w:hint="eastAsia" w:ascii="宋体" w:hAnsi="宋体" w:cs="宋体"/>
                <w:sz w:val="24"/>
                <w:szCs w:val="24"/>
              </w:rPr>
            </w:r>
            <w:r/>
          </w:p>
        </w:tc>
        <w:tc>
          <w:tcPr>
            <w:tcW w:w="2884" w:type="dxa"/>
            <w:vAlign w:val="center"/>
            <w:textDirection w:val="lrTb"/>
            <w:noWrap w:val="false"/>
          </w:tcPr>
          <w:p>
            <w:pPr>
              <w:pStyle w:val="1764"/>
              <w:jc w:val="center"/>
              <w:spacing w:line="480" w:lineRule="exact"/>
              <w:rPr>
                <w:rFonts w:ascii="宋体" w:hAnsi="宋体" w:cs="宋体"/>
                <w:sz w:val="24"/>
                <w:szCs w:val="24"/>
              </w:rPr>
            </w:pPr>
            <w:r>
              <w:rPr>
                <w:rFonts w:hint="eastAsia" w:ascii="宋体" w:hAnsi="宋体" w:cs="宋体"/>
                <w:sz w:val="24"/>
                <w:szCs w:val="24"/>
              </w:rPr>
              <w:t xml:space="preserve">物业管理</w:t>
            </w:r>
            <w:r>
              <w:rPr>
                <w:rFonts w:ascii="宋体" w:hAnsi="宋体" w:cs="宋体"/>
                <w:sz w:val="24"/>
                <w:szCs w:val="24"/>
              </w:rPr>
            </w:r>
            <w:r/>
          </w:p>
        </w:tc>
      </w:tr>
      <w:tr>
        <w:trPr>
          <w:cantSplit/>
          <w:trHeight w:val="222"/>
        </w:trPr>
        <w:tc>
          <w:tcPr>
            <w:tcW w:w="1741" w:type="dxa"/>
            <w:vAlign w:val="center"/>
            <w:textDirection w:val="lrTb"/>
            <w:noWrap w:val="false"/>
          </w:tcPr>
          <w:p>
            <w:pPr>
              <w:pStyle w:val="1764"/>
              <w:jc w:val="center"/>
              <w:spacing w:line="3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920" w:type="dxa"/>
            <w:vAlign w:val="center"/>
            <w:textDirection w:val="lrTb"/>
            <w:noWrap w:val="false"/>
          </w:tcPr>
          <w:p>
            <w:pPr>
              <w:pStyle w:val="1764"/>
              <w:jc w:val="center"/>
              <w:spacing w:line="480" w:lineRule="exact"/>
              <w:rPr>
                <w:rFonts w:ascii="宋体" w:hAnsi="宋体"/>
                <w:sz w:val="24"/>
                <w:szCs w:val="24"/>
              </w:rPr>
            </w:pPr>
            <w:r>
              <w:rPr>
                <w:rFonts w:hint="eastAsia" w:ascii="宋体" w:hAnsi="宋体" w:cs="宋体"/>
                <w:sz w:val="24"/>
                <w:szCs w:val="24"/>
              </w:rPr>
              <w:t xml:space="preserve">宿迁市市级机关单位物业服务采购项目（五片区）</w:t>
            </w:r>
            <w:r>
              <w:rPr>
                <w:rFonts w:ascii="宋体" w:hAnsi="宋体"/>
                <w:sz w:val="24"/>
                <w:szCs w:val="24"/>
              </w:rPr>
            </w:r>
            <w:r/>
          </w:p>
        </w:tc>
        <w:tc>
          <w:tcPr>
            <w:tcW w:w="2884" w:type="dxa"/>
            <w:vAlign w:val="center"/>
            <w:textDirection w:val="lrTb"/>
            <w:noWrap w:val="false"/>
          </w:tcPr>
          <w:p>
            <w:pPr>
              <w:pStyle w:val="1764"/>
              <w:jc w:val="center"/>
              <w:spacing w:line="480" w:lineRule="exact"/>
              <w:rPr>
                <w:rFonts w:ascii="宋体" w:hAnsi="宋体" w:cs="宋体"/>
                <w:sz w:val="24"/>
                <w:szCs w:val="24"/>
              </w:rPr>
            </w:pPr>
            <w:r>
              <w:rPr>
                <w:rFonts w:hint="eastAsia" w:ascii="宋体" w:hAnsi="宋体" w:cs="宋体"/>
                <w:sz w:val="24"/>
                <w:szCs w:val="24"/>
              </w:rPr>
              <w:t xml:space="preserve">物业管理</w:t>
            </w:r>
            <w:r>
              <w:rPr>
                <w:rFonts w:ascii="宋体" w:hAnsi="宋体" w:cs="宋体"/>
                <w:sz w:val="24"/>
                <w:szCs w:val="24"/>
              </w:rPr>
            </w:r>
            <w:r/>
          </w:p>
        </w:tc>
      </w:tr>
      <w:tr>
        <w:trPr>
          <w:cantSplit/>
          <w:trHeight w:val="222"/>
        </w:trPr>
        <w:tc>
          <w:tcPr>
            <w:tcW w:w="1741" w:type="dxa"/>
            <w:vAlign w:val="center"/>
            <w:textDirection w:val="lrTb"/>
            <w:noWrap w:val="false"/>
          </w:tcPr>
          <w:p>
            <w:pPr>
              <w:pStyle w:val="1764"/>
              <w:jc w:val="center"/>
              <w:spacing w:line="36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920" w:type="dxa"/>
            <w:vAlign w:val="center"/>
            <w:textDirection w:val="lrTb"/>
            <w:noWrap w:val="false"/>
          </w:tcPr>
          <w:p>
            <w:pPr>
              <w:pStyle w:val="1764"/>
              <w:jc w:val="center"/>
              <w:spacing w:line="480" w:lineRule="exact"/>
              <w:rPr>
                <w:rFonts w:ascii="宋体" w:hAnsi="宋体"/>
                <w:sz w:val="24"/>
                <w:szCs w:val="24"/>
              </w:rPr>
            </w:pPr>
            <w:r>
              <w:rPr>
                <w:rFonts w:hint="eastAsia" w:ascii="宋体" w:hAnsi="宋体" w:cs="宋体"/>
                <w:sz w:val="24"/>
                <w:szCs w:val="24"/>
              </w:rPr>
              <w:t xml:space="preserve">宿迁市市级机关单位物业服务采购项目（六片区）</w:t>
            </w:r>
            <w:r>
              <w:rPr>
                <w:rFonts w:ascii="宋体" w:hAnsi="宋体"/>
                <w:sz w:val="24"/>
                <w:szCs w:val="24"/>
              </w:rPr>
            </w:r>
            <w:r/>
          </w:p>
        </w:tc>
        <w:tc>
          <w:tcPr>
            <w:tcW w:w="2884" w:type="dxa"/>
            <w:vAlign w:val="center"/>
            <w:textDirection w:val="lrTb"/>
            <w:noWrap w:val="false"/>
          </w:tcPr>
          <w:p>
            <w:pPr>
              <w:pStyle w:val="1764"/>
              <w:jc w:val="center"/>
              <w:spacing w:line="480" w:lineRule="exact"/>
              <w:rPr>
                <w:rFonts w:ascii="宋体" w:hAnsi="宋体" w:cs="宋体"/>
                <w:sz w:val="24"/>
                <w:szCs w:val="24"/>
              </w:rPr>
            </w:pPr>
            <w:r>
              <w:rPr>
                <w:rFonts w:hint="eastAsia" w:ascii="宋体" w:hAnsi="宋体" w:cs="宋体"/>
                <w:sz w:val="24"/>
                <w:szCs w:val="24"/>
              </w:rPr>
              <w:t xml:space="preserve">物业管理</w:t>
            </w:r>
            <w:r>
              <w:rPr>
                <w:rFonts w:ascii="宋体" w:hAnsi="宋体" w:cs="宋体"/>
                <w:sz w:val="24"/>
                <w:szCs w:val="24"/>
              </w:rPr>
            </w:r>
            <w:r/>
          </w:p>
        </w:tc>
      </w:tr>
    </w:tbl>
    <w:p>
      <w:pPr>
        <w:pStyle w:val="1766"/>
        <w:spacing w:before="0" w:after="0" w:line="560" w:lineRule="exact"/>
        <w:rPr>
          <w:rFonts w:ascii="宋体" w:hAnsi="宋体" w:eastAsia="宋体" w:cs="宋体"/>
          <w:bCs/>
          <w:sz w:val="28"/>
          <w:szCs w:val="28"/>
        </w:rPr>
      </w:pPr>
      <w:r>
        <w:rPr>
          <w:rFonts w:hint="eastAsia" w:ascii="宋体" w:hAnsi="宋体" w:eastAsia="宋体" w:cs="宋体"/>
          <w:bCs/>
          <w:sz w:val="28"/>
          <w:szCs w:val="28"/>
        </w:rPr>
        <w:t xml:space="preserve">一、项目基本情况</w:t>
      </w:r>
      <w:r>
        <w:rPr>
          <w:rFonts w:ascii="宋体" w:hAnsi="宋体" w:eastAsia="宋体" w:cs="宋体"/>
          <w:bCs/>
          <w:sz w:val="28"/>
          <w:szCs w:val="28"/>
        </w:rPr>
      </w:r>
      <w:r/>
    </w:p>
    <w:p>
      <w:pPr>
        <w:pStyle w:val="1764"/>
        <w:spacing w:line="400" w:lineRule="exact"/>
        <w:rPr>
          <w:rFonts w:hint="eastAsia" w:ascii="Times New Roman" w:hAnsi="Times New Roman" w:eastAsia="宋体" w:cs="Times New Roman"/>
          <w:b/>
          <w:bCs/>
          <w:sz w:val="32"/>
          <w:szCs w:val="48"/>
        </w:rPr>
      </w:pPr>
      <w:r>
        <w:rPr>
          <w:rFonts w:hint="eastAsia" w:ascii="Times New Roman" w:hAnsi="Times New Roman" w:eastAsia="宋体" w:cs="Times New Roman"/>
          <w:b/>
          <w:bCs/>
          <w:sz w:val="32"/>
          <w:szCs w:val="48"/>
        </w:rPr>
        <w:t xml:space="preserve">采购包1（便民方舟1、2、3号楼、市农业农村局）</w:t>
      </w:r>
      <w:r>
        <w:rPr>
          <w:rFonts w:hint="eastAsia" w:ascii="Times New Roman" w:hAnsi="Times New Roman" w:eastAsia="宋体" w:cs="Times New Roman"/>
          <w:b/>
          <w:bCs/>
          <w:sz w:val="32"/>
          <w:szCs w:val="48"/>
        </w:rPr>
      </w:r>
      <w:r/>
    </w:p>
    <w:p>
      <w:pPr>
        <w:pStyle w:val="1842"/>
        <w:spacing w:before="0" w:after="0" w:line="440" w:lineRule="exact"/>
        <w:rPr>
          <w:rFonts w:hint="eastAsia" w:ascii="Times New Roman" w:hAnsi="Times New Roman"/>
          <w:bCs/>
          <w:sz w:val="28"/>
          <w:szCs w:val="28"/>
        </w:rPr>
      </w:pPr>
      <w:r>
        <w:rPr>
          <w:rFonts w:ascii="Times New Roman" w:hAnsi="Times New Roman"/>
          <w:bCs/>
          <w:sz w:val="28"/>
          <w:szCs w:val="28"/>
        </w:rPr>
        <w:t xml:space="preserve">（一）</w:t>
      </w:r>
      <w:r>
        <w:rPr>
          <w:rFonts w:hint="eastAsia" w:ascii="Times New Roman" w:hAnsi="Times New Roman"/>
          <w:bCs/>
          <w:sz w:val="28"/>
          <w:szCs w:val="28"/>
        </w:rPr>
        <w:t xml:space="preserve">便民方舟</w:t>
      </w:r>
      <w:r>
        <w:rPr>
          <w:rFonts w:hint="eastAsia" w:ascii="Times New Roman" w:hAnsi="Times New Roman"/>
          <w:bCs/>
          <w:sz w:val="28"/>
          <w:szCs w:val="28"/>
        </w:rPr>
      </w:r>
      <w:r/>
    </w:p>
    <w:p>
      <w:pPr>
        <w:pStyle w:val="1842"/>
        <w:spacing w:before="0" w:after="0" w:line="440" w:lineRule="exact"/>
        <w:rPr>
          <w:rFonts w:hint="eastAsia" w:ascii="Times New Roman" w:hAnsi="Times New Roman" w:cs="方正仿宋_GB2312"/>
          <w:spacing w:val="9"/>
          <w:sz w:val="28"/>
          <w:szCs w:val="28"/>
        </w:rPr>
      </w:pPr>
      <w:r>
        <w:rPr>
          <w:rFonts w:hint="eastAsia" w:ascii="Times New Roman" w:hAnsi="Times New Roman" w:cs="方正仿宋_GB2312"/>
          <w:spacing w:val="9"/>
          <w:sz w:val="28"/>
          <w:szCs w:val="28"/>
        </w:rPr>
        <w:t xml:space="preserve">便民方舟1、2、3号楼位于宿迁市宿城区洪泽湖路889号</w:t>
      </w:r>
      <w:r>
        <w:rPr>
          <w:rFonts w:hint="eastAsia" w:ascii="Times New Roman" w:hAnsi="Times New Roman" w:cs="方正仿宋_GB2312"/>
          <w:spacing w:val="9"/>
          <w:sz w:val="28"/>
          <w:szCs w:val="28"/>
        </w:rPr>
      </w:r>
      <w:r/>
    </w:p>
    <w:p>
      <w:pPr>
        <w:pStyle w:val="1801"/>
        <w:spacing w:line="440" w:lineRule="exact"/>
        <w:rPr>
          <w:rFonts w:ascii="Times New Roman" w:hAnsi="Times New Roman" w:eastAsia="宋体" w:cs="方正仿宋_GB2312"/>
          <w:sz w:val="28"/>
          <w:szCs w:val="28"/>
          <w:lang w:eastAsia="zh-CN"/>
        </w:rPr>
      </w:pPr>
      <w:r>
        <w:rPr>
          <w:rFonts w:hint="eastAsia" w:ascii="Times New Roman" w:hAnsi="Times New Roman" w:eastAsia="宋体" w:cs="方正仿宋_GB2312"/>
          <w:spacing w:val="9"/>
          <w:sz w:val="28"/>
          <w:szCs w:val="28"/>
          <w:lang w:eastAsia="zh-CN"/>
        </w:rPr>
        <w:t xml:space="preserve">1.建筑物业管理室外部分</w:t>
      </w:r>
      <w:r>
        <w:rPr>
          <w:rFonts w:ascii="Times New Roman" w:hAnsi="Times New Roman" w:eastAsia="宋体" w:cs="方正仿宋_GB2312"/>
          <w:sz w:val="28"/>
          <w:szCs w:val="28"/>
          <w:lang w:eastAsia="zh-CN"/>
        </w:rPr>
      </w:r>
      <w:r/>
    </w:p>
    <w:tbl>
      <w:tblPr>
        <w:tblpPr w:horzAnchor="page" w:tblpXSpec="center" w:vertAnchor="text" w:tblpY="92" w:leftFromText="180" w:topFromText="0" w:rightFromText="180" w:bottomFromText="0"/>
        <w:tblW w:w="891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4"/>
        <w:gridCol w:w="6985"/>
      </w:tblGrid>
      <w:tr>
        <w:trPr>
          <w:trHeight w:val="319"/>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名称</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宿迁市便民方舟1、2、3号楼</w:t>
            </w:r>
            <w:r>
              <w:rPr>
                <w:rFonts w:ascii="Times New Roman" w:hAnsi="Times New Roman" w:eastAsia="方正仿宋_GB2312" w:cs="Times New Roman"/>
                <w:spacing w:val="-8"/>
              </w:rPr>
            </w:r>
            <w:r/>
          </w:p>
        </w:tc>
      </w:tr>
      <w:tr>
        <w:trPr>
          <w:trHeight w:val="316"/>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室外面积</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院落总面积 29812 m²。</w:t>
            </w:r>
            <w:r>
              <w:rPr>
                <w:rFonts w:ascii="Times New Roman" w:hAnsi="Times New Roman" w:eastAsia="方正仿宋_GB2312" w:cs="Times New Roman"/>
                <w:spacing w:val="-8"/>
              </w:rPr>
            </w:r>
            <w:r/>
          </w:p>
        </w:tc>
      </w:tr>
      <w:tr>
        <w:trPr>
          <w:trHeight w:val="316"/>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绿化</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由住建局统一管理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trHeight w:val="316"/>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广场</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广场及道路面积  10500  m²。</w:t>
            </w:r>
            <w:r>
              <w:rPr>
                <w:rFonts w:ascii="Times New Roman" w:hAnsi="Times New Roman" w:eastAsia="方正仿宋_GB2312" w:cs="Times New Roman"/>
                <w:spacing w:val="-8"/>
              </w:rPr>
            </w:r>
            <w:r/>
          </w:p>
        </w:tc>
      </w:tr>
      <w:tr>
        <w:trPr>
          <w:trHeight w:val="382"/>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路灯、草坪灯</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庭院灯  67 个 ；路灯 16 个。</w:t>
            </w:r>
            <w:r>
              <w:rPr>
                <w:rFonts w:ascii="Times New Roman" w:hAnsi="Times New Roman" w:eastAsia="方正仿宋_GB2312" w:cs="Times New Roman"/>
                <w:spacing w:val="-8"/>
              </w:rPr>
            </w:r>
            <w:r/>
          </w:p>
        </w:tc>
      </w:tr>
      <w:tr>
        <w:trPr>
          <w:trHeight w:val="316"/>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消防栓</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室外消防火栓 5 个 。</w:t>
            </w:r>
            <w:r>
              <w:rPr>
                <w:rFonts w:ascii="Times New Roman" w:hAnsi="Times New Roman" w:eastAsia="方正仿宋_GB2312" w:cs="Times New Roman"/>
                <w:spacing w:val="-8"/>
              </w:rPr>
            </w:r>
            <w:r/>
          </w:p>
        </w:tc>
      </w:tr>
      <w:tr>
        <w:trPr>
          <w:trHeight w:val="309"/>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垃圾箱</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室外分类垃圾箱(桶) 15 个，分类垃圾桶 15 个 。</w:t>
            </w:r>
            <w:r>
              <w:rPr>
                <w:rFonts w:ascii="Times New Roman" w:hAnsi="Times New Roman" w:eastAsia="方正仿宋_GB2312" w:cs="Times New Roman"/>
                <w:spacing w:val="-8"/>
              </w:rPr>
            </w:r>
            <w:r/>
          </w:p>
        </w:tc>
      </w:tr>
      <w:tr>
        <w:trPr>
          <w:trHeight w:val="322"/>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门前三包</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门前三包面积约 / m²。</w:t>
            </w:r>
            <w:r>
              <w:rPr>
                <w:rFonts w:ascii="Times New Roman" w:hAnsi="Times New Roman" w:eastAsia="方正仿宋_GB2312" w:cs="Times New Roman"/>
                <w:spacing w:val="-8"/>
              </w:rPr>
            </w:r>
            <w:r/>
          </w:p>
        </w:tc>
      </w:tr>
      <w:tr>
        <w:trPr>
          <w:trHeight w:val="1007"/>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露台</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平台6 个，面积 4500 平方米。1号楼4层、13层各1个平台，面积1500m²。2号楼3层、13层各1个平台，面积1500m²。3号楼3层、13层各1个平台，面积1500m²。</w:t>
            </w:r>
            <w:r>
              <w:rPr>
                <w:rFonts w:ascii="Times New Roman" w:hAnsi="Times New Roman" w:eastAsia="方正仿宋_GB2312" w:cs="Times New Roman"/>
                <w:spacing w:val="-8"/>
              </w:rPr>
            </w:r>
            <w:r/>
          </w:p>
        </w:tc>
      </w:tr>
      <w:tr>
        <w:trPr>
          <w:trHeight w:val="316"/>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监控</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监控画面约 400个 。</w:t>
            </w:r>
            <w:r>
              <w:rPr>
                <w:rFonts w:ascii="Times New Roman" w:hAnsi="Times New Roman" w:eastAsia="方正仿宋_GB2312" w:cs="Times New Roman"/>
                <w:spacing w:val="-8"/>
              </w:rPr>
            </w:r>
            <w:r/>
          </w:p>
        </w:tc>
      </w:tr>
      <w:tr>
        <w:trPr>
          <w:trHeight w:val="330"/>
        </w:trPr>
        <w:tc>
          <w:tcPr>
            <w:tcW w:w="1934"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指示牌、显示屏</w:t>
            </w:r>
            <w:r>
              <w:rPr>
                <w:rFonts w:ascii="Times New Roman" w:hAnsi="Times New Roman" w:eastAsia="方正仿宋_GB2312" w:cs="Times New Roman"/>
                <w:spacing w:val="-8"/>
              </w:rPr>
            </w:r>
            <w:r/>
          </w:p>
        </w:tc>
        <w:tc>
          <w:tcPr>
            <w:tcW w:w="6985" w:type="dxa"/>
            <w:vAlign w:val="center"/>
            <w:textDirection w:val="lrTb"/>
            <w:noWrap w:val="false"/>
          </w:tcPr>
          <w:p>
            <w:pPr>
              <w:pStyle w:val="1840"/>
              <w:spacing w:line="240" w:lineRule="atLeast"/>
              <w:rPr>
                <w:rFonts w:ascii="Times New Roman" w:hAnsi="Times New Roman" w:eastAsia="方正仿宋_GB2312" w:cs="Times New Roman"/>
                <w:spacing w:val="-8"/>
              </w:rPr>
              <w:framePr w:vAnchor="text" w:hAnchor="page" w:xAlign="center" w:y="92"/>
            </w:pPr>
            <w:r>
              <w:rPr>
                <w:rFonts w:hint="eastAsia" w:ascii="Times New Roman" w:hAnsi="Times New Roman" w:eastAsia="方正仿宋_GB2312" w:cs="Times New Roman"/>
                <w:spacing w:val="-8"/>
              </w:rPr>
              <w:t xml:space="preserve">指示牌20处。</w:t>
            </w:r>
            <w:r>
              <w:rPr>
                <w:rFonts w:ascii="Times New Roman" w:hAnsi="Times New Roman" w:eastAsia="方正仿宋_GB2312" w:cs="Times New Roman"/>
                <w:spacing w:val="-8"/>
              </w:rPr>
            </w:r>
            <w:r/>
          </w:p>
        </w:tc>
      </w:tr>
    </w:tbl>
    <w:p>
      <w:pPr>
        <w:pStyle w:val="1764"/>
        <w:spacing w:line="91"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1842"/>
        <w:spacing w:before="0" w:after="0" w:line="440" w:lineRule="exact"/>
        <w:rPr>
          <w:rFonts w:ascii="Times New Roman" w:hAnsi="Times New Roman"/>
          <w:bCs/>
          <w:sz w:val="28"/>
          <w:szCs w:val="28"/>
        </w:rPr>
      </w:pPr>
      <w:r>
        <w:rPr>
          <w:rFonts w:hint="eastAsia" w:ascii="Times New Roman" w:hAnsi="Times New Roman"/>
          <w:bCs/>
          <w:sz w:val="28"/>
          <w:szCs w:val="28"/>
        </w:rPr>
        <w:t xml:space="preserve">2.建筑物业管理室内部分</w:t>
      </w:r>
      <w:r>
        <w:rPr>
          <w:rFonts w:ascii="Times New Roman" w:hAnsi="Times New Roman"/>
          <w:bCs/>
          <w:sz w:val="28"/>
          <w:szCs w:val="28"/>
        </w:rPr>
      </w:r>
      <w:r/>
    </w:p>
    <w:p>
      <w:pPr>
        <w:pStyle w:val="1764"/>
        <w:spacing w:line="213"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tbl>
      <w:tblPr>
        <w:tblW w:w="8859" w:type="dxa"/>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7"/>
        <w:gridCol w:w="1617"/>
        <w:gridCol w:w="6315"/>
      </w:tblGrid>
      <w:tr>
        <w:trPr>
          <w:trHeight w:val="465"/>
        </w:trPr>
        <w:tc>
          <w:tcPr>
            <w:gridSpan w:val="2"/>
            <w:tcW w:w="2544" w:type="dxa"/>
            <w:vAlign w:val="top"/>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宿迁市便民方舟1、2、3号楼</w:t>
            </w:r>
            <w:r>
              <w:rPr>
                <w:rFonts w:hint="eastAsia" w:ascii="Times New Roman" w:hAnsi="Times New Roman" w:eastAsia="方正仿宋_GB2312" w:cs="Times New Roman"/>
                <w:spacing w:val="-8"/>
              </w:rPr>
            </w:r>
            <w:r/>
          </w:p>
        </w:tc>
      </w:tr>
      <w:tr>
        <w:trPr>
          <w:trHeight w:val="306"/>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 62559m²</w:t>
            </w:r>
            <w:r>
              <w:rPr>
                <w:rFonts w:hint="eastAsia" w:ascii="Times New Roman" w:hAnsi="Times New Roman" w:eastAsia="方正仿宋_GB2312" w:cs="Times New Roman"/>
                <w:spacing w:val="-8"/>
              </w:rPr>
            </w:r>
            <w:r/>
          </w:p>
        </w:tc>
      </w:tr>
      <w:tr>
        <w:trPr>
          <w:trHeight w:val="306"/>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 14959 m²</w:t>
            </w:r>
            <w:r>
              <w:rPr>
                <w:rFonts w:hint="eastAsia" w:ascii="Times New Roman" w:hAnsi="Times New Roman" w:eastAsia="方正仿宋_GB2312" w:cs="Times New Roman"/>
                <w:spacing w:val="-8"/>
              </w:rPr>
            </w:r>
            <w:r/>
          </w:p>
        </w:tc>
      </w:tr>
      <w:tr>
        <w:trPr>
          <w:trHeight w:val="306"/>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 14297 m²</w:t>
            </w:r>
            <w:r>
              <w:rPr>
                <w:rFonts w:hint="eastAsia" w:ascii="Times New Roman" w:hAnsi="Times New Roman" w:eastAsia="方正仿宋_GB2312" w:cs="Times New Roman"/>
                <w:spacing w:val="-8"/>
              </w:rPr>
            </w:r>
            <w:r/>
          </w:p>
        </w:tc>
      </w:tr>
      <w:tr>
        <w:trPr>
          <w:trHeight w:val="306"/>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 14145 m²</w:t>
            </w:r>
            <w:r>
              <w:rPr>
                <w:rFonts w:hint="eastAsia" w:ascii="Times New Roman" w:hAnsi="Times New Roman" w:eastAsia="方正仿宋_GB2312" w:cs="Times New Roman"/>
                <w:spacing w:val="-8"/>
              </w:rPr>
            </w:r>
            <w:r/>
          </w:p>
        </w:tc>
      </w:tr>
      <w:tr>
        <w:trPr>
          <w:trHeight w:val="306"/>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地下室： 19158 m²</w:t>
            </w:r>
            <w:r>
              <w:rPr>
                <w:rFonts w:hint="eastAsia" w:ascii="Times New Roman" w:hAnsi="Times New Roman" w:eastAsia="方正仿宋_GB2312" w:cs="Times New Roman"/>
                <w:spacing w:val="-8"/>
              </w:rPr>
            </w:r>
            <w:r/>
          </w:p>
        </w:tc>
      </w:tr>
      <w:tr>
        <w:trPr>
          <w:trHeight w:val="428"/>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  13500m²(含地下车库)</w:t>
            </w:r>
            <w:r>
              <w:rPr>
                <w:rFonts w:hint="eastAsia" w:ascii="Times New Roman" w:hAnsi="Times New Roman" w:eastAsia="方正仿宋_GB2312" w:cs="Times New Roman"/>
                <w:spacing w:val="-8"/>
              </w:rPr>
            </w:r>
            <w:r/>
          </w:p>
        </w:tc>
      </w:tr>
      <w:tr>
        <w:trPr>
          <w:trHeight w:val="428"/>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  17500m²(含地下车库)</w:t>
            </w:r>
            <w:r>
              <w:rPr>
                <w:rFonts w:hint="eastAsia" w:ascii="Times New Roman" w:hAnsi="Times New Roman" w:eastAsia="方正仿宋_GB2312" w:cs="Times New Roman"/>
                <w:spacing w:val="-8"/>
              </w:rPr>
            </w:r>
            <w:r/>
          </w:p>
        </w:tc>
      </w:tr>
      <w:tr>
        <w:trPr>
          <w:trHeight w:val="428"/>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  12000 m²(含地下车库)</w:t>
            </w:r>
            <w:r>
              <w:rPr>
                <w:rFonts w:hint="eastAsia" w:ascii="Times New Roman" w:hAnsi="Times New Roman" w:eastAsia="方正仿宋_GB2312" w:cs="Times New Roman"/>
                <w:spacing w:val="-8"/>
              </w:rPr>
            </w:r>
            <w:r/>
          </w:p>
        </w:tc>
      </w:tr>
      <w:tr>
        <w:trPr>
          <w:trHeight w:val="671"/>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(个)及总面积(m²)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1号楼：门330个，面积约 780 m²，窗334个，面积约2180m²</w:t>
            </w:r>
            <w:r>
              <w:rPr>
                <w:rFonts w:hint="eastAsia" w:ascii="Times New Roman" w:hAnsi="Times New Roman" w:eastAsia="方正仿宋_GB2312" w:cs="Times New Roman"/>
                <w:spacing w:val="-8"/>
              </w:rPr>
            </w:r>
            <w:r/>
          </w:p>
        </w:tc>
      </w:tr>
      <w:tr>
        <w:trPr>
          <w:trHeight w:val="67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2号楼：门290个，面积约 800 m²，窗310个，面积约1980 m²</w:t>
            </w:r>
            <w:r>
              <w:rPr>
                <w:rFonts w:hint="eastAsia" w:ascii="Times New Roman" w:hAnsi="Times New Roman" w:eastAsia="方正仿宋_GB2312" w:cs="Times New Roman"/>
                <w:spacing w:val="-8"/>
              </w:rPr>
            </w:r>
            <w:r/>
          </w:p>
        </w:tc>
      </w:tr>
      <w:tr>
        <w:trPr>
          <w:trHeight w:val="67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3号楼：门 298个，面积约767 m²，窗310个，面积约1900 m²</w:t>
            </w:r>
            <w:r>
              <w:rPr>
                <w:rFonts w:hint="eastAsia" w:ascii="Times New Roman" w:hAnsi="Times New Roman" w:eastAsia="方正仿宋_GB2312" w:cs="Times New Roman"/>
                <w:spacing w:val="-8"/>
              </w:rPr>
            </w:r>
            <w:r/>
          </w:p>
        </w:tc>
      </w:tr>
      <w:tr>
        <w:trPr>
          <w:trHeight w:val="734"/>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1号楼：1-3层地面材质为大理石，面积4850m²，4-13层地面材质为瓷砖，面积 10359 m²。</w:t>
            </w:r>
            <w:r>
              <w:rPr>
                <w:rFonts w:hint="eastAsia" w:ascii="Times New Roman" w:hAnsi="Times New Roman" w:eastAsia="方正仿宋_GB2312" w:cs="Times New Roman"/>
                <w:spacing w:val="-8"/>
              </w:rPr>
            </w:r>
            <w:r/>
          </w:p>
        </w:tc>
      </w:tr>
      <w:tr>
        <w:trPr>
          <w:trHeight w:val="73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2号楼：1层地面局部材质为塑胶，面积900 m²，2层地面材质为大理石，面积1550 m²，3-13层地面材质为瓷砖，面积11847 m²。</w:t>
            </w:r>
            <w:r>
              <w:rPr>
                <w:rFonts w:hint="eastAsia" w:ascii="Times New Roman" w:hAnsi="Times New Roman" w:eastAsia="方正仿宋_GB2312" w:cs="Times New Roman"/>
                <w:spacing w:val="-8"/>
              </w:rPr>
            </w:r>
            <w:r/>
          </w:p>
        </w:tc>
      </w:tr>
      <w:tr>
        <w:trPr>
          <w:trHeight w:val="73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3号楼：1-2层地面材质为大理石，面积 3200m²，3-13层地面材质为瓷砖，面积 10945m²。</w:t>
            </w:r>
            <w:r>
              <w:rPr>
                <w:rFonts w:hint="eastAsia" w:ascii="Times New Roman" w:hAnsi="Times New Roman" w:eastAsia="方正仿宋_GB2312" w:cs="Times New Roman"/>
                <w:spacing w:val="-8"/>
              </w:rPr>
            </w:r>
            <w:r/>
          </w:p>
        </w:tc>
      </w:tr>
      <w:tr>
        <w:trPr>
          <w:trHeight w:val="944"/>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1号楼：1、2、3层服务大厅部分墙面石材；电梯口墙面为石材；卫生间墙面为瓷砖；办公室墙面多为乳胶漆。</w:t>
            </w:r>
            <w:r>
              <w:rPr>
                <w:rFonts w:hint="eastAsia" w:ascii="Times New Roman" w:hAnsi="Times New Roman" w:eastAsia="方正仿宋_GB2312" w:cs="Times New Roman"/>
                <w:spacing w:val="-8"/>
              </w:rPr>
            </w:r>
            <w:r/>
          </w:p>
        </w:tc>
      </w:tr>
      <w:tr>
        <w:trPr>
          <w:trHeight w:val="94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2号楼：1、2、3、9层服务大厅部分墙面石材；电梯口墙面为石材；卫生间墙面为瓷砖；办公室墙面多为乳胶漆 。</w:t>
            </w:r>
            <w:r>
              <w:rPr>
                <w:rFonts w:hint="eastAsia" w:ascii="Times New Roman" w:hAnsi="Times New Roman" w:eastAsia="方正仿宋_GB2312" w:cs="Times New Roman"/>
                <w:spacing w:val="-8"/>
              </w:rPr>
            </w:r>
            <w:r/>
          </w:p>
        </w:tc>
      </w:tr>
      <w:tr>
        <w:trPr>
          <w:trHeight w:val="94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3号楼：1、2层服务大厅部分墙面石材；电梯口墙面为石材； 卫生间墙面为瓷砖；办公室墙面多为乳胶漆。</w:t>
            </w:r>
            <w:r>
              <w:rPr>
                <w:rFonts w:hint="eastAsia" w:ascii="Times New Roman" w:hAnsi="Times New Roman" w:eastAsia="方正仿宋_GB2312" w:cs="Times New Roman"/>
                <w:spacing w:val="-8"/>
              </w:rPr>
            </w:r>
            <w:r/>
          </w:p>
        </w:tc>
      </w:tr>
      <w:tr>
        <w:trPr>
          <w:trHeight w:val="344"/>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1号楼：服务大厅分别为石膏板、硅钙板；办公室为石膏板、硅钙板；总面积 14959m²。</w:t>
            </w:r>
            <w:r>
              <w:rPr>
                <w:rFonts w:hint="eastAsia" w:ascii="Times New Roman" w:hAnsi="Times New Roman" w:eastAsia="方正仿宋_GB2312" w:cs="Times New Roman"/>
                <w:spacing w:val="-8"/>
              </w:rPr>
            </w:r>
            <w:r/>
          </w:p>
        </w:tc>
      </w:tr>
      <w:tr>
        <w:trPr>
          <w:trHeight w:val="62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  服务大厅分别为石膏板、蜂窝扣板、硅钙板；办公室为石膏板、硅钙板；总面积 14297m²。</w:t>
            </w:r>
            <w:r>
              <w:rPr>
                <w:rFonts w:hint="eastAsia" w:ascii="Times New Roman" w:hAnsi="Times New Roman" w:eastAsia="方正仿宋_GB2312" w:cs="Times New Roman"/>
                <w:spacing w:val="-8"/>
              </w:rPr>
            </w:r>
            <w:r/>
          </w:p>
        </w:tc>
      </w:tr>
      <w:tr>
        <w:trPr>
          <w:trHeight w:val="62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  服务大厅分别为石膏板、蜂窝扣板、硅钙板；办公室为石膏板、硅钙板；总面积 14145m²。</w:t>
            </w:r>
            <w:r>
              <w:rPr>
                <w:rFonts w:hint="eastAsia" w:ascii="Times New Roman" w:hAnsi="Times New Roman" w:eastAsia="方正仿宋_GB2312" w:cs="Times New Roman"/>
                <w:spacing w:val="-8"/>
              </w:rPr>
            </w:r>
            <w:r/>
          </w:p>
        </w:tc>
      </w:tr>
      <w:tr>
        <w:trPr>
          <w:trHeight w:val="599"/>
        </w:trPr>
        <w:tc>
          <w:tcPr>
            <w:tcW w:w="92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keepLines w:val="0"/>
              <w:keepNext w:val="0"/>
              <w:pageBreakBefore w:val="0"/>
              <w:spacing w:line="240" w:lineRule="atLeast"/>
              <w:widowControl/>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p>
            <w:pPr>
              <w:pStyle w:val="1840"/>
              <w:keepLines w:val="0"/>
              <w:keepNext w:val="0"/>
              <w:pageBreakBefore w:val="0"/>
              <w:spacing w:line="240" w:lineRule="atLeast"/>
              <w:widowControl/>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keepLines w:val="0"/>
              <w:keepNext w:val="0"/>
              <w:pageBreakBefore w:val="0"/>
              <w:spacing w:line="240" w:lineRule="atLeast"/>
              <w:widowControl/>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1号楼：外墙为铝饰面板，幕墙玻璃，总面积 11237 m²。</w:t>
            </w:r>
            <w:r>
              <w:rPr>
                <w:rFonts w:hint="eastAsia" w:ascii="Times New Roman" w:hAnsi="Times New Roman" w:eastAsia="方正仿宋_GB2312" w:cs="Times New Roman"/>
                <w:spacing w:val="-8"/>
              </w:rPr>
            </w:r>
            <w:r/>
          </w:p>
          <w:p>
            <w:pPr>
              <w:pStyle w:val="1840"/>
              <w:keepLines w:val="0"/>
              <w:keepNext w:val="0"/>
              <w:pageBreakBefore w:val="0"/>
              <w:spacing w:line="240" w:lineRule="atLeast"/>
              <w:widowControl/>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 外墙为铝饰面板，幕墙玻璃，总面积 10980 m²。</w:t>
            </w:r>
            <w:r>
              <w:rPr>
                <w:rFonts w:hint="eastAsia" w:ascii="Times New Roman" w:hAnsi="Times New Roman" w:eastAsia="方正仿宋_GB2312" w:cs="Times New Roman"/>
                <w:spacing w:val="-8"/>
              </w:rPr>
            </w:r>
            <w:r/>
          </w:p>
          <w:p>
            <w:pPr>
              <w:pStyle w:val="1840"/>
              <w:keepLines w:val="0"/>
              <w:keepNext w:val="0"/>
              <w:pageBreakBefore w:val="0"/>
              <w:spacing w:line="240" w:lineRule="atLeast"/>
              <w:widowControl/>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3号楼：外墙为铝饰面板，幕墙玻璃，总面积 10937m²。</w:t>
            </w:r>
            <w:r>
              <w:rPr>
                <w:rFonts w:hint="eastAsia" w:ascii="Times New Roman" w:hAnsi="Times New Roman" w:eastAsia="方正仿宋_GB2312" w:cs="Times New Roman"/>
                <w:spacing w:val="-8"/>
              </w:rPr>
            </w:r>
            <w:r/>
          </w:p>
        </w:tc>
      </w:tr>
      <w:tr>
        <w:trPr>
          <w:trHeight w:val="358"/>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1号楼：桌椅、沙发等12套。</w:t>
            </w:r>
            <w:r>
              <w:rPr>
                <w:rFonts w:hint="eastAsia" w:ascii="Times New Roman" w:hAnsi="Times New Roman" w:eastAsia="方正仿宋_GB2312" w:cs="Times New Roman"/>
                <w:spacing w:val="-8"/>
              </w:rPr>
            </w:r>
            <w:r/>
          </w:p>
        </w:tc>
      </w:tr>
      <w:tr>
        <w:trPr>
          <w:trHeight w:val="358"/>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2号楼：桌椅、沙发等5套。</w:t>
            </w:r>
            <w:r>
              <w:rPr>
                <w:rFonts w:hint="eastAsia" w:ascii="Times New Roman" w:hAnsi="Times New Roman" w:eastAsia="方正仿宋_GB2312" w:cs="Times New Roman"/>
                <w:spacing w:val="-8"/>
              </w:rPr>
            </w:r>
            <w:r/>
          </w:p>
        </w:tc>
      </w:tr>
      <w:tr>
        <w:trPr>
          <w:trHeight w:val="358"/>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3号楼：桌椅、沙发等9套。</w:t>
            </w:r>
            <w:r>
              <w:rPr>
                <w:rFonts w:hint="eastAsia" w:ascii="Times New Roman" w:hAnsi="Times New Roman" w:eastAsia="方正仿宋_GB2312" w:cs="Times New Roman"/>
                <w:spacing w:val="-8"/>
              </w:rPr>
            </w:r>
            <w:r/>
          </w:p>
        </w:tc>
      </w:tr>
      <w:tr>
        <w:trPr>
          <w:trHeight w:val="319"/>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(个)及</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总面积(m²)</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1号楼：会议室总数量12 个，其中会客室 2个（13楼1个、9楼1个），大会议室 2 个（10楼1个、13楼1个），小会议室8个（5楼、6楼、7楼、8楼各1个，4楼、9楼各2个），总面积  1000 m</w:t>
            </w:r>
            <w:r>
              <w:rPr>
                <w:rFonts w:ascii="Calibri" w:hAnsi="Calibri" w:eastAsia="方正仿宋_GB2312" w:cs="Calibri"/>
                <w:spacing w:val="-8"/>
              </w:rPr>
              <w:t xml:space="preserve">²</w:t>
            </w:r>
            <w:r>
              <w:rPr>
                <w:rFonts w:hint="eastAsia" w:ascii="仿宋" w:hAnsi="仿宋" w:eastAsia="仿宋" w:cs="仿宋"/>
                <w:spacing w:val="-8"/>
              </w:rPr>
              <w:t xml:space="preserve">。</w:t>
            </w:r>
            <w:r>
              <w:rPr>
                <w:rFonts w:hint="eastAsia" w:ascii="Times New Roman" w:hAnsi="Times New Roman" w:eastAsia="方正仿宋_GB2312" w:cs="Times New Roman"/>
                <w:spacing w:val="-8"/>
              </w:rPr>
            </w:r>
            <w:r/>
          </w:p>
        </w:tc>
      </w:tr>
      <w:tr>
        <w:trPr>
          <w:trHeight w:val="319"/>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2号楼：会议室总数量 5 个，其中会客室 2个，大会议室 1 个，小会议室  4  个，总面积  500m²。</w:t>
            </w:r>
            <w:r>
              <w:rPr>
                <w:rFonts w:hint="eastAsia" w:ascii="Times New Roman" w:hAnsi="Times New Roman" w:eastAsia="方正仿宋_GB2312" w:cs="Times New Roman"/>
                <w:spacing w:val="-8"/>
              </w:rPr>
            </w:r>
            <w:r/>
          </w:p>
        </w:tc>
      </w:tr>
      <w:tr>
        <w:trPr>
          <w:trHeight w:val="776"/>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3号楼：会议室总数量 9 个，大会议室 1 个，小会议室 8 个，总面积 550m²。 </w:t>
            </w:r>
            <w:r>
              <w:rPr>
                <w:rFonts w:hint="eastAsia" w:ascii="Times New Roman" w:hAnsi="Times New Roman" w:eastAsia="方正仿宋_GB2312" w:cs="Times New Roman"/>
                <w:spacing w:val="-8"/>
              </w:rPr>
            </w:r>
            <w:r/>
          </w:p>
        </w:tc>
      </w:tr>
      <w:tr>
        <w:trPr>
          <w:trHeight w:val="521"/>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(个)及</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总面积(m²)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1号楼：卫生间 27个，总面积约450m²。</w:t>
            </w:r>
            <w:r>
              <w:rPr>
                <w:rFonts w:hint="eastAsia" w:ascii="Times New Roman" w:hAnsi="Times New Roman" w:eastAsia="方正仿宋_GB2312" w:cs="Times New Roman"/>
                <w:spacing w:val="-8"/>
              </w:rPr>
            </w:r>
            <w:r/>
          </w:p>
        </w:tc>
      </w:tr>
      <w:tr>
        <w:trPr>
          <w:trHeight w:val="47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2号楼：卫生间 28个，总面积约 468m²。</w:t>
            </w:r>
            <w:r>
              <w:rPr>
                <w:rFonts w:hint="eastAsia" w:ascii="Times New Roman" w:hAnsi="Times New Roman" w:eastAsia="方正仿宋_GB2312" w:cs="Times New Roman"/>
                <w:spacing w:val="-8"/>
              </w:rPr>
            </w:r>
            <w:r/>
          </w:p>
        </w:tc>
      </w:tr>
      <w:tr>
        <w:trPr>
          <w:trHeight w:val="297"/>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3号楼：卫生间 28 个，总面积约 386m²。</w:t>
            </w:r>
            <w:r>
              <w:rPr>
                <w:rFonts w:hint="eastAsia" w:ascii="Times New Roman" w:hAnsi="Times New Roman" w:eastAsia="方正仿宋_GB2312" w:cs="Times New Roman"/>
                <w:spacing w:val="-8"/>
              </w:rPr>
            </w:r>
            <w:r/>
          </w:p>
        </w:tc>
      </w:tr>
      <w:tr>
        <w:trPr>
          <w:trHeight w:val="460"/>
        </w:trPr>
        <w:tc>
          <w:tcPr>
            <w:tcW w:w="92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 102 个，地下车位数量  142 个。</w:t>
            </w:r>
            <w:r>
              <w:rPr>
                <w:rFonts w:hint="eastAsia" w:ascii="Times New Roman" w:hAnsi="Times New Roman" w:eastAsia="方正仿宋_GB2312" w:cs="Times New Roman"/>
                <w:spacing w:val="-8"/>
              </w:rPr>
            </w:r>
            <w:r/>
          </w:p>
        </w:tc>
      </w:tr>
      <w:tr>
        <w:trPr>
          <w:trHeight w:val="357"/>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存放点</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各垃圾存放点位置、面积(m²)及数量</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(个)</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  垃圾存放点在楼层卫生间旁边， 面积约38m²，数量 13 个。</w:t>
            </w:r>
            <w:r>
              <w:rPr>
                <w:rFonts w:hint="eastAsia" w:ascii="Times New Roman" w:hAnsi="Times New Roman" w:eastAsia="方正仿宋_GB2312" w:cs="Times New Roman"/>
                <w:spacing w:val="-8"/>
              </w:rPr>
            </w:r>
            <w:r/>
          </w:p>
        </w:tc>
      </w:tr>
      <w:tr>
        <w:trPr>
          <w:trHeight w:val="357"/>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 垃圾存放点在楼层卫生间旁边，面积约 25m² ，数量 13 个。</w:t>
            </w:r>
            <w:r>
              <w:rPr>
                <w:rFonts w:hint="eastAsia" w:ascii="Times New Roman" w:hAnsi="Times New Roman" w:eastAsia="方正仿宋_GB2312" w:cs="Times New Roman"/>
                <w:spacing w:val="-8"/>
              </w:rPr>
            </w:r>
            <w:r/>
          </w:p>
        </w:tc>
      </w:tr>
      <w:tr>
        <w:trPr>
          <w:trHeight w:val="357"/>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 垃圾存放点在楼层卫生间旁边，面积约 38m</w:t>
            </w:r>
            <w:r>
              <w:rPr>
                <w:rFonts w:ascii="Calibri" w:hAnsi="Calibri" w:eastAsia="方正仿宋_GB2312" w:cs="Calibri"/>
                <w:spacing w:val="-8"/>
              </w:rPr>
              <w:t xml:space="preserve">²</w:t>
            </w:r>
            <w:r>
              <w:rPr>
                <w:rFonts w:hint="eastAsia" w:ascii="Times New Roman" w:hAnsi="Times New Roman" w:eastAsia="方正仿宋_GB2312" w:cs="Times New Roman"/>
                <w:spacing w:val="-8"/>
              </w:rPr>
              <w:t xml:space="preserve">，数量 13 个。</w:t>
            </w:r>
            <w:r>
              <w:rPr>
                <w:rFonts w:hint="eastAsia" w:ascii="Times New Roman" w:hAnsi="Times New Roman" w:eastAsia="方正仿宋_GB2312" w:cs="Times New Roman"/>
                <w:spacing w:val="-8"/>
              </w:rPr>
            </w:r>
            <w:r/>
          </w:p>
        </w:tc>
      </w:tr>
      <w:tr>
        <w:trPr>
          <w:trHeight w:val="609"/>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车行/人行出入口</w:t>
            </w: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车行出入口</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出入口共： 7 个，地面停车场入口: 3 个，地面停车场出口：2个 ；地下停车场入口: 2 个，地下停车场出口：3个 。</w:t>
            </w:r>
            <w:r>
              <w:rPr>
                <w:rFonts w:hint="eastAsia" w:ascii="Times New Roman" w:hAnsi="Times New Roman" w:eastAsia="方正仿宋_GB2312" w:cs="Times New Roman"/>
                <w:spacing w:val="-8"/>
              </w:rPr>
            </w:r>
            <w:r/>
          </w:p>
        </w:tc>
      </w:tr>
      <w:tr>
        <w:trPr>
          <w:trHeight w:val="43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人行出入口</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开放式庭院。</w:t>
            </w:r>
            <w:r>
              <w:rPr>
                <w:rFonts w:hint="eastAsia" w:ascii="Times New Roman" w:hAnsi="Times New Roman" w:eastAsia="方正仿宋_GB2312" w:cs="Times New Roman"/>
                <w:spacing w:val="-8"/>
              </w:rPr>
            </w:r>
            <w:r/>
          </w:p>
        </w:tc>
      </w:tr>
      <w:tr>
        <w:trPr>
          <w:trHeight w:val="209"/>
        </w:trPr>
        <w:tc>
          <w:tcPr>
            <w:tcW w:w="927" w:type="dxa"/>
            <w:vAlign w:val="bottom"/>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 (可另行 附表)</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1号楼：大楼内共有 3台电梯，其中</w:t>
            </w:r>
            <w:r>
              <w:rPr>
                <w:rFonts w:hint="eastAsia" w:ascii="Times New Roman" w:hAnsi="Times New Roman" w:eastAsia="方正仿宋_GB2312" w:cs="Times New Roman"/>
                <w:spacing w:val="-8"/>
                <w:lang w:val="en-US" w:eastAsia="zh-CN"/>
              </w:rPr>
              <w:t xml:space="preserve">直梯</w:t>
            </w:r>
            <w:r>
              <w:rPr>
                <w:rFonts w:hint="eastAsia" w:ascii="Times New Roman" w:hAnsi="Times New Roman" w:eastAsia="方正仿宋_GB2312" w:cs="Times New Roman"/>
                <w:spacing w:val="-8"/>
              </w:rPr>
              <w:t xml:space="preserve"> 3台。正常使用。</w:t>
            </w:r>
            <w:r>
              <w:rPr>
                <w:rFonts w:hint="eastAsia" w:ascii="Times New Roman" w:hAnsi="Times New Roman" w:eastAsia="方正仿宋_GB2312" w:cs="Times New Roman"/>
                <w:spacing w:val="-8"/>
              </w:rPr>
            </w:r>
            <w:r/>
          </w:p>
        </w:tc>
      </w:tr>
      <w:tr>
        <w:trPr>
          <w:trHeight w:val="209"/>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2号楼：大楼内共有6台电梯，其中</w:t>
            </w:r>
            <w:r>
              <w:rPr>
                <w:rFonts w:hint="eastAsia" w:ascii="Times New Roman" w:hAnsi="Times New Roman" w:eastAsia="方正仿宋_GB2312" w:cs="Times New Roman"/>
                <w:spacing w:val="-8"/>
                <w:lang w:val="en-US" w:eastAsia="zh-CN"/>
              </w:rPr>
              <w:t xml:space="preserve">直梯</w:t>
            </w:r>
            <w:r>
              <w:rPr>
                <w:rFonts w:hint="eastAsia" w:ascii="Times New Roman" w:hAnsi="Times New Roman" w:eastAsia="方正仿宋_GB2312" w:cs="Times New Roman"/>
                <w:spacing w:val="-8"/>
              </w:rPr>
              <w:t xml:space="preserve">4台，扶梯2台。正常使用。</w:t>
            </w:r>
            <w:r>
              <w:rPr>
                <w:rFonts w:hint="eastAsia" w:ascii="Times New Roman" w:hAnsi="Times New Roman" w:eastAsia="方正仿宋_GB2312" w:cs="Times New Roman"/>
                <w:spacing w:val="-8"/>
              </w:rPr>
            </w:r>
            <w:r/>
          </w:p>
        </w:tc>
      </w:tr>
      <w:tr>
        <w:trPr>
          <w:trHeight w:val="868"/>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3号楼：大楼内共有5台电梯，其中</w:t>
            </w:r>
            <w:r>
              <w:rPr>
                <w:rFonts w:hint="eastAsia" w:ascii="Times New Roman" w:hAnsi="Times New Roman" w:eastAsia="方正仿宋_GB2312" w:cs="Times New Roman"/>
                <w:spacing w:val="-8"/>
                <w:lang w:val="en-US" w:eastAsia="zh-CN"/>
              </w:rPr>
              <w:t xml:space="preserve">直梯</w:t>
            </w:r>
            <w:r>
              <w:rPr>
                <w:rFonts w:hint="eastAsia" w:ascii="Times New Roman" w:hAnsi="Times New Roman" w:eastAsia="方正仿宋_GB2312" w:cs="Times New Roman"/>
                <w:spacing w:val="-8"/>
              </w:rPr>
              <w:t xml:space="preserve">3台，扶梯2台。正常使用。</w:t>
            </w:r>
            <w:r>
              <w:rPr>
                <w:rFonts w:hint="eastAsia" w:ascii="Times New Roman" w:hAnsi="Times New Roman" w:eastAsia="方正仿宋_GB2312" w:cs="Times New Roman"/>
                <w:spacing w:val="-8"/>
              </w:rPr>
            </w:r>
            <w:r/>
          </w:p>
        </w:tc>
      </w:tr>
      <w:tr>
        <w:trPr>
          <w:trHeight w:val="41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1号楼：通风空调系统包括：中央空调系统、送排风系统、 防排烟系统、单体空调、供回水系统、正压送风系统等。主要设备有：大金 品牌 中央空调外机组55套，总功率866匹，室内机266台。</w:t>
            </w:r>
            <w:r>
              <w:rPr>
                <w:rFonts w:hint="eastAsia" w:ascii="Times New Roman" w:hAnsi="Times New Roman" w:eastAsia="方正仿宋_GB2312" w:cs="Times New Roman"/>
                <w:spacing w:val="-8"/>
              </w:rPr>
            </w:r>
            <w:r/>
          </w:p>
        </w:tc>
      </w:tr>
      <w:tr>
        <w:trPr>
          <w:trHeight w:val="41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lang w:eastAsia="zh-CN"/>
              </w:rPr>
            </w:pPr>
            <w:r>
              <w:rPr>
                <w:rFonts w:hint="eastAsia" w:ascii="Times New Roman" w:hAnsi="Times New Roman" w:eastAsia="方正仿宋_GB2312" w:cs="Times New Roman"/>
                <w:spacing w:val="-8"/>
              </w:rPr>
              <w:t xml:space="preserve">2号楼：通风空调系统包括：地源热泵空调系统、送排风系统、 防排烟系统、单体空调、供回水系统、正压送风系统等。主要设备有：约克品牌2组 2套。其他单体空调：22台</w:t>
            </w:r>
            <w:r>
              <w:rPr>
                <w:rFonts w:hint="eastAsia" w:ascii="Times New Roman" w:hAnsi="Times New Roman" w:eastAsia="方正仿宋_GB2312" w:cs="Times New Roman"/>
                <w:spacing w:val="-8"/>
                <w:lang w:eastAsia="zh-CN"/>
              </w:rPr>
              <w:t xml:space="preserve">。</w:t>
            </w:r>
            <w:r>
              <w:rPr>
                <w:rFonts w:hint="eastAsia" w:ascii="Times New Roman" w:hAnsi="Times New Roman" w:eastAsia="方正仿宋_GB2312" w:cs="Times New Roman"/>
                <w:spacing w:val="-8"/>
                <w:lang w:eastAsia="zh-CN"/>
              </w:rPr>
            </w:r>
            <w:r/>
          </w:p>
        </w:tc>
      </w:tr>
      <w:tr>
        <w:trPr>
          <w:trHeight w:val="41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3号楼：通风空调系统包括:中央空调系统、送排风系统、防排烟系统、单体空调、供回水系统、正压送风系统等。主要设备有:  大金品牌48组。</w:t>
            </w:r>
            <w:r>
              <w:rPr>
                <w:rFonts w:hint="eastAsia" w:ascii="Times New Roman" w:hAnsi="Times New Roman" w:eastAsia="方正仿宋_GB2312" w:cs="Times New Roman"/>
                <w:spacing w:val="-8"/>
              </w:rPr>
            </w:r>
            <w:r/>
          </w:p>
        </w:tc>
      </w:tr>
      <w:tr>
        <w:trPr>
          <w:trHeight w:val="41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给排水系统有排水泵、集水井等。现有排水泵 30 组 、集水井 30个，生活水给水泵6组。分区供水： 1-2层由市政给水管网直接供水，其余部分由增压泵供水。</w:t>
            </w:r>
            <w:r>
              <w:rPr>
                <w:rFonts w:hint="eastAsia" w:ascii="Times New Roman" w:hAnsi="Times New Roman" w:eastAsia="方正仿宋_GB2312" w:cs="Times New Roman"/>
                <w:spacing w:val="-8"/>
              </w:rPr>
            </w:r>
            <w:r/>
          </w:p>
        </w:tc>
      </w:tr>
      <w:tr>
        <w:trPr>
          <w:trHeight w:val="41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消防系统包括：火灾自动报警及消防联动系统、消防栓系统、自动喷淋系统、七氟丙烷气体灭火系统、干粉式灭火器等。主要设备：消防喷淋泵 2台、消防栓泵 4台、顶楼稳压泵1台、消防水箱1个、消防水池容积为 920 m²。楼内配备干粉手提式灭火器 280 个，地下室消防设施配置情况：喷淋、消火栓、火灾自动报警、干粉灭火器（120个）,非机动车充电区域消防设施配置情况</w:t>
            </w:r>
            <w:r>
              <w:rPr>
                <w:rFonts w:hint="eastAsia" w:ascii="Times New Roman" w:hAnsi="Times New Roman" w:eastAsia="方正仿宋_GB2312" w:cs="Times New Roman"/>
                <w:spacing w:val="-8"/>
                <w:lang w:eastAsia="zh-CN"/>
              </w:rPr>
              <w:t xml:space="preserve">：</w:t>
            </w:r>
            <w:r>
              <w:rPr>
                <w:rFonts w:hint="eastAsia" w:ascii="Times New Roman" w:hAnsi="Times New Roman" w:eastAsia="方正仿宋_GB2312" w:cs="Times New Roman"/>
                <w:spacing w:val="-8"/>
              </w:rPr>
              <w:t xml:space="preserve">无。</w:t>
            </w:r>
            <w:r>
              <w:rPr>
                <w:rFonts w:hint="eastAsia" w:ascii="Times New Roman" w:hAnsi="Times New Roman" w:eastAsia="方正仿宋_GB2312" w:cs="Times New Roman"/>
                <w:spacing w:val="-8"/>
              </w:rPr>
            </w:r>
            <w:r/>
          </w:p>
        </w:tc>
      </w:tr>
      <w:tr>
        <w:trPr>
          <w:trHeight w:val="35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1号楼：闭路电视监控系统安装48台摄像机。</w:t>
            </w:r>
            <w:r>
              <w:rPr>
                <w:rFonts w:hint="eastAsia" w:ascii="Times New Roman" w:hAnsi="Times New Roman" w:eastAsia="方正仿宋_GB2312" w:cs="Times New Roman"/>
                <w:spacing w:val="-8"/>
              </w:rPr>
            </w:r>
            <w:r/>
          </w:p>
        </w:tc>
      </w:tr>
      <w:tr>
        <w:trPr>
          <w:trHeight w:val="35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2号楼：闭路电视监控系统安装210台摄像机。</w:t>
            </w:r>
            <w:r>
              <w:rPr>
                <w:rFonts w:hint="eastAsia" w:ascii="Times New Roman" w:hAnsi="Times New Roman" w:eastAsia="方正仿宋_GB2312" w:cs="Times New Roman"/>
                <w:spacing w:val="-8"/>
              </w:rPr>
            </w:r>
            <w:r/>
          </w:p>
        </w:tc>
      </w:tr>
      <w:tr>
        <w:trPr>
          <w:trHeight w:val="354"/>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3号楼：海康电视监控系统，闭路电视监控系统安装 63 台摄像机。</w:t>
            </w:r>
            <w:r>
              <w:rPr>
                <w:rFonts w:hint="eastAsia" w:ascii="Times New Roman" w:hAnsi="Times New Roman" w:eastAsia="方正仿宋_GB2312" w:cs="Times New Roman"/>
                <w:spacing w:val="-8"/>
              </w:rPr>
            </w:r>
            <w:r/>
          </w:p>
        </w:tc>
      </w:tr>
      <w:tr>
        <w:trPr>
          <w:trHeight w:val="937"/>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照明系统主要有：服务大厅照明多为灯管、平板灯；办公室内照明多为灯管；卫生间内照明多为LED球泡；会议室照明多为灯管；走廊照明多为LED球泡、；应急照明等。</w:t>
            </w:r>
            <w:r>
              <w:rPr>
                <w:rFonts w:hint="eastAsia" w:ascii="Times New Roman" w:hAnsi="Times New Roman" w:eastAsia="方正仿宋_GB2312" w:cs="Times New Roman"/>
                <w:spacing w:val="-8"/>
              </w:rPr>
            </w:r>
            <w:r/>
          </w:p>
        </w:tc>
      </w:tr>
      <w:tr>
        <w:trPr>
          <w:trHeight w:val="15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1号楼：共有8台净水、饮水器。</w:t>
            </w:r>
            <w:r>
              <w:rPr>
                <w:rFonts w:hint="eastAsia" w:ascii="Times New Roman" w:hAnsi="Times New Roman" w:eastAsia="方正仿宋_GB2312" w:cs="Times New Roman"/>
                <w:spacing w:val="-8"/>
              </w:rPr>
            </w:r>
            <w:r/>
          </w:p>
        </w:tc>
      </w:tr>
      <w:tr>
        <w:trPr>
          <w:trHeight w:val="15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2号楼：共16台净水、饮水器。</w:t>
            </w:r>
            <w:r>
              <w:rPr>
                <w:rFonts w:hint="eastAsia" w:ascii="Times New Roman" w:hAnsi="Times New Roman" w:eastAsia="方正仿宋_GB2312" w:cs="Times New Roman"/>
                <w:spacing w:val="-8"/>
              </w:rPr>
            </w:r>
            <w:r/>
          </w:p>
        </w:tc>
      </w:tr>
      <w:tr>
        <w:trPr>
          <w:trHeight w:val="15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3号楼：共10台直饮机。</w:t>
            </w:r>
            <w:r>
              <w:rPr>
                <w:rFonts w:hint="eastAsia" w:ascii="Times New Roman" w:hAnsi="Times New Roman" w:eastAsia="方正仿宋_GB2312" w:cs="Times New Roman"/>
                <w:spacing w:val="-8"/>
              </w:rPr>
            </w:r>
            <w:r/>
          </w:p>
        </w:tc>
      </w:tr>
      <w:tr>
        <w:trPr>
          <w:trHeight w:val="411"/>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电气系统包括：10KV变电所系统，位置： 地下一层，面积： 410 平方米，380/220V低压配电系统、照明系统、防雷与接地系统。变电系统容量为有功功率6000 KW  6 台1250 KVA干式变压器。380/220V低压配电系统：主要设备包括高压配电柜 18 组、低压配电柜45组。</w:t>
            </w:r>
            <w:r>
              <w:rPr>
                <w:rFonts w:hint="eastAsia" w:ascii="Times New Roman" w:hAnsi="Times New Roman" w:eastAsia="方正仿宋_GB2312" w:cs="Times New Roman"/>
                <w:spacing w:val="-8"/>
              </w:rPr>
            </w:r>
            <w:r/>
          </w:p>
        </w:tc>
      </w:tr>
      <w:tr>
        <w:trPr>
          <w:trHeight w:val="183"/>
        </w:trPr>
        <w:tc>
          <w:tcPr>
            <w:tcW w:w="92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1617"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1号楼：门禁管理系统 5 套，（负一层1套、9层1套、11层3套）。</w:t>
            </w:r>
            <w:r>
              <w:rPr>
                <w:rFonts w:hint="eastAsia" w:ascii="Times New Roman" w:hAnsi="Times New Roman" w:eastAsia="方正仿宋_GB2312" w:cs="Times New Roman"/>
                <w:spacing w:val="-8"/>
              </w:rPr>
            </w:r>
            <w:r/>
          </w:p>
        </w:tc>
      </w:tr>
      <w:tr>
        <w:trPr>
          <w:trHeight w:val="183"/>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2号楼：门禁管理系统 3套（4层2套，12层1套）。</w:t>
            </w:r>
            <w:r>
              <w:rPr>
                <w:rFonts w:hint="eastAsia" w:ascii="Times New Roman" w:hAnsi="Times New Roman" w:eastAsia="方正仿宋_GB2312" w:cs="Times New Roman"/>
                <w:spacing w:val="-8"/>
              </w:rPr>
            </w:r>
            <w:r/>
          </w:p>
        </w:tc>
      </w:tr>
      <w:tr>
        <w:trPr>
          <w:trHeight w:val="183"/>
        </w:trPr>
        <w:tc>
          <w:tcPr>
            <w:tcW w:w="92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1617"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631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3号楼：门禁管理系统 3套（2层3套）。</w:t>
            </w:r>
            <w:r>
              <w:rPr>
                <w:rFonts w:hint="eastAsia" w:ascii="Times New Roman" w:hAnsi="Times New Roman" w:eastAsia="方正仿宋_GB2312" w:cs="Times New Roman"/>
                <w:spacing w:val="-8"/>
              </w:rPr>
            </w:r>
            <w:r/>
          </w:p>
        </w:tc>
      </w:tr>
    </w:tbl>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（二）宿迁市</w:t>
      </w:r>
      <w:r>
        <w:rPr>
          <w:rFonts w:hint="eastAsia" w:ascii="Times New Roman" w:hAnsi="Times New Roman"/>
          <w:bCs/>
          <w:sz w:val="28"/>
          <w:szCs w:val="28"/>
        </w:rPr>
        <w:t xml:space="preserve">农业农村局</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农业农村局</w:t>
      </w:r>
      <w:r>
        <w:rPr>
          <w:rFonts w:ascii="Times New Roman" w:hAnsi="Times New Roman"/>
          <w:bCs/>
          <w:sz w:val="24"/>
        </w:rPr>
        <w:t xml:space="preserve">位于宿迁市宿城区</w:t>
      </w:r>
      <w:r>
        <w:rPr>
          <w:rFonts w:hint="eastAsia" w:ascii="Times New Roman" w:hAnsi="Times New Roman"/>
          <w:bCs/>
          <w:sz w:val="24"/>
        </w:rPr>
        <w:t xml:space="preserve">太湖路67</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91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58"/>
      </w:tblGrid>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名称</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市农业农村局大楼</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室外面积</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院落总面积 3300平方米。</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绿化</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绿化约400平方米，</w:t>
            </w:r>
            <w:r>
              <w:rPr>
                <w:rFonts w:hint="eastAsia" w:ascii="Times New Roman" w:hAnsi="Times New Roman" w:eastAsia="方正仿宋_GB2312" w:cs="Times New Roman"/>
                <w:spacing w:val="-8"/>
              </w:rPr>
              <w:t xml:space="preserve">由采购包3绿化工负责管养。</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广场</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广场及道路面积 2100平方米。</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路灯、草坪灯、音箱</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庭院灯20个。</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消防栓</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室外消防火栓 1个。</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垃圾箱</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室外分类垃圾箱（桶） 2 个，分类垃圾桶 2 个。</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门前三包</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门前三包面积约 </w:t>
            </w:r>
            <w:r>
              <w:rPr>
                <w:rFonts w:hint="eastAsia" w:ascii="Times New Roman" w:hAnsi="Times New Roman" w:eastAsia="方正仿宋_GB2312" w:cs="Times New Roman"/>
                <w:spacing w:val="-8"/>
              </w:rPr>
              <w:t xml:space="preserve">5</w:t>
            </w:r>
            <w:r>
              <w:rPr>
                <w:rFonts w:ascii="Times New Roman" w:hAnsi="Times New Roman" w:eastAsia="方正仿宋_GB2312" w:cs="Times New Roman"/>
                <w:spacing w:val="-8"/>
              </w:rPr>
              <w:t xml:space="preserve">0 平方米。</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露台</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平台 2 个，面积约500 平方米。</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监控</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监控画面 53 个。</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指示牌、显示屏</w:t>
            </w:r>
            <w:r>
              <w:rPr>
                <w:rFonts w:ascii="Times New Roman" w:hAnsi="Times New Roman" w:eastAsia="方正仿宋_GB2312" w:cs="Times New Roman"/>
                <w:spacing w:val="-8"/>
              </w:rPr>
            </w:r>
            <w:r/>
          </w:p>
        </w:tc>
        <w:tc>
          <w:tcPr>
            <w:tcW w:w="715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指示牌 1 处，显示屏 1 处。</w:t>
            </w:r>
            <w:r>
              <w:rPr>
                <w:rFonts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hint="eastAsia" w:ascii="Times New Roman" w:hAnsi="Times New Roman"/>
          <w:bCs/>
          <w:sz w:val="24"/>
        </w:rPr>
        <w:t xml:space="preserve">2.</w:t>
      </w:r>
      <w:r>
        <w:rPr>
          <w:rFonts w:ascii="Times New Roman" w:hAnsi="Times New Roman"/>
          <w:bCs/>
          <w:sz w:val="24"/>
        </w:rPr>
        <w:t xml:space="preserve">建筑物业管理室内部分</w:t>
      </w:r>
      <w:r>
        <w:rPr>
          <w:rFonts w:ascii="Times New Roman" w:hAnsi="Times New Roman"/>
          <w:bCs/>
          <w:sz w:val="24"/>
        </w:rPr>
      </w:r>
      <w:r/>
    </w:p>
    <w:tbl>
      <w:tblPr>
        <w:tblW w:w="49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2230"/>
        <w:gridCol w:w="5376"/>
      </w:tblGrid>
      <w:tr>
        <w:trPr>
          <w:cantSplit/>
          <w:trHeight w:val="201"/>
        </w:trPr>
        <w:tc>
          <w:tcPr>
            <w:gridSpan w:val="2"/>
            <w:tcW w:w="358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建筑名称</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市农业农村局大楼（地上7层，局部8层）</w:t>
            </w:r>
            <w:r>
              <w:rPr>
                <w:rFonts w:ascii="Times New Roman" w:hAnsi="Times New Roman" w:eastAsia="方正仿宋_GB2312" w:cs="Times New Roman"/>
                <w:spacing w:val="-8"/>
              </w:rPr>
            </w:r>
            <w:r/>
          </w:p>
        </w:tc>
      </w:tr>
      <w:tr>
        <w:trPr>
          <w:cantSplit/>
          <w:trHeight w:val="201"/>
        </w:trPr>
        <w:tc>
          <w:tcPr>
            <w:tcW w:w="1354"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总面积</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建筑面积（㎡）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6200 平方米。</w:t>
            </w:r>
            <w:r>
              <w:rPr>
                <w:rFonts w:ascii="Times New Roman" w:hAnsi="Times New Roman" w:eastAsia="方正仿宋_GB2312" w:cs="Times New Roman"/>
                <w:spacing w:val="-8"/>
              </w:rPr>
            </w:r>
            <w:r/>
          </w:p>
        </w:tc>
      </w:tr>
      <w:tr>
        <w:trPr>
          <w:cantSplit/>
          <w:trHeight w:val="201"/>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需保洁面积（㎡）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6200 平方米（含地下车库）。</w:t>
            </w:r>
            <w:r>
              <w:rPr>
                <w:rFonts w:ascii="Times New Roman" w:hAnsi="Times New Roman" w:eastAsia="方正仿宋_GB2312" w:cs="Times New Roman"/>
                <w:spacing w:val="-8"/>
              </w:rPr>
            </w:r>
            <w:r/>
          </w:p>
        </w:tc>
      </w:tr>
      <w:tr>
        <w:trPr>
          <w:cantSplit/>
          <w:trHeight w:val="389"/>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门窗</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门窗总数量（个）及总面积（㎡）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 129 个，面积约 480 平方米。窗 149个，面积约 680 平方米。</w:t>
            </w:r>
            <w:r>
              <w:rPr>
                <w:rFonts w:ascii="Times New Roman" w:hAnsi="Times New Roman" w:eastAsia="方正仿宋_GB2312" w:cs="Times New Roman"/>
                <w:spacing w:val="-8"/>
              </w:rPr>
            </w:r>
            <w:r/>
          </w:p>
        </w:tc>
      </w:tr>
      <w:tr>
        <w:trPr>
          <w:cantSplit/>
          <w:trHeight w:val="389"/>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地面各材质及总面积（㎡）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庭院为石材地面，办公室、卫生间、开水间、食堂等为瓷砖，总面积约9600平方米</w:t>
            </w:r>
            <w:r>
              <w:rPr>
                <w:rFonts w:ascii="Times New Roman" w:hAnsi="Times New Roman" w:eastAsia="方正仿宋_GB2312" w:cs="Times New Roman"/>
                <w:spacing w:val="-8"/>
              </w:rPr>
            </w:r>
            <w:r/>
          </w:p>
        </w:tc>
      </w:tr>
      <w:tr>
        <w:trPr>
          <w:cantSplit/>
          <w:trHeight w:val="201"/>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内墙饰面各材质</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内墙饰面主要为乳胶漆、墙布、瓷砖、石材等。</w:t>
            </w:r>
            <w:r>
              <w:rPr>
                <w:rFonts w:ascii="Times New Roman" w:hAnsi="Times New Roman" w:eastAsia="方正仿宋_GB2312" w:cs="Times New Roman"/>
                <w:spacing w:val="-8"/>
              </w:rPr>
            </w:r>
            <w:r/>
          </w:p>
        </w:tc>
      </w:tr>
      <w:tr>
        <w:trPr>
          <w:cantSplit/>
          <w:trHeight w:val="389"/>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顶面各材质及总面积（㎡）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顶面主要为乳胶漆 ，石膏板等</w:t>
            </w:r>
            <w:r>
              <w:rPr>
                <w:rFonts w:hint="eastAsia" w:ascii="Times New Roman" w:hAnsi="Times New Roman" w:eastAsia="方正仿宋_GB2312" w:cs="Times New Roman"/>
                <w:spacing w:val="-8"/>
              </w:rPr>
              <w:t xml:space="preserve">约5000 平方米</w:t>
            </w:r>
            <w:r>
              <w:rPr>
                <w:rFonts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389"/>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外墙</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外墙各材质及总面积（㎡）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铝型材结构总面积3000平方米</w:t>
            </w:r>
            <w:r>
              <w:rPr>
                <w:rFonts w:ascii="Times New Roman" w:hAnsi="Times New Roman" w:eastAsia="方正仿宋_GB2312" w:cs="Times New Roman"/>
                <w:spacing w:val="-8"/>
              </w:rPr>
            </w:r>
            <w:r/>
          </w:p>
        </w:tc>
      </w:tr>
      <w:tr>
        <w:trPr>
          <w:cantSplit/>
          <w:trHeight w:val="389"/>
        </w:trPr>
        <w:tc>
          <w:tcPr>
            <w:tcW w:w="1354"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室内设施说明</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室内设施主要有：会议桌</w:t>
            </w:r>
            <w:r>
              <w:rPr>
                <w:rFonts w:hint="eastAsia" w:ascii="Times New Roman" w:hAnsi="Times New Roman" w:eastAsia="方正仿宋_GB2312" w:cs="Times New Roman"/>
                <w:spacing w:val="-8"/>
              </w:rPr>
              <w:t xml:space="preserve">4张</w:t>
            </w:r>
            <w:r>
              <w:rPr>
                <w:rFonts w:ascii="Times New Roman" w:hAnsi="Times New Roman" w:eastAsia="方正仿宋_GB2312" w:cs="Times New Roman"/>
                <w:spacing w:val="-8"/>
              </w:rPr>
              <w:t xml:space="preserve">、会议椅</w:t>
            </w:r>
            <w:r>
              <w:rPr>
                <w:rFonts w:hint="eastAsia" w:ascii="Times New Roman" w:hAnsi="Times New Roman" w:eastAsia="方正仿宋_GB2312" w:cs="Times New Roman"/>
                <w:spacing w:val="-8"/>
              </w:rPr>
              <w:t xml:space="preserve">200把</w:t>
            </w:r>
            <w:r>
              <w:rPr>
                <w:rFonts w:ascii="Times New Roman" w:hAnsi="Times New Roman" w:eastAsia="方正仿宋_GB2312" w:cs="Times New Roman"/>
                <w:spacing w:val="-8"/>
              </w:rPr>
              <w:t xml:space="preserve">、茶水柜</w:t>
            </w:r>
            <w:r>
              <w:rPr>
                <w:rFonts w:hint="eastAsia" w:ascii="Times New Roman" w:hAnsi="Times New Roman" w:eastAsia="方正仿宋_GB2312" w:cs="Times New Roman"/>
                <w:spacing w:val="-8"/>
              </w:rPr>
              <w:t xml:space="preserve">5个</w:t>
            </w:r>
            <w:r>
              <w:rPr>
                <w:rFonts w:ascii="Times New Roman" w:hAnsi="Times New Roman" w:eastAsia="方正仿宋_GB2312" w:cs="Times New Roman"/>
                <w:spacing w:val="-8"/>
              </w:rPr>
              <w:t xml:space="preserve">、话筒及其他音视频设备等</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578"/>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会议室数量（个）及总面积（㎡）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会议室总数量7 个，会客室  2 个，总面积500平方米。</w:t>
            </w:r>
            <w:r>
              <w:rPr>
                <w:rFonts w:ascii="Times New Roman" w:hAnsi="Times New Roman" w:eastAsia="方正仿宋_GB2312" w:cs="Times New Roman"/>
                <w:spacing w:val="-8"/>
              </w:rPr>
            </w:r>
            <w:r/>
          </w:p>
        </w:tc>
      </w:tr>
      <w:tr>
        <w:trPr>
          <w:cantSplit/>
          <w:trHeight w:val="389"/>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卫生间数量（个）及总面积（㎡）</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 </w:t>
            </w:r>
            <w:r>
              <w:rPr>
                <w:rFonts w:hint="eastAsia" w:ascii="Times New Roman" w:hAnsi="Times New Roman" w:eastAsia="方正仿宋_GB2312" w:cs="Times New Roman"/>
                <w:spacing w:val="-8"/>
              </w:rPr>
              <w:t xml:space="preserve">10</w:t>
            </w:r>
            <w:r>
              <w:rPr>
                <w:rFonts w:ascii="Times New Roman" w:hAnsi="Times New Roman" w:eastAsia="方正仿宋_GB2312" w:cs="Times New Roman"/>
                <w:spacing w:val="-8"/>
              </w:rPr>
              <w:t xml:space="preserve"> 个及总面积约 </w:t>
            </w:r>
            <w:r>
              <w:rPr>
                <w:rFonts w:hint="eastAsia" w:ascii="Times New Roman" w:hAnsi="Times New Roman" w:eastAsia="方正仿宋_GB2312" w:cs="Times New Roman"/>
                <w:spacing w:val="-8"/>
              </w:rPr>
              <w:t xml:space="preserve">9</w:t>
            </w:r>
            <w:r>
              <w:rPr>
                <w:rFonts w:ascii="Times New Roman" w:hAnsi="Times New Roman" w:eastAsia="方正仿宋_GB2312" w:cs="Times New Roman"/>
                <w:spacing w:val="-8"/>
              </w:rPr>
              <w:t xml:space="preserve">0 平方米。</w:t>
            </w:r>
            <w:r>
              <w:rPr>
                <w:rFonts w:ascii="Times New Roman" w:hAnsi="Times New Roman" w:eastAsia="方正仿宋_GB2312" w:cs="Times New Roman"/>
                <w:spacing w:val="-8"/>
              </w:rPr>
            </w:r>
            <w:r/>
          </w:p>
        </w:tc>
      </w:tr>
      <w:tr>
        <w:trPr>
          <w:cantSplit/>
          <w:trHeight w:val="201"/>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车位数</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地面车位数</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地面车位数量 60个。</w:t>
            </w:r>
            <w:r>
              <w:rPr>
                <w:rFonts w:ascii="Times New Roman" w:hAnsi="Times New Roman" w:eastAsia="方正仿宋_GB2312" w:cs="Times New Roman"/>
                <w:spacing w:val="-8"/>
              </w:rPr>
            </w:r>
            <w:r/>
          </w:p>
        </w:tc>
      </w:tr>
      <w:tr>
        <w:trPr>
          <w:cantSplit/>
          <w:trHeight w:val="578"/>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垃圾存放点</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各垃圾存放点位置、面积（㎡）及数量（个）</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每层一个垃圾集中存放点 20 L桶 3 个，10  L桶1个，其他垃圾桶 7 个，面积约  10  平方米</w:t>
            </w:r>
            <w:r>
              <w:rPr>
                <w:rFonts w:ascii="Times New Roman" w:hAnsi="Times New Roman" w:eastAsia="方正仿宋_GB2312" w:cs="Times New Roman"/>
                <w:spacing w:val="-8"/>
              </w:rPr>
            </w:r>
            <w:r/>
          </w:p>
        </w:tc>
      </w:tr>
      <w:tr>
        <w:trPr>
          <w:cantSplit/>
          <w:trHeight w:val="389"/>
        </w:trPr>
        <w:tc>
          <w:tcPr>
            <w:tcW w:w="1354"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车行/人行口</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车行口</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 南停车场入口1个，北门入口1个。</w:t>
            </w:r>
            <w:r>
              <w:rPr>
                <w:rFonts w:ascii="Times New Roman" w:hAnsi="Times New Roman" w:eastAsia="方正仿宋_GB2312" w:cs="Times New Roman"/>
                <w:spacing w:val="-8"/>
              </w:rPr>
            </w:r>
            <w:r/>
          </w:p>
        </w:tc>
      </w:tr>
      <w:tr>
        <w:trPr>
          <w:cantSplit/>
          <w:trHeight w:val="201"/>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人行口</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 1 个。</w:t>
            </w:r>
            <w:r>
              <w:rPr>
                <w:rFonts w:ascii="Times New Roman" w:hAnsi="Times New Roman" w:eastAsia="方正仿宋_GB2312" w:cs="Times New Roman"/>
                <w:spacing w:val="-8"/>
              </w:rPr>
            </w:r>
            <w:r/>
          </w:p>
        </w:tc>
      </w:tr>
      <w:tr>
        <w:trPr>
          <w:cantSplit/>
          <w:trHeight w:val="389"/>
        </w:trPr>
        <w:tc>
          <w:tcPr>
            <w:tcW w:w="1354"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设施设备（可另行附表）</w:t>
            </w:r>
            <w:r>
              <w:rPr>
                <w:rFonts w:ascii="Times New Roman" w:hAnsi="Times New Roman" w:eastAsia="方正仿宋_GB2312" w:cs="Times New Roman"/>
                <w:spacing w:val="-8"/>
              </w:rPr>
            </w:r>
            <w:r/>
          </w:p>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电梯系统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大楼内共有 2 台电梯，其中主楼 2台。</w:t>
            </w:r>
            <w:r>
              <w:rPr>
                <w:rFonts w:ascii="Times New Roman" w:hAnsi="Times New Roman" w:eastAsia="方正仿宋_GB2312" w:cs="Times New Roman"/>
                <w:spacing w:val="-8"/>
              </w:rPr>
            </w:r>
            <w:r/>
          </w:p>
        </w:tc>
      </w:tr>
      <w:tr>
        <w:trPr>
          <w:cantSplit/>
          <w:trHeight w:val="766"/>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空调系统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通风空调系统包括:例如中央空调系统、送排风系统、防排烟系统、单体空调、供回水系统、正压送风系统等。主要设备有: 格力品牌</w:t>
            </w:r>
            <w:r>
              <w:rPr>
                <w:rFonts w:hint="eastAsia" w:ascii="Times New Roman" w:hAnsi="Times New Roman" w:eastAsia="方正仿宋_GB2312" w:cs="Times New Roman"/>
                <w:spacing w:val="-8"/>
              </w:rPr>
              <w:t xml:space="preserve">8</w:t>
            </w:r>
            <w:r>
              <w:rPr>
                <w:rFonts w:ascii="Times New Roman" w:hAnsi="Times New Roman" w:eastAsia="方正仿宋_GB2312" w:cs="Times New Roman"/>
                <w:spacing w:val="-8"/>
              </w:rPr>
              <w:t xml:space="preserve"> 组 110 套。</w:t>
            </w:r>
            <w:r>
              <w:rPr>
                <w:rFonts w:ascii="Times New Roman" w:hAnsi="Times New Roman" w:eastAsia="方正仿宋_GB2312" w:cs="Times New Roman"/>
                <w:spacing w:val="-8"/>
              </w:rPr>
            </w:r>
            <w:r/>
          </w:p>
        </w:tc>
      </w:tr>
      <w:tr>
        <w:trPr>
          <w:cantSplit/>
          <w:trHeight w:val="955"/>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给排水系统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生活水给水泵1组。分区供水: </w:t>
            </w:r>
            <w:r>
              <w:rPr>
                <w:rFonts w:hint="eastAsia" w:ascii="Times New Roman" w:hAnsi="Times New Roman" w:eastAsia="方正仿宋_GB2312" w:cs="Times New Roman"/>
                <w:spacing w:val="-8"/>
              </w:rPr>
              <w:t xml:space="preserve">1-3</w:t>
            </w:r>
            <w:r>
              <w:rPr>
                <w:rFonts w:ascii="Times New Roman" w:hAnsi="Times New Roman" w:eastAsia="方正仿宋_GB2312" w:cs="Times New Roman"/>
                <w:spacing w:val="-8"/>
              </w:rPr>
              <w:t xml:space="preserve">层由市政给水管网直接供水，其余部分由增压泵供水。</w:t>
            </w:r>
            <w:r>
              <w:rPr>
                <w:rFonts w:ascii="Times New Roman" w:hAnsi="Times New Roman" w:eastAsia="方正仿宋_GB2312" w:cs="Times New Roman"/>
                <w:spacing w:val="-8"/>
              </w:rPr>
            </w:r>
            <w:r/>
          </w:p>
        </w:tc>
      </w:tr>
      <w:tr>
        <w:trPr>
          <w:cantSplit/>
          <w:trHeight w:val="1331"/>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消防系统包括:主要设备:消防喷淋泵、增压泵 1台、消防水箱  1 个。配备ABC干粉手提式灭火器  36 个，非机动车充电区域消防设施配置情况2灭火器。</w:t>
            </w:r>
            <w:r>
              <w:rPr>
                <w:rFonts w:ascii="Times New Roman" w:hAnsi="Times New Roman" w:eastAsia="方正仿宋_GB2312" w:cs="Times New Roman"/>
                <w:spacing w:val="-8"/>
              </w:rPr>
            </w:r>
            <w:r/>
          </w:p>
        </w:tc>
      </w:tr>
      <w:tr>
        <w:trPr>
          <w:cantSplit/>
          <w:trHeight w:val="578"/>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安防系统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安全防范系统：海康电视监控系统、防盗报警系统、巡更系统，闭路电视监控系统安装53台摄像机。</w:t>
            </w:r>
            <w:r>
              <w:rPr>
                <w:rFonts w:ascii="Times New Roman" w:hAnsi="Times New Roman" w:eastAsia="方正仿宋_GB2312" w:cs="Times New Roman"/>
                <w:spacing w:val="-8"/>
              </w:rPr>
            </w:r>
            <w:r/>
          </w:p>
        </w:tc>
      </w:tr>
      <w:tr>
        <w:trPr>
          <w:cantSplit/>
          <w:trHeight w:val="389"/>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照明系统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照明系统主要有：室内公共照明</w:t>
            </w:r>
            <w:r>
              <w:rPr>
                <w:rFonts w:hint="eastAsia" w:ascii="Times New Roman" w:hAnsi="Times New Roman" w:eastAsia="方正仿宋_GB2312" w:cs="Times New Roman"/>
                <w:spacing w:val="-8"/>
              </w:rPr>
              <w:t xml:space="preserve">平板灯220个、射灯64个</w:t>
            </w:r>
            <w:r>
              <w:rPr>
                <w:rFonts w:ascii="Times New Roman" w:hAnsi="Times New Roman" w:eastAsia="方正仿宋_GB2312" w:cs="Times New Roman"/>
                <w:spacing w:val="-8"/>
              </w:rPr>
              <w:t xml:space="preserve">、应急照明</w:t>
            </w:r>
            <w:r>
              <w:rPr>
                <w:rFonts w:hint="eastAsia" w:ascii="Times New Roman" w:hAnsi="Times New Roman" w:eastAsia="方正仿宋_GB2312" w:cs="Times New Roman"/>
                <w:spacing w:val="-8"/>
              </w:rPr>
              <w:t xml:space="preserve">71个</w:t>
            </w:r>
            <w:r>
              <w:rPr>
                <w:rFonts w:ascii="Times New Roman" w:hAnsi="Times New Roman" w:eastAsia="方正仿宋_GB2312" w:cs="Times New Roman"/>
                <w:spacing w:val="-8"/>
              </w:rPr>
              <w:t xml:space="preserve">等。</w:t>
            </w:r>
            <w:r>
              <w:rPr>
                <w:rFonts w:ascii="Times New Roman" w:hAnsi="Times New Roman" w:eastAsia="方正仿宋_GB2312" w:cs="Times New Roman"/>
                <w:spacing w:val="-8"/>
              </w:rPr>
            </w:r>
            <w:r/>
          </w:p>
        </w:tc>
      </w:tr>
      <w:tr>
        <w:trPr>
          <w:cantSplit/>
          <w:trHeight w:val="201"/>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饮水机</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分布情况：每层有一台净水器，共计7个。</w:t>
            </w:r>
            <w:r>
              <w:rPr>
                <w:rFonts w:ascii="Times New Roman" w:hAnsi="Times New Roman" w:eastAsia="方正仿宋_GB2312" w:cs="Times New Roman"/>
                <w:spacing w:val="-8"/>
              </w:rPr>
            </w:r>
            <w:r/>
          </w:p>
        </w:tc>
      </w:tr>
      <w:tr>
        <w:trPr>
          <w:cantSplit/>
          <w:trHeight w:val="1331"/>
        </w:trPr>
        <w:tc>
          <w:tcPr>
            <w:tcW w:w="1354"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供配电系统</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电气系统包括:</w:t>
            </w:r>
            <w:r>
              <w:rPr>
                <w:rFonts w:hint="eastAsia" w:ascii="Times New Roman" w:hAnsi="Times New Roman" w:eastAsia="方正仿宋_GB2312" w:cs="Times New Roman"/>
                <w:spacing w:val="-8"/>
              </w:rPr>
              <w:t xml:space="preserve">与便民方舟共用</w:t>
            </w:r>
            <w:r>
              <w:rPr>
                <w:rFonts w:ascii="Times New Roman" w:hAnsi="Times New Roman" w:eastAsia="方正仿宋_GB2312" w:cs="Times New Roman"/>
                <w:spacing w:val="-8"/>
              </w:rPr>
              <w:t xml:space="preserve">10 KV变电所系统，位置：</w:t>
            </w:r>
            <w:r>
              <w:rPr>
                <w:rFonts w:hint="eastAsia" w:ascii="Times New Roman" w:hAnsi="Times New Roman" w:eastAsia="方正仿宋_GB2312" w:cs="Times New Roman"/>
                <w:spacing w:val="-8"/>
              </w:rPr>
              <w:t xml:space="preserve">地下一层</w:t>
            </w:r>
            <w:r>
              <w:rPr>
                <w:rFonts w:ascii="Times New Roman" w:hAnsi="Times New Roman" w:eastAsia="方正仿宋_GB2312" w:cs="Times New Roman"/>
                <w:spacing w:val="-8"/>
              </w:rPr>
              <w:t xml:space="preserve"> ，380/220V低压配电系统、照明系统、防雷与接地系统。变电系统容量为有功功率</w:t>
            </w:r>
            <w:r>
              <w:rPr>
                <w:rFonts w:hint="eastAsia" w:ascii="Times New Roman" w:hAnsi="Times New Roman" w:eastAsia="方正仿宋_GB2312" w:cs="Times New Roman"/>
                <w:spacing w:val="-8"/>
              </w:rPr>
              <w:t xml:space="preserve">6000</w:t>
            </w:r>
            <w:r>
              <w:rPr>
                <w:rFonts w:ascii="Times New Roman" w:hAnsi="Times New Roman" w:eastAsia="方正仿宋_GB2312" w:cs="Times New Roman"/>
                <w:spacing w:val="-8"/>
              </w:rPr>
              <w:t xml:space="preserve">KW，</w:t>
            </w:r>
            <w:r>
              <w:rPr>
                <w:rFonts w:hint="eastAsia" w:ascii="Times New Roman" w:hAnsi="Times New Roman" w:eastAsia="方正仿宋_GB2312" w:cs="Times New Roman"/>
                <w:spacing w:val="-8"/>
              </w:rPr>
              <w:t xml:space="preserve">1250</w:t>
            </w:r>
            <w:r>
              <w:rPr>
                <w:rFonts w:ascii="Times New Roman" w:hAnsi="Times New Roman" w:eastAsia="方正仿宋_GB2312" w:cs="Times New Roman"/>
                <w:spacing w:val="-8"/>
              </w:rPr>
              <w:t xml:space="preserve">  KVA干式变压器。380/220V低压配电系统:主要设备包括配电柜、箱、动力控制柜等。高压配电柜</w:t>
            </w:r>
            <w:r>
              <w:rPr>
                <w:rFonts w:hint="eastAsia" w:ascii="Times New Roman" w:hAnsi="Times New Roman" w:eastAsia="方正仿宋_GB2312" w:cs="Times New Roman"/>
                <w:spacing w:val="-8"/>
              </w:rPr>
              <w:t xml:space="preserve">18</w:t>
            </w:r>
            <w:r>
              <w:rPr>
                <w:rFonts w:ascii="Times New Roman" w:hAnsi="Times New Roman" w:eastAsia="方正仿宋_GB2312" w:cs="Times New Roman"/>
                <w:spacing w:val="-8"/>
              </w:rPr>
              <w:t xml:space="preserve">组、低压配电柜 </w:t>
            </w:r>
            <w:r>
              <w:rPr>
                <w:rFonts w:hint="eastAsia" w:ascii="Times New Roman" w:hAnsi="Times New Roman" w:eastAsia="方正仿宋_GB2312" w:cs="Times New Roman"/>
                <w:spacing w:val="-8"/>
              </w:rPr>
              <w:t xml:space="preserve">45</w:t>
            </w:r>
            <w:r>
              <w:rPr>
                <w:rFonts w:ascii="Times New Roman" w:hAnsi="Times New Roman" w:eastAsia="方正仿宋_GB2312" w:cs="Times New Roman"/>
                <w:spacing w:val="-8"/>
              </w:rPr>
              <w:t xml:space="preserve"> 组。</w:t>
            </w:r>
            <w:r>
              <w:rPr>
                <w:rFonts w:ascii="Times New Roman" w:hAnsi="Times New Roman" w:eastAsia="方正仿宋_GB2312" w:cs="Times New Roman"/>
                <w:spacing w:val="-8"/>
              </w:rPr>
            </w:r>
            <w:r/>
          </w:p>
        </w:tc>
      </w:tr>
      <w:tr>
        <w:trPr>
          <w:cantSplit/>
          <w:trHeight w:val="401"/>
        </w:trPr>
        <w:tc>
          <w:tcPr>
            <w:tcW w:w="1354"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其他</w:t>
            </w:r>
            <w:r>
              <w:rPr>
                <w:rFonts w:ascii="Times New Roman" w:hAnsi="Times New Roman" w:eastAsia="方正仿宋_GB2312" w:cs="Times New Roman"/>
                <w:spacing w:val="-8"/>
              </w:rPr>
            </w:r>
            <w:r/>
          </w:p>
        </w:tc>
        <w:tc>
          <w:tcPr>
            <w:tcW w:w="223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安防</w:t>
            </w:r>
            <w:r>
              <w:rPr>
                <w:rFonts w:ascii="Times New Roman" w:hAnsi="Times New Roman" w:eastAsia="方正仿宋_GB2312" w:cs="Times New Roman"/>
                <w:spacing w:val="-8"/>
              </w:rPr>
            </w:r>
            <w:r/>
          </w:p>
        </w:tc>
        <w:tc>
          <w:tcPr>
            <w:tcW w:w="537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大楼安全防范系统包括闭嘴电视监控系统人脸识别，闭路电视监控系统安装了</w:t>
            </w:r>
            <w:r>
              <w:rPr>
                <w:rFonts w:hint="eastAsia" w:ascii="Times New Roman" w:hAnsi="Times New Roman" w:eastAsia="方正仿宋_GB2312" w:cs="Times New Roman"/>
                <w:spacing w:val="-8"/>
              </w:rPr>
              <w:t xml:space="preserve">53</w:t>
            </w:r>
            <w:r>
              <w:rPr>
                <w:rFonts w:ascii="Times New Roman" w:hAnsi="Times New Roman" w:eastAsia="方正仿宋_GB2312" w:cs="Times New Roman"/>
                <w:spacing w:val="-8"/>
              </w:rPr>
              <w:t xml:space="preserve">台摄像机。</w:t>
            </w:r>
            <w:r>
              <w:rPr>
                <w:rFonts w:ascii="Times New Roman" w:hAnsi="Times New Roman" w:eastAsia="方正仿宋_GB2312" w:cs="Times New Roman"/>
                <w:spacing w:val="-8"/>
              </w:rPr>
            </w:r>
            <w:r/>
          </w:p>
        </w:tc>
      </w:tr>
    </w:tbl>
    <w:p>
      <w:pPr>
        <w:pStyle w:val="1764"/>
        <w:spacing w:line="300" w:lineRule="exact"/>
        <w:widowControl/>
        <w:rPr>
          <w:rFonts w:ascii="Times New Roman" w:hAnsi="Times New Roman" w:eastAsia="仿宋_GB2312"/>
          <w:color w:val="000000"/>
          <w:sz w:val="22"/>
          <w:lang w:bidi="ar"/>
        </w:rPr>
        <w:sectPr>
          <w:footerReference w:type="default" r:id="rId19"/>
          <w:footerReference w:type="even" r:id="rId20"/>
          <w:footnotePr/>
          <w:endnotePr/>
          <w:type w:val="continuous"/>
          <w:pgSz w:w="11906" w:h="16838" w:orient="portrait"/>
          <w:pgMar w:top="1985" w:right="1474" w:bottom="1871" w:left="1588" w:header="851" w:footer="992" w:gutter="0"/>
          <w:cols w:num="1" w:sep="0" w:space="1701" w:equalWidth="1"/>
          <w:docGrid w:linePitch="360"/>
        </w:sectPr>
      </w:pPr>
      <w:r>
        <w:rPr>
          <w:rFonts w:ascii="Times New Roman" w:hAnsi="Times New Roman" w:eastAsia="仿宋_GB2312"/>
          <w:color w:val="000000"/>
          <w:sz w:val="22"/>
          <w:lang w:bidi="ar"/>
        </w:rPr>
        <w:br w:type="page" w:clear="all"/>
      </w:r>
      <w:r/>
    </w:p>
    <w:p>
      <w:pPr>
        <w:pStyle w:val="1764"/>
        <w:spacing w:line="480" w:lineRule="exact"/>
        <w:rPr>
          <w:rFonts w:hint="eastAsia" w:ascii="宋体" w:hAnsi="宋体"/>
          <w:b/>
          <w:color w:val="000000"/>
          <w:sz w:val="36"/>
          <w:szCs w:val="36"/>
        </w:rPr>
      </w:pPr>
      <w:r>
        <w:rPr>
          <w:rFonts w:hint="eastAsia" w:ascii="宋体" w:hAnsi="宋体"/>
          <w:b/>
          <w:color w:val="000000"/>
          <w:sz w:val="36"/>
          <w:szCs w:val="36"/>
        </w:rPr>
      </w:r>
      <w:r/>
    </w:p>
    <w:p>
      <w:pPr>
        <w:pStyle w:val="1764"/>
        <w:spacing w:line="400" w:lineRule="exact"/>
        <w:rPr>
          <w:rFonts w:hint="eastAsia" w:ascii="Times New Roman" w:hAnsi="Times New Roman" w:eastAsia="宋体" w:cs="Times New Roman"/>
          <w:b/>
          <w:bCs/>
          <w:sz w:val="32"/>
          <w:szCs w:val="48"/>
        </w:rPr>
      </w:pPr>
      <w:r>
        <w:rPr>
          <w:rFonts w:hint="eastAsia" w:ascii="Times New Roman" w:hAnsi="Times New Roman" w:eastAsia="宋体" w:cs="Times New Roman"/>
          <w:b/>
          <w:bCs/>
          <w:sz w:val="32"/>
          <w:szCs w:val="48"/>
        </w:rPr>
        <w:t xml:space="preserve">采购包2（市文广旅局、市应急局、市城管局、市市场监督管理局、市卫健委）</w:t>
      </w:r>
      <w:r>
        <w:rPr>
          <w:rFonts w:hint="eastAsia" w:ascii="Times New Roman" w:hAnsi="Times New Roman" w:eastAsia="宋体" w:cs="Times New Roman"/>
          <w:b/>
          <w:bCs/>
          <w:sz w:val="32"/>
          <w:szCs w:val="48"/>
        </w:rPr>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（一）市</w:t>
      </w:r>
      <w:r>
        <w:rPr>
          <w:rFonts w:hint="eastAsia" w:ascii="Times New Roman" w:hAnsi="Times New Roman"/>
          <w:bCs/>
          <w:sz w:val="28"/>
          <w:szCs w:val="28"/>
        </w:rPr>
        <w:t xml:space="preserve">文化广电和旅游局</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市</w:t>
      </w:r>
      <w:r>
        <w:rPr>
          <w:rFonts w:hint="eastAsia" w:ascii="Times New Roman" w:hAnsi="Times New Roman"/>
          <w:bCs/>
          <w:sz w:val="24"/>
        </w:rPr>
        <w:t xml:space="preserve">文化广电和旅游局</w:t>
      </w:r>
      <w:r>
        <w:rPr>
          <w:rFonts w:ascii="Times New Roman" w:hAnsi="Times New Roman"/>
          <w:bCs/>
          <w:sz w:val="24"/>
        </w:rPr>
        <w:t xml:space="preserve">位于宿迁市宿城区</w:t>
      </w:r>
      <w:r>
        <w:rPr>
          <w:rFonts w:hint="eastAsia" w:ascii="Times New Roman" w:hAnsi="Times New Roman"/>
          <w:bCs/>
          <w:sz w:val="24"/>
        </w:rPr>
        <w:t xml:space="preserve">世纪大道88</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hint="eastAsia" w:ascii="Times New Roman" w:hAnsi="Times New Roman"/>
          <w:bCs/>
          <w:sz w:val="24"/>
        </w:rPr>
        <w:t xml:space="preserve">1.</w:t>
      </w:r>
      <w:r>
        <w:rPr>
          <w:rFonts w:ascii="Times New Roman" w:hAnsi="Times New Roman"/>
          <w:bCs/>
          <w:sz w:val="24"/>
        </w:rPr>
        <w:t xml:space="preserve">建筑物业管理室外部分</w:t>
      </w:r>
      <w:r>
        <w:rPr>
          <w:rFonts w:ascii="Times New Roman" w:hAnsi="Times New Roman"/>
          <w:bCs/>
          <w:sz w:val="24"/>
        </w:rPr>
      </w:r>
      <w:r/>
    </w:p>
    <w:tbl>
      <w:tblPr>
        <w:tblW w:w="91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3"/>
        <w:gridCol w:w="7166"/>
      </w:tblGrid>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名称</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宿迁市文化艺术中心</w:t>
            </w:r>
            <w:r>
              <w:rPr>
                <w:rFonts w:ascii="Times New Roman" w:hAnsi="Times New Roman" w:eastAsia="方正仿宋_GB2312" w:cs="Times New Roman"/>
                <w:spacing w:val="-8"/>
              </w:rPr>
            </w:r>
            <w:r/>
          </w:p>
        </w:tc>
      </w:tr>
      <w:tr>
        <w:trPr>
          <w:trHeight w:val="619"/>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绿化</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绿化6700㎡（</w:t>
            </w:r>
            <w:r>
              <w:rPr>
                <w:rFonts w:hint="eastAsia" w:ascii="Times New Roman" w:hAnsi="Times New Roman" w:eastAsia="方正仿宋_GB2312" w:cs="Times New Roman"/>
                <w:spacing w:val="-8"/>
              </w:rPr>
              <w:t xml:space="preserve">管养包含在物业服务内，现合同</w:t>
            </w:r>
            <w:r>
              <w:rPr>
                <w:rFonts w:ascii="Times New Roman" w:hAnsi="Times New Roman" w:eastAsia="方正仿宋_GB2312" w:cs="Times New Roman"/>
                <w:spacing w:val="-8"/>
              </w:rPr>
              <w:t xml:space="preserve">管养服务到期时间2027年1月</w:t>
            </w:r>
            <w:r>
              <w:rPr>
                <w:rFonts w:hint="eastAsia" w:ascii="Times New Roman" w:hAnsi="Times New Roman" w:eastAsia="方正仿宋_GB2312" w:cs="Times New Roman"/>
                <w:spacing w:val="-8"/>
              </w:rPr>
              <w:t xml:space="preserve">1日</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广场</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广场面面积3000㎡</w:t>
            </w:r>
            <w:r>
              <w:rPr>
                <w:rFonts w:ascii="Times New Roman" w:hAnsi="Times New Roman" w:eastAsia="方正仿宋_GB2312" w:cs="Times New Roman"/>
                <w:spacing w:val="-8"/>
              </w:rPr>
            </w:r>
            <w:r/>
          </w:p>
        </w:tc>
      </w:tr>
      <w:tr>
        <w:trPr>
          <w:trHeight w:val="619"/>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路灯、草坪灯、音箱</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高杆灯1个，led方型灯柱35个，射灯25个，音响6个。</w:t>
            </w:r>
            <w:r>
              <w:rPr>
                <w:rFonts w:ascii="Times New Roman" w:hAnsi="Times New Roman" w:eastAsia="方正仿宋_GB2312" w:cs="Times New Roman"/>
                <w:spacing w:val="-8"/>
              </w:rPr>
            </w:r>
            <w:r/>
          </w:p>
        </w:tc>
      </w:tr>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消防栓</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室外消防火栓  9 个。耦合器3个</w:t>
            </w:r>
            <w:r>
              <w:rPr>
                <w:rFonts w:ascii="Times New Roman" w:hAnsi="Times New Roman" w:eastAsia="方正仿宋_GB2312" w:cs="Times New Roman"/>
                <w:spacing w:val="-8"/>
              </w:rPr>
            </w:r>
            <w:r/>
          </w:p>
        </w:tc>
      </w:tr>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垃圾箱</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室外分类垃圾箱（桶） 4 个。</w:t>
            </w:r>
            <w:r>
              <w:rPr>
                <w:rFonts w:ascii="Times New Roman" w:hAnsi="Times New Roman" w:eastAsia="方正仿宋_GB2312" w:cs="Times New Roman"/>
                <w:spacing w:val="-8"/>
              </w:rPr>
            </w:r>
            <w:r/>
          </w:p>
        </w:tc>
      </w:tr>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门前三包</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门前三包面积约100平方米。</w:t>
            </w:r>
            <w:r>
              <w:rPr>
                <w:rFonts w:ascii="Times New Roman" w:hAnsi="Times New Roman" w:eastAsia="方正仿宋_GB2312" w:cs="Times New Roman"/>
                <w:spacing w:val="-8"/>
              </w:rPr>
            </w:r>
            <w:r/>
          </w:p>
        </w:tc>
      </w:tr>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露台</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平台2个，面积600平方米。</w:t>
            </w:r>
            <w:r>
              <w:rPr>
                <w:rFonts w:ascii="Times New Roman" w:hAnsi="Times New Roman" w:eastAsia="方正仿宋_GB2312" w:cs="Times New Roman"/>
                <w:spacing w:val="-8"/>
              </w:rPr>
            </w:r>
            <w:r/>
          </w:p>
        </w:tc>
      </w:tr>
      <w:tr>
        <w:trPr>
          <w:trHeight w:val="314"/>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监控</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监控画面  70 个。</w:t>
            </w:r>
            <w:r>
              <w:rPr>
                <w:rFonts w:ascii="Times New Roman" w:hAnsi="Times New Roman" w:eastAsia="方正仿宋_GB2312" w:cs="Times New Roman"/>
                <w:spacing w:val="-8"/>
              </w:rPr>
            </w:r>
            <w:r/>
          </w:p>
        </w:tc>
      </w:tr>
      <w:tr>
        <w:trPr>
          <w:trHeight w:val="322"/>
        </w:trPr>
        <w:tc>
          <w:tcPr>
            <w:tcW w:w="201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指示牌、显示屏</w:t>
            </w:r>
            <w:r>
              <w:rPr>
                <w:rFonts w:ascii="Times New Roman" w:hAnsi="Times New Roman" w:eastAsia="方正仿宋_GB2312" w:cs="Times New Roman"/>
                <w:spacing w:val="-8"/>
              </w:rPr>
            </w:r>
            <w:r/>
          </w:p>
        </w:tc>
        <w:tc>
          <w:tcPr>
            <w:tcW w:w="716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指示牌  3 处，显示屏1处。</w:t>
            </w:r>
            <w:r>
              <w:rPr>
                <w:rFonts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hint="eastAsia" w:ascii="Times New Roman" w:hAnsi="Times New Roman"/>
          <w:bCs/>
          <w:sz w:val="24"/>
        </w:rPr>
        <w:t xml:space="preserve">2.</w:t>
      </w:r>
      <w:r>
        <w:rPr>
          <w:rFonts w:ascii="Times New Roman" w:hAnsi="Times New Roman"/>
          <w:bCs/>
          <w:sz w:val="24"/>
        </w:rPr>
        <w:t xml:space="preserve">建筑物业管理室内部分</w:t>
      </w:r>
      <w:r>
        <w:rPr>
          <w:rFonts w:ascii="Times New Roman" w:hAnsi="Times New Roman"/>
          <w:bCs/>
          <w:sz w:val="24"/>
        </w:rPr>
      </w:r>
      <w:r/>
    </w:p>
    <w:tbl>
      <w:tblPr>
        <w:tblW w:w="51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081"/>
        <w:gridCol w:w="6000"/>
      </w:tblGrid>
      <w:tr>
        <w:trPr>
          <w:cantSplit/>
          <w:trHeight w:val="454"/>
        </w:trPr>
        <w:tc>
          <w:tcPr>
            <w:gridSpan w:val="2"/>
            <w:tcW w:w="332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建筑名称</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宿迁市文化艺术中心地上三层地下一层，宿迁剧院地下三层地上二层，画院(位于三台山晒米台)</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总面积</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建筑面积（㎡）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文化艺术中心25600㎡</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剧场5600㎡，画院6000㎡。</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需保洁面积（㎡）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主楼14000㎡，剧院4000㎡，画院3000㎡</w:t>
            </w:r>
            <w:r>
              <w:rPr>
                <w:rFonts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门窗</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门窗总数量（个）及总面积（㎡）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w:t>
            </w:r>
            <w:r>
              <w:rPr>
                <w:rFonts w:ascii="Times New Roman" w:hAnsi="Times New Roman" w:eastAsia="方正仿宋_GB2312" w:cs="Times New Roman"/>
                <w:spacing w:val="-8"/>
              </w:rPr>
              <w:t xml:space="preserve">门</w:t>
            </w:r>
            <w:r>
              <w:rPr>
                <w:rFonts w:hint="eastAsia" w:ascii="Times New Roman" w:hAnsi="Times New Roman" w:eastAsia="方正仿宋_GB2312" w:cs="Times New Roman"/>
                <w:spacing w:val="-8"/>
              </w:rPr>
              <w:t xml:space="preserve">75</w:t>
            </w:r>
            <w:r>
              <w:rPr>
                <w:rFonts w:ascii="Times New Roman" w:hAnsi="Times New Roman" w:eastAsia="方正仿宋_GB2312" w:cs="Times New Roman"/>
                <w:spacing w:val="-8"/>
              </w:rPr>
              <w:t xml:space="preserve"> 个，面积约 </w:t>
            </w:r>
            <w:r>
              <w:rPr>
                <w:rFonts w:hint="eastAsia" w:ascii="Times New Roman" w:hAnsi="Times New Roman" w:eastAsia="方正仿宋_GB2312" w:cs="Times New Roman"/>
                <w:spacing w:val="-8"/>
              </w:rPr>
              <w:t xml:space="preserve">169</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窗 </w:t>
            </w:r>
            <w:r>
              <w:rPr>
                <w:rFonts w:hint="eastAsia" w:ascii="Times New Roman" w:hAnsi="Times New Roman" w:eastAsia="方正仿宋_GB2312" w:cs="Times New Roman"/>
                <w:spacing w:val="-8"/>
              </w:rPr>
              <w:t xml:space="preserve">60</w:t>
            </w:r>
            <w:r>
              <w:rPr>
                <w:rFonts w:ascii="Times New Roman" w:hAnsi="Times New Roman" w:eastAsia="方正仿宋_GB2312" w:cs="Times New Roman"/>
                <w:spacing w:val="-8"/>
              </w:rPr>
              <w:t xml:space="preserve"> 个，面积约</w:t>
            </w:r>
            <w:r>
              <w:rPr>
                <w:rFonts w:hint="eastAsia" w:ascii="Times New Roman" w:hAnsi="Times New Roman" w:eastAsia="方正仿宋_GB2312" w:cs="Times New Roman"/>
                <w:spacing w:val="-8"/>
              </w:rPr>
              <w:t xml:space="preserve">352.8</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剧院：门20个，</w:t>
            </w:r>
            <w:r>
              <w:rPr>
                <w:rFonts w:ascii="Times New Roman" w:hAnsi="Times New Roman" w:eastAsia="方正仿宋_GB2312" w:cs="Times New Roman"/>
                <w:spacing w:val="-8"/>
              </w:rPr>
              <w:t xml:space="preserve">面积约</w:t>
            </w:r>
            <w:r>
              <w:rPr>
                <w:rFonts w:hint="eastAsia" w:ascii="Times New Roman" w:hAnsi="Times New Roman" w:eastAsia="方正仿宋_GB2312" w:cs="Times New Roman"/>
                <w:spacing w:val="-8"/>
              </w:rPr>
              <w:t xml:space="preserve">200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，窗户10个，</w:t>
            </w:r>
            <w:r>
              <w:rPr>
                <w:rFonts w:ascii="Times New Roman" w:hAnsi="Times New Roman" w:eastAsia="方正仿宋_GB2312" w:cs="Times New Roman"/>
                <w:spacing w:val="-8"/>
              </w:rPr>
              <w:t xml:space="preserve">面积约</w:t>
            </w:r>
            <w:r>
              <w:rPr>
                <w:rFonts w:hint="eastAsia" w:ascii="Times New Roman" w:hAnsi="Times New Roman" w:eastAsia="方正仿宋_GB2312" w:cs="Times New Roman"/>
                <w:spacing w:val="-8"/>
              </w:rPr>
              <w:t xml:space="preserve">30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。画院门20个，面积200平方米，窗户20个300平方米。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地面各材质及总面积（㎡）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主楼环氧地坪1000㎡，公共区域瓷砖1000㎡，复合地板600㎡，宿迁剧院环氧地坪瓷砖800㎡，画院瓷砖，</w:t>
            </w:r>
            <w:r>
              <w:rPr>
                <w:rFonts w:ascii="Times New Roman" w:hAnsi="Times New Roman" w:eastAsia="方正仿宋_GB2312" w:cs="Times New Roman"/>
                <w:spacing w:val="-8"/>
              </w:rPr>
              <w:t xml:space="preserve">面积</w:t>
            </w:r>
            <w:r>
              <w:rPr>
                <w:rFonts w:hint="eastAsia" w:ascii="Times New Roman" w:hAnsi="Times New Roman" w:eastAsia="方正仿宋_GB2312" w:cs="Times New Roman"/>
                <w:spacing w:val="-8"/>
              </w:rPr>
              <w:t xml:space="preserve">4000㎡</w:t>
            </w:r>
            <w:r>
              <w:rPr>
                <w:rFonts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内墙饰面各材质</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文化艺术中心为乳胶漆，壁纸。宿迁剧院防火板，画院乳胶漆。画院乳胶漆。</w:t>
            </w:r>
            <w:r>
              <w:rPr>
                <w:rFonts w:ascii="Times New Roman" w:hAnsi="Times New Roman" w:eastAsia="方正仿宋_GB2312" w:cs="Times New Roman"/>
                <w:spacing w:val="-8"/>
              </w:rPr>
              <w:t xml:space="preserve"> </w:t>
            </w:r>
            <w:r>
              <w:rPr>
                <w:rFonts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顶面各材质及总面积（㎡）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主楼为石膏板吊顶1000㎡，格栅吊顶150。剧院石膏板防火棉 1300㎡</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画院格栅吊顶，石膏板约600㎡。</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外墙</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外墙各材质及总面积（㎡）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主楼外墙面为干挂石材，屋顶为玻璃幕墙18000㎡。剧院铝塑板，玻璃幕墙1200㎡。画院外墙瓷砖，4000㎡。 </w:t>
            </w:r>
            <w:r>
              <w:rPr>
                <w:rFonts w:ascii="Times New Roman" w:hAnsi="Times New Roman" w:eastAsia="方正仿宋_GB2312" w:cs="Times New Roman"/>
                <w:spacing w:val="-8"/>
              </w:rPr>
              <w:t xml:space="preserve"> </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室内设施说明</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会议室：方形会议桌10米*2米1个，条形桌1.4米*0.5米12个，茶水柜1个，椅子40把。小会议室电视墙1个，方形会议桌8米*2米1个条形桌1.4米*0.5米6个，椅子20把。培训教室：条形桌1.4米*0.5米32个，椅子50把。二楼小会议室方形会议桌1个，条形桌6个，椅子30把。小剧场固定座椅230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会议室数量（个）及总面积（㎡）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大会议室1个157㎡，培训教室1个150㎡，小会议室2个100㎡、60㎡</w:t>
            </w:r>
            <w:r>
              <w:rPr>
                <w:rFonts w:ascii="Times New Roman" w:hAnsi="Times New Roman" w:eastAsia="方正仿宋_GB2312" w:cs="Times New Roman"/>
                <w:spacing w:val="-8"/>
              </w:rPr>
              <w:t xml:space="preserve">， </w:t>
            </w:r>
            <w:r>
              <w:rPr>
                <w:rFonts w:hint="eastAsia" w:ascii="Times New Roman" w:hAnsi="Times New Roman" w:eastAsia="方正仿宋_GB2312" w:cs="Times New Roman"/>
                <w:spacing w:val="-8"/>
              </w:rPr>
              <w:t xml:space="preserve">小剧院700㎡，大剧场3000㎡</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卫生间数量（个）及总面积（㎡）</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w:t>
            </w:r>
            <w:r>
              <w:rPr>
                <w:rFonts w:ascii="Times New Roman" w:hAnsi="Times New Roman" w:eastAsia="方正仿宋_GB2312" w:cs="Times New Roman"/>
                <w:spacing w:val="-8"/>
              </w:rPr>
              <w:t xml:space="preserve">卫生间 </w:t>
            </w:r>
            <w:r>
              <w:rPr>
                <w:rFonts w:hint="eastAsia" w:ascii="Times New Roman" w:hAnsi="Times New Roman" w:eastAsia="方正仿宋_GB2312" w:cs="Times New Roman"/>
                <w:spacing w:val="-8"/>
              </w:rPr>
              <w:t xml:space="preserve">12</w:t>
            </w:r>
            <w:r>
              <w:rPr>
                <w:rFonts w:ascii="Times New Roman" w:hAnsi="Times New Roman" w:eastAsia="方正仿宋_GB2312" w:cs="Times New Roman"/>
                <w:spacing w:val="-8"/>
              </w:rPr>
              <w:t xml:space="preserve">个及总面积约</w:t>
            </w:r>
            <w:r>
              <w:rPr>
                <w:rFonts w:hint="eastAsia" w:ascii="Times New Roman" w:hAnsi="Times New Roman" w:eastAsia="方正仿宋_GB2312" w:cs="Times New Roman"/>
                <w:spacing w:val="-8"/>
              </w:rPr>
              <w:t xml:space="preserve">360</w:t>
            </w:r>
            <w:r>
              <w:rPr>
                <w:rFonts w:ascii="Times New Roman" w:hAnsi="Times New Roman" w:eastAsia="方正仿宋_GB2312" w:cs="Times New Roman"/>
                <w:spacing w:val="-8"/>
              </w:rPr>
              <w:t xml:space="preserve">平方米。</w:t>
            </w:r>
            <w:r>
              <w:rPr>
                <w:rFonts w:hint="eastAsia" w:ascii="Times New Roman" w:hAnsi="Times New Roman" w:eastAsia="方正仿宋_GB2312" w:cs="Times New Roman"/>
                <w:spacing w:val="-8"/>
              </w:rPr>
              <w:t xml:space="preserve">宿迁剧院9个600㎡，画院6个100㎡。</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车位数</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地面车位数</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地面车位数量</w:t>
            </w:r>
            <w:r>
              <w:rPr>
                <w:rFonts w:hint="eastAsia" w:ascii="Times New Roman" w:hAnsi="Times New Roman" w:eastAsia="方正仿宋_GB2312" w:cs="Times New Roman"/>
                <w:spacing w:val="-8"/>
              </w:rPr>
              <w:t xml:space="preserve">39</w:t>
            </w:r>
            <w:r>
              <w:rPr>
                <w:rFonts w:ascii="Times New Roman" w:hAnsi="Times New Roman" w:eastAsia="方正仿宋_GB2312" w:cs="Times New Roman"/>
                <w:spacing w:val="-8"/>
              </w:rPr>
              <w:t xml:space="preserve">个，地下车位数量</w:t>
            </w:r>
            <w:r>
              <w:rPr>
                <w:rFonts w:hint="eastAsia" w:ascii="Times New Roman" w:hAnsi="Times New Roman" w:eastAsia="方正仿宋_GB2312" w:cs="Times New Roman"/>
                <w:spacing w:val="-8"/>
              </w:rPr>
              <w:t xml:space="preserve">50</w:t>
            </w:r>
            <w:r>
              <w:rPr>
                <w:rFonts w:ascii="Times New Roman" w:hAnsi="Times New Roman" w:eastAsia="方正仿宋_GB2312" w:cs="Times New Roman"/>
                <w:spacing w:val="-8"/>
              </w:rPr>
              <w:t xml:space="preserve">个。</w:t>
            </w:r>
            <w:r>
              <w:rPr>
                <w:rFonts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垃圾存放点</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各垃圾存放点位置、面积（㎡）及数量（个）</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1-3每层1处，共3㎡，-1至3层电梯门口各两个6㎡。</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车行/人行口</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车行口</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 </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 个。</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人行口</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大楼属于开放场馆，无固定出入口。</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设施设备（可另行附表）</w:t>
            </w:r>
            <w:r>
              <w:rPr>
                <w:rFonts w:ascii="Times New Roman" w:hAnsi="Times New Roman" w:eastAsia="方正仿宋_GB2312" w:cs="Times New Roman"/>
                <w:spacing w:val="-8"/>
              </w:rPr>
            </w:r>
            <w:r/>
          </w:p>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电梯系统</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大楼内共有 </w:t>
            </w:r>
            <w:r>
              <w:rPr>
                <w:rFonts w:hint="eastAsia" w:ascii="Times New Roman" w:hAnsi="Times New Roman" w:eastAsia="方正仿宋_GB2312" w:cs="Times New Roman"/>
                <w:spacing w:val="-8"/>
              </w:rPr>
              <w:t xml:space="preserve">2</w:t>
            </w:r>
            <w:r>
              <w:rPr>
                <w:rFonts w:ascii="Times New Roman" w:hAnsi="Times New Roman" w:eastAsia="方正仿宋_GB2312" w:cs="Times New Roman"/>
                <w:spacing w:val="-8"/>
              </w:rPr>
              <w:t xml:space="preserve">台电梯，其中主楼 </w:t>
            </w:r>
            <w:r>
              <w:rPr>
                <w:rFonts w:hint="eastAsia" w:ascii="Times New Roman" w:hAnsi="Times New Roman" w:eastAsia="方正仿宋_GB2312" w:cs="Times New Roman"/>
                <w:spacing w:val="-8"/>
              </w:rPr>
              <w:t xml:space="preserve">2</w:t>
            </w:r>
            <w:r>
              <w:rPr>
                <w:rFonts w:ascii="Times New Roman" w:hAnsi="Times New Roman" w:eastAsia="方正仿宋_GB2312" w:cs="Times New Roman"/>
                <w:spacing w:val="-8"/>
              </w:rPr>
              <w:t xml:space="preserve">台。</w:t>
            </w:r>
            <w:r>
              <w:rPr>
                <w:rFonts w:hint="eastAsia" w:ascii="Times New Roman" w:hAnsi="Times New Roman" w:eastAsia="方正仿宋_GB2312" w:cs="Times New Roman"/>
                <w:spacing w:val="-8"/>
              </w:rPr>
              <w:t xml:space="preserve">正常使用</w:t>
            </w:r>
            <w:r>
              <w:rPr>
                <w:rFonts w:ascii="Times New Roman" w:hAnsi="Times New Roman" w:eastAsia="方正仿宋_GB2312" w:cs="Times New Roman"/>
                <w:spacing w:val="-8"/>
              </w:rPr>
            </w:r>
            <w:r/>
          </w:p>
        </w:tc>
      </w:tr>
      <w:tr>
        <w:trPr>
          <w:cantSplit/>
          <w:trHeight w:val="707"/>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给排水系统</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主楼7个集水井14个污水泵</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宿迁剧院</w:t>
            </w:r>
            <w:r>
              <w:rPr>
                <w:rFonts w:ascii="Times New Roman" w:hAnsi="Times New Roman" w:eastAsia="方正仿宋_GB2312" w:cs="Times New Roman"/>
                <w:spacing w:val="-8"/>
              </w:rPr>
              <w:t xml:space="preserve">集水井 </w:t>
            </w:r>
            <w:r>
              <w:rPr>
                <w:rFonts w:hint="eastAsia" w:ascii="Times New Roman" w:hAnsi="Times New Roman" w:eastAsia="方正仿宋_GB2312" w:cs="Times New Roman"/>
                <w:spacing w:val="-8"/>
              </w:rPr>
              <w:t xml:space="preserve">6</w:t>
            </w:r>
            <w:r>
              <w:rPr>
                <w:rFonts w:ascii="Times New Roman" w:hAnsi="Times New Roman" w:eastAsia="方正仿宋_GB2312" w:cs="Times New Roman"/>
                <w:spacing w:val="-8"/>
              </w:rPr>
              <w:t xml:space="preserve"> 个</w:t>
            </w:r>
            <w:r>
              <w:rPr>
                <w:rFonts w:hint="eastAsia" w:ascii="Times New Roman" w:hAnsi="Times New Roman" w:eastAsia="方正仿宋_GB2312" w:cs="Times New Roman"/>
                <w:spacing w:val="-8"/>
              </w:rPr>
              <w:t xml:space="preserve">，污水泵12个</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2个污水井4个排污泵。1-4层</w:t>
            </w:r>
            <w:r>
              <w:rPr>
                <w:rFonts w:ascii="Times New Roman" w:hAnsi="Times New Roman" w:eastAsia="方正仿宋_GB2312" w:cs="Times New Roman"/>
                <w:spacing w:val="-8"/>
              </w:rPr>
              <w:t xml:space="preserve">由市政给水管网直接供水</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消防系统</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火灾报警系统及消防联动系统为南通河马自动化。</w:t>
            </w:r>
            <w:r>
              <w:rPr>
                <w:rFonts w:ascii="Times New Roman" w:hAnsi="Times New Roman" w:eastAsia="方正仿宋_GB2312" w:cs="Times New Roman"/>
                <w:spacing w:val="-8"/>
              </w:rPr>
              <w:t xml:space="preserve">七氟丙烷气体灭火系统</w:t>
            </w:r>
            <w:r>
              <w:rPr>
                <w:rFonts w:hint="eastAsia" w:ascii="Times New Roman" w:hAnsi="Times New Roman" w:eastAsia="方正仿宋_GB2312" w:cs="Times New Roman"/>
                <w:spacing w:val="-8"/>
              </w:rPr>
              <w:t xml:space="preserve">1套</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消防增压泵2台、喷淋增压泵2台、水幕增压泵1台，消防稳压泵2台、喷淋稳压泵2台。高位水箱1个8m³，消防水池500m³</w:t>
            </w:r>
            <w:r>
              <w:rPr>
                <w:rFonts w:ascii="Times New Roman" w:hAnsi="Times New Roman" w:eastAsia="方正仿宋_GB2312" w:cs="Times New Roman"/>
                <w:spacing w:val="-8"/>
              </w:rPr>
              <w:t xml:space="preserve">。干粉手提式灭火器</w:t>
            </w:r>
            <w:r>
              <w:rPr>
                <w:rFonts w:hint="eastAsia" w:ascii="Times New Roman" w:hAnsi="Times New Roman" w:eastAsia="方正仿宋_GB2312" w:cs="Times New Roman"/>
                <w:spacing w:val="-8"/>
              </w:rPr>
              <w:t xml:space="preserve">50个</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消控室、值班室、监控室在南门一楼，面积150㎡，消防总泵房文化艺术中心负一楼。</w:t>
            </w:r>
            <w:r>
              <w:rPr>
                <w:rFonts w:ascii="Times New Roman" w:hAnsi="Times New Roman" w:eastAsia="方正仿宋_GB2312" w:cs="Times New Roman"/>
                <w:spacing w:val="-8"/>
              </w:rPr>
              <w:t xml:space="preserve"> </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安防系统</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海康电视墙，监控摄像头64个。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照明系统</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ascii="Times New Roman" w:hAnsi="Times New Roman" w:eastAsia="方正仿宋_GB2312" w:cs="Times New Roman"/>
                <w:spacing w:val="-8"/>
              </w:rPr>
              <w:t xml:space="preserve">室</w:t>
            </w:r>
            <w:r>
              <w:rPr>
                <w:rFonts w:hint="eastAsia" w:ascii="Times New Roman" w:hAnsi="Times New Roman" w:eastAsia="方正仿宋_GB2312" w:cs="Times New Roman"/>
                <w:spacing w:val="-8"/>
              </w:rPr>
              <w:t xml:space="preserve">内</w:t>
            </w:r>
            <w:r>
              <w:rPr>
                <w:rFonts w:ascii="Times New Roman" w:hAnsi="Times New Roman" w:eastAsia="方正仿宋_GB2312" w:cs="Times New Roman"/>
                <w:spacing w:val="-8"/>
              </w:rPr>
              <w:t xml:space="preserve">公共照明</w:t>
            </w:r>
            <w:r>
              <w:rPr>
                <w:rFonts w:hint="eastAsia" w:ascii="Times New Roman" w:hAnsi="Times New Roman" w:eastAsia="方正仿宋_GB2312" w:cs="Times New Roman"/>
                <w:spacing w:val="-8"/>
              </w:rPr>
              <w:t xml:space="preserve">600*600平板灯60个，600*600格栅灯50个，1.2*0.3格栅灯30个，筒灯约为200个，射灯200个，</w:t>
            </w:r>
            <w:r>
              <w:rPr>
                <w:rFonts w:ascii="Times New Roman" w:hAnsi="Times New Roman" w:eastAsia="方正仿宋_GB2312" w:cs="Times New Roman"/>
                <w:spacing w:val="-8"/>
              </w:rPr>
              <w:t xml:space="preserve">应急照明</w:t>
            </w:r>
            <w:r>
              <w:rPr>
                <w:rFonts w:hint="eastAsia" w:ascii="Times New Roman" w:hAnsi="Times New Roman" w:eastAsia="方正仿宋_GB2312" w:cs="Times New Roman"/>
                <w:spacing w:val="-8"/>
              </w:rPr>
              <w:t xml:space="preserve">100个（应急照明灯，疏散指示灯）宿迁剧院筒灯200个，led灯管100个</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画院射灯200个，平板灯400个。</w:t>
            </w:r>
            <w:r>
              <w:rPr>
                <w:rFonts w:hint="eastAsia"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饮水机</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文化艺术中心二层，三层各一台饮水机</w:t>
            </w:r>
            <w:r>
              <w:rPr>
                <w:rFonts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供配电系统</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2路</w:t>
            </w:r>
            <w:r>
              <w:rPr>
                <w:rFonts w:ascii="Times New Roman" w:hAnsi="Times New Roman" w:eastAsia="方正仿宋_GB2312" w:cs="Times New Roman"/>
                <w:spacing w:val="-8"/>
              </w:rPr>
              <w:t xml:space="preserve">10 KV</w:t>
            </w:r>
            <w:r>
              <w:rPr>
                <w:rFonts w:hint="eastAsia" w:ascii="Times New Roman" w:hAnsi="Times New Roman" w:eastAsia="方正仿宋_GB2312" w:cs="Times New Roman"/>
                <w:spacing w:val="-8"/>
              </w:rPr>
              <w:t xml:space="preserve">进入（1主1备）</w:t>
            </w:r>
            <w:r>
              <w:rPr>
                <w:rFonts w:ascii="Times New Roman" w:hAnsi="Times New Roman" w:eastAsia="方正仿宋_GB2312" w:cs="Times New Roman"/>
                <w:spacing w:val="-8"/>
              </w:rPr>
              <w:t xml:space="preserve">，变电系统容量为有功功率</w:t>
            </w:r>
            <w:r>
              <w:rPr>
                <w:rFonts w:hint="eastAsia" w:ascii="Times New Roman" w:hAnsi="Times New Roman" w:eastAsia="方正仿宋_GB2312" w:cs="Times New Roman"/>
                <w:spacing w:val="-8"/>
              </w:rPr>
              <w:t xml:space="preserve">150</w:t>
            </w:r>
            <w:r>
              <w:rPr>
                <w:rFonts w:ascii="Times New Roman" w:hAnsi="Times New Roman" w:eastAsia="方正仿宋_GB2312" w:cs="Times New Roman"/>
                <w:spacing w:val="-8"/>
              </w:rPr>
              <w:t xml:space="preserve">KW， </w:t>
            </w:r>
            <w:r>
              <w:rPr>
                <w:rFonts w:hint="eastAsia" w:ascii="Times New Roman" w:hAnsi="Times New Roman" w:eastAsia="方正仿宋_GB2312" w:cs="Times New Roman"/>
                <w:spacing w:val="-8"/>
              </w:rPr>
              <w:t xml:space="preserve">2</w:t>
            </w:r>
            <w:r>
              <w:rPr>
                <w:rFonts w:ascii="Times New Roman" w:hAnsi="Times New Roman" w:eastAsia="方正仿宋_GB2312" w:cs="Times New Roman"/>
                <w:spacing w:val="-8"/>
              </w:rPr>
              <w:t xml:space="preserve">台 </w:t>
            </w:r>
            <w:r>
              <w:rPr>
                <w:rFonts w:hint="eastAsia" w:ascii="Times New Roman" w:hAnsi="Times New Roman" w:eastAsia="方正仿宋_GB2312" w:cs="Times New Roman"/>
                <w:spacing w:val="-8"/>
              </w:rPr>
              <w:t xml:space="preserve">250 </w:t>
            </w:r>
            <w:r>
              <w:rPr>
                <w:rFonts w:ascii="Times New Roman" w:hAnsi="Times New Roman" w:eastAsia="方正仿宋_GB2312" w:cs="Times New Roman"/>
                <w:spacing w:val="-8"/>
              </w:rPr>
              <w:t xml:space="preserve">KVA干式变压器</w:t>
            </w:r>
            <w:r>
              <w:rPr>
                <w:rFonts w:hint="eastAsia" w:ascii="Times New Roman" w:hAnsi="Times New Roman" w:eastAsia="方正仿宋_GB2312" w:cs="Times New Roman"/>
                <w:spacing w:val="-8"/>
              </w:rPr>
              <w:t xml:space="preserve">（1主1备）</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1台150KVA干式变压器（世纪大道道路路灯及文化艺术中心，宿迁剧院亮化，绿化照明）。高压柜12套(6主6备)，应急柴油发电机组1套。位置在负一层。</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其他</w:t>
            </w:r>
            <w:r>
              <w:rPr>
                <w:rFonts w:ascii="Times New Roman" w:hAnsi="Times New Roman" w:eastAsia="方正仿宋_GB2312" w:cs="Times New Roman"/>
                <w:spacing w:val="-8"/>
              </w:rPr>
            </w:r>
            <w:r/>
          </w:p>
        </w:tc>
        <w:tc>
          <w:tcPr>
            <w:tcW w:w="2081"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安防</w:t>
            </w:r>
            <w:r>
              <w:rPr>
                <w:rFonts w:ascii="Times New Roman" w:hAnsi="Times New Roman" w:eastAsia="方正仿宋_GB2312" w:cs="Times New Roman"/>
                <w:spacing w:val="-8"/>
              </w:rPr>
            </w:r>
            <w:r/>
          </w:p>
        </w:tc>
        <w:tc>
          <w:tcPr>
            <w:tcW w:w="600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门禁1套，红外人员报警1套</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sectPr>
          <w:footerReference w:type="default" r:id="rId21"/>
          <w:footerReference w:type="even" r:id="rId22"/>
          <w:footnotePr/>
          <w:endnotePr/>
          <w:type w:val="continuous"/>
          <w:pgSz w:w="11906" w:h="16838" w:orient="portrait"/>
          <w:pgMar w:top="1985" w:right="1474" w:bottom="1871" w:left="1588" w:header="851" w:footer="992" w:gutter="0"/>
          <w:cols w:num="1" w:sep="0" w:space="1701" w:equalWidth="1"/>
          <w:docGrid w:linePitch="360"/>
        </w:sectPr>
      </w:pPr>
      <w:r>
        <w:rPr>
          <w:rFonts w:ascii="Times New Roman" w:hAnsi="Times New Roman"/>
          <w:bCs/>
          <w:sz w:val="24"/>
        </w:rPr>
        <w:br w:type="page" w:clear="all"/>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（二）</w:t>
      </w:r>
      <w:r>
        <w:rPr>
          <w:rFonts w:hint="eastAsia" w:ascii="Times New Roman" w:hAnsi="Times New Roman"/>
          <w:bCs/>
          <w:sz w:val="28"/>
          <w:szCs w:val="28"/>
        </w:rPr>
        <w:t xml:space="preserve">市应急管理局</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应急管理局</w:t>
      </w:r>
      <w:r>
        <w:rPr>
          <w:rFonts w:ascii="Times New Roman" w:hAnsi="Times New Roman"/>
          <w:bCs/>
          <w:sz w:val="24"/>
        </w:rPr>
        <w:t xml:space="preserve">位于宿迁市宿城区</w:t>
      </w:r>
      <w:r>
        <w:rPr>
          <w:rFonts w:hint="eastAsia" w:ascii="Times New Roman" w:hAnsi="Times New Roman"/>
          <w:bCs/>
          <w:sz w:val="24"/>
        </w:rPr>
        <w:t xml:space="preserve">发展大道3168</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eastAsia="方正黑体_GBK"/>
          <w:sz w:val="28"/>
          <w:szCs w:val="28"/>
        </w:rPr>
      </w:pPr>
      <w:r>
        <w:rPr>
          <w:rFonts w:ascii="Times New Roman" w:hAnsi="Times New Roman"/>
          <w:bCs/>
          <w:sz w:val="24"/>
        </w:rPr>
        <w:t xml:space="preserve">1.建筑物业管理室外部分</w:t>
      </w:r>
      <w:r>
        <w:rPr>
          <w:rFonts w:ascii="Times New Roman" w:hAnsi="Times New Roman" w:eastAsia="方正黑体_GBK"/>
          <w:sz w:val="28"/>
          <w:szCs w:val="28"/>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6772"/>
      </w:tblGrid>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名称</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宿迁市应急管理局</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室外面积</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院落总面积 </w:t>
            </w:r>
            <w:r>
              <w:rPr>
                <w:rFonts w:hint="eastAsia" w:ascii="Times New Roman" w:hAnsi="Times New Roman" w:eastAsia="方正仿宋_GB2312" w:cs="Times New Roman"/>
                <w:spacing w:val="-8"/>
              </w:rPr>
              <w:t xml:space="preserve">2000余</w:t>
            </w:r>
            <w:r>
              <w:rPr>
                <w:rFonts w:ascii="Times New Roman" w:hAnsi="Times New Roman" w:eastAsia="方正仿宋_GB2312" w:cs="Times New Roman"/>
                <w:spacing w:val="-8"/>
              </w:rPr>
              <w:t xml:space="preserve"> 平方米。</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绿化</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绿化约 500 平方米</w:t>
            </w:r>
            <w:r>
              <w:rPr>
                <w:rFonts w:hint="eastAsia" w:ascii="Times New Roman" w:hAnsi="Times New Roman" w:eastAsia="方正仿宋_GB2312" w:cs="Times New Roman"/>
                <w:spacing w:val="-8"/>
              </w:rPr>
              <w:t xml:space="preserve">（管养包含在物业服务内）。</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广场</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广场及道路面积  </w:t>
            </w:r>
            <w:r>
              <w:rPr>
                <w:rFonts w:hint="eastAsia" w:ascii="Times New Roman" w:hAnsi="Times New Roman" w:eastAsia="方正仿宋_GB2312" w:cs="Times New Roman"/>
                <w:spacing w:val="-8"/>
              </w:rPr>
              <w:t xml:space="preserve">1200余</w:t>
            </w:r>
            <w:r>
              <w:rPr>
                <w:rFonts w:ascii="Times New Roman" w:hAnsi="Times New Roman" w:eastAsia="方正仿宋_GB2312" w:cs="Times New Roman"/>
                <w:spacing w:val="-8"/>
              </w:rPr>
              <w:t xml:space="preserve"> 平方米。</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路灯、草坪灯</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庭院灯</w:t>
            </w:r>
            <w:r>
              <w:rPr>
                <w:rFonts w:hint="eastAsia" w:ascii="Times New Roman" w:hAnsi="Times New Roman" w:eastAsia="方正仿宋_GB2312" w:cs="Times New Roman"/>
                <w:spacing w:val="-8"/>
              </w:rPr>
              <w:t xml:space="preserve">4</w:t>
            </w:r>
            <w:r>
              <w:rPr>
                <w:rFonts w:ascii="Times New Roman" w:hAnsi="Times New Roman" w:eastAsia="方正仿宋_GB2312" w:cs="Times New Roman"/>
                <w:spacing w:val="-8"/>
              </w:rPr>
              <w:t xml:space="preserve">个。</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消防栓</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室外消防火栓</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个。</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垃圾箱</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室外分类垃圾箱（桶）</w:t>
            </w:r>
            <w:r>
              <w:rPr>
                <w:rFonts w:hint="eastAsia" w:ascii="Times New Roman" w:hAnsi="Times New Roman" w:eastAsia="方正仿宋_GB2312" w:cs="Times New Roman"/>
                <w:spacing w:val="-8"/>
              </w:rPr>
              <w:t xml:space="preserve">2</w:t>
            </w:r>
            <w:r>
              <w:rPr>
                <w:rFonts w:ascii="Times New Roman" w:hAnsi="Times New Roman" w:eastAsia="方正仿宋_GB2312" w:cs="Times New Roman"/>
                <w:spacing w:val="-8"/>
              </w:rPr>
              <w:t xml:space="preserve">个。</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门前三包</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无</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露台</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平台</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个，面积 </w:t>
            </w:r>
            <w:r>
              <w:rPr>
                <w:rFonts w:hint="eastAsia" w:ascii="Times New Roman" w:hAnsi="Times New Roman" w:eastAsia="方正仿宋_GB2312" w:cs="Times New Roman"/>
                <w:spacing w:val="-8"/>
              </w:rPr>
              <w:t xml:space="preserve">400余</w:t>
            </w:r>
            <w:r>
              <w:rPr>
                <w:rFonts w:ascii="Times New Roman" w:hAnsi="Times New Roman" w:eastAsia="方正仿宋_GB2312" w:cs="Times New Roman"/>
                <w:spacing w:val="-8"/>
              </w:rPr>
              <w:t xml:space="preserve">平方米。</w:t>
            </w:r>
            <w:r>
              <w:rPr>
                <w:rFonts w:ascii="Times New Roman" w:hAnsi="Times New Roman" w:eastAsia="方正仿宋_GB2312" w:cs="Times New Roman"/>
                <w:spacing w:val="-8"/>
              </w:rPr>
            </w:r>
            <w:r/>
          </w:p>
        </w:tc>
      </w:tr>
      <w:tr>
        <w:trPr>
          <w:trHeight w:val="454"/>
        </w:trPr>
        <w:tc>
          <w:tcPr>
            <w:tcW w:w="2125"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监控</w:t>
            </w:r>
            <w:r>
              <w:rPr>
                <w:rFonts w:ascii="Times New Roman" w:hAnsi="Times New Roman" w:eastAsia="方正仿宋_GB2312" w:cs="Times New Roman"/>
                <w:spacing w:val="-8"/>
              </w:rPr>
            </w:r>
            <w:r/>
          </w:p>
        </w:tc>
        <w:tc>
          <w:tcPr>
            <w:tcW w:w="6772"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监控画面 </w:t>
            </w:r>
            <w:r>
              <w:rPr>
                <w:rFonts w:hint="eastAsia" w:ascii="Times New Roman" w:hAnsi="Times New Roman" w:eastAsia="方正仿宋_GB2312" w:cs="Times New Roman"/>
                <w:spacing w:val="-8"/>
              </w:rPr>
              <w:t xml:space="preserve">4</w:t>
            </w:r>
            <w:r>
              <w:rPr>
                <w:rFonts w:ascii="Times New Roman" w:hAnsi="Times New Roman" w:eastAsia="方正仿宋_GB2312" w:cs="Times New Roman"/>
                <w:spacing w:val="-8"/>
              </w:rPr>
              <w:t xml:space="preserve"> 个。</w:t>
            </w:r>
            <w:r>
              <w:rPr>
                <w:rFonts w:ascii="Times New Roman" w:hAnsi="Times New Roman" w:eastAsia="方正仿宋_GB2312" w:cs="Times New Roman"/>
                <w:spacing w:val="-8"/>
              </w:rPr>
            </w:r>
            <w:r/>
          </w:p>
        </w:tc>
      </w:tr>
    </w:tbl>
    <w:p>
      <w:pPr>
        <w:pStyle w:val="1764"/>
        <w:spacing w:line="400" w:lineRule="exact"/>
        <w:rPr>
          <w:rFonts w:ascii="Times New Roman" w:hAnsi="Times New Roman" w:eastAsia="方正仿宋_GBK"/>
          <w:color w:val="000000"/>
          <w:sz w:val="22"/>
          <w:szCs w:val="21"/>
          <w:lang w:bidi="ar"/>
        </w:rPr>
      </w:pPr>
      <w:r>
        <w:rPr>
          <w:rFonts w:ascii="Times New Roman" w:hAnsi="Times New Roman"/>
          <w:bCs/>
          <w:sz w:val="24"/>
        </w:rPr>
        <w:t xml:space="preserve">2.建筑物业管理室内部分</w:t>
      </w:r>
      <w:r>
        <w:rPr>
          <w:rFonts w:ascii="Times New Roman" w:hAnsi="Times New Roman" w:eastAsia="方正仿宋_GBK"/>
          <w:color w:val="000000"/>
          <w:sz w:val="22"/>
          <w:szCs w:val="21"/>
          <w:lang w:bidi="ar"/>
        </w:rPr>
      </w:r>
      <w:r/>
    </w:p>
    <w:tbl>
      <w:tblPr>
        <w:tblW w:w="50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2008"/>
        <w:gridCol w:w="5983"/>
      </w:tblGrid>
      <w:tr>
        <w:trPr>
          <w:cantSplit/>
          <w:trHeight w:val="292"/>
        </w:trPr>
        <w:tc>
          <w:tcPr>
            <w:gridSpan w:val="2"/>
            <w:tcW w:w="3236"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建筑名称</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市应急局行政办公楼地上五层、部分六层及西二楼会议室。宿迁市安全生产考试中心（苏宿工业坊B09幢3楼考试中心）。</w:t>
            </w:r>
            <w:r>
              <w:rPr>
                <w:rFonts w:ascii="Times New Roman" w:hAnsi="Times New Roman" w:eastAsia="方正仿宋_GB2312" w:cs="Times New Roman"/>
                <w:spacing w:val="-8"/>
              </w:rPr>
            </w:r>
            <w:r/>
          </w:p>
        </w:tc>
      </w:tr>
      <w:tr>
        <w:trPr>
          <w:cantSplit/>
          <w:trHeight w:val="129"/>
        </w:trPr>
        <w:tc>
          <w:tcPr>
            <w:tcW w:w="1228"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总面积</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建筑面积（㎡）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局本级约</w:t>
            </w:r>
            <w:r>
              <w:rPr>
                <w:rFonts w:ascii="Times New Roman" w:hAnsi="Times New Roman" w:eastAsia="方正仿宋_GB2312" w:cs="Times New Roman"/>
                <w:spacing w:val="-8"/>
              </w:rPr>
              <w:t xml:space="preserve"> </w:t>
            </w:r>
            <w:r>
              <w:rPr>
                <w:rFonts w:hint="eastAsia" w:ascii="Times New Roman" w:hAnsi="Times New Roman" w:eastAsia="方正仿宋_GB2312" w:cs="Times New Roman"/>
                <w:spacing w:val="-8"/>
              </w:rPr>
              <w:t xml:space="preserve">3200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；考试中心约3868平方米。</w:t>
            </w:r>
            <w:r>
              <w:rPr>
                <w:rFonts w:ascii="Times New Roman" w:hAnsi="Times New Roman" w:eastAsia="方正仿宋_GB2312" w:cs="Times New Roman"/>
                <w:spacing w:val="-8"/>
              </w:rPr>
            </w:r>
            <w:r/>
          </w:p>
        </w:tc>
      </w:tr>
      <w:tr>
        <w:trPr>
          <w:cantSplit/>
          <w:trHeight w:val="129"/>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需保洁面积（㎡）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1</w:t>
            </w:r>
            <w:r>
              <w:rPr>
                <w:rFonts w:hint="eastAsia" w:ascii="Times New Roman" w:hAnsi="Times New Roman" w:eastAsia="方正仿宋_GB2312" w:cs="Times New Roman"/>
                <w:spacing w:val="-8"/>
              </w:rPr>
              <w:t xml:space="preserve">.局本级约1600</w:t>
            </w:r>
            <w:r>
              <w:rPr>
                <w:rFonts w:ascii="Times New Roman" w:hAnsi="Times New Roman" w:eastAsia="方正仿宋_GB2312" w:cs="Times New Roman"/>
                <w:spacing w:val="-8"/>
              </w:rPr>
              <w:t xml:space="preserve">平方米</w:t>
            </w:r>
            <w:r>
              <w:rPr>
                <w:rFonts w:hint="eastAsia" w:ascii="Times New Roman" w:hAnsi="Times New Roman" w:eastAsia="方正仿宋_GB2312" w:cs="Times New Roman"/>
                <w:spacing w:val="-8"/>
              </w:rPr>
              <w:t xml:space="preserve">；2.考试中心约2000平方米。</w:t>
            </w:r>
            <w:r>
              <w:rPr>
                <w:rFonts w:ascii="Times New Roman" w:hAnsi="Times New Roman" w:eastAsia="方正仿宋_GB2312" w:cs="Times New Roman"/>
                <w:spacing w:val="-8"/>
              </w:rPr>
            </w:r>
            <w:r/>
          </w:p>
        </w:tc>
      </w:tr>
      <w:tr>
        <w:trPr>
          <w:cantSplit/>
          <w:trHeight w:val="292"/>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门窗</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门窗总数量（个）及总面积（㎡）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局本级</w:t>
            </w:r>
            <w:r>
              <w:rPr>
                <w:rFonts w:ascii="Times New Roman" w:hAnsi="Times New Roman" w:eastAsia="方正仿宋_GB2312" w:cs="Times New Roman"/>
                <w:spacing w:val="-8"/>
              </w:rPr>
              <w:t xml:space="preserve">门 </w:t>
            </w:r>
            <w:r>
              <w:rPr>
                <w:rFonts w:hint="eastAsia" w:ascii="Times New Roman" w:hAnsi="Times New Roman" w:eastAsia="方正仿宋_GB2312" w:cs="Times New Roman"/>
                <w:spacing w:val="-8"/>
              </w:rPr>
              <w:t xml:space="preserve">101</w:t>
            </w:r>
            <w:r>
              <w:rPr>
                <w:rFonts w:ascii="Times New Roman" w:hAnsi="Times New Roman" w:eastAsia="方正仿宋_GB2312" w:cs="Times New Roman"/>
                <w:spacing w:val="-8"/>
              </w:rPr>
              <w:t xml:space="preserve"> 个，面积约 </w:t>
            </w:r>
            <w:r>
              <w:rPr>
                <w:rFonts w:hint="eastAsia" w:ascii="Times New Roman" w:hAnsi="Times New Roman" w:eastAsia="方正仿宋_GB2312" w:cs="Times New Roman"/>
                <w:spacing w:val="-8"/>
              </w:rPr>
              <w:t xml:space="preserve">216</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窗 </w:t>
            </w:r>
            <w:r>
              <w:rPr>
                <w:rFonts w:hint="eastAsia" w:ascii="Times New Roman" w:hAnsi="Times New Roman" w:eastAsia="方正仿宋_GB2312" w:cs="Times New Roman"/>
                <w:spacing w:val="-8"/>
              </w:rPr>
              <w:t xml:space="preserve">230</w:t>
            </w:r>
            <w:r>
              <w:rPr>
                <w:rFonts w:ascii="Times New Roman" w:hAnsi="Times New Roman" w:eastAsia="方正仿宋_GB2312" w:cs="Times New Roman"/>
                <w:spacing w:val="-8"/>
              </w:rPr>
              <w:t xml:space="preserve"> 个，面积约 </w:t>
            </w:r>
            <w:r>
              <w:rPr>
                <w:rFonts w:hint="eastAsia" w:ascii="Times New Roman" w:hAnsi="Times New Roman" w:eastAsia="方正仿宋_GB2312" w:cs="Times New Roman"/>
                <w:spacing w:val="-8"/>
              </w:rPr>
              <w:t xml:space="preserve">216</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门 </w:t>
            </w:r>
            <w:r>
              <w:rPr>
                <w:rFonts w:hint="eastAsia" w:ascii="Times New Roman" w:hAnsi="Times New Roman" w:eastAsia="方正仿宋_GB2312" w:cs="Times New Roman"/>
                <w:spacing w:val="-8"/>
              </w:rPr>
              <w:t xml:space="preserve">25</w:t>
            </w:r>
            <w:r>
              <w:rPr>
                <w:rFonts w:ascii="Times New Roman" w:hAnsi="Times New Roman" w:eastAsia="方正仿宋_GB2312" w:cs="Times New Roman"/>
                <w:spacing w:val="-8"/>
              </w:rPr>
              <w:t xml:space="preserve"> 个，面积约 </w:t>
            </w:r>
            <w:r>
              <w:rPr>
                <w:rFonts w:hint="eastAsia" w:ascii="Times New Roman" w:hAnsi="Times New Roman" w:eastAsia="方正仿宋_GB2312" w:cs="Times New Roman"/>
                <w:spacing w:val="-8"/>
              </w:rPr>
              <w:t xml:space="preserve">90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窗 </w:t>
            </w:r>
            <w:r>
              <w:rPr>
                <w:rFonts w:hint="eastAsia" w:ascii="Times New Roman" w:hAnsi="Times New Roman" w:eastAsia="方正仿宋_GB2312" w:cs="Times New Roman"/>
                <w:spacing w:val="-8"/>
              </w:rPr>
              <w:t xml:space="preserve">26</w:t>
            </w:r>
            <w:r>
              <w:rPr>
                <w:rFonts w:ascii="Times New Roman" w:hAnsi="Times New Roman" w:eastAsia="方正仿宋_GB2312" w:cs="Times New Roman"/>
                <w:spacing w:val="-8"/>
              </w:rPr>
              <w:t xml:space="preserve"> 个，面积约 </w:t>
            </w:r>
            <w:r>
              <w:rPr>
                <w:rFonts w:hint="eastAsia" w:ascii="Times New Roman" w:hAnsi="Times New Roman" w:eastAsia="方正仿宋_GB2312" w:cs="Times New Roman"/>
                <w:spacing w:val="-8"/>
              </w:rPr>
              <w:t xml:space="preserve">100 </w:t>
            </w:r>
            <w:r>
              <w:rPr>
                <w:rFonts w:ascii="Times New Roman" w:hAnsi="Times New Roman" w:eastAsia="方正仿宋_GB2312" w:cs="Times New Roman"/>
                <w:spacing w:val="-8"/>
              </w:rPr>
              <w:t xml:space="preserve">平方米。</w:t>
            </w:r>
            <w:r>
              <w:rPr>
                <w:rFonts w:ascii="Times New Roman" w:hAnsi="Times New Roman" w:eastAsia="方正仿宋_GB2312" w:cs="Times New Roman"/>
                <w:spacing w:val="-8"/>
              </w:rPr>
            </w:r>
            <w:r/>
          </w:p>
        </w:tc>
      </w:tr>
      <w:tr>
        <w:trPr>
          <w:cantSplit/>
          <w:trHeight w:val="196"/>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地面各材质及总面积（㎡）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1.局本级主要材质为</w:t>
            </w:r>
            <w:r>
              <w:rPr>
                <w:rFonts w:ascii="Times New Roman" w:hAnsi="Times New Roman" w:eastAsia="方正仿宋_GB2312" w:cs="Times New Roman"/>
                <w:spacing w:val="-8"/>
              </w:rPr>
              <w:t xml:space="preserve">瓷砖</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面积</w:t>
            </w:r>
            <w:r>
              <w:rPr>
                <w:rFonts w:hint="eastAsia" w:ascii="Times New Roman" w:hAnsi="Times New Roman" w:eastAsia="方正仿宋_GB2312" w:cs="Times New Roman"/>
                <w:spacing w:val="-8"/>
              </w:rPr>
              <w:t xml:space="preserve">约2600</w:t>
            </w:r>
            <w:r>
              <w:rPr>
                <w:rFonts w:ascii="Times New Roman" w:hAnsi="Times New Roman" w:eastAsia="方正仿宋_GB2312" w:cs="Times New Roman"/>
                <w:spacing w:val="-8"/>
              </w:rPr>
              <w:t xml:space="preserve">平方米</w:t>
            </w:r>
            <w:r>
              <w:rPr>
                <w:rFonts w:hint="eastAsia" w:ascii="Times New Roman" w:hAnsi="Times New Roman" w:eastAsia="方正仿宋_GB2312" w:cs="Times New Roman"/>
                <w:spacing w:val="-8"/>
              </w:rPr>
              <w:t xml:space="preserve">；2.考试中心主要材质为瓷砖，面积约2600 平方米。</w:t>
            </w:r>
            <w:r>
              <w:rPr>
                <w:rFonts w:ascii="Times New Roman" w:hAnsi="Times New Roman" w:eastAsia="方正仿宋_GB2312" w:cs="Times New Roman"/>
                <w:spacing w:val="-8"/>
              </w:rPr>
            </w:r>
            <w:r/>
          </w:p>
        </w:tc>
      </w:tr>
      <w:tr>
        <w:trPr>
          <w:cantSplit/>
          <w:trHeight w:val="196"/>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内墙饰面各材质</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内墙饰面主要为乳胶漆</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内墙饰面主要为乳胶漆</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cantSplit/>
          <w:trHeight w:val="292"/>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顶面各材质及总面积（㎡）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顶面的材质</w:t>
            </w:r>
            <w:r>
              <w:rPr>
                <w:rFonts w:hint="eastAsia" w:ascii="Times New Roman" w:hAnsi="Times New Roman" w:eastAsia="方正仿宋_GB2312" w:cs="Times New Roman"/>
                <w:spacing w:val="-8"/>
              </w:rPr>
              <w:t xml:space="preserve">为</w:t>
            </w:r>
            <w:r>
              <w:rPr>
                <w:rFonts w:ascii="Times New Roman" w:hAnsi="Times New Roman" w:eastAsia="方正仿宋_GB2312" w:cs="Times New Roman"/>
                <w:spacing w:val="-8"/>
              </w:rPr>
              <w:t xml:space="preserve">乳胶漆总面积 </w:t>
            </w:r>
            <w:r>
              <w:rPr>
                <w:rFonts w:hint="eastAsia" w:ascii="Times New Roman" w:hAnsi="Times New Roman" w:eastAsia="方正仿宋_GB2312" w:cs="Times New Roman"/>
                <w:spacing w:val="-8"/>
              </w:rPr>
              <w:t xml:space="preserve">约1900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、集成吊顶面积为约500平方米；2.考试中心</w:t>
            </w:r>
            <w:r>
              <w:rPr>
                <w:rFonts w:ascii="Times New Roman" w:hAnsi="Times New Roman" w:eastAsia="方正仿宋_GB2312" w:cs="Times New Roman"/>
                <w:spacing w:val="-8"/>
              </w:rPr>
              <w:t xml:space="preserve">顶面的材质</w:t>
            </w:r>
            <w:r>
              <w:rPr>
                <w:rFonts w:hint="eastAsia" w:ascii="Times New Roman" w:hAnsi="Times New Roman" w:eastAsia="方正仿宋_GB2312" w:cs="Times New Roman"/>
                <w:spacing w:val="-8"/>
              </w:rPr>
              <w:t xml:space="preserve">为硅酸盖板吊顶</w:t>
            </w:r>
            <w:r>
              <w:rPr>
                <w:rFonts w:ascii="Times New Roman" w:hAnsi="Times New Roman" w:eastAsia="方正仿宋_GB2312" w:cs="Times New Roman"/>
                <w:spacing w:val="-8"/>
              </w:rPr>
              <w:t xml:space="preserve">总面积 </w:t>
            </w:r>
            <w:r>
              <w:rPr>
                <w:rFonts w:hint="eastAsia" w:ascii="Times New Roman" w:hAnsi="Times New Roman" w:eastAsia="方正仿宋_GB2312" w:cs="Times New Roman"/>
                <w:spacing w:val="-8"/>
              </w:rPr>
              <w:t xml:space="preserve">约3000</w:t>
            </w:r>
            <w:r>
              <w:rPr>
                <w:rFonts w:ascii="Times New Roman" w:hAnsi="Times New Roman" w:eastAsia="方正仿宋_GB2312" w:cs="Times New Roman"/>
                <w:spacing w:val="-8"/>
              </w:rPr>
              <w:t xml:space="preserve"> 平方米。</w:t>
            </w:r>
            <w:r>
              <w:rPr>
                <w:rFonts w:ascii="Times New Roman" w:hAnsi="Times New Roman" w:eastAsia="方正仿宋_GB2312" w:cs="Times New Roman"/>
                <w:spacing w:val="-8"/>
              </w:rPr>
            </w:r>
            <w:r/>
          </w:p>
        </w:tc>
      </w:tr>
      <w:tr>
        <w:trPr>
          <w:cantSplit/>
          <w:trHeight w:val="292"/>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外墙</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外墙各材质及总面积（㎡）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1.局本级外墙</w:t>
            </w:r>
            <w:r>
              <w:rPr>
                <w:rFonts w:ascii="Times New Roman" w:hAnsi="Times New Roman" w:eastAsia="方正仿宋_GB2312" w:cs="Times New Roman"/>
                <w:spacing w:val="-8"/>
              </w:rPr>
              <w:t xml:space="preserve">材质情况</w:t>
            </w:r>
            <w:r>
              <w:rPr>
                <w:rFonts w:hint="eastAsia" w:ascii="Times New Roman" w:hAnsi="Times New Roman" w:eastAsia="方正仿宋_GB2312" w:cs="Times New Roman"/>
                <w:spacing w:val="-8"/>
              </w:rPr>
              <w:t xml:space="preserve">为外墙漆面</w:t>
            </w:r>
            <w:r>
              <w:rPr>
                <w:rFonts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t xml:space="preserve">约1600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；2.考试中心外墙</w:t>
            </w:r>
            <w:r>
              <w:rPr>
                <w:rFonts w:ascii="Times New Roman" w:hAnsi="Times New Roman" w:eastAsia="方正仿宋_GB2312" w:cs="Times New Roman"/>
                <w:spacing w:val="-8"/>
              </w:rPr>
              <w:t xml:space="preserve">材质情况</w:t>
            </w:r>
            <w:r>
              <w:rPr>
                <w:rFonts w:hint="eastAsia" w:ascii="Times New Roman" w:hAnsi="Times New Roman" w:eastAsia="方正仿宋_GB2312" w:cs="Times New Roman"/>
                <w:spacing w:val="-8"/>
              </w:rPr>
              <w:t xml:space="preserve">为乳胶漆面</w:t>
            </w:r>
            <w:r>
              <w:rPr>
                <w:rFonts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t xml:space="preserve">约1000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388"/>
        </w:trPr>
        <w:tc>
          <w:tcPr>
            <w:tcW w:w="1228"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室内设施说明</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室内设施主要有：</w:t>
            </w:r>
            <w:r>
              <w:rPr>
                <w:rFonts w:hint="eastAsia" w:ascii="Times New Roman" w:hAnsi="Times New Roman" w:eastAsia="方正仿宋_GB2312" w:cs="Times New Roman"/>
                <w:spacing w:val="-8"/>
              </w:rPr>
              <w:t xml:space="preserve">拼接式</w:t>
            </w:r>
            <w:r>
              <w:rPr>
                <w:rFonts w:ascii="Times New Roman" w:hAnsi="Times New Roman" w:eastAsia="方正仿宋_GB2312" w:cs="Times New Roman"/>
                <w:spacing w:val="-8"/>
              </w:rPr>
              <w:t xml:space="preserve">会议桌</w:t>
            </w:r>
            <w:r>
              <w:rPr>
                <w:rFonts w:hint="eastAsia" w:ascii="Times New Roman" w:hAnsi="Times New Roman" w:eastAsia="方正仿宋_GB2312" w:cs="Times New Roman"/>
                <w:spacing w:val="-8"/>
              </w:rPr>
              <w:t xml:space="preserve">5张</w:t>
            </w:r>
            <w:r>
              <w:rPr>
                <w:rFonts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t xml:space="preserve">长条式会议桌80张、主席台式会议桌3张、</w:t>
            </w:r>
            <w:r>
              <w:rPr>
                <w:rFonts w:ascii="Times New Roman" w:hAnsi="Times New Roman" w:eastAsia="方正仿宋_GB2312" w:cs="Times New Roman"/>
                <w:spacing w:val="-8"/>
              </w:rPr>
              <w:t xml:space="preserve">会议椅</w:t>
            </w:r>
            <w:r>
              <w:rPr>
                <w:rFonts w:hint="eastAsia" w:ascii="Times New Roman" w:hAnsi="Times New Roman" w:eastAsia="方正仿宋_GB2312" w:cs="Times New Roman"/>
                <w:spacing w:val="-8"/>
              </w:rPr>
              <w:t xml:space="preserve">150把</w:t>
            </w:r>
            <w:r>
              <w:rPr>
                <w:rFonts w:ascii="Times New Roman" w:hAnsi="Times New Roman" w:eastAsia="方正仿宋_GB2312" w:cs="Times New Roman"/>
                <w:spacing w:val="-8"/>
              </w:rPr>
              <w:t xml:space="preserve">、茶水柜</w:t>
            </w:r>
            <w:r>
              <w:rPr>
                <w:rFonts w:hint="eastAsia" w:ascii="Times New Roman" w:hAnsi="Times New Roman" w:eastAsia="方正仿宋_GB2312" w:cs="Times New Roman"/>
                <w:spacing w:val="-8"/>
              </w:rPr>
              <w:t xml:space="preserve">2个等</w:t>
            </w:r>
            <w:r>
              <w:rPr>
                <w:rFonts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292"/>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会议室数量（个）及总面积（㎡）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会议室总数量 </w:t>
            </w:r>
            <w:r>
              <w:rPr>
                <w:rFonts w:hint="eastAsia" w:ascii="Times New Roman" w:hAnsi="Times New Roman" w:eastAsia="方正仿宋_GB2312" w:cs="Times New Roman"/>
                <w:spacing w:val="-8"/>
              </w:rPr>
              <w:t xml:space="preserve">8</w:t>
            </w:r>
            <w:r>
              <w:rPr>
                <w:rFonts w:ascii="Times New Roman" w:hAnsi="Times New Roman" w:eastAsia="方正仿宋_GB2312" w:cs="Times New Roman"/>
                <w:spacing w:val="-8"/>
              </w:rPr>
              <w:t xml:space="preserve"> 个，其中会客室 </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 个，大会议室 </w:t>
            </w:r>
            <w:r>
              <w:rPr>
                <w:rFonts w:hint="eastAsia" w:ascii="Times New Roman" w:hAnsi="Times New Roman" w:eastAsia="方正仿宋_GB2312" w:cs="Times New Roman"/>
                <w:spacing w:val="-8"/>
              </w:rPr>
              <w:t xml:space="preserve">2</w:t>
            </w:r>
            <w:r>
              <w:rPr>
                <w:rFonts w:ascii="Times New Roman" w:hAnsi="Times New Roman" w:eastAsia="方正仿宋_GB2312" w:cs="Times New Roman"/>
                <w:spacing w:val="-8"/>
              </w:rPr>
              <w:t xml:space="preserve">个，小会议室 </w:t>
            </w:r>
            <w:r>
              <w:rPr>
                <w:rFonts w:hint="eastAsia" w:ascii="Times New Roman" w:hAnsi="Times New Roman" w:eastAsia="方正仿宋_GB2312" w:cs="Times New Roman"/>
                <w:spacing w:val="-8"/>
              </w:rPr>
              <w:t xml:space="preserve">6</w:t>
            </w:r>
            <w:r>
              <w:rPr>
                <w:rFonts w:ascii="Times New Roman" w:hAnsi="Times New Roman" w:eastAsia="方正仿宋_GB2312" w:cs="Times New Roman"/>
                <w:spacing w:val="-8"/>
              </w:rPr>
              <w:t xml:space="preserve"> 个，总面积 </w:t>
            </w:r>
            <w:r>
              <w:rPr>
                <w:rFonts w:hint="eastAsia" w:ascii="Times New Roman" w:hAnsi="Times New Roman" w:eastAsia="方正仿宋_GB2312" w:cs="Times New Roman"/>
                <w:spacing w:val="-8"/>
              </w:rPr>
              <w:t xml:space="preserve">500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会议室总数量 </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 个，总面积</w:t>
            </w:r>
            <w:r>
              <w:rPr>
                <w:rFonts w:hint="eastAsia" w:ascii="Times New Roman" w:hAnsi="Times New Roman" w:eastAsia="方正仿宋_GB2312" w:cs="Times New Roman"/>
                <w:spacing w:val="-8"/>
              </w:rPr>
              <w:t xml:space="preserve">约</w:t>
            </w:r>
            <w:r>
              <w:rPr>
                <w:rFonts w:ascii="Times New Roman" w:hAnsi="Times New Roman" w:eastAsia="方正仿宋_GB2312" w:cs="Times New Roman"/>
                <w:spacing w:val="-8"/>
              </w:rPr>
              <w:t xml:space="preserve"> </w:t>
            </w:r>
            <w:r>
              <w:rPr>
                <w:rFonts w:hint="eastAsia" w:ascii="Times New Roman" w:hAnsi="Times New Roman" w:eastAsia="方正仿宋_GB2312" w:cs="Times New Roman"/>
                <w:spacing w:val="-8"/>
              </w:rPr>
              <w:t xml:space="preserve">20 </w:t>
            </w:r>
            <w:r>
              <w:rPr>
                <w:rFonts w:ascii="Times New Roman" w:hAnsi="Times New Roman" w:eastAsia="方正仿宋_GB2312" w:cs="Times New Roman"/>
                <w:spacing w:val="-8"/>
              </w:rPr>
              <w:t xml:space="preserve">平方米</w:t>
            </w:r>
            <w:r>
              <w:rPr>
                <w:rFonts w:ascii="Times New Roman" w:hAnsi="Times New Roman" w:eastAsia="方正仿宋_GB2312" w:cs="Times New Roman"/>
                <w:spacing w:val="-8"/>
              </w:rPr>
            </w:r>
            <w:r/>
          </w:p>
        </w:tc>
      </w:tr>
      <w:tr>
        <w:trPr>
          <w:cantSplit/>
          <w:trHeight w:val="292"/>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t xml:space="preserve">、开水间</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t xml:space="preserve">、开水间</w:t>
            </w:r>
            <w:r>
              <w:rPr>
                <w:rFonts w:ascii="Times New Roman" w:hAnsi="Times New Roman" w:eastAsia="方正仿宋_GB2312" w:cs="Times New Roman"/>
                <w:spacing w:val="-8"/>
              </w:rPr>
              <w:t xml:space="preserve">数量（个）及总面积（㎡）</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卫生间 </w:t>
            </w:r>
            <w:r>
              <w:rPr>
                <w:rFonts w:hint="eastAsia" w:ascii="Times New Roman" w:hAnsi="Times New Roman" w:eastAsia="方正仿宋_GB2312" w:cs="Times New Roman"/>
                <w:spacing w:val="-8"/>
              </w:rPr>
              <w:t xml:space="preserve">5</w:t>
            </w:r>
            <w:r>
              <w:rPr>
                <w:rFonts w:ascii="Times New Roman" w:hAnsi="Times New Roman" w:eastAsia="方正仿宋_GB2312" w:cs="Times New Roman"/>
                <w:spacing w:val="-8"/>
              </w:rPr>
              <w:t xml:space="preserve"> 个及总面积约 </w:t>
            </w:r>
            <w:r>
              <w:rPr>
                <w:rFonts w:hint="eastAsia" w:ascii="Times New Roman" w:hAnsi="Times New Roman" w:eastAsia="方正仿宋_GB2312" w:cs="Times New Roman"/>
                <w:spacing w:val="-8"/>
              </w:rPr>
              <w:t xml:space="preserve">50</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卫生间 </w:t>
            </w:r>
            <w:r>
              <w:rPr>
                <w:rFonts w:hint="eastAsia" w:ascii="Times New Roman" w:hAnsi="Times New Roman" w:eastAsia="方正仿宋_GB2312" w:cs="Times New Roman"/>
                <w:spacing w:val="-8"/>
              </w:rPr>
              <w:t xml:space="preserve">4</w:t>
            </w:r>
            <w:r>
              <w:rPr>
                <w:rFonts w:ascii="Times New Roman" w:hAnsi="Times New Roman" w:eastAsia="方正仿宋_GB2312" w:cs="Times New Roman"/>
                <w:spacing w:val="-8"/>
              </w:rPr>
              <w:t xml:space="preserve"> 个及总面积约 </w:t>
            </w:r>
            <w:r>
              <w:rPr>
                <w:rFonts w:hint="eastAsia" w:ascii="Times New Roman" w:hAnsi="Times New Roman" w:eastAsia="方正仿宋_GB2312" w:cs="Times New Roman"/>
                <w:spacing w:val="-8"/>
              </w:rPr>
              <w:t xml:space="preserve">45</w:t>
            </w:r>
            <w:r>
              <w:rPr>
                <w:rFonts w:ascii="Times New Roman" w:hAnsi="Times New Roman" w:eastAsia="方正仿宋_GB2312" w:cs="Times New Roman"/>
                <w:spacing w:val="-8"/>
              </w:rPr>
              <w:t xml:space="preserve"> 平方米</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cantSplit/>
          <w:trHeight w:val="129"/>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车位数</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地面车位数</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局本级</w:t>
            </w:r>
            <w:r>
              <w:rPr>
                <w:rFonts w:ascii="Times New Roman" w:hAnsi="Times New Roman" w:eastAsia="方正仿宋_GB2312" w:cs="Times New Roman"/>
                <w:spacing w:val="-8"/>
              </w:rPr>
              <w:t xml:space="preserve">地面车位数量 </w:t>
            </w:r>
            <w:r>
              <w:rPr>
                <w:rFonts w:hint="eastAsia" w:ascii="Times New Roman" w:hAnsi="Times New Roman" w:eastAsia="方正仿宋_GB2312" w:cs="Times New Roman"/>
                <w:spacing w:val="-8"/>
              </w:rPr>
              <w:t xml:space="preserve">50</w:t>
            </w:r>
            <w:r>
              <w:rPr>
                <w:rFonts w:ascii="Times New Roman" w:hAnsi="Times New Roman" w:eastAsia="方正仿宋_GB2312" w:cs="Times New Roman"/>
                <w:spacing w:val="-8"/>
              </w:rPr>
              <w:t xml:space="preserve"> 个</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129"/>
        </w:trPr>
        <w:tc>
          <w:tcPr>
            <w:tcW w:w="1228"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车行/人行口</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车行口</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局本级大门（大院东侧）</w:t>
            </w:r>
            <w:r>
              <w:rPr>
                <w:rFonts w:ascii="Times New Roman" w:hAnsi="Times New Roman" w:eastAsia="方正仿宋_GB2312" w:cs="Times New Roman"/>
                <w:spacing w:val="-8"/>
              </w:rPr>
              <w:t xml:space="preserve">停车场入口1个。</w:t>
            </w:r>
            <w:r>
              <w:rPr>
                <w:rFonts w:ascii="Times New Roman" w:hAnsi="Times New Roman" w:eastAsia="方正仿宋_GB2312" w:cs="Times New Roman"/>
                <w:spacing w:val="-8"/>
              </w:rPr>
            </w:r>
            <w:r/>
          </w:p>
        </w:tc>
      </w:tr>
      <w:tr>
        <w:trPr>
          <w:cantSplit/>
          <w:trHeight w:val="129"/>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人行口</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局本级大门（大院东侧）人行</w:t>
            </w:r>
            <w:r>
              <w:rPr>
                <w:rFonts w:ascii="Times New Roman" w:hAnsi="Times New Roman" w:eastAsia="方正仿宋_GB2312" w:cs="Times New Roman"/>
                <w:spacing w:val="-8"/>
              </w:rPr>
              <w:t xml:space="preserve">入口1个。</w:t>
            </w:r>
            <w:r>
              <w:rPr>
                <w:rFonts w:ascii="Times New Roman" w:hAnsi="Times New Roman" w:eastAsia="方正仿宋_GB2312" w:cs="Times New Roman"/>
                <w:spacing w:val="-8"/>
              </w:rPr>
            </w:r>
            <w:r/>
          </w:p>
        </w:tc>
      </w:tr>
      <w:tr>
        <w:trPr>
          <w:cantSplit/>
          <w:trHeight w:val="292"/>
        </w:trPr>
        <w:tc>
          <w:tcPr>
            <w:tcW w:w="1228" w:type="dxa"/>
            <w:vAlign w:val="center"/>
            <w:vMerge w:val="restart"/>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设施设备（可另行附表）</w:t>
            </w:r>
            <w:r>
              <w:rPr>
                <w:rFonts w:ascii="Times New Roman" w:hAnsi="Times New Roman" w:eastAsia="方正仿宋_GB2312" w:cs="Times New Roman"/>
                <w:spacing w:val="-8"/>
              </w:rPr>
            </w:r>
            <w:r/>
          </w:p>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空调系统</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1.局本级空调系统主要为</w:t>
            </w:r>
            <w:r>
              <w:rPr>
                <w:rFonts w:ascii="Times New Roman" w:hAnsi="Times New Roman" w:eastAsia="方正仿宋_GB2312" w:cs="Times New Roman"/>
                <w:spacing w:val="-8"/>
              </w:rPr>
              <w:t xml:space="preserve">单体空调</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主要设备有: </w:t>
            </w:r>
            <w:r>
              <w:rPr>
                <w:rFonts w:hint="eastAsia" w:ascii="Times New Roman" w:hAnsi="Times New Roman" w:eastAsia="方正仿宋_GB2312" w:cs="Times New Roman"/>
                <w:spacing w:val="-8"/>
              </w:rPr>
              <w:t xml:space="preserve">格力</w:t>
            </w:r>
            <w:r>
              <w:rPr>
                <w:rFonts w:ascii="Times New Roman" w:hAnsi="Times New Roman" w:eastAsia="方正仿宋_GB2312" w:cs="Times New Roman"/>
                <w:spacing w:val="-8"/>
              </w:rPr>
              <w:t xml:space="preserve">  品牌</w:t>
            </w:r>
            <w:r>
              <w:rPr>
                <w:rFonts w:hint="eastAsia" w:ascii="Times New Roman" w:hAnsi="Times New Roman" w:eastAsia="方正仿宋_GB2312" w:cs="Times New Roman"/>
                <w:spacing w:val="-8"/>
              </w:rPr>
              <w:t xml:space="preserve">93</w:t>
            </w:r>
            <w:r>
              <w:rPr>
                <w:rFonts w:ascii="Times New Roman" w:hAnsi="Times New Roman" w:eastAsia="方正仿宋_GB2312" w:cs="Times New Roman"/>
                <w:spacing w:val="-8"/>
              </w:rPr>
              <w:t xml:space="preserve"> 套</w:t>
            </w:r>
            <w:r>
              <w:rPr>
                <w:rFonts w:hint="eastAsia" w:ascii="Times New Roman" w:hAnsi="Times New Roman" w:eastAsia="方正仿宋_GB2312" w:cs="Times New Roman"/>
                <w:spacing w:val="-8"/>
              </w:rPr>
              <w:t xml:space="preserve">； 2.考试中心空调系统主要为</w:t>
            </w:r>
            <w:r>
              <w:rPr>
                <w:rFonts w:ascii="Times New Roman" w:hAnsi="Times New Roman" w:eastAsia="方正仿宋_GB2312" w:cs="Times New Roman"/>
                <w:spacing w:val="-8"/>
              </w:rPr>
              <w:t xml:space="preserve">单体空调</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主要设备有: </w:t>
            </w:r>
            <w:r>
              <w:rPr>
                <w:rFonts w:hint="eastAsia" w:ascii="Times New Roman" w:hAnsi="Times New Roman" w:eastAsia="方正仿宋_GB2312" w:cs="Times New Roman"/>
                <w:spacing w:val="-8"/>
              </w:rPr>
              <w:t xml:space="preserve">格力</w:t>
            </w:r>
            <w:r>
              <w:rPr>
                <w:rFonts w:ascii="Times New Roman" w:hAnsi="Times New Roman" w:eastAsia="方正仿宋_GB2312" w:cs="Times New Roman"/>
                <w:spacing w:val="-8"/>
              </w:rPr>
              <w:t xml:space="preserve">品牌</w:t>
            </w:r>
            <w:r>
              <w:rPr>
                <w:rFonts w:hint="eastAsia" w:ascii="Times New Roman" w:hAnsi="Times New Roman" w:eastAsia="方正仿宋_GB2312" w:cs="Times New Roman"/>
                <w:spacing w:val="-8"/>
              </w:rPr>
              <w:t xml:space="preserve">20</w:t>
            </w:r>
            <w:r>
              <w:rPr>
                <w:rFonts w:ascii="Times New Roman" w:hAnsi="Times New Roman" w:eastAsia="方正仿宋_GB2312" w:cs="Times New Roman"/>
                <w:spacing w:val="-8"/>
              </w:rPr>
              <w:t xml:space="preserve"> 套</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199"/>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给排水系统</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由市政给水管网直接供水。</w:t>
            </w:r>
            <w:r>
              <w:rPr>
                <w:rFonts w:ascii="Times New Roman" w:hAnsi="Times New Roman" w:eastAsia="方正仿宋_GB2312" w:cs="Times New Roman"/>
                <w:spacing w:val="-8"/>
              </w:rPr>
            </w:r>
            <w:r/>
          </w:p>
        </w:tc>
      </w:tr>
      <w:tr>
        <w:trPr>
          <w:cantSplit/>
          <w:trHeight w:val="388"/>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消防系统</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消防主要设备:消防水箱 </w:t>
            </w:r>
            <w:r>
              <w:rPr>
                <w:rFonts w:hint="eastAsia" w:ascii="Times New Roman" w:hAnsi="Times New Roman" w:eastAsia="方正仿宋_GB2312" w:cs="Times New Roman"/>
                <w:spacing w:val="-8"/>
              </w:rPr>
              <w:t xml:space="preserve">5 </w:t>
            </w:r>
            <w:r>
              <w:rPr>
                <w:rFonts w:ascii="Times New Roman" w:hAnsi="Times New Roman" w:eastAsia="方正仿宋_GB2312" w:cs="Times New Roman"/>
                <w:spacing w:val="-8"/>
              </w:rPr>
              <w:t xml:space="preserve">个</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t xml:space="preserve">ABC干粉手提式灭火器 </w:t>
            </w:r>
            <w:r>
              <w:rPr>
                <w:rFonts w:hint="eastAsia" w:ascii="Times New Roman" w:hAnsi="Times New Roman" w:eastAsia="方正仿宋_GB2312" w:cs="Times New Roman"/>
                <w:spacing w:val="-8"/>
              </w:rPr>
              <w:t xml:space="preserve">20</w:t>
            </w:r>
            <w:r>
              <w:rPr>
                <w:rFonts w:ascii="Times New Roman" w:hAnsi="Times New Roman" w:eastAsia="方正仿宋_GB2312" w:cs="Times New Roman"/>
                <w:spacing w:val="-8"/>
              </w:rPr>
              <w:t xml:space="preserve"> 个，非机动车充电区域消防设施配置情况 </w:t>
            </w:r>
            <w:r>
              <w:rPr>
                <w:rFonts w:hint="eastAsia" w:ascii="Times New Roman" w:hAnsi="Times New Roman" w:eastAsia="方正仿宋_GB2312" w:cs="Times New Roman"/>
                <w:spacing w:val="-8"/>
              </w:rPr>
              <w:t xml:space="preserve"> 专用灭火器2个</w:t>
            </w:r>
            <w:r>
              <w:rPr>
                <w:rFonts w:ascii="Times New Roman" w:hAnsi="Times New Roman" w:eastAsia="方正仿宋_GB2312" w:cs="Times New Roman"/>
                <w:spacing w:val="-8"/>
              </w:rPr>
              <w:t xml:space="preserve"> 。</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消防主要设备:消防水箱 </w:t>
            </w:r>
            <w:r>
              <w:rPr>
                <w:rFonts w:hint="eastAsia" w:ascii="Times New Roman" w:hAnsi="Times New Roman" w:eastAsia="方正仿宋_GB2312" w:cs="Times New Roman"/>
                <w:spacing w:val="-8"/>
              </w:rPr>
              <w:t xml:space="preserve">10</w:t>
            </w:r>
            <w:r>
              <w:rPr>
                <w:rFonts w:ascii="Times New Roman" w:hAnsi="Times New Roman" w:eastAsia="方正仿宋_GB2312" w:cs="Times New Roman"/>
                <w:spacing w:val="-8"/>
              </w:rPr>
              <w:t xml:space="preserve">个。配备ABC干粉手提式灭火器</w:t>
            </w:r>
            <w:r>
              <w:rPr>
                <w:rFonts w:hint="eastAsia" w:ascii="Times New Roman" w:hAnsi="Times New Roman" w:eastAsia="方正仿宋_GB2312" w:cs="Times New Roman"/>
                <w:spacing w:val="-8"/>
              </w:rPr>
              <w:t xml:space="preserve"> 20</w:t>
            </w:r>
            <w:r>
              <w:rPr>
                <w:rFonts w:ascii="Times New Roman" w:hAnsi="Times New Roman" w:eastAsia="方正仿宋_GB2312" w:cs="Times New Roman"/>
                <w:spacing w:val="-8"/>
              </w:rPr>
              <w:t xml:space="preserve"> 个</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cantSplit/>
          <w:trHeight w:val="196"/>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安防系统</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闭路电视监控系统安装</w:t>
            </w:r>
            <w:r>
              <w:rPr>
                <w:rFonts w:hint="eastAsia" w:ascii="Times New Roman" w:hAnsi="Times New Roman" w:eastAsia="方正仿宋_GB2312" w:cs="Times New Roman"/>
                <w:spacing w:val="-8"/>
              </w:rPr>
              <w:t xml:space="preserve"> 10 </w:t>
            </w:r>
            <w:r>
              <w:rPr>
                <w:rFonts w:ascii="Times New Roman" w:hAnsi="Times New Roman" w:eastAsia="方正仿宋_GB2312" w:cs="Times New Roman"/>
                <w:spacing w:val="-8"/>
              </w:rPr>
              <w:t xml:space="preserve">台摄像机</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闭路电视监控系统安装 </w:t>
            </w:r>
            <w:r>
              <w:rPr>
                <w:rFonts w:hint="eastAsia" w:ascii="Times New Roman" w:hAnsi="Times New Roman" w:eastAsia="方正仿宋_GB2312" w:cs="Times New Roman"/>
                <w:spacing w:val="-8"/>
              </w:rPr>
              <w:t xml:space="preserve">55</w:t>
            </w:r>
            <w:r>
              <w:rPr>
                <w:rFonts w:ascii="Times New Roman" w:hAnsi="Times New Roman" w:eastAsia="方正仿宋_GB2312" w:cs="Times New Roman"/>
                <w:spacing w:val="-8"/>
              </w:rPr>
              <w:t xml:space="preserve"> 台摄像机</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cantSplit/>
          <w:trHeight w:val="388"/>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照明系统</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照明系统主要有室内公共照明</w:t>
            </w:r>
            <w:r>
              <w:rPr>
                <w:rFonts w:hint="eastAsia" w:ascii="Times New Roman" w:hAnsi="Times New Roman" w:eastAsia="方正仿宋_GB2312" w:cs="Times New Roman"/>
                <w:spacing w:val="-8"/>
              </w:rPr>
              <w:t xml:space="preserve">为吸顶灯管200个、筒灯20个、LED灯管15个；2.考试中心</w:t>
            </w:r>
            <w:r>
              <w:rPr>
                <w:rFonts w:ascii="Times New Roman" w:hAnsi="Times New Roman" w:eastAsia="方正仿宋_GB2312" w:cs="Times New Roman"/>
                <w:spacing w:val="-8"/>
              </w:rPr>
              <w:t xml:space="preserve">照明系统主要有室内公共照明</w:t>
            </w:r>
            <w:r>
              <w:rPr>
                <w:rFonts w:hint="eastAsia" w:ascii="Times New Roman" w:hAnsi="Times New Roman" w:eastAsia="方正仿宋_GB2312" w:cs="Times New Roman"/>
                <w:spacing w:val="-8"/>
              </w:rPr>
              <w:t xml:space="preserve">为吸顶灯管150个、筒灯30个、应急照明10个。</w:t>
            </w:r>
            <w:r>
              <w:rPr>
                <w:rFonts w:ascii="Times New Roman" w:hAnsi="Times New Roman" w:eastAsia="方正仿宋_GB2312" w:cs="Times New Roman"/>
                <w:spacing w:val="-8"/>
              </w:rPr>
            </w:r>
            <w:r/>
          </w:p>
        </w:tc>
      </w:tr>
      <w:tr>
        <w:trPr>
          <w:cantSplit/>
          <w:trHeight w:val="292"/>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开水间及</w:t>
            </w:r>
            <w:r>
              <w:rPr>
                <w:rFonts w:ascii="Times New Roman" w:hAnsi="Times New Roman" w:eastAsia="方正仿宋_GB2312" w:cs="Times New Roman"/>
                <w:spacing w:val="-8"/>
              </w:rPr>
              <w:t xml:space="preserve">饮水机</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1.局本级开水间 3 个，总面积约20平方米，</w:t>
            </w:r>
            <w:r>
              <w:rPr>
                <w:rFonts w:ascii="Times New Roman" w:hAnsi="Times New Roman" w:eastAsia="方正仿宋_GB2312" w:cs="Times New Roman"/>
                <w:spacing w:val="-8"/>
              </w:rPr>
              <w:t xml:space="preserve">有</w:t>
            </w:r>
            <w:r>
              <w:rPr>
                <w:rFonts w:hint="eastAsia" w:ascii="Times New Roman" w:hAnsi="Times New Roman" w:eastAsia="方正仿宋_GB2312" w:cs="Times New Roman"/>
                <w:spacing w:val="-8"/>
              </w:rPr>
              <w:t xml:space="preserve">3</w:t>
            </w:r>
            <w:r>
              <w:rPr>
                <w:rFonts w:ascii="Times New Roman" w:hAnsi="Times New Roman" w:eastAsia="方正仿宋_GB2312" w:cs="Times New Roman"/>
                <w:spacing w:val="-8"/>
              </w:rPr>
              <w:t xml:space="preserve">台净水器</w:t>
            </w:r>
            <w:r>
              <w:rPr>
                <w:rFonts w:hint="eastAsia" w:ascii="Times New Roman" w:hAnsi="Times New Roman" w:eastAsia="方正仿宋_GB2312" w:cs="Times New Roman"/>
                <w:spacing w:val="-8"/>
              </w:rPr>
              <w:t xml:space="preserve">；2.考试中心开水间 1 个，总面积约15平方米，</w:t>
            </w:r>
            <w:r>
              <w:rPr>
                <w:rFonts w:ascii="Times New Roman" w:hAnsi="Times New Roman" w:eastAsia="方正仿宋_GB2312" w:cs="Times New Roman"/>
                <w:spacing w:val="-8"/>
              </w:rPr>
              <w:t xml:space="preserve">有</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台净水器</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cantSplit/>
          <w:trHeight w:val="292"/>
        </w:trPr>
        <w:tc>
          <w:tcPr>
            <w:tcW w:w="1228" w:type="dxa"/>
            <w:vAlign w:val="center"/>
            <w:vMerge w:val="continue"/>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供配电系统</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1.局本级配电室在一楼大厅内侧，相关配电系统主要为动力配电箱2台、DJW45-2000智能型万能式断路器1台。2.考试中心无配电室。</w:t>
            </w:r>
            <w:r>
              <w:rPr>
                <w:rFonts w:ascii="Times New Roman" w:hAnsi="Times New Roman" w:eastAsia="方正仿宋_GB2312" w:cs="Times New Roman"/>
                <w:spacing w:val="-8"/>
              </w:rPr>
            </w:r>
            <w:r/>
          </w:p>
        </w:tc>
      </w:tr>
      <w:tr>
        <w:trPr>
          <w:cantSplit/>
          <w:trHeight w:val="198"/>
        </w:trPr>
        <w:tc>
          <w:tcPr>
            <w:tcW w:w="122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其他</w:t>
            </w:r>
            <w:r>
              <w:rPr>
                <w:rFonts w:ascii="Times New Roman" w:hAnsi="Times New Roman" w:eastAsia="方正仿宋_GB2312" w:cs="Times New Roman"/>
                <w:spacing w:val="-8"/>
              </w:rPr>
            </w:r>
            <w:r/>
          </w:p>
        </w:tc>
        <w:tc>
          <w:tcPr>
            <w:tcW w:w="2008" w:type="dxa"/>
            <w:vAlign w:val="center"/>
            <w:textDirection w:val="lrTb"/>
            <w:noWrap/>
          </w:tcPr>
          <w:p>
            <w:pPr>
              <w:pStyle w:val="1840"/>
              <w:spacing w:line="240" w:lineRule="atLeast"/>
              <w:rPr>
                <w:rFonts w:ascii="Times New Roman" w:hAnsi="Times New Roman" w:eastAsia="方正仿宋_GB2312" w:cs="Times New Roman"/>
                <w:spacing w:val="-8"/>
              </w:rPr>
            </w:pPr>
            <w:r>
              <w:rPr>
                <w:rFonts w:ascii="Times New Roman" w:hAnsi="Times New Roman" w:eastAsia="方正仿宋_GB2312" w:cs="Times New Roman"/>
                <w:spacing w:val="-8"/>
              </w:rPr>
              <w:t xml:space="preserve">安防</w:t>
            </w:r>
            <w:r>
              <w:rPr>
                <w:rFonts w:ascii="Times New Roman" w:hAnsi="Times New Roman" w:eastAsia="方正仿宋_GB2312" w:cs="Times New Roman"/>
                <w:spacing w:val="-8"/>
              </w:rPr>
            </w:r>
            <w:r/>
          </w:p>
        </w:tc>
        <w:tc>
          <w:tcPr>
            <w:tcW w:w="598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1.局本级</w:t>
            </w:r>
            <w:r>
              <w:rPr>
                <w:rFonts w:ascii="Times New Roman" w:hAnsi="Times New Roman" w:eastAsia="方正仿宋_GB2312" w:cs="Times New Roman"/>
                <w:spacing w:val="-8"/>
              </w:rPr>
              <w:t xml:space="preserve">门禁管理系统</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个</w:t>
            </w:r>
            <w:r>
              <w:rPr>
                <w:rFonts w:hint="eastAsia" w:ascii="Times New Roman" w:hAnsi="Times New Roman" w:eastAsia="方正仿宋_GB2312" w:cs="Times New Roman"/>
                <w:spacing w:val="-8"/>
              </w:rPr>
              <w:t xml:space="preserve">；2.考试中心</w:t>
            </w:r>
            <w:r>
              <w:rPr>
                <w:rFonts w:ascii="Times New Roman" w:hAnsi="Times New Roman" w:eastAsia="方正仿宋_GB2312" w:cs="Times New Roman"/>
                <w:spacing w:val="-8"/>
              </w:rPr>
              <w:t xml:space="preserve">门禁管理系统</w:t>
            </w:r>
            <w:r>
              <w:rPr>
                <w:rFonts w:hint="eastAsia" w:ascii="Times New Roman" w:hAnsi="Times New Roman" w:eastAsia="方正仿宋_GB2312" w:cs="Times New Roman"/>
                <w:spacing w:val="-8"/>
              </w:rPr>
              <w:t xml:space="preserve">1</w:t>
            </w:r>
            <w:r>
              <w:rPr>
                <w:rFonts w:ascii="Times New Roman" w:hAnsi="Times New Roman" w:eastAsia="方正仿宋_GB2312" w:cs="Times New Roman"/>
                <w:spacing w:val="-8"/>
              </w:rPr>
              <w:t xml:space="preserve">个。</w:t>
            </w:r>
            <w:r>
              <w:rPr>
                <w:rFonts w:hint="eastAsia" w:ascii="Times New Roman" w:hAnsi="Times New Roman" w:eastAsia="方正仿宋_GB2312" w:cs="Times New Roman"/>
                <w:spacing w:val="-8"/>
              </w:rPr>
            </w:r>
            <w:r/>
          </w:p>
        </w:tc>
      </w:tr>
    </w:tbl>
    <w:p>
      <w:pPr>
        <w:pStyle w:val="1764"/>
        <w:jc w:val="left"/>
        <w:sectPr>
          <w:footerReference w:type="default" r:id="rId23"/>
          <w:footerReference w:type="even" r:id="rId24"/>
          <w:footnotePr/>
          <w:endnotePr/>
          <w:type w:val="nextPage"/>
          <w:pgSz w:w="11906" w:h="16838" w:orient="portrait"/>
          <w:pgMar w:top="1985" w:right="1474" w:bottom="1871" w:left="1588" w:header="851" w:footer="992" w:gutter="0"/>
          <w:cols w:num="1" w:sep="0" w:space="1701" w:equalWidth="1"/>
          <w:docGrid w:linePitch="360"/>
        </w:sectPr>
      </w:pPr>
      <w:r/>
      <w:r/>
    </w:p>
    <w:p>
      <w:pPr>
        <w:pStyle w:val="1842"/>
        <w:spacing w:before="0" w:after="0" w:line="560" w:lineRule="exact"/>
        <w:rPr>
          <w:rFonts w:hint="eastAsia" w:ascii="Times New Roman" w:hAnsi="Times New Roman"/>
          <w:bCs/>
          <w:sz w:val="28"/>
          <w:szCs w:val="28"/>
        </w:rPr>
      </w:pPr>
      <w:r>
        <w:rPr>
          <w:rFonts w:ascii="Times New Roman" w:hAnsi="Times New Roman"/>
          <w:bCs/>
          <w:sz w:val="28"/>
          <w:szCs w:val="28"/>
        </w:rPr>
        <w:t xml:space="preserve">（三）市</w:t>
      </w:r>
      <w:r>
        <w:rPr>
          <w:rFonts w:hint="eastAsia" w:ascii="Times New Roman" w:hAnsi="Times New Roman"/>
          <w:bCs/>
          <w:sz w:val="28"/>
          <w:szCs w:val="28"/>
        </w:rPr>
        <w:t xml:space="preserve">城管局</w:t>
      </w:r>
      <w:r>
        <w:rPr>
          <w:rFonts w:hint="eastAsia"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城管局</w:t>
      </w:r>
      <w:r>
        <w:rPr>
          <w:rFonts w:ascii="Times New Roman" w:hAnsi="Times New Roman"/>
          <w:bCs/>
          <w:sz w:val="24"/>
        </w:rPr>
        <w:t xml:space="preserve">位于宿迁市宿城区</w:t>
      </w:r>
      <w:r>
        <w:rPr>
          <w:rFonts w:hint="eastAsia" w:ascii="Times New Roman" w:hAnsi="Times New Roman"/>
          <w:bCs/>
          <w:sz w:val="24"/>
        </w:rPr>
        <w:t xml:space="preserve">发展大道3168</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6946"/>
      </w:tblGrid>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宿迁市城市管理局办公区</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6300 ㎡。</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绿化约700 ㎡（管养包含在物业服务内）。</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广场及道路面积5200㎡。</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室外消防火栓1个。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室外分类垃圾箱1个，分类垃圾桶4个。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监控画面约15个。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显示屏1处。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W w:w="51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2154"/>
        <w:gridCol w:w="5917"/>
      </w:tblGrid>
      <w:tr>
        <w:trPr>
          <w:cantSplit/>
          <w:trHeight w:val="454"/>
        </w:trPr>
        <w:tc>
          <w:tcPr>
            <w:gridSpan w:val="2"/>
            <w:tcW w:w="340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宿迁市城市管理局办公楼1号楼（地上3层）、2号楼（地上2层）、3号楼（地上2层）</w:t>
            </w:r>
            <w:r>
              <w:rPr>
                <w:rFonts w:hint="eastAsia" w:ascii="Times New Roman" w:hAnsi="Times New Roman" w:eastAsia="方正仿宋_GB2312" w:cs="Times New Roman"/>
                <w:spacing w:val="-8"/>
              </w:rPr>
            </w:r>
            <w:r/>
          </w:p>
        </w:tc>
      </w:tr>
      <w:tr>
        <w:trPr>
          <w:cantSplit/>
          <w:trHeight w:val="454"/>
        </w:trPr>
        <w:tc>
          <w:tcPr>
            <w:tcW w:w="125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3400㎡</w:t>
            </w:r>
            <w:r>
              <w:rPr>
                <w:rFonts w:hint="eastAsia" w:ascii="Times New Roman" w:hAnsi="Times New Roman" w:eastAsia="方正仿宋_GB2312" w:cs="Times New Roman"/>
                <w:spacing w:val="-8"/>
              </w:rPr>
            </w:r>
            <w:r/>
          </w:p>
        </w:tc>
      </w:tr>
      <w:tr>
        <w:trPr>
          <w:cantSplit/>
          <w:trHeight w:val="427"/>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约1100㎡，卫生间、楼体道、3会议室、10个办公室。</w:t>
            </w:r>
            <w:r>
              <w:rPr>
                <w:rFonts w:hint="eastAsia" w:ascii="Times New Roman" w:hAnsi="Times New Roman" w:eastAsia="方正仿宋_GB2312" w:cs="Times New Roman"/>
                <w:spacing w:val="-8"/>
              </w:rPr>
            </w:r>
            <w:r/>
          </w:p>
        </w:tc>
      </w:tr>
      <w:tr>
        <w:trPr>
          <w:cantSplit/>
          <w:trHeight w:val="624"/>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门90个，面积约162㎡。窗270个，面积约170㎡。</w:t>
            </w:r>
            <w:r>
              <w:rPr>
                <w:rFonts w:hint="eastAsia" w:ascii="Times New Roman" w:hAnsi="Times New Roman" w:eastAsia="方正仿宋_GB2312" w:cs="Times New Roman"/>
                <w:spacing w:val="-8"/>
              </w:rPr>
            </w:r>
            <w:r/>
          </w:p>
        </w:tc>
      </w:tr>
      <w:tr>
        <w:trPr>
          <w:cantSplit/>
          <w:trHeight w:val="510"/>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会议室为复合地板，卫生间、走廊、开水间、大厅为瓷砖、大理石，总面积约3400㎡。</w:t>
            </w:r>
            <w:r>
              <w:rPr>
                <w:rFonts w:hint="eastAsia" w:ascii="Times New Roman" w:hAnsi="Times New Roman" w:eastAsia="方正仿宋_GB2312" w:cs="Times New Roman"/>
                <w:spacing w:val="-8"/>
              </w:rPr>
            </w:r>
            <w:r/>
          </w:p>
        </w:tc>
      </w:tr>
      <w:tr>
        <w:trPr>
          <w:cantSplit/>
          <w:trHeight w:val="510"/>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内墙饰面主要为乳胶漆。 </w:t>
            </w:r>
            <w:r>
              <w:rPr>
                <w:rFonts w:hint="eastAsia" w:ascii="Times New Roman" w:hAnsi="Times New Roman" w:eastAsia="方正仿宋_GB2312" w:cs="Times New Roman"/>
                <w:spacing w:val="-8"/>
              </w:rPr>
            </w:r>
            <w:r/>
          </w:p>
        </w:tc>
      </w:tr>
      <w:tr>
        <w:trPr>
          <w:cantSplit/>
          <w:trHeight w:val="90"/>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顶面主要为乳胶漆、石膏板、铝扣板等，总面积约3400㎡。</w:t>
            </w:r>
            <w:r>
              <w:rPr>
                <w:rFonts w:hint="eastAsia" w:ascii="Times New Roman" w:hAnsi="Times New Roman" w:eastAsia="方正仿宋_GB2312" w:cs="Times New Roman"/>
                <w:spacing w:val="-8"/>
              </w:rPr>
            </w:r>
            <w:r/>
          </w:p>
        </w:tc>
      </w:tr>
      <w:tr>
        <w:trPr>
          <w:cantSplit/>
          <w:trHeight w:val="454"/>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外墙乳胶漆、玻璃幕墙、铝型材结构等，总面积约2000㎡。</w:t>
            </w:r>
            <w:r>
              <w:rPr>
                <w:rFonts w:hint="eastAsia" w:ascii="Times New Roman" w:hAnsi="Times New Roman" w:eastAsia="方正仿宋_GB2312" w:cs="Times New Roman"/>
                <w:spacing w:val="-8"/>
              </w:rPr>
            </w:r>
            <w:r/>
          </w:p>
        </w:tc>
      </w:tr>
      <w:tr>
        <w:trPr>
          <w:cantSplit/>
          <w:trHeight w:val="454"/>
        </w:trPr>
        <w:tc>
          <w:tcPr>
            <w:tcW w:w="125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室内设施主要有：海康会议系统1套，希沃牌显示屏1个等。</w:t>
            </w:r>
            <w:r>
              <w:rPr>
                <w:rFonts w:hint="eastAsia" w:ascii="Times New Roman" w:hAnsi="Times New Roman" w:eastAsia="方正仿宋_GB2312" w:cs="Times New Roman"/>
                <w:spacing w:val="-8"/>
              </w:rPr>
            </w:r>
            <w:r/>
          </w:p>
        </w:tc>
      </w:tr>
      <w:tr>
        <w:trPr>
          <w:cantSplit/>
          <w:trHeight w:val="454"/>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会议室总数量3个，其中大会议室1 个，小会议室2个，总面积260㎡。</w:t>
            </w:r>
            <w:r>
              <w:rPr>
                <w:rFonts w:hint="eastAsia" w:ascii="Times New Roman" w:hAnsi="Times New Roman" w:eastAsia="方正仿宋_GB2312" w:cs="Times New Roman"/>
                <w:spacing w:val="-8"/>
              </w:rPr>
            </w:r>
            <w:r/>
          </w:p>
        </w:tc>
      </w:tr>
      <w:tr>
        <w:trPr>
          <w:cantSplit/>
          <w:trHeight w:val="454"/>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卫生间共10个，总面积约 118 ㎡。1号楼1楼、2楼各1个，2号楼1楼1个，庭院内1个，3号楼1楼1个。</w:t>
            </w:r>
            <w:r>
              <w:rPr>
                <w:rFonts w:hint="eastAsia" w:ascii="Times New Roman" w:hAnsi="Times New Roman" w:eastAsia="方正仿宋_GB2312" w:cs="Times New Roman"/>
                <w:spacing w:val="-8"/>
              </w:rPr>
            </w:r>
            <w:r/>
          </w:p>
        </w:tc>
      </w:tr>
      <w:tr>
        <w:trPr>
          <w:cantSplit/>
          <w:trHeight w:val="454"/>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地面车位数量84个。</w:t>
            </w:r>
            <w:r>
              <w:rPr>
                <w:rFonts w:hint="eastAsia" w:ascii="Times New Roman" w:hAnsi="Times New Roman" w:eastAsia="方正仿宋_GB2312" w:cs="Times New Roman"/>
                <w:spacing w:val="-8"/>
              </w:rPr>
            </w:r>
            <w:r/>
          </w:p>
        </w:tc>
      </w:tr>
      <w:tr>
        <w:trPr>
          <w:cantSplit/>
          <w:trHeight w:val="454"/>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每层1个垃圾集中存放点（1号楼3楼、2号楼2楼、3号楼2楼没有）105 L桶1个，分类垃圾桶1个 。</w:t>
            </w:r>
            <w:r>
              <w:rPr>
                <w:rFonts w:hint="eastAsia" w:ascii="Times New Roman" w:hAnsi="Times New Roman" w:eastAsia="方正仿宋_GB2312" w:cs="Times New Roman"/>
                <w:spacing w:val="-8"/>
              </w:rPr>
            </w:r>
            <w:r/>
          </w:p>
        </w:tc>
      </w:tr>
      <w:tr>
        <w:trPr>
          <w:cantSplit/>
          <w:trHeight w:val="454"/>
        </w:trPr>
        <w:tc>
          <w:tcPr>
            <w:tcW w:w="125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1个 。</w:t>
            </w:r>
            <w:r>
              <w:rPr>
                <w:rFonts w:hint="eastAsia" w:ascii="Times New Roman" w:hAnsi="Times New Roman" w:eastAsia="方正仿宋_GB2312" w:cs="Times New Roman"/>
                <w:spacing w:val="-8"/>
              </w:rPr>
            </w:r>
            <w:r/>
          </w:p>
        </w:tc>
      </w:tr>
      <w:tr>
        <w:trPr>
          <w:cantSplit/>
          <w:trHeight w:val="454"/>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 个。</w:t>
            </w:r>
            <w:r>
              <w:rPr>
                <w:rFonts w:hint="eastAsia" w:ascii="Times New Roman" w:hAnsi="Times New Roman" w:eastAsia="方正仿宋_GB2312" w:cs="Times New Roman"/>
                <w:spacing w:val="-8"/>
              </w:rPr>
            </w:r>
            <w:r/>
          </w:p>
        </w:tc>
      </w:tr>
      <w:tr>
        <w:trPr>
          <w:cantSplit/>
          <w:trHeight w:val="454"/>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独立空调海尔1匹，91台，购置于2017年。</w:t>
            </w:r>
            <w:r>
              <w:rPr>
                <w:rFonts w:hint="eastAsia" w:ascii="Times New Roman" w:hAnsi="Times New Roman" w:eastAsia="方正仿宋_GB2312" w:cs="Times New Roman"/>
                <w:spacing w:val="-8"/>
              </w:rPr>
            </w:r>
            <w:r/>
          </w:p>
        </w:tc>
      </w:tr>
      <w:tr>
        <w:trPr>
          <w:cantSplit/>
          <w:trHeight w:val="454"/>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灭火器，42个。</w:t>
            </w:r>
            <w:r>
              <w:rPr>
                <w:rFonts w:hint="eastAsia" w:ascii="Times New Roman" w:hAnsi="Times New Roman" w:eastAsia="方正仿宋_GB2312" w:cs="Times New Roman"/>
                <w:spacing w:val="-8"/>
              </w:rPr>
            </w:r>
            <w:r/>
          </w:p>
        </w:tc>
      </w:tr>
      <w:tr>
        <w:trPr>
          <w:cantSplit/>
          <w:trHeight w:val="454"/>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海康摄像头15个，2个屏幕，共15个画面。</w:t>
            </w:r>
            <w:r>
              <w:rPr>
                <w:rFonts w:hint="eastAsia" w:ascii="Times New Roman" w:hAnsi="Times New Roman" w:eastAsia="方正仿宋_GB2312" w:cs="Times New Roman"/>
                <w:spacing w:val="-8"/>
              </w:rPr>
            </w:r>
            <w:r/>
          </w:p>
        </w:tc>
      </w:tr>
      <w:tr>
        <w:trPr>
          <w:cantSplit/>
          <w:trHeight w:val="454"/>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照明系统主要有：室内外公共照明灯具约408个（平板灯230个，筒灯136，白炽灯管灯42个）、应急照明灯具约15个（含疏散指示灯、安全出口标志灯）。</w:t>
            </w:r>
            <w:r>
              <w:rPr>
                <w:rFonts w:hint="eastAsia" w:ascii="Times New Roman" w:hAnsi="Times New Roman" w:eastAsia="方正仿宋_GB2312" w:cs="Times New Roman"/>
                <w:spacing w:val="-8"/>
              </w:rPr>
            </w:r>
            <w:r/>
          </w:p>
        </w:tc>
      </w:tr>
      <w:tr>
        <w:trPr>
          <w:cantSplit/>
          <w:trHeight w:val="421"/>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总计4台。</w:t>
            </w:r>
            <w:r>
              <w:rPr>
                <w:rFonts w:hint="eastAsia" w:ascii="Times New Roman" w:hAnsi="Times New Roman" w:eastAsia="方正仿宋_GB2312" w:cs="Times New Roman"/>
                <w:spacing w:val="-8"/>
              </w:rPr>
            </w:r>
            <w:r/>
          </w:p>
        </w:tc>
      </w:tr>
      <w:tr>
        <w:trPr>
          <w:cantSplit/>
          <w:trHeight w:val="90"/>
        </w:trPr>
        <w:tc>
          <w:tcPr>
            <w:tcW w:w="125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变电柜1个，位置： 1号楼南门右侧。</w:t>
            </w:r>
            <w:r>
              <w:rPr>
                <w:rFonts w:hint="eastAsia" w:ascii="Times New Roman" w:hAnsi="Times New Roman" w:eastAsia="方正仿宋_GB2312" w:cs="Times New Roman"/>
                <w:spacing w:val="-8"/>
              </w:rPr>
            </w:r>
            <w:r/>
          </w:p>
        </w:tc>
      </w:tr>
      <w:tr>
        <w:trPr>
          <w:cantSplit/>
          <w:trHeight w:val="454"/>
        </w:trPr>
        <w:tc>
          <w:tcPr>
            <w:tcW w:w="12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1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9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门禁系统4个1号楼南北门各1个，2号楼东门1个，3号楼东门1个。</w:t>
            </w:r>
            <w:r>
              <w:rPr>
                <w:rFonts w:hint="eastAsia" w:ascii="Times New Roman" w:hAnsi="Times New Roman" w:eastAsia="方正仿宋_GB2312" w:cs="Times New Roman"/>
                <w:spacing w:val="-8"/>
              </w:rPr>
            </w:r>
            <w:r/>
          </w:p>
        </w:tc>
      </w:tr>
    </w:tbl>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（四）市</w:t>
      </w:r>
      <w:r>
        <w:rPr>
          <w:rFonts w:hint="eastAsia" w:ascii="Times New Roman" w:hAnsi="Times New Roman"/>
          <w:bCs/>
          <w:sz w:val="28"/>
          <w:szCs w:val="28"/>
        </w:rPr>
        <w:t xml:space="preserve">市场监督管理</w:t>
      </w:r>
      <w:r>
        <w:rPr>
          <w:rFonts w:ascii="Times New Roman" w:hAnsi="Times New Roman"/>
          <w:bCs/>
          <w:sz w:val="28"/>
          <w:szCs w:val="28"/>
        </w:rPr>
        <w:t xml:space="preserve">局</w:t>
      </w:r>
      <w:r>
        <w:rPr>
          <w:rFonts w:ascii="Times New Roman" w:hAnsi="Times New Roman"/>
          <w:bCs/>
          <w:sz w:val="28"/>
          <w:szCs w:val="28"/>
        </w:rPr>
      </w:r>
      <w:r/>
    </w:p>
    <w:p>
      <w:pPr>
        <w:pStyle w:val="1764"/>
        <w:spacing w:line="400" w:lineRule="exact"/>
        <w:rPr>
          <w:rFonts w:ascii="Times New Roman" w:hAnsi="Times New Roman" w:cs="宋体"/>
          <w:bCs/>
          <w:sz w:val="24"/>
        </w:rPr>
      </w:pPr>
      <w:r>
        <w:rPr>
          <w:rFonts w:hint="eastAsia" w:ascii="Times New Roman" w:hAnsi="Times New Roman" w:cs="宋体"/>
          <w:bCs/>
          <w:sz w:val="24"/>
        </w:rPr>
        <w:t xml:space="preserve">宿迁市市场局位于宿城区洪泽湖路730号</w:t>
      </w:r>
      <w:r>
        <w:rPr>
          <w:rFonts w:ascii="Times New Roman" w:hAnsi="Times New Roman" w:cs="宋体"/>
          <w:bCs/>
          <w:sz w:val="24"/>
        </w:rPr>
      </w:r>
      <w:r/>
    </w:p>
    <w:p>
      <w:pPr>
        <w:pStyle w:val="1764"/>
        <w:spacing w:line="400" w:lineRule="exact"/>
        <w:rPr>
          <w:rFonts w:ascii="Times New Roman" w:hAnsi="Times New Roman"/>
          <w:sz w:val="24"/>
          <w:szCs w:val="21"/>
        </w:rPr>
      </w:pPr>
      <w:r>
        <w:rPr>
          <w:rFonts w:ascii="Times New Roman" w:hAnsi="Times New Roman"/>
          <w:sz w:val="24"/>
          <w:szCs w:val="21"/>
        </w:rPr>
        <w:t xml:space="preserve">1.建筑物业管理室外部分</w:t>
      </w:r>
      <w:r>
        <w:rPr>
          <w:rFonts w:ascii="Times New Roman" w:hAnsi="Times New Roman"/>
          <w:sz w:val="24"/>
          <w:szCs w:val="21"/>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1"/>
        <w:gridCol w:w="7058"/>
      </w:tblGrid>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宿迁市市场监督管理局办公区庭院</w:t>
            </w:r>
            <w:r>
              <w:rPr>
                <w:rFonts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院落总面积约 5500 平方米。</w:t>
            </w:r>
            <w:r>
              <w:rPr>
                <w:rFonts w:hint="eastAsia"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绿化约400 平方米（管养包含在物业服务内）。    </w:t>
            </w:r>
            <w:r>
              <w:rPr>
                <w:rFonts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约1500  平方米。</w:t>
            </w:r>
            <w:r>
              <w:rPr>
                <w:rFonts w:hint="eastAsia" w:ascii="Times New Roman" w:hAnsi="Times New Roman" w:eastAsia="方正仿宋_GB2312" w:cs="Times New Roman"/>
                <w:spacing w:val="-8"/>
              </w:rPr>
            </w:r>
            <w:r/>
          </w:p>
        </w:tc>
      </w:tr>
      <w:tr>
        <w:trPr>
          <w:trHeight w:val="393"/>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  40 个。</w:t>
            </w:r>
            <w:r>
              <w:rPr>
                <w:rFonts w:hint="eastAsia"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2 个。</w:t>
            </w:r>
            <w:r>
              <w:rPr>
                <w:rFonts w:hint="eastAsia"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 8个，分类垃圾桶 16 个。</w:t>
            </w:r>
            <w:r>
              <w:rPr>
                <w:rFonts w:hint="eastAsia"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 500 平方米。</w:t>
            </w:r>
            <w:r>
              <w:rPr>
                <w:rFonts w:hint="eastAsia"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   1 个，面积 200 平方米。</w:t>
            </w:r>
            <w:r>
              <w:rPr>
                <w:rFonts w:hint="eastAsia" w:ascii="Times New Roman" w:hAnsi="Times New Roman" w:eastAsia="方正仿宋_GB2312" w:cs="Times New Roman"/>
                <w:spacing w:val="-8"/>
              </w:rPr>
            </w:r>
            <w:r/>
          </w:p>
        </w:tc>
      </w:tr>
      <w:tr>
        <w:trPr>
          <w:trHeight w:val="36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2  个。</w:t>
            </w:r>
            <w:r>
              <w:rPr>
                <w:rFonts w:hint="eastAsia" w:ascii="Times New Roman" w:hAnsi="Times New Roman" w:eastAsia="方正仿宋_GB2312" w:cs="Times New Roman"/>
                <w:spacing w:val="-8"/>
              </w:rPr>
            </w:r>
            <w:r/>
          </w:p>
        </w:tc>
      </w:tr>
      <w:tr>
        <w:trPr>
          <w:trHeight w:val="379"/>
        </w:trPr>
        <w:tc>
          <w:tcPr>
            <w:tcW w:w="198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705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显示屏 2  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sz w:val="24"/>
          <w:szCs w:val="21"/>
        </w:rPr>
      </w:pPr>
      <w:r>
        <w:rPr>
          <w:rFonts w:ascii="Times New Roman" w:hAnsi="Times New Roman"/>
          <w:sz w:val="24"/>
          <w:szCs w:val="21"/>
        </w:rPr>
        <w:t xml:space="preserve">2.建筑物业管理室内部分</w:t>
      </w:r>
      <w:r>
        <w:rPr>
          <w:rFonts w:ascii="Times New Roman" w:hAnsi="Times New Roman"/>
          <w:sz w:val="24"/>
          <w:szCs w:val="21"/>
        </w:rPr>
      </w:r>
      <w:r/>
    </w:p>
    <w:tbl>
      <w:tblPr>
        <w:tblpPr w:horzAnchor="page" w:tblpX="1564" w:vertAnchor="text" w:tblpY="203" w:leftFromText="180" w:topFromText="0" w:rightFromText="180" w:bottomFromText="0"/>
        <w:tblW w:w="51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268"/>
        <w:gridCol w:w="5813"/>
      </w:tblGrid>
      <w:tr>
        <w:trPr>
          <w:cantSplit/>
          <w:trHeight w:val="454"/>
        </w:trPr>
        <w:tc>
          <w:tcPr>
            <w:gridSpan w:val="2"/>
            <w:tcW w:w="3510"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1号楼（地上四层）、2号楼（地上局部四层）、3号楼（地上二层）、5号楼（地上二层）</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 约13000平方米。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  约 2500  平方米。</w:t>
            </w:r>
            <w:r>
              <w:rPr>
                <w:rFonts w:hint="eastAsia"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门 177 个，面积约 354 平方米。窗 190 个，面积约 475 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地面大理石面积200平方、瓷砖面积约7600平方米。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内墙饰面主要为乳胶漆、石材、墙砖等。 </w:t>
            </w:r>
            <w:r>
              <w:rPr>
                <w:rFonts w:hint="eastAsia"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乳胶漆面积约12000平方，铝扣板面积约600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外墙乳胶漆，总面积 约 9000 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会议室桌椅、沙发等9套。</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会议室总数量9个，大会议室1个，小会议室8个，总面积约850平方米。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卫生间20个及总面积约360平方米。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地面车位数量100个。</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2号楼东首，面积4平方，4个垃圾箱。4号楼与3号楼之间，面积10平方，4个垃圾箱。</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2 个，南门入口1个，西门入口1个。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4个。</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3号楼1台，正常使用。</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单体空调。主要设备有: 格力、美的品牌176套。</w:t>
            </w:r>
            <w:r>
              <w:rPr>
                <w:rFonts w:hint="eastAsia" w:ascii="Times New Roman" w:hAnsi="Times New Roman" w:eastAsia="方正仿宋_GB2312" w:cs="Times New Roman"/>
                <w:spacing w:val="-8"/>
              </w:rPr>
            </w:r>
            <w:r/>
          </w:p>
        </w:tc>
      </w:tr>
      <w:tr>
        <w:trPr>
          <w:cantSplit/>
          <w:trHeight w:val="707"/>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由市政给水管网直接供水。</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消防室面积18平方，位置位于5号楼1楼104，主要设备:消防控制主机品牌泰和安科技，安装时间2024年，消防喷淋泵2台、增压泵 2 台、消防水箱2个、消防水池容积为 200 立方米。配备ABC干粉手提式灭火器100个，非机动车充电区域消防设施配置情况：配备ABC干粉手提式灭火器8个。</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监控室面积19平方，位置位于3号楼211房间，大华视频监控录像机6台，对应安装133台摄像机。2台视频解码器连接2台监控显示器。</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LED筒灯260个，LED灯管约550个，LED方灯约30个，疏散指示灯142套。</w:t>
            </w:r>
            <w:r>
              <w:rPr>
                <w:rFonts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1号楼2台、2号楼3台、3号楼1台净水机。</w:t>
            </w:r>
            <w:r>
              <w:rPr>
                <w:rFonts w:hint="eastAsia"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电气系统包括10 KV变电所系统，位置： 5号楼西，380/220V低压配电系统、照明系统、防雷与接地系统。变电系统容量为有功功率 2 台 630 KVA干式变压器。380/220V低压配电系统:主要设备包括配电柜、箱、动力控制柜等。高压配电柜 1 组、低压配电柜 1  组。</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64" w:y="203"/>
            </w:pPr>
            <w:r>
              <w:rPr>
                <w:rFonts w:hint="eastAsia" w:ascii="Times New Roman" w:hAnsi="Times New Roman" w:eastAsia="方正仿宋_GB2312" w:cs="Times New Roman"/>
                <w:spacing w:val="-8"/>
              </w:rPr>
              <w:t xml:space="preserve">安防：大华门禁管理系统一套。</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eastAsia="仿宋_GB2312"/>
          <w:szCs w:val="21"/>
        </w:rPr>
      </w:pPr>
      <w:r>
        <w:rPr>
          <w:rFonts w:ascii="Times New Roman" w:hAnsi="Times New Roman" w:eastAsia="仿宋_GB2312"/>
          <w:szCs w:val="21"/>
        </w:rPr>
      </w:r>
      <w:r/>
    </w:p>
    <w:p>
      <w:pPr>
        <w:pStyle w:val="1764"/>
        <w:jc w:val="left"/>
        <w:rPr>
          <w:rFonts w:ascii="Times New Roman" w:hAnsi="Times New Roman"/>
        </w:rPr>
        <w:sectPr>
          <w:footerReference w:type="default" r:id="rId25"/>
          <w:footerReference w:type="even" r:id="rId26"/>
          <w:footnotePr/>
          <w:endnotePr/>
          <w:type w:val="nextPage"/>
          <w:pgSz w:w="11906" w:h="16838" w:orient="portrait"/>
          <w:pgMar w:top="1985" w:right="1474" w:bottom="1871" w:left="1588" w:header="851" w:footer="992" w:gutter="0"/>
          <w:cols w:num="1" w:sep="0" w:space="1701" w:equalWidth="1"/>
          <w:docGrid w:linePitch="360"/>
        </w:sectPr>
      </w:pPr>
      <w:r>
        <w:rPr>
          <w:rFonts w:ascii="Times New Roman" w:hAnsi="Times New Roman"/>
        </w:rPr>
      </w:r>
      <w:r/>
    </w:p>
    <w:p>
      <w:pPr>
        <w:pStyle w:val="1842"/>
        <w:spacing w:before="0" w:after="0" w:line="560" w:lineRule="exact"/>
        <w:rPr>
          <w:rFonts w:hint="eastAsia" w:ascii="Times New Roman" w:hAnsi="Times New Roman"/>
          <w:bCs/>
          <w:sz w:val="28"/>
          <w:szCs w:val="28"/>
        </w:rPr>
      </w:pPr>
      <w:r>
        <w:rPr>
          <w:rFonts w:ascii="Times New Roman" w:hAnsi="Times New Roman"/>
          <w:bCs/>
          <w:sz w:val="28"/>
          <w:szCs w:val="28"/>
        </w:rPr>
        <w:t xml:space="preserve">（五）市</w:t>
      </w:r>
      <w:r>
        <w:rPr>
          <w:rFonts w:hint="eastAsia" w:ascii="Times New Roman" w:hAnsi="Times New Roman"/>
          <w:bCs/>
          <w:sz w:val="28"/>
          <w:szCs w:val="28"/>
        </w:rPr>
        <w:t xml:space="preserve">卫健委</w:t>
      </w:r>
      <w:r>
        <w:rPr>
          <w:rFonts w:hint="eastAsia"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卫健委</w:t>
      </w:r>
      <w:r>
        <w:rPr>
          <w:rFonts w:ascii="Times New Roman" w:hAnsi="Times New Roman"/>
          <w:bCs/>
          <w:sz w:val="24"/>
        </w:rPr>
        <w:t xml:space="preserve">位于宿迁市</w:t>
      </w:r>
      <w:r>
        <w:rPr>
          <w:rFonts w:hint="eastAsia" w:ascii="Times New Roman" w:hAnsi="Times New Roman"/>
          <w:bCs/>
          <w:sz w:val="24"/>
        </w:rPr>
        <w:t xml:space="preserve">人民大道8</w:t>
      </w:r>
      <w:r>
        <w:rPr>
          <w:rFonts w:ascii="Times New Roman" w:hAnsi="Times New Roman"/>
          <w:bCs/>
          <w:sz w:val="24"/>
        </w:rPr>
        <w:t xml:space="preserve">号</w:t>
      </w:r>
      <w:r>
        <w:rPr>
          <w:rFonts w:ascii="Times New Roman" w:hAnsi="Times New Roman"/>
          <w:bCs/>
          <w:sz w:val="24"/>
        </w:rPr>
      </w:r>
      <w:r/>
    </w:p>
    <w:p>
      <w:pPr>
        <w:pStyle w:val="1764"/>
        <w:spacing w:line="400" w:lineRule="exact"/>
        <w:rPr>
          <w:rFonts w:hint="eastAsia" w:ascii="Times New Roman" w:hAnsi="Times New Roman" w:cs="宋体"/>
          <w:bCs/>
          <w:sz w:val="24"/>
        </w:rPr>
      </w:pPr>
      <w:r>
        <w:rPr>
          <w:rFonts w:hint="eastAsia" w:ascii="Times New Roman" w:hAnsi="Times New Roman" w:cs="宋体"/>
          <w:bCs/>
          <w:sz w:val="24"/>
        </w:rPr>
        <w:t xml:space="preserve">1.建筑物业管理室外部分</w:t>
      </w:r>
      <w:r>
        <w:rPr>
          <w:rFonts w:hint="eastAsia" w:ascii="Times New Roman" w:hAnsi="Times New Roman" w:cs="宋体"/>
          <w:bCs/>
          <w:sz w:val="24"/>
        </w:rPr>
      </w:r>
      <w:r/>
    </w:p>
    <w:tbl>
      <w:tblPr>
        <w:tblW w:w="91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7"/>
        <w:gridCol w:w="7182"/>
      </w:tblGrid>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宿迁市公共卫生服务中心</w:t>
            </w:r>
            <w:r>
              <w:rPr>
                <w:rFonts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15222 平方米。</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5327.7 平方米（管养包含在物业服务内）。</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3703 平方米。</w:t>
            </w:r>
            <w:r>
              <w:rPr>
                <w:rFonts w:hint="eastAsia" w:ascii="Times New Roman" w:hAnsi="Times New Roman" w:eastAsia="方正仿宋_GB2312" w:cs="Times New Roman"/>
                <w:spacing w:val="-8"/>
              </w:rPr>
            </w:r>
            <w:r/>
          </w:p>
        </w:tc>
      </w:tr>
      <w:tr>
        <w:trPr>
          <w:trHeight w:val="631"/>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路灯、草坪灯、音箱</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 22 个。</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室外消防水泵接合器 1 组 6 个。</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室外分类垃圾桶 6个，餐余垃圾桶6个，医疗垃圾站房2间。</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 407 平方米。</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 4 个，面积 4200 平方米。</w:t>
            </w:r>
            <w:r>
              <w:rPr>
                <w:rFonts w:hint="eastAsia" w:ascii="Times New Roman" w:hAnsi="Times New Roman" w:eastAsia="方正仿宋_GB2312" w:cs="Times New Roman"/>
                <w:spacing w:val="-8"/>
              </w:rPr>
            </w:r>
            <w:r/>
          </w:p>
        </w:tc>
      </w:tr>
      <w:tr>
        <w:trPr>
          <w:trHeight w:val="416"/>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292 个。</w:t>
            </w:r>
            <w:r>
              <w:rPr>
                <w:rFonts w:hint="eastAsia" w:ascii="Times New Roman" w:hAnsi="Times New Roman" w:eastAsia="方正仿宋_GB2312" w:cs="Times New Roman"/>
                <w:spacing w:val="-8"/>
              </w:rPr>
            </w:r>
            <w:r/>
          </w:p>
        </w:tc>
      </w:tr>
      <w:tr>
        <w:trPr>
          <w:trHeight w:val="424"/>
        </w:trPr>
        <w:tc>
          <w:tcPr>
            <w:tcW w:w="201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718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 3 处，显示屏 27 处。</w:t>
            </w:r>
            <w:r>
              <w:rPr>
                <w:rFonts w:hint="eastAsia" w:ascii="Times New Roman" w:hAnsi="Times New Roman" w:eastAsia="方正仿宋_GB2312" w:cs="Times New Roman"/>
                <w:spacing w:val="-8"/>
              </w:rPr>
            </w:r>
            <w:r/>
          </w:p>
        </w:tc>
      </w:tr>
    </w:tbl>
    <w:p>
      <w:pPr>
        <w:pStyle w:val="1764"/>
        <w:spacing w:line="400" w:lineRule="exact"/>
        <w:rPr>
          <w:rFonts w:hint="eastAsia" w:ascii="Times New Roman" w:hAnsi="Times New Roman" w:cs="宋体"/>
          <w:bCs/>
          <w:sz w:val="24"/>
        </w:rPr>
      </w:pPr>
      <w:r>
        <w:rPr>
          <w:rFonts w:hint="eastAsia" w:ascii="Times New Roman" w:hAnsi="Times New Roman" w:cs="宋体"/>
          <w:bCs/>
          <w:sz w:val="24"/>
        </w:rPr>
        <w:t xml:space="preserve">2.建筑物业管理室内部分</w:t>
      </w:r>
      <w:r>
        <w:rPr>
          <w:rFonts w:hint="eastAsia" w:ascii="Times New Roman" w:hAnsi="Times New Roman" w:cs="宋体"/>
          <w:bCs/>
          <w:sz w:val="24"/>
        </w:rPr>
      </w:r>
      <w:r/>
    </w:p>
    <w:tbl>
      <w:tblPr>
        <w:tblW w:w="5183" w:type="pct"/>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2238"/>
        <w:gridCol w:w="5440"/>
      </w:tblGrid>
      <w:tr>
        <w:trPr>
          <w:cantSplit/>
          <w:trHeight w:val="636"/>
        </w:trPr>
        <w:tc>
          <w:tcPr>
            <w:gridSpan w:val="2"/>
            <w:tcW w:w="37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宿迁市公共卫生服务中心主楼及裙楼（主楼地下1层、地上13层，裙楼4层）、血站业务楼（4层）</w:t>
            </w:r>
            <w:r>
              <w:rPr>
                <w:rFonts w:ascii="Times New Roman" w:hAnsi="Times New Roman" w:eastAsia="方正仿宋_GB2312" w:cs="Times New Roman"/>
                <w:spacing w:val="-8"/>
              </w:rPr>
            </w:r>
            <w:r/>
          </w:p>
        </w:tc>
      </w:tr>
      <w:tr>
        <w:trPr>
          <w:cantSplit/>
          <w:trHeight w:val="419"/>
        </w:trPr>
        <w:tc>
          <w:tcPr>
            <w:tcW w:w="1540"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30963 平方米。</w:t>
            </w:r>
            <w:r>
              <w:rPr>
                <w:rFonts w:hint="eastAsia" w:ascii="Times New Roman" w:hAnsi="Times New Roman" w:eastAsia="方正仿宋_GB2312" w:cs="Times New Roman"/>
                <w:spacing w:val="-8"/>
              </w:rPr>
            </w:r>
            <w:r/>
          </w:p>
        </w:tc>
      </w:tr>
      <w:tr>
        <w:trPr>
          <w:cantSplit/>
          <w:trHeight w:val="636"/>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24300 平方米（含公共区域、地下车库、实验室、会议室及部分重点部位）。</w:t>
            </w:r>
            <w:r>
              <w:rPr>
                <w:rFonts w:hint="eastAsia" w:ascii="Times New Roman" w:hAnsi="Times New Roman" w:eastAsia="方正仿宋_GB2312" w:cs="Times New Roman"/>
                <w:spacing w:val="-8"/>
              </w:rPr>
            </w:r>
            <w:r/>
          </w:p>
        </w:tc>
      </w:tr>
      <w:tr>
        <w:trPr>
          <w:cantSplit/>
          <w:trHeight w:val="636"/>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 573 个，面积约 1860 平方米。窗 1448 个，面积约 4699 平方米。</w:t>
            </w:r>
            <w:r>
              <w:rPr>
                <w:rFonts w:hint="eastAsia" w:ascii="Times New Roman" w:hAnsi="Times New Roman" w:eastAsia="方正仿宋_GB2312" w:cs="Times New Roman"/>
                <w:spacing w:val="-8"/>
              </w:rPr>
            </w:r>
            <w:r/>
          </w:p>
        </w:tc>
      </w:tr>
      <w:tr>
        <w:trPr>
          <w:cantSplit/>
          <w:trHeight w:val="949"/>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一楼大厅为大理石，办公室、走廊、卫生间等为瓷砖，会议室为复合地板，实验室地面为PVC塑胶，地下室为水泥地面，面积 30665 平方米。</w:t>
            </w:r>
            <w:r>
              <w:rPr>
                <w:rFonts w:hint="eastAsia" w:ascii="Times New Roman" w:hAnsi="Times New Roman" w:eastAsia="方正仿宋_GB2312" w:cs="Times New Roman"/>
                <w:spacing w:val="-8"/>
              </w:rPr>
            </w:r>
            <w:r/>
          </w:p>
        </w:tc>
      </w:tr>
      <w:tr>
        <w:trPr>
          <w:cantSplit/>
          <w:trHeight w:val="949"/>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内墙饰面办公室、走廊、会议室等为海基布(细纹)白色乳胶漆，电梯厅为白色烤漆玻璃，食堂、大会议室为壁布，楼梯口、卫生间、血站业务楼大厅墙砖。</w:t>
            </w:r>
            <w:r>
              <w:rPr>
                <w:rFonts w:hint="eastAsia" w:ascii="Times New Roman" w:hAnsi="Times New Roman" w:eastAsia="方正仿宋_GB2312" w:cs="Times New Roman"/>
                <w:spacing w:val="-8"/>
              </w:rPr>
            </w:r>
            <w:r/>
          </w:p>
        </w:tc>
      </w:tr>
      <w:tr>
        <w:trPr>
          <w:cantSplit/>
          <w:trHeight w:val="949"/>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办公室、会议、走廊等顶面为乳胶漆，实验室为铝扣板，电梯厅为穿孔铝板，一楼大厅、食堂大厅铝方通，总面积 29200 平方米。</w:t>
            </w:r>
            <w:r>
              <w:rPr>
                <w:rFonts w:hint="eastAsia" w:ascii="Times New Roman" w:hAnsi="Times New Roman" w:eastAsia="方正仿宋_GB2312" w:cs="Times New Roman"/>
                <w:spacing w:val="-8"/>
              </w:rPr>
            </w:r>
            <w:r/>
          </w:p>
        </w:tc>
      </w:tr>
      <w:tr>
        <w:trPr>
          <w:cantSplit/>
          <w:trHeight w:val="636"/>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真石漆、发泡陶瓷保温板、水泥砂浆、页岩模数烧结砖，玻璃幕墙，总面积 15886 平方米。</w:t>
            </w:r>
            <w:r>
              <w:rPr>
                <w:rFonts w:hint="eastAsia" w:ascii="Times New Roman" w:hAnsi="Times New Roman" w:eastAsia="方正仿宋_GB2312" w:cs="Times New Roman"/>
                <w:spacing w:val="-8"/>
              </w:rPr>
            </w:r>
            <w:r/>
          </w:p>
        </w:tc>
      </w:tr>
      <w:tr>
        <w:trPr>
          <w:cantSplit/>
          <w:trHeight w:val="935"/>
        </w:trPr>
        <w:tc>
          <w:tcPr>
            <w:tcW w:w="1540"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会议桌16张（环形桌）、条桌169张，会议椅919张、茶水柜21张、消毒柜1个等。</w:t>
            </w:r>
            <w:r>
              <w:rPr>
                <w:rFonts w:hint="eastAsia" w:ascii="Times New Roman" w:hAnsi="Times New Roman" w:eastAsia="方正仿宋_GB2312" w:cs="Times New Roman"/>
                <w:spacing w:val="-8"/>
              </w:rPr>
            </w:r>
            <w:r/>
          </w:p>
        </w:tc>
      </w:tr>
      <w:tr>
        <w:trPr>
          <w:cantSplit/>
          <w:trHeight w:val="636"/>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 21 个，其中会客室 2 个，大会议室 2 个，小会议室 17 个，总面积 1469 平方米。</w:t>
            </w:r>
            <w:r>
              <w:rPr>
                <w:rFonts w:hint="eastAsia" w:ascii="Times New Roman" w:hAnsi="Times New Roman" w:eastAsia="方正仿宋_GB2312" w:cs="Times New Roman"/>
                <w:spacing w:val="-8"/>
              </w:rPr>
            </w:r>
            <w:r/>
          </w:p>
        </w:tc>
      </w:tr>
      <w:tr>
        <w:trPr>
          <w:cantSplit/>
          <w:trHeight w:val="636"/>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 33 个及总面积约 1440 平方米。</w:t>
            </w:r>
            <w:r>
              <w:rPr>
                <w:rFonts w:hint="eastAsia" w:ascii="Times New Roman" w:hAnsi="Times New Roman" w:eastAsia="方正仿宋_GB2312" w:cs="Times New Roman"/>
                <w:spacing w:val="-8"/>
              </w:rPr>
            </w:r>
            <w:r/>
          </w:p>
        </w:tc>
      </w:tr>
      <w:tr>
        <w:trPr>
          <w:cantSplit/>
          <w:trHeight w:val="419"/>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 72 个，地下车位数量 136 个。</w:t>
            </w:r>
            <w:r>
              <w:rPr>
                <w:rFonts w:hint="eastAsia" w:ascii="Times New Roman" w:hAnsi="Times New Roman" w:eastAsia="方正仿宋_GB2312" w:cs="Times New Roman"/>
                <w:spacing w:val="-8"/>
              </w:rPr>
            </w:r>
            <w:r/>
          </w:p>
        </w:tc>
      </w:tr>
      <w:tr>
        <w:trPr>
          <w:cantSplit/>
          <w:trHeight w:val="1576"/>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楼每层7个垃圾集中存放点（30L垃圾桶）共91个，血站业务楼每层2个垃圾集中存放点（30L垃圾桶）共8个；庭院西北角生活垃圾、厨余垃圾集中存放点1处，面积约12㎡，庭院西南角医疗垃圾集中存放点2间，每间面积约8㎡。</w:t>
            </w:r>
            <w:r>
              <w:rPr>
                <w:rFonts w:hint="eastAsia" w:ascii="Times New Roman" w:hAnsi="Times New Roman" w:eastAsia="方正仿宋_GB2312" w:cs="Times New Roman"/>
                <w:spacing w:val="-8"/>
              </w:rPr>
            </w:r>
            <w:r/>
          </w:p>
        </w:tc>
      </w:tr>
      <w:tr>
        <w:trPr>
          <w:cantSplit/>
          <w:trHeight w:val="419"/>
        </w:trPr>
        <w:tc>
          <w:tcPr>
            <w:tcW w:w="1540"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南停车场入口1个，北门入口1个，共 2 个。</w:t>
            </w:r>
            <w:r>
              <w:rPr>
                <w:rFonts w:hint="eastAsia" w:ascii="Times New Roman" w:hAnsi="Times New Roman" w:eastAsia="方正仿宋_GB2312" w:cs="Times New Roman"/>
                <w:spacing w:val="-8"/>
              </w:rPr>
            </w:r>
            <w:r/>
          </w:p>
        </w:tc>
      </w:tr>
      <w:tr>
        <w:trPr>
          <w:cantSplit/>
          <w:trHeight w:val="419"/>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3 个。</w:t>
            </w:r>
            <w:r>
              <w:rPr>
                <w:rFonts w:hint="eastAsia" w:ascii="Times New Roman" w:hAnsi="Times New Roman" w:eastAsia="方正仿宋_GB2312" w:cs="Times New Roman"/>
                <w:spacing w:val="-8"/>
              </w:rPr>
            </w:r>
            <w:r/>
          </w:p>
        </w:tc>
      </w:tr>
      <w:tr>
        <w:trPr>
          <w:cantSplit/>
          <w:trHeight w:val="636"/>
        </w:trPr>
        <w:tc>
          <w:tcPr>
            <w:tcW w:w="1540"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5 台电梯，其中主楼 4 台，裙楼 1 台。正常使用。</w:t>
            </w:r>
            <w:r>
              <w:rPr>
                <w:rFonts w:hint="eastAsia" w:ascii="Times New Roman" w:hAnsi="Times New Roman" w:eastAsia="方正仿宋_GB2312" w:cs="Times New Roman"/>
                <w:spacing w:val="-8"/>
              </w:rPr>
            </w:r>
            <w:r/>
          </w:p>
        </w:tc>
      </w:tr>
      <w:tr>
        <w:trPr>
          <w:cantSplit/>
          <w:trHeight w:val="949"/>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通风空调系统包括：主要设备有: 格力 品牌 7 组 67 套。麦克维尔 水冷模块机组及新风系统 1 组 12 套等。</w:t>
            </w:r>
            <w:r>
              <w:rPr>
                <w:rFonts w:ascii="Times New Roman" w:hAnsi="Times New Roman" w:eastAsia="方正仿宋_GB2312" w:cs="Times New Roman"/>
                <w:spacing w:val="-8"/>
              </w:rPr>
            </w:r>
            <w:r/>
          </w:p>
        </w:tc>
      </w:tr>
      <w:tr>
        <w:trPr>
          <w:cantSplit/>
          <w:trHeight w:val="949"/>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泵房位于地下一层，面积64平方米，潜水泵 20 组、集水井 10 个，生活水给水泵 3 组。分区供水: 1-4 层由市政给水管网直接供水，其余部分由增压泵供水。</w:t>
            </w:r>
            <w:r>
              <w:rPr>
                <w:rFonts w:hint="eastAsia" w:ascii="Times New Roman" w:hAnsi="Times New Roman" w:eastAsia="方正仿宋_GB2312" w:cs="Times New Roman"/>
                <w:spacing w:val="-8"/>
              </w:rPr>
            </w:r>
            <w:r/>
          </w:p>
        </w:tc>
      </w:tr>
      <w:tr>
        <w:trPr>
          <w:cantSplit/>
          <w:trHeight w:val="2830"/>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控室位于一层，面积110平方米，消防泵房位于地下一层，面积96平方米，火灾自动报警及消防联动系统主机2台（松江JB-9108G2017年5月安装、海湾JB-QG-GST5000H2024年6月安装）、七氟丙烷气体灭火系统1套。消防泵、喷淋泵、稳压泵 8 台、消防水箱 1 个、消防水池容积为 1008 立方米。配备ABC干粉手提式灭火器 485 个、手提式二氧化碳灭火器 98 个，地下室消防设施配置情况： 消防栓泵2台、喷淋泵 2台 ，非机动车充电区域消防设施配置情况 手提式水基型灭火器2 个。</w:t>
            </w:r>
            <w:r>
              <w:rPr>
                <w:rFonts w:hint="eastAsia" w:ascii="Times New Roman" w:hAnsi="Times New Roman" w:eastAsia="方正仿宋_GB2312" w:cs="Times New Roman"/>
                <w:spacing w:val="-8"/>
              </w:rPr>
            </w:r>
            <w:r/>
          </w:p>
        </w:tc>
      </w:tr>
      <w:tr>
        <w:trPr>
          <w:cantSplit/>
          <w:trHeight w:val="949"/>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监控室与消控室共用，监控屏幕12块，安全防范系统包括大华、海康电视监控系统 7 套，防盗报警系统 2 套、巡更系统 1 套，闭路电视监控系统安装 336 台摄像机。</w:t>
            </w:r>
            <w:r>
              <w:rPr>
                <w:rFonts w:hint="eastAsia" w:ascii="Times New Roman" w:hAnsi="Times New Roman" w:eastAsia="方正仿宋_GB2312" w:cs="Times New Roman"/>
                <w:spacing w:val="-8"/>
              </w:rPr>
            </w:r>
            <w:r/>
          </w:p>
        </w:tc>
      </w:tr>
      <w:tr>
        <w:trPr>
          <w:cantSplit/>
          <w:trHeight w:val="1263"/>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照明系统主要有：室内公共照明条形灯1522只、筒灯966只，室外硬灯条7742应急照明532只（含疏散指示）、LED投光灯36个，户外防水单色圆形亮化灯170个，庭院路灯22个，景观照36个。</w:t>
            </w:r>
            <w:r>
              <w:rPr>
                <w:rFonts w:hint="eastAsia" w:ascii="Times New Roman" w:hAnsi="Times New Roman" w:eastAsia="方正仿宋_GB2312" w:cs="Times New Roman"/>
                <w:spacing w:val="-8"/>
              </w:rPr>
            </w:r>
            <w:r/>
          </w:p>
        </w:tc>
      </w:tr>
      <w:tr>
        <w:trPr>
          <w:cantSplit/>
          <w:trHeight w:val="389"/>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每层有 1 台净水器，共13台。</w:t>
            </w:r>
            <w:r>
              <w:rPr>
                <w:rFonts w:hint="eastAsia" w:ascii="Times New Roman" w:hAnsi="Times New Roman" w:eastAsia="方正仿宋_GB2312" w:cs="Times New Roman"/>
                <w:spacing w:val="-8"/>
              </w:rPr>
            </w:r>
            <w:r/>
          </w:p>
        </w:tc>
      </w:tr>
      <w:tr>
        <w:trPr>
          <w:cantSplit/>
          <w:trHeight w:val="1576"/>
        </w:trPr>
        <w:tc>
          <w:tcPr>
            <w:tcW w:w="1540"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电气系统包括:院内大楼西侧 ，建筑面积183㎡，变电系统容量为有功功率2080 KW，2 台 800 KWA，1台1000 KVA干式变压器。380/220V低压配电系统:主要设备包括配电柜、箱、动力控制柜等。高压配电柜 11 组、干式变压器3台、低压配电柜 19 组。</w:t>
            </w:r>
            <w:r>
              <w:rPr>
                <w:rFonts w:hint="eastAsia" w:ascii="Times New Roman" w:hAnsi="Times New Roman" w:eastAsia="方正仿宋_GB2312" w:cs="Times New Roman"/>
                <w:spacing w:val="-8"/>
              </w:rPr>
            </w:r>
            <w:r/>
          </w:p>
        </w:tc>
      </w:tr>
      <w:tr>
        <w:trPr>
          <w:cantSplit/>
          <w:trHeight w:val="428"/>
        </w:trPr>
        <w:tc>
          <w:tcPr>
            <w:tcW w:w="15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23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439"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实验室门禁系统8个，120指挥中心门禁系统4个。</w:t>
            </w:r>
            <w:r>
              <w:rPr>
                <w:rFonts w:ascii="Times New Roman" w:hAnsi="Times New Roman" w:eastAsia="方正仿宋_GB2312" w:cs="Times New Roman"/>
                <w:spacing w:val="-8"/>
              </w:rPr>
            </w:r>
            <w:r/>
          </w:p>
        </w:tc>
      </w:tr>
    </w:tbl>
    <w:p>
      <w:pPr>
        <w:pStyle w:val="1764"/>
        <w:spacing w:line="400" w:lineRule="exact"/>
        <w:rPr>
          <w:rFonts w:hint="eastAsia" w:ascii="Times New Roman" w:hAnsi="Times New Roman" w:cs="宋体"/>
          <w:bCs/>
          <w:sz w:val="24"/>
        </w:rPr>
      </w:pPr>
      <w:r>
        <w:rPr>
          <w:rFonts w:hint="eastAsia" w:ascii="Times New Roman" w:hAnsi="Times New Roman" w:cs="宋体"/>
          <w:bCs/>
          <w:sz w:val="24"/>
        </w:rPr>
      </w:r>
      <w:r/>
    </w:p>
    <w:p>
      <w:pPr>
        <w:pStyle w:val="1764"/>
        <w:spacing w:line="400" w:lineRule="exact"/>
        <w:rPr>
          <w:rFonts w:hint="eastAsia" w:ascii="Times New Roman" w:hAnsi="Times New Roman" w:eastAsia="宋体" w:cs="Times New Roman"/>
          <w:b/>
          <w:bCs/>
          <w:sz w:val="32"/>
          <w:szCs w:val="48"/>
        </w:rPr>
      </w:pPr>
      <w:r>
        <w:rPr>
          <w:rFonts w:hint="eastAsia" w:ascii="Times New Roman" w:hAnsi="Times New Roman" w:eastAsia="宋体" w:cs="Times New Roman"/>
          <w:b/>
          <w:bCs/>
          <w:sz w:val="32"/>
          <w:szCs w:val="48"/>
        </w:rPr>
        <w:t xml:space="preserve">采购包3(市生态环境局、市法院、市农检中心、市司法局)</w:t>
      </w:r>
      <w:r>
        <w:rPr>
          <w:rFonts w:hint="eastAsia" w:ascii="Times New Roman" w:hAnsi="Times New Roman" w:eastAsia="宋体" w:cs="Times New Roman"/>
          <w:b/>
          <w:bCs/>
          <w:sz w:val="32"/>
          <w:szCs w:val="48"/>
        </w:rPr>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（一）市</w:t>
      </w:r>
      <w:r>
        <w:rPr>
          <w:rFonts w:hint="eastAsia" w:ascii="Times New Roman" w:hAnsi="Times New Roman"/>
          <w:bCs/>
          <w:sz w:val="28"/>
          <w:szCs w:val="28"/>
        </w:rPr>
        <w:t xml:space="preserve">生态环境局</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市</w:t>
      </w:r>
      <w:r>
        <w:rPr>
          <w:rFonts w:hint="eastAsia" w:ascii="Times New Roman" w:hAnsi="Times New Roman"/>
          <w:bCs/>
          <w:sz w:val="24"/>
        </w:rPr>
        <w:t xml:space="preserve">生态环境局</w:t>
      </w:r>
      <w:r>
        <w:rPr>
          <w:rFonts w:ascii="Times New Roman" w:hAnsi="Times New Roman"/>
          <w:bCs/>
          <w:sz w:val="24"/>
        </w:rPr>
        <w:t xml:space="preserve">位于宿迁市宿城区</w:t>
      </w:r>
      <w:r>
        <w:rPr>
          <w:rFonts w:hint="eastAsia" w:ascii="Times New Roman" w:hAnsi="Times New Roman"/>
          <w:bCs/>
          <w:sz w:val="24"/>
        </w:rPr>
        <w:t xml:space="preserve">平安大道68</w:t>
      </w:r>
      <w:r>
        <w:rPr>
          <w:rFonts w:ascii="Times New Roman" w:hAnsi="Times New Roman"/>
          <w:bCs/>
          <w:sz w:val="24"/>
        </w:rPr>
        <w:t xml:space="preserve">号</w:t>
      </w:r>
      <w:r>
        <w:rPr>
          <w:rFonts w:ascii="Times New Roman" w:hAnsi="Times New Roman"/>
          <w:bCs/>
          <w:sz w:val="24"/>
        </w:rPr>
      </w:r>
      <w:r/>
    </w:p>
    <w:p>
      <w:pPr>
        <w:pStyle w:val="1764"/>
        <w:numPr>
          <w:ilvl w:val="0"/>
          <w:numId w:val="5"/>
        </w:numPr>
        <w:spacing w:line="400" w:lineRule="exact"/>
        <w:tabs>
          <w:tab w:val="left" w:pos="312" w:leader="none"/>
        </w:tabs>
        <w:rPr>
          <w:rFonts w:ascii="Times New Roman" w:hAnsi="Times New Roman"/>
          <w:bCs/>
          <w:sz w:val="24"/>
        </w:rPr>
      </w:pPr>
      <w:r>
        <w:rPr>
          <w:rFonts w:ascii="Times New Roman" w:hAnsi="Times New Roman"/>
          <w:bCs/>
          <w:sz w:val="24"/>
        </w:rPr>
        <w:t xml:space="preserve">建筑物业管理室外部分</w:t>
      </w:r>
      <w:r>
        <w:rPr>
          <w:rFonts w:ascii="Times New Roman" w:hAnsi="Times New Roman"/>
          <w:bCs/>
          <w:sz w:val="24"/>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6946"/>
      </w:tblGrid>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宿迁市生态环境局</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院落总面积6028㎡。</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5028㎡，由市住建局统一管理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广场及道路面积1000㎡。</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路灯、草坪灯、音箱</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庭院灯13个。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室外消防火栓1个。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室外分类垃圾箱4个，分类垃圾桶6个。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门前三包面积约150㎡</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无</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监控画面约24个。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指示牌1处，显示屏1处。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W w:w="510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257"/>
        <w:gridCol w:w="5588"/>
      </w:tblGrid>
      <w:tr>
        <w:trPr>
          <w:cantSplit/>
          <w:trHeight w:val="292"/>
        </w:trPr>
        <w:tc>
          <w:tcPr>
            <w:gridSpan w:val="2"/>
            <w:tcW w:w="349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市环境监测综合楼（4层）</w:t>
            </w:r>
            <w:r>
              <w:rPr>
                <w:rFonts w:ascii="Times New Roman" w:hAnsi="Times New Roman" w:eastAsia="方正仿宋_GB2312" w:cs="Times New Roman"/>
                <w:spacing w:val="-8"/>
              </w:rPr>
            </w:r>
            <w:r/>
          </w:p>
        </w:tc>
      </w:tr>
      <w:tr>
        <w:trPr>
          <w:cantSplit/>
          <w:trHeight w:val="426"/>
        </w:trPr>
        <w:tc>
          <w:tcPr>
            <w:tcW w:w="123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3200㎡</w:t>
            </w:r>
            <w:r>
              <w:rPr>
                <w:rFonts w:hint="eastAsia" w:ascii="Times New Roman" w:hAnsi="Times New Roman" w:eastAsia="方正仿宋_GB2312" w:cs="Times New Roman"/>
                <w:spacing w:val="-8"/>
              </w:rPr>
            </w:r>
            <w:r/>
          </w:p>
        </w:tc>
      </w:tr>
      <w:tr>
        <w:trPr>
          <w:cantSplit/>
          <w:trHeight w:val="563"/>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1200㎡。（含9间办公室、1间会客室、6个会议室、1间职工之家）</w:t>
            </w:r>
            <w:r>
              <w:rPr>
                <w:rFonts w:ascii="Times New Roman" w:hAnsi="Times New Roman" w:eastAsia="方正仿宋_GB2312" w:cs="Times New Roman"/>
                <w:spacing w:val="-8"/>
              </w:rPr>
            </w:r>
            <w:r/>
          </w:p>
        </w:tc>
      </w:tr>
      <w:tr>
        <w:trPr>
          <w:cantSplit/>
          <w:trHeight w:val="597"/>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门70个，面积约129㎡。窗127个，面积约458㎡。</w:t>
            </w:r>
            <w:r>
              <w:rPr>
                <w:rFonts w:hint="eastAsia" w:ascii="Times New Roman" w:hAnsi="Times New Roman" w:eastAsia="方正仿宋_GB2312" w:cs="Times New Roman"/>
                <w:spacing w:val="-8"/>
              </w:rPr>
            </w:r>
            <w:r/>
          </w:p>
        </w:tc>
      </w:tr>
      <w:tr>
        <w:trPr>
          <w:cantSplit/>
          <w:trHeight w:val="951"/>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会议室为复合地板528㎡、卫生间48㎡（4间）、走廊331㎡、开水间62㎡（4间）、大厅为瓷砖60㎡、大理石80，总面积约1109㎡。</w:t>
            </w:r>
            <w:r>
              <w:rPr>
                <w:rFonts w:hint="eastAsia" w:ascii="Times New Roman" w:hAnsi="Times New Roman" w:eastAsia="方正仿宋_GB2312" w:cs="Times New Roman"/>
                <w:spacing w:val="-8"/>
              </w:rPr>
            </w:r>
            <w:r/>
          </w:p>
        </w:tc>
      </w:tr>
      <w:tr>
        <w:trPr>
          <w:cantSplit/>
          <w:trHeight w:val="730"/>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内墙饰面主要为乳胶漆5638㎡。</w:t>
            </w:r>
            <w:r>
              <w:rPr>
                <w:rFonts w:hint="eastAsia" w:ascii="Times New Roman" w:hAnsi="Times New Roman" w:eastAsia="方正仿宋_GB2312" w:cs="Times New Roman"/>
                <w:spacing w:val="-8"/>
              </w:rPr>
            </w:r>
            <w:r/>
          </w:p>
        </w:tc>
      </w:tr>
      <w:tr>
        <w:trPr>
          <w:cantSplit/>
          <w:trHeight w:val="681"/>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顶面主要为乳胶漆437㎡、硅钙板1490㎡、铝扣板149㎡，总面积约2076㎡。</w:t>
            </w:r>
            <w:r>
              <w:rPr>
                <w:rFonts w:hint="eastAsia" w:ascii="Times New Roman" w:hAnsi="Times New Roman" w:eastAsia="方正仿宋_GB2312" w:cs="Times New Roman"/>
                <w:spacing w:val="-8"/>
              </w:rPr>
            </w:r>
            <w:r/>
          </w:p>
        </w:tc>
      </w:tr>
      <w:tr>
        <w:trPr>
          <w:cantSplit/>
          <w:trHeight w:val="630"/>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真石漆3010㎡，玻璃幕墙7.6㎡，总面积3017.6㎡。</w:t>
            </w:r>
            <w:r>
              <w:rPr>
                <w:rFonts w:ascii="Times New Roman" w:hAnsi="Times New Roman" w:eastAsia="方正仿宋_GB2312" w:cs="Times New Roman"/>
                <w:spacing w:val="-8"/>
              </w:rPr>
            </w:r>
            <w:r/>
          </w:p>
        </w:tc>
      </w:tr>
      <w:tr>
        <w:trPr>
          <w:cantSplit/>
          <w:trHeight w:val="935"/>
        </w:trPr>
        <w:tc>
          <w:tcPr>
            <w:tcW w:w="123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室内设施主要有：会议桌3张（课桌式25张、长条桌2张）、会议椅子90把等。</w:t>
            </w:r>
            <w:r>
              <w:rPr>
                <w:rFonts w:hint="eastAsia" w:ascii="Times New Roman" w:hAnsi="Times New Roman" w:eastAsia="方正仿宋_GB2312" w:cs="Times New Roman"/>
                <w:spacing w:val="-8"/>
              </w:rPr>
            </w:r>
            <w:r/>
          </w:p>
        </w:tc>
      </w:tr>
      <w:tr>
        <w:trPr>
          <w:cantSplit/>
          <w:trHeight w:val="697"/>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会议室总数量8个，其中会客室1个，大会议室 2 个，小会议室5个（含职工之家1个）总面积556㎡。</w:t>
            </w:r>
            <w:r>
              <w:rPr>
                <w:rFonts w:hint="eastAsia" w:ascii="Times New Roman" w:hAnsi="Times New Roman" w:eastAsia="方正仿宋_GB2312" w:cs="Times New Roman"/>
                <w:spacing w:val="-8"/>
              </w:rPr>
            </w:r>
            <w:r/>
          </w:p>
        </w:tc>
      </w:tr>
      <w:tr>
        <w:trPr>
          <w:cantSplit/>
          <w:trHeight w:val="614"/>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卫生间每层男女各1间（四层），总8间总面积约48㎡。</w:t>
            </w:r>
            <w:r>
              <w:rPr>
                <w:rFonts w:ascii="Times New Roman" w:hAnsi="Times New Roman" w:eastAsia="方正仿宋_GB2312" w:cs="Times New Roman"/>
                <w:spacing w:val="-8"/>
              </w:rPr>
            </w:r>
            <w:r/>
          </w:p>
        </w:tc>
      </w:tr>
      <w:tr>
        <w:trPr>
          <w:cantSplit/>
          <w:trHeight w:val="492"/>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地面车位数量43个。</w:t>
            </w:r>
            <w:r>
              <w:rPr>
                <w:rFonts w:hint="eastAsia" w:ascii="Times New Roman" w:hAnsi="Times New Roman" w:eastAsia="方正仿宋_GB2312" w:cs="Times New Roman"/>
                <w:spacing w:val="-8"/>
              </w:rPr>
            </w:r>
            <w:r/>
          </w:p>
        </w:tc>
      </w:tr>
      <w:tr>
        <w:trPr>
          <w:cantSplit/>
          <w:trHeight w:val="984"/>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每层1个垃圾集中存放点一共4个。</w:t>
            </w:r>
            <w:r>
              <w:rPr>
                <w:rFonts w:hint="eastAsia" w:ascii="Times New Roman" w:hAnsi="Times New Roman" w:eastAsia="方正仿宋_GB2312" w:cs="Times New Roman"/>
                <w:spacing w:val="-8"/>
              </w:rPr>
            </w:r>
            <w:r/>
          </w:p>
        </w:tc>
      </w:tr>
      <w:tr>
        <w:trPr>
          <w:cantSplit/>
          <w:trHeight w:val="442"/>
        </w:trPr>
        <w:tc>
          <w:tcPr>
            <w:tcW w:w="123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1个。</w:t>
            </w:r>
            <w:r>
              <w:rPr>
                <w:rFonts w:hint="eastAsia" w:ascii="Times New Roman" w:hAnsi="Times New Roman" w:eastAsia="方正仿宋_GB2312" w:cs="Times New Roman"/>
                <w:spacing w:val="-8"/>
              </w:rPr>
            </w:r>
            <w:r/>
          </w:p>
        </w:tc>
      </w:tr>
      <w:tr>
        <w:trPr>
          <w:cantSplit/>
          <w:trHeight w:val="359"/>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 个。</w:t>
            </w:r>
            <w:r>
              <w:rPr>
                <w:rFonts w:hint="eastAsia" w:ascii="Times New Roman" w:hAnsi="Times New Roman" w:eastAsia="方正仿宋_GB2312" w:cs="Times New Roman"/>
                <w:spacing w:val="-8"/>
              </w:rPr>
            </w:r>
            <w:r/>
          </w:p>
        </w:tc>
      </w:tr>
      <w:tr>
        <w:trPr>
          <w:cantSplit/>
          <w:trHeight w:val="730"/>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生活水给水泵1组。分区供水: 1-4 层由市政给水管网直接供水，其余部分由增压泵供水。</w:t>
            </w:r>
            <w:r>
              <w:rPr>
                <w:rFonts w:hint="eastAsia" w:ascii="Times New Roman" w:hAnsi="Times New Roman" w:eastAsia="方正仿宋_GB2312" w:cs="Times New Roman"/>
                <w:spacing w:val="-8"/>
              </w:rPr>
            </w:r>
            <w:r/>
          </w:p>
        </w:tc>
      </w:tr>
      <w:tr>
        <w:trPr>
          <w:cantSplit/>
          <w:trHeight w:val="1712"/>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JB-QBL-TX3000C型火灾报警控制器1台，消防栓泵2台、消防栓稳压泵2台、高位消防水箱1个、地下消防水池1座。ABC干粉手提式灭火器19支 。消防值班室位于综合楼一楼大厅东侧，面积约25㎡，需1名值班人员，24小时值守。</w:t>
            </w:r>
            <w:r>
              <w:rPr>
                <w:rFonts w:hint="eastAsia" w:ascii="Times New Roman" w:hAnsi="Times New Roman" w:eastAsia="方正仿宋_GB2312" w:cs="Times New Roman"/>
                <w:spacing w:val="-8"/>
              </w:rPr>
            </w:r>
            <w:r/>
          </w:p>
        </w:tc>
      </w:tr>
      <w:tr>
        <w:trPr>
          <w:cantSplit/>
          <w:trHeight w:val="592"/>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局大楼每层及院内安装摄像头24个。</w:t>
            </w:r>
            <w:r>
              <w:rPr>
                <w:rFonts w:hint="eastAsia" w:ascii="Times New Roman" w:hAnsi="Times New Roman" w:eastAsia="方正仿宋_GB2312" w:cs="Times New Roman"/>
                <w:spacing w:val="-8"/>
              </w:rPr>
            </w:r>
            <w:r/>
          </w:p>
        </w:tc>
      </w:tr>
      <w:tr>
        <w:trPr>
          <w:cantSplit/>
          <w:trHeight w:val="757"/>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照明系统主要有：室内外公共照明灯具约305个、应急照明灯具约54个（含疏散指示灯、安全出口标志灯）。</w:t>
            </w:r>
            <w:r>
              <w:rPr>
                <w:rFonts w:hint="eastAsia" w:ascii="Times New Roman" w:hAnsi="Times New Roman" w:eastAsia="方正仿宋_GB2312" w:cs="Times New Roman"/>
                <w:spacing w:val="-8"/>
              </w:rPr>
            </w:r>
            <w:r/>
          </w:p>
        </w:tc>
      </w:tr>
      <w:tr>
        <w:trPr>
          <w:cantSplit/>
          <w:trHeight w:val="495"/>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1-4楼每层一台净水机，总计4台。</w:t>
            </w:r>
            <w:r>
              <w:rPr>
                <w:rFonts w:hint="eastAsia" w:ascii="Times New Roman" w:hAnsi="Times New Roman" w:eastAsia="方正仿宋_GB2312" w:cs="Times New Roman"/>
                <w:spacing w:val="-8"/>
              </w:rPr>
            </w:r>
            <w:r/>
          </w:p>
        </w:tc>
      </w:tr>
      <w:tr>
        <w:trPr>
          <w:cantSplit/>
          <w:trHeight w:val="1130"/>
        </w:trPr>
        <w:tc>
          <w:tcPr>
            <w:tcW w:w="123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位置：进门南侧，建筑面积25㎡，变电系统容量为有功功率160KW， 干式变压器。380/220V低压配电系统:主要设备包括配电柜、箱、动力控制柜等。高压配电柜1组、变压器柜1组、低压配电柜1组。</w:t>
            </w:r>
            <w:r>
              <w:rPr>
                <w:rFonts w:hint="eastAsia" w:ascii="Times New Roman" w:hAnsi="Times New Roman" w:eastAsia="方正仿宋_GB2312" w:cs="Times New Roman"/>
                <w:spacing w:val="-8"/>
              </w:rPr>
            </w:r>
            <w:r/>
          </w:p>
        </w:tc>
      </w:tr>
      <w:tr>
        <w:trPr>
          <w:cantSplit/>
          <w:trHeight w:val="283"/>
        </w:trPr>
        <w:tc>
          <w:tcPr>
            <w:tcW w:w="12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25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5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门禁系统1个。</w:t>
            </w:r>
            <w:r>
              <w:rPr>
                <w:rFonts w:hint="eastAsia" w:ascii="Times New Roman" w:hAnsi="Times New Roman" w:eastAsia="方正仿宋_GB2312" w:cs="Times New Roman"/>
                <w:spacing w:val="-8"/>
              </w:rPr>
            </w:r>
            <w:r/>
          </w:p>
        </w:tc>
      </w:tr>
    </w:tbl>
    <w:p>
      <w:pPr>
        <w:pStyle w:val="1764"/>
        <w:spacing w:line="300" w:lineRule="exact"/>
        <w:widowControl/>
        <w:rPr>
          <w:rFonts w:ascii="Times New Roman" w:hAnsi="Times New Roman" w:eastAsia="仿宋_GB2312"/>
          <w:color w:val="000000"/>
          <w:sz w:val="22"/>
          <w:lang w:bidi="ar"/>
        </w:rPr>
        <w:sectPr>
          <w:footerReference w:type="default" r:id="rId27"/>
          <w:footerReference w:type="even" r:id="rId28"/>
          <w:footnotePr/>
          <w:endnotePr/>
          <w:type w:val="continuous"/>
          <w:pgSz w:w="11906" w:h="16838" w:orient="portrait"/>
          <w:pgMar w:top="1701" w:right="1701" w:bottom="1701" w:left="1531" w:header="851" w:footer="992" w:gutter="0"/>
          <w:cols w:num="1" w:sep="0" w:space="1701" w:equalWidth="1"/>
          <w:docGrid w:linePitch="360"/>
        </w:sectPr>
      </w:pPr>
      <w:r>
        <w:rPr>
          <w:rFonts w:ascii="Times New Roman" w:hAnsi="Times New Roman" w:eastAsia="仿宋_GB2312"/>
          <w:color w:val="000000"/>
          <w:sz w:val="22"/>
          <w:lang w:bidi="ar"/>
        </w:rPr>
        <w:br w:type="page" w:clear="all"/>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（二）市</w:t>
      </w:r>
      <w:r>
        <w:rPr>
          <w:rFonts w:hint="eastAsia" w:ascii="Times New Roman" w:hAnsi="Times New Roman"/>
          <w:bCs/>
          <w:sz w:val="28"/>
          <w:szCs w:val="28"/>
        </w:rPr>
        <w:t xml:space="preserve">法</w:t>
      </w:r>
      <w:r>
        <w:rPr>
          <w:rFonts w:ascii="Times New Roman" w:hAnsi="Times New Roman"/>
          <w:bCs/>
          <w:sz w:val="28"/>
          <w:szCs w:val="28"/>
        </w:rPr>
        <w:t xml:space="preserve">院</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法</w:t>
      </w:r>
      <w:r>
        <w:rPr>
          <w:rFonts w:ascii="Times New Roman" w:hAnsi="Times New Roman"/>
          <w:bCs/>
          <w:sz w:val="24"/>
        </w:rPr>
        <w:t xml:space="preserve">院位于宿迁市宿城区洪泽湖路</w:t>
      </w:r>
      <w:r>
        <w:rPr>
          <w:rFonts w:hint="eastAsia" w:ascii="Times New Roman" w:hAnsi="Times New Roman"/>
          <w:bCs/>
          <w:sz w:val="24"/>
        </w:rPr>
        <w:t xml:space="preserve">135 </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9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6"/>
        <w:gridCol w:w="7343"/>
      </w:tblGrid>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宿迁市中级人民法院办公区</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院落总面积16285㎡。</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绿化约5900 ㎡（管养包含在物业服务内）。</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广场及道路面积10326㎡。</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庭院灯55个。</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室外消防火栓26个。</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室外分类垃圾箱6个，分类垃圾桶10个。</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门前三包面积约1033㎡(含审判法庭西广场）。</w:t>
            </w:r>
            <w:r>
              <w:rPr>
                <w:rFonts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平台3个，面积 3122 ㎡。</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监控画面约100个。</w:t>
            </w:r>
            <w:r>
              <w:rPr>
                <w:rFonts w:hint="eastAsia" w:ascii="Times New Roman" w:hAnsi="Times New Roman" w:eastAsia="方正仿宋_GB2312" w:cs="Times New Roman"/>
                <w:spacing w:val="-8"/>
              </w:rPr>
            </w:r>
            <w:r/>
          </w:p>
        </w:tc>
      </w:tr>
      <w:tr>
        <w:trPr>
          <w:trHeight w:val="454"/>
        </w:trPr>
        <w:tc>
          <w:tcPr>
            <w:tcW w:w="183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734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指示牌6处，显示屏11处。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pPr w:horzAnchor="page" w:tblpX="1581" w:vertAnchor="text" w:tblpY="138" w:leftFromText="180" w:topFromText="0" w:rightFromText="180" w:bottomFromText="0"/>
        <w:tblW w:w="508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268"/>
        <w:gridCol w:w="5696"/>
      </w:tblGrid>
      <w:tr>
        <w:trPr>
          <w:cantSplit/>
          <w:trHeight w:val="454"/>
        </w:trPr>
        <w:tc>
          <w:tcPr>
            <w:gridSpan w:val="2"/>
            <w:tcW w:w="3510"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审判办公综合楼（地上8层，局部九层，地下1层，建面11650㎡）、审判法庭（地上6层、地下1层，10061㎡）、法官学院（地上4层，2863㎡）、法官学院附属房（地上1层，240㎡）、立体车库（地上12层，6171㎡）、高压配电室（地上1层142㎡）、体能训练中心（地上1层，400㎡）、司法警察训练基地（地上1层，坐落位置：宿豫区来龙镇茶棚村，1071㎡）、市看守所法庭（地上1层，坐落位置：宿迁市看守所，384㎡）</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32955㎡</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27485㎡（含地下车库）。</w:t>
            </w:r>
            <w:r>
              <w:rPr>
                <w:rFonts w:hint="eastAsia"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门795个，面积约1440㎡。窗1994个，面积约1750㎡。</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会议室为复合地板、块毯，卫生间、走廊、开水间、大厅为瓷砖、大理石，总面积约14553㎡。</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内墙饰面主要为乳胶漆、石材。 </w:t>
            </w:r>
            <w:r>
              <w:rPr>
                <w:rFonts w:hint="eastAsia"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顶面主要为乳胶漆、石膏板、铝扣板等，总面积约14553㎡。</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质感漆、玻璃幕墙、铝型材结构等，总面积约16774㎡。（立体车库外墙面积）</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室内设施主要有：27套会议桌椅等。</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会议室总数量27个（含合议室10个），其中会客室1个，大会议室 2 个，小会议室14个，总面积2004㎡。另有审判法庭25个，面积约1800㎡。</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卫生间46个及总面积约 700 ㎡。</w:t>
            </w:r>
            <w:r>
              <w:rPr>
                <w:rFonts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宾馆</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客房</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公共区域需保洁面积约700 ㎡（含4个卫生间）</w:t>
            </w:r>
            <w:r>
              <w:rPr>
                <w:rFonts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地面车位数量210个（含立体车库192个），地下车位数量72个。</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每层2个垃圾集中存放点（6层1个）105 L桶6个，审判办公综合楼和审判法庭中间的垃圾存放点每个约4.3㎡；审判法庭北垃圾存放点，每个约2.2㎡，每个电梯口3个金属分类垃圾箱，每处约0.315㎡。</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3个，南门机动车入口1个，北门机动车入口1个，消防通道消防车专用入口1个。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 3 个，南门行人小门2个，北门行人小门1个。</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院内共有8 台电梯，其中审判办公综合楼2台，审判法庭4台，法官培训学院2台。正常使用。</w:t>
            </w:r>
            <w:r>
              <w:rPr>
                <w:rFonts w:hint="eastAsia" w:ascii="Times New Roman" w:hAnsi="Times New Roman" w:eastAsia="方正仿宋_GB2312" w:cs="Times New Roman"/>
                <w:spacing w:val="-8"/>
              </w:rPr>
            </w:r>
            <w:r/>
          </w:p>
        </w:tc>
      </w:tr>
      <w:tr>
        <w:trPr>
          <w:cantSplit/>
          <w:trHeight w:val="707"/>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潜水泵 22  组、集水井 11个，生活水给水泵1组。分区供水: 1-4 层由市政给水管网直接供水，其余部分由增压泵供水。</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火灾自动报警及消防联动系统主机</w:t>
            </w:r>
            <w:r>
              <w:rPr>
                <w:rFonts w:hint="eastAsia" w:ascii="Times New Roman" w:hAnsi="Times New Roman" w:eastAsia="方正仿宋_GB2312" w:cs="Times New Roman"/>
                <w:spacing w:val="-8"/>
              </w:rPr>
              <w:t xml:space="preserve">2套（EI-6402型1套、上海松江GB-3208T型1套）、七氟丙烷气体灭火系统3套、消防栓泵2台、喷淋泵2台、消防栓稳压泵2台、喷淋稳压泵2台、高位消防水箱1个、地下消防水池1座容积约为400立方米。配备ABC干粉手提式灭火器  421个，ABC干粉推车式灭火器10个。地下室消防设施配置情况：消防栓泵2台、喷淋泵2台、消防水池一座容积约为400立方米，非机动车充电区域消防设施配置情况： ABC干粉悬挂式灭火器19支、ABC干粉手提式灭火器11支 。消防值班室位于审判办公综合楼一楼大厅西侧，面积约25㎡。</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海康综合安防平台，海康电视墙、海康法庭报警系统，全院安防系统约安装摄像头500个。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照明系统主要有：室内外公共照明灯具约3150个、应急照明灯具约1326个（含疏散指示灯、安全出口标志灯）、景观照明57套，楼宇亮化：LED硬灯条658个、LED洗墙灯484个、LED投光灯52个。</w:t>
            </w:r>
            <w:r>
              <w:rPr>
                <w:rFonts w:hint="eastAsia"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南楼、西楼、体能中心每层有一台净水器，总计16台。</w:t>
            </w:r>
            <w:r>
              <w:rPr>
                <w:rFonts w:hint="eastAsia"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电气系统包括：10 KV变电所系统，位置： 院内东北角 ，建筑面积142㎡，380/220V低压配电系统、照明系统、防雷与接地系统。变电系统容量为有功功率2500KW， 2 台 1250 KVA干式变压器。380/220V低压配电系统:主要设备包括配电柜、箱、动力控制柜等。高压配电柜 12 组、变压器柜2组、低压配电柜 22  组。</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581" w:y="138"/>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696" w:type="dxa"/>
            <w:vAlign w:val="center"/>
            <w:textDirection w:val="lrTb"/>
            <w:noWrap/>
          </w:tcPr>
          <w:p>
            <w:pPr>
              <w:pStyle w:val="1840"/>
              <w:spacing w:line="240" w:lineRule="atLeast"/>
              <w:rPr>
                <w:rFonts w:hint="eastAsia" w:ascii="Times New Roman" w:hAnsi="Times New Roman" w:eastAsia="方正仿宋_GB2312" w:cs="Times New Roman"/>
                <w:spacing w:val="-8"/>
                <w:lang w:eastAsia="zh-CN"/>
              </w:rPr>
              <w:framePr w:vAnchor="text" w:hAnchor="page" w:x="1581" w:y="138"/>
            </w:pPr>
            <w:r>
              <w:rPr>
                <w:rFonts w:hint="eastAsia" w:ascii="Times New Roman" w:hAnsi="Times New Roman" w:eastAsia="方正仿宋_GB2312" w:cs="Times New Roman"/>
                <w:spacing w:val="-8"/>
              </w:rPr>
              <w:t xml:space="preserve">门禁系统1个</w:t>
            </w:r>
            <w:r>
              <w:rPr>
                <w:rFonts w:hint="eastAsia" w:ascii="Times New Roman" w:hAnsi="Times New Roman" w:eastAsia="方正仿宋_GB2312" w:cs="Times New Roman"/>
                <w:spacing w:val="-8"/>
                <w:lang w:eastAsia="zh-CN"/>
              </w:rPr>
              <w:t xml:space="preserve">。</w:t>
            </w:r>
            <w:r>
              <w:rPr>
                <w:rFonts w:hint="eastAsia" w:ascii="Times New Roman" w:hAnsi="Times New Roman" w:eastAsia="方正仿宋_GB2312" w:cs="Times New Roman"/>
                <w:spacing w:val="-8"/>
                <w:lang w:eastAsia="zh-CN"/>
              </w:rPr>
            </w:r>
            <w:r/>
          </w:p>
        </w:tc>
      </w:tr>
    </w:tbl>
    <w:p>
      <w:pPr>
        <w:pStyle w:val="1764"/>
        <w:spacing w:line="300" w:lineRule="exact"/>
        <w:widowControl/>
        <w:rPr>
          <w:rFonts w:ascii="Times New Roman" w:hAnsi="Times New Roman" w:eastAsia="仿宋_GB2312"/>
          <w:color w:val="000000"/>
          <w:sz w:val="22"/>
          <w:lang w:bidi="ar"/>
        </w:rPr>
      </w:pPr>
      <w:r>
        <w:rPr>
          <w:rFonts w:ascii="Times New Roman" w:hAnsi="Times New Roman" w:eastAsia="仿宋_GB2312"/>
          <w:color w:val="000000"/>
          <w:sz w:val="22"/>
          <w:lang w:bidi="ar"/>
        </w:rPr>
      </w:r>
      <w:r/>
    </w:p>
    <w:p>
      <w:pPr>
        <w:pStyle w:val="1764"/>
        <w:spacing w:line="300" w:lineRule="exact"/>
        <w:widowControl/>
        <w:rPr>
          <w:rFonts w:ascii="Times New Roman" w:hAnsi="Times New Roman" w:eastAsia="仿宋_GB2312"/>
          <w:color w:val="000000"/>
          <w:sz w:val="22"/>
          <w:lang w:bidi="ar"/>
        </w:rPr>
        <w:sectPr>
          <w:footerReference w:type="default" r:id="rId29"/>
          <w:footerReference w:type="even" r:id="rId30"/>
          <w:footnotePr/>
          <w:endnotePr/>
          <w:type w:val="nextPage"/>
          <w:pgSz w:w="11906" w:h="16838" w:orient="portrait"/>
          <w:pgMar w:top="1985" w:right="1474" w:bottom="1871" w:left="1588" w:header="851" w:footer="992" w:gutter="0"/>
          <w:cols w:num="1" w:sep="0" w:space="1701" w:equalWidth="1"/>
          <w:docGrid w:linePitch="360"/>
        </w:sectPr>
      </w:pPr>
      <w:r>
        <w:rPr>
          <w:rFonts w:ascii="Times New Roman" w:hAnsi="Times New Roman" w:eastAsia="仿宋_GB2312"/>
          <w:color w:val="000000"/>
          <w:sz w:val="22"/>
          <w:lang w:bidi="ar"/>
        </w:rPr>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（三）市</w:t>
      </w:r>
      <w:r>
        <w:rPr>
          <w:rFonts w:hint="eastAsia" w:ascii="Times New Roman" w:hAnsi="Times New Roman"/>
          <w:bCs/>
          <w:sz w:val="28"/>
          <w:szCs w:val="28"/>
        </w:rPr>
        <w:t xml:space="preserve">农检中心</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农检中心</w:t>
      </w:r>
      <w:r>
        <w:rPr>
          <w:rFonts w:ascii="Times New Roman" w:hAnsi="Times New Roman"/>
          <w:bCs/>
          <w:sz w:val="24"/>
        </w:rPr>
        <w:t xml:space="preserve">办公区位于宿迁市宿城区</w:t>
      </w:r>
      <w:r>
        <w:rPr>
          <w:rFonts w:hint="eastAsia" w:ascii="Times New Roman" w:hAnsi="Times New Roman"/>
          <w:bCs/>
          <w:sz w:val="24"/>
        </w:rPr>
        <w:t xml:space="preserve">世纪大道7</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hint="eastAsia" w:ascii="Times New Roman" w:hAnsi="Times New Roman"/>
          <w:bCs/>
          <w:sz w:val="24"/>
        </w:rPr>
        <w:t xml:space="preserve">1</w:t>
      </w:r>
      <w:r>
        <w:rPr>
          <w:rFonts w:ascii="Times New Roman" w:hAnsi="Times New Roman"/>
          <w:bCs/>
          <w:sz w:val="24"/>
        </w:rPr>
        <w:t xml:space="preserve">.建筑物业管理室内部分</w:t>
      </w:r>
      <w:r>
        <w:rPr>
          <w:rFonts w:ascii="Times New Roman" w:hAnsi="Times New Roman"/>
          <w:bCs/>
          <w:sz w:val="24"/>
        </w:rPr>
      </w:r>
      <w:r/>
    </w:p>
    <w:tbl>
      <w:tblPr>
        <w:tblW w:w="515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9"/>
        <w:gridCol w:w="2835"/>
        <w:gridCol w:w="4987"/>
      </w:tblGrid>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w:t>
            </w:r>
            <w:r>
              <w:rPr>
                <w:rFonts w:hint="eastAsia" w:ascii="Times New Roman" w:hAnsi="Times New Roman" w:eastAsia="方正仿宋_GB2312" w:cs="Times New Roman"/>
                <w:spacing w:val="-8"/>
              </w:rPr>
              <w:tab/>
            </w: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农检中心办公楼</w:t>
            </w:r>
            <w:r>
              <w:rPr>
                <w:rFonts w:hint="eastAsia" w:ascii="Times New Roman" w:hAnsi="Times New Roman" w:eastAsia="方正仿宋_GB2312" w:cs="Times New Roman"/>
                <w:spacing w:val="-8"/>
              </w:rPr>
            </w:r>
            <w:r/>
          </w:p>
        </w:tc>
      </w:tr>
      <w:tr>
        <w:trPr>
          <w:cantSplit/>
          <w:trHeight w:val="481"/>
        </w:trPr>
        <w:tc>
          <w:tcPr>
            <w:tcW w:w="1349"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3400平方米。</w:t>
            </w:r>
            <w:r>
              <w:rPr>
                <w:rFonts w:hint="eastAsia" w:ascii="Times New Roman" w:hAnsi="Times New Roman" w:eastAsia="方正仿宋_GB2312" w:cs="Times New Roman"/>
                <w:spacing w:val="-8"/>
              </w:rPr>
            </w:r>
            <w:r/>
          </w:p>
        </w:tc>
      </w:tr>
      <w:tr>
        <w:trPr>
          <w:cantSplit/>
          <w:trHeight w:val="481"/>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约700平方米。</w:t>
            </w:r>
            <w:r>
              <w:rPr>
                <w:rFonts w:hint="eastAsia" w:ascii="Times New Roman" w:hAnsi="Times New Roman" w:eastAsia="方正仿宋_GB2312" w:cs="Times New Roman"/>
                <w:spacing w:val="-8"/>
              </w:rPr>
            </w:r>
            <w:r/>
          </w:p>
        </w:tc>
      </w:tr>
      <w:tr>
        <w:trPr>
          <w:trHeight w:val="952"/>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门73个，面积约146平方米，窗92个，面积约165平方米</w:t>
            </w:r>
            <w:r>
              <w:rPr>
                <w:rFonts w:hint="eastAsia" w:ascii="Times New Roman" w:hAnsi="Times New Roman" w:eastAsia="方正仿宋_GB2312" w:cs="Times New Roman"/>
                <w:spacing w:val="-8"/>
              </w:rPr>
            </w:r>
            <w:r/>
          </w:p>
        </w:tc>
      </w:tr>
      <w:tr>
        <w:trPr>
          <w:cantSplit/>
          <w:trHeight w:val="1074"/>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庭院为石材地面，会议室、办公室为复合地板，开水间、卫生间为瓷砖，大厅各实验室走道为PVC材质地面，总面积约4000平方米</w:t>
            </w:r>
            <w:r>
              <w:rPr>
                <w:rFonts w:hint="eastAsia" w:ascii="Times New Roman" w:hAnsi="Times New Roman" w:eastAsia="方正仿宋_GB2312" w:cs="Times New Roman"/>
                <w:spacing w:val="-8"/>
              </w:rPr>
            </w:r>
            <w:r/>
          </w:p>
        </w:tc>
      </w:tr>
      <w:tr>
        <w:trPr>
          <w:cantSplit/>
          <w:trHeight w:val="709"/>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内墙饰面主要为乳胶漆，石材、墙砖，毛毡，玻璃，铝合金，木制等。 </w:t>
            </w:r>
            <w:r>
              <w:rPr>
                <w:rFonts w:hint="eastAsia" w:ascii="Times New Roman" w:hAnsi="Times New Roman" w:eastAsia="方正仿宋_GB2312" w:cs="Times New Roman"/>
                <w:spacing w:val="-8"/>
              </w:rPr>
            </w:r>
            <w:r/>
          </w:p>
        </w:tc>
      </w:tr>
      <w:tr>
        <w:trPr>
          <w:cantSplit/>
          <w:trHeight w:val="626"/>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顶面主要为乳胶漆 ，石膏板、钢化玻璃、钢筋混凝土、木制、铝合金框架等。</w:t>
            </w:r>
            <w:r>
              <w:rPr>
                <w:rFonts w:hint="eastAsia" w:ascii="Times New Roman" w:hAnsi="Times New Roman" w:eastAsia="方正仿宋_GB2312" w:cs="Times New Roman"/>
                <w:spacing w:val="-8"/>
              </w:rPr>
            </w:r>
            <w:r/>
          </w:p>
        </w:tc>
      </w:tr>
      <w:tr>
        <w:trPr>
          <w:cantSplit/>
          <w:trHeight w:val="90"/>
        </w:trPr>
        <w:tc>
          <w:tcPr>
            <w:tcW w:w="1349"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玻璃幕墙、铝型材结构、钢筋混凝土+钢化玻璃总面积2500平方米</w:t>
            </w:r>
            <w:r>
              <w:rPr>
                <w:rFonts w:hint="eastAsia" w:ascii="Times New Roman" w:hAnsi="Times New Roman" w:eastAsia="方正仿宋_GB2312" w:cs="Times New Roman"/>
                <w:spacing w:val="-8"/>
              </w:rPr>
            </w:r>
            <w:r/>
          </w:p>
        </w:tc>
      </w:tr>
      <w:tr>
        <w:trPr>
          <w:cantSplit/>
          <w:trHeight w:val="481"/>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外墙需清洗面积（㎡）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清洗面积500平方米</w:t>
            </w:r>
            <w:r>
              <w:rPr>
                <w:rFonts w:hint="eastAsia" w:ascii="Times New Roman" w:hAnsi="Times New Roman" w:eastAsia="方正仿宋_GB2312" w:cs="Times New Roman"/>
                <w:spacing w:val="-8"/>
              </w:rPr>
            </w:r>
            <w:r/>
          </w:p>
        </w:tc>
      </w:tr>
      <w:tr>
        <w:trPr>
          <w:cantSplit/>
          <w:trHeight w:val="451"/>
        </w:trPr>
        <w:tc>
          <w:tcPr>
            <w:tcW w:w="1349"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室内设施主要有：会议桌、会议椅、茶水柜、投影机等。</w:t>
            </w:r>
            <w:r>
              <w:rPr>
                <w:rFonts w:hint="eastAsia" w:ascii="Times New Roman" w:hAnsi="Times New Roman" w:eastAsia="方正仿宋_GB2312" w:cs="Times New Roman"/>
                <w:spacing w:val="-8"/>
              </w:rPr>
            </w:r>
            <w:r/>
          </w:p>
        </w:tc>
      </w:tr>
      <w:tr>
        <w:trPr>
          <w:cantSplit/>
          <w:trHeight w:val="385"/>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会议室数量1个，约平50方米。</w:t>
            </w:r>
            <w:r>
              <w:rPr>
                <w:rFonts w:hint="eastAsia" w:ascii="Times New Roman" w:hAnsi="Times New Roman" w:eastAsia="方正仿宋_GB2312" w:cs="Times New Roman"/>
                <w:spacing w:val="-8"/>
              </w:rPr>
            </w:r>
            <w:r/>
          </w:p>
        </w:tc>
      </w:tr>
      <w:tr>
        <w:trPr>
          <w:trHeight w:val="585"/>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卫生间4个及总面积约48平方米。</w:t>
            </w:r>
            <w:r>
              <w:rPr>
                <w:rFonts w:hint="eastAsia" w:ascii="Times New Roman" w:hAnsi="Times New Roman" w:eastAsia="方正仿宋_GB2312" w:cs="Times New Roman"/>
                <w:spacing w:val="-8"/>
              </w:rPr>
            </w:r>
            <w:r/>
          </w:p>
        </w:tc>
      </w:tr>
      <w:tr>
        <w:trPr>
          <w:trHeight w:val="769"/>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每层一个垃圾集中存放点 10 L桶1 个，10  L桶8个，其他垃圾桶20个，面积约 5 平方米</w:t>
            </w:r>
            <w:r>
              <w:rPr>
                <w:rFonts w:hint="eastAsia" w:ascii="Times New Roman" w:hAnsi="Times New Roman" w:eastAsia="方正仿宋_GB2312" w:cs="Times New Roman"/>
                <w:spacing w:val="-8"/>
              </w:rPr>
            </w:r>
            <w:r/>
          </w:p>
        </w:tc>
      </w:tr>
      <w:tr>
        <w:trPr>
          <w:cantSplit/>
          <w:trHeight w:val="442"/>
        </w:trPr>
        <w:tc>
          <w:tcPr>
            <w:tcW w:w="1349"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广场地面车位数量40个</w:t>
            </w:r>
            <w:r>
              <w:rPr>
                <w:rFonts w:hint="eastAsia" w:ascii="Times New Roman" w:hAnsi="Times New Roman" w:eastAsia="方正仿宋_GB2312" w:cs="Times New Roman"/>
                <w:spacing w:val="-8"/>
              </w:rPr>
            </w:r>
            <w:r/>
          </w:p>
        </w:tc>
      </w:tr>
      <w:tr>
        <w:trPr>
          <w:cantSplit/>
          <w:trHeight w:val="559"/>
        </w:trPr>
        <w:tc>
          <w:tcPr>
            <w:tcW w:w="1349"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东门入口1个</w:t>
            </w:r>
            <w:r>
              <w:rPr>
                <w:rFonts w:hint="eastAsia" w:ascii="Times New Roman" w:hAnsi="Times New Roman" w:eastAsia="方正仿宋_GB2312" w:cs="Times New Roman"/>
                <w:spacing w:val="-8"/>
              </w:rPr>
            </w:r>
            <w:r/>
          </w:p>
        </w:tc>
      </w:tr>
      <w:tr>
        <w:trPr>
          <w:cantSplit/>
          <w:trHeight w:val="481"/>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东门入口1个</w:t>
            </w:r>
            <w:r>
              <w:rPr>
                <w:rFonts w:hint="eastAsia" w:ascii="Times New Roman" w:hAnsi="Times New Roman" w:eastAsia="方正仿宋_GB2312" w:cs="Times New Roman"/>
                <w:spacing w:val="-8"/>
              </w:rPr>
            </w:r>
            <w:r/>
          </w:p>
        </w:tc>
      </w:tr>
      <w:tr>
        <w:trPr>
          <w:cantSplit/>
          <w:trHeight w:val="603"/>
        </w:trPr>
        <w:tc>
          <w:tcPr>
            <w:tcW w:w="1349" w:type="dxa"/>
            <w:vAlign w:val="center"/>
            <w:vMerge w:val="restart"/>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给排水系统包括生活给水系统、雨水系统、排水系统，生活水给水泵1组，供水：1-5层由生活水泵供水。</w:t>
            </w:r>
            <w:r>
              <w:rPr>
                <w:rFonts w:hint="eastAsia" w:ascii="Times New Roman" w:hAnsi="Times New Roman" w:eastAsia="方正仿宋_GB2312" w:cs="Times New Roman"/>
                <w:spacing w:val="-8"/>
              </w:rPr>
            </w:r>
            <w:r/>
          </w:p>
        </w:tc>
      </w:tr>
      <w:tr>
        <w:trPr>
          <w:cantSplit/>
          <w:trHeight w:val="831"/>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消防系统包括：在每层的消防栓中配备了相应数量的干粉手提式灭火器。</w:t>
            </w:r>
            <w:r>
              <w:rPr>
                <w:rFonts w:hint="eastAsia" w:ascii="Times New Roman" w:hAnsi="Times New Roman" w:eastAsia="方正仿宋_GB2312" w:cs="Times New Roman"/>
                <w:spacing w:val="-8"/>
              </w:rPr>
            </w:r>
            <w:r/>
          </w:p>
        </w:tc>
      </w:tr>
      <w:tr>
        <w:trPr>
          <w:cantSplit/>
          <w:trHeight w:val="642"/>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大楼安全防范系统包括电视监控系统人脸识别，内部监控系统安装了21台摄像机。</w:t>
            </w:r>
            <w:r>
              <w:rPr>
                <w:rFonts w:hint="eastAsia" w:ascii="Times New Roman" w:hAnsi="Times New Roman" w:eastAsia="方正仿宋_GB2312" w:cs="Times New Roman"/>
                <w:spacing w:val="-8"/>
              </w:rPr>
            </w:r>
            <w:r/>
          </w:p>
        </w:tc>
      </w:tr>
      <w:tr>
        <w:trPr>
          <w:cantSplit/>
          <w:trHeight w:val="525"/>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照明系统主要有室内外公共照明、应急照明等</w:t>
            </w:r>
            <w:r>
              <w:rPr>
                <w:rFonts w:hint="eastAsia" w:ascii="Times New Roman" w:hAnsi="Times New Roman" w:eastAsia="方正仿宋_GB2312" w:cs="Times New Roman"/>
                <w:spacing w:val="-8"/>
              </w:rPr>
            </w:r>
            <w:r/>
          </w:p>
        </w:tc>
      </w:tr>
      <w:tr>
        <w:trPr>
          <w:cantSplit/>
          <w:trHeight w:val="481"/>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设有两台饮用开水器</w:t>
            </w:r>
            <w:r>
              <w:rPr>
                <w:rFonts w:hint="eastAsia" w:ascii="Times New Roman" w:hAnsi="Times New Roman" w:eastAsia="方正仿宋_GB2312" w:cs="Times New Roman"/>
                <w:spacing w:val="-8"/>
              </w:rPr>
            </w:r>
            <w:r/>
          </w:p>
        </w:tc>
      </w:tr>
      <w:tr>
        <w:trPr>
          <w:cantSplit/>
          <w:trHeight w:val="90"/>
        </w:trPr>
        <w:tc>
          <w:tcPr>
            <w:tcW w:w="1349" w:type="dxa"/>
            <w:vAlign w:val="center"/>
            <w:vMerge w:val="continue"/>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835"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电气系统包括20KV变电所系统（设置在地下室）、380/220V低压配电系统、照明系统、防雷与接地系统。</w:t>
            </w:r>
            <w:r>
              <w:rPr>
                <w:rFonts w:hint="eastAsia" w:ascii="Times New Roman" w:hAnsi="Times New Roman" w:eastAsia="方正仿宋_GB2312" w:cs="Times New Roman"/>
                <w:spacing w:val="-8"/>
              </w:rPr>
            </w:r>
            <w:r/>
          </w:p>
        </w:tc>
      </w:tr>
      <w:tr>
        <w:trPr>
          <w:trHeight w:val="481"/>
        </w:trPr>
        <w:tc>
          <w:tcPr>
            <w:gridSpan w:val="3"/>
            <w:tcW w:w="9172" w:type="dxa"/>
            <w:vAlign w:val="center"/>
            <w:textDirection w:val="lrTb"/>
            <w:noWrap w:val="false"/>
          </w:tcPr>
          <w:p>
            <w:pPr>
              <w:pStyle w:val="1764"/>
              <w:spacing w:line="400" w:lineRule="exact"/>
              <w:rPr>
                <w:rFonts w:hint="eastAsia" w:ascii="Times New Roman" w:hAnsi="Times New Roman" w:eastAsia="方正仿宋_GB2312"/>
                <w:spacing w:val="-8"/>
                <w:sz w:val="24"/>
                <w:szCs w:val="24"/>
              </w:rPr>
            </w:pPr>
            <w:r>
              <w:rPr>
                <w:rFonts w:hint="eastAsia" w:ascii="Times New Roman" w:hAnsi="Times New Roman"/>
                <w:bCs/>
                <w:sz w:val="24"/>
              </w:rPr>
              <w:t xml:space="preserve">2</w:t>
            </w:r>
            <w:r>
              <w:rPr>
                <w:rFonts w:ascii="Times New Roman" w:hAnsi="Times New Roman"/>
                <w:bCs/>
                <w:sz w:val="24"/>
              </w:rPr>
              <w:t xml:space="preserve">.建筑物业管理室外部分</w:t>
            </w:r>
            <w:r>
              <w:rPr>
                <w:rFonts w:hint="eastAsia" w:ascii="Times New Roman" w:hAnsi="Times New Roman" w:eastAsia="方正仿宋_GB2312"/>
                <w:spacing w:val="-8"/>
                <w:sz w:val="24"/>
                <w:szCs w:val="24"/>
              </w:rPr>
            </w:r>
            <w:r/>
          </w:p>
        </w:tc>
      </w:tr>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明细</w:t>
            </w:r>
            <w:r>
              <w:rPr>
                <w:rFonts w:hint="eastAsia" w:ascii="Times New Roman" w:hAnsi="Times New Roman" w:eastAsia="方正仿宋_GB2312" w:cs="Times New Roman"/>
                <w:spacing w:val="-8"/>
              </w:rPr>
            </w:r>
            <w:r/>
          </w:p>
        </w:tc>
      </w:tr>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院落总面积3200平方米。</w:t>
            </w:r>
            <w:r>
              <w:rPr>
                <w:rFonts w:hint="eastAsia" w:ascii="Times New Roman" w:hAnsi="Times New Roman" w:eastAsia="方正仿宋_GB2312" w:cs="Times New Roman"/>
                <w:spacing w:val="-8"/>
              </w:rPr>
            </w:r>
            <w:r/>
          </w:p>
        </w:tc>
      </w:tr>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广场绿化600 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广场面积2600平方米。</w:t>
            </w:r>
            <w:r>
              <w:rPr>
                <w:rFonts w:hint="eastAsia" w:ascii="Times New Roman" w:hAnsi="Times New Roman" w:eastAsia="方正仿宋_GB2312" w:cs="Times New Roman"/>
                <w:spacing w:val="-8"/>
              </w:rPr>
            </w:r>
            <w:r/>
          </w:p>
        </w:tc>
      </w:tr>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 5个。</w:t>
            </w:r>
            <w:r>
              <w:rPr>
                <w:rFonts w:hint="eastAsia" w:ascii="Times New Roman" w:hAnsi="Times New Roman" w:eastAsia="方正仿宋_GB2312" w:cs="Times New Roman"/>
                <w:spacing w:val="-8"/>
              </w:rPr>
            </w:r>
            <w:r/>
          </w:p>
        </w:tc>
      </w:tr>
      <w:tr>
        <w:trPr>
          <w:trHeight w:val="481"/>
        </w:trPr>
        <w:tc>
          <w:tcPr>
            <w:gridSpan w:val="2"/>
            <w:tcW w:w="4184"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4988" w:type="dxa"/>
            <w:vAlign w:val="center"/>
            <w:textDirection w:val="lrTb"/>
            <w:noWrap w:val="false"/>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21 个。</w:t>
            </w:r>
            <w:r>
              <w:rPr>
                <w:rFonts w:hint="eastAsia" w:ascii="Times New Roman" w:hAnsi="Times New Roman" w:eastAsia="方正仿宋_GB2312" w:cs="Times New Roman"/>
                <w:spacing w:val="-8"/>
              </w:rPr>
            </w:r>
            <w:r/>
          </w:p>
        </w:tc>
      </w:tr>
    </w:tbl>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（四）市</w:t>
      </w:r>
      <w:r>
        <w:rPr>
          <w:rFonts w:hint="eastAsia" w:ascii="Times New Roman" w:hAnsi="Times New Roman"/>
          <w:bCs/>
          <w:sz w:val="28"/>
          <w:szCs w:val="28"/>
        </w:rPr>
        <w:t xml:space="preserve">司法</w:t>
      </w:r>
      <w:r>
        <w:rPr>
          <w:rFonts w:ascii="Times New Roman" w:hAnsi="Times New Roman"/>
          <w:bCs/>
          <w:sz w:val="28"/>
          <w:szCs w:val="28"/>
        </w:rPr>
        <w:t xml:space="preserve">局</w:t>
      </w:r>
      <w:r>
        <w:rPr>
          <w:rFonts w:ascii="Times New Roman" w:hAnsi="Times New Roman"/>
          <w:bCs/>
          <w:sz w:val="28"/>
          <w:szCs w:val="28"/>
        </w:rPr>
      </w:r>
      <w:r/>
    </w:p>
    <w:p>
      <w:pPr>
        <w:pStyle w:val="1764"/>
        <w:spacing w:line="400" w:lineRule="exact"/>
        <w:rPr>
          <w:rFonts w:ascii="Times New Roman" w:hAnsi="Times New Roman" w:cs="宋体"/>
          <w:bCs/>
          <w:sz w:val="24"/>
        </w:rPr>
      </w:pPr>
      <w:r>
        <w:rPr>
          <w:rFonts w:hint="eastAsia" w:ascii="Times New Roman" w:hAnsi="Times New Roman" w:cs="宋体"/>
          <w:bCs/>
          <w:sz w:val="24"/>
        </w:rPr>
        <w:t xml:space="preserve">宿迁市司法局位于宿城区洪泽湖路139号</w:t>
      </w:r>
      <w:r>
        <w:rPr>
          <w:rFonts w:ascii="Times New Roman" w:hAnsi="Times New Roman" w:cs="宋体"/>
          <w:bCs/>
          <w:sz w:val="24"/>
        </w:rPr>
      </w:r>
      <w:r/>
    </w:p>
    <w:p>
      <w:pPr>
        <w:pStyle w:val="1764"/>
        <w:spacing w:line="400" w:lineRule="exact"/>
        <w:rPr>
          <w:rFonts w:ascii="Times New Roman" w:hAnsi="Times New Roman"/>
          <w:sz w:val="24"/>
          <w:szCs w:val="21"/>
        </w:rPr>
      </w:pPr>
      <w:r>
        <w:rPr>
          <w:rFonts w:ascii="Times New Roman" w:hAnsi="Times New Roman"/>
          <w:sz w:val="24"/>
          <w:szCs w:val="21"/>
        </w:rPr>
        <w:t xml:space="preserve">1.建筑物业管理室外部分</w:t>
      </w:r>
      <w:r>
        <w:rPr>
          <w:rFonts w:ascii="Times New Roman" w:hAnsi="Times New Roman"/>
          <w:sz w:val="24"/>
          <w:szCs w:val="21"/>
        </w:rPr>
      </w:r>
      <w:r/>
    </w:p>
    <w:tbl>
      <w:tblPr>
        <w:tblW w:w="90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7073"/>
      </w:tblGrid>
      <w:tr>
        <w:trPr>
          <w:trHeight w:val="443"/>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宿迁市司法局（含宿迁市宿迁公证处）</w:t>
            </w:r>
            <w:r>
              <w:rPr>
                <w:rFonts w:hint="eastAsia" w:ascii="Times New Roman" w:hAnsi="Times New Roman" w:eastAsia="方正仿宋_GB2312" w:cs="Times New Roman"/>
                <w:spacing w:val="-8"/>
              </w:rPr>
            </w:r>
            <w:r/>
          </w:p>
        </w:tc>
      </w:tr>
      <w:tr>
        <w:trPr>
          <w:trHeight w:val="450"/>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5460 平方米。</w:t>
            </w:r>
            <w:r>
              <w:rPr>
                <w:rFonts w:hint="eastAsia" w:ascii="Times New Roman" w:hAnsi="Times New Roman" w:eastAsia="方正仿宋_GB2312" w:cs="Times New Roman"/>
                <w:spacing w:val="-8"/>
              </w:rPr>
            </w:r>
            <w:r/>
          </w:p>
        </w:tc>
      </w:tr>
      <w:tr>
        <w:trPr>
          <w:trHeight w:val="443"/>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1280 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trHeight w:val="443"/>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4180 平方米。</w:t>
            </w:r>
            <w:r>
              <w:rPr>
                <w:rFonts w:hint="eastAsia" w:ascii="Times New Roman" w:hAnsi="Times New Roman" w:eastAsia="方正仿宋_GB2312" w:cs="Times New Roman"/>
                <w:spacing w:val="-8"/>
              </w:rPr>
            </w:r>
            <w:r/>
          </w:p>
        </w:tc>
      </w:tr>
      <w:tr>
        <w:trPr>
          <w:trHeight w:val="525"/>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 33个。</w:t>
            </w:r>
            <w:r>
              <w:rPr>
                <w:rFonts w:hint="eastAsia" w:ascii="Times New Roman" w:hAnsi="Times New Roman" w:eastAsia="方正仿宋_GB2312" w:cs="Times New Roman"/>
                <w:spacing w:val="-8"/>
              </w:rPr>
            </w:r>
            <w:r/>
          </w:p>
        </w:tc>
      </w:tr>
      <w:tr>
        <w:trPr>
          <w:trHeight w:val="443"/>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5 个。</w:t>
            </w:r>
            <w:r>
              <w:rPr>
                <w:rFonts w:hint="eastAsia" w:ascii="Times New Roman" w:hAnsi="Times New Roman" w:eastAsia="方正仿宋_GB2312" w:cs="Times New Roman"/>
                <w:spacing w:val="-8"/>
              </w:rPr>
            </w:r>
            <w:r/>
          </w:p>
        </w:tc>
      </w:tr>
      <w:tr>
        <w:trPr>
          <w:trHeight w:val="443"/>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室外分类垃圾箱（桶）2 个。</w:t>
            </w:r>
            <w:r>
              <w:rPr>
                <w:rFonts w:hint="eastAsia" w:ascii="Times New Roman" w:hAnsi="Times New Roman" w:eastAsia="方正仿宋_GB2312" w:cs="Times New Roman"/>
                <w:spacing w:val="-8"/>
              </w:rPr>
            </w:r>
            <w:r/>
          </w:p>
        </w:tc>
      </w:tr>
      <w:tr>
        <w:trPr>
          <w:trHeight w:val="443"/>
        </w:trPr>
        <w:tc>
          <w:tcPr>
            <w:tcW w:w="198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07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73 个。</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sz w:val="24"/>
          <w:szCs w:val="21"/>
        </w:rPr>
      </w:pPr>
      <w:r>
        <w:rPr>
          <w:rFonts w:ascii="Times New Roman" w:hAnsi="Times New Roman"/>
          <w:sz w:val="24"/>
          <w:szCs w:val="21"/>
        </w:rPr>
        <w:t xml:space="preserve">2.建筑物业管理室内部分</w:t>
      </w:r>
      <w:r>
        <w:rPr>
          <w:rFonts w:ascii="Times New Roman" w:hAnsi="Times New Roman"/>
          <w:sz w:val="24"/>
          <w:szCs w:val="21"/>
        </w:rPr>
      </w:r>
      <w:r/>
    </w:p>
    <w:tbl>
      <w:tblPr>
        <w:tblW w:w="524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268"/>
        <w:gridCol w:w="5813"/>
      </w:tblGrid>
      <w:tr>
        <w:trPr>
          <w:cantSplit/>
          <w:trHeight w:val="454"/>
        </w:trPr>
        <w:tc>
          <w:tcPr>
            <w:gridSpan w:val="2"/>
            <w:tcW w:w="351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宿迁市司法局办公楼（主楼6层+辅楼4层+小楼2层）</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8018 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5345 平方米。（公共区域+10个会议室+10个房间）</w:t>
            </w:r>
            <w:r>
              <w:rPr>
                <w:rFonts w:hint="eastAsia"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 146 个，面积约 245 平方米。窗 230 个，面积约 506 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办公室、会议室、卫生间为瓷砖，贵宾厅为地毯，10个房间为复合地板，总面积约5000平方米。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内墙饰面主要为乳胶漆、墙砖、玻璃等。</w:t>
            </w:r>
            <w:r>
              <w:rPr>
                <w:rFonts w:hint="eastAsia"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顶面主要为乳胶漆、石膏板、钢筋混凝土等，总面积 约5000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主要为真石漆、玻璃幕墙等，总面积 2000平方米。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室内设施主要有：会议桌70张、会议椅400把等。</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 10 个，其中会客室 3 个，大会议室 1 个，小会议室 9个，总面积 720平方米。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 20个及总面积约 300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 54个。</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每层1个垃圾集中存放点15L桶7个，铝合金垃圾桶 9个桶，其他垃圾桶6个，面积约8.6平方米。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南停车场入口1个。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4 个。</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2 台电梯，其中主楼 1 台，辅楼 1 台。是正常使用。</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主要设备有:中央空调系统1组4套，单体空调 格力、美的 品牌91组台。</w:t>
            </w:r>
            <w:r>
              <w:rPr>
                <w:rFonts w:hint="eastAsia" w:ascii="Times New Roman" w:hAnsi="Times New Roman" w:eastAsia="方正仿宋_GB2312" w:cs="Times New Roman"/>
                <w:spacing w:val="-8"/>
              </w:rPr>
            </w:r>
            <w:r/>
          </w:p>
        </w:tc>
      </w:tr>
      <w:tr>
        <w:trPr>
          <w:cantSplit/>
          <w:trHeight w:val="707"/>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生活水给水泵 1 组。分区供水: 1-2 层由市政给水管网直接供水，其余部分由增压泵供水。</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主要设备：消防喷淋泵2台、消防栓泵2台、消防水箱1 个、消防水池1个（以上为与政法委共用），报警阀组1组。办公楼：室内消火栓9套、喷淋头226个；业务用房：室内消火栓23套、喷淋头355个。在每层的消防栓中配备了相应数量的干粉手提式灭火器。主机品牌泰和安。1名保安兼职消防监控人员。</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安全防范系统：大楼安全防范系统包括闭路电视监控系统人脸识别，内部监控系统安装了73台摄像机。监控室10㎡。</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室内照明灯具约800盏。</w:t>
            </w:r>
            <w:r>
              <w:rPr>
                <w:rFonts w:hint="eastAsia"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分布情况：每层有1台饮用净水器，共6台。</w:t>
            </w:r>
            <w:r>
              <w:rPr>
                <w:rFonts w:hint="eastAsia"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电气系统包括:10KV变电所系统（设置在地面）、380/220V低压配电系统、照明系统、防雷与接地系统。有2间配电室。</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eastAsia="仿宋_GB2312"/>
          <w:szCs w:val="21"/>
        </w:rPr>
      </w:pPr>
      <w:r>
        <w:rPr>
          <w:rFonts w:ascii="Times New Roman" w:hAnsi="Times New Roman" w:eastAsia="仿宋_GB2312"/>
          <w:szCs w:val="21"/>
        </w:rPr>
      </w:r>
      <w:r/>
    </w:p>
    <w:p>
      <w:pPr>
        <w:pStyle w:val="1764"/>
        <w:spacing w:line="400" w:lineRule="exact"/>
        <w:rPr>
          <w:rFonts w:ascii="Times New Roman" w:hAnsi="Times New Roman" w:eastAsia="仿宋_GB2312"/>
          <w:b/>
          <w:bCs/>
          <w:sz w:val="32"/>
          <w:szCs w:val="32"/>
        </w:rPr>
      </w:pPr>
      <w:r>
        <w:rPr>
          <w:rFonts w:hint="eastAsia" w:ascii="Times New Roman" w:hAnsi="Times New Roman" w:eastAsia="仿宋_GB2312"/>
          <w:b/>
          <w:bCs/>
          <w:sz w:val="32"/>
          <w:szCs w:val="32"/>
        </w:rPr>
        <w:t xml:space="preserve">（五）市农业农村局</w:t>
      </w:r>
      <w:r>
        <w:rPr>
          <w:rFonts w:ascii="Times New Roman" w:hAnsi="Times New Roman" w:eastAsia="仿宋_GB2312"/>
          <w:b/>
          <w:bCs/>
          <w:sz w:val="32"/>
          <w:szCs w:val="32"/>
        </w:rPr>
        <w:t xml:space="preserve">的绿化面积约400</w:t>
      </w:r>
      <w:r>
        <w:rPr>
          <w:rFonts w:hint="eastAsia" w:ascii="Times New Roman" w:hAnsi="Times New Roman" w:eastAsia="仿宋_GB2312"/>
          <w:b/>
          <w:bCs/>
          <w:sz w:val="32"/>
          <w:szCs w:val="32"/>
        </w:rPr>
        <w:t xml:space="preserve">平方米</w:t>
      </w:r>
      <w:r>
        <w:rPr>
          <w:rFonts w:hint="eastAsia" w:ascii="Times New Roman" w:hAnsi="Times New Roman" w:eastAsia="仿宋_GB2312"/>
          <w:b/>
          <w:bCs/>
          <w:sz w:val="32"/>
          <w:szCs w:val="32"/>
          <w:lang w:val="en-US" w:eastAsia="zh-CN"/>
        </w:rPr>
        <w:t xml:space="preserve">为</w:t>
      </w:r>
      <w:r>
        <w:rPr>
          <w:rFonts w:hint="eastAsia" w:ascii="Times New Roman" w:hAnsi="Times New Roman" w:eastAsia="仿宋_GB2312"/>
          <w:b/>
          <w:bCs/>
          <w:sz w:val="32"/>
          <w:szCs w:val="32"/>
        </w:rPr>
        <w:t xml:space="preserve">采购包3</w:t>
      </w:r>
      <w:r>
        <w:rPr>
          <w:rFonts w:hint="eastAsia" w:ascii="Times New Roman" w:hAnsi="Times New Roman" w:eastAsia="仿宋_GB2312"/>
          <w:b/>
          <w:bCs/>
          <w:sz w:val="32"/>
          <w:szCs w:val="32"/>
          <w:lang w:val="en-US" w:eastAsia="zh-CN"/>
        </w:rPr>
        <w:t xml:space="preserve">的服务内容</w:t>
      </w:r>
      <w:r>
        <w:rPr>
          <w:rFonts w:hint="eastAsia" w:ascii="Times New Roman" w:hAnsi="Times New Roman" w:eastAsia="仿宋_GB2312"/>
          <w:b/>
          <w:bCs/>
          <w:sz w:val="32"/>
          <w:szCs w:val="32"/>
        </w:rPr>
        <w:t xml:space="preserve">。</w:t>
      </w:r>
      <w:r>
        <w:rPr>
          <w:rFonts w:ascii="Times New Roman" w:hAnsi="Times New Roman" w:eastAsia="仿宋_GB2312"/>
          <w:b/>
          <w:bCs/>
          <w:sz w:val="32"/>
          <w:szCs w:val="32"/>
        </w:rPr>
      </w:r>
      <w:r/>
    </w:p>
    <w:p>
      <w:pPr>
        <w:pStyle w:val="1764"/>
        <w:spacing w:line="400" w:lineRule="exact"/>
        <w:rPr>
          <w:rFonts w:ascii="Times New Roman" w:hAnsi="Times New Roman"/>
          <w:b/>
          <w:sz w:val="44"/>
          <w:szCs w:val="44"/>
        </w:rPr>
      </w:pPr>
      <w:r>
        <w:rPr>
          <w:rFonts w:ascii="Times New Roman" w:hAnsi="Times New Roman"/>
          <w:b/>
          <w:sz w:val="44"/>
          <w:szCs w:val="44"/>
        </w:rPr>
      </w:r>
      <w:r/>
    </w:p>
    <w:p>
      <w:pPr>
        <w:pStyle w:val="1764"/>
        <w:spacing w:line="400" w:lineRule="exact"/>
        <w:rPr>
          <w:rFonts w:ascii="Times New Roman" w:hAnsi="Times New Roman" w:eastAsia="宋体"/>
          <w:b/>
          <w:bCs/>
          <w:sz w:val="32"/>
          <w:szCs w:val="36"/>
        </w:rPr>
      </w:pPr>
      <w:r>
        <w:rPr>
          <w:rFonts w:hint="eastAsia" w:ascii="Times New Roman" w:hAnsi="Times New Roman" w:eastAsia="宋体"/>
          <w:b/>
          <w:bCs/>
          <w:sz w:val="32"/>
          <w:szCs w:val="48"/>
        </w:rPr>
        <w:t xml:space="preserve">采购包4(市审计局、市水利局、市青少年宫、市财政局、市教育局、市科技局、市信访局)</w:t>
      </w:r>
      <w:r>
        <w:rPr>
          <w:rFonts w:ascii="Times New Roman" w:hAnsi="Times New Roman" w:eastAsia="宋体"/>
          <w:b/>
          <w:bCs/>
          <w:sz w:val="32"/>
          <w:szCs w:val="36"/>
        </w:rPr>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（一）市</w:t>
      </w:r>
      <w:r>
        <w:rPr>
          <w:rFonts w:hint="eastAsia" w:ascii="Times New Roman" w:hAnsi="Times New Roman"/>
          <w:bCs/>
          <w:sz w:val="28"/>
          <w:szCs w:val="28"/>
        </w:rPr>
        <w:t xml:space="preserve">审计局</w:t>
      </w:r>
      <w:r>
        <w:rPr>
          <w:rFonts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市</w:t>
      </w:r>
      <w:r>
        <w:rPr>
          <w:rFonts w:hint="eastAsia" w:ascii="Times New Roman" w:hAnsi="Times New Roman"/>
          <w:bCs/>
          <w:sz w:val="24"/>
        </w:rPr>
        <w:t xml:space="preserve">审计局</w:t>
      </w:r>
      <w:r>
        <w:rPr>
          <w:rFonts w:ascii="Times New Roman" w:hAnsi="Times New Roman"/>
          <w:bCs/>
          <w:sz w:val="24"/>
        </w:rPr>
        <w:t xml:space="preserve">位于宿迁市宿城区</w:t>
      </w:r>
      <w:r>
        <w:rPr>
          <w:rFonts w:hint="eastAsia" w:ascii="Times New Roman" w:hAnsi="Times New Roman"/>
          <w:bCs/>
          <w:sz w:val="24"/>
        </w:rPr>
        <w:t xml:space="preserve">洪泽湖路126</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hint="eastAsia" w:ascii="Times New Roman" w:hAnsi="Times New Roman"/>
          <w:bCs/>
          <w:sz w:val="24"/>
        </w:rPr>
        <w:t xml:space="preserve">1.</w:t>
      </w:r>
      <w:r>
        <w:rPr>
          <w:rFonts w:ascii="Times New Roman" w:hAnsi="Times New Roman"/>
          <w:bCs/>
          <w:sz w:val="24"/>
        </w:rPr>
        <w:t xml:space="preserve">建筑物业管理室外部分</w:t>
      </w:r>
      <w:r>
        <w:rPr>
          <w:rFonts w:ascii="Times New Roman" w:hAnsi="Times New Roman"/>
          <w:bCs/>
          <w:sz w:val="24"/>
        </w:rPr>
      </w:r>
      <w:r/>
    </w:p>
    <w:tbl>
      <w:tblPr>
        <w:tblW w:w="8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9"/>
        <w:gridCol w:w="6980"/>
      </w:tblGrid>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明细</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院落总面积6716平方米。</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绿化900平方米，由市住建局统一管理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广场及道路面积5094平方米。</w:t>
            </w:r>
            <w:r>
              <w:rPr>
                <w:rFonts w:hint="eastAsia" w:ascii="Times New Roman" w:hAnsi="Times New Roman" w:eastAsia="方正仿宋_GB2312" w:cs="Times New Roman"/>
                <w:spacing w:val="-8"/>
              </w:rPr>
            </w:r>
            <w:r/>
          </w:p>
        </w:tc>
      </w:tr>
      <w:tr>
        <w:trPr>
          <w:trHeight w:val="547"/>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庭院灯25个。</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3个。</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 5 个，分类垃圾桶 3 个。</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 2个，面积 160 平方米。</w:t>
            </w:r>
            <w:r>
              <w:rPr>
                <w:rFonts w:hint="eastAsia" w:ascii="Times New Roman" w:hAnsi="Times New Roman" w:eastAsia="方正仿宋_GB2312" w:cs="Times New Roman"/>
                <w:spacing w:val="-8"/>
              </w:rPr>
            </w:r>
            <w:r/>
          </w:p>
        </w:tc>
      </w:tr>
      <w:tr>
        <w:trPr>
          <w:trHeight w:val="545"/>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60 个。</w:t>
            </w:r>
            <w:r>
              <w:rPr>
                <w:rFonts w:hint="eastAsia" w:ascii="Times New Roman" w:hAnsi="Times New Roman" w:eastAsia="方正仿宋_GB2312" w:cs="Times New Roman"/>
                <w:spacing w:val="-8"/>
              </w:rPr>
            </w:r>
            <w:r/>
          </w:p>
        </w:tc>
      </w:tr>
      <w:tr>
        <w:trPr>
          <w:trHeight w:val="568"/>
        </w:trPr>
        <w:tc>
          <w:tcPr>
            <w:tcW w:w="195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698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指示牌2 处，显示屏 3 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2078"/>
        <w:gridCol w:w="5654"/>
      </w:tblGrid>
      <w:tr>
        <w:trPr>
          <w:cantSplit/>
          <w:trHeight w:val="90"/>
        </w:trPr>
        <w:tc>
          <w:tcPr>
            <w:gridSpan w:val="2"/>
            <w:tcW w:w="326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审计办公楼</w:t>
            </w:r>
            <w:r>
              <w:rPr>
                <w:rFonts w:hint="eastAsia" w:ascii="Times New Roman" w:hAnsi="Times New Roman" w:eastAsia="方正仿宋_GB2312" w:cs="Times New Roman"/>
                <w:spacing w:val="-8"/>
              </w:rPr>
            </w:r>
            <w:r/>
          </w:p>
        </w:tc>
      </w:tr>
      <w:tr>
        <w:trPr>
          <w:cantSplit/>
          <w:trHeight w:val="90"/>
        </w:trPr>
        <w:tc>
          <w:tcPr>
            <w:tcW w:w="1187"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7100平方米。</w:t>
            </w:r>
            <w:r>
              <w:rPr>
                <w:rFonts w:hint="eastAsia"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3500平方米（含</w:t>
            </w:r>
            <w:r>
              <w:rPr>
                <w:rFonts w:ascii="Times New Roman" w:hAnsi="Times New Roman" w:eastAsia="方正仿宋_GB2312" w:cs="Times New Roman"/>
                <w:spacing w:val="-8"/>
              </w:rPr>
              <w:t xml:space="preserve">12</w:t>
            </w:r>
            <w:r>
              <w:rPr>
                <w:rFonts w:hint="eastAsia" w:ascii="Times New Roman" w:hAnsi="Times New Roman" w:eastAsia="方正仿宋_GB2312" w:cs="Times New Roman"/>
                <w:spacing w:val="-8"/>
              </w:rPr>
              <w:t xml:space="preserve">间办公室）。</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 154个，面积约285平方米。窗 225个，面积约 922平方米。</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地面材质： 复合地板140㎡、静电地板66㎡、瓷砖5874㎡），总6080  平方米。</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内墙饰面主要为乳胶漆 </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顶面的材质为乳胶漆4167㎡、一楼大厅铝塑板1663㎡、卫生间集成吊顶250㎡，总面积  6080  平方米。</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外墙的材质情况：干挂石材、真石漆等总面积5716平方米。</w:t>
            </w:r>
            <w:r>
              <w:rPr>
                <w:rFonts w:hint="eastAsia" w:ascii="Times New Roman" w:hAnsi="Times New Roman" w:eastAsia="方正仿宋_GB2312" w:cs="Times New Roman"/>
                <w:spacing w:val="-8"/>
              </w:rPr>
            </w:r>
            <w:r/>
          </w:p>
        </w:tc>
      </w:tr>
      <w:tr>
        <w:trPr>
          <w:cantSplit/>
          <w:trHeight w:val="90"/>
        </w:trPr>
        <w:tc>
          <w:tcPr>
            <w:tcW w:w="1187"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室内设施主要有：会议桌40张、会议椅150把、茶水柜25个、消毒柜1个等。</w:t>
            </w:r>
            <w:r>
              <w:rPr>
                <w:rFonts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  10个，其中会客室  4 个，大会议室 5 个，小会议室 1 个。</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 16 个及总面积约 250 平方米。</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 56 个。</w:t>
            </w:r>
            <w:r>
              <w:rPr>
                <w:rFonts w:hint="eastAsia"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1-7层每层1个垃圾桶集中存放点，共7个大垃圾桶，其中一楼位于楼梯间，2-7楼位于茶水间，每个面积约2㎡</w:t>
            </w:r>
            <w:r>
              <w:rPr>
                <w:rFonts w:ascii="Times New Roman" w:hAnsi="Times New Roman" w:eastAsia="方正仿宋_GB2312" w:cs="Times New Roman"/>
                <w:spacing w:val="-8"/>
              </w:rPr>
            </w:r>
            <w:r/>
          </w:p>
        </w:tc>
      </w:tr>
      <w:tr>
        <w:trPr>
          <w:cantSplit/>
          <w:trHeight w:val="90"/>
        </w:trPr>
        <w:tc>
          <w:tcPr>
            <w:tcW w:w="1187"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2个，其中：南停车场入口1个，北门入口1个。</w:t>
            </w:r>
            <w:r>
              <w:rPr>
                <w:rFonts w:hint="eastAsia"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 个。</w:t>
            </w:r>
            <w:r>
              <w:rPr>
                <w:rFonts w:hint="eastAsia" w:ascii="Times New Roman" w:hAnsi="Times New Roman" w:eastAsia="方正仿宋_GB2312" w:cs="Times New Roman"/>
                <w:spacing w:val="-8"/>
              </w:rPr>
            </w:r>
            <w:r/>
          </w:p>
        </w:tc>
      </w:tr>
      <w:tr>
        <w:trPr>
          <w:cantSplit/>
          <w:trHeight w:val="90"/>
        </w:trPr>
        <w:tc>
          <w:tcPr>
            <w:tcW w:w="1187"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2 台电梯，正常使用。</w:t>
            </w:r>
            <w:r>
              <w:rPr>
                <w:rFonts w:hint="eastAsia"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8 层由市政给水管网直接供水，其余部分由增压泵供水。</w:t>
            </w:r>
            <w:r>
              <w:rPr>
                <w:rFonts w:hint="eastAsia"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控制室位于1楼西侧，面积约25.92㎡，系统包括:火灾自动报警及消防联动系统、消防栓系统、自动喷淋系统、七氟丙烷气体灭火系统、ABC干粉固定式灭火装置等。主要设备:消防喷淋泵、增压泵2台、消防水箱1个、消防水池容积为24M立方米。配备ABC干粉手提式灭火器 68 个。</w:t>
            </w:r>
            <w:r>
              <w:rPr>
                <w:rFonts w:hint="eastAsia"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安全防范系统：海康电视监控系统  60 台摄像机。在一楼</w:t>
            </w:r>
            <w:r>
              <w:rPr>
                <w:rFonts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照明系统主要有：室内公共照明552、应急照明41。</w:t>
            </w:r>
            <w:r>
              <w:rPr>
                <w:rFonts w:hint="eastAsia"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2-7层每层一台饮水机，共6台。</w:t>
            </w:r>
            <w:r>
              <w:rPr>
                <w:rFonts w:ascii="Times New Roman" w:hAnsi="Times New Roman" w:eastAsia="方正仿宋_GB2312" w:cs="Times New Roman"/>
                <w:spacing w:val="-8"/>
              </w:rPr>
            </w:r>
            <w:r/>
          </w:p>
        </w:tc>
      </w:tr>
      <w:tr>
        <w:trPr>
          <w:cantSplit/>
          <w:trHeight w:val="90"/>
        </w:trPr>
        <w:tc>
          <w:tcPr>
            <w:tcW w:w="1187"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电气系统包括:10 KV变电所系统，位置： 一楼西侧  ，380/220V低压配电系统、照明系统、防雷与接地系统。有 2 台 500 KVA干式变压器。380/220V低压配电系统:主要设备包括配电柜、箱、动力控制柜等。高压配电柜  6 组、低压配电柜 9 组。配电箱16个</w:t>
            </w:r>
            <w:r>
              <w:rPr>
                <w:rFonts w:ascii="Times New Roman" w:hAnsi="Times New Roman" w:eastAsia="方正仿宋_GB2312" w:cs="Times New Roman"/>
                <w:spacing w:val="-8"/>
              </w:rPr>
            </w:r>
            <w:r/>
          </w:p>
        </w:tc>
      </w:tr>
      <w:tr>
        <w:trPr>
          <w:cantSplit/>
          <w:trHeight w:val="90"/>
        </w:trPr>
        <w:tc>
          <w:tcPr>
            <w:tcW w:w="1187"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07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65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门禁管理系统及电子巡更系统 3 个子系统。</w:t>
            </w:r>
            <w:r>
              <w:rPr>
                <w:rFonts w:hint="eastAsia" w:ascii="Times New Roman" w:hAnsi="Times New Roman" w:eastAsia="方正仿宋_GB2312" w:cs="Times New Roman"/>
                <w:spacing w:val="-8"/>
              </w:rPr>
            </w:r>
            <w:r/>
          </w:p>
        </w:tc>
      </w:tr>
    </w:tbl>
    <w:p>
      <w:pPr>
        <w:pStyle w:val="1842"/>
        <w:sectPr>
          <w:footerReference w:type="default" r:id="rId31"/>
          <w:footerReference w:type="even" r:id="rId32"/>
          <w:footnotePr/>
          <w:endnotePr/>
          <w:type w:val="nextPage"/>
          <w:pgSz w:w="11906" w:h="16838" w:orient="portrait"/>
          <w:pgMar w:top="1701" w:right="1701" w:bottom="1701" w:left="1531" w:header="851" w:footer="992" w:gutter="0"/>
          <w:cols w:num="1" w:sep="0" w:space="1701" w:equalWidth="1"/>
          <w:docGrid w:linePitch="360"/>
        </w:sectPr>
      </w:pPr>
      <w:r/>
      <w:r/>
    </w:p>
    <w:p>
      <w:pPr>
        <w:pStyle w:val="1842"/>
        <w:spacing w:before="0" w:after="0" w:line="560" w:lineRule="exact"/>
        <w:rPr>
          <w:rFonts w:hint="eastAsia" w:ascii="Times New Roman" w:hAnsi="Times New Roman"/>
          <w:bCs/>
          <w:sz w:val="28"/>
          <w:szCs w:val="28"/>
        </w:rPr>
      </w:pPr>
      <w:r>
        <w:rPr>
          <w:rFonts w:ascii="Times New Roman" w:hAnsi="Times New Roman"/>
          <w:bCs/>
          <w:sz w:val="28"/>
          <w:szCs w:val="28"/>
        </w:rPr>
        <w:t xml:space="preserve">（二）市</w:t>
      </w:r>
      <w:r>
        <w:rPr>
          <w:rFonts w:hint="eastAsia" w:ascii="Times New Roman" w:hAnsi="Times New Roman"/>
          <w:bCs/>
          <w:sz w:val="28"/>
          <w:szCs w:val="28"/>
        </w:rPr>
        <w:t xml:space="preserve">水利局</w:t>
      </w:r>
      <w:r>
        <w:rPr>
          <w:rFonts w:hint="eastAsia" w:ascii="Times New Roman" w:hAnsi="Times New Roman"/>
          <w:bCs/>
          <w:sz w:val="28"/>
          <w:szCs w:val="28"/>
        </w:rPr>
      </w:r>
      <w:r/>
    </w:p>
    <w:p>
      <w:pPr>
        <w:pStyle w:val="1764"/>
        <w:spacing w:line="400" w:lineRule="exact"/>
        <w:rPr>
          <w:rFonts w:ascii="Times New Roman" w:hAnsi="Times New Roman"/>
          <w:bCs/>
          <w:sz w:val="24"/>
        </w:rPr>
      </w:pPr>
      <w:r>
        <w:rPr>
          <w:rFonts w:ascii="Times New Roman" w:hAnsi="Times New Roman"/>
          <w:bCs/>
          <w:sz w:val="24"/>
        </w:rPr>
        <w:t xml:space="preserve">宿迁市</w:t>
      </w:r>
      <w:r>
        <w:rPr>
          <w:rFonts w:hint="eastAsia" w:ascii="Times New Roman" w:hAnsi="Times New Roman"/>
          <w:bCs/>
          <w:sz w:val="24"/>
        </w:rPr>
        <w:t xml:space="preserve">水利局</w:t>
      </w:r>
      <w:r>
        <w:rPr>
          <w:rFonts w:ascii="Times New Roman" w:hAnsi="Times New Roman"/>
          <w:bCs/>
          <w:sz w:val="24"/>
        </w:rPr>
        <w:t xml:space="preserve">位于宿迁市宿城区</w:t>
      </w:r>
      <w:r>
        <w:rPr>
          <w:rFonts w:hint="eastAsia" w:ascii="Times New Roman" w:hAnsi="Times New Roman"/>
          <w:bCs/>
          <w:sz w:val="24"/>
        </w:rPr>
        <w:t xml:space="preserve">人民大道4</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6946"/>
      </w:tblGrid>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宿迁市水利局</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7400 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3600 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3800 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 20 个。</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4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 3 个，分类垃圾桶 8个。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 800平方米。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  4 个，面积约1000 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监控画面14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  3 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W w:w="505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2411"/>
        <w:gridCol w:w="5502"/>
      </w:tblGrid>
      <w:tr>
        <w:trPr>
          <w:cantSplit/>
          <w:trHeight w:val="454"/>
        </w:trPr>
        <w:tc>
          <w:tcPr>
            <w:gridSpan w:val="2"/>
            <w:tcW w:w="365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宿迁市水利局，地上8层，9层为水箱。</w:t>
            </w:r>
            <w:r>
              <w:rPr>
                <w:rFonts w:ascii="Times New Roman" w:hAnsi="Times New Roman" w:eastAsia="方正仿宋_GB2312" w:cs="Times New Roman"/>
                <w:spacing w:val="-8"/>
              </w:rPr>
            </w:r>
            <w:r/>
          </w:p>
        </w:tc>
      </w:tr>
      <w:tr>
        <w:trPr>
          <w:cantSplit/>
          <w:trHeight w:val="454"/>
        </w:trPr>
        <w:tc>
          <w:tcPr>
            <w:tcW w:w="124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5800平方米。</w:t>
            </w:r>
            <w:r>
              <w:rPr>
                <w:rFonts w:hint="eastAsia"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ascii="Times New Roman" w:hAnsi="Times New Roman" w:eastAsia="方正仿宋_GB2312" w:cs="Times New Roman"/>
                <w:spacing w:val="-8"/>
              </w:rPr>
              <w:t xml:space="preserve">2500</w:t>
            </w:r>
            <w:r>
              <w:rPr>
                <w:rFonts w:hint="eastAsia" w:ascii="Times New Roman" w:hAnsi="Times New Roman" w:eastAsia="方正仿宋_GB2312" w:cs="Times New Roman"/>
                <w:spacing w:val="-8"/>
              </w:rPr>
              <w:t xml:space="preserve"> 平方米（含9间办公室）。</w:t>
            </w:r>
            <w:r>
              <w:rPr>
                <w:rFonts w:hint="eastAsia" w:ascii="Times New Roman" w:hAnsi="Times New Roman" w:eastAsia="方正仿宋_GB2312" w:cs="Times New Roman"/>
                <w:spacing w:val="-8"/>
              </w:rPr>
            </w:r>
            <w:r/>
          </w:p>
        </w:tc>
      </w:tr>
      <w:tr>
        <w:trPr>
          <w:cantSplit/>
          <w:trHeight w:val="624"/>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 175 个，面积约 约300 平方米。窗 261 个，面积约 约840 平方米。</w:t>
            </w:r>
            <w:r>
              <w:rPr>
                <w:rFonts w:hint="eastAsia" w:ascii="Times New Roman" w:hAnsi="Times New Roman" w:eastAsia="方正仿宋_GB2312" w:cs="Times New Roman"/>
                <w:spacing w:val="-8"/>
              </w:rPr>
            </w:r>
            <w:r/>
          </w:p>
        </w:tc>
      </w:tr>
      <w:tr>
        <w:trPr>
          <w:cantSplit/>
          <w:trHeight w:val="510"/>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两个会议室地面为地胶，共计约250平方，其余均为地砖。</w:t>
            </w:r>
            <w:r>
              <w:rPr>
                <w:rFonts w:hint="eastAsia" w:ascii="Times New Roman" w:hAnsi="Times New Roman" w:eastAsia="方正仿宋_GB2312" w:cs="Times New Roman"/>
                <w:spacing w:val="-8"/>
              </w:rPr>
            </w:r>
            <w:r/>
          </w:p>
        </w:tc>
      </w:tr>
      <w:tr>
        <w:trPr>
          <w:cantSplit/>
          <w:trHeight w:val="510"/>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内墙饰面主要为乳胶漆。 </w:t>
            </w:r>
            <w:r>
              <w:rPr>
                <w:rFonts w:hint="eastAsia" w:ascii="Times New Roman" w:hAnsi="Times New Roman" w:eastAsia="方正仿宋_GB2312" w:cs="Times New Roman"/>
                <w:spacing w:val="-8"/>
              </w:rPr>
            </w:r>
            <w:r/>
          </w:p>
        </w:tc>
      </w:tr>
      <w:tr>
        <w:trPr>
          <w:cantSplit/>
          <w:trHeight w:val="90"/>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顶面主要以乳胶漆，总面积约5000 平方米。</w:t>
            </w:r>
            <w:r>
              <w:rPr>
                <w:rFonts w:hint="eastAsia" w:ascii="Times New Roman" w:hAnsi="Times New Roman" w:eastAsia="方正仿宋_GB2312" w:cs="Times New Roman"/>
                <w:spacing w:val="-8"/>
              </w:rPr>
            </w:r>
            <w:r/>
          </w:p>
        </w:tc>
      </w:tr>
      <w:tr>
        <w:trPr>
          <w:cantSplit/>
          <w:trHeight w:val="454"/>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干挂石材、真石漆等，总面积约4300 平方米。</w:t>
            </w:r>
            <w:r>
              <w:rPr>
                <w:rFonts w:hint="eastAsia" w:ascii="Times New Roman" w:hAnsi="Times New Roman" w:eastAsia="方正仿宋_GB2312" w:cs="Times New Roman"/>
                <w:spacing w:val="-8"/>
              </w:rPr>
            </w:r>
            <w:r/>
          </w:p>
        </w:tc>
      </w:tr>
      <w:tr>
        <w:trPr>
          <w:cantSplit/>
          <w:trHeight w:val="454"/>
        </w:trPr>
        <w:tc>
          <w:tcPr>
            <w:tcW w:w="124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桌椅、沙发等10套。</w:t>
            </w:r>
            <w:r>
              <w:rPr>
                <w:rFonts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会议室总数量10个，其中待会室 1个，大会议室2个，小会议室 8 个，总面积 约820 平方米。</w:t>
            </w:r>
            <w:r>
              <w:rPr>
                <w:rFonts w:hint="eastAsia" w:ascii="Times New Roman" w:hAnsi="Times New Roman" w:eastAsia="方正仿宋_GB2312" w:cs="Times New Roman"/>
                <w:spacing w:val="-8"/>
              </w:rPr>
            </w:r>
            <w:r/>
          </w:p>
        </w:tc>
      </w:tr>
      <w:tr>
        <w:trPr>
          <w:cantSplit/>
          <w:trHeight w:val="454"/>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 9 个及总面积约 约160 平方米。</w:t>
            </w:r>
            <w:r>
              <w:rPr>
                <w:rFonts w:hint="eastAsia" w:ascii="Times New Roman" w:hAnsi="Times New Roman" w:eastAsia="方正仿宋_GB2312" w:cs="Times New Roman"/>
                <w:spacing w:val="-8"/>
              </w:rPr>
            </w:r>
            <w:r/>
          </w:p>
        </w:tc>
      </w:tr>
      <w:tr>
        <w:trPr>
          <w:cantSplit/>
          <w:trHeight w:val="454"/>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地面车位数量62 个。</w:t>
            </w:r>
            <w:r>
              <w:rPr>
                <w:rFonts w:hint="eastAsia" w:ascii="Times New Roman" w:hAnsi="Times New Roman" w:eastAsia="方正仿宋_GB2312" w:cs="Times New Roman"/>
                <w:spacing w:val="-8"/>
              </w:rPr>
            </w:r>
            <w:r/>
          </w:p>
        </w:tc>
      </w:tr>
      <w:tr>
        <w:trPr>
          <w:cantSplit/>
          <w:trHeight w:val="454"/>
        </w:trPr>
        <w:tc>
          <w:tcPr>
            <w:tcW w:w="124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垃圾桶位于每楼层楼梯防火门处、卫生间洗手台及大楼外车棚处，共计24个，约25平方米</w:t>
            </w:r>
            <w:r>
              <w:rPr>
                <w:rFonts w:ascii="Times New Roman" w:hAnsi="Times New Roman" w:eastAsia="方正仿宋_GB2312" w:cs="Times New Roman"/>
                <w:spacing w:val="-8"/>
              </w:rPr>
            </w:r>
            <w:r/>
          </w:p>
        </w:tc>
      </w:tr>
      <w:tr>
        <w:trPr>
          <w:cantSplit/>
          <w:trHeight w:val="454"/>
        </w:trPr>
        <w:tc>
          <w:tcPr>
            <w:tcW w:w="124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1 个，南停车场入口1个。</w:t>
            </w:r>
            <w:r>
              <w:rPr>
                <w:rFonts w:hint="eastAsia"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2 个，开放式庭院。</w:t>
            </w:r>
            <w:r>
              <w:rPr>
                <w:rFonts w:ascii="Times New Roman" w:hAnsi="Times New Roman" w:eastAsia="方正仿宋_GB2312" w:cs="Times New Roman"/>
                <w:spacing w:val="-8"/>
              </w:rPr>
            </w:r>
            <w:r/>
          </w:p>
        </w:tc>
      </w:tr>
      <w:tr>
        <w:trPr>
          <w:cantSplit/>
          <w:trHeight w:val="454"/>
        </w:trPr>
        <w:tc>
          <w:tcPr>
            <w:tcW w:w="124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1 台电梯。正常使用。</w:t>
            </w:r>
            <w:r>
              <w:rPr>
                <w:rFonts w:hint="eastAsia"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大楼内空调主要为分体式空调，大会议室等陪3组中央空调。主要设备有: 中央空调（格力）品牌 3 组3套，分体式空调品牌主要为格力。</w:t>
            </w:r>
            <w:r>
              <w:rPr>
                <w:rFonts w:ascii="Times New Roman" w:hAnsi="Times New Roman" w:eastAsia="方正仿宋_GB2312" w:cs="Times New Roman"/>
                <w:spacing w:val="-8"/>
              </w:rPr>
            </w:r>
            <w:r/>
          </w:p>
        </w:tc>
      </w:tr>
      <w:tr>
        <w:trPr>
          <w:cantSplit/>
          <w:trHeight w:val="707"/>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生活水给水泵 1 组。分区供水: 1-2层由市政给水管网直接供水，3-7层由9楼水箱供水。</w:t>
            </w:r>
            <w:r>
              <w:rPr>
                <w:rFonts w:hint="eastAsia"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消防系统包括:例如火灾自动报警及消防联动系统、消防栓系统、自动喷淋系统、七氟丙烷气体灭火系统、ABC干粉固定式灭火装置等。主要设备:消防喷淋泵、消防水箱 1 个、消防水池容积为 24 立方米。配备ABC干粉手提式灭火器  67 个。非机动车充电区域消防设施配置情况良好 。</w:t>
            </w:r>
            <w:r>
              <w:rPr>
                <w:rFonts w:hint="eastAsia"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庭院摄像头14个，集成在一楼安保室，安保室约12平方米，内有2台海康监控显示器。</w:t>
            </w:r>
            <w:r>
              <w:rPr>
                <w:rFonts w:ascii="Times New Roman" w:hAnsi="Times New Roman" w:eastAsia="方正仿宋_GB2312" w:cs="Times New Roman"/>
                <w:spacing w:val="-8"/>
              </w:rPr>
            </w:r>
            <w:r/>
          </w:p>
        </w:tc>
      </w:tr>
      <w:tr>
        <w:trPr>
          <w:cantSplit/>
          <w:trHeight w:val="454"/>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照明系统主要有：吸顶灯19个，应急照明灯具（含疏散指示灯、安全出口标志灯）40个，走廊接会议室筒灯约350个、软膜灯30个、楼宇亮化1套。</w:t>
            </w:r>
            <w:r>
              <w:rPr>
                <w:rFonts w:hint="eastAsia" w:ascii="Times New Roman" w:hAnsi="Times New Roman" w:eastAsia="方正仿宋_GB2312" w:cs="Times New Roman"/>
                <w:spacing w:val="-8"/>
              </w:rPr>
            </w:r>
            <w:r/>
          </w:p>
        </w:tc>
      </w:tr>
      <w:tr>
        <w:trPr>
          <w:cantSplit/>
          <w:trHeight w:val="421"/>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1-7层每层1台碧丽净水器。</w:t>
            </w:r>
            <w:r>
              <w:rPr>
                <w:rFonts w:hint="eastAsia" w:ascii="Times New Roman" w:hAnsi="Times New Roman" w:eastAsia="方正仿宋_GB2312" w:cs="Times New Roman"/>
                <w:spacing w:val="-8"/>
              </w:rPr>
            </w:r>
            <w:r/>
          </w:p>
        </w:tc>
      </w:tr>
      <w:tr>
        <w:trPr>
          <w:cantSplit/>
          <w:trHeight w:val="90"/>
        </w:trPr>
        <w:tc>
          <w:tcPr>
            <w:tcW w:w="124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41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50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电气系统包括:例如10 KV变电所系统，位置：大楼东北角，380/220V低压配电系统、照明系统、防雷与接地系统。变电系统容量为有功功率 475  KW，一台500 KVA干式变压器。380/220V低压配电系统:主要设备包括配电柜、箱、动力控制柜等。高压配电柜三组、低压配电柜 三组。</w:t>
            </w:r>
            <w:r>
              <w:rPr>
                <w:rFonts w:hint="eastAsia" w:ascii="Times New Roman" w:hAnsi="Times New Roman" w:eastAsia="方正仿宋_GB2312" w:cs="Times New Roman"/>
                <w:spacing w:val="-8"/>
              </w:rPr>
            </w:r>
            <w:r/>
          </w:p>
        </w:tc>
      </w:tr>
    </w:tbl>
    <w:p>
      <w:pPr>
        <w:pStyle w:val="1764"/>
        <w:spacing w:line="300" w:lineRule="exact"/>
        <w:widowControl/>
        <w:rPr>
          <w:rFonts w:ascii="Times New Roman" w:hAnsi="Times New Roman" w:eastAsia="仿宋_GB2312"/>
          <w:color w:val="000000"/>
          <w:sz w:val="22"/>
          <w:lang w:bidi="ar"/>
        </w:rPr>
        <w:sectPr>
          <w:footerReference w:type="default" r:id="rId33"/>
          <w:footerReference w:type="even" r:id="rId34"/>
          <w:footnotePr/>
          <w:endnotePr/>
          <w:type w:val="nextPage"/>
          <w:pgSz w:w="11906" w:h="16838" w:orient="portrait"/>
          <w:pgMar w:top="1985" w:right="1474" w:bottom="1871" w:left="1588" w:header="851" w:footer="992" w:gutter="0"/>
          <w:cols w:num="1" w:sep="0" w:space="1701" w:equalWidth="1"/>
          <w:docGrid w:linePitch="360"/>
        </w:sectPr>
      </w:pPr>
      <w:r>
        <w:rPr>
          <w:rFonts w:ascii="Times New Roman" w:hAnsi="Times New Roman" w:eastAsia="仿宋_GB2312"/>
          <w:color w:val="000000"/>
          <w:sz w:val="22"/>
          <w:lang w:bidi="ar"/>
        </w:rPr>
      </w:r>
      <w:r/>
    </w:p>
    <w:p>
      <w:pPr>
        <w:pStyle w:val="1842"/>
        <w:spacing w:before="0" w:after="0" w:line="560" w:lineRule="exact"/>
        <w:rPr>
          <w:rFonts w:ascii="Times New Roman" w:hAnsi="Times New Roman"/>
          <w:bCs/>
          <w:sz w:val="28"/>
          <w:szCs w:val="28"/>
        </w:rPr>
      </w:pPr>
      <w:r>
        <w:rPr>
          <w:rFonts w:ascii="Times New Roman" w:hAnsi="Times New Roman"/>
          <w:bCs/>
          <w:sz w:val="28"/>
          <w:szCs w:val="28"/>
        </w:rPr>
        <w:t xml:space="preserve">（三）市</w:t>
      </w:r>
      <w:r>
        <w:rPr>
          <w:rFonts w:hint="eastAsia" w:ascii="Times New Roman" w:hAnsi="Times New Roman"/>
          <w:bCs/>
          <w:sz w:val="28"/>
          <w:szCs w:val="28"/>
        </w:rPr>
        <w:t xml:space="preserve">青少年宫</w:t>
      </w:r>
      <w:r>
        <w:rPr>
          <w:rFonts w:ascii="Times New Roman" w:hAnsi="Times New Roman"/>
          <w:bCs/>
          <w:sz w:val="28"/>
          <w:szCs w:val="28"/>
        </w:rPr>
      </w:r>
      <w:r/>
    </w:p>
    <w:p>
      <w:pPr>
        <w:pStyle w:val="1764"/>
        <w:spacing w:line="400" w:lineRule="exact"/>
        <w:rPr>
          <w:rFonts w:ascii="Times New Roman" w:hAnsi="Times New Roman"/>
          <w:bCs/>
          <w:sz w:val="24"/>
        </w:rPr>
      </w:pPr>
      <w:r>
        <w:rPr>
          <w:rFonts w:hint="eastAsia" w:ascii="Times New Roman" w:hAnsi="Times New Roman"/>
          <w:bCs/>
          <w:sz w:val="24"/>
        </w:rPr>
        <w:t xml:space="preserve">宿迁市青少年宫</w:t>
      </w:r>
      <w:r>
        <w:rPr>
          <w:rFonts w:ascii="Times New Roman" w:hAnsi="Times New Roman"/>
          <w:bCs/>
          <w:sz w:val="24"/>
        </w:rPr>
        <w:t xml:space="preserve">位于宿迁市宿城区</w:t>
      </w:r>
      <w:r>
        <w:rPr>
          <w:rFonts w:hint="eastAsia" w:ascii="Times New Roman" w:hAnsi="Times New Roman"/>
          <w:bCs/>
          <w:sz w:val="24"/>
        </w:rPr>
        <w:t xml:space="preserve">洪泽湖路114</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6946"/>
      </w:tblGrid>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宿迁市青少年宫</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无</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30平方米，由市住建局统一管理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广场及道路面积300平方米。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室外消防火栓4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室外分类垃圾箱（桶）3 个，分类垃圾桶 3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 300 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 1 个，面积200 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5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显示屏 1 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W w:w="51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268"/>
        <w:gridCol w:w="5813"/>
      </w:tblGrid>
      <w:tr>
        <w:trPr>
          <w:cantSplit/>
          <w:trHeight w:val="454"/>
        </w:trPr>
        <w:tc>
          <w:tcPr>
            <w:gridSpan w:val="2"/>
            <w:tcW w:w="351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宿迁市青少年宫（地上6层）</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3400 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1360 平方米。</w:t>
            </w:r>
            <w:r>
              <w:rPr>
                <w:rFonts w:hint="eastAsia"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 99 个，面积约 200 平方米。窗 150个，面积约1050 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复合地板2600平方，卫生间瓷砖约100平方。</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墙纸、乳胶漆、墙砖。</w:t>
            </w:r>
            <w:r>
              <w:rPr>
                <w:rFonts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乳胶漆2600平方、铝扣板100平方、</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真石漆，总面积 1300 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会议桌一张、会议椅八把、投影机两台等。</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 2 个，大会议室 1 个，小会议室1个，总面积360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 12 个及总面积约 100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 2 个。</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大楼东侧三个垃圾桶，面积2平方。</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北门入口1 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3个。</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1台电梯，其中主楼 1 台。</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主要设备有:  格力品牌 50组 。</w:t>
            </w:r>
            <w:r>
              <w:rPr>
                <w:rFonts w:hint="eastAsia" w:ascii="Times New Roman" w:hAnsi="Times New Roman" w:eastAsia="方正仿宋_GB2312" w:cs="Times New Roman"/>
                <w:spacing w:val="-8"/>
              </w:rPr>
            </w:r>
            <w:r/>
          </w:p>
        </w:tc>
      </w:tr>
      <w:tr>
        <w:trPr>
          <w:cantSplit/>
          <w:trHeight w:val="51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由市政给水管网直接供水。</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消防系统与安防系统公用消防控制室（4平）</w:t>
            </w:r>
            <w:r>
              <w:rPr>
                <w:rFonts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消防系统包括:主要设备:消防喷淋泵、增压泵4台、消防水箱 1个。配备ABC干粉手提式灭火器 42 个。</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安全防范系统：海康电视监控系统、巡更系统1个，闭路电视监控系统安装  95 台摄像机。</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射灯53，筒灯665，长条灯237，应急灯1，吸顶灯17</w:t>
            </w:r>
            <w:r>
              <w:rPr>
                <w:rFonts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一至五层每层一台饮水机。</w:t>
            </w:r>
            <w:r>
              <w:rPr>
                <w:rFonts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位置：南广场东面 ，380/220V低压配电系统、照明系统、防雷与接地系统。变电系统容量为有功功率500 KW。380/220V低压配电系统:主要设备包括配电柜、箱、动力控制柜等。高压配电柜 3组、低压配电柜2 组。</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二个门禁管理系统及一个电子巡更系统。</w:t>
            </w:r>
            <w:r>
              <w:rPr>
                <w:rFonts w:hint="eastAsia" w:ascii="Times New Roman" w:hAnsi="Times New Roman" w:eastAsia="方正仿宋_GB2312" w:cs="Times New Roman"/>
                <w:spacing w:val="-8"/>
              </w:rPr>
            </w:r>
            <w:r/>
          </w:p>
        </w:tc>
      </w:tr>
    </w:tbl>
    <w:p>
      <w:pPr>
        <w:pStyle w:val="1842"/>
        <w:spacing w:before="0" w:after="0" w:line="560" w:lineRule="exact"/>
        <w:rPr>
          <w:rFonts w:hint="eastAsia" w:ascii="Times New Roman" w:hAnsi="Times New Roman"/>
          <w:bCs/>
          <w:sz w:val="28"/>
          <w:szCs w:val="28"/>
        </w:rPr>
      </w:pPr>
      <w:r>
        <w:rPr>
          <w:rFonts w:ascii="Times New Roman" w:hAnsi="Times New Roman"/>
          <w:bCs/>
          <w:sz w:val="28"/>
          <w:szCs w:val="28"/>
        </w:rPr>
        <w:t xml:space="preserve">（四）市</w:t>
      </w:r>
      <w:r>
        <w:rPr>
          <w:rFonts w:hint="eastAsia" w:ascii="Times New Roman" w:hAnsi="Times New Roman"/>
          <w:bCs/>
          <w:sz w:val="28"/>
          <w:szCs w:val="28"/>
        </w:rPr>
        <w:t xml:space="preserve">财政局</w:t>
      </w:r>
      <w:r>
        <w:rPr>
          <w:rFonts w:hint="eastAsia" w:ascii="Times New Roman" w:hAnsi="Times New Roman"/>
          <w:bCs/>
          <w:sz w:val="28"/>
          <w:szCs w:val="28"/>
        </w:rPr>
      </w:r>
      <w:r/>
    </w:p>
    <w:p>
      <w:pPr>
        <w:pStyle w:val="1842"/>
        <w:spacing w:before="0" w:after="0" w:line="560" w:lineRule="exact"/>
        <w:rPr>
          <w:rFonts w:ascii="Times New Roman" w:hAnsi="Times New Roman"/>
          <w:bCs/>
          <w:sz w:val="24"/>
          <w:szCs w:val="22"/>
        </w:rPr>
      </w:pPr>
      <w:r>
        <w:rPr>
          <w:rFonts w:hint="eastAsia" w:ascii="Times New Roman" w:hAnsi="Times New Roman"/>
          <w:bCs/>
          <w:sz w:val="24"/>
          <w:szCs w:val="22"/>
        </w:rPr>
        <w:t xml:space="preserve">宿迁市财政局位于宿城区人民大道2号</w:t>
      </w:r>
      <w:r>
        <w:rPr>
          <w:rFonts w:ascii="Times New Roman" w:hAnsi="Times New Roman"/>
          <w:bCs/>
          <w:sz w:val="24"/>
          <w:szCs w:val="22"/>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92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1"/>
        <w:gridCol w:w="7198"/>
      </w:tblGrid>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财政大厦</w:t>
            </w:r>
            <w:r>
              <w:rPr>
                <w:rFonts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6603 平方米。</w:t>
            </w:r>
            <w:r>
              <w:rPr>
                <w:rFonts w:hint="eastAsia"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1500 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3000 平方米。</w:t>
            </w:r>
            <w:r>
              <w:rPr>
                <w:rFonts w:hint="eastAsia" w:ascii="Times New Roman" w:hAnsi="Times New Roman" w:eastAsia="方正仿宋_GB2312" w:cs="Times New Roman"/>
                <w:spacing w:val="-8"/>
              </w:rPr>
            </w:r>
            <w:r/>
          </w:p>
        </w:tc>
      </w:tr>
      <w:tr>
        <w:trPr>
          <w:trHeight w:val="564"/>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路灯、草坪灯、音箱</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 24 个。</w:t>
            </w:r>
            <w:r>
              <w:rPr>
                <w:rFonts w:hint="eastAsia"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4 个。</w:t>
            </w:r>
            <w:r>
              <w:rPr>
                <w:rFonts w:hint="eastAsia"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 ）3 个，分类垃圾桶 3 个。</w:t>
            </w:r>
            <w:r>
              <w:rPr>
                <w:rFonts w:hint="eastAsia"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目前无门前三包</w:t>
            </w:r>
            <w:r>
              <w:rPr>
                <w:rFonts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 3 个，面积 400 平方米。</w:t>
            </w:r>
            <w:r>
              <w:rPr>
                <w:rFonts w:hint="eastAsia"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监控画面36个。</w:t>
            </w:r>
            <w:r>
              <w:rPr>
                <w:rFonts w:hint="eastAsia" w:ascii="Times New Roman" w:hAnsi="Times New Roman" w:eastAsia="方正仿宋_GB2312" w:cs="Times New Roman"/>
                <w:spacing w:val="-8"/>
              </w:rPr>
            </w:r>
            <w:r/>
          </w:p>
        </w:tc>
      </w:tr>
      <w:tr>
        <w:trPr>
          <w:trHeight w:val="429"/>
        </w:trPr>
        <w:tc>
          <w:tcPr>
            <w:tcW w:w="202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719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 4 处，显示屏2 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sz w:val="24"/>
          <w:szCs w:val="21"/>
        </w:rPr>
      </w:pPr>
      <w:r>
        <w:rPr>
          <w:rFonts w:ascii="Times New Roman" w:hAnsi="Times New Roman"/>
          <w:sz w:val="24"/>
          <w:szCs w:val="21"/>
        </w:rPr>
        <w:t xml:space="preserve">2.建筑物业管理室内部分</w:t>
      </w:r>
      <w:r>
        <w:rPr>
          <w:rFonts w:ascii="Times New Roman" w:hAnsi="Times New Roman"/>
          <w:sz w:val="24"/>
          <w:szCs w:val="21"/>
        </w:rPr>
      </w:r>
      <w:r/>
    </w:p>
    <w:tbl>
      <w:tblPr>
        <w:tblW w:w="51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268"/>
        <w:gridCol w:w="5813"/>
      </w:tblGrid>
      <w:tr>
        <w:trPr>
          <w:cantSplit/>
          <w:trHeight w:val="454"/>
        </w:trPr>
        <w:tc>
          <w:tcPr>
            <w:gridSpan w:val="2"/>
            <w:tcW w:w="351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财政大厦（局部8层，地下1层）</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9000 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4800 平方米（含11间办公室）。</w:t>
            </w:r>
            <w:r>
              <w:rPr>
                <w:rFonts w:hint="eastAsia"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 214 个，面积约 285平方米。窗 210 个，面积约630 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一楼大厅为大理石，约200平方米；二、三、五楼会议室、一楼阅览室为地毯，约450平方米；局史馆为木地板，约90平方米；其余卫生间、走道楼梯、办公室内等皆为瓷砖，约6000平方米。</w:t>
            </w:r>
            <w:r>
              <w:rPr>
                <w:rFonts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一楼大厅为石材，其余为乳胶漆，约8000平方米。</w:t>
            </w:r>
            <w:r>
              <w:rPr>
                <w:rFonts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大厅，二、三、五楼会议室，各卫生间为石肓吊顶，局史馆为格栅顶，其余为乳胶漆，面积约4000平方米。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一楼为魔菇石（部分为干挂石材），其余为外墙乳胶漆等，约8000平方米。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桌椅、沙发等7套</w:t>
            </w:r>
            <w:r>
              <w:rPr>
                <w:rFonts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 7个，其中会客室2 个，大会议室 1 个，小会议室 4个，总面积 800平方米。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 16 个及总面积约 240平方米。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 60 个，地下车位数量 10 个。</w:t>
            </w:r>
            <w:r>
              <w:rPr>
                <w:rFonts w:hint="eastAsia" w:ascii="Times New Roman" w:hAnsi="Times New Roman" w:eastAsia="方正仿宋_GB2312" w:cs="Times New Roman"/>
                <w:spacing w:val="-8"/>
              </w:rPr>
            </w:r>
            <w:r/>
          </w:p>
        </w:tc>
      </w:tr>
      <w:tr>
        <w:trPr>
          <w:cantSplit/>
          <w:trHeight w:val="60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庭院东南角，1个，8平方米。</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2 个，西门1个，北门1个（常闭）</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  2 个。</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2  台电梯，其中主楼2 台，正常使用。</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单体空调；主要有: 格力、大金等121台套。</w:t>
            </w:r>
            <w:r>
              <w:rPr>
                <w:rFonts w:hint="eastAsia" w:ascii="Times New Roman" w:hAnsi="Times New Roman" w:eastAsia="方正仿宋_GB2312" w:cs="Times New Roman"/>
                <w:spacing w:val="-8"/>
              </w:rPr>
            </w:r>
            <w:r/>
          </w:p>
        </w:tc>
      </w:tr>
      <w:tr>
        <w:trPr>
          <w:cantSplit/>
          <w:trHeight w:val="707"/>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水泵房在地下室，约20平方米，潜水泵 3  组、生活给水给水泵 1  组。分区供水:1-3 层由市政管网直供水，其余需由增压泵供水。</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消防室位于西门卫，约17平方米，系统包括:火灾自动报警及消防联动系统、消防栓系统等。主要设备:消防增压泵 1 台、消防水箱 1 个、消防水池容积为50立方米。全局配备灭火器 60个，其中：地下室配置 6个，非机动车充电区域 2个 。</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监控室位于西门卫，约17平方米，安全防范系统：电视监控系统、防盗报警系统、巡更系统。</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办公室平板灯104个，会议室、走道筒灯86个，亮化灯160组，射灯8个。</w:t>
            </w:r>
            <w:r>
              <w:rPr>
                <w:rFonts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每层有1台净水器，共8台。</w:t>
            </w:r>
            <w:r>
              <w:rPr>
                <w:rFonts w:hint="eastAsia"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8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配电室位于地下室，约160平方米10 KV变电所系统，380/220V低压配电系统、照明系统、防雷与接地系统。变电系统容量为有功功率10KW， 2 台 KVA干式变压器。380/220V低压配电系统:主要设备包括配电柜、箱、动力控制柜等。高压配电柜6组、低压配电柜21组。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eastAsia="仿宋_GB2312"/>
          <w:szCs w:val="21"/>
        </w:rPr>
      </w:pPr>
      <w:r>
        <w:rPr>
          <w:rFonts w:ascii="Times New Roman" w:hAnsi="Times New Roman" w:eastAsia="仿宋_GB2312"/>
          <w:szCs w:val="21"/>
        </w:rPr>
      </w:r>
      <w:r/>
    </w:p>
    <w:p>
      <w:pPr>
        <w:pStyle w:val="1764"/>
        <w:jc w:val="left"/>
        <w:rPr>
          <w:rFonts w:ascii="Times New Roman" w:hAnsi="Times New Roman"/>
        </w:rPr>
        <w:sectPr>
          <w:footerReference w:type="default" r:id="rId35"/>
          <w:footerReference w:type="even" r:id="rId36"/>
          <w:footnotePr/>
          <w:endnotePr/>
          <w:type w:val="nextPage"/>
          <w:pgSz w:w="11906" w:h="16838" w:orient="portrait"/>
          <w:pgMar w:top="1985" w:right="1474" w:bottom="1871" w:left="1588" w:header="851" w:footer="992" w:gutter="0"/>
          <w:cols w:num="1" w:sep="0" w:space="1701" w:equalWidth="1"/>
          <w:docGrid w:linePitch="360"/>
        </w:sectPr>
      </w:pPr>
      <w:r>
        <w:rPr>
          <w:rFonts w:ascii="Times New Roman" w:hAnsi="Times New Roman"/>
        </w:rPr>
      </w:r>
      <w:r/>
    </w:p>
    <w:p>
      <w:pPr>
        <w:pStyle w:val="1842"/>
        <w:spacing w:before="0" w:after="0" w:line="560" w:lineRule="exact"/>
        <w:rPr>
          <w:rFonts w:hint="eastAsia" w:ascii="Times New Roman" w:hAnsi="Times New Roman"/>
          <w:bCs/>
          <w:sz w:val="28"/>
          <w:szCs w:val="28"/>
        </w:rPr>
      </w:pPr>
      <w:r>
        <w:rPr>
          <w:rFonts w:ascii="Times New Roman" w:hAnsi="Times New Roman"/>
          <w:bCs/>
          <w:sz w:val="28"/>
          <w:szCs w:val="28"/>
        </w:rPr>
        <w:t xml:space="preserve">（五）市</w:t>
      </w:r>
      <w:r>
        <w:rPr>
          <w:rFonts w:hint="eastAsia" w:ascii="Times New Roman" w:hAnsi="Times New Roman"/>
          <w:bCs/>
          <w:sz w:val="28"/>
          <w:szCs w:val="28"/>
        </w:rPr>
        <w:t xml:space="preserve">教育局</w:t>
      </w:r>
      <w:r>
        <w:rPr>
          <w:rFonts w:hint="eastAsia" w:ascii="Times New Roman" w:hAnsi="Times New Roman"/>
          <w:bCs/>
          <w:sz w:val="28"/>
          <w:szCs w:val="28"/>
        </w:rPr>
      </w:r>
      <w:r/>
    </w:p>
    <w:p>
      <w:pPr>
        <w:pStyle w:val="1842"/>
        <w:spacing w:before="0" w:after="0" w:line="500" w:lineRule="exact"/>
        <w:rPr>
          <w:rFonts w:hint="eastAsia" w:ascii="Times New Roman" w:hAnsi="Times New Roman"/>
          <w:bCs/>
          <w:sz w:val="24"/>
          <w:szCs w:val="22"/>
        </w:rPr>
      </w:pPr>
      <w:r>
        <w:rPr>
          <w:rFonts w:hint="eastAsia" w:ascii="Times New Roman" w:hAnsi="Times New Roman"/>
          <w:bCs/>
          <w:sz w:val="24"/>
          <w:szCs w:val="22"/>
        </w:rPr>
        <w:t xml:space="preserve">宿迁市教育局位于宿迁市宿城区太湖路261号</w:t>
      </w:r>
      <w:r>
        <w:rPr>
          <w:rFonts w:hint="eastAsia" w:ascii="Times New Roman" w:hAnsi="Times New Roman"/>
          <w:bCs/>
          <w:sz w:val="24"/>
          <w:szCs w:val="22"/>
        </w:rPr>
      </w:r>
      <w:r/>
    </w:p>
    <w:p>
      <w:pPr>
        <w:pStyle w:val="1842"/>
        <w:spacing w:before="0" w:after="0" w:line="500" w:lineRule="exact"/>
        <w:rPr>
          <w:rFonts w:hint="eastAsia" w:ascii="Times New Roman" w:hAnsi="Times New Roman"/>
          <w:bCs/>
          <w:sz w:val="24"/>
          <w:szCs w:val="22"/>
        </w:rPr>
      </w:pPr>
      <w:r>
        <w:rPr>
          <w:rFonts w:hint="eastAsia" w:ascii="Times New Roman" w:hAnsi="Times New Roman"/>
          <w:bCs/>
          <w:sz w:val="24"/>
          <w:szCs w:val="22"/>
        </w:rPr>
        <w:t xml:space="preserve">1.建筑物业管理室外部分</w:t>
      </w:r>
      <w:r>
        <w:rPr>
          <w:rFonts w:hint="eastAsia" w:ascii="Times New Roman" w:hAnsi="Times New Roman"/>
          <w:bCs/>
          <w:sz w:val="24"/>
          <w:szCs w:val="22"/>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6946"/>
      </w:tblGrid>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市教育局办公大楼</w:t>
            </w:r>
            <w:r>
              <w:rPr>
                <w:rFonts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院落总面积8473平方米。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绿化2198平方米，由市住建局统一管理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trHeight w:val="467"/>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广场及道路面积3640平方米。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庭院灯0个。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4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室外分类垃圾箱（桶）0 个，分类垃圾桶  3个。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 80平方米。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平台4个，面积700平方米。</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64 个。</w:t>
            </w:r>
            <w:r>
              <w:rPr>
                <w:rFonts w:hint="eastAsia" w:ascii="Times New Roman" w:hAnsi="Times New Roman" w:eastAsia="方正仿宋_GB2312" w:cs="Times New Roman"/>
                <w:spacing w:val="-8"/>
              </w:rPr>
            </w:r>
            <w:r/>
          </w:p>
        </w:tc>
      </w:tr>
      <w:tr>
        <w:trPr>
          <w:trHeight w:val="454"/>
        </w:trPr>
        <w:tc>
          <w:tcPr>
            <w:tcW w:w="1951"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694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 0 处，显示屏 1 处。</w:t>
            </w:r>
            <w:r>
              <w:rPr>
                <w:rFonts w:hint="eastAsia" w:ascii="Times New Roman" w:hAnsi="Times New Roman" w:eastAsia="方正仿宋_GB2312" w:cs="Times New Roman"/>
                <w:spacing w:val="-8"/>
              </w:rPr>
            </w:r>
            <w:r/>
          </w:p>
        </w:tc>
      </w:tr>
    </w:tbl>
    <w:p>
      <w:pPr>
        <w:pStyle w:val="1803"/>
        <w:ind w:firstLine="0"/>
        <w:spacing w:line="440" w:lineRule="exact"/>
        <w:rPr>
          <w:rFonts w:hint="eastAsia" w:ascii="Times New Roman" w:hAnsi="Times New Roman" w:eastAsia="宋体"/>
          <w:bCs/>
          <w:sz w:val="24"/>
        </w:rPr>
      </w:pPr>
      <w:r>
        <w:rPr>
          <w:rFonts w:hint="eastAsia" w:ascii="Times New Roman" w:hAnsi="Times New Roman" w:eastAsia="宋体"/>
          <w:bCs/>
          <w:sz w:val="24"/>
        </w:rPr>
        <w:t xml:space="preserve">2.建筑物业管理室内部分</w:t>
      </w:r>
      <w:r>
        <w:rPr>
          <w:rFonts w:hint="eastAsia" w:ascii="Times New Roman" w:hAnsi="Times New Roman" w:eastAsia="宋体"/>
          <w:bCs/>
          <w:sz w:val="24"/>
        </w:rPr>
      </w:r>
      <w:r/>
    </w:p>
    <w:tbl>
      <w:tblPr>
        <w:tblW w:w="50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2313"/>
        <w:gridCol w:w="5640"/>
      </w:tblGrid>
      <w:tr>
        <w:trPr>
          <w:cantSplit/>
          <w:trHeight w:val="480"/>
        </w:trPr>
        <w:tc>
          <w:tcPr>
            <w:gridSpan w:val="2"/>
            <w:tcW w:w="3579"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教育局办公大楼（地上12层，地下1层）</w:t>
            </w:r>
            <w:r>
              <w:rPr>
                <w:rFonts w:ascii="Times New Roman" w:hAnsi="Times New Roman" w:eastAsia="方正仿宋_GB2312" w:cs="Times New Roman"/>
                <w:spacing w:val="-8"/>
              </w:rPr>
            </w:r>
            <w:r/>
          </w:p>
        </w:tc>
      </w:tr>
      <w:tr>
        <w:trPr>
          <w:cantSplit/>
          <w:trHeight w:val="396"/>
        </w:trPr>
        <w:tc>
          <w:tcPr>
            <w:tcW w:w="126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12360.25 平方米。</w:t>
            </w:r>
            <w:r>
              <w:rPr>
                <w:rFonts w:hint="eastAsia" w:ascii="Times New Roman" w:hAnsi="Times New Roman" w:eastAsia="方正仿宋_GB2312" w:cs="Times New Roman"/>
                <w:spacing w:val="-8"/>
              </w:rPr>
            </w:r>
            <w:r/>
          </w:p>
        </w:tc>
      </w:tr>
      <w:tr>
        <w:trPr>
          <w:cantSplit/>
          <w:trHeight w:val="663"/>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5000平方米（含地下1层地下车库、10间办公室）。</w:t>
            </w:r>
            <w:r>
              <w:rPr>
                <w:rFonts w:hint="eastAsia" w:ascii="Times New Roman" w:hAnsi="Times New Roman" w:eastAsia="方正仿宋_GB2312" w:cs="Times New Roman"/>
                <w:spacing w:val="-8"/>
              </w:rPr>
            </w:r>
            <w:r/>
          </w:p>
        </w:tc>
      </w:tr>
      <w:tr>
        <w:trPr>
          <w:cantSplit/>
          <w:trHeight w:val="672"/>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门216 个，面积约 410 平方米。窗274 个，面积约1233 平方米。</w:t>
            </w:r>
            <w:r>
              <w:rPr>
                <w:rFonts w:hint="eastAsia" w:ascii="Times New Roman" w:hAnsi="Times New Roman" w:eastAsia="方正仿宋_GB2312" w:cs="Times New Roman"/>
                <w:spacing w:val="-8"/>
              </w:rPr>
            </w:r>
            <w:r/>
          </w:p>
        </w:tc>
      </w:tr>
      <w:tr>
        <w:trPr>
          <w:cantSplit/>
          <w:trHeight w:val="777"/>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办公大楼室内1-12层地面材质为瓷砖，面积4200平方米，楼梯和门厅材质为大理石材、地下1层为水泥地面，面积总计 800 平方米。</w:t>
            </w:r>
            <w:r>
              <w:rPr>
                <w:rFonts w:hint="eastAsia" w:ascii="Times New Roman" w:hAnsi="Times New Roman" w:eastAsia="方正仿宋_GB2312" w:cs="Times New Roman"/>
                <w:spacing w:val="-8"/>
              </w:rPr>
            </w:r>
            <w:r/>
          </w:p>
        </w:tc>
      </w:tr>
      <w:tr>
        <w:trPr>
          <w:cantSplit/>
          <w:trHeight w:val="543"/>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内墙饰面各材质</w:t>
            </w:r>
            <w:r>
              <w:rPr>
                <w:rFonts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内墙饰面2-12楼乳胶漆、1楼大厅为干挂石材。</w:t>
            </w:r>
            <w:r>
              <w:rPr>
                <w:rFonts w:hint="eastAsia" w:ascii="Times New Roman" w:hAnsi="Times New Roman" w:eastAsia="方正仿宋_GB2312" w:cs="Times New Roman"/>
                <w:spacing w:val="-8"/>
              </w:rPr>
            </w:r>
            <w:r/>
          </w:p>
        </w:tc>
      </w:tr>
      <w:tr>
        <w:trPr>
          <w:cantSplit/>
          <w:trHeight w:val="777"/>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室内顶面绝大部分材质为铝板，除小部分区域如二楼东西会议室顶面为乳胶漆，顶面总面积 5000 平方米。</w:t>
            </w:r>
            <w:r>
              <w:rPr>
                <w:rFonts w:hint="eastAsia" w:ascii="Times New Roman" w:hAnsi="Times New Roman" w:eastAsia="方正仿宋_GB2312" w:cs="Times New Roman"/>
                <w:spacing w:val="-8"/>
              </w:rPr>
            </w:r>
            <w:r/>
          </w:p>
        </w:tc>
      </w:tr>
      <w:tr>
        <w:trPr>
          <w:cantSplit/>
          <w:trHeight w:val="652"/>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干挂石材，总面积3500 平方米。其他外立面材质为外墙涂料 6400平方米。</w:t>
            </w:r>
            <w:r>
              <w:rPr>
                <w:rFonts w:ascii="Times New Roman" w:hAnsi="Times New Roman" w:eastAsia="方正仿宋_GB2312" w:cs="Times New Roman"/>
                <w:spacing w:val="-8"/>
              </w:rPr>
            </w:r>
            <w:r/>
          </w:p>
        </w:tc>
      </w:tr>
      <w:tr>
        <w:trPr>
          <w:cantSplit/>
          <w:trHeight w:val="841"/>
        </w:trPr>
        <w:tc>
          <w:tcPr>
            <w:tcW w:w="126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条形会议桌98张、会议椅286把、茶水柜1个、消毒柜1个等。</w:t>
            </w:r>
            <w:r>
              <w:rPr>
                <w:rFonts w:hint="eastAsia" w:ascii="Times New Roman" w:hAnsi="Times New Roman" w:eastAsia="方正仿宋_GB2312" w:cs="Times New Roman"/>
                <w:spacing w:val="-8"/>
              </w:rPr>
            </w:r>
            <w:r/>
          </w:p>
        </w:tc>
      </w:tr>
      <w:tr>
        <w:trPr>
          <w:cantSplit/>
          <w:trHeight w:val="969"/>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会议室总数量 15 个，其中会客室1 个，大会议室 2 个，小会议室13 个，总面积980平方米。</w:t>
            </w:r>
            <w:r>
              <w:rPr>
                <w:rFonts w:hint="eastAsia" w:ascii="Times New Roman" w:hAnsi="Times New Roman" w:eastAsia="方正仿宋_GB2312" w:cs="Times New Roman"/>
                <w:spacing w:val="-8"/>
              </w:rPr>
            </w:r>
            <w:r/>
          </w:p>
        </w:tc>
      </w:tr>
      <w:tr>
        <w:trPr>
          <w:cantSplit/>
          <w:trHeight w:val="582"/>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卫生间13个及总面积约280平方米。</w:t>
            </w:r>
            <w:r>
              <w:rPr>
                <w:rFonts w:hint="eastAsia" w:ascii="Times New Roman" w:hAnsi="Times New Roman" w:eastAsia="方正仿宋_GB2312" w:cs="Times New Roman"/>
                <w:spacing w:val="-8"/>
              </w:rPr>
            </w:r>
            <w:r/>
          </w:p>
        </w:tc>
      </w:tr>
      <w:tr>
        <w:trPr>
          <w:cantSplit/>
          <w:trHeight w:val="702"/>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地面车位数量69 个，地下车位数量17 个。含教育局辅楼车位。</w:t>
            </w:r>
            <w:r>
              <w:rPr>
                <w:rFonts w:ascii="Times New Roman" w:hAnsi="Times New Roman" w:eastAsia="方正仿宋_GB2312" w:cs="Times New Roman"/>
                <w:spacing w:val="-8"/>
              </w:rPr>
            </w:r>
            <w:r/>
          </w:p>
        </w:tc>
      </w:tr>
      <w:tr>
        <w:trPr>
          <w:cantSplit/>
          <w:trHeight w:val="777"/>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楼道内垃圾桶，每层楼约10个垃圾桶。</w:t>
            </w:r>
            <w:r>
              <w:rPr>
                <w:rFonts w:ascii="Times New Roman" w:hAnsi="Times New Roman" w:eastAsia="方正仿宋_GB2312" w:cs="Times New Roman"/>
                <w:spacing w:val="-8"/>
              </w:rPr>
            </w:r>
            <w:r/>
          </w:p>
        </w:tc>
      </w:tr>
      <w:tr>
        <w:trPr>
          <w:cantSplit/>
          <w:trHeight w:val="396"/>
        </w:trPr>
        <w:tc>
          <w:tcPr>
            <w:tcW w:w="126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2个，南门入口1个，东门入口1个。</w:t>
            </w:r>
            <w:r>
              <w:rPr>
                <w:rFonts w:hint="eastAsia" w:ascii="Times New Roman" w:hAnsi="Times New Roman" w:eastAsia="方正仿宋_GB2312" w:cs="Times New Roman"/>
                <w:spacing w:val="-8"/>
              </w:rPr>
            </w:r>
            <w:r/>
          </w:p>
        </w:tc>
      </w:tr>
      <w:tr>
        <w:trPr>
          <w:cantSplit/>
          <w:trHeight w:val="396"/>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3个。</w:t>
            </w:r>
            <w:r>
              <w:rPr>
                <w:rFonts w:hint="eastAsia" w:ascii="Times New Roman" w:hAnsi="Times New Roman" w:eastAsia="方正仿宋_GB2312" w:cs="Times New Roman"/>
                <w:spacing w:val="-8"/>
              </w:rPr>
            </w:r>
            <w:r/>
          </w:p>
        </w:tc>
      </w:tr>
      <w:tr>
        <w:trPr>
          <w:cantSplit/>
          <w:trHeight w:val="521"/>
        </w:trPr>
        <w:tc>
          <w:tcPr>
            <w:tcW w:w="1266"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大楼内共有 2 台电梯，其中主楼 2 台，裙楼 0 台。正常使用。</w:t>
            </w:r>
            <w:r>
              <w:rPr>
                <w:rFonts w:hint="eastAsia" w:ascii="Times New Roman" w:hAnsi="Times New Roman" w:eastAsia="方正仿宋_GB2312" w:cs="Times New Roman"/>
                <w:spacing w:val="-8"/>
              </w:rPr>
            </w:r>
            <w:r/>
          </w:p>
        </w:tc>
      </w:tr>
      <w:tr>
        <w:trPr>
          <w:cantSplit/>
          <w:trHeight w:val="521"/>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通风空调系统包括:单体空调。主要设备有: 格力、海尔 品牌 154组。</w:t>
            </w:r>
            <w:r>
              <w:rPr>
                <w:rFonts w:hint="eastAsia" w:ascii="Times New Roman" w:hAnsi="Times New Roman" w:eastAsia="方正仿宋_GB2312" w:cs="Times New Roman"/>
                <w:spacing w:val="-8"/>
              </w:rPr>
            </w:r>
            <w:r/>
          </w:p>
        </w:tc>
      </w:tr>
      <w:tr>
        <w:trPr>
          <w:cantSplit/>
          <w:trHeight w:val="1033"/>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水泵房位于地下一层，面积约42平方米。潜水泵 3组、集水井 3个，生活水给水泵 1组。接供水，其余部分由增压泵供水。</w:t>
            </w:r>
            <w:r>
              <w:rPr>
                <w:rFonts w:hint="eastAsia" w:ascii="Times New Roman" w:hAnsi="Times New Roman" w:eastAsia="方正仿宋_GB2312" w:cs="Times New Roman"/>
                <w:spacing w:val="-8"/>
              </w:rPr>
            </w:r>
            <w:r/>
          </w:p>
        </w:tc>
      </w:tr>
      <w:tr>
        <w:trPr>
          <w:cantSplit/>
          <w:trHeight w:val="2569"/>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控制室位于办公大楼一楼，房屋面积为58平方米。消防设备品牌型号为泰和安/JB-QGL-TX3006，2019年安装。消防系统包括:火灾自动报警及消防联动系统、消防栓系统、自动喷淋系统、七氟丙烷气体灭火系统、ABC干粉固定式灭火装置等。主要设备:消防喷淋泵、增压泵 2台、消防水箱1 个、消防水池容积为 350 立方米。配备ABC干粉手提式灭火器 98 个，地下室消防设施配置情况：防火卷帘2樘 灭火器8个 ，非机动车充电区域消防设施配置情况 灭火器4个。</w:t>
            </w:r>
            <w:r>
              <w:rPr>
                <w:rFonts w:hint="eastAsia" w:ascii="Times New Roman" w:hAnsi="Times New Roman" w:eastAsia="方正仿宋_GB2312" w:cs="Times New Roman"/>
                <w:spacing w:val="-8"/>
              </w:rPr>
            </w:r>
            <w:r/>
          </w:p>
        </w:tc>
      </w:tr>
      <w:tr>
        <w:trPr>
          <w:cantSplit/>
          <w:trHeight w:val="675"/>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大院南入口门卫室内，房屋面积约32.75平方米。闭路电视监控系统安装64 台摄像机。</w:t>
            </w:r>
            <w:r>
              <w:rPr>
                <w:rFonts w:hint="eastAsia" w:ascii="Times New Roman" w:hAnsi="Times New Roman" w:eastAsia="方正仿宋_GB2312" w:cs="Times New Roman"/>
                <w:spacing w:val="-8"/>
              </w:rPr>
            </w:r>
            <w:r/>
          </w:p>
        </w:tc>
      </w:tr>
      <w:tr>
        <w:trPr>
          <w:cantSplit/>
          <w:trHeight w:val="2151"/>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疏散指示灯56个，卫生间、楼梯LED灯泡:83个，10w 。大厅、过道LED灯管:232个，12w。二楼东西会议室:LED筒灯:256个，12w。二楼LED节能灯:96个，11w。电梯间LED灯管:66个，12w。办公室LED灯管：920个，12w；LED平板灯：16个，60*60cm，38w。</w:t>
            </w:r>
            <w:r>
              <w:rPr>
                <w:rFonts w:ascii="Times New Roman" w:hAnsi="Times New Roman" w:eastAsia="方正仿宋_GB2312" w:cs="Times New Roman"/>
                <w:spacing w:val="-8"/>
              </w:rPr>
            </w:r>
            <w:r/>
          </w:p>
        </w:tc>
      </w:tr>
      <w:tr>
        <w:trPr>
          <w:cantSplit/>
          <w:trHeight w:val="687"/>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10台饮水机。1-10楼各一台。</w:t>
            </w:r>
            <w:r>
              <w:rPr>
                <w:rFonts w:ascii="Times New Roman" w:hAnsi="Times New Roman" w:eastAsia="方正仿宋_GB2312" w:cs="Times New Roman"/>
                <w:spacing w:val="-8"/>
              </w:rPr>
            </w:r>
            <w:r/>
          </w:p>
        </w:tc>
      </w:tr>
      <w:tr>
        <w:trPr>
          <w:cantSplit/>
          <w:trHeight w:val="1801"/>
        </w:trPr>
        <w:tc>
          <w:tcPr>
            <w:tcW w:w="1266"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配电房位置在院内西北角，占地约107.35平方米。10 KV变电所系统，380/220V低压配电系统、照明系统、防雷与接地系统。变电系统容量为有功功率 1216  KW，2 台KVA干式变压器。380/220V低压配电系统:主要设备包括配电柜、箱、动力控制柜等。高压配电柜 1  组、低压配电柜 1  组。双线路自动切换。</w:t>
            </w:r>
            <w:r>
              <w:rPr>
                <w:rFonts w:ascii="Times New Roman" w:hAnsi="Times New Roman" w:eastAsia="方正仿宋_GB2312" w:cs="Times New Roman"/>
                <w:spacing w:val="-8"/>
              </w:rPr>
            </w:r>
            <w:r/>
          </w:p>
        </w:tc>
      </w:tr>
      <w:tr>
        <w:trPr>
          <w:cantSplit/>
          <w:trHeight w:val="405"/>
        </w:trPr>
        <w:tc>
          <w:tcPr>
            <w:tcW w:w="126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31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640"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车辆管理系统1套</w:t>
            </w:r>
            <w:r>
              <w:rPr>
                <w:rFonts w:ascii="Times New Roman" w:hAnsi="Times New Roman" w:eastAsia="方正仿宋_GB2312" w:cs="Times New Roman"/>
                <w:spacing w:val="-8"/>
              </w:rPr>
            </w:r>
            <w:r/>
          </w:p>
        </w:tc>
      </w:tr>
    </w:tbl>
    <w:p>
      <w:pPr>
        <w:pStyle w:val="1842"/>
        <w:spacing w:before="0" w:after="0" w:line="560" w:lineRule="exact"/>
        <w:rPr>
          <w:rFonts w:hint="eastAsia" w:ascii="Times New Roman" w:hAnsi="Times New Roman"/>
          <w:bCs/>
          <w:sz w:val="28"/>
          <w:szCs w:val="22"/>
        </w:rPr>
      </w:pPr>
      <w:r>
        <w:rPr>
          <w:rFonts w:ascii="Times New Roman" w:hAnsi="Times New Roman"/>
          <w:bCs/>
          <w:sz w:val="28"/>
          <w:szCs w:val="28"/>
        </w:rPr>
        <w:t xml:space="preserve">（六）</w:t>
      </w:r>
      <w:r>
        <w:rPr>
          <w:rFonts w:ascii="Times New Roman" w:hAnsi="Times New Roman"/>
          <w:bCs/>
          <w:sz w:val="28"/>
          <w:szCs w:val="22"/>
        </w:rPr>
        <w:t xml:space="preserve">市</w:t>
      </w:r>
      <w:r>
        <w:rPr>
          <w:rFonts w:hint="eastAsia" w:ascii="Times New Roman" w:hAnsi="Times New Roman"/>
          <w:bCs/>
          <w:sz w:val="28"/>
          <w:szCs w:val="22"/>
        </w:rPr>
        <w:t xml:space="preserve">科技局</w:t>
      </w:r>
      <w:r>
        <w:rPr>
          <w:rFonts w:hint="eastAsia" w:ascii="Times New Roman" w:hAnsi="Times New Roman"/>
          <w:bCs/>
          <w:sz w:val="28"/>
          <w:szCs w:val="22"/>
        </w:rPr>
      </w:r>
      <w:r/>
    </w:p>
    <w:p>
      <w:pPr>
        <w:pStyle w:val="1842"/>
        <w:spacing w:before="0" w:after="0" w:line="560" w:lineRule="exact"/>
        <w:rPr>
          <w:rFonts w:ascii="Times New Roman" w:hAnsi="Times New Roman"/>
          <w:bCs/>
          <w:sz w:val="24"/>
        </w:rPr>
      </w:pPr>
      <w:r>
        <w:rPr>
          <w:rFonts w:hint="eastAsia" w:ascii="Times New Roman" w:hAnsi="Times New Roman"/>
          <w:bCs/>
          <w:sz w:val="24"/>
        </w:rPr>
        <w:t xml:space="preserve">市科技局</w:t>
      </w:r>
      <w:r>
        <w:rPr>
          <w:rFonts w:ascii="Times New Roman" w:hAnsi="Times New Roman"/>
          <w:bCs/>
          <w:sz w:val="24"/>
        </w:rPr>
        <w:t xml:space="preserve">办公楼位于宿迁市宿城区</w:t>
      </w:r>
      <w:r>
        <w:rPr>
          <w:rFonts w:hint="eastAsia" w:ascii="Times New Roman" w:hAnsi="Times New Roman"/>
          <w:bCs/>
          <w:sz w:val="24"/>
        </w:rPr>
        <w:t xml:space="preserve">洪泽湖130</w:t>
      </w:r>
      <w:r>
        <w:rPr>
          <w:rFonts w:ascii="Times New Roman" w:hAnsi="Times New Roman"/>
          <w:bCs/>
          <w:sz w:val="24"/>
        </w:rPr>
        <w:t xml:space="preserve">号</w:t>
      </w:r>
      <w:r>
        <w:rPr>
          <w:rFonts w:ascii="Times New Roman" w:hAnsi="Times New Roman"/>
          <w:bCs/>
          <w:sz w:val="24"/>
        </w:rPr>
      </w:r>
      <w:r/>
    </w:p>
    <w:p>
      <w:pPr>
        <w:pStyle w:val="1764"/>
        <w:spacing w:line="400" w:lineRule="exact"/>
        <w:rPr>
          <w:rFonts w:ascii="Times New Roman" w:hAnsi="Times New Roman"/>
          <w:bCs/>
          <w:sz w:val="24"/>
        </w:rPr>
      </w:pPr>
      <w:r>
        <w:rPr>
          <w:rFonts w:ascii="Times New Roman" w:hAnsi="Times New Roman"/>
          <w:bCs/>
          <w:sz w:val="24"/>
        </w:rPr>
        <w:t xml:space="preserve">1.建筑物业管理室外部分</w:t>
      </w:r>
      <w:r>
        <w:rPr>
          <w:rFonts w:ascii="Times New Roman" w:hAnsi="Times New Roman"/>
          <w:bCs/>
          <w:sz w:val="24"/>
        </w:rPr>
      </w:r>
      <w:r/>
    </w:p>
    <w:tbl>
      <w:tblPr>
        <w:tblW w:w="93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6"/>
        <w:gridCol w:w="7323"/>
      </w:tblGrid>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宿迁市科技局科技大楼</w:t>
            </w:r>
            <w:r>
              <w:rPr>
                <w:rFonts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4011平方米。</w:t>
            </w:r>
            <w:r>
              <w:rPr>
                <w:rFonts w:hint="eastAsia"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300平方米，由市住建局统一管理</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2700 平方米。</w:t>
            </w:r>
            <w:r>
              <w:rPr>
                <w:rFonts w:hint="eastAsia" w:ascii="Times New Roman" w:hAnsi="Times New Roman" w:eastAsia="方正仿宋_GB2312" w:cs="Times New Roman"/>
                <w:spacing w:val="-8"/>
              </w:rPr>
            </w:r>
            <w:r/>
          </w:p>
        </w:tc>
      </w:tr>
      <w:tr>
        <w:trPr>
          <w:trHeight w:val="715"/>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庭院灯8个。</w:t>
            </w:r>
            <w:r>
              <w:rPr>
                <w:rFonts w:hint="eastAsia"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室外分类垃圾箱（桶）3个，分类垃圾桶3个。</w:t>
            </w:r>
            <w:r>
              <w:rPr>
                <w:rFonts w:hint="eastAsia"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门前三包面积约400 平方米。</w:t>
            </w:r>
            <w:r>
              <w:rPr>
                <w:rFonts w:hint="eastAsia"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露台</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四楼五楼平台2 个，面积1000 平方米。</w:t>
            </w:r>
            <w:r>
              <w:rPr>
                <w:rFonts w:hint="eastAsia" w:ascii="Times New Roman" w:hAnsi="Times New Roman" w:eastAsia="方正仿宋_GB2312" w:cs="Times New Roman"/>
                <w:spacing w:val="-8"/>
              </w:rPr>
            </w:r>
            <w:r/>
          </w:p>
        </w:tc>
      </w:tr>
      <w:tr>
        <w:trPr>
          <w:trHeight w:val="541"/>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24 个。</w:t>
            </w:r>
            <w:r>
              <w:rPr>
                <w:rFonts w:hint="eastAsia" w:ascii="Times New Roman" w:hAnsi="Times New Roman" w:eastAsia="方正仿宋_GB2312" w:cs="Times New Roman"/>
                <w:spacing w:val="-8"/>
              </w:rPr>
            </w:r>
            <w:r/>
          </w:p>
        </w:tc>
      </w:tr>
      <w:tr>
        <w:trPr>
          <w:trHeight w:val="574"/>
        </w:trPr>
        <w:tc>
          <w:tcPr>
            <w:tcW w:w="2056"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7323"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 1 处，显示屏 1 处。</w:t>
            </w:r>
            <w:r>
              <w:rPr>
                <w:rFonts w:hint="eastAsia" w:ascii="Times New Roman" w:hAnsi="Times New Roman" w:eastAsia="方正仿宋_GB2312" w:cs="Times New Roman"/>
                <w:spacing w:val="-8"/>
              </w:rPr>
            </w:r>
            <w:r/>
          </w:p>
        </w:tc>
      </w:tr>
    </w:tbl>
    <w:p>
      <w:pPr>
        <w:pStyle w:val="1764"/>
        <w:spacing w:line="400" w:lineRule="exact"/>
        <w:rPr>
          <w:rFonts w:ascii="Times New Roman" w:hAnsi="Times New Roman"/>
          <w:bCs/>
          <w:sz w:val="24"/>
        </w:rPr>
      </w:pPr>
      <w:r>
        <w:rPr>
          <w:rFonts w:ascii="Times New Roman" w:hAnsi="Times New Roman"/>
          <w:bCs/>
          <w:sz w:val="24"/>
        </w:rPr>
        <w:t xml:space="preserve">2.建筑物业管理室内部分</w:t>
      </w:r>
      <w:r>
        <w:rPr>
          <w:rFonts w:ascii="Times New Roman" w:hAnsi="Times New Roman"/>
          <w:bCs/>
          <w:sz w:val="24"/>
        </w:rPr>
      </w:r>
      <w:r/>
    </w:p>
    <w:tbl>
      <w:tblPr>
        <w:tblpPr w:horzAnchor="page" w:tblpX="1462" w:vertAnchor="text" w:tblpY="268" w:leftFromText="180" w:topFromText="0" w:rightFromText="180" w:bottomFromText="0"/>
        <w:tblW w:w="516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2268"/>
        <w:gridCol w:w="5590"/>
      </w:tblGrid>
      <w:tr>
        <w:trPr>
          <w:cantSplit/>
          <w:trHeight w:val="454"/>
        </w:trPr>
        <w:tc>
          <w:tcPr>
            <w:gridSpan w:val="2"/>
            <w:tcW w:w="377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宿迁市科技大楼(5层)</w:t>
            </w:r>
            <w:r>
              <w:rPr>
                <w:rFonts w:ascii="Times New Roman" w:hAnsi="Times New Roman" w:eastAsia="方正仿宋_GB2312" w:cs="Times New Roman"/>
                <w:spacing w:val="-8"/>
              </w:rPr>
            </w:r>
            <w:r/>
          </w:p>
        </w:tc>
      </w:tr>
      <w:tr>
        <w:trPr>
          <w:cantSplit/>
          <w:trHeight w:val="454"/>
        </w:trPr>
        <w:tc>
          <w:tcPr>
            <w:tcW w:w="151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 4500 平方米。</w:t>
            </w:r>
            <w:r>
              <w:rPr>
                <w:rFonts w:hint="eastAsia"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 7500 平方米（含庭院及门前三包、7间办公室)。</w:t>
            </w:r>
            <w:r>
              <w:rPr>
                <w:rFonts w:hint="eastAsia" w:ascii="Times New Roman" w:hAnsi="Times New Roman" w:eastAsia="方正仿宋_GB2312" w:cs="Times New Roman"/>
                <w:spacing w:val="-8"/>
              </w:rPr>
            </w:r>
            <w:r/>
          </w:p>
        </w:tc>
      </w:tr>
      <w:tr>
        <w:trPr>
          <w:cantSplit/>
          <w:trHeight w:val="624"/>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门 120个，面积约190 平方米。窗 138个，面积约552 平方米。</w:t>
            </w:r>
            <w:r>
              <w:rPr>
                <w:rFonts w:hint="eastAsia" w:ascii="Times New Roman" w:hAnsi="Times New Roman" w:eastAsia="方正仿宋_GB2312" w:cs="Times New Roman"/>
                <w:spacing w:val="-8"/>
              </w:rPr>
            </w:r>
            <w:r/>
          </w:p>
        </w:tc>
      </w:tr>
      <w:tr>
        <w:trPr>
          <w:cantSplit/>
          <w:trHeight w:val="510"/>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地面：地板砖面值约4000平方米，大理石约320平方，木地板面积约320平方米</w:t>
            </w:r>
            <w:r>
              <w:rPr>
                <w:rFonts w:ascii="Times New Roman" w:hAnsi="Times New Roman" w:eastAsia="方正仿宋_GB2312" w:cs="Times New Roman"/>
                <w:spacing w:val="-8"/>
              </w:rPr>
            </w:r>
            <w:r/>
          </w:p>
        </w:tc>
      </w:tr>
      <w:tr>
        <w:trPr>
          <w:cantSplit/>
          <w:trHeight w:val="510"/>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内饰墙面，瓷砖面积约1000平方米，其余均为乳胶漆。 </w:t>
            </w:r>
            <w:r>
              <w:rPr>
                <w:rFonts w:hint="eastAsia" w:ascii="Times New Roman" w:hAnsi="Times New Roman" w:eastAsia="方正仿宋_GB2312" w:cs="Times New Roman"/>
                <w:spacing w:val="-8"/>
              </w:rPr>
            </w:r>
            <w:r/>
          </w:p>
        </w:tc>
      </w:tr>
      <w:tr>
        <w:trPr>
          <w:cantSplit/>
          <w:trHeight w:val="90"/>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顶面约2500平方为石膏板，约2000平方为格栅</w:t>
            </w:r>
            <w:r>
              <w:rPr>
                <w:rFonts w:ascii="Times New Roman" w:hAnsi="Times New Roman" w:eastAsia="方正仿宋_GB2312" w:cs="Times New Roman"/>
                <w:spacing w:val="-8"/>
              </w:rPr>
            </w:r>
            <w:r/>
          </w:p>
        </w:tc>
      </w:tr>
      <w:tr>
        <w:trPr>
          <w:cantSplit/>
          <w:trHeight w:val="454"/>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外墙真石漆，总面积约3000平方米。</w:t>
            </w:r>
            <w:r>
              <w:rPr>
                <w:rFonts w:hint="eastAsia" w:ascii="Times New Roman" w:hAnsi="Times New Roman" w:eastAsia="方正仿宋_GB2312" w:cs="Times New Roman"/>
                <w:spacing w:val="-8"/>
              </w:rPr>
            </w:r>
            <w:r/>
          </w:p>
        </w:tc>
      </w:tr>
      <w:tr>
        <w:trPr>
          <w:cantSplit/>
          <w:trHeight w:val="454"/>
        </w:trPr>
        <w:tc>
          <w:tcPr>
            <w:tcW w:w="151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会议室</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室内设施说明</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室内设施主要有长方形会议桌一个，条桌12个网椅40个，会议椅子70个等。</w:t>
            </w:r>
            <w:r>
              <w:rPr>
                <w:rFonts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会议室总数量3个，其中会客室1 个，大会议室 2 个，小会议室1 个，总面积 400平方米。</w:t>
            </w:r>
            <w:r>
              <w:rPr>
                <w:rFonts w:hint="eastAsia" w:ascii="Times New Roman" w:hAnsi="Times New Roman" w:eastAsia="方正仿宋_GB2312" w:cs="Times New Roman"/>
                <w:spacing w:val="-8"/>
              </w:rPr>
            </w:r>
            <w:r/>
          </w:p>
        </w:tc>
      </w:tr>
      <w:tr>
        <w:trPr>
          <w:cantSplit/>
          <w:trHeight w:val="454"/>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卫生间 11 个及总面积约280平方米。</w:t>
            </w:r>
            <w:r>
              <w:rPr>
                <w:rFonts w:hint="eastAsia" w:ascii="Times New Roman" w:hAnsi="Times New Roman" w:eastAsia="方正仿宋_GB2312" w:cs="Times New Roman"/>
                <w:spacing w:val="-8"/>
              </w:rPr>
            </w:r>
            <w:r/>
          </w:p>
        </w:tc>
      </w:tr>
      <w:tr>
        <w:trPr>
          <w:cantSplit/>
          <w:trHeight w:val="454"/>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地面车位数量 32个。</w:t>
            </w:r>
            <w:r>
              <w:rPr>
                <w:rFonts w:hint="eastAsia" w:ascii="Times New Roman" w:hAnsi="Times New Roman" w:eastAsia="方正仿宋_GB2312" w:cs="Times New Roman"/>
                <w:spacing w:val="-8"/>
              </w:rPr>
            </w:r>
            <w:r/>
          </w:p>
        </w:tc>
      </w:tr>
      <w:tr>
        <w:trPr>
          <w:cantSplit/>
          <w:trHeight w:val="454"/>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垃圾存放点</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各垃圾存放点位置、面积（㎡）及数量（个）</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4楼2个垃圾存放点。</w:t>
            </w:r>
            <w:r>
              <w:rPr>
                <w:rFonts w:ascii="Times New Roman" w:hAnsi="Times New Roman" w:eastAsia="方正仿宋_GB2312" w:cs="Times New Roman"/>
                <w:spacing w:val="-8"/>
              </w:rPr>
            </w:r>
            <w:r/>
          </w:p>
        </w:tc>
      </w:tr>
      <w:tr>
        <w:trPr>
          <w:cantSplit/>
          <w:trHeight w:val="454"/>
        </w:trPr>
        <w:tc>
          <w:tcPr>
            <w:tcW w:w="151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1 个。</w:t>
            </w:r>
            <w:r>
              <w:rPr>
                <w:rFonts w:hint="eastAsia"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1个。</w:t>
            </w:r>
            <w:r>
              <w:rPr>
                <w:rFonts w:hint="eastAsia" w:ascii="Times New Roman" w:hAnsi="Times New Roman" w:eastAsia="方正仿宋_GB2312" w:cs="Times New Roman"/>
                <w:spacing w:val="-8"/>
              </w:rPr>
            </w:r>
            <w:r/>
          </w:p>
        </w:tc>
      </w:tr>
      <w:tr>
        <w:trPr>
          <w:cantSplit/>
          <w:trHeight w:val="454"/>
        </w:trPr>
        <w:tc>
          <w:tcPr>
            <w:tcW w:w="1511"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大楼内共有 1台电梯，其中主楼1 台，正常使用。</w:t>
            </w:r>
            <w:r>
              <w:rPr>
                <w:rFonts w:hint="eastAsia"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通风空调系统包括:例如中央空调系统、送排风系统、防排烟系统、单体空调、供回水系统、正压送风系统等。主要设备有: 太空一号品牌2组2套。</w:t>
            </w:r>
            <w:r>
              <w:rPr>
                <w:rFonts w:hint="eastAsia" w:ascii="Times New Roman" w:hAnsi="Times New Roman" w:eastAsia="方正仿宋_GB2312" w:cs="Times New Roman"/>
                <w:spacing w:val="-8"/>
              </w:rPr>
            </w:r>
            <w:r/>
          </w:p>
        </w:tc>
      </w:tr>
      <w:tr>
        <w:trPr>
          <w:cantSplit/>
          <w:trHeight w:val="707"/>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由市政给水管网直接供水。</w:t>
            </w:r>
            <w:r>
              <w:rPr>
                <w:rFonts w:hint="eastAsia"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消防系统包括:5楼消防水箱1个、院内消防水池容积为10 立方米。配备ABC干粉手提式灭火器 30个，水基灭火器6个，非机动车充电区域水基灭火器2个 。</w:t>
            </w:r>
            <w:r>
              <w:rPr>
                <w:rFonts w:hint="eastAsia"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安全防范系统：闭路电视监控系统安装16 台摄像机。监控室放在门卫值班室内。</w:t>
            </w:r>
            <w:r>
              <w:rPr>
                <w:rFonts w:ascii="Times New Roman" w:hAnsi="Times New Roman" w:eastAsia="方正仿宋_GB2312" w:cs="Times New Roman"/>
                <w:spacing w:val="-8"/>
              </w:rPr>
            </w:r>
            <w:r/>
          </w:p>
        </w:tc>
      </w:tr>
      <w:tr>
        <w:trPr>
          <w:cantSplit/>
          <w:trHeight w:val="454"/>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照明系统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照明系统主要有：例如室内及走廊共有格栅灯312个，筒灯60个。大楼亮化LED灯带180米，点光源约150个。</w:t>
            </w:r>
            <w:r>
              <w:rPr>
                <w:rFonts w:ascii="Times New Roman" w:hAnsi="Times New Roman" w:eastAsia="方正仿宋_GB2312" w:cs="Times New Roman"/>
                <w:spacing w:val="-8"/>
              </w:rPr>
            </w:r>
            <w:r/>
          </w:p>
        </w:tc>
      </w:tr>
      <w:tr>
        <w:trPr>
          <w:cantSplit/>
          <w:trHeight w:val="421"/>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分布情况：3楼4楼各有一台，共2台。</w:t>
            </w:r>
            <w:r>
              <w:rPr>
                <w:rFonts w:ascii="Times New Roman" w:hAnsi="Times New Roman" w:eastAsia="方正仿宋_GB2312" w:cs="Times New Roman"/>
                <w:spacing w:val="-8"/>
              </w:rPr>
            </w:r>
            <w:r/>
          </w:p>
        </w:tc>
      </w:tr>
      <w:tr>
        <w:trPr>
          <w:cantSplit/>
          <w:trHeight w:val="90"/>
        </w:trPr>
        <w:tc>
          <w:tcPr>
            <w:tcW w:w="1511"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变压器位置： 院内，380/220低压配电系统，配电房8平方米，有高低压配电柜各一个，变电系统容量为有功功率380 KW，1 台 315KVA干式变压器。</w:t>
            </w:r>
            <w:r>
              <w:rPr>
                <w:rFonts w:hint="eastAsia" w:ascii="Times New Roman" w:hAnsi="Times New Roman" w:eastAsia="方正仿宋_GB2312" w:cs="Times New Roman"/>
                <w:spacing w:val="-8"/>
              </w:rPr>
            </w:r>
            <w:r/>
          </w:p>
        </w:tc>
      </w:tr>
      <w:tr>
        <w:trPr>
          <w:cantSplit/>
          <w:trHeight w:val="454"/>
        </w:trPr>
        <w:tc>
          <w:tcPr>
            <w:tcW w:w="1511"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其他</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安防</w:t>
            </w:r>
            <w:r>
              <w:rPr>
                <w:rFonts w:hint="eastAsia" w:ascii="Times New Roman" w:hAnsi="Times New Roman" w:eastAsia="方正仿宋_GB2312" w:cs="Times New Roman"/>
                <w:spacing w:val="-8"/>
              </w:rPr>
            </w:r>
            <w:r/>
          </w:p>
        </w:tc>
        <w:tc>
          <w:tcPr>
            <w:tcW w:w="55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462" w:y="268"/>
            </w:pPr>
            <w:r>
              <w:rPr>
                <w:rFonts w:hint="eastAsia" w:ascii="Times New Roman" w:hAnsi="Times New Roman" w:eastAsia="方正仿宋_GB2312" w:cs="Times New Roman"/>
                <w:spacing w:val="-8"/>
              </w:rPr>
              <w:t xml:space="preserve">包括门禁管理系统及电子巡更系统及2个子系统。</w:t>
            </w:r>
            <w:r>
              <w:rPr>
                <w:rFonts w:hint="eastAsia" w:ascii="Times New Roman" w:hAnsi="Times New Roman" w:eastAsia="方正仿宋_GB2312" w:cs="Times New Roman"/>
                <w:spacing w:val="-8"/>
              </w:rPr>
            </w:r>
            <w:r/>
          </w:p>
        </w:tc>
      </w:tr>
    </w:tbl>
    <w:p>
      <w:pPr>
        <w:pStyle w:val="1764"/>
        <w:spacing w:line="275" w:lineRule="auto"/>
        <w:rPr>
          <w:rFonts w:ascii="Times New Roman" w:hAnsi="Times New Roman"/>
          <w:sz w:val="28"/>
          <w:szCs w:val="28"/>
        </w:rPr>
      </w:pPr>
      <w:r>
        <w:rPr>
          <w:rFonts w:ascii="Times New Roman" w:hAnsi="Times New Roman"/>
          <w:sz w:val="28"/>
          <w:szCs w:val="28"/>
        </w:rPr>
      </w:r>
      <w:r/>
    </w:p>
    <w:p>
      <w:pPr>
        <w:pStyle w:val="1764"/>
        <w:spacing w:line="275" w:lineRule="auto"/>
        <w:rPr>
          <w:rFonts w:hint="eastAsia" w:ascii="Times New Roman" w:hAnsi="Times New Roman"/>
          <w:sz w:val="28"/>
          <w:szCs w:val="28"/>
        </w:rPr>
      </w:pPr>
      <w:r>
        <w:rPr>
          <w:rFonts w:ascii="Times New Roman" w:hAnsi="Times New Roman"/>
          <w:sz w:val="28"/>
          <w:szCs w:val="28"/>
        </w:rPr>
        <w:t xml:space="preserve">（七）市</w:t>
      </w:r>
      <w:r>
        <w:rPr>
          <w:rFonts w:hint="eastAsia" w:ascii="Times New Roman" w:hAnsi="Times New Roman"/>
          <w:sz w:val="28"/>
          <w:szCs w:val="28"/>
        </w:rPr>
        <w:t xml:space="preserve">信访局</w:t>
      </w:r>
      <w:r>
        <w:rPr>
          <w:rFonts w:hint="eastAsia" w:ascii="Times New Roman" w:hAnsi="Times New Roman"/>
          <w:sz w:val="28"/>
          <w:szCs w:val="28"/>
        </w:rPr>
      </w:r>
      <w:r/>
    </w:p>
    <w:p>
      <w:pPr>
        <w:pStyle w:val="1764"/>
        <w:rPr>
          <w:rFonts w:ascii="Times New Roman" w:hAnsi="Times New Roman"/>
          <w:sz w:val="24"/>
        </w:rPr>
      </w:pPr>
      <w:r>
        <w:rPr>
          <w:rFonts w:ascii="Times New Roman" w:hAnsi="Times New Roman"/>
          <w:sz w:val="24"/>
        </w:rPr>
        <w:t xml:space="preserve">宿迁市</w:t>
      </w:r>
      <w:r>
        <w:rPr>
          <w:rFonts w:hint="eastAsia" w:ascii="Times New Roman" w:hAnsi="Times New Roman"/>
          <w:sz w:val="24"/>
        </w:rPr>
        <w:t xml:space="preserve">信访局</w:t>
      </w:r>
      <w:r>
        <w:rPr>
          <w:rFonts w:ascii="Times New Roman" w:hAnsi="Times New Roman"/>
          <w:sz w:val="24"/>
        </w:rPr>
        <w:t xml:space="preserve">办公区位于</w:t>
      </w:r>
      <w:r>
        <w:rPr>
          <w:rFonts w:hint="eastAsia" w:ascii="Times New Roman" w:hAnsi="Times New Roman"/>
          <w:sz w:val="24"/>
        </w:rPr>
        <w:t xml:space="preserve">宿城区南湖路16</w:t>
      </w:r>
      <w:r>
        <w:rPr>
          <w:rFonts w:ascii="Times New Roman" w:hAnsi="Times New Roman"/>
          <w:sz w:val="24"/>
        </w:rPr>
        <w:t xml:space="preserve">号</w:t>
      </w:r>
      <w:r>
        <w:rPr>
          <w:rFonts w:ascii="Times New Roman" w:hAnsi="Times New Roman"/>
          <w:sz w:val="24"/>
        </w:rPr>
      </w:r>
      <w:r/>
    </w:p>
    <w:p>
      <w:pPr>
        <w:pStyle w:val="1764"/>
        <w:rPr>
          <w:rFonts w:ascii="Times New Roman" w:hAnsi="Times New Roman"/>
          <w:sz w:val="24"/>
        </w:rPr>
      </w:pPr>
      <w:r>
        <w:rPr>
          <w:rFonts w:ascii="Times New Roman" w:hAnsi="Times New Roman"/>
          <w:sz w:val="24"/>
        </w:rPr>
        <w:t xml:space="preserve">1.建筑物业管理室外部分</w:t>
      </w:r>
      <w:r>
        <w:rPr>
          <w:rFonts w:ascii="Times New Roman" w:hAnsi="Times New Roman"/>
          <w:sz w:val="24"/>
        </w:rPr>
      </w:r>
      <w:r/>
    </w:p>
    <w:tbl>
      <w:tblPr>
        <w:tblW w:w="9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4"/>
        <w:gridCol w:w="7485"/>
      </w:tblGrid>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名称</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市信访局大楼、南楼、接访中心</w:t>
            </w:r>
            <w:r>
              <w:rPr>
                <w:rFonts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室外面积</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院落总面积 10000 平方米。</w:t>
            </w:r>
            <w:r>
              <w:rPr>
                <w:rFonts w:hint="eastAsia"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绿化 2000 平方米</w:t>
            </w:r>
            <w:r>
              <w:rPr>
                <w:rFonts w:ascii="FangSong" w:hAnsi="FangSong" w:eastAsia="FangSong" w:cs="FangSong"/>
                <w:color w:val="000000"/>
                <w:spacing w:val="-8"/>
                <w:sz w:val="21"/>
              </w:rPr>
              <w:t xml:space="preserve">，</w:t>
            </w:r>
            <w:r>
              <w:rPr>
                <w:rFonts w:hint="eastAsia" w:ascii="Times New Roman" w:hAnsi="Times New Roman" w:eastAsia="方正仿宋_GB2312" w:cs="Times New Roman"/>
                <w:spacing w:val="-8"/>
              </w:rPr>
              <w:t xml:space="preserve">不在物业服务范围</w:t>
            </w:r>
            <w:r>
              <w:rPr>
                <w:rFonts w:hint="eastAsia" w:ascii="Times New Roman" w:hAnsi="Times New Roman" w:eastAsia="方正仿宋_GB2312" w:cs="Times New Roman"/>
                <w:spacing w:val="-8"/>
              </w:rPr>
              <w:t xml:space="preserve">。</w:t>
            </w:r>
            <w:r>
              <w:rPr>
                <w:rFonts w:hint="eastAsia"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广场及道路面积 3500 平方米。</w:t>
            </w:r>
            <w:r>
              <w:rPr>
                <w:rFonts w:hint="eastAsia" w:ascii="Times New Roman" w:hAnsi="Times New Roman" w:eastAsia="方正仿宋_GB2312" w:cs="Times New Roman"/>
                <w:spacing w:val="-8"/>
              </w:rPr>
            </w:r>
            <w:r/>
          </w:p>
        </w:tc>
      </w:tr>
      <w:tr>
        <w:trPr>
          <w:trHeight w:val="779"/>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路灯、草坪灯、音箱</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庭院灯 4 个。</w:t>
            </w:r>
            <w:r>
              <w:rPr>
                <w:rFonts w:hint="eastAsia"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消防栓</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室外消防火栓 6 个。</w:t>
            </w:r>
            <w:r>
              <w:rPr>
                <w:rFonts w:hint="eastAsia"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垃圾箱</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室外分类垃圾箱（桶）4 个，分类垃圾桶  4  个。</w:t>
            </w:r>
            <w:r>
              <w:rPr>
                <w:rFonts w:hint="eastAsia"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门前三包面积约 600  平方米。</w:t>
            </w:r>
            <w:r>
              <w:rPr>
                <w:rFonts w:hint="eastAsia" w:ascii="Times New Roman" w:hAnsi="Times New Roman" w:eastAsia="方正仿宋_GB2312" w:cs="Times New Roman"/>
                <w:spacing w:val="-8"/>
              </w:rPr>
            </w:r>
            <w:r/>
          </w:p>
        </w:tc>
      </w:tr>
      <w:tr>
        <w:trPr>
          <w:trHeight w:val="513"/>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监控画面 80多个。</w:t>
            </w:r>
            <w:r>
              <w:rPr>
                <w:rFonts w:hint="eastAsia" w:ascii="Times New Roman" w:hAnsi="Times New Roman" w:eastAsia="方正仿宋_GB2312" w:cs="Times New Roman"/>
                <w:spacing w:val="-8"/>
              </w:rPr>
            </w:r>
            <w:r/>
          </w:p>
        </w:tc>
      </w:tr>
      <w:tr>
        <w:trPr>
          <w:trHeight w:val="524"/>
        </w:trPr>
        <w:tc>
          <w:tcPr>
            <w:tcW w:w="1994"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指示牌、显示屏</w:t>
            </w:r>
            <w:r>
              <w:rPr>
                <w:rFonts w:hint="eastAsia" w:ascii="Times New Roman" w:hAnsi="Times New Roman" w:eastAsia="方正仿宋_GB2312" w:cs="Times New Roman"/>
                <w:spacing w:val="-8"/>
              </w:rPr>
            </w:r>
            <w:r/>
          </w:p>
        </w:tc>
        <w:tc>
          <w:tcPr>
            <w:tcW w:w="7485" w:type="dxa"/>
            <w:vAlign w:val="center"/>
            <w:textDirection w:val="lrTb"/>
            <w:noWrap/>
          </w:tcPr>
          <w:p>
            <w:pPr>
              <w:pStyle w:val="1840"/>
              <w:spacing w:line="240" w:lineRule="atLeast"/>
              <w:rPr>
                <w:rFonts w:hint="eastAsia" w:ascii="Times New Roman" w:hAnsi="Times New Roman" w:eastAsia="方正仿宋_GB2312" w:cs="Times New Roman"/>
                <w:spacing w:val="-8"/>
              </w:rPr>
            </w:pPr>
            <w:r>
              <w:rPr>
                <w:rFonts w:hint="eastAsia" w:ascii="Times New Roman" w:hAnsi="Times New Roman" w:eastAsia="方正仿宋_GB2312" w:cs="Times New Roman"/>
                <w:spacing w:val="-8"/>
              </w:rPr>
              <w:t xml:space="preserve">显示屏 4 处。</w:t>
            </w:r>
            <w:r>
              <w:rPr>
                <w:rFonts w:hint="eastAsia" w:ascii="Times New Roman" w:hAnsi="Times New Roman" w:eastAsia="方正仿宋_GB2312" w:cs="Times New Roman"/>
                <w:spacing w:val="-8"/>
              </w:rPr>
            </w:r>
            <w:r/>
          </w:p>
        </w:tc>
      </w:tr>
    </w:tbl>
    <w:p>
      <w:pPr>
        <w:pStyle w:val="1764"/>
        <w:rPr>
          <w:rFonts w:ascii="Times New Roman" w:hAnsi="Times New Roman"/>
          <w:sz w:val="24"/>
        </w:rPr>
      </w:pPr>
      <w:r>
        <w:rPr>
          <w:rFonts w:ascii="Times New Roman" w:hAnsi="Times New Roman"/>
          <w:sz w:val="24"/>
        </w:rPr>
      </w:r>
      <w:r/>
    </w:p>
    <w:p>
      <w:pPr>
        <w:pStyle w:val="1764"/>
      </w:pPr>
      <w:r>
        <w:rPr>
          <w:rFonts w:ascii="Times New Roman" w:hAnsi="Times New Roman"/>
          <w:sz w:val="24"/>
        </w:rPr>
        <w:t xml:space="preserve">2.建筑物业管理室内部分</w:t>
      </w:r>
      <w:r/>
    </w:p>
    <w:tbl>
      <w:tblPr>
        <w:tblpPr w:horzAnchor="page" w:tblpX="1731" w:vertAnchor="text" w:tblpY="268" w:leftFromText="180" w:topFromText="0" w:rightFromText="180" w:bottomFromText="0"/>
        <w:tblW w:w="49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268"/>
        <w:gridCol w:w="5489"/>
      </w:tblGrid>
      <w:tr>
        <w:trPr>
          <w:cantSplit/>
          <w:trHeight w:val="454"/>
        </w:trPr>
        <w:tc>
          <w:tcPr>
            <w:gridSpan w:val="2"/>
            <w:tcW w:w="3510"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建筑名称</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市信访局大楼、南楼、接访中心</w:t>
            </w:r>
            <w:r>
              <w:rPr>
                <w:rFonts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总面积</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建筑面积（㎡）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5800 平方米。</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需保洁面积（㎡）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2200多平方米（含地下车库、12间办公室）。</w:t>
            </w:r>
            <w:r>
              <w:rPr>
                <w:rFonts w:hint="eastAsia" w:ascii="Times New Roman" w:hAnsi="Times New Roman" w:eastAsia="方正仿宋_GB2312" w:cs="Times New Roman"/>
                <w:spacing w:val="-8"/>
              </w:rPr>
            </w:r>
            <w:r/>
          </w:p>
        </w:tc>
      </w:tr>
      <w:tr>
        <w:trPr>
          <w:cantSplit/>
          <w:trHeight w:val="62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门窗</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门窗总数量（个）及总面积（㎡）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门  159 个，面积约 318 平方米。窗 482 个，面积约 1000 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地面各材质及总面积（㎡）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瓷砖、塑胶等，面积 3600 平方米。</w:t>
            </w:r>
            <w:r>
              <w:rPr>
                <w:rFonts w:hint="eastAsia" w:ascii="Times New Roman" w:hAnsi="Times New Roman" w:eastAsia="方正仿宋_GB2312" w:cs="Times New Roman"/>
                <w:spacing w:val="-8"/>
              </w:rPr>
            </w:r>
            <w:r/>
          </w:p>
        </w:tc>
      </w:tr>
      <w:tr>
        <w:trPr>
          <w:cantSplit/>
          <w:trHeight w:val="51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内墙饰面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内墙饰面各材质</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内墙饰面主要为乳胶漆。 </w:t>
            </w:r>
            <w:r>
              <w:rPr>
                <w:rFonts w:hint="eastAsia" w:ascii="Times New Roman" w:hAnsi="Times New Roman" w:eastAsia="方正仿宋_GB2312" w:cs="Times New Roman"/>
                <w:spacing w:val="-8"/>
              </w:rPr>
            </w:r>
            <w:r/>
          </w:p>
        </w:tc>
      </w:tr>
      <w:tr>
        <w:trPr>
          <w:cantSplit/>
          <w:trHeight w:val="90"/>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顶面</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顶面各材质及总面积（㎡）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乳胶漆、铝扣板、总面积 3600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外墙</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外墙各材质及总面积（㎡）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真石漆总面积3600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会议室数量（个）及总面积（㎡）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会议室总数量 23 个，其中会客室  2 个，大会议室 7 个，小会议室 14 个，总面积  518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卫生间</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卫生间数量（个）及总面积（㎡）</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卫生间 12 个及总面积约 108 平方米。</w:t>
            </w:r>
            <w:r>
              <w:rPr>
                <w:rFonts w:hint="eastAsia" w:ascii="Times New Roman" w:hAnsi="Times New Roman" w:eastAsia="方正仿宋_GB2312" w:cs="Times New Roman"/>
                <w:spacing w:val="-8"/>
              </w:rPr>
            </w:r>
            <w:r/>
          </w:p>
        </w:tc>
      </w:tr>
      <w:tr>
        <w:trPr>
          <w:cantSplit/>
          <w:trHeight w:val="454"/>
        </w:trPr>
        <w:tc>
          <w:tcPr>
            <w:tcW w:w="1242"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车位数</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地面车位数</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地面车位数量 60 个。</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车行/人行口</w:t>
            </w: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车行口</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 3 个，南停车场入口1个，北门入口1个，东机侧自行车入口。</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人行口</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 3 个。</w:t>
            </w:r>
            <w:r>
              <w:rPr>
                <w:rFonts w:hint="eastAsia" w:ascii="Times New Roman" w:hAnsi="Times New Roman" w:eastAsia="方正仿宋_GB2312" w:cs="Times New Roman"/>
                <w:spacing w:val="-8"/>
              </w:rPr>
            </w:r>
            <w:r/>
          </w:p>
        </w:tc>
      </w:tr>
      <w:tr>
        <w:trPr>
          <w:cantSplit/>
          <w:trHeight w:val="454"/>
        </w:trPr>
        <w:tc>
          <w:tcPr>
            <w:tcW w:w="1242" w:type="dxa"/>
            <w:vAlign w:val="center"/>
            <w:vMerge w:val="restart"/>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设施设备（可另行附表）</w:t>
            </w:r>
            <w:r>
              <w:rPr>
                <w:rFonts w:hint="eastAsia" w:ascii="Times New Roman" w:hAnsi="Times New Roman" w:eastAsia="方正仿宋_GB2312" w:cs="Times New Roman"/>
                <w:spacing w:val="-8"/>
              </w:rPr>
            </w:r>
            <w:r/>
          </w:p>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电梯系统</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大楼内共有 1台电梯，其中主楼 1 台，正常使用。</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空调系统</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通风空调系统包括:例如中央空调系统、送排风系统、防排烟系统、单体空调、供回水系统、正压送风系统等。主要设备有: 格力、美的  品牌 3 组 28 套。</w:t>
            </w:r>
            <w:r>
              <w:rPr>
                <w:rFonts w:hint="eastAsia" w:ascii="Times New Roman" w:hAnsi="Times New Roman" w:eastAsia="方正仿宋_GB2312" w:cs="Times New Roman"/>
                <w:spacing w:val="-8"/>
              </w:rPr>
            </w:r>
            <w:r/>
          </w:p>
        </w:tc>
      </w:tr>
      <w:tr>
        <w:trPr>
          <w:cantSplit/>
          <w:trHeight w:val="707"/>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给排水系统</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 由市政给水管网直接供水。</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消防系统</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配备ABC干粉手提式灭火器 36个，非机动车充电区域消防设施配置情况灭火器 6个 。</w:t>
            </w:r>
            <w:r>
              <w:rPr>
                <w:rFonts w:hint="eastAsia" w:ascii="Times New Roman" w:hAnsi="Times New Roman" w:eastAsia="方正仿宋_GB2312" w:cs="Times New Roman"/>
                <w:spacing w:val="-8"/>
              </w:rPr>
            </w:r>
            <w:r/>
          </w:p>
        </w:tc>
      </w:tr>
      <w:tr>
        <w:trPr>
          <w:cantSplit/>
          <w:trHeight w:val="454"/>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安防系统</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安全防范系统：海康电视监控系统、防盗报警系统、巡更系统，闭路电视监控系统安装 68 台摄像机。</w:t>
            </w:r>
            <w:r>
              <w:rPr>
                <w:rFonts w:hint="eastAsia" w:ascii="Times New Roman" w:hAnsi="Times New Roman" w:eastAsia="方正仿宋_GB2312" w:cs="Times New Roman"/>
                <w:spacing w:val="-8"/>
              </w:rPr>
            </w:r>
            <w:r/>
          </w:p>
        </w:tc>
      </w:tr>
      <w:tr>
        <w:trPr>
          <w:cantSplit/>
          <w:trHeight w:val="421"/>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饮水机</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南楼2台、北楼2台，共4台饮水机。</w:t>
            </w:r>
            <w:r>
              <w:rPr>
                <w:rFonts w:ascii="Times New Roman" w:hAnsi="Times New Roman" w:eastAsia="方正仿宋_GB2312" w:cs="Times New Roman"/>
                <w:spacing w:val="-8"/>
              </w:rPr>
            </w:r>
            <w:r/>
          </w:p>
        </w:tc>
      </w:tr>
      <w:tr>
        <w:trPr>
          <w:cantSplit/>
          <w:trHeight w:val="90"/>
        </w:trPr>
        <w:tc>
          <w:tcPr>
            <w:tcW w:w="1242" w:type="dxa"/>
            <w:vAlign w:val="center"/>
            <w:vMerge w:val="continue"/>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r>
            <w:r/>
          </w:p>
        </w:tc>
        <w:tc>
          <w:tcPr>
            <w:tcW w:w="2268"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供配电系统</w:t>
            </w:r>
            <w:r>
              <w:rPr>
                <w:rFonts w:hint="eastAsia" w:ascii="Times New Roman" w:hAnsi="Times New Roman" w:eastAsia="方正仿宋_GB2312" w:cs="Times New Roman"/>
                <w:spacing w:val="-8"/>
              </w:rPr>
            </w:r>
            <w:r/>
          </w:p>
        </w:tc>
        <w:tc>
          <w:tcPr>
            <w:tcW w:w="5489" w:type="dxa"/>
            <w:vAlign w:val="center"/>
            <w:textDirection w:val="lrTb"/>
            <w:noWrap/>
          </w:tcPr>
          <w:p>
            <w:pPr>
              <w:pStyle w:val="1840"/>
              <w:spacing w:line="240" w:lineRule="atLeast"/>
              <w:rPr>
                <w:rFonts w:hint="eastAsia" w:ascii="Times New Roman" w:hAnsi="Times New Roman" w:eastAsia="方正仿宋_GB2312" w:cs="Times New Roman"/>
                <w:spacing w:val="-8"/>
              </w:rPr>
              <w:framePr w:vAnchor="text" w:hAnchor="page" w:x="1731" w:y="268"/>
            </w:pPr>
            <w:r>
              <w:rPr>
                <w:rFonts w:hint="eastAsia" w:ascii="Times New Roman" w:hAnsi="Times New Roman" w:eastAsia="方正仿宋_GB2312" w:cs="Times New Roman"/>
                <w:spacing w:val="-8"/>
              </w:rPr>
              <w:t xml:space="preserve">电气系统包括:例如10 KV变电所系统，位置：停车场南侧，380/220V低压配电系统、照明系统、防雷与接地系统。变电系统容量为有功功率  380 KW，2 台 KVA干式变压器。380/220V低压配电系统:主要设备包括配电柜、箱、动力控制柜等。高压配电柜2组。</w:t>
            </w:r>
            <w:r>
              <w:rPr>
                <w:rFonts w:hint="eastAsia" w:ascii="Times New Roman" w:hAnsi="Times New Roman" w:eastAsia="方正仿宋_GB2312" w:cs="Times New Roman"/>
                <w:spacing w:val="-8"/>
              </w:rPr>
            </w:r>
            <w:r/>
          </w:p>
        </w:tc>
      </w:tr>
    </w:tbl>
    <w:p>
      <w:pPr>
        <w:pStyle w:val="1803"/>
        <w:ind w:firstLine="0"/>
        <w:rPr>
          <w:rFonts w:ascii="Times New Roman" w:hAnsi="Times New Roman"/>
          <w:b/>
          <w:sz w:val="44"/>
          <w:szCs w:val="44"/>
        </w:rPr>
        <w:sectPr>
          <w:footerReference w:type="default" r:id="rId37"/>
          <w:footerReference w:type="even" r:id="rId38"/>
          <w:footnotePr/>
          <w:endnotePr/>
          <w:type w:val="nextPage"/>
          <w:pgSz w:w="11906" w:h="16838" w:orient="portrait"/>
          <w:pgMar w:top="1985" w:right="1474" w:bottom="1871" w:left="1588" w:header="851" w:footer="992" w:gutter="0"/>
          <w:cols w:num="1" w:sep="0" w:space="1701" w:equalWidth="1"/>
          <w:docGrid w:linePitch="360"/>
        </w:sectPr>
      </w:pPr>
      <w:r>
        <w:rPr>
          <w:rFonts w:ascii="Times New Roman" w:hAnsi="Times New Roman"/>
          <w:b/>
          <w:sz w:val="44"/>
          <w:szCs w:val="44"/>
        </w:rPr>
      </w:r>
      <w:r/>
    </w:p>
    <w:p>
      <w:pPr>
        <w:pStyle w:val="1766"/>
        <w:spacing w:before="120" w:after="120" w:line="500" w:lineRule="exact"/>
        <w:rPr>
          <w:rFonts w:ascii="宋体" w:hAnsi="宋体" w:eastAsia="宋体" w:cs="宋体"/>
          <w:bCs/>
          <w:szCs w:val="32"/>
        </w:rPr>
      </w:pPr>
      <w:r>
        <w:rPr>
          <w:rFonts w:hint="eastAsia" w:ascii="宋体" w:hAnsi="宋体" w:eastAsia="宋体" w:cs="宋体"/>
          <w:bCs/>
          <w:szCs w:val="32"/>
        </w:rPr>
        <w:t xml:space="preserve">二、物业管理服务内容及标准</w:t>
      </w:r>
      <w:r>
        <w:rPr>
          <w:rFonts w:ascii="宋体" w:hAnsi="宋体" w:eastAsia="宋体" w:cs="宋体"/>
          <w:bCs/>
          <w:szCs w:val="32"/>
        </w:rPr>
      </w:r>
      <w:r/>
    </w:p>
    <w:p>
      <w:pPr>
        <w:pStyle w:val="1764"/>
        <w:ind w:firstLine="480"/>
        <w:spacing w:line="500" w:lineRule="exact"/>
        <w:rPr>
          <w:rFonts w:ascii="Times New Roman" w:hAnsi="Times New Roman"/>
          <w:sz w:val="24"/>
          <w:szCs w:val="21"/>
        </w:rPr>
      </w:pPr>
      <w:r>
        <w:rPr>
          <w:rFonts w:ascii="Times New Roman" w:hAnsi="Times New Roman"/>
          <w:sz w:val="24"/>
          <w:szCs w:val="21"/>
        </w:rPr>
        <w:t xml:space="preserve">物业管理服务包括基本服务、房屋维护服务、公用设施设备维护服务、保洁服务、</w:t>
      </w:r>
      <w:r>
        <w:rPr>
          <w:rFonts w:hint="eastAsia" w:ascii="Times New Roman" w:hAnsi="Times New Roman"/>
          <w:sz w:val="24"/>
          <w:szCs w:val="21"/>
        </w:rPr>
        <w:t xml:space="preserve">保安服务、会务服务和绿化服务等。</w:t>
      </w:r>
      <w:r>
        <w:rPr>
          <w:rFonts w:ascii="Times New Roman" w:hAnsi="Times New Roman"/>
          <w:sz w:val="24"/>
          <w:szCs w:val="21"/>
        </w:rPr>
      </w:r>
      <w:r/>
    </w:p>
    <w:p>
      <w:pPr>
        <w:pStyle w:val="2227"/>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1.基本服务</w:t>
      </w:r>
      <w:r>
        <w:rPr>
          <w:rFonts w:ascii="Times New Roman" w:hAnsi="Times New Roman" w:eastAsia="宋体" w:cs="Times New Roman"/>
          <w:color w:val="000000"/>
          <w:szCs w:val="36"/>
          <w:lang w:bidi="ar"/>
        </w:rPr>
      </w:r>
      <w:r/>
    </w:p>
    <w:tbl>
      <w:tblPr>
        <w:tblpPr w:horzAnchor="page" w:tblpXSpec="center" w:vertAnchor="text" w:tblpY="1" w:leftFromText="181" w:topFromText="0" w:rightFromText="181" w:bottomFromText="0"/>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488"/>
        <w:gridCol w:w="7019"/>
      </w:tblGrid>
      <w:tr>
        <w:trPr>
          <w:trHeight w:val="490"/>
        </w:trPr>
        <w:tc>
          <w:tcPr>
            <w:tcW w:w="12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序号</w:t>
            </w:r>
            <w:r>
              <w:rPr>
                <w:rFonts w:ascii="Times New Roman" w:hAnsi="Times New Roman" w:cs="Times New Roman"/>
                <w:color w:val="000000"/>
                <w:spacing w:val="-1"/>
                <w:sz w:val="21"/>
                <w:szCs w:val="20"/>
                <w:lang w:eastAsia="zh-CN"/>
              </w:rPr>
            </w:r>
            <w:r/>
          </w:p>
        </w:tc>
        <w:tc>
          <w:tcPr>
            <w:tcW w:w="148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服务内容</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服务标准</w:t>
            </w:r>
            <w:r>
              <w:rPr>
                <w:rFonts w:ascii="Times New Roman" w:hAnsi="Times New Roman" w:cs="Times New Roman"/>
                <w:color w:val="000000"/>
                <w:spacing w:val="-1"/>
                <w:sz w:val="21"/>
                <w:szCs w:val="20"/>
                <w:lang w:eastAsia="zh-CN"/>
              </w:rPr>
            </w:r>
            <w:r/>
          </w:p>
        </w:tc>
      </w:tr>
      <w:tr>
        <w:trPr>
          <w:cantSplit/>
          <w:trHeight w:val="650"/>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目标与责任</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（1）结合采购人要求及物业服务实际情况，制定年度管理目标，明确责任分工，并制定配套实施方案。</w:t>
            </w:r>
            <w:r>
              <w:rPr>
                <w:rFonts w:ascii="Times New Roman" w:hAnsi="Times New Roman" w:cs="Times New Roman"/>
                <w:color w:val="000000"/>
                <w:spacing w:val="-1"/>
                <w:sz w:val="21"/>
                <w:szCs w:val="20"/>
                <w:lang w:eastAsia="zh-CN"/>
              </w:rPr>
            </w:r>
            <w:r/>
          </w:p>
        </w:tc>
      </w:tr>
      <w:tr>
        <w:trPr>
          <w:cantSplit/>
          <w:trHeight w:val="442"/>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（2）配合采购人各类重大活动现场保洁、秩序维护、会务保障等。</w:t>
            </w:r>
            <w:r>
              <w:rPr>
                <w:rFonts w:ascii="Times New Roman" w:hAnsi="Times New Roman" w:cs="Times New Roman"/>
                <w:color w:val="000000"/>
                <w:spacing w:val="-1"/>
                <w:sz w:val="21"/>
                <w:szCs w:val="20"/>
                <w:lang w:eastAsia="zh-CN"/>
              </w:rPr>
            </w:r>
            <w:r/>
          </w:p>
        </w:tc>
      </w:tr>
      <w:tr>
        <w:trPr>
          <w:cantSplit/>
          <w:trHeight w:val="712"/>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服务人员要求</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（1）每季度至少开展1次岗位技能、职业素质、服务知识、客户文化、绿色节能环保等教育培训，并进行适当形式的考核。</w:t>
            </w:r>
            <w:r>
              <w:rPr>
                <w:rFonts w:ascii="Times New Roman" w:hAnsi="Times New Roman" w:cs="Times New Roman"/>
                <w:color w:val="000000"/>
                <w:spacing w:val="-1"/>
                <w:sz w:val="21"/>
                <w:szCs w:val="20"/>
                <w:lang w:eastAsia="zh-CN"/>
              </w:rPr>
            </w:r>
            <w:r/>
          </w:p>
        </w:tc>
      </w:tr>
      <w:tr>
        <w:trPr>
          <w:cantSplit/>
          <w:trHeight w:val="1030"/>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Times New Roman" w:hAnsi="Times New Roman" w:cs="Times New Roman"/>
                <w:color w:val="000000"/>
                <w:spacing w:val="-1"/>
                <w:sz w:val="21"/>
                <w:szCs w:val="20"/>
                <w:lang w:eastAsia="zh-CN"/>
              </w:rPr>
            </w:r>
            <w:r/>
          </w:p>
        </w:tc>
      </w:tr>
      <w:tr>
        <w:trPr>
          <w:cantSplit/>
          <w:trHeight w:val="1167"/>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ascii="Times New Roman" w:hAnsi="Times New Roman" w:cs="Times New Roman"/>
                <w:color w:val="000000"/>
                <w:spacing w:val="-1"/>
                <w:sz w:val="21"/>
                <w:szCs w:val="20"/>
                <w:lang w:eastAsia="zh-CN"/>
              </w:rPr>
            </w:r>
            <w:r/>
          </w:p>
        </w:tc>
      </w:tr>
      <w:tr>
        <w:trPr>
          <w:cantSplit/>
          <w:trHeight w:val="613"/>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（4）着装分类统一，佩戴标识。仪容整洁、姿态端正、举止文明。用语文明礼貌，态度温和耐心。</w:t>
            </w:r>
            <w:r>
              <w:rPr>
                <w:rFonts w:ascii="Times New Roman" w:hAnsi="Times New Roman" w:cs="Times New Roman"/>
                <w:color w:val="000000"/>
                <w:spacing w:val="-1"/>
                <w:sz w:val="21"/>
                <w:szCs w:val="20"/>
                <w:lang w:eastAsia="zh-CN"/>
              </w:rPr>
            </w:r>
            <w:r/>
          </w:p>
        </w:tc>
      </w:tr>
      <w:tr>
        <w:trPr>
          <w:cantSplit/>
          <w:trHeight w:val="638"/>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保密和思想政治教育</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（1）建立保密管理制度。制度内容应当包括但不限于：</w:t>
            </w:r>
            <w:r>
              <w:rPr>
                <w:rFonts w:hint="eastAsia" w:ascii="Times New Roman" w:hAnsi="Times New Roman"/>
                <w:color w:val="000000"/>
                <w:spacing w:val="-1"/>
                <w:sz w:val="21"/>
                <w:szCs w:val="20"/>
                <w:lang w:eastAsia="zh-CN"/>
              </w:rPr>
              <w:t xml:space="preserve">①</w:t>
            </w:r>
            <w:r>
              <w:rPr>
                <w:rFonts w:ascii="Times New Roman" w:hAnsi="Times New Roman" w:cs="Times New Roman"/>
                <w:color w:val="000000"/>
                <w:spacing w:val="-1"/>
                <w:sz w:val="21"/>
                <w:szCs w:val="20"/>
                <w:lang w:eastAsia="zh-CN"/>
              </w:rPr>
              <w:t xml:space="preserve">明确重点要害岗位保密职责。</w:t>
            </w:r>
            <w:r>
              <w:rPr>
                <w:rFonts w:hint="eastAsia" w:ascii="Times New Roman" w:hAnsi="Times New Roman"/>
                <w:color w:val="000000"/>
                <w:spacing w:val="-1"/>
                <w:sz w:val="21"/>
                <w:szCs w:val="20"/>
                <w:lang w:eastAsia="zh-CN"/>
              </w:rPr>
              <w:t xml:space="preserve">②</w:t>
            </w:r>
            <w:r>
              <w:rPr>
                <w:rFonts w:ascii="Times New Roman" w:hAnsi="Times New Roman" w:cs="Times New Roman"/>
                <w:color w:val="000000"/>
                <w:spacing w:val="-1"/>
                <w:sz w:val="21"/>
                <w:szCs w:val="20"/>
                <w:lang w:eastAsia="zh-CN"/>
              </w:rPr>
              <w:t xml:space="preserve">对涉密工作岗位的保密要求。</w:t>
            </w:r>
            <w:r>
              <w:rPr>
                <w:rFonts w:ascii="Times New Roman" w:hAnsi="Times New Roman" w:cs="Times New Roman"/>
                <w:color w:val="000000"/>
                <w:spacing w:val="-1"/>
                <w:sz w:val="21"/>
                <w:szCs w:val="20"/>
                <w:lang w:eastAsia="zh-CN"/>
              </w:rPr>
            </w:r>
            <w:r/>
          </w:p>
        </w:tc>
      </w:tr>
      <w:tr>
        <w:trPr>
          <w:cantSplit/>
          <w:trHeight w:val="675"/>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（2）根据采购人要求与涉密工作岗位的服务人员签订保密协议。保密协议应当向采购人报备。</w:t>
            </w:r>
            <w:r>
              <w:rPr>
                <w:rFonts w:ascii="Times New Roman" w:hAnsi="Times New Roman" w:cs="Times New Roman"/>
                <w:color w:val="000000"/>
                <w:spacing w:val="-1"/>
                <w:sz w:val="21"/>
                <w:szCs w:val="20"/>
                <w:lang w:eastAsia="zh-CN"/>
              </w:rPr>
            </w:r>
            <w:r/>
          </w:p>
        </w:tc>
      </w:tr>
      <w:tr>
        <w:trPr>
          <w:cantSplit/>
          <w:trHeight w:val="893"/>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ascii="Times New Roman" w:hAnsi="Times New Roman" w:cs="Times New Roman"/>
                <w:color w:val="000000"/>
                <w:spacing w:val="-1"/>
                <w:sz w:val="21"/>
                <w:szCs w:val="20"/>
                <w:lang w:eastAsia="zh-CN"/>
              </w:rPr>
            </w:r>
            <w:r/>
          </w:p>
        </w:tc>
      </w:tr>
      <w:tr>
        <w:trPr>
          <w:cantSplit/>
          <w:trHeight w:val="625"/>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（4）发现服务人员违法违规或重大过失，及时报告采购人，并采取必要补救措施。</w:t>
            </w:r>
            <w:r>
              <w:rPr>
                <w:rFonts w:ascii="Times New Roman" w:hAnsi="Times New Roman" w:cs="Times New Roman"/>
                <w:color w:val="000000"/>
                <w:spacing w:val="-1"/>
                <w:sz w:val="21"/>
                <w:szCs w:val="20"/>
                <w:lang w:eastAsia="zh-CN"/>
              </w:rPr>
            </w:r>
            <w:r/>
          </w:p>
        </w:tc>
      </w:tr>
      <w:tr>
        <w:trPr>
          <w:cantSplit/>
          <w:trHeight w:val="749"/>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4</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档案管理</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（1）建立物业信息，准确、及时地对文件资料和服务记录进行归档保存，并确保其物理安全。</w:t>
            </w:r>
            <w:r>
              <w:rPr>
                <w:rFonts w:ascii="Times New Roman" w:hAnsi="Times New Roman" w:cs="Times New Roman"/>
                <w:color w:val="000000"/>
                <w:spacing w:val="-1"/>
                <w:sz w:val="21"/>
                <w:szCs w:val="20"/>
                <w:lang w:eastAsia="zh-CN"/>
              </w:rPr>
            </w:r>
            <w:r/>
          </w:p>
        </w:tc>
      </w:tr>
      <w:tr>
        <w:trPr>
          <w:cantSplit/>
          <w:trHeight w:val="2518"/>
        </w:trPr>
        <w:tc>
          <w:tcPr>
            <w:tcW w:w="1215"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（2）档案和记录齐全，包括但不限于：</w:t>
            </w:r>
            <w:r>
              <w:rPr>
                <w:rFonts w:hint="eastAsia" w:ascii="Times New Roman" w:hAnsi="Times New Roman"/>
                <w:color w:val="000000"/>
                <w:spacing w:val="-1"/>
                <w:sz w:val="21"/>
                <w:szCs w:val="20"/>
                <w:lang w:eastAsia="zh-CN"/>
              </w:rPr>
              <w:t xml:space="preserve">①</w:t>
            </w:r>
            <w:r>
              <w:rPr>
                <w:rFonts w:ascii="Times New Roman" w:hAnsi="Times New Roman" w:cs="Times New Roman"/>
                <w:color w:val="000000"/>
                <w:spacing w:val="-1"/>
                <w:sz w:val="21"/>
                <w:szCs w:val="20"/>
                <w:lang w:eastAsia="zh-CN"/>
              </w:rPr>
              <w:t xml:space="preserve">采购人建议与投诉等。教育培训和考核记录。保密、思想政治教育培训记录。</w:t>
            </w:r>
            <w:r>
              <w:rPr>
                <w:rFonts w:hint="eastAsia" w:ascii="Times New Roman" w:hAnsi="Times New Roman"/>
                <w:color w:val="000000"/>
                <w:spacing w:val="-1"/>
                <w:sz w:val="21"/>
                <w:szCs w:val="20"/>
                <w:lang w:eastAsia="zh-CN"/>
              </w:rPr>
              <w:t xml:space="preserve">②</w:t>
            </w:r>
            <w:r>
              <w:rPr>
                <w:rFonts w:ascii="Times New Roman" w:hAnsi="Times New Roman" w:cs="Times New Roman"/>
                <w:color w:val="000000"/>
                <w:spacing w:val="-1"/>
                <w:sz w:val="21"/>
                <w:szCs w:val="20"/>
                <w:lang w:eastAsia="zh-CN"/>
              </w:rPr>
              <w:t xml:space="preserve">房屋维护服务：房屋台账、使用说明、房屋装修、维保记录等。</w:t>
            </w:r>
            <w:r>
              <w:rPr>
                <w:rFonts w:hint="eastAsia" w:ascii="Times New Roman" w:hAnsi="Times New Roman"/>
                <w:color w:val="000000"/>
                <w:spacing w:val="-1"/>
                <w:sz w:val="21"/>
                <w:szCs w:val="20"/>
                <w:lang w:eastAsia="zh-CN"/>
              </w:rPr>
              <w:t xml:space="preserve">③</w:t>
            </w:r>
            <w:r>
              <w:rPr>
                <w:rFonts w:ascii="Times New Roman" w:hAnsi="Times New Roman" w:cs="Times New Roman"/>
                <w:color w:val="000000"/>
                <w:spacing w:val="-1"/>
                <w:sz w:val="21"/>
                <w:szCs w:val="20"/>
                <w:lang w:eastAsia="zh-CN"/>
              </w:rPr>
              <w:t xml:space="preserve">公用设施设备维护服务：设备台账、设备卡、使用说明、维保记录、巡查记录、设施设备安全运行、设施设备定期巡检、维护保养、维修档案等。</w:t>
            </w:r>
            <w:r>
              <w:rPr>
                <w:rFonts w:hint="eastAsia" w:ascii="Times New Roman" w:hAnsi="Times New Roman"/>
                <w:color w:val="000000"/>
                <w:spacing w:val="-1"/>
                <w:sz w:val="21"/>
                <w:szCs w:val="20"/>
                <w:lang w:eastAsia="zh-CN"/>
              </w:rPr>
              <w:t xml:space="preserve">④</w:t>
            </w:r>
            <w:r>
              <w:rPr>
                <w:rFonts w:ascii="Times New Roman" w:hAnsi="Times New Roman" w:cs="Times New Roman"/>
                <w:color w:val="000000"/>
                <w:spacing w:val="-1"/>
                <w:sz w:val="21"/>
                <w:szCs w:val="20"/>
                <w:lang w:eastAsia="zh-CN"/>
              </w:rPr>
              <w:t xml:space="preserve">保安服务：监控记录、突发事件演习与处置记录等。</w:t>
            </w:r>
            <w:r>
              <w:rPr>
                <w:rFonts w:hint="eastAsia" w:ascii="Times New Roman" w:hAnsi="Times New Roman"/>
                <w:color w:val="000000"/>
                <w:spacing w:val="-1"/>
                <w:sz w:val="21"/>
                <w:szCs w:val="20"/>
                <w:lang w:eastAsia="zh-CN"/>
              </w:rPr>
              <w:t xml:space="preserve">⑤</w:t>
            </w:r>
            <w:r>
              <w:rPr>
                <w:rFonts w:ascii="Times New Roman" w:hAnsi="Times New Roman" w:cs="Times New Roman"/>
                <w:color w:val="000000"/>
                <w:spacing w:val="-1"/>
                <w:sz w:val="21"/>
                <w:szCs w:val="20"/>
                <w:lang w:eastAsia="zh-CN"/>
              </w:rPr>
              <w:t xml:space="preserve">保洁服务：工作日志、清洁检查表、用品清单、客户反馈表等。</w:t>
            </w:r>
            <w:r>
              <w:rPr>
                <w:rFonts w:hint="eastAsia" w:ascii="Times New Roman" w:hAnsi="Times New Roman"/>
                <w:color w:val="000000"/>
                <w:spacing w:val="-1"/>
                <w:sz w:val="21"/>
                <w:szCs w:val="20"/>
                <w:lang w:eastAsia="zh-CN"/>
              </w:rPr>
              <w:t xml:space="preserve">⑥</w:t>
            </w:r>
            <w:r>
              <w:rPr>
                <w:rFonts w:ascii="Times New Roman" w:hAnsi="Times New Roman" w:cs="Times New Roman"/>
                <w:color w:val="000000"/>
                <w:spacing w:val="-1"/>
                <w:sz w:val="21"/>
                <w:szCs w:val="20"/>
                <w:lang w:eastAsia="zh-CN"/>
              </w:rPr>
              <w:t xml:space="preserve">绿化服务：绿化总平面图、清洁整改记录、消杀记录等。</w:t>
            </w:r>
            <w:r>
              <w:rPr>
                <w:rFonts w:hint="eastAsia" w:ascii="Times New Roman" w:hAnsi="Times New Roman"/>
                <w:color w:val="000000"/>
                <w:spacing w:val="-1"/>
                <w:sz w:val="21"/>
                <w:szCs w:val="20"/>
                <w:lang w:eastAsia="zh-CN"/>
              </w:rPr>
              <w:t xml:space="preserve">⑦</w:t>
            </w:r>
            <w:r>
              <w:rPr>
                <w:rFonts w:ascii="Times New Roman" w:hAnsi="Times New Roman" w:cs="Times New Roman"/>
                <w:color w:val="000000"/>
                <w:spacing w:val="-1"/>
                <w:sz w:val="21"/>
                <w:szCs w:val="20"/>
                <w:lang w:eastAsia="zh-CN"/>
              </w:rPr>
              <w:t xml:space="preserve">其他：客户信息、财务明细、合同协议、信报信息登记、大件物品进出登记等。</w:t>
            </w:r>
            <w:r>
              <w:rPr>
                <w:rFonts w:ascii="Times New Roman" w:hAnsi="Times New Roman" w:cs="Times New Roman"/>
                <w:color w:val="000000"/>
                <w:spacing w:val="-1"/>
                <w:sz w:val="21"/>
                <w:szCs w:val="20"/>
                <w:lang w:eastAsia="zh-CN"/>
              </w:rPr>
            </w:r>
            <w:r/>
          </w:p>
        </w:tc>
      </w:tr>
      <w:tr>
        <w:trPr>
          <w:cantSplit/>
          <w:trHeight w:val="708"/>
        </w:trPr>
        <w:tc>
          <w:tcPr>
            <w:tcW w:w="1215"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（3）遵守采购人的信息、档案资料保密要求，未经许可，不得将建筑物平面图等资料转作其他用途或向其他单位、个人提供。</w:t>
            </w:r>
            <w:r>
              <w:rPr>
                <w:rFonts w:ascii="Times New Roman" w:hAnsi="Times New Roman" w:cs="Times New Roman"/>
                <w:color w:val="000000"/>
                <w:spacing w:val="-1"/>
                <w:sz w:val="21"/>
                <w:szCs w:val="20"/>
                <w:lang w:eastAsia="zh-CN"/>
              </w:rPr>
            </w:r>
            <w:r/>
          </w:p>
        </w:tc>
      </w:tr>
      <w:tr>
        <w:trPr>
          <w:cantSplit/>
          <w:trHeight w:val="563"/>
        </w:trPr>
        <w:tc>
          <w:tcPr>
            <w:tcW w:w="1215"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（4）履约结束后，相关资料交还采购人，采购人按政府采购相关规定存档。</w:t>
            </w:r>
            <w:r>
              <w:rPr>
                <w:rFonts w:ascii="Times New Roman" w:hAnsi="Times New Roman" w:cs="Times New Roman"/>
                <w:color w:val="000000"/>
                <w:spacing w:val="-1"/>
                <w:sz w:val="21"/>
                <w:szCs w:val="20"/>
                <w:lang w:eastAsia="zh-CN"/>
              </w:rPr>
            </w:r>
            <w:r/>
          </w:p>
        </w:tc>
      </w:tr>
      <w:tr>
        <w:trPr>
          <w:cantSplit/>
          <w:trHeight w:val="688"/>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5</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服务改进</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（1）明确负责人，定期对物业服务过程进行自查，结合反馈意见与评价结果采取改进措施，持续提升管理与服务水平。</w:t>
            </w:r>
            <w:r>
              <w:rPr>
                <w:rFonts w:ascii="Times New Roman" w:hAnsi="Times New Roman" w:cs="Times New Roman"/>
                <w:color w:val="000000"/>
                <w:spacing w:val="-1"/>
                <w:sz w:val="21"/>
                <w:szCs w:val="20"/>
                <w:lang w:eastAsia="zh-CN"/>
              </w:rPr>
            </w:r>
            <w:r/>
          </w:p>
        </w:tc>
      </w:tr>
      <w:tr>
        <w:trPr>
          <w:cantSplit/>
          <w:trHeight w:val="696"/>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（2）对不合格服务进行控制，对不合格服务的原因进行识别和分析，及时采取纠正措施，消除不合格的原因，防止不合格再发生。</w:t>
            </w:r>
            <w:r>
              <w:rPr>
                <w:rFonts w:ascii="Times New Roman" w:hAnsi="Times New Roman" w:cs="Times New Roman"/>
                <w:color w:val="000000"/>
                <w:spacing w:val="-1"/>
                <w:sz w:val="21"/>
                <w:szCs w:val="20"/>
                <w:lang w:eastAsia="zh-CN"/>
              </w:rPr>
            </w:r>
            <w:r/>
          </w:p>
        </w:tc>
      </w:tr>
      <w:tr>
        <w:trPr>
          <w:cantSplit/>
          <w:trHeight w:val="490"/>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（3）需整改问题及时整改完成。</w:t>
            </w:r>
            <w:r>
              <w:rPr>
                <w:rFonts w:ascii="Times New Roman" w:hAnsi="Times New Roman" w:cs="Times New Roman"/>
                <w:color w:val="000000"/>
                <w:spacing w:val="-1"/>
                <w:sz w:val="21"/>
                <w:szCs w:val="20"/>
                <w:lang w:eastAsia="zh-CN"/>
              </w:rPr>
            </w:r>
            <w:r/>
          </w:p>
        </w:tc>
      </w:tr>
      <w:tr>
        <w:trPr>
          <w:cantSplit/>
          <w:trHeight w:val="656"/>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6</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重大活动后勤保障</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（1）制定流程。配合采购人制定重大活动后勤保障工作流程，需对任务进行详细了解，并根据工作安排制定详细的后勤保障计划。</w:t>
            </w:r>
            <w:r>
              <w:rPr>
                <w:rFonts w:ascii="Times New Roman" w:hAnsi="Times New Roman" w:cs="Times New Roman"/>
                <w:color w:val="000000"/>
                <w:spacing w:val="-1"/>
                <w:sz w:val="21"/>
                <w:szCs w:val="20"/>
                <w:lang w:eastAsia="zh-CN"/>
              </w:rPr>
            </w:r>
            <w:r/>
          </w:p>
        </w:tc>
      </w:tr>
      <w:tr>
        <w:trPr>
          <w:cantSplit/>
          <w:trHeight w:val="1188"/>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Times New Roman" w:hAnsi="Times New Roman" w:cs="Times New Roman"/>
                <w:color w:val="000000"/>
                <w:spacing w:val="-1"/>
                <w:sz w:val="21"/>
                <w:szCs w:val="20"/>
                <w:lang w:eastAsia="zh-CN"/>
              </w:rPr>
            </w:r>
            <w:r/>
          </w:p>
        </w:tc>
      </w:tr>
      <w:tr>
        <w:trPr>
          <w:cantSplit/>
          <w:trHeight w:val="418"/>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（3）收尾工作。对现场进行检查，做好清理工作。</w:t>
            </w:r>
            <w:r>
              <w:rPr>
                <w:rFonts w:ascii="Times New Roman" w:hAnsi="Times New Roman" w:cs="Times New Roman"/>
                <w:color w:val="000000"/>
                <w:spacing w:val="-1"/>
                <w:sz w:val="21"/>
                <w:szCs w:val="20"/>
                <w:lang w:eastAsia="zh-CN"/>
              </w:rPr>
            </w:r>
            <w:r/>
          </w:p>
        </w:tc>
      </w:tr>
      <w:tr>
        <w:trPr>
          <w:cantSplit/>
          <w:trHeight w:val="1235"/>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7</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应急保障预案</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重点区域及安全隐患排查。结合项目的实际情况，对重点部位及危险隐患进行排查，并建立清单或台账，应当对危险隐患进行风险分析，制定相应措施进行控制或整改并定期监控；随着设施设备、服务内容的变化，及时更新清单或台账，使风险隐患始终处于受控状态。</w:t>
            </w:r>
            <w:r>
              <w:rPr>
                <w:rFonts w:ascii="Times New Roman" w:hAnsi="Times New Roman" w:cs="Times New Roman"/>
                <w:color w:val="000000"/>
                <w:spacing w:val="-1"/>
                <w:sz w:val="21"/>
                <w:szCs w:val="20"/>
                <w:lang w:eastAsia="zh-CN"/>
              </w:rPr>
            </w:r>
            <w:r/>
          </w:p>
        </w:tc>
      </w:tr>
      <w:tr>
        <w:trPr>
          <w:cantSplit/>
          <w:trHeight w:val="1176"/>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ascii="Times New Roman" w:hAnsi="Times New Roman" w:cs="Times New Roman"/>
                <w:color w:val="000000"/>
                <w:spacing w:val="-1"/>
                <w:sz w:val="21"/>
                <w:szCs w:val="20"/>
                <w:lang w:eastAsia="zh-CN"/>
              </w:rPr>
            </w:r>
            <w:r/>
          </w:p>
        </w:tc>
      </w:tr>
      <w:tr>
        <w:trPr>
          <w:cantSplit/>
          <w:trHeight w:val="90"/>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（3）应急预案的培训和演练。应急预案定期培训和演练，组织相关岗位每半年至少开展一次专项应急预案演练，留存培训及演练记录和影像资料，并对预案进行评价，确保与实际情况相结合。</w:t>
            </w:r>
            <w:r>
              <w:rPr>
                <w:rFonts w:ascii="Times New Roman" w:hAnsi="Times New Roman" w:cs="Times New Roman"/>
                <w:color w:val="000000"/>
                <w:spacing w:val="-1"/>
                <w:sz w:val="21"/>
                <w:szCs w:val="20"/>
                <w:lang w:eastAsia="zh-CN"/>
              </w:rPr>
            </w:r>
            <w:r/>
          </w:p>
        </w:tc>
      </w:tr>
      <w:tr>
        <w:trPr>
          <w:cantSplit/>
          <w:trHeight w:val="990"/>
        </w:trPr>
        <w:tc>
          <w:tcPr>
            <w:tcW w:w="12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Times New Roman" w:hAnsi="Times New Roman" w:cs="Times New Roman"/>
                <w:color w:val="000000"/>
                <w:spacing w:val="-1"/>
                <w:sz w:val="21"/>
                <w:szCs w:val="20"/>
                <w:lang w:eastAsia="zh-CN"/>
              </w:rPr>
            </w:r>
            <w:r/>
          </w:p>
        </w:tc>
      </w:tr>
      <w:tr>
        <w:trPr>
          <w:cantSplit/>
          <w:trHeight w:val="762"/>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8</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服务方案及工作制度</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（1）制定工作制度，主要包括：人员录用制度、档案管理制度、物业服务管理制度、公用设施设备相关管理制度等。</w:t>
            </w:r>
            <w:r>
              <w:rPr>
                <w:rFonts w:ascii="Times New Roman" w:hAnsi="Times New Roman" w:cs="Times New Roman"/>
                <w:color w:val="000000"/>
                <w:spacing w:val="-1"/>
                <w:sz w:val="21"/>
                <w:szCs w:val="20"/>
                <w:lang w:eastAsia="zh-CN"/>
              </w:rPr>
            </w:r>
            <w:r/>
          </w:p>
        </w:tc>
      </w:tr>
      <w:tr>
        <w:trPr>
          <w:cantSplit/>
          <w:trHeight w:val="589"/>
        </w:trPr>
        <w:tc>
          <w:tcPr>
            <w:tcW w:w="1215"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（2）制定项目实施方案，主要包括：交接方案、人员培训方案、人员稳定性方案、保密方案等。</w:t>
            </w:r>
            <w:r>
              <w:rPr>
                <w:rFonts w:ascii="Times New Roman" w:hAnsi="Times New Roman" w:cs="Times New Roman"/>
                <w:color w:val="000000"/>
                <w:spacing w:val="-1"/>
                <w:sz w:val="21"/>
                <w:szCs w:val="20"/>
                <w:lang w:eastAsia="zh-CN"/>
              </w:rPr>
            </w:r>
            <w:r/>
          </w:p>
        </w:tc>
      </w:tr>
      <w:tr>
        <w:trPr>
          <w:cantSplit/>
          <w:trHeight w:val="882"/>
        </w:trPr>
        <w:tc>
          <w:tcPr>
            <w:tcW w:w="1215"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（3）制定物业服务方案，主要包括：房屋维护服务方案、公用设施设备维护服务方案、绿化服务方案、保洁服务方案、保安服务方案、</w:t>
            </w:r>
            <w:r>
              <w:rPr>
                <w:rFonts w:hint="eastAsia" w:ascii="Times New Roman" w:hAnsi="Times New Roman" w:cs="Times New Roman"/>
                <w:color w:val="000000"/>
                <w:spacing w:val="-1"/>
                <w:sz w:val="21"/>
                <w:szCs w:val="20"/>
                <w:lang w:val="en-US" w:eastAsia="zh-CN"/>
              </w:rPr>
              <w:t xml:space="preserve">会务</w:t>
            </w:r>
            <w:r>
              <w:rPr>
                <w:rFonts w:ascii="Times New Roman" w:hAnsi="Times New Roman" w:cs="Times New Roman"/>
                <w:color w:val="000000"/>
                <w:spacing w:val="-1"/>
                <w:sz w:val="21"/>
                <w:szCs w:val="20"/>
                <w:lang w:eastAsia="zh-CN"/>
              </w:rPr>
              <w:t xml:space="preserve">服务方案等。</w:t>
            </w:r>
            <w:r>
              <w:rPr>
                <w:rFonts w:ascii="Times New Roman" w:hAnsi="Times New Roman" w:cs="Times New Roman"/>
                <w:color w:val="000000"/>
                <w:spacing w:val="-1"/>
                <w:sz w:val="21"/>
                <w:szCs w:val="20"/>
                <w:lang w:eastAsia="zh-CN"/>
              </w:rPr>
            </w:r>
            <w:r/>
          </w:p>
        </w:tc>
      </w:tr>
      <w:tr>
        <w:trPr>
          <w:trHeight w:val="316"/>
        </w:trPr>
        <w:tc>
          <w:tcPr>
            <w:tcW w:w="12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9</w:t>
            </w:r>
            <w:r>
              <w:rPr>
                <w:rFonts w:ascii="Times New Roman" w:hAnsi="Times New Roman" w:cs="Times New Roman"/>
                <w:color w:val="000000"/>
                <w:spacing w:val="-1"/>
                <w:sz w:val="21"/>
                <w:szCs w:val="20"/>
                <w:lang w:eastAsia="zh-CN"/>
              </w:rPr>
            </w:r>
            <w:r/>
          </w:p>
        </w:tc>
        <w:tc>
          <w:tcPr>
            <w:tcW w:w="1488"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物品出入服务</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（1）大件物品出入向采购人报告，待采购人确认无误后放行。</w:t>
            </w:r>
            <w:r>
              <w:rPr>
                <w:rFonts w:ascii="Times New Roman" w:hAnsi="Times New Roman" w:cs="Times New Roman"/>
                <w:color w:val="000000"/>
                <w:spacing w:val="-1"/>
                <w:sz w:val="21"/>
                <w:szCs w:val="20"/>
                <w:lang w:eastAsia="zh-CN"/>
              </w:rPr>
            </w:r>
            <w:r/>
          </w:p>
        </w:tc>
      </w:tr>
      <w:tr>
        <w:trPr>
          <w:cantSplit/>
          <w:trHeight w:val="479"/>
        </w:trPr>
        <w:tc>
          <w:tcPr>
            <w:tcW w:w="12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10</w:t>
            </w:r>
            <w:r>
              <w:rPr>
                <w:rFonts w:ascii="Times New Roman" w:hAnsi="Times New Roman" w:cs="Times New Roman"/>
                <w:color w:val="000000"/>
                <w:spacing w:val="-1"/>
                <w:sz w:val="21"/>
                <w:szCs w:val="20"/>
                <w:lang w:eastAsia="zh-CN"/>
              </w:rPr>
            </w:r>
            <w:r/>
          </w:p>
        </w:tc>
        <w:tc>
          <w:tcPr>
            <w:tcW w:w="148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服务热线及紧急维修</w:t>
            </w: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（1）设置24小时报修服务热线，随时有人响应报修、求助等服务需求。</w:t>
            </w:r>
            <w:r>
              <w:rPr>
                <w:rFonts w:ascii="Times New Roman" w:hAnsi="Times New Roman" w:cs="Times New Roman"/>
                <w:color w:val="000000"/>
                <w:spacing w:val="-1"/>
                <w:sz w:val="21"/>
                <w:szCs w:val="20"/>
                <w:lang w:eastAsia="zh-CN"/>
              </w:rPr>
            </w:r>
            <w:r/>
          </w:p>
        </w:tc>
      </w:tr>
      <w:tr>
        <w:trPr>
          <w:cantSplit/>
          <w:trHeight w:val="474"/>
        </w:trPr>
        <w:tc>
          <w:tcPr>
            <w:tcW w:w="1215"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0"/>
                <w:lang w:eastAsia="zh-CN"/>
              </w:rPr>
              <w:framePr w:vAnchor="text" w:hAnchor="page" w:xAlign="center" w:y="1"/>
            </w:pPr>
            <w:r>
              <w:rPr>
                <w:rFonts w:ascii="Times New Roman" w:hAnsi="Times New Roman" w:cs="Times New Roman"/>
                <w:color w:val="000000"/>
                <w:spacing w:val="-1"/>
                <w:sz w:val="21"/>
                <w:szCs w:val="20"/>
                <w:lang w:eastAsia="zh-CN"/>
              </w:rPr>
              <w:t xml:space="preserve">（2）紧急维修应当15分钟内到达现场，不间断维修直至修复。</w:t>
            </w:r>
            <w:r>
              <w:rPr>
                <w:rFonts w:ascii="Times New Roman" w:hAnsi="Times New Roman" w:cs="Times New Roman"/>
                <w:color w:val="000000"/>
                <w:spacing w:val="-1"/>
                <w:sz w:val="21"/>
                <w:szCs w:val="20"/>
                <w:lang w:eastAsia="zh-CN"/>
              </w:rPr>
            </w:r>
            <w:r/>
          </w:p>
        </w:tc>
      </w:tr>
    </w:tbl>
    <w:p>
      <w:pPr>
        <w:pStyle w:val="2227"/>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2.房屋维护服务</w:t>
      </w:r>
      <w:r>
        <w:rPr>
          <w:rFonts w:ascii="Times New Roman" w:hAnsi="Times New Roman" w:eastAsia="宋体" w:cs="Times New Roman"/>
          <w:color w:val="000000"/>
          <w:szCs w:val="36"/>
          <w:lang w:bidi="ar"/>
        </w:rPr>
      </w:r>
      <w:r/>
    </w:p>
    <w:tbl>
      <w:tblPr>
        <w:tblpPr w:horzAnchor="text" w:tblpX="-300" w:vertAnchor="text" w:tblpY="1" w:leftFromText="181" w:topFromText="0" w:rightFromText="181" w:bottomFromText="0"/>
        <w:tblW w:w="532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615"/>
        <w:gridCol w:w="7372"/>
      </w:tblGrid>
      <w:tr>
        <w:trPr>
          <w:trHeight w:val="486"/>
        </w:trPr>
        <w:tc>
          <w:tcPr>
            <w:tcW w:w="73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序号</w:t>
            </w:r>
            <w:r>
              <w:rPr>
                <w:rFonts w:ascii="Times New Roman" w:hAnsi="Times New Roman" w:cs="Times New Roman"/>
                <w:color w:val="000000"/>
                <w:spacing w:val="-1"/>
                <w:sz w:val="21"/>
                <w:szCs w:val="20"/>
                <w:lang w:eastAsia="zh-CN"/>
              </w:rPr>
            </w:r>
            <w:r/>
          </w:p>
        </w:tc>
        <w:tc>
          <w:tcPr>
            <w:tcW w:w="1500"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服务内容</w:t>
            </w: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服务标准</w:t>
            </w:r>
            <w:r>
              <w:rPr>
                <w:rFonts w:ascii="Times New Roman" w:hAnsi="Times New Roman" w:cs="Times New Roman"/>
                <w:color w:val="000000"/>
                <w:spacing w:val="-1"/>
                <w:sz w:val="21"/>
                <w:szCs w:val="20"/>
                <w:lang w:eastAsia="zh-CN"/>
              </w:rPr>
            </w:r>
            <w:r/>
          </w:p>
        </w:tc>
      </w:tr>
      <w:tr>
        <w:trPr>
          <w:cantSplit/>
          <w:trHeight w:val="932"/>
        </w:trPr>
        <w:tc>
          <w:tcPr>
            <w:tcW w:w="73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1</w:t>
            </w:r>
            <w:r>
              <w:rPr>
                <w:rFonts w:ascii="Times New Roman" w:hAnsi="Times New Roman" w:cs="Times New Roman"/>
                <w:color w:val="000000"/>
                <w:spacing w:val="-1"/>
                <w:sz w:val="21"/>
                <w:szCs w:val="20"/>
                <w:lang w:eastAsia="zh-CN"/>
              </w:rPr>
            </w:r>
            <w:r/>
          </w:p>
        </w:tc>
        <w:tc>
          <w:tcPr>
            <w:tcW w:w="1500"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主体结构、围护结构、部品部件</w:t>
            </w: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（1）每季度至少开展1次房屋结构安全巡视，发现外观有变形、开裂等现象，及时建议采购人申请房屋安全鉴定，并采取必要的避险和防护措施。</w:t>
            </w:r>
            <w:r>
              <w:rPr>
                <w:rFonts w:ascii="Times New Roman" w:hAnsi="Times New Roman" w:cs="Times New Roman"/>
                <w:color w:val="000000"/>
                <w:spacing w:val="-1"/>
                <w:sz w:val="21"/>
                <w:szCs w:val="20"/>
                <w:lang w:eastAsia="zh-CN"/>
              </w:rPr>
            </w:r>
            <w:r/>
          </w:p>
        </w:tc>
      </w:tr>
      <w:tr>
        <w:trPr>
          <w:cantSplit/>
          <w:trHeight w:val="1040"/>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（2）每季度至少开展1次外墙贴饰面、幕墙玻璃、雨棚、散水、空调室外机支撑构件等检查，发现破损，及时向采购人报告，并配合采购人做好维修工作。</w:t>
            </w:r>
            <w:r>
              <w:rPr>
                <w:rFonts w:ascii="Times New Roman" w:hAnsi="Times New Roman" w:cs="Times New Roman"/>
                <w:color w:val="000000"/>
                <w:spacing w:val="-1"/>
                <w:sz w:val="21"/>
                <w:szCs w:val="20"/>
                <w:lang w:eastAsia="zh-CN"/>
              </w:rPr>
            </w:r>
            <w:r/>
          </w:p>
        </w:tc>
      </w:tr>
      <w:tr>
        <w:trPr>
          <w:cantSplit/>
          <w:trHeight w:val="1011"/>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（3）每月至少开展1次公用部位的门、窗、楼梯、通风道、室内地面、墙面、吊顶和室外屋面等巡查，发现破损，及时向采购人报告，并配合采购人做好维修工作。</w:t>
            </w:r>
            <w:r>
              <w:rPr>
                <w:rFonts w:ascii="Times New Roman" w:hAnsi="Times New Roman" w:cs="Times New Roman"/>
                <w:color w:val="000000"/>
                <w:spacing w:val="-1"/>
                <w:sz w:val="21"/>
                <w:szCs w:val="20"/>
                <w:lang w:eastAsia="zh-CN"/>
              </w:rPr>
            </w:r>
            <w:r/>
          </w:p>
        </w:tc>
      </w:tr>
      <w:tr>
        <w:trPr>
          <w:cantSplit/>
          <w:trHeight w:val="1084"/>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（4）每年强降雨天气前后、雨雪季节检查屋面防水和雨落管等，发现破损，及时向采购人报告，并配合采购人做好维修工作。</w:t>
            </w:r>
            <w:r>
              <w:rPr>
                <w:rFonts w:ascii="Times New Roman" w:hAnsi="Times New Roman" w:cs="Times New Roman"/>
                <w:color w:val="000000"/>
                <w:spacing w:val="-1"/>
                <w:sz w:val="21"/>
                <w:szCs w:val="20"/>
                <w:lang w:eastAsia="zh-CN"/>
              </w:rPr>
            </w:r>
            <w:r/>
          </w:p>
        </w:tc>
      </w:tr>
      <w:tr>
        <w:trPr>
          <w:cantSplit/>
          <w:trHeight w:val="90"/>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hint="eastAsia" w:ascii="Times New Roman" w:hAnsi="Times New Roman" w:cs="Times New Roman"/>
                <w:color w:val="000000"/>
                <w:spacing w:val="-1"/>
                <w:sz w:val="21"/>
                <w:szCs w:val="20"/>
                <w:lang w:eastAsia="zh-CN"/>
              </w:rPr>
              <w:t xml:space="preserve">（5）</w:t>
            </w:r>
            <w:r>
              <w:rPr>
                <w:rFonts w:ascii="Times New Roman" w:hAnsi="Times New Roman" w:cs="Times New Roman"/>
                <w:color w:val="000000"/>
                <w:spacing w:val="-1"/>
                <w:sz w:val="21"/>
                <w:szCs w:val="20"/>
                <w:lang w:eastAsia="zh-CN"/>
              </w:rPr>
              <w:t xml:space="preserve">发现通道、楼梯、门窗等设施是否完好</w:t>
            </w:r>
            <w:r>
              <w:rPr>
                <w:rFonts w:hint="eastAsia" w:ascii="Times New Roman" w:hAnsi="Times New Roman" w:cs="Times New Roman"/>
                <w:color w:val="000000"/>
                <w:spacing w:val="-1"/>
                <w:sz w:val="21"/>
                <w:szCs w:val="20"/>
                <w:lang w:eastAsia="zh-CN"/>
              </w:rPr>
              <w:t xml:space="preserve">，发现问题及时向采购人报告</w:t>
            </w:r>
            <w:r>
              <w:rPr>
                <w:rFonts w:ascii="Times New Roman" w:hAnsi="Times New Roman" w:cs="Times New Roman"/>
                <w:color w:val="000000"/>
                <w:spacing w:val="-1"/>
                <w:sz w:val="21"/>
                <w:szCs w:val="20"/>
                <w:lang w:eastAsia="zh-CN"/>
              </w:rPr>
              <w:t xml:space="preserve">。</w:t>
            </w:r>
            <w:r>
              <w:rPr>
                <w:rFonts w:ascii="Times New Roman" w:hAnsi="Times New Roman" w:cs="Times New Roman"/>
                <w:color w:val="000000"/>
                <w:spacing w:val="-1"/>
                <w:sz w:val="21"/>
                <w:szCs w:val="20"/>
                <w:lang w:eastAsia="zh-CN"/>
              </w:rPr>
            </w:r>
            <w:r/>
          </w:p>
        </w:tc>
      </w:tr>
      <w:tr>
        <w:trPr>
          <w:cantSplit/>
          <w:trHeight w:val="867"/>
        </w:trPr>
        <w:tc>
          <w:tcPr>
            <w:tcW w:w="73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2</w:t>
            </w:r>
            <w:r>
              <w:rPr>
                <w:rFonts w:ascii="Times New Roman" w:hAnsi="Times New Roman" w:cs="Times New Roman"/>
                <w:color w:val="000000"/>
                <w:spacing w:val="-1"/>
                <w:sz w:val="21"/>
                <w:szCs w:val="20"/>
                <w:lang w:eastAsia="zh-CN"/>
              </w:rPr>
            </w:r>
            <w:r/>
          </w:p>
        </w:tc>
        <w:tc>
          <w:tcPr>
            <w:tcW w:w="1500"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其他设施</w:t>
            </w: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（1）每月至少开展1次大门、围墙、道路、场地、管井、沟渠等巡查，每半月至少检查1次雨污水管井、化粪池等巡查，发现破损，及时向采购人报告</w:t>
            </w:r>
            <w:r>
              <w:rPr>
                <w:rFonts w:hint="eastAsia" w:ascii="Times New Roman" w:hAnsi="Times New Roman" w:cs="Times New Roman"/>
                <w:color w:val="000000"/>
                <w:spacing w:val="-1"/>
                <w:sz w:val="21"/>
                <w:szCs w:val="20"/>
                <w:lang w:eastAsia="zh-CN"/>
              </w:rPr>
              <w:t xml:space="preserve">，配合采购人实施维修。</w:t>
            </w:r>
            <w:r>
              <w:rPr>
                <w:rFonts w:ascii="Times New Roman" w:hAnsi="Times New Roman" w:cs="Times New Roman"/>
                <w:color w:val="000000"/>
                <w:spacing w:val="-1"/>
                <w:sz w:val="21"/>
                <w:szCs w:val="20"/>
                <w:lang w:eastAsia="zh-CN"/>
              </w:rPr>
            </w:r>
            <w:r/>
          </w:p>
        </w:tc>
      </w:tr>
      <w:tr>
        <w:trPr>
          <w:cantSplit/>
          <w:trHeight w:val="361"/>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（2）</w:t>
            </w:r>
            <w:r>
              <w:rPr>
                <w:rFonts w:hint="eastAsia" w:ascii="Times New Roman" w:hAnsi="Times New Roman" w:cs="Times New Roman"/>
                <w:color w:val="000000"/>
                <w:spacing w:val="-1"/>
                <w:sz w:val="21"/>
                <w:szCs w:val="20"/>
                <w:lang w:eastAsia="zh-CN"/>
              </w:rPr>
              <w:t xml:space="preserve">配合</w:t>
            </w:r>
            <w:r>
              <w:rPr>
                <w:rFonts w:ascii="Times New Roman" w:hAnsi="Times New Roman" w:cs="Times New Roman"/>
                <w:color w:val="000000"/>
                <w:spacing w:val="-1"/>
                <w:sz w:val="21"/>
                <w:szCs w:val="20"/>
                <w:lang w:eastAsia="zh-CN"/>
              </w:rPr>
              <w:t xml:space="preserve">开展防雷装置检测，并配合采购人做好维修工作。</w:t>
            </w:r>
            <w:r>
              <w:rPr>
                <w:rFonts w:ascii="Times New Roman" w:hAnsi="Times New Roman" w:cs="Times New Roman"/>
                <w:color w:val="000000"/>
                <w:spacing w:val="-1"/>
                <w:sz w:val="21"/>
                <w:szCs w:val="20"/>
                <w:lang w:eastAsia="zh-CN"/>
              </w:rPr>
            </w:r>
            <w:r/>
          </w:p>
        </w:tc>
      </w:tr>
      <w:tr>
        <w:trPr>
          <w:cantSplit/>
          <w:trHeight w:val="171"/>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（3）路面状态良好，地漏通畅不堵塞。</w:t>
            </w:r>
            <w:r>
              <w:rPr>
                <w:rFonts w:ascii="Times New Roman" w:hAnsi="Times New Roman" w:cs="Times New Roman"/>
                <w:color w:val="000000"/>
                <w:spacing w:val="-1"/>
                <w:sz w:val="21"/>
                <w:szCs w:val="20"/>
                <w:lang w:eastAsia="zh-CN"/>
              </w:rPr>
            </w:r>
            <w:r/>
          </w:p>
        </w:tc>
      </w:tr>
      <w:tr>
        <w:trPr>
          <w:cantSplit/>
          <w:trHeight w:val="752"/>
        </w:trPr>
        <w:tc>
          <w:tcPr>
            <w:tcW w:w="73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3</w:t>
            </w:r>
            <w:r>
              <w:rPr>
                <w:rFonts w:ascii="Times New Roman" w:hAnsi="Times New Roman" w:cs="Times New Roman"/>
                <w:color w:val="000000"/>
                <w:spacing w:val="-1"/>
                <w:sz w:val="21"/>
                <w:szCs w:val="20"/>
                <w:lang w:eastAsia="zh-CN"/>
              </w:rPr>
            </w:r>
            <w:r/>
          </w:p>
        </w:tc>
        <w:tc>
          <w:tcPr>
            <w:tcW w:w="1500"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装饰装修监督管理</w:t>
            </w: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（1）装饰装修前，</w:t>
            </w:r>
            <w:r>
              <w:rPr>
                <w:rFonts w:hint="eastAsia" w:ascii="Times New Roman" w:hAnsi="Times New Roman" w:cs="Times New Roman"/>
                <w:color w:val="000000"/>
                <w:spacing w:val="-1"/>
                <w:sz w:val="21"/>
                <w:szCs w:val="20"/>
                <w:lang w:eastAsia="zh-CN"/>
              </w:rPr>
              <w:t xml:space="preserve">中标人</w:t>
            </w:r>
            <w:r>
              <w:rPr>
                <w:rFonts w:ascii="Times New Roman" w:hAnsi="Times New Roman" w:cs="Times New Roman"/>
                <w:color w:val="000000"/>
                <w:spacing w:val="-1"/>
                <w:sz w:val="21"/>
                <w:szCs w:val="20"/>
                <w:lang w:eastAsia="zh-CN"/>
              </w:rPr>
              <w:t xml:space="preserve">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r>
              <w:rPr>
                <w:rFonts w:ascii="Times New Roman" w:hAnsi="Times New Roman" w:cs="Times New Roman"/>
                <w:color w:val="000000"/>
                <w:spacing w:val="-1"/>
                <w:sz w:val="21"/>
                <w:szCs w:val="20"/>
                <w:lang w:eastAsia="zh-CN"/>
              </w:rPr>
            </w:r>
            <w:r/>
          </w:p>
        </w:tc>
      </w:tr>
      <w:tr>
        <w:trPr>
          <w:cantSplit/>
          <w:trHeight w:val="90"/>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（2）根据协议内容，</w:t>
            </w:r>
            <w:r>
              <w:rPr>
                <w:rFonts w:hint="eastAsia" w:ascii="Times New Roman" w:hAnsi="Times New Roman" w:cs="Times New Roman"/>
                <w:color w:val="000000"/>
                <w:spacing w:val="-1"/>
                <w:sz w:val="21"/>
                <w:szCs w:val="20"/>
                <w:lang w:eastAsia="zh-CN"/>
              </w:rPr>
              <w:t xml:space="preserve">监督做好</w:t>
            </w:r>
            <w:r>
              <w:rPr>
                <w:rFonts w:ascii="Times New Roman" w:hAnsi="Times New Roman" w:cs="Times New Roman"/>
                <w:color w:val="000000"/>
                <w:spacing w:val="-1"/>
                <w:sz w:val="21"/>
                <w:szCs w:val="20"/>
                <w:lang w:eastAsia="zh-CN"/>
              </w:rPr>
              <w:t xml:space="preserve">装修垃圾临时堆放、清运等。</w:t>
            </w:r>
            <w:r>
              <w:rPr>
                <w:rFonts w:ascii="Times New Roman" w:hAnsi="Times New Roman" w:cs="Times New Roman"/>
                <w:color w:val="000000"/>
                <w:spacing w:val="-1"/>
                <w:sz w:val="21"/>
                <w:szCs w:val="20"/>
                <w:lang w:eastAsia="zh-CN"/>
              </w:rPr>
            </w:r>
            <w:r/>
          </w:p>
        </w:tc>
      </w:tr>
      <w:tr>
        <w:trPr>
          <w:cantSplit/>
          <w:trHeight w:val="90"/>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（3）受采购人委托对房屋内装修进行严格的监督管理，发现问题及时上报。</w:t>
            </w:r>
            <w:r>
              <w:rPr>
                <w:rFonts w:ascii="Times New Roman" w:hAnsi="Times New Roman" w:cs="Times New Roman"/>
                <w:color w:val="000000"/>
                <w:spacing w:val="-1"/>
                <w:sz w:val="21"/>
                <w:szCs w:val="20"/>
                <w:lang w:eastAsia="zh-CN"/>
              </w:rPr>
            </w:r>
            <w:r/>
          </w:p>
        </w:tc>
      </w:tr>
      <w:tr>
        <w:trPr>
          <w:cantSplit/>
          <w:trHeight w:val="1100"/>
        </w:trPr>
        <w:tc>
          <w:tcPr>
            <w:tcW w:w="738"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4</w:t>
            </w:r>
            <w:r>
              <w:rPr>
                <w:rFonts w:ascii="Times New Roman" w:hAnsi="Times New Roman" w:cs="Times New Roman"/>
                <w:color w:val="000000"/>
                <w:spacing w:val="-1"/>
                <w:sz w:val="21"/>
                <w:szCs w:val="20"/>
                <w:lang w:eastAsia="zh-CN"/>
              </w:rPr>
            </w:r>
            <w:r/>
          </w:p>
        </w:tc>
        <w:tc>
          <w:tcPr>
            <w:tcW w:w="1500"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标识标牌</w:t>
            </w: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（1）标识标牌符合《公共信息图形符号第1部分：通用符号》（GB/T10001.1）的相关要求，消防与安全标识符合《安全标志及其使用导则》（GB2894）、《消防安全标志第1部分：标志》（GB13495.1）的相关要求。</w:t>
            </w:r>
            <w:r>
              <w:rPr>
                <w:rFonts w:ascii="Times New Roman" w:hAnsi="Times New Roman" w:cs="Times New Roman"/>
                <w:color w:val="000000"/>
                <w:spacing w:val="-1"/>
                <w:sz w:val="21"/>
                <w:szCs w:val="20"/>
                <w:lang w:eastAsia="zh-CN"/>
              </w:rPr>
            </w:r>
            <w:r/>
          </w:p>
        </w:tc>
      </w:tr>
      <w:tr>
        <w:trPr>
          <w:cantSplit/>
          <w:trHeight w:val="550"/>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（2）每月至少检查1次标识标牌和消防与安全标识。应当规范清晰、路线指引正确、安装稳固。</w:t>
            </w:r>
            <w:r>
              <w:rPr>
                <w:rFonts w:ascii="Times New Roman" w:hAnsi="Times New Roman" w:cs="Times New Roman"/>
                <w:color w:val="000000"/>
                <w:spacing w:val="-1"/>
                <w:sz w:val="21"/>
                <w:szCs w:val="20"/>
                <w:lang w:eastAsia="zh-CN"/>
              </w:rPr>
            </w:r>
            <w:r/>
          </w:p>
        </w:tc>
      </w:tr>
      <w:tr>
        <w:trPr>
          <w:cantSplit/>
          <w:trHeight w:val="90"/>
        </w:trPr>
        <w:tc>
          <w:tcPr>
            <w:tcW w:w="738"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（3）每2天至少1次对标识标牌、宣传牌进行清洁，雨雪天气后应及时清洁。</w:t>
            </w:r>
            <w:r>
              <w:rPr>
                <w:rFonts w:ascii="Times New Roman" w:hAnsi="Times New Roman" w:cs="Times New Roman"/>
                <w:color w:val="000000"/>
                <w:spacing w:val="-1"/>
                <w:sz w:val="21"/>
                <w:szCs w:val="20"/>
                <w:lang w:eastAsia="zh-CN"/>
              </w:rPr>
            </w:r>
            <w:r/>
          </w:p>
        </w:tc>
      </w:tr>
      <w:tr>
        <w:trPr>
          <w:cantSplit/>
          <w:trHeight w:val="90"/>
        </w:trPr>
        <w:tc>
          <w:tcPr>
            <w:tcW w:w="73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5</w:t>
            </w:r>
            <w:r>
              <w:rPr>
                <w:rFonts w:ascii="Times New Roman" w:hAnsi="Times New Roman" w:cs="Times New Roman"/>
                <w:color w:val="000000"/>
                <w:spacing w:val="-1"/>
                <w:sz w:val="21"/>
                <w:szCs w:val="20"/>
                <w:lang w:eastAsia="zh-CN"/>
              </w:rPr>
            </w:r>
            <w:r/>
          </w:p>
        </w:tc>
        <w:tc>
          <w:tcPr>
            <w:tcW w:w="1500"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服务时间</w:t>
            </w: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0"/>
                <w:lang w:eastAsia="zh-CN"/>
              </w:rPr>
              <w:framePr w:vAnchor="margin" w:hAnchor="page" w:x="-300" w:y="1"/>
            </w:pPr>
            <w:r>
              <w:rPr>
                <w:rFonts w:ascii="Times New Roman" w:hAnsi="Times New Roman" w:cs="Times New Roman"/>
                <w:color w:val="000000"/>
                <w:spacing w:val="-1"/>
                <w:sz w:val="21"/>
                <w:szCs w:val="20"/>
                <w:lang w:eastAsia="zh-CN"/>
              </w:rPr>
              <w:t xml:space="preserve">实行24小时工作制</w:t>
            </w:r>
            <w:r>
              <w:rPr>
                <w:rFonts w:hint="eastAsia" w:ascii="Times New Roman" w:hAnsi="Times New Roman" w:cs="Times New Roman"/>
                <w:color w:val="000000"/>
                <w:spacing w:val="-1"/>
                <w:sz w:val="21"/>
                <w:szCs w:val="20"/>
                <w:lang w:eastAsia="zh-CN"/>
              </w:rPr>
              <w:t xml:space="preserve">。</w:t>
            </w:r>
            <w:r>
              <w:rPr>
                <w:rFonts w:ascii="Times New Roman" w:hAnsi="Times New Roman" w:cs="Times New Roman"/>
                <w:color w:val="000000"/>
                <w:spacing w:val="-1"/>
                <w:sz w:val="21"/>
                <w:szCs w:val="20"/>
                <w:lang w:eastAsia="zh-CN"/>
              </w:rPr>
            </w:r>
            <w:r/>
          </w:p>
        </w:tc>
      </w:tr>
    </w:tbl>
    <w:p>
      <w:pPr>
        <w:pStyle w:val="2227"/>
        <w:spacing w:before="0" w:after="0" w:line="360" w:lineRule="exact"/>
        <w:rPr>
          <w:rFonts w:ascii="Times New Roman" w:hAnsi="Times New Roman" w:eastAsia="宋体" w:cs="Times New Roman"/>
          <w:szCs w:val="32"/>
        </w:rPr>
      </w:pPr>
      <w:r>
        <w:rPr>
          <w:rFonts w:ascii="Times New Roman" w:hAnsi="Times New Roman" w:eastAsia="宋体" w:cs="Times New Roman"/>
          <w:color w:val="000000"/>
          <w:szCs w:val="36"/>
          <w:lang w:bidi="ar"/>
        </w:rPr>
        <w:t xml:space="preserve">3.公用设施设备维护服务</w:t>
      </w:r>
      <w:r>
        <w:rPr>
          <w:rFonts w:ascii="Times New Roman" w:hAnsi="Times New Roman" w:eastAsia="宋体" w:cs="Times New Roman"/>
          <w:szCs w:val="32"/>
        </w:rPr>
      </w:r>
      <w:r/>
    </w:p>
    <w:tbl>
      <w:tblPr>
        <w:tblpPr w:horzAnchor="page" w:tblpX="1176" w:vertAnchor="text" w:tblpY="1" w:leftFromText="181" w:topFromText="0" w:rightFromText="181" w:bottomFromText="0"/>
        <w:tblW w:w="533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517"/>
        <w:gridCol w:w="7126"/>
      </w:tblGrid>
      <w:tr>
        <w:trPr>
          <w:trHeight w:val="286"/>
        </w:trPr>
        <w:tc>
          <w:tcPr>
            <w:tcW w:w="114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序号</w:t>
            </w:r>
            <w:r>
              <w:rPr>
                <w:rFonts w:ascii="Times New Roman" w:hAnsi="Times New Roman" w:cs="Times New Roman"/>
                <w:color w:val="000000"/>
                <w:spacing w:val="-1"/>
                <w:sz w:val="21"/>
                <w:szCs w:val="21"/>
                <w:lang w:eastAsia="zh-CN"/>
              </w:rPr>
            </w:r>
            <w:r/>
          </w:p>
        </w:tc>
        <w:tc>
          <w:tcPr>
            <w:tcW w:w="1517"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服务内容</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服务标准</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1</w:t>
            </w:r>
            <w:r>
              <w:rPr>
                <w:rFonts w:ascii="Times New Roman" w:hAnsi="Times New Roman" w:cs="Times New Roman"/>
                <w:color w:val="000000"/>
                <w:spacing w:val="-1"/>
                <w:sz w:val="21"/>
                <w:szCs w:val="21"/>
                <w:lang w:eastAsia="zh-CN"/>
              </w:rPr>
            </w:r>
            <w:r/>
          </w:p>
        </w:tc>
        <w:tc>
          <w:tcPr>
            <w:tcW w:w="1517"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基本要求</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（1）建立健全设施设备台账，配合做好设施设备全生命周期管理服务。</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（2）重大节假日及恶劣天气前后，组织系统巡检1次。</w:t>
            </w:r>
            <w:r>
              <w:rPr>
                <w:rFonts w:ascii="Times New Roman" w:hAnsi="Times New Roman" w:cs="Times New Roman"/>
                <w:color w:val="000000"/>
                <w:spacing w:val="-1"/>
                <w:sz w:val="21"/>
                <w:szCs w:val="21"/>
                <w:lang w:eastAsia="zh-CN"/>
              </w:rPr>
            </w:r>
            <w:r/>
          </w:p>
        </w:tc>
      </w:tr>
      <w:tr>
        <w:trPr>
          <w:cantSplit/>
          <w:trHeight w:val="48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（3）具备设施设备安全、稳定运行的环境和场所（含有限空间），温湿度、照度、粉尘和烟雾浓度等符合相关安全规范。</w:t>
            </w:r>
            <w:r>
              <w:rPr>
                <w:rFonts w:ascii="Times New Roman" w:hAnsi="Times New Roman" w:cs="Times New Roman"/>
                <w:color w:val="000000"/>
                <w:spacing w:val="-1"/>
                <w:sz w:val="21"/>
                <w:szCs w:val="21"/>
                <w:lang w:eastAsia="zh-CN"/>
              </w:rPr>
            </w:r>
            <w:r/>
          </w:p>
        </w:tc>
      </w:tr>
      <w:tr>
        <w:trPr>
          <w:cantSplit/>
          <w:trHeight w:val="830"/>
        </w:trPr>
        <w:tc>
          <w:tcPr>
            <w:tcW w:w="1143"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r>
            <w:r/>
          </w:p>
        </w:tc>
        <w:tc>
          <w:tcPr>
            <w:tcW w:w="1517"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设备机房</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Times New Roman" w:hAnsi="Times New Roman" w:cs="Times New Roman"/>
                <w:color w:val="000000"/>
                <w:spacing w:val="-1"/>
                <w:sz w:val="21"/>
                <w:szCs w:val="21"/>
                <w:lang w:eastAsia="zh-CN"/>
              </w:rPr>
            </w:r>
            <w:r/>
          </w:p>
        </w:tc>
      </w:tr>
      <w:tr>
        <w:trPr>
          <w:cantSplit/>
          <w:trHeight w:val="281"/>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（2）设备机房门窗、锁具应当完好、有效。</w:t>
            </w:r>
            <w:r>
              <w:rPr>
                <w:rFonts w:ascii="Times New Roman" w:hAnsi="Times New Roman" w:cs="Times New Roman"/>
                <w:color w:val="000000"/>
                <w:spacing w:val="-1"/>
                <w:sz w:val="21"/>
                <w:szCs w:val="21"/>
                <w:lang w:eastAsia="zh-CN"/>
              </w:rPr>
            </w:r>
            <w:r/>
          </w:p>
        </w:tc>
      </w:tr>
      <w:tr>
        <w:trPr>
          <w:cantSplit/>
          <w:trHeight w:val="43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（3）每半月至少开展1次清洁，整洁有序、无杂物、无积尘、无鼠、无虫害，温湿度符合设备运行要求。</w:t>
            </w:r>
            <w:r>
              <w:rPr>
                <w:rFonts w:ascii="Times New Roman" w:hAnsi="Times New Roman" w:cs="Times New Roman"/>
                <w:color w:val="000000"/>
                <w:spacing w:val="-1"/>
                <w:sz w:val="21"/>
                <w:szCs w:val="21"/>
                <w:lang w:eastAsia="zh-CN"/>
              </w:rPr>
            </w:r>
            <w:r/>
          </w:p>
        </w:tc>
      </w:tr>
      <w:tr>
        <w:trPr>
          <w:cantSplit/>
          <w:trHeight w:val="43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（4）按各设备机房国家标准规范规定维护/保管消防、通风、应急照明，防止小动物进入。</w:t>
            </w:r>
            <w:r>
              <w:rPr>
                <w:rFonts w:ascii="Times New Roman" w:hAnsi="Times New Roman" w:cs="Times New Roman"/>
                <w:color w:val="000000"/>
                <w:spacing w:val="-1"/>
                <w:sz w:val="21"/>
                <w:szCs w:val="21"/>
                <w:lang w:eastAsia="zh-CN"/>
              </w:rPr>
            </w:r>
            <w:r/>
          </w:p>
        </w:tc>
      </w:tr>
      <w:tr>
        <w:trPr>
          <w:cantSplit/>
          <w:trHeight w:val="311"/>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（5）安全防护用具配置齐全，检验合格。</w:t>
            </w:r>
            <w:r>
              <w:rPr>
                <w:rFonts w:ascii="Times New Roman" w:hAnsi="Times New Roman" w:cs="Times New Roman"/>
                <w:color w:val="000000"/>
                <w:spacing w:val="-1"/>
                <w:sz w:val="21"/>
                <w:szCs w:val="21"/>
                <w:lang w:eastAsia="zh-CN"/>
              </w:rPr>
            </w:r>
            <w:r/>
          </w:p>
        </w:tc>
      </w:tr>
      <w:tr>
        <w:trPr>
          <w:cantSplit/>
          <w:trHeight w:val="303"/>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（6）应急设施设备用品应当齐全、完备，可随时启用。</w:t>
            </w:r>
            <w:r>
              <w:rPr>
                <w:rFonts w:ascii="Times New Roman" w:hAnsi="Times New Roman" w:cs="Times New Roman"/>
                <w:color w:val="000000"/>
                <w:spacing w:val="-1"/>
                <w:sz w:val="21"/>
                <w:szCs w:val="21"/>
                <w:lang w:eastAsia="zh-CN"/>
              </w:rPr>
            </w:r>
            <w:r/>
          </w:p>
        </w:tc>
      </w:tr>
      <w:tr>
        <w:trPr>
          <w:cantSplit/>
          <w:trHeight w:val="303"/>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（7）重要机房每日巡查一次。</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r>
            <w:r/>
          </w:p>
        </w:tc>
        <w:tc>
          <w:tcPr>
            <w:tcW w:w="1517"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给排水系统</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highlight w:val="yellow"/>
                <w:lang w:eastAsia="zh-CN"/>
              </w:rPr>
              <w:framePr w:vAnchor="text" w:hAnchor="page" w:x="1176" w:y="1"/>
            </w:pPr>
            <w:r>
              <w:rPr>
                <w:rFonts w:ascii="Times New Roman" w:hAnsi="Times New Roman" w:cs="Times New Roman"/>
                <w:color w:val="000000"/>
                <w:spacing w:val="-1"/>
                <w:sz w:val="21"/>
                <w:szCs w:val="21"/>
                <w:lang w:eastAsia="zh-CN"/>
              </w:rPr>
              <w:t xml:space="preserve">（1）生活饮用水卫生符合《生活饮用水卫生标准》（GB5749）的相关要求。</w:t>
            </w:r>
            <w:r>
              <w:rPr>
                <w:rFonts w:ascii="Times New Roman" w:hAnsi="Times New Roman" w:cs="Times New Roman"/>
                <w:color w:val="000000"/>
                <w:spacing w:val="-1"/>
                <w:sz w:val="21"/>
                <w:szCs w:val="21"/>
                <w:highlight w:val="yellow"/>
                <w:lang w:eastAsia="zh-CN"/>
              </w:rPr>
            </w:r>
            <w:r/>
          </w:p>
        </w:tc>
      </w:tr>
      <w:tr>
        <w:trPr>
          <w:cantSplit/>
          <w:trHeight w:val="436"/>
        </w:trPr>
        <w:tc>
          <w:tcPr>
            <w:tcW w:w="1143"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t xml:space="preserve">）设施设备、阀门、管道等运行正常，无跑、冒、滴、漏现象。</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t xml:space="preserve">）有水泵房、水箱间的，每</w:t>
            </w:r>
            <w:r>
              <w:rPr>
                <w:rFonts w:hint="eastAsia" w:ascii="Times New Roman" w:hAnsi="Times New Roman" w:cs="Times New Roman"/>
                <w:color w:val="000000"/>
                <w:spacing w:val="-1"/>
                <w:sz w:val="21"/>
                <w:szCs w:val="21"/>
                <w:lang w:eastAsia="zh-CN"/>
              </w:rPr>
              <w:t xml:space="preserve">周</w:t>
            </w:r>
            <w:r>
              <w:rPr>
                <w:rFonts w:ascii="Times New Roman" w:hAnsi="Times New Roman" w:cs="Times New Roman"/>
                <w:color w:val="000000"/>
                <w:spacing w:val="-1"/>
                <w:sz w:val="21"/>
                <w:szCs w:val="21"/>
                <w:lang w:eastAsia="zh-CN"/>
              </w:rPr>
              <w:t xml:space="preserve">至少巡视1次。每年至少养护1次水泵。</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4</w:t>
            </w:r>
            <w:r>
              <w:rPr>
                <w:rFonts w:ascii="Times New Roman" w:hAnsi="Times New Roman" w:cs="Times New Roman"/>
                <w:color w:val="000000"/>
                <w:spacing w:val="-1"/>
                <w:sz w:val="21"/>
                <w:szCs w:val="21"/>
                <w:lang w:eastAsia="zh-CN"/>
              </w:rPr>
              <w:t xml:space="preserve">）遇供水单位限水、停水，按规定时间通知采购人。</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t xml:space="preserve">）每季度至少开展1次对排水管进行疏通、清污，保证室内外排水系统通畅。</w:t>
            </w:r>
            <w:r>
              <w:rPr>
                <w:rFonts w:ascii="Times New Roman" w:hAnsi="Times New Roman" w:cs="Times New Roman"/>
                <w:color w:val="000000"/>
                <w:spacing w:val="-1"/>
                <w:sz w:val="21"/>
                <w:szCs w:val="21"/>
                <w:lang w:eastAsia="zh-CN"/>
              </w:rPr>
            </w:r>
            <w:r/>
          </w:p>
        </w:tc>
      </w:tr>
      <w:tr>
        <w:trPr>
          <w:cantSplit/>
          <w:trHeight w:val="436"/>
        </w:trPr>
        <w:tc>
          <w:tcPr>
            <w:tcW w:w="114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r>
            <w:r/>
          </w:p>
        </w:tc>
        <w:tc>
          <w:tcPr>
            <w:tcW w:w="1517" w:type="dxa"/>
            <w:vAlign w:val="center"/>
            <w:textDirection w:val="lrTb"/>
            <w:noWrap w:val="false"/>
          </w:tcPr>
          <w:p>
            <w:pPr>
              <w:pStyle w:val="2226"/>
              <w:ind w:right="142"/>
              <w:jc w:val="center"/>
              <w:spacing w:before="56" w:line="320" w:lineRule="exact"/>
              <w:widowControl/>
              <w:rPr>
                <w:rFonts w:ascii="Times New Roman" w:hAnsi="Times New Roman" w:cs="Times New Roman"/>
                <w:spacing w:val="-1"/>
                <w:sz w:val="21"/>
                <w:szCs w:val="21"/>
                <w:lang w:eastAsia="zh-CN"/>
              </w:rPr>
              <w:framePr w:vAnchor="text" w:hAnchor="page" w:x="1176" w:y="1"/>
            </w:pPr>
            <w:r>
              <w:rPr>
                <w:rFonts w:ascii="Times New Roman" w:hAnsi="Times New Roman" w:cs="Times New Roman"/>
                <w:spacing w:val="-1"/>
                <w:sz w:val="21"/>
                <w:szCs w:val="21"/>
                <w:lang w:eastAsia="zh-CN"/>
              </w:rPr>
              <w:t xml:space="preserve">消防系统</w:t>
            </w:r>
            <w:r>
              <w:rPr>
                <w:rFonts w:ascii="Times New Roman" w:hAnsi="Times New Roman" w:cs="Times New Roman"/>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spacing w:val="-1"/>
                <w:sz w:val="21"/>
                <w:szCs w:val="21"/>
                <w:lang w:eastAsia="zh-CN"/>
              </w:rPr>
              <w:framePr w:vAnchor="text" w:hAnchor="page" w:x="1176" w:y="1"/>
            </w:pPr>
            <w:r>
              <w:rPr>
                <w:rFonts w:hint="eastAsia" w:ascii="Times New Roman" w:hAnsi="Times New Roman" w:cs="Times New Roman"/>
                <w:spacing w:val="-1"/>
                <w:sz w:val="21"/>
                <w:szCs w:val="21"/>
                <w:lang w:eastAsia="zh-CN"/>
              </w:rPr>
              <w:t xml:space="preserve">配合采购人及消防公司做好消防系统维保工作。</w:t>
            </w:r>
            <w:r>
              <w:rPr>
                <w:rFonts w:ascii="Times New Roman" w:hAnsi="Times New Roman" w:cs="Times New Roman"/>
                <w:spacing w:val="-1"/>
                <w:sz w:val="21"/>
                <w:szCs w:val="21"/>
                <w:lang w:eastAsia="zh-CN"/>
              </w:rPr>
            </w:r>
            <w:r/>
          </w:p>
        </w:tc>
      </w:tr>
      <w:tr>
        <w:trPr>
          <w:cantSplit/>
          <w:trHeight w:val="1062"/>
        </w:trPr>
        <w:tc>
          <w:tcPr>
            <w:tcW w:w="1143"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6</w:t>
            </w:r>
            <w:r>
              <w:rPr>
                <w:rFonts w:ascii="Times New Roman" w:hAnsi="Times New Roman" w:cs="Times New Roman"/>
                <w:color w:val="000000"/>
                <w:spacing w:val="-1"/>
                <w:sz w:val="21"/>
                <w:szCs w:val="21"/>
                <w:lang w:eastAsia="zh-CN"/>
              </w:rPr>
            </w:r>
            <w:r/>
          </w:p>
        </w:tc>
        <w:tc>
          <w:tcPr>
            <w:tcW w:w="1517"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供配电系统</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1）建立和完善有关规章制度，包括电气设备运行操作规程、安全操作规程、事故处理规程、巡视检查制度、维护制度、安全及交接班制度；值班人员具备变配电运行知识和技能，具备上岗资格，持有上岗证书；保持配电房清洁卫生，每周清扫地面及擦拭配电柜表面，要求地面干燥无积灰，配电柜表面无污渍。</w:t>
            </w:r>
            <w:r>
              <w:rPr>
                <w:rFonts w:ascii="Times New Roman" w:hAnsi="Times New Roman" w:cs="Times New Roman"/>
                <w:color w:val="000000"/>
                <w:spacing w:val="-1"/>
                <w:sz w:val="21"/>
                <w:szCs w:val="21"/>
                <w:lang w:eastAsia="zh-CN"/>
              </w:rPr>
            </w:r>
            <w:r/>
          </w:p>
        </w:tc>
      </w:tr>
      <w:tr>
        <w:trPr>
          <w:cantSplit/>
          <w:trHeight w:val="633"/>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（2）每日检查变压器电压、电流互感器、断路器、隔离开关、高压熔断器及避雷器、配电箱、导线等供配电系统的运行状况，并定时抄表做好记录，出现异常及时处理。</w:t>
            </w:r>
            <w:r>
              <w:rPr>
                <w:rFonts w:ascii="Times New Roman" w:hAnsi="Times New Roman" w:cs="Times New Roman"/>
                <w:color w:val="000000"/>
                <w:spacing w:val="-1"/>
                <w:sz w:val="21"/>
                <w:szCs w:val="21"/>
                <w:lang w:eastAsia="zh-CN"/>
              </w:rPr>
            </w:r>
            <w:r/>
          </w:p>
        </w:tc>
      </w:tr>
      <w:tr>
        <w:trPr>
          <w:cantSplit/>
          <w:trHeight w:val="755"/>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（3）保证正常电力供应，限电、停电按规定时间通知业主（使用人）；妥善保管高压操作工具，并每年送供电部门检测1次。</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（4）潮湿天气时，采用安全有效措施，保持配电房内主要电器设备干燥。</w:t>
            </w:r>
            <w:r>
              <w:rPr>
                <w:rFonts w:ascii="Times New Roman" w:hAnsi="Times New Roman" w:cs="Times New Roman"/>
                <w:color w:val="000000"/>
                <w:spacing w:val="-1"/>
                <w:sz w:val="21"/>
                <w:szCs w:val="21"/>
                <w:lang w:eastAsia="zh-CN"/>
              </w:rPr>
            </w:r>
            <w:r/>
          </w:p>
        </w:tc>
      </w:tr>
      <w:tr>
        <w:trPr>
          <w:cantSplit/>
          <w:trHeight w:val="43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（5）每月检测1次配电房内有无蛙、鼠、蚁等虫害，如发现马上采取措施杜绝；每日填写运行记录，建档备查。</w:t>
            </w:r>
            <w:r>
              <w:rPr>
                <w:rFonts w:ascii="Times New Roman" w:hAnsi="Times New Roman" w:cs="Times New Roman"/>
                <w:color w:val="000000"/>
                <w:spacing w:val="-1"/>
                <w:sz w:val="21"/>
                <w:szCs w:val="21"/>
                <w:lang w:eastAsia="zh-CN"/>
              </w:rPr>
            </w:r>
            <w:r/>
          </w:p>
        </w:tc>
      </w:tr>
      <w:tr>
        <w:trPr>
          <w:cantSplit/>
          <w:trHeight w:val="436"/>
        </w:trPr>
        <w:tc>
          <w:tcPr>
            <w:tcW w:w="1143"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7</w:t>
            </w:r>
            <w:r>
              <w:rPr>
                <w:rFonts w:ascii="Times New Roman" w:hAnsi="Times New Roman" w:cs="Times New Roman"/>
                <w:color w:val="000000"/>
                <w:spacing w:val="-1"/>
                <w:sz w:val="21"/>
                <w:szCs w:val="21"/>
                <w:lang w:eastAsia="zh-CN"/>
              </w:rPr>
            </w:r>
            <w:r/>
          </w:p>
        </w:tc>
        <w:tc>
          <w:tcPr>
            <w:tcW w:w="1517"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弱电系统</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（1）保持监控系统、门禁系统、安全防范系统等运行正常，简单故障及时排除。</w:t>
            </w:r>
            <w:r>
              <w:rPr>
                <w:rFonts w:ascii="Times New Roman" w:hAnsi="Times New Roman" w:cs="Times New Roman"/>
                <w:color w:val="000000"/>
                <w:spacing w:val="-1"/>
                <w:sz w:val="21"/>
                <w:szCs w:val="21"/>
                <w:lang w:eastAsia="zh-CN"/>
              </w:rPr>
            </w:r>
            <w:r/>
          </w:p>
        </w:tc>
      </w:tr>
      <w:tr>
        <w:trPr>
          <w:cantSplit/>
          <w:trHeight w:val="436"/>
        </w:trPr>
        <w:tc>
          <w:tcPr>
            <w:tcW w:w="1143"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（2）会务人员熟练掌握和使用全部会议室内设施设备。</w:t>
            </w:r>
            <w:r>
              <w:rPr>
                <w:rFonts w:ascii="Times New Roman" w:hAnsi="Times New Roman" w:cs="Times New Roman"/>
                <w:color w:val="000000"/>
                <w:spacing w:val="-1"/>
                <w:sz w:val="21"/>
                <w:szCs w:val="21"/>
                <w:lang w:eastAsia="zh-CN"/>
              </w:rPr>
            </w:r>
            <w:r/>
          </w:p>
        </w:tc>
      </w:tr>
      <w:tr>
        <w:trPr>
          <w:cantSplit/>
          <w:trHeight w:val="286"/>
        </w:trPr>
        <w:tc>
          <w:tcPr>
            <w:tcW w:w="1143"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8</w:t>
            </w:r>
            <w:r>
              <w:rPr>
                <w:rFonts w:ascii="Times New Roman" w:hAnsi="Times New Roman" w:cs="Times New Roman"/>
                <w:color w:val="000000"/>
                <w:spacing w:val="-1"/>
                <w:sz w:val="21"/>
                <w:szCs w:val="21"/>
                <w:lang w:eastAsia="zh-CN"/>
              </w:rPr>
            </w:r>
            <w:r/>
          </w:p>
        </w:tc>
        <w:tc>
          <w:tcPr>
            <w:tcW w:w="1517"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照明系统</w:t>
            </w: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（1）外观整洁无缺损、无松落。</w:t>
            </w:r>
            <w:r>
              <w:rPr>
                <w:rFonts w:ascii="Times New Roman" w:hAnsi="Times New Roman" w:cs="Times New Roman"/>
                <w:color w:val="000000"/>
                <w:spacing w:val="-1"/>
                <w:sz w:val="21"/>
                <w:szCs w:val="21"/>
                <w:lang w:eastAsia="zh-CN"/>
              </w:rPr>
            </w:r>
            <w:r/>
          </w:p>
        </w:tc>
      </w:tr>
      <w:tr>
        <w:trPr>
          <w:cantSplit/>
          <w:trHeight w:val="399"/>
        </w:trPr>
        <w:tc>
          <w:tcPr>
            <w:tcW w:w="1143"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（2）每日开展1次公共区域照明设备巡视。</w:t>
            </w:r>
            <w:r>
              <w:rPr>
                <w:rFonts w:ascii="Times New Roman" w:hAnsi="Times New Roman" w:cs="Times New Roman"/>
                <w:color w:val="000000"/>
                <w:spacing w:val="-1"/>
                <w:sz w:val="21"/>
                <w:szCs w:val="21"/>
                <w:lang w:eastAsia="zh-CN"/>
              </w:rPr>
            </w:r>
            <w:r/>
          </w:p>
        </w:tc>
      </w:tr>
      <w:tr>
        <w:trPr>
          <w:cantSplit/>
          <w:trHeight w:val="245"/>
        </w:trPr>
        <w:tc>
          <w:tcPr>
            <w:tcW w:w="1143"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76" w:y="1"/>
            </w:pPr>
            <w:r>
              <w:rPr>
                <w:rFonts w:ascii="Times New Roman" w:hAnsi="Times New Roman" w:cs="Times New Roman"/>
                <w:color w:val="000000"/>
                <w:spacing w:val="-1"/>
                <w:sz w:val="21"/>
                <w:szCs w:val="21"/>
                <w:lang w:eastAsia="zh-CN"/>
              </w:rPr>
              <w:t xml:space="preserve">（3）每年两次对室内外部进行全面检查，及时维修处理故障，确保完好率。</w:t>
            </w:r>
            <w:r>
              <w:rPr>
                <w:rFonts w:ascii="Times New Roman" w:hAnsi="Times New Roman" w:cs="Times New Roman"/>
                <w:color w:val="000000"/>
                <w:spacing w:val="-1"/>
                <w:sz w:val="21"/>
                <w:szCs w:val="21"/>
                <w:lang w:eastAsia="zh-CN"/>
              </w:rPr>
            </w:r>
            <w:r/>
          </w:p>
        </w:tc>
      </w:tr>
    </w:tbl>
    <w:p>
      <w:pPr>
        <w:pStyle w:val="2227"/>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4.保洁服务</w:t>
      </w:r>
      <w:r>
        <w:rPr>
          <w:rFonts w:ascii="Times New Roman" w:hAnsi="Times New Roman" w:eastAsia="宋体" w:cs="Times New Roman"/>
          <w:color w:val="000000"/>
          <w:szCs w:val="36"/>
          <w:lang w:bidi="ar"/>
        </w:rPr>
      </w:r>
      <w:r/>
    </w:p>
    <w:tbl>
      <w:tblPr>
        <w:tblW w:w="5280" w:type="pct"/>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15"/>
        <w:gridCol w:w="7481"/>
      </w:tblGrid>
      <w:tr>
        <w:trPr>
          <w:trHeight w:val="425"/>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（1）建立保洁服务的工作制度及工作计划，并按照执行。</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（2）做好保洁服务工作记录，记录填写规范、保存完好。</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（3）作业时采取安全防护措施，防止对作业人员或他人造成伤害。相关耗材的环保、安全性等应当符合国家相关规定要求。</w:t>
            </w:r>
            <w:r>
              <w:rPr>
                <w:rFonts w:ascii="Times New Roman" w:hAnsi="Times New Roman" w:cs="Times New Roman"/>
                <w:color w:val="000000"/>
                <w:spacing w:val="-1"/>
                <w:sz w:val="21"/>
                <w:szCs w:val="21"/>
                <w:lang w:eastAsia="zh-CN"/>
              </w:rPr>
            </w:r>
            <w:r/>
          </w:p>
        </w:tc>
      </w:tr>
      <w:tr>
        <w:trPr>
          <w:cantSplit/>
          <w:trHeight w:val="448"/>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进入保密区域时，有采购人相关人员全程在场。</w:t>
            </w:r>
            <w:r>
              <w:rPr>
                <w:rFonts w:ascii="Times New Roman" w:hAnsi="Times New Roman" w:cs="Times New Roman"/>
                <w:color w:val="000000"/>
                <w:spacing w:val="-1"/>
                <w:sz w:val="21"/>
                <w:szCs w:val="21"/>
                <w:lang w:eastAsia="zh-CN"/>
              </w:rPr>
            </w:r>
            <w:r/>
          </w:p>
        </w:tc>
      </w:tr>
      <w:tr>
        <w:trPr>
          <w:cantSplit/>
          <w:trHeight w:val="5115"/>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办公用房区域保洁</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（1）大厅、楼内公共通道及楼梯台阶及大厅：</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大厅、楼内、公共通道、展示厅地面、墙面干净、无污渍，有光泽，保持地面材质原貌；楼梯间墙面每周至少除尘一次，公共通道保持干净，无异味、无杂物、无积水，每日至少开展2次清洁作业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楼道、走道门窗玻璃保持干净无尘，透光性好，无明显印迹，每周至少开展1次清洁作业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指示牌干净，无污渍，每日至少开展1次清洁作业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楼梯及楼梯间保持干净、无异味、无杂物、无积水，每日至少开展1次清洁作业。保持楼梯</w:t>
            </w:r>
            <w:r>
              <w:rPr>
                <w:rFonts w:hint="eastAsia" w:ascii="Times New Roman" w:hAnsi="Times New Roman" w:cs="Times New Roman"/>
                <w:color w:val="000000"/>
                <w:spacing w:val="-1"/>
                <w:sz w:val="21"/>
                <w:szCs w:val="21"/>
                <w:lang w:eastAsia="zh-CN"/>
              </w:rPr>
              <w:t xml:space="preserve">扶</w:t>
            </w:r>
            <w:r>
              <w:rPr>
                <w:rFonts w:ascii="Times New Roman" w:hAnsi="Times New Roman" w:cs="Times New Roman"/>
                <w:color w:val="000000"/>
                <w:spacing w:val="-1"/>
                <w:sz w:val="21"/>
                <w:szCs w:val="21"/>
                <w:lang w:eastAsia="zh-CN"/>
              </w:rPr>
              <w:t xml:space="preserve">手护栏干净、无灰尘，扶杆、窗台、开关面板每日擦抹一次，保持干净无尘，无乱贴乱画、无杂物堆积；</w:t>
            </w:r>
            <w:r>
              <w:rPr>
                <w:rFonts w:ascii="Times New Roman" w:hAnsi="Times New Roman" w:cs="Times New Roman"/>
                <w:color w:val="000000"/>
                <w:spacing w:val="-1"/>
                <w:sz w:val="21"/>
                <w:szCs w:val="21"/>
                <w:lang w:eastAsia="zh-CN"/>
              </w:rPr>
              <w:br w:type="textWrapping" w:clear="all"/>
            </w:r>
            <w:r>
              <w:rPr>
                <w:rFonts w:hint="eastAsia" w:ascii="Times New Roman" w:hAnsi="Times New Roman" w:cs="Times New Roman"/>
                <w:color w:val="000000"/>
                <w:spacing w:val="-1"/>
                <w:sz w:val="21"/>
                <w:szCs w:val="21"/>
                <w:lang w:eastAsia="zh-CN"/>
              </w:rPr>
              <w:t xml:space="preserve">⑤</w:t>
            </w:r>
            <w:r>
              <w:rPr>
                <w:rFonts w:ascii="Times New Roman" w:hAnsi="Times New Roman" w:cs="Times New Roman"/>
                <w:color w:val="000000"/>
                <w:spacing w:val="-1"/>
                <w:sz w:val="21"/>
                <w:szCs w:val="21"/>
                <w:lang w:eastAsia="zh-CN"/>
              </w:rPr>
              <w:t xml:space="preserve">大厅门、门框门头每日擦抹一次，窗、玻璃每周擦抹一次，保持洁净、无尘、无蛛网；</w:t>
            </w:r>
            <w:r>
              <w:rPr>
                <w:rFonts w:ascii="Times New Roman" w:hAnsi="Times New Roman" w:cs="Times New Roman"/>
                <w:color w:val="000000"/>
                <w:spacing w:val="-1"/>
                <w:sz w:val="21"/>
                <w:szCs w:val="21"/>
                <w:lang w:eastAsia="zh-CN"/>
              </w:rPr>
              <w:br w:type="textWrapping" w:clear="all"/>
            </w:r>
            <w:r>
              <w:rPr>
                <w:rFonts w:hint="eastAsia" w:ascii="Times New Roman" w:hAnsi="Times New Roman" w:cs="Times New Roman"/>
                <w:color w:val="000000"/>
                <w:spacing w:val="-1"/>
                <w:sz w:val="21"/>
                <w:szCs w:val="21"/>
                <w:lang w:eastAsia="zh-CN"/>
              </w:rPr>
              <w:t xml:space="preserve">⑥</w:t>
            </w:r>
            <w:r>
              <w:rPr>
                <w:rFonts w:ascii="Times New Roman" w:hAnsi="Times New Roman" w:cs="Times New Roman"/>
                <w:color w:val="000000"/>
                <w:spacing w:val="-1"/>
                <w:sz w:val="21"/>
                <w:szCs w:val="21"/>
                <w:lang w:eastAsia="zh-CN"/>
              </w:rPr>
              <w:t xml:space="preserve">消防箱、指示标牌隔天擦抹一次，保持干净无尘；</w:t>
            </w:r>
            <w:r>
              <w:rPr>
                <w:rFonts w:ascii="Times New Roman" w:hAnsi="Times New Roman" w:cs="Times New Roman"/>
                <w:color w:val="000000"/>
                <w:spacing w:val="-1"/>
                <w:sz w:val="21"/>
                <w:szCs w:val="21"/>
                <w:lang w:eastAsia="zh-CN"/>
              </w:rPr>
              <w:br w:type="textWrapping" w:clear="all"/>
            </w:r>
            <w:r>
              <w:rPr>
                <w:rFonts w:hint="eastAsia" w:ascii="Times New Roman" w:hAnsi="Times New Roman" w:cs="Times New Roman"/>
                <w:color w:val="000000"/>
                <w:spacing w:val="-1"/>
                <w:sz w:val="21"/>
                <w:szCs w:val="21"/>
                <w:lang w:eastAsia="zh-CN"/>
              </w:rPr>
              <w:t xml:space="preserve">⑦</w:t>
            </w:r>
            <w:r>
              <w:rPr>
                <w:rFonts w:ascii="Times New Roman" w:hAnsi="Times New Roman" w:cs="Times New Roman"/>
                <w:color w:val="000000"/>
                <w:spacing w:val="-1"/>
                <w:sz w:val="21"/>
                <w:szCs w:val="21"/>
                <w:lang w:eastAsia="zh-CN"/>
              </w:rPr>
              <w:t xml:space="preserve">楼内设置固定的垃圾收集点，所有垃圾桶保洁干净、无异味，及时更换垃圾袋，确保垃圾不超过2/3。</w:t>
            </w:r>
            <w:r>
              <w:rPr>
                <w:rFonts w:ascii="Times New Roman" w:hAnsi="Times New Roman" w:cs="Times New Roman"/>
                <w:color w:val="000000"/>
                <w:spacing w:val="-1"/>
                <w:sz w:val="21"/>
                <w:szCs w:val="21"/>
                <w:lang w:eastAsia="zh-CN"/>
              </w:rPr>
            </w:r>
            <w:r/>
          </w:p>
        </w:tc>
      </w:tr>
      <w:tr>
        <w:trPr>
          <w:cantSplit/>
          <w:trHeight w:val="1567"/>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（2）电器、消防等设施设备：</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配电箱、设备机房、会议室音视频设备、消防栓及开关插座等保持表面干净，无尘无污迹，每月至少开展1次清洁作业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监控摄像头、门禁系统等表面光亮，无尘、无斑点，每月至少开展1次清洁作业。</w:t>
            </w:r>
            <w:r>
              <w:rPr>
                <w:rFonts w:ascii="Times New Roman" w:hAnsi="Times New Roman" w:cs="Times New Roman"/>
                <w:color w:val="000000"/>
                <w:spacing w:val="-1"/>
                <w:sz w:val="21"/>
                <w:szCs w:val="21"/>
                <w:lang w:eastAsia="zh-CN"/>
              </w:rPr>
            </w:r>
            <w:r/>
          </w:p>
        </w:tc>
      </w:tr>
      <w:tr>
        <w:trPr>
          <w:cantSplit/>
          <w:trHeight w:val="457"/>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（3）开水间保持干净、无异味、无杂物、无积水，每日至少开展1次全面清洁作业，工作期间保持不间断巡视，至少每小时巡视一次。</w:t>
            </w:r>
            <w:r>
              <w:rPr>
                <w:rFonts w:ascii="Times New Roman" w:hAnsi="Times New Roman" w:cs="Times New Roman"/>
                <w:color w:val="000000"/>
                <w:spacing w:val="-1"/>
                <w:sz w:val="21"/>
                <w:szCs w:val="21"/>
                <w:lang w:eastAsia="zh-CN"/>
              </w:rPr>
            </w:r>
            <w:r/>
          </w:p>
        </w:tc>
      </w:tr>
      <w:tr>
        <w:trPr>
          <w:cantSplit/>
          <w:trHeight w:val="6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（4）作业工具间：</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保持干净，无异味、无杂物、无积水，每日至少开展1次全面清洁作业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作业工具摆放整齐有序，表面干净无渍，每日消毒。</w:t>
            </w:r>
            <w:r>
              <w:rPr>
                <w:rFonts w:ascii="Times New Roman" w:hAnsi="Times New Roman" w:cs="Times New Roman"/>
                <w:color w:val="000000"/>
                <w:spacing w:val="-1"/>
                <w:sz w:val="21"/>
                <w:szCs w:val="21"/>
                <w:lang w:eastAsia="zh-CN"/>
              </w:rPr>
            </w:r>
            <w:r/>
          </w:p>
        </w:tc>
      </w:tr>
      <w:tr>
        <w:trPr>
          <w:cantSplit/>
          <w:trHeight w:val="1091"/>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（5）公共卫生间：</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保持干净，无异味，垃圾无溢出，每日至少开展1次全面清洁和消毒作业，工作期间保持不间断巡视，至少每小时巡视一次</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每日两次收垃圾，更换垃圾袋。</w:t>
            </w:r>
            <w:r>
              <w:rPr>
                <w:rFonts w:ascii="Times New Roman" w:hAnsi="Times New Roman" w:cs="Times New Roman"/>
                <w:color w:val="000000"/>
                <w:spacing w:val="-1"/>
                <w:sz w:val="21"/>
                <w:szCs w:val="21"/>
                <w:lang w:eastAsia="zh-CN"/>
              </w:rPr>
            </w:r>
            <w:r/>
          </w:p>
        </w:tc>
      </w:tr>
      <w:tr>
        <w:trPr>
          <w:cantSplit/>
          <w:trHeight w:val="468"/>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（6）电梯轿厢：</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保持干净，无污渍、无粘贴物、无异味，每日至少开展1次清洁作业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灯具、操作指示板明亮。</w:t>
            </w:r>
            <w:r>
              <w:rPr>
                <w:rFonts w:ascii="Times New Roman" w:hAnsi="Times New Roman" w:cs="Times New Roman"/>
                <w:color w:val="000000"/>
                <w:spacing w:val="-1"/>
                <w:sz w:val="21"/>
                <w:szCs w:val="21"/>
                <w:lang w:eastAsia="zh-CN"/>
              </w:rPr>
            </w:r>
            <w:r/>
          </w:p>
        </w:tc>
      </w:tr>
      <w:tr>
        <w:trPr>
          <w:cantSplit/>
          <w:trHeight w:val="262"/>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（7）平台、屋顶、天沟保持干净，有杂物及时清扫，每月至少开展1次清洁作业。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（8）石材地面、内墙做好养护工作，每季度开展1次清洁作业。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（9）地毯干净、无油渍、无污渍</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每月至少开展1次清洁作业。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（10）家具物品表面干净无灰尘，打开水、倒垃圾，灯空调按要求开关等。</w:t>
            </w:r>
            <w:r>
              <w:rPr>
                <w:rFonts w:ascii="Times New Roman" w:hAnsi="Times New Roman" w:cs="Times New Roman"/>
                <w:color w:val="000000"/>
                <w:spacing w:val="-1"/>
                <w:sz w:val="21"/>
                <w:szCs w:val="21"/>
                <w:lang w:eastAsia="zh-CN"/>
              </w:rPr>
            </w:r>
            <w:r/>
          </w:p>
        </w:tc>
      </w:tr>
      <w:tr>
        <w:trPr>
          <w:cantSplit/>
          <w:trHeight w:val="663"/>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（11）法定假期及应急突发事件期间，每日清洁值班室，含办公区域、休息室、卫生间</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值班室，保持整洁明亮，无污渍、无积水、无浮灰，定期消毒、清洁玻璃等。</w:t>
            </w:r>
            <w:r>
              <w:rPr>
                <w:rFonts w:ascii="Times New Roman" w:hAnsi="Times New Roman" w:cs="Times New Roman"/>
                <w:color w:val="000000"/>
                <w:spacing w:val="-1"/>
                <w:sz w:val="21"/>
                <w:szCs w:val="21"/>
                <w:lang w:eastAsia="zh-CN"/>
              </w:rPr>
            </w:r>
            <w:r/>
          </w:p>
        </w:tc>
      </w:tr>
      <w:tr>
        <w:trPr>
          <w:cantSplit/>
          <w:trHeight w:val="90"/>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（12）会议室每日清洁、巡视，定期消毒。</w:t>
            </w:r>
            <w:r>
              <w:rPr>
                <w:rFonts w:ascii="Times New Roman" w:hAnsi="Times New Roman" w:cs="Times New Roman"/>
                <w:color w:val="000000"/>
                <w:spacing w:val="-1"/>
                <w:sz w:val="21"/>
                <w:szCs w:val="21"/>
                <w:lang w:eastAsia="zh-CN"/>
              </w:rPr>
            </w:r>
            <w:r/>
          </w:p>
        </w:tc>
      </w:tr>
      <w:tr>
        <w:trPr>
          <w:cantSplit/>
          <w:trHeight w:val="392"/>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（13）标段区域内各单位要求打扫的办公室各类家具清洁保养、顶面除尘除渍、内玻璃清洗、杂物清理、地面清洗、植物管养等室内保洁。</w:t>
            </w:r>
            <w:r>
              <w:rPr>
                <w:rFonts w:ascii="Times New Roman" w:hAnsi="Times New Roman" w:cs="Times New Roman"/>
                <w:color w:val="000000"/>
                <w:spacing w:val="-1"/>
                <w:sz w:val="21"/>
                <w:szCs w:val="21"/>
                <w:lang w:eastAsia="zh-CN"/>
              </w:rPr>
            </w:r>
            <w:r/>
          </w:p>
        </w:tc>
      </w:tr>
      <w:tr>
        <w:trPr>
          <w:cantSplit/>
          <w:trHeight w:val="253"/>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公共场地区域保洁</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（1）每日清扫道路地面、停车场等公共区域2次，保持干净、无杂物、无积水。</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（2）雪、冰冻等恶劣天气时及时清扫积水、积雪，并采取安全防护措施。</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（3）各种路标、宣传牌（栏）等保持干净，每周至少开展1次清洁作业。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（4）清洁室外照明设备，每月至少开展1次清洁作业。</w:t>
            </w:r>
            <w:r>
              <w:rPr>
                <w:rFonts w:ascii="Times New Roman" w:hAnsi="Times New Roman" w:cs="Times New Roman"/>
                <w:color w:val="000000"/>
                <w:spacing w:val="-1"/>
                <w:sz w:val="21"/>
                <w:szCs w:val="21"/>
                <w:lang w:eastAsia="zh-CN"/>
              </w:rPr>
            </w:r>
            <w:r/>
          </w:p>
        </w:tc>
      </w:tr>
      <w:tr>
        <w:trPr>
          <w:cantSplit/>
          <w:trHeight w:val="2346"/>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（5）外围绿化</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周围绿化区域每天保洁，清理垃圾，无改变用途和破坏、践踏、占用现象，绿地内无杂物，每天巡查至少开展1次，保证总体整洁，没有垃圾</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及时发现病死或被毁坏植物并上报</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每季度对草坪，灌木进行修剪维护</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及时清理季节性落花落叶，冰雪等，保持总体环境整洁大方。</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垃圾处理</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（1）在指定位置摆放分类垃圾桶，并在显著处张贴垃圾分类标识。分类垃圾桶和垃圾分类标识根据所在城市的要求设置。</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（2）桶身表面干净无污渍，每日开展至少1次清洁作业。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（3）垃圾分类房保持整洁，无明显异味，每日至少开展1次清洁作业。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（4）化粪池清掏，无明显异味，每半年至少开展1次清洁作业。</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（5）每个工作日内要对楼层产生的垃圾，进行清理分类，并运至垃圾集中堆放点。</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（6）垃圾装袋，日产日清。</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（7）建立垃圾清运台账，交由规范的渠道回收处理。</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（8）做好垃圾分类管理的宣传工作，督促并引导全员参与垃圾分类投放。</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（9）垃圾分类投放管理工作的执行标准，按所在城市的要求执行。</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卫生消毒</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（1）办公用房区域、公共场所区域和周围环境预防性卫生消毒，消毒后及时通风，每</w:t>
            </w:r>
            <w:r>
              <w:rPr>
                <w:rFonts w:hint="eastAsia" w:ascii="Times New Roman" w:hAnsi="Times New Roman" w:cs="Times New Roman"/>
                <w:color w:val="000000"/>
                <w:spacing w:val="-1"/>
                <w:sz w:val="21"/>
                <w:szCs w:val="21"/>
                <w:lang w:eastAsia="zh-CN"/>
              </w:rPr>
              <w:t xml:space="preserve">月</w:t>
            </w:r>
            <w:r>
              <w:rPr>
                <w:rFonts w:ascii="Times New Roman" w:hAnsi="Times New Roman" w:cs="Times New Roman"/>
                <w:color w:val="000000"/>
                <w:spacing w:val="-1"/>
                <w:sz w:val="21"/>
                <w:szCs w:val="21"/>
                <w:lang w:eastAsia="zh-CN"/>
              </w:rPr>
              <w:t xml:space="preserve">至少开展1次作业。</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（2）采取综合措施消灭老鼠、蟑螂，控制室内外蚊虫滋生，达到基本无蝇，每季度至少开展1次作业。</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（3）发生公共卫生事件时，</w:t>
            </w:r>
            <w:r>
              <w:rPr>
                <w:rFonts w:hint="eastAsia" w:ascii="Times New Roman" w:hAnsi="Times New Roman" w:cs="Times New Roman"/>
                <w:color w:val="000000"/>
                <w:spacing w:val="-1"/>
                <w:sz w:val="21"/>
                <w:szCs w:val="21"/>
                <w:lang w:eastAsia="zh-CN"/>
              </w:rPr>
              <w:t xml:space="preserve">配合</w:t>
            </w:r>
            <w:r>
              <w:rPr>
                <w:rFonts w:ascii="Times New Roman" w:hAnsi="Times New Roman" w:cs="Times New Roman"/>
                <w:color w:val="000000"/>
                <w:spacing w:val="-1"/>
                <w:sz w:val="21"/>
                <w:szCs w:val="21"/>
                <w:lang w:eastAsia="zh-CN"/>
              </w:rPr>
              <w:t xml:space="preserve">专业单位开展消毒、检测等工作。</w:t>
            </w:r>
            <w:r>
              <w:rPr>
                <w:rFonts w:ascii="Times New Roman" w:hAnsi="Times New Roman" w:cs="Times New Roman"/>
                <w:color w:val="000000"/>
                <w:spacing w:val="-1"/>
                <w:sz w:val="21"/>
                <w:szCs w:val="21"/>
                <w:lang w:eastAsia="zh-CN"/>
              </w:rPr>
            </w:r>
            <w:r/>
          </w:p>
        </w:tc>
      </w:tr>
      <w:tr>
        <w:trPr>
          <w:trHeight w:val="425"/>
        </w:trPr>
        <w:tc>
          <w:tcPr>
            <w:gridSpan w:val="3"/>
            <w:tcW w:w="9692"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b/>
                <w:bCs/>
                <w:color w:val="000000"/>
                <w:spacing w:val="-1"/>
                <w:sz w:val="21"/>
                <w:szCs w:val="21"/>
                <w:lang w:eastAsia="zh-CN"/>
              </w:rPr>
              <w:t xml:space="preserve">4.1具体清洁要求</w:t>
            </w:r>
            <w:r>
              <w:rPr>
                <w:rFonts w:ascii="Times New Roman" w:hAnsi="Times New Roman" w:cs="Times New Roman"/>
                <w:color w:val="000000"/>
                <w:spacing w:val="-1"/>
                <w:sz w:val="21"/>
                <w:szCs w:val="21"/>
                <w:lang w:eastAsia="zh-CN"/>
              </w:rPr>
            </w:r>
            <w:r/>
          </w:p>
        </w:tc>
      </w:tr>
      <w:tr>
        <w:trPr>
          <w:trHeight w:val="425"/>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材质</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清洁要求</w:t>
            </w:r>
            <w:r>
              <w:rPr>
                <w:rFonts w:ascii="Times New Roman" w:hAnsi="Times New Roman" w:cs="Times New Roman"/>
                <w:color w:val="000000"/>
                <w:spacing w:val="-1"/>
                <w:sz w:val="21"/>
                <w:szCs w:val="21"/>
                <w:lang w:eastAsia="zh-CN"/>
              </w:rPr>
            </w:r>
            <w:r/>
          </w:p>
        </w:tc>
      </w:tr>
      <w:tr>
        <w:trPr>
          <w:cantSplit/>
          <w:trHeight w:val="1099"/>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耐磨漆地面</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（1）日常清洁：使用软质拖把或地板清洁机，配合清水和中性清洁剂进行清洁。避免使用酸性或碱性清洁剂，以免损坏地面表面。定期清理地面上的污渍和杂物，保持地面干净整洁。</w:t>
            </w:r>
            <w:r>
              <w:rPr>
                <w:rFonts w:ascii="Times New Roman" w:hAnsi="Times New Roman" w:cs="Times New Roman"/>
                <w:color w:val="000000"/>
                <w:spacing w:val="-1"/>
                <w:sz w:val="21"/>
                <w:szCs w:val="21"/>
                <w:lang w:eastAsia="zh-CN"/>
              </w:rPr>
            </w:r>
            <w:r/>
          </w:p>
        </w:tc>
      </w:tr>
      <w:tr>
        <w:trPr>
          <w:cantSplit/>
          <w:trHeight w:val="607"/>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（2）打蜡：为了增加耐磨地面的光亮度和耐磨性，可以进行打蜡处理。使用适合聚氨酯地面的蜡进行均匀涂抹，待蜡干燥后使用抛光机或拖把清理地面，使其变得光滑而有光泽。</w:t>
            </w:r>
            <w:r>
              <w:rPr>
                <w:rFonts w:ascii="Times New Roman" w:hAnsi="Times New Roman" w:cs="Times New Roman"/>
                <w:color w:val="000000"/>
                <w:spacing w:val="-1"/>
                <w:sz w:val="21"/>
                <w:szCs w:val="21"/>
                <w:lang w:eastAsia="zh-CN"/>
              </w:rPr>
            </w:r>
            <w:r/>
          </w:p>
        </w:tc>
      </w:tr>
      <w:tr>
        <w:trPr>
          <w:cantSplit/>
          <w:trHeight w:val="90"/>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瓷砖地面</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rPr>
                <w:rFonts w:ascii="Times New Roman" w:hAnsi="Times New Roman" w:cs="Times New Roman"/>
                <w:color w:val="000000"/>
                <w:spacing w:val="-1"/>
                <w:sz w:val="21"/>
                <w:szCs w:val="21"/>
                <w:lang w:eastAsia="zh-CN"/>
              </w:rPr>
            </w:r>
            <w:r/>
          </w:p>
        </w:tc>
      </w:tr>
      <w:tr>
        <w:trPr>
          <w:cantSplit/>
          <w:trHeight w:val="90"/>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rPr>
                <w:rFonts w:ascii="Times New Roman" w:hAnsi="Times New Roman" w:cs="Times New Roman"/>
                <w:color w:val="000000"/>
                <w:spacing w:val="-1"/>
                <w:sz w:val="21"/>
                <w:szCs w:val="21"/>
                <w:lang w:eastAsia="zh-CN"/>
              </w:rPr>
            </w:r>
            <w:r/>
          </w:p>
        </w:tc>
      </w:tr>
      <w:tr>
        <w:trPr>
          <w:cantSplit/>
          <w:trHeight w:val="262"/>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石材地面</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（1）根据各区域的人流量及大理石的实际磨损程度制定大理石的晶面保养计划。</w:t>
            </w:r>
            <w:r>
              <w:rPr>
                <w:rFonts w:ascii="Times New Roman" w:hAnsi="Times New Roman" w:cs="Times New Roman"/>
                <w:color w:val="000000"/>
                <w:spacing w:val="-1"/>
                <w:sz w:val="21"/>
                <w:szCs w:val="21"/>
                <w:lang w:eastAsia="zh-CN"/>
              </w:rPr>
            </w:r>
            <w:r/>
          </w:p>
        </w:tc>
      </w:tr>
      <w:tr>
        <w:trPr>
          <w:cantSplit/>
          <w:trHeight w:val="383"/>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（2）启动晶面机，使用中性清洁剂清洁，避免使用强酸或强碱清洁剂，定期进行基础维护。</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水磨石地面</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rPr>
                <w:rFonts w:ascii="Times New Roman" w:hAnsi="Times New Roman" w:cs="Times New Roman"/>
                <w:color w:val="000000"/>
                <w:spacing w:val="-1"/>
                <w:sz w:val="21"/>
                <w:szCs w:val="21"/>
                <w:lang w:eastAsia="zh-CN"/>
              </w:rPr>
            </w:r>
            <w:r/>
          </w:p>
        </w:tc>
      </w:tr>
      <w:tr>
        <w:trPr>
          <w:cantSplit/>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地胶板地面</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（1）定期保养。使用中性清洁剂清洁，避免使用强酸或强碱清洁剂，定期进行基础维护。</w:t>
            </w:r>
            <w:r>
              <w:rPr>
                <w:rFonts w:ascii="Times New Roman" w:hAnsi="Times New Roman" w:cs="Times New Roman"/>
                <w:color w:val="000000"/>
                <w:spacing w:val="-1"/>
                <w:sz w:val="21"/>
                <w:szCs w:val="21"/>
                <w:lang w:eastAsia="zh-CN"/>
              </w:rPr>
            </w:r>
            <w:r/>
          </w:p>
        </w:tc>
      </w:tr>
      <w:tr>
        <w:trPr>
          <w:cantSplit/>
          <w:trHeight w:val="763"/>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（2）日常维护。使用湿润的拖把清洁，污染严重时局部清洁，每月对地胶板地面进行打蜡处理。</w:t>
            </w:r>
            <w:r>
              <w:rPr>
                <w:rFonts w:ascii="Times New Roman" w:hAnsi="Times New Roman" w:cs="Times New Roman"/>
                <w:color w:val="000000"/>
                <w:spacing w:val="-1"/>
                <w:sz w:val="21"/>
                <w:szCs w:val="21"/>
                <w:lang w:eastAsia="zh-CN"/>
              </w:rPr>
            </w:r>
            <w:r/>
          </w:p>
        </w:tc>
      </w:tr>
      <w:tr>
        <w:trPr>
          <w:trHeight w:val="425"/>
        </w:trPr>
        <w:tc>
          <w:tcPr>
            <w:tcW w:w="796"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6</w:t>
            </w:r>
            <w:r>
              <w:rPr>
                <w:rFonts w:ascii="Times New Roman" w:hAnsi="Times New Roman" w:cs="Times New Roman"/>
                <w:color w:val="000000"/>
                <w:spacing w:val="-1"/>
                <w:sz w:val="21"/>
                <w:szCs w:val="21"/>
                <w:lang w:eastAsia="zh-CN"/>
              </w:rPr>
            </w:r>
            <w:r/>
          </w:p>
        </w:tc>
        <w:tc>
          <w:tcPr>
            <w:tcW w:w="1415" w:type="dxa"/>
            <w:vAlign w:val="center"/>
            <w:vMerge w:val="restart"/>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地毯地面</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（1）日常用吸尘机除尘，局部脏污用湿布配中性清洁液重点清洁。</w:t>
            </w:r>
            <w:r>
              <w:rPr>
                <w:rFonts w:ascii="Times New Roman" w:hAnsi="Times New Roman" w:cs="Times New Roman"/>
                <w:color w:val="000000"/>
                <w:spacing w:val="-1"/>
                <w:sz w:val="21"/>
                <w:szCs w:val="21"/>
                <w:lang w:eastAsia="zh-CN"/>
              </w:rPr>
            </w:r>
            <w:r/>
          </w:p>
        </w:tc>
      </w:tr>
      <w:tr>
        <w:trPr>
          <w:trHeight w:val="425"/>
        </w:trPr>
        <w:tc>
          <w:tcPr>
            <w:tcW w:w="796"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5" w:type="dxa"/>
            <w:vAlign w:val="center"/>
            <w:vMerge w:val="continue"/>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（2）用地毯清洗机进行整体清洗，除螨。</w:t>
            </w:r>
            <w:r>
              <w:rPr>
                <w:rFonts w:ascii="Times New Roman" w:hAnsi="Times New Roman" w:cs="Times New Roman"/>
                <w:color w:val="000000"/>
                <w:spacing w:val="-1"/>
                <w:sz w:val="21"/>
                <w:szCs w:val="21"/>
                <w:lang w:eastAsia="zh-CN"/>
              </w:rPr>
            </w:r>
            <w:r/>
          </w:p>
        </w:tc>
      </w:tr>
      <w:tr>
        <w:trPr>
          <w:trHeight w:val="425"/>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7</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墙纸内墙</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rPr>
                <w:rFonts w:ascii="Times New Roman" w:hAnsi="Times New Roman" w:cs="Times New Roman"/>
                <w:color w:val="000000"/>
                <w:spacing w:val="-1"/>
                <w:sz w:val="21"/>
                <w:szCs w:val="21"/>
                <w:lang w:eastAsia="zh-CN"/>
              </w:rPr>
            </w:r>
            <w:r/>
          </w:p>
        </w:tc>
      </w:tr>
      <w:tr>
        <w:trPr>
          <w:trHeight w:val="425"/>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8</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乳胶漆内墙</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rPr>
                <w:rFonts w:ascii="Times New Roman" w:hAnsi="Times New Roman" w:cs="Times New Roman"/>
                <w:color w:val="000000"/>
                <w:spacing w:val="-1"/>
                <w:sz w:val="21"/>
                <w:szCs w:val="21"/>
                <w:lang w:eastAsia="zh-CN"/>
              </w:rPr>
            </w:r>
            <w:r/>
          </w:p>
        </w:tc>
      </w:tr>
      <w:tr>
        <w:trPr>
          <w:trHeight w:val="425"/>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9</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木饰面内墙</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有污渍时用中性清洁剂、半干布擦拭。</w:t>
            </w:r>
            <w:r>
              <w:rPr>
                <w:rFonts w:ascii="Times New Roman" w:hAnsi="Times New Roman" w:cs="Times New Roman"/>
                <w:color w:val="000000"/>
                <w:spacing w:val="-1"/>
                <w:sz w:val="21"/>
                <w:szCs w:val="21"/>
                <w:lang w:eastAsia="zh-CN"/>
              </w:rPr>
            </w:r>
            <w:r/>
          </w:p>
        </w:tc>
      </w:tr>
      <w:tr>
        <w:trPr>
          <w:trHeight w:val="90"/>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0</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石材内墙</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rPr>
                <w:rFonts w:ascii="Times New Roman" w:hAnsi="Times New Roman" w:cs="Times New Roman"/>
                <w:color w:val="000000"/>
                <w:spacing w:val="-1"/>
                <w:sz w:val="21"/>
                <w:szCs w:val="21"/>
                <w:lang w:eastAsia="zh-CN"/>
              </w:rPr>
            </w:r>
            <w:r/>
          </w:p>
        </w:tc>
      </w:tr>
      <w:tr>
        <w:trPr>
          <w:trHeight w:val="425"/>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1</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金属板内墙</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rPr>
                <w:rFonts w:ascii="Times New Roman" w:hAnsi="Times New Roman" w:cs="Times New Roman"/>
                <w:color w:val="000000"/>
                <w:spacing w:val="-1"/>
                <w:sz w:val="21"/>
                <w:szCs w:val="21"/>
                <w:lang w:eastAsia="zh-CN"/>
              </w:rPr>
            </w:r>
            <w:r/>
          </w:p>
        </w:tc>
      </w:tr>
      <w:tr>
        <w:trPr>
          <w:trHeight w:val="456"/>
        </w:trPr>
        <w:tc>
          <w:tcPr>
            <w:tcW w:w="796"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r>
            <w:r/>
          </w:p>
        </w:tc>
        <w:tc>
          <w:tcPr>
            <w:tcW w:w="1415"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w:t>
            </w:r>
            <w:r>
              <w:rPr>
                <w:rFonts w:ascii="Times New Roman" w:hAnsi="Times New Roman" w:cs="Times New Roman"/>
                <w:color w:val="000000"/>
                <w:spacing w:val="-1"/>
                <w:sz w:val="21"/>
                <w:szCs w:val="21"/>
                <w:lang w:eastAsia="zh-CN"/>
              </w:rPr>
            </w:r>
            <w:r/>
          </w:p>
        </w:tc>
        <w:tc>
          <w:tcPr>
            <w:tcW w:w="7481" w:type="dxa"/>
            <w:vAlign w:val="center"/>
            <w:textDirection w:val="lrTb"/>
            <w:noWrap w:val="false"/>
          </w:tcPr>
          <w:p>
            <w:pPr>
              <w:pStyle w:val="2226"/>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一楼以下</w:t>
            </w:r>
            <w:r>
              <w:rPr>
                <w:rFonts w:hint="eastAsia" w:ascii="Times New Roman" w:hAnsi="Times New Roman" w:cs="Times New Roman"/>
                <w:color w:val="000000"/>
                <w:spacing w:val="-1"/>
                <w:sz w:val="21"/>
                <w:szCs w:val="21"/>
                <w:lang w:eastAsia="zh-CN"/>
              </w:rPr>
              <w:t xml:space="preserve">有</w:t>
            </w:r>
            <w:r>
              <w:rPr>
                <w:rFonts w:ascii="Times New Roman" w:hAnsi="Times New Roman" w:cs="Times New Roman"/>
                <w:color w:val="000000"/>
                <w:spacing w:val="-1"/>
                <w:sz w:val="21"/>
                <w:szCs w:val="21"/>
                <w:lang w:eastAsia="zh-CN"/>
              </w:rPr>
              <w:t xml:space="preserve">污渍及时清洗</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tc>
      </w:tr>
    </w:tbl>
    <w:p>
      <w:pPr>
        <w:pStyle w:val="2227"/>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5.保安服务</w:t>
      </w:r>
      <w:r>
        <w:rPr>
          <w:rFonts w:ascii="Times New Roman" w:hAnsi="Times New Roman" w:eastAsia="宋体" w:cs="Times New Roman"/>
          <w:color w:val="000000"/>
          <w:szCs w:val="36"/>
          <w:lang w:bidi="ar"/>
        </w:rPr>
      </w:r>
      <w:r/>
    </w:p>
    <w:tbl>
      <w:tblPr>
        <w:tblpPr w:horzAnchor="page" w:tblpX="1132" w:vertAnchor="text" w:tblpY="1" w:leftFromText="181" w:topFromText="0" w:rightFromText="181" w:bottomFromText="0"/>
        <w:tblW w:w="531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417"/>
        <w:gridCol w:w="7489"/>
      </w:tblGrid>
      <w:tr>
        <w:trPr>
          <w:trHeight w:val="433"/>
        </w:trPr>
        <w:tc>
          <w:tcPr>
            <w:tcW w:w="848" w:type="dxa"/>
            <w:vAlign w:val="center"/>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序号</w:t>
            </w:r>
            <w:r>
              <w:rPr>
                <w:rFonts w:ascii="Times New Roman" w:hAnsi="Times New Roman" w:cs="Times New Roman"/>
                <w:color w:val="000000"/>
                <w:spacing w:val="-1"/>
                <w:sz w:val="21"/>
                <w:szCs w:val="21"/>
                <w:lang w:eastAsia="zh-CN"/>
              </w:rPr>
            </w:r>
            <w:r/>
          </w:p>
        </w:tc>
        <w:tc>
          <w:tcPr>
            <w:tcW w:w="1417" w:type="dxa"/>
            <w:vAlign w:val="center"/>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服务内容</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服务标准</w:t>
            </w:r>
            <w:r>
              <w:rPr>
                <w:rFonts w:ascii="Times New Roman" w:hAnsi="Times New Roman" w:cs="Times New Roman"/>
                <w:color w:val="000000"/>
                <w:spacing w:val="-1"/>
                <w:sz w:val="21"/>
                <w:szCs w:val="21"/>
                <w:lang w:eastAsia="zh-CN"/>
              </w:rPr>
            </w:r>
            <w:r/>
          </w:p>
        </w:tc>
      </w:tr>
      <w:tr>
        <w:trPr>
          <w:cantSplit/>
          <w:trHeight w:val="433"/>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基本要求</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（1）建立保安服务相关制度，并按照执行。</w:t>
            </w:r>
            <w:r>
              <w:rPr>
                <w:rFonts w:ascii="Times New Roman" w:hAnsi="Times New Roman" w:cs="Times New Roman"/>
                <w:color w:val="000000"/>
                <w:spacing w:val="-1"/>
                <w:sz w:val="21"/>
                <w:szCs w:val="21"/>
                <w:lang w:eastAsia="zh-CN"/>
              </w:rPr>
            </w:r>
            <w:r/>
          </w:p>
        </w:tc>
      </w:tr>
      <w:tr>
        <w:trPr>
          <w:cantSplit/>
          <w:trHeight w:val="414"/>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（2）对巡查、值守及异常情况等做好相关记录，填写规范，保存完好。</w:t>
            </w:r>
            <w:r>
              <w:rPr>
                <w:rFonts w:ascii="Times New Roman" w:hAnsi="Times New Roman" w:cs="Times New Roman"/>
                <w:color w:val="000000"/>
                <w:spacing w:val="-1"/>
                <w:sz w:val="21"/>
                <w:szCs w:val="21"/>
                <w:lang w:eastAsia="zh-CN"/>
              </w:rPr>
            </w:r>
            <w:r/>
          </w:p>
        </w:tc>
      </w:tr>
      <w:tr>
        <w:trPr>
          <w:cantSplit/>
          <w:trHeight w:val="433"/>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（3）配备保安服务必要的器材。</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出入管理</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（1）办公楼主出入口应当实行24小时值班制。</w:t>
            </w:r>
            <w:r>
              <w:rPr>
                <w:rFonts w:ascii="Times New Roman" w:hAnsi="Times New Roman" w:cs="Times New Roman"/>
                <w:color w:val="000000"/>
                <w:spacing w:val="-1"/>
                <w:sz w:val="21"/>
                <w:szCs w:val="21"/>
                <w:lang w:eastAsia="zh-CN"/>
              </w:rPr>
            </w:r>
            <w:r/>
          </w:p>
        </w:tc>
      </w:tr>
      <w:tr>
        <w:trPr>
          <w:cantSplit/>
          <w:trHeight w:val="656"/>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w:t>
            </w:r>
            <w:r>
              <w:rPr>
                <w:rFonts w:ascii="Times New Roman" w:hAnsi="Times New Roman" w:cs="Times New Roman"/>
                <w:spacing w:val="-1"/>
                <w:sz w:val="21"/>
                <w:szCs w:val="21"/>
                <w:lang w:eastAsia="zh-CN"/>
              </w:rPr>
              <w:t xml:space="preserve">办公区工作日期间白天不低于2人、非工作日期间白天不低于1人</w:t>
            </w:r>
            <w:r>
              <w:rPr>
                <w:rFonts w:hint="eastAsia" w:ascii="Times New Roman" w:hAnsi="Times New Roman" w:cs="Times New Roman"/>
                <w:spacing w:val="-1"/>
                <w:sz w:val="21"/>
                <w:szCs w:val="21"/>
                <w:lang w:eastAsia="zh-CN"/>
              </w:rPr>
              <w:t xml:space="preserve">，</w:t>
            </w:r>
            <w:r>
              <w:rPr>
                <w:rFonts w:ascii="Times New Roman" w:hAnsi="Times New Roman" w:cs="Times New Roman"/>
                <w:spacing w:val="-1"/>
                <w:sz w:val="21"/>
                <w:szCs w:val="21"/>
                <w:lang w:eastAsia="zh-CN"/>
              </w:rPr>
              <w:t xml:space="preserve">重要活动期间根据要</w:t>
            </w:r>
            <w:r>
              <w:rPr>
                <w:rFonts w:hint="eastAsia" w:ascii="Times New Roman" w:hAnsi="Times New Roman" w:cs="Times New Roman"/>
                <w:spacing w:val="-1"/>
                <w:sz w:val="21"/>
                <w:szCs w:val="21"/>
                <w:lang w:eastAsia="zh-CN"/>
              </w:rPr>
              <w:t xml:space="preserve">求</w:t>
            </w:r>
            <w:r>
              <w:rPr>
                <w:rFonts w:ascii="Times New Roman" w:hAnsi="Times New Roman" w:cs="Times New Roman"/>
                <w:spacing w:val="-1"/>
                <w:sz w:val="21"/>
                <w:szCs w:val="21"/>
                <w:lang w:eastAsia="zh-CN"/>
              </w:rPr>
              <w:t xml:space="preserve">及时增加人员</w:t>
            </w:r>
            <w:r>
              <w:rPr>
                <w:rFonts w:hint="eastAsia" w:ascii="Times New Roman" w:hAnsi="Times New Roman" w:cs="Times New Roman"/>
                <w:spacing w:val="-1"/>
                <w:sz w:val="21"/>
                <w:szCs w:val="21"/>
                <w:lang w:eastAsia="zh-CN"/>
              </w:rPr>
              <w:t xml:space="preserve">。</w:t>
            </w:r>
            <w:r>
              <w:rPr>
                <w:rFonts w:ascii="Times New Roman" w:hAnsi="Times New Roman" w:cs="Times New Roman"/>
                <w:color w:val="000000"/>
                <w:spacing w:val="-1"/>
                <w:sz w:val="21"/>
                <w:szCs w:val="21"/>
                <w:lang w:eastAsia="zh-CN"/>
              </w:rPr>
            </w:r>
            <w:r/>
          </w:p>
        </w:tc>
      </w:tr>
      <w:tr>
        <w:trPr>
          <w:cantSplit/>
          <w:trHeight w:val="476"/>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（3）设置主门岗值班值守服务。</w:t>
            </w:r>
            <w:r>
              <w:rPr>
                <w:rFonts w:ascii="Times New Roman" w:hAnsi="Times New Roman" w:cs="Times New Roman"/>
                <w:color w:val="000000"/>
                <w:spacing w:val="-1"/>
                <w:sz w:val="21"/>
                <w:szCs w:val="21"/>
                <w:lang w:eastAsia="zh-CN"/>
              </w:rPr>
            </w:r>
            <w:r/>
          </w:p>
        </w:tc>
      </w:tr>
      <w:tr>
        <w:trPr>
          <w:cantSplit/>
          <w:trHeight w:val="118"/>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（4）在出入口对外来人员及其携带大件物品、外来车辆进行询问和记录，并与相关部门取得联系，同意后方可进入。</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（4）大件物品搬出有相关部门开具的证明和清单，经核实后放行。</w:t>
            </w:r>
            <w:r>
              <w:rPr>
                <w:rFonts w:ascii="Times New Roman" w:hAnsi="Times New Roman" w:cs="Times New Roman"/>
                <w:color w:val="000000"/>
                <w:spacing w:val="-1"/>
                <w:sz w:val="21"/>
                <w:szCs w:val="21"/>
                <w:lang w:eastAsia="zh-CN"/>
              </w:rPr>
            </w:r>
            <w:r/>
          </w:p>
        </w:tc>
      </w:tr>
      <w:tr>
        <w:trPr>
          <w:cantSplit/>
          <w:trHeight w:val="285"/>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（5）排查可疑人员，对于不出示证件、不按规定登记、不听劝阻而强行闯入者，及时劝离，必要时通知公安机关进行处理。</w:t>
            </w:r>
            <w:r>
              <w:rPr>
                <w:rFonts w:ascii="Times New Roman" w:hAnsi="Times New Roman" w:cs="Times New Roman"/>
                <w:color w:val="000000"/>
                <w:spacing w:val="-1"/>
                <w:sz w:val="21"/>
                <w:szCs w:val="21"/>
                <w:lang w:eastAsia="zh-CN"/>
              </w:rPr>
            </w:r>
            <w:r/>
          </w:p>
        </w:tc>
      </w:tr>
      <w:tr>
        <w:trPr>
          <w:cantSplit/>
          <w:trHeight w:val="395"/>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（6）配合和协助当地公安机关进行安全监控和巡视等保安工作，有效疏导如出入口人群集聚、车辆拥堵、货物堵塞道路等情况。</w:t>
            </w:r>
            <w:r>
              <w:rPr>
                <w:rFonts w:ascii="Times New Roman" w:hAnsi="Times New Roman" w:cs="Times New Roman"/>
                <w:color w:val="000000"/>
                <w:spacing w:val="-1"/>
                <w:sz w:val="21"/>
                <w:szCs w:val="21"/>
                <w:lang w:eastAsia="zh-CN"/>
              </w:rPr>
            </w:r>
            <w:r/>
          </w:p>
        </w:tc>
      </w:tr>
      <w:tr>
        <w:trPr>
          <w:cantSplit/>
          <w:trHeight w:val="1027"/>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ascii="Times New Roman" w:hAnsi="Times New Roman" w:cs="Times New Roman"/>
                <w:color w:val="000000"/>
                <w:spacing w:val="-1"/>
                <w:sz w:val="21"/>
                <w:szCs w:val="21"/>
                <w:lang w:eastAsia="zh-CN"/>
              </w:rPr>
            </w:r>
            <w:r/>
          </w:p>
        </w:tc>
      </w:tr>
      <w:tr>
        <w:trPr>
          <w:cantSplit/>
          <w:trHeight w:val="2377"/>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（8）提供现场接待服务。</w:t>
            </w:r>
            <w:r>
              <w:rPr>
                <w:rFonts w:ascii="Times New Roman" w:hAnsi="Times New Roman" w:cs="Times New Roman"/>
                <w:color w:val="000000"/>
                <w:spacing w:val="-1"/>
                <w:sz w:val="21"/>
                <w:szCs w:val="21"/>
                <w:lang w:eastAsia="zh-CN"/>
              </w:rPr>
            </w:r>
            <w:r/>
          </w:p>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hint="eastAsia" w:ascii="Times New Roman" w:hAnsi="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做好来访人员、车辆进出证件登记，及时通报</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hint="eastAsia" w:ascii="Times New Roman" w:hAnsi="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严禁无关人员、可疑人员和危险物品进入办公楼（区）内</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hint="eastAsia" w:ascii="Times New Roman" w:hAnsi="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物品摆放整齐有序、分类放置</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hint="eastAsia" w:ascii="Times New Roman" w:hAnsi="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现场办理等待时间不超过5分钟，等待较长时间应当及时沟通</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hint="eastAsia" w:ascii="Times New Roman" w:hAnsi="Times New Roman"/>
                <w:color w:val="000000"/>
                <w:spacing w:val="-1"/>
                <w:sz w:val="21"/>
                <w:szCs w:val="21"/>
                <w:lang w:eastAsia="zh-CN"/>
              </w:rPr>
              <w:t xml:space="preserve">⑤</w:t>
            </w:r>
            <w:r>
              <w:rPr>
                <w:rFonts w:ascii="Times New Roman" w:hAnsi="Times New Roman" w:cs="Times New Roman"/>
                <w:color w:val="000000"/>
                <w:spacing w:val="-1"/>
                <w:sz w:val="21"/>
                <w:szCs w:val="21"/>
                <w:lang w:eastAsia="zh-CN"/>
              </w:rPr>
              <w:t xml:space="preserve">对来访人员咨询、建议、求助等事项，及时处理或答复处理</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hint="eastAsia" w:ascii="Times New Roman" w:hAnsi="Times New Roman"/>
                <w:color w:val="000000"/>
                <w:spacing w:val="-1"/>
                <w:sz w:val="21"/>
                <w:szCs w:val="21"/>
                <w:lang w:eastAsia="zh-CN"/>
              </w:rPr>
              <w:t xml:space="preserve">⑥</w:t>
            </w:r>
            <w:r>
              <w:rPr>
                <w:rFonts w:ascii="Times New Roman" w:hAnsi="Times New Roman" w:cs="Times New Roman"/>
                <w:color w:val="000000"/>
                <w:spacing w:val="-1"/>
                <w:sz w:val="21"/>
                <w:szCs w:val="21"/>
                <w:lang w:eastAsia="zh-CN"/>
              </w:rPr>
              <w:t xml:space="preserve">与被访人进行核实确认；告知被访人的办公室门牌号；告知访客注意事项（根据实际需要填写注意事项）。</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（9）配合做好消防、医护等紧急车辆进出引导。</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（10）特殊外来人员做好全程陪同引导。</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（11）做好文明值勤、热情服务，注重礼仪礼貌，规范用语，统一规范着装，不得与来访人员发生争吵。</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（12）为环卫工、外卖、快递等提供开水、如厕等便利服务。</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值班巡查</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（1）建立值班巡查制度。接受业主（使用人）求助，回答询问。</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（2）制定巡查路线，按照指定时间和路线执行，加强重点区域、重点部位及装修区域的巡查。</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（3）巡查期间保持通信设施设备畅通，遇到异常情况立即上报并在现场采取相应措施。</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（4）收到监控室指令后，巡查人员及时到达指定地点并迅速采取相应措施。</w:t>
            </w:r>
            <w:r>
              <w:rPr>
                <w:rFonts w:ascii="Times New Roman" w:hAnsi="Times New Roman" w:cs="Times New Roman"/>
                <w:color w:val="000000"/>
                <w:spacing w:val="-1"/>
                <w:sz w:val="21"/>
                <w:szCs w:val="21"/>
                <w:lang w:eastAsia="zh-CN"/>
              </w:rPr>
            </w:r>
            <w:r/>
          </w:p>
        </w:tc>
      </w:tr>
      <w:tr>
        <w:trPr>
          <w:cantSplit/>
          <w:trHeight w:val="127"/>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监控值守</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（1）监控室环境符合系统设备运行要求，定期进行检查和检测，确保系统功能正常。</w:t>
            </w:r>
            <w:r>
              <w:rPr>
                <w:rFonts w:ascii="Times New Roman" w:hAnsi="Times New Roman" w:cs="Times New Roman"/>
                <w:color w:val="000000"/>
                <w:spacing w:val="-1"/>
                <w:sz w:val="21"/>
                <w:szCs w:val="21"/>
                <w:lang w:eastAsia="zh-CN"/>
              </w:rPr>
            </w:r>
            <w:r/>
          </w:p>
        </w:tc>
      </w:tr>
      <w:tr>
        <w:trPr>
          <w:cantSplit/>
          <w:trHeight w:val="433"/>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（2）监控记录画面</w:t>
            </w:r>
            <w:r>
              <w:rPr>
                <w:rFonts w:hint="eastAsia" w:ascii="Times New Roman" w:hAnsi="Times New Roman" w:cs="Times New Roman"/>
                <w:color w:val="000000"/>
                <w:spacing w:val="-1"/>
                <w:sz w:val="21"/>
                <w:szCs w:val="21"/>
                <w:lang w:eastAsia="zh-CN"/>
              </w:rPr>
              <w:t xml:space="preserve">出现</w:t>
            </w:r>
            <w:r>
              <w:rPr>
                <w:rFonts w:ascii="Times New Roman" w:hAnsi="Times New Roman" w:cs="Times New Roman"/>
                <w:color w:val="000000"/>
                <w:spacing w:val="-1"/>
                <w:sz w:val="21"/>
                <w:szCs w:val="21"/>
                <w:lang w:eastAsia="zh-CN"/>
              </w:rPr>
              <w:t xml:space="preserve">黑屏</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死角、盲区</w:t>
            </w:r>
            <w:r>
              <w:rPr>
                <w:rFonts w:hint="eastAsia" w:ascii="Times New Roman" w:hAnsi="Times New Roman" w:cs="Times New Roman"/>
                <w:color w:val="000000"/>
                <w:spacing w:val="-1"/>
                <w:sz w:val="21"/>
                <w:szCs w:val="21"/>
                <w:lang w:eastAsia="zh-CN"/>
              </w:rPr>
              <w:t xml:space="preserve">及时</w:t>
            </w:r>
            <w:r>
              <w:rPr>
                <w:rFonts w:ascii="Times New Roman" w:hAnsi="Times New Roman" w:cs="Times New Roman"/>
                <w:color w:val="000000"/>
                <w:spacing w:val="-1"/>
                <w:sz w:val="21"/>
                <w:szCs w:val="21"/>
                <w:lang w:eastAsia="zh-CN"/>
              </w:rPr>
              <w:t xml:space="preserve">报告</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（3）值班期间遵守操作规程和保密制度。</w:t>
            </w:r>
            <w:r>
              <w:rPr>
                <w:rFonts w:ascii="Times New Roman" w:hAnsi="Times New Roman" w:cs="Times New Roman"/>
                <w:color w:val="000000"/>
                <w:spacing w:val="-1"/>
                <w:sz w:val="21"/>
                <w:szCs w:val="21"/>
                <w:lang w:eastAsia="zh-CN"/>
              </w:rPr>
            </w:r>
            <w:r/>
          </w:p>
        </w:tc>
      </w:tr>
      <w:tr>
        <w:trPr>
          <w:cantSplit/>
          <w:trHeight w:val="433"/>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（4）及时查看监控记录完整性，保存时间少于90天的及时报告。</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（5）无关人员进入监控室或查阅监控记录，经授权人批准并做好相关记录。</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（6）监控室收到火情等报警信号、其他异常情况信号后，及时报警并前往现场进行处理。</w:t>
            </w:r>
            <w:r>
              <w:rPr>
                <w:rFonts w:ascii="Times New Roman" w:hAnsi="Times New Roman" w:cs="Times New Roman"/>
                <w:color w:val="000000"/>
                <w:spacing w:val="-1"/>
                <w:sz w:val="21"/>
                <w:szCs w:val="21"/>
                <w:lang w:eastAsia="zh-CN"/>
              </w:rPr>
            </w:r>
            <w:r/>
          </w:p>
        </w:tc>
      </w:tr>
      <w:tr>
        <w:trPr>
          <w:cantSplit/>
          <w:trHeight w:val="230"/>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车辆停放</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（1）车辆管理实行24小时服务制度，全天候为内部车辆、来访车辆、共享车位等提供引导停放等服务保障。严格遵守车辆停放管理规定，及时引导车辆行驶路线，合理、规范停放。</w:t>
            </w:r>
            <w:r>
              <w:rPr>
                <w:rFonts w:ascii="Times New Roman" w:hAnsi="Times New Roman" w:cs="Times New Roman"/>
                <w:color w:val="000000"/>
                <w:spacing w:val="-1"/>
                <w:sz w:val="21"/>
                <w:szCs w:val="21"/>
                <w:lang w:eastAsia="zh-CN"/>
              </w:rPr>
            </w:r>
            <w:r/>
          </w:p>
        </w:tc>
      </w:tr>
      <w:tr>
        <w:trPr>
          <w:cantSplit/>
          <w:trHeight w:val="433"/>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（2）做好道闸系统的管理，确保使用安全</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出现故障及时报告</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tc>
      </w:tr>
      <w:tr>
        <w:trPr>
          <w:cantSplit/>
          <w:trHeight w:val="433"/>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（3）车辆行驶路线设置合理、规范</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清晰。</w:t>
            </w:r>
            <w:r>
              <w:rPr>
                <w:rFonts w:ascii="Times New Roman" w:hAnsi="Times New Roman" w:cs="Times New Roman"/>
                <w:color w:val="000000"/>
                <w:spacing w:val="-1"/>
                <w:sz w:val="21"/>
                <w:szCs w:val="21"/>
                <w:lang w:eastAsia="zh-CN"/>
              </w:rPr>
            </w:r>
            <w:r/>
          </w:p>
        </w:tc>
      </w:tr>
      <w:tr>
        <w:trPr>
          <w:cantSplit/>
          <w:trHeight w:val="316"/>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（4）合理规划车辆停放区域，对车辆及停放区域实行规范管理。</w:t>
            </w:r>
            <w:r>
              <w:rPr>
                <w:rFonts w:ascii="Times New Roman" w:hAnsi="Times New Roman" w:cs="Times New Roman"/>
                <w:color w:val="000000"/>
                <w:spacing w:val="-1"/>
                <w:sz w:val="21"/>
                <w:szCs w:val="21"/>
                <w:lang w:eastAsia="zh-CN"/>
              </w:rPr>
            </w:r>
            <w:r/>
          </w:p>
        </w:tc>
      </w:tr>
      <w:tr>
        <w:trPr>
          <w:cantSplit/>
          <w:trHeight w:val="298"/>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（5）严禁在办公楼的公用走道、楼梯间、安全出口处等公共区域停放车辆或充电。</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（6）非机动车定点有序停放。</w:t>
            </w:r>
            <w:r>
              <w:rPr>
                <w:rFonts w:ascii="Times New Roman" w:hAnsi="Times New Roman" w:cs="Times New Roman"/>
                <w:color w:val="000000"/>
                <w:spacing w:val="-1"/>
                <w:sz w:val="21"/>
                <w:szCs w:val="21"/>
                <w:lang w:eastAsia="zh-CN"/>
              </w:rPr>
            </w:r>
            <w:r/>
          </w:p>
        </w:tc>
      </w:tr>
      <w:tr>
        <w:trPr>
          <w:cantSplit/>
          <w:trHeight w:val="22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（7）发现车辆异常情况及时通知车主，并做好登记；发生交通事故、自然灾害等意外事故时及时赶赴现场疏导和协助处理，响应时间不超过3分钟。</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6</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消防安全管理</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（1）建立消防安全责任制，确定各级消防安全责任人及其职责。</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（2）任何警情均立即响应并处置，必要时启动应急预案。</w:t>
            </w:r>
            <w:r>
              <w:rPr>
                <w:rFonts w:ascii="Times New Roman" w:hAnsi="Times New Roman" w:cs="Times New Roman"/>
                <w:color w:val="000000"/>
                <w:spacing w:val="-1"/>
                <w:sz w:val="21"/>
                <w:szCs w:val="21"/>
                <w:lang w:eastAsia="zh-CN"/>
              </w:rPr>
            </w:r>
            <w:r/>
          </w:p>
        </w:tc>
      </w:tr>
      <w:tr>
        <w:trPr>
          <w:cantSplit/>
          <w:trHeight w:val="232"/>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（3）加强消火栓、应急照明、应急物资、消防及人员逃生通道、消防车通道巡查</w:t>
            </w:r>
            <w:r>
              <w:rPr>
                <w:rFonts w:hint="eastAsia" w:ascii="Times New Roman" w:hAnsi="Times New Roman" w:cs="Times New Roman"/>
                <w:color w:val="000000"/>
                <w:spacing w:val="-1"/>
                <w:sz w:val="21"/>
                <w:szCs w:val="21"/>
                <w:lang w:eastAsia="zh-CN"/>
              </w:rPr>
              <w:t xml:space="preserve">，发现问题及时报告</w:t>
            </w:r>
            <w:r>
              <w:rPr>
                <w:rFonts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（4）易燃易爆品设专区专人管理，做好相关记录。</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（5）定期组织消防安全宣传，根据要求开展消防演练。</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（6）应急处理应有完整的记录和检查。</w:t>
            </w:r>
            <w:r>
              <w:rPr>
                <w:rFonts w:ascii="Times New Roman" w:hAnsi="Times New Roman" w:cs="Times New Roman"/>
                <w:color w:val="000000"/>
                <w:spacing w:val="-1"/>
                <w:sz w:val="21"/>
                <w:szCs w:val="21"/>
                <w:lang w:eastAsia="zh-CN"/>
              </w:rPr>
            </w:r>
            <w:r/>
          </w:p>
        </w:tc>
      </w:tr>
      <w:tr>
        <w:trPr>
          <w:cantSplit/>
          <w:trHeight w:val="169"/>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7</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突发事件处理</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（1）制定突发事件安全责任书，明确突发事件责任人及应承担的安全责任。</w:t>
            </w:r>
            <w:r>
              <w:rPr>
                <w:rFonts w:ascii="Times New Roman" w:hAnsi="Times New Roman" w:cs="Times New Roman"/>
                <w:color w:val="000000"/>
                <w:spacing w:val="-1"/>
                <w:sz w:val="21"/>
                <w:szCs w:val="21"/>
                <w:lang w:eastAsia="zh-CN"/>
              </w:rPr>
            </w:r>
            <w:r/>
          </w:p>
        </w:tc>
      </w:tr>
      <w:tr>
        <w:trPr>
          <w:cantSplit/>
          <w:trHeight w:val="145"/>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（2）建立应急突发事件处置队伍，明确各自的职责。</w:t>
            </w:r>
            <w:r>
              <w:rPr>
                <w:rFonts w:ascii="Times New Roman" w:hAnsi="Times New Roman" w:cs="Times New Roman"/>
                <w:color w:val="000000"/>
                <w:spacing w:val="-1"/>
                <w:sz w:val="21"/>
                <w:szCs w:val="21"/>
                <w:lang w:eastAsia="zh-CN"/>
              </w:rPr>
            </w:r>
            <w:r/>
          </w:p>
        </w:tc>
      </w:tr>
      <w:tr>
        <w:trPr>
          <w:cantSplit/>
          <w:trHeight w:val="257"/>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（3）识别、分析各种潜在风险，针对不同风险类型制定相应解决方案，并配备应急物资。</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（4）根据要求开展突发事件应急演练，并有相应记录。</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（5）发生意外事件时，及时采取应急措施，维护办公区域物业服务正常进行，保护人身财产安全。</w:t>
            </w:r>
            <w:r>
              <w:rPr>
                <w:rFonts w:ascii="Times New Roman" w:hAnsi="Times New Roman" w:cs="Times New Roman"/>
                <w:color w:val="000000"/>
                <w:spacing w:val="-1"/>
                <w:sz w:val="21"/>
                <w:szCs w:val="21"/>
                <w:lang w:eastAsia="zh-CN"/>
              </w:rPr>
            </w:r>
            <w:r/>
          </w:p>
        </w:tc>
      </w:tr>
      <w:tr>
        <w:trPr>
          <w:cantSplit/>
          <w:trHeight w:val="459"/>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（6）办公区域物业服务应急预案终止实施后，积极采取措施，在尽可能短的时间内，消除事故带来的不良影响，妥善安置和慰问受害及受影响的人员和部门。</w:t>
            </w:r>
            <w:r>
              <w:rPr>
                <w:rFonts w:ascii="Times New Roman" w:hAnsi="Times New Roman" w:cs="Times New Roman"/>
                <w:color w:val="000000"/>
                <w:spacing w:val="-1"/>
                <w:sz w:val="21"/>
                <w:szCs w:val="21"/>
                <w:lang w:eastAsia="zh-CN"/>
              </w:rPr>
            </w:r>
            <w:r/>
          </w:p>
        </w:tc>
      </w:tr>
      <w:tr>
        <w:trPr>
          <w:cantSplit/>
          <w:trHeight w:val="100"/>
        </w:trPr>
        <w:tc>
          <w:tcPr>
            <w:tcW w:w="848"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（7）事故处理后，及时形成事故应急总结报告，完善应急救援工作方案。</w:t>
            </w:r>
            <w:r>
              <w:rPr>
                <w:rFonts w:ascii="Times New Roman" w:hAnsi="Times New Roman" w:cs="Times New Roman"/>
                <w:color w:val="000000"/>
                <w:spacing w:val="-1"/>
                <w:sz w:val="21"/>
                <w:szCs w:val="21"/>
                <w:lang w:eastAsia="zh-CN"/>
              </w:rPr>
            </w:r>
            <w:r/>
          </w:p>
        </w:tc>
      </w:tr>
      <w:tr>
        <w:trPr>
          <w:cantSplit/>
          <w:trHeight w:val="294"/>
        </w:trPr>
        <w:tc>
          <w:tcPr>
            <w:tcW w:w="848"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8</w:t>
            </w:r>
            <w:r>
              <w:rPr>
                <w:rFonts w:ascii="Times New Roman" w:hAnsi="Times New Roman" w:cs="Times New Roman"/>
                <w:color w:val="000000"/>
                <w:spacing w:val="-1"/>
                <w:sz w:val="21"/>
                <w:szCs w:val="21"/>
                <w:lang w:eastAsia="zh-CN"/>
              </w:rPr>
            </w:r>
            <w:r/>
          </w:p>
        </w:tc>
        <w:tc>
          <w:tcPr>
            <w:tcW w:w="1417" w:type="dxa"/>
            <w:vAlign w:val="center"/>
            <w:vMerge w:val="restart"/>
            <w:textDirection w:val="lrTb"/>
            <w:noWrap w:val="false"/>
          </w:tcPr>
          <w:p>
            <w:pPr>
              <w:pStyle w:val="2226"/>
              <w:jc w:val="center"/>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大型活动秩序</w:t>
            </w: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（1）制定相应的活动秩序维护方案，合理安排人员，并对场所的安全隐患进行排查。</w:t>
            </w:r>
            <w:r>
              <w:rPr>
                <w:rFonts w:ascii="Times New Roman" w:hAnsi="Times New Roman" w:cs="Times New Roman"/>
                <w:color w:val="000000"/>
                <w:spacing w:val="-1"/>
                <w:sz w:val="21"/>
                <w:szCs w:val="21"/>
                <w:lang w:eastAsia="zh-CN"/>
              </w:rPr>
            </w:r>
            <w:r/>
          </w:p>
        </w:tc>
      </w:tr>
      <w:tr>
        <w:trPr>
          <w:cantSplit/>
          <w:trHeight w:val="9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（2）应当保障通道、出入口、停车场等区域畅通。</w:t>
            </w:r>
            <w:r>
              <w:rPr>
                <w:rFonts w:ascii="Times New Roman" w:hAnsi="Times New Roman" w:cs="Times New Roman"/>
                <w:color w:val="000000"/>
                <w:spacing w:val="-1"/>
                <w:sz w:val="21"/>
                <w:szCs w:val="21"/>
                <w:lang w:eastAsia="zh-CN"/>
              </w:rPr>
            </w:r>
            <w:r/>
          </w:p>
        </w:tc>
      </w:tr>
      <w:tr>
        <w:trPr>
          <w:cantSplit/>
          <w:trHeight w:val="170"/>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（3）活动举办过程中，做好现场秩序的维护和突发事故的处置工作，确保活动正常进行。</w:t>
            </w:r>
            <w:r>
              <w:rPr>
                <w:rFonts w:ascii="Times New Roman" w:hAnsi="Times New Roman" w:cs="Times New Roman"/>
                <w:color w:val="000000"/>
                <w:spacing w:val="-1"/>
                <w:sz w:val="21"/>
                <w:szCs w:val="21"/>
                <w:lang w:eastAsia="zh-CN"/>
              </w:rPr>
            </w:r>
            <w:r/>
          </w:p>
        </w:tc>
      </w:tr>
      <w:tr>
        <w:trPr>
          <w:cantSplit/>
          <w:trHeight w:val="135"/>
        </w:trPr>
        <w:tc>
          <w:tcPr>
            <w:tcW w:w="848"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r>
            <w:r/>
          </w:p>
        </w:tc>
        <w:tc>
          <w:tcPr>
            <w:tcW w:w="7491" w:type="dxa"/>
            <w:vAlign w:val="center"/>
            <w:textDirection w:val="lrTb"/>
            <w:noWrap w:val="false"/>
          </w:tcPr>
          <w:p>
            <w:pPr>
              <w:pStyle w:val="2226"/>
              <w:spacing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w:t>
            </w:r>
            <w:r>
              <w:rPr>
                <w:rFonts w:hint="eastAsia" w:ascii="Times New Roman" w:hAnsi="Times New Roman" w:cs="Times New Roman"/>
                <w:color w:val="000000"/>
                <w:spacing w:val="-1"/>
                <w:sz w:val="21"/>
                <w:szCs w:val="21"/>
                <w:lang w:eastAsia="zh-CN"/>
              </w:rPr>
              <w:t xml:space="preserve">根据</w:t>
            </w:r>
            <w:r>
              <w:rPr>
                <w:rFonts w:ascii="Times New Roman" w:hAnsi="Times New Roman" w:cs="Times New Roman"/>
                <w:color w:val="000000"/>
                <w:spacing w:val="-1"/>
                <w:sz w:val="21"/>
                <w:szCs w:val="21"/>
                <w:lang w:eastAsia="zh-CN"/>
              </w:rPr>
              <w:t xml:space="preserve">要求临时增加或调配人力</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tc>
      </w:tr>
    </w:tbl>
    <w:p>
      <w:pPr>
        <w:pStyle w:val="2227"/>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6.会务服务</w:t>
      </w:r>
      <w:r>
        <w:rPr>
          <w:rFonts w:ascii="Times New Roman" w:hAnsi="Times New Roman" w:eastAsia="宋体" w:cs="Times New Roman"/>
          <w:color w:val="000000"/>
          <w:szCs w:val="36"/>
          <w:lang w:bidi="ar"/>
        </w:rPr>
      </w:r>
      <w:r/>
    </w:p>
    <w:tbl>
      <w:tblPr>
        <w:tblpPr w:horzAnchor="page" w:tblpX="1132" w:vertAnchor="text" w:tblpY="1" w:leftFromText="181" w:topFromText="0" w:rightFromText="181" w:bottomFromText="0"/>
        <w:tblW w:w="53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313"/>
        <w:gridCol w:w="7733"/>
      </w:tblGrid>
      <w:tr>
        <w:trPr>
          <w:trHeight w:val="600"/>
        </w:trPr>
        <w:tc>
          <w:tcPr>
            <w:tcW w:w="84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序号</w:t>
            </w:r>
            <w:r>
              <w:rPr>
                <w:rFonts w:ascii="Times New Roman" w:hAnsi="Times New Roman" w:cs="Times New Roman"/>
                <w:color w:val="000000"/>
                <w:spacing w:val="-1"/>
                <w:sz w:val="21"/>
                <w:szCs w:val="21"/>
                <w:lang w:eastAsia="zh-CN"/>
              </w:rPr>
            </w:r>
            <w:r/>
          </w:p>
        </w:tc>
        <w:tc>
          <w:tcPr>
            <w:tcW w:w="131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服务内容</w:t>
            </w:r>
            <w:r>
              <w:rPr>
                <w:rFonts w:ascii="Times New Roman" w:hAnsi="Times New Roman" w:cs="Times New Roman"/>
                <w:color w:val="000000"/>
                <w:spacing w:val="-1"/>
                <w:sz w:val="21"/>
                <w:szCs w:val="21"/>
                <w:lang w:eastAsia="zh-CN"/>
              </w:rPr>
            </w:r>
            <w:r/>
          </w:p>
        </w:tc>
        <w:tc>
          <w:tcPr>
            <w:tcW w:w="773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服务标准</w:t>
            </w:r>
            <w:r>
              <w:rPr>
                <w:rFonts w:ascii="Times New Roman" w:hAnsi="Times New Roman" w:cs="Times New Roman"/>
                <w:color w:val="000000"/>
                <w:spacing w:val="-1"/>
                <w:sz w:val="21"/>
                <w:szCs w:val="21"/>
                <w:lang w:eastAsia="zh-CN"/>
              </w:rPr>
            </w:r>
            <w:r/>
          </w:p>
        </w:tc>
      </w:tr>
      <w:tr>
        <w:trPr>
          <w:cantSplit/>
          <w:trHeight w:val="1374"/>
        </w:trPr>
        <w:tc>
          <w:tcPr>
            <w:tcW w:w="84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w:t>
            </w:r>
            <w:r>
              <w:rPr>
                <w:rFonts w:ascii="Times New Roman" w:hAnsi="Times New Roman" w:cs="Times New Roman"/>
                <w:color w:val="000000"/>
                <w:spacing w:val="-1"/>
                <w:sz w:val="21"/>
                <w:szCs w:val="21"/>
                <w:lang w:eastAsia="zh-CN"/>
              </w:rPr>
            </w:r>
            <w:r/>
          </w:p>
        </w:tc>
        <w:tc>
          <w:tcPr>
            <w:tcW w:w="131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rPr>
              <w:t xml:space="preserve">会前准备</w:t>
            </w:r>
            <w:r>
              <w:rPr>
                <w:rFonts w:ascii="Times New Roman" w:hAnsi="Times New Roman" w:cs="Times New Roman"/>
                <w:color w:val="000000"/>
                <w:spacing w:val="-1"/>
                <w:sz w:val="21"/>
                <w:szCs w:val="21"/>
                <w:lang w:eastAsia="zh-CN"/>
              </w:rPr>
            </w:r>
            <w:r/>
          </w:p>
        </w:tc>
        <w:tc>
          <w:tcPr>
            <w:tcW w:w="7733"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（1）确定会议地点、日期、时间、与会人数、招待标准，会场布置等要求，并做好台账登记记录</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（2）联络工程、保洁等相关人员对电梯、会议室灯光、音响、空调等设施设备进行检查，准备；对场地进行打扫</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（3）会议开始前半小时做好会场布置，茶水准备充足。</w:t>
            </w:r>
            <w:r>
              <w:rPr>
                <w:rFonts w:ascii="Times New Roman" w:hAnsi="Times New Roman" w:cs="Times New Roman"/>
                <w:color w:val="000000"/>
                <w:spacing w:val="-1"/>
                <w:sz w:val="21"/>
                <w:szCs w:val="21"/>
                <w:lang w:eastAsia="zh-CN"/>
              </w:rPr>
            </w:r>
            <w:r/>
          </w:p>
        </w:tc>
      </w:tr>
      <w:tr>
        <w:trPr>
          <w:cantSplit/>
          <w:trHeight w:val="1205"/>
        </w:trPr>
        <w:tc>
          <w:tcPr>
            <w:tcW w:w="84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r>
            <w:r/>
          </w:p>
        </w:tc>
        <w:tc>
          <w:tcPr>
            <w:tcW w:w="131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32" w:y="1"/>
            </w:pPr>
            <w:r>
              <w:rPr>
                <w:rFonts w:ascii="Times New Roman" w:hAnsi="Times New Roman" w:cs="Times New Roman"/>
                <w:color w:val="000000"/>
                <w:spacing w:val="-1"/>
                <w:sz w:val="21"/>
                <w:szCs w:val="21"/>
              </w:rPr>
            </w:r>
            <w:r/>
          </w:p>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32" w:y="1"/>
            </w:pPr>
            <w:r>
              <w:rPr>
                <w:rFonts w:ascii="Times New Roman" w:hAnsi="Times New Roman" w:cs="Times New Roman"/>
                <w:color w:val="000000"/>
                <w:spacing w:val="-1"/>
                <w:sz w:val="21"/>
                <w:szCs w:val="21"/>
              </w:rPr>
            </w:r>
            <w:r/>
          </w:p>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rPr>
              <w:t xml:space="preserve">会中服务</w:t>
            </w:r>
            <w:r>
              <w:rPr>
                <w:rFonts w:ascii="Times New Roman" w:hAnsi="Times New Roman" w:cs="Times New Roman"/>
                <w:color w:val="000000"/>
                <w:spacing w:val="-1"/>
                <w:sz w:val="21"/>
                <w:szCs w:val="21"/>
                <w:lang w:eastAsia="zh-CN"/>
              </w:rPr>
            </w:r>
            <w:r/>
          </w:p>
        </w:tc>
        <w:tc>
          <w:tcPr>
            <w:tcW w:w="7733"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（1）来宾入座前</w:t>
            </w:r>
            <w:r>
              <w:rPr>
                <w:rFonts w:hint="eastAsia"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t xml:space="preserve">分钟内需倒上茶水</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（2）会议中全程跟踪服务，随时观察场内情况，发现情况酌情处理或及时报告</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（3）会议进行中，每隔10～15分钟，及时增添茶水。</w:t>
            </w:r>
            <w:r>
              <w:rPr>
                <w:rFonts w:ascii="Times New Roman" w:hAnsi="Times New Roman" w:cs="Times New Roman"/>
                <w:color w:val="000000"/>
                <w:spacing w:val="-1"/>
                <w:sz w:val="21"/>
                <w:szCs w:val="21"/>
                <w:lang w:eastAsia="zh-CN"/>
              </w:rPr>
            </w:r>
            <w:r/>
          </w:p>
        </w:tc>
      </w:tr>
      <w:tr>
        <w:trPr>
          <w:cantSplit/>
          <w:trHeight w:val="1337"/>
        </w:trPr>
        <w:tc>
          <w:tcPr>
            <w:tcW w:w="848"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r>
            <w:r/>
          </w:p>
        </w:tc>
        <w:tc>
          <w:tcPr>
            <w:tcW w:w="1313" w:type="dxa"/>
            <w:vAlign w:val="center"/>
            <w:textDirection w:val="lrTb"/>
            <w:noWrap w:val="false"/>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rPr>
              <w:t xml:space="preserve">会后服务</w:t>
            </w:r>
            <w:r>
              <w:rPr>
                <w:rFonts w:ascii="Times New Roman" w:hAnsi="Times New Roman" w:cs="Times New Roman"/>
                <w:color w:val="000000"/>
                <w:spacing w:val="-1"/>
                <w:sz w:val="21"/>
                <w:szCs w:val="21"/>
                <w:lang w:eastAsia="zh-CN"/>
              </w:rPr>
            </w:r>
            <w:r/>
          </w:p>
        </w:tc>
        <w:tc>
          <w:tcPr>
            <w:tcW w:w="7733" w:type="dxa"/>
            <w:vAlign w:val="center"/>
            <w:textDirection w:val="lrTb"/>
            <w:noWrap w:val="false"/>
          </w:tcPr>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（1）送客人时，及时提醒客人拿好物品</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（2）联络保洁员做好会后清洁与归位</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（3）检查清点会议用品，整理，登记备用</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p>
            <w:pPr>
              <w:pStyle w:val="2226"/>
              <w:ind w:right="142"/>
              <w:spacing w:before="56" w:line="320" w:lineRule="exact"/>
              <w:widowControl/>
              <w:rPr>
                <w:rFonts w:ascii="Times New Roman" w:hAnsi="Times New Roman" w:cs="Times New Roman"/>
                <w:color w:val="000000"/>
                <w:spacing w:val="-1"/>
                <w:sz w:val="21"/>
                <w:szCs w:val="21"/>
                <w:lang w:eastAsia="zh-CN"/>
              </w:rPr>
              <w:framePr w:vAnchor="text" w:hAnchor="page" w:x="1132" w:y="1"/>
            </w:pPr>
            <w:r>
              <w:rPr>
                <w:rFonts w:ascii="Times New Roman" w:hAnsi="Times New Roman" w:cs="Times New Roman"/>
                <w:color w:val="000000"/>
                <w:spacing w:val="-1"/>
                <w:sz w:val="21"/>
                <w:szCs w:val="21"/>
                <w:lang w:eastAsia="zh-CN"/>
              </w:rPr>
              <w:t xml:space="preserve">（4）联络工程维护人员及时关闭会场设备、空调、灯光等会场装饰物</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r>
            <w:r/>
          </w:p>
        </w:tc>
      </w:tr>
    </w:tbl>
    <w:p>
      <w:pPr>
        <w:pStyle w:val="2227"/>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7.绿化服务</w:t>
      </w:r>
      <w:r>
        <w:rPr>
          <w:rFonts w:ascii="Times New Roman" w:hAnsi="Times New Roman" w:eastAsia="宋体" w:cs="Times New Roman"/>
          <w:color w:val="000000"/>
          <w:szCs w:val="36"/>
          <w:lang w:bidi="ar"/>
        </w:rPr>
      </w:r>
      <w:r/>
    </w:p>
    <w:tbl>
      <w:tblPr>
        <w:tblpPr w:horzAnchor="page" w:tblpX="1149" w:vertAnchor="text" w:tblpY="1" w:leftFromText="181" w:topFromText="0" w:rightFromText="181" w:bottomFromText="0"/>
        <w:tblW w:w="54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382"/>
        <w:gridCol w:w="7749"/>
      </w:tblGrid>
      <w:tr>
        <w:trPr>
          <w:trHeight w:val="511"/>
        </w:trPr>
        <w:tc>
          <w:tcPr>
            <w:tcW w:w="787" w:type="dxa"/>
            <w:vAlign w:val="center"/>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序号</w:t>
            </w:r>
            <w:r>
              <w:rPr>
                <w:rFonts w:ascii="Times New Roman" w:hAnsi="Times New Roman" w:cs="Times New Roman"/>
                <w:color w:val="000000"/>
                <w:spacing w:val="-1"/>
                <w:sz w:val="21"/>
                <w:szCs w:val="21"/>
              </w:rPr>
            </w:r>
            <w:r/>
          </w:p>
        </w:tc>
        <w:tc>
          <w:tcPr>
            <w:tcW w:w="1382" w:type="dxa"/>
            <w:vAlign w:val="center"/>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服务内容</w:t>
            </w:r>
            <w:r>
              <w:rPr>
                <w:rFonts w:ascii="Times New Roman" w:hAnsi="Times New Roman" w:cs="Times New Roman"/>
                <w:color w:val="000000"/>
                <w:spacing w:val="-1"/>
                <w:sz w:val="21"/>
                <w:szCs w:val="21"/>
              </w:rPr>
            </w:r>
            <w:r/>
          </w:p>
        </w:tc>
        <w:tc>
          <w:tcPr>
            <w:tcW w:w="7749" w:type="dxa"/>
            <w:vAlign w:val="center"/>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服务标准</w:t>
            </w:r>
            <w:r>
              <w:rPr>
                <w:rFonts w:ascii="Times New Roman" w:hAnsi="Times New Roman" w:cs="Times New Roman"/>
                <w:color w:val="000000"/>
                <w:spacing w:val="-1"/>
                <w:sz w:val="21"/>
                <w:szCs w:val="21"/>
              </w:rPr>
            </w:r>
            <w:r/>
          </w:p>
        </w:tc>
      </w:tr>
      <w:tr>
        <w:trPr>
          <w:cantSplit/>
          <w:trHeight w:val="511"/>
        </w:trPr>
        <w:tc>
          <w:tcPr>
            <w:tcW w:w="787" w:type="dxa"/>
            <w:vAlign w:val="center"/>
            <w:vMerge w:val="restart"/>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1</w:t>
            </w:r>
            <w:r>
              <w:rPr>
                <w:rFonts w:ascii="Times New Roman" w:hAnsi="Times New Roman" w:cs="Times New Roman"/>
                <w:color w:val="000000"/>
                <w:spacing w:val="-1"/>
                <w:sz w:val="21"/>
                <w:szCs w:val="21"/>
              </w:rPr>
            </w:r>
            <w:r/>
          </w:p>
        </w:tc>
        <w:tc>
          <w:tcPr>
            <w:tcW w:w="1382" w:type="dxa"/>
            <w:vAlign w:val="center"/>
            <w:vMerge w:val="restart"/>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基本要求</w:t>
            </w:r>
            <w:r>
              <w:rPr>
                <w:rFonts w:ascii="Times New Roman" w:hAnsi="Times New Roman" w:cs="Times New Roman"/>
                <w:color w:val="000000"/>
                <w:spacing w:val="-1"/>
                <w:sz w:val="21"/>
                <w:szCs w:val="21"/>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（1）制定绿化服务的工作制度及工作计划，并按照执行。</w:t>
            </w:r>
            <w:r>
              <w:rPr>
                <w:rFonts w:ascii="Times New Roman" w:hAnsi="Times New Roman" w:cs="Times New Roman"/>
                <w:color w:val="000000"/>
                <w:spacing w:val="-1"/>
                <w:sz w:val="21"/>
                <w:szCs w:val="21"/>
                <w:lang w:eastAsia="zh-CN"/>
              </w:rPr>
            </w:r>
            <w:r/>
          </w:p>
        </w:tc>
      </w:tr>
      <w:tr>
        <w:trPr>
          <w:cantSplit/>
          <w:trHeight w:val="511"/>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（2）作业时采取安全防护措施，防止对作业人员或他人造成伤害。</w:t>
            </w:r>
            <w:r>
              <w:rPr>
                <w:rFonts w:ascii="Times New Roman" w:hAnsi="Times New Roman" w:cs="Times New Roman"/>
                <w:color w:val="000000"/>
                <w:spacing w:val="-1"/>
                <w:sz w:val="21"/>
                <w:szCs w:val="21"/>
                <w:lang w:eastAsia="zh-CN"/>
              </w:rPr>
            </w:r>
            <w:r/>
          </w:p>
        </w:tc>
      </w:tr>
      <w:tr>
        <w:trPr>
          <w:cantSplit/>
          <w:trHeight w:val="916"/>
        </w:trPr>
        <w:tc>
          <w:tcPr>
            <w:tcW w:w="787" w:type="dxa"/>
            <w:vAlign w:val="center"/>
            <w:vMerge w:val="restart"/>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2</w:t>
            </w:r>
            <w:r>
              <w:rPr>
                <w:rFonts w:ascii="Times New Roman" w:hAnsi="Times New Roman" w:cs="Times New Roman"/>
                <w:color w:val="000000"/>
                <w:spacing w:val="-1"/>
                <w:sz w:val="21"/>
                <w:szCs w:val="21"/>
              </w:rPr>
            </w:r>
            <w:r/>
          </w:p>
        </w:tc>
        <w:tc>
          <w:tcPr>
            <w:tcW w:w="1382" w:type="dxa"/>
            <w:vAlign w:val="center"/>
            <w:vMerge w:val="restart"/>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rPr>
              <w:framePr w:vAnchor="text" w:hAnchor="page" w:x="1149" w:y="1"/>
            </w:pPr>
            <w:r>
              <w:rPr>
                <w:rFonts w:ascii="Times New Roman" w:hAnsi="Times New Roman" w:cs="Times New Roman"/>
                <w:color w:val="000000"/>
                <w:spacing w:val="-1"/>
                <w:sz w:val="21"/>
                <w:szCs w:val="21"/>
              </w:rPr>
              <w:t xml:space="preserve">室外绿化养护</w:t>
            </w:r>
            <w:r>
              <w:rPr>
                <w:rFonts w:ascii="Times New Roman" w:hAnsi="Times New Roman" w:cs="Times New Roman"/>
                <w:color w:val="000000"/>
                <w:spacing w:val="-1"/>
                <w:sz w:val="21"/>
                <w:szCs w:val="21"/>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（1）根据生长环境、植物特性进行除草、灌溉、施肥、整形修剪、防治病虫害等。</w:t>
            </w:r>
            <w:r>
              <w:rPr>
                <w:rFonts w:ascii="Times New Roman" w:hAnsi="Times New Roman" w:cs="Times New Roman"/>
                <w:color w:val="000000"/>
                <w:spacing w:val="-1"/>
                <w:sz w:val="21"/>
                <w:szCs w:val="21"/>
                <w:lang w:eastAsia="zh-CN"/>
              </w:rPr>
            </w:r>
            <w:r/>
          </w:p>
        </w:tc>
      </w:tr>
      <w:tr>
        <w:trPr>
          <w:cantSplit/>
          <w:trHeight w:val="916"/>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（2）根据生长情况修剪绿地，绿地内基本无枯草、无杂物，基本无干枯坏死和病虫侵害。</w:t>
            </w:r>
            <w:r>
              <w:rPr>
                <w:rFonts w:ascii="Times New Roman" w:hAnsi="Times New Roman" w:cs="Times New Roman"/>
                <w:color w:val="000000"/>
                <w:spacing w:val="-1"/>
                <w:sz w:val="21"/>
                <w:szCs w:val="21"/>
                <w:lang w:eastAsia="zh-CN"/>
              </w:rPr>
            </w:r>
            <w:r/>
          </w:p>
        </w:tc>
      </w:tr>
      <w:tr>
        <w:trPr>
          <w:cantSplit/>
          <w:trHeight w:val="916"/>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（3）定期修剪树木、花卉等，灌乔木生长正常、造型美观自然、花枝新鲜，基本无枯叶、无病虫害。</w:t>
            </w:r>
            <w:r>
              <w:rPr>
                <w:rFonts w:ascii="Times New Roman" w:hAnsi="Times New Roman" w:cs="Times New Roman"/>
                <w:color w:val="000000"/>
                <w:spacing w:val="-1"/>
                <w:sz w:val="21"/>
                <w:szCs w:val="21"/>
                <w:lang w:eastAsia="zh-CN"/>
              </w:rPr>
            </w:r>
            <w:r/>
          </w:p>
        </w:tc>
      </w:tr>
      <w:tr>
        <w:trPr>
          <w:cantSplit/>
          <w:trHeight w:val="511"/>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（4）清除花坛和花景的花蒂、黄叶、杂草、垃圾，做好病虫害防治。</w:t>
            </w:r>
            <w:r>
              <w:rPr>
                <w:rFonts w:ascii="Times New Roman" w:hAnsi="Times New Roman" w:cs="Times New Roman"/>
                <w:color w:val="000000"/>
                <w:spacing w:val="-1"/>
                <w:sz w:val="21"/>
                <w:szCs w:val="21"/>
                <w:lang w:eastAsia="zh-CN"/>
              </w:rPr>
            </w:r>
            <w:r/>
          </w:p>
        </w:tc>
      </w:tr>
      <w:tr>
        <w:trPr>
          <w:cantSplit/>
          <w:trHeight w:val="916"/>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（5）根据病虫害发生规律实施综合治理，通常在病虫率高时，以药剂杀死病虫，以确保植物良好生长。产生垃圾的主要区域和路段做到日产日清。</w:t>
            </w:r>
            <w:r>
              <w:rPr>
                <w:rFonts w:ascii="Times New Roman" w:hAnsi="Times New Roman" w:cs="Times New Roman"/>
                <w:color w:val="000000"/>
                <w:spacing w:val="-1"/>
                <w:sz w:val="21"/>
                <w:szCs w:val="21"/>
                <w:lang w:eastAsia="zh-CN"/>
              </w:rPr>
            </w:r>
            <w:r/>
          </w:p>
        </w:tc>
      </w:tr>
      <w:tr>
        <w:trPr>
          <w:cantSplit/>
          <w:trHeight w:val="916"/>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（6）雨雪、冰冻等恶劣天气来临前，专人巡查，对绿植做好预防措施，排除安全隐患。</w:t>
            </w:r>
            <w:r>
              <w:rPr>
                <w:rFonts w:ascii="Times New Roman" w:hAnsi="Times New Roman" w:cs="Times New Roman"/>
                <w:color w:val="000000"/>
                <w:spacing w:val="-1"/>
                <w:sz w:val="21"/>
                <w:szCs w:val="21"/>
                <w:lang w:eastAsia="zh-CN"/>
              </w:rPr>
            </w:r>
            <w:r/>
          </w:p>
        </w:tc>
      </w:tr>
      <w:tr>
        <w:trPr>
          <w:cantSplit/>
          <w:trHeight w:val="511"/>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（7）恶劣天气后，及时清除倒树断枝，疏通道路，尽快恢复原状。</w:t>
            </w:r>
            <w:r>
              <w:rPr>
                <w:rFonts w:ascii="Times New Roman" w:hAnsi="Times New Roman" w:cs="Times New Roman"/>
                <w:color w:val="000000"/>
                <w:spacing w:val="-1"/>
                <w:sz w:val="21"/>
                <w:szCs w:val="21"/>
                <w:lang w:eastAsia="zh-CN"/>
              </w:rPr>
            </w:r>
            <w:r/>
          </w:p>
        </w:tc>
      </w:tr>
      <w:tr>
        <w:trPr>
          <w:cantSplit/>
          <w:trHeight w:val="547"/>
        </w:trPr>
        <w:tc>
          <w:tcPr>
            <w:tcW w:w="787"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1382" w:type="dxa"/>
            <w:vAlign w:val="center"/>
            <w:vMerge w:val="continue"/>
            <w:textDirection w:val="lrTb"/>
            <w:noWrap/>
          </w:tcPr>
          <w:p>
            <w:pPr>
              <w:pStyle w:val="2226"/>
              <w:ind w:right="142"/>
              <w:jc w:val="center"/>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r>
            <w:r/>
          </w:p>
        </w:tc>
        <w:tc>
          <w:tcPr>
            <w:tcW w:w="7749" w:type="dxa"/>
            <w:vAlign w:val="center"/>
            <w:textDirection w:val="lrTb"/>
            <w:noWrap/>
          </w:tcPr>
          <w:p>
            <w:pPr>
              <w:pStyle w:val="2226"/>
              <w:ind w:right="142"/>
              <w:jc w:val="left"/>
              <w:spacing w:before="56" w:line="320" w:lineRule="exact"/>
              <w:widowControl/>
              <w:rPr>
                <w:rFonts w:ascii="Times New Roman" w:hAnsi="Times New Roman" w:cs="Times New Roman"/>
                <w:color w:val="000000"/>
                <w:spacing w:val="-1"/>
                <w:sz w:val="21"/>
                <w:szCs w:val="21"/>
                <w:lang w:eastAsia="zh-CN"/>
              </w:rPr>
              <w:framePr w:vAnchor="text" w:hAnchor="page" w:x="1149" w:y="1"/>
            </w:pPr>
            <w:r>
              <w:rPr>
                <w:rFonts w:ascii="Times New Roman" w:hAnsi="Times New Roman" w:cs="Times New Roman"/>
                <w:color w:val="000000"/>
                <w:spacing w:val="-1"/>
                <w:sz w:val="21"/>
                <w:szCs w:val="21"/>
                <w:lang w:eastAsia="zh-CN"/>
              </w:rPr>
              <w:t xml:space="preserve">（8）水池水面定期清理，基本无枯枝落叶、水质清洁。</w:t>
            </w:r>
            <w:r>
              <w:rPr>
                <w:rFonts w:ascii="Times New Roman" w:hAnsi="Times New Roman" w:cs="Times New Roman"/>
                <w:color w:val="000000"/>
                <w:spacing w:val="-1"/>
                <w:sz w:val="21"/>
                <w:szCs w:val="21"/>
                <w:lang w:eastAsia="zh-CN"/>
              </w:rPr>
            </w:r>
            <w:r/>
          </w:p>
        </w:tc>
      </w:tr>
    </w:tbl>
    <w:p>
      <w:pPr>
        <w:pStyle w:val="1764"/>
        <w:rPr>
          <w:rFonts w:ascii="Times New Roman" w:hAnsi="Times New Roman"/>
        </w:rPr>
      </w:pPr>
      <w:r>
        <w:rPr>
          <w:rFonts w:ascii="Times New Roman" w:hAnsi="Times New Roman"/>
        </w:rPr>
      </w:r>
      <w:r/>
    </w:p>
    <w:p>
      <w:pPr>
        <w:pStyle w:val="1766"/>
        <w:spacing w:before="120" w:after="120"/>
        <w:rPr>
          <w:rFonts w:hint="eastAsia" w:ascii="宋体" w:hAnsi="宋体" w:eastAsia="宋体" w:cs="宋体"/>
          <w:bCs/>
          <w:szCs w:val="32"/>
        </w:rPr>
      </w:pPr>
      <w:r>
        <w:rPr>
          <w:rFonts w:hint="eastAsia" w:ascii="宋体" w:hAnsi="宋体" w:eastAsia="宋体" w:cs="宋体"/>
          <w:bCs/>
          <w:szCs w:val="32"/>
        </w:rPr>
        <w:t xml:space="preserve">三、物业管理服务人员要求</w:t>
      </w:r>
      <w:r>
        <w:rPr>
          <w:rFonts w:hint="eastAsia" w:ascii="宋体" w:hAnsi="宋体" w:eastAsia="宋体" w:cs="宋体"/>
          <w:bCs/>
          <w:szCs w:val="32"/>
        </w:rPr>
      </w:r>
      <w:r/>
    </w:p>
    <w:p>
      <w:pPr>
        <w:pStyle w:val="1764"/>
        <w:rPr>
          <w:rFonts w:hint="eastAsia"/>
          <w:b/>
          <w:bCs/>
          <w:i/>
          <w:iCs/>
          <w:color w:val="ff0000"/>
          <w:sz w:val="28"/>
          <w:szCs w:val="32"/>
        </w:rPr>
      </w:pPr>
      <w:r>
        <w:rPr>
          <w:rFonts w:hint="eastAsia"/>
          <w:b/>
          <w:bCs/>
          <w:i/>
          <w:iCs/>
          <w:color w:val="ff0000"/>
          <w:sz w:val="28"/>
          <w:szCs w:val="32"/>
        </w:rPr>
        <w:t xml:space="preserve">以下人员配备为最低要求，不接受负偏离，投标文件中提供全部响应要求的承诺函电子件（加盖公章，承诺函格式附后），否则按无效标处理。</w:t>
      </w:r>
      <w:r>
        <w:rPr>
          <w:rFonts w:hint="eastAsia"/>
          <w:b/>
          <w:bCs/>
          <w:i/>
          <w:iCs/>
          <w:color w:val="ff0000"/>
          <w:sz w:val="28"/>
          <w:szCs w:val="32"/>
        </w:rPr>
      </w:r>
      <w:r/>
    </w:p>
    <w:p>
      <w:pPr>
        <w:pStyle w:val="1764"/>
        <w:rPr>
          <w:b/>
          <w:bCs/>
          <w:sz w:val="36"/>
          <w:szCs w:val="40"/>
        </w:rPr>
      </w:pPr>
      <w:r>
        <w:rPr>
          <w:rFonts w:hint="eastAsia"/>
          <w:b/>
          <w:bCs/>
          <w:sz w:val="36"/>
          <w:szCs w:val="40"/>
        </w:rPr>
        <w:t xml:space="preserve">采购包1</w:t>
      </w:r>
      <w:r>
        <w:rPr>
          <w:b/>
          <w:bCs/>
          <w:sz w:val="36"/>
          <w:szCs w:val="40"/>
        </w:rPr>
      </w:r>
      <w:r/>
    </w:p>
    <w:tbl>
      <w:tblPr>
        <w:tblW w:w="9736"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897"/>
        <w:gridCol w:w="1132"/>
        <w:gridCol w:w="458"/>
        <w:gridCol w:w="1065"/>
        <w:gridCol w:w="4822"/>
        <w:gridCol w:w="703"/>
      </w:tblGrid>
      <w:tr>
        <w:trPr>
          <w:trHeight w:val="681"/>
        </w:trPr>
        <w:tc>
          <w:tcPr>
            <w:tcW w:w="659"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部门</w:t>
            </w:r>
            <w:r>
              <w:rPr>
                <w:rFonts w:ascii="Times New Roman" w:hAnsi="Times New Roman" w:eastAsia="黑体" w:cs="Times New Roman"/>
                <w:color w:val="000000"/>
                <w:spacing w:val="-1"/>
                <w:szCs w:val="21"/>
                <w:lang w:eastAsia="zh-CN"/>
              </w:rPr>
            </w:r>
            <w:r/>
          </w:p>
        </w:tc>
        <w:tc>
          <w:tcPr>
            <w:tcW w:w="897"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岗位</w:t>
            </w:r>
            <w:r>
              <w:rPr>
                <w:rFonts w:ascii="Times New Roman" w:hAnsi="Times New Roman" w:eastAsia="黑体" w:cs="Times New Roman"/>
                <w:color w:val="000000"/>
                <w:spacing w:val="-1"/>
                <w:szCs w:val="21"/>
                <w:lang w:eastAsia="zh-CN"/>
              </w:rPr>
            </w:r>
            <w:r/>
          </w:p>
        </w:tc>
        <w:tc>
          <w:tcPr>
            <w:tcW w:w="1132"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t xml:space="preserve">工作岗位</w:t>
            </w:r>
            <w:r>
              <w:rPr>
                <w:rFonts w:ascii="Times New Roman" w:hAnsi="Times New Roman" w:eastAsia="黑体" w:cs="Times New Roman"/>
                <w:color w:val="000000"/>
                <w:spacing w:val="-1"/>
                <w:szCs w:val="21"/>
                <w:lang w:eastAsia="zh-CN"/>
              </w:rPr>
            </w:r>
            <w:r/>
          </w:p>
        </w:tc>
        <w:tc>
          <w:tcPr>
            <w:tcW w:w="458"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人数</w:t>
            </w:r>
            <w:r>
              <w:rPr>
                <w:rFonts w:ascii="Times New Roman" w:hAnsi="Times New Roman" w:eastAsia="黑体" w:cs="Times New Roman"/>
                <w:color w:val="000000"/>
                <w:spacing w:val="-1"/>
                <w:szCs w:val="21"/>
                <w:lang w:eastAsia="zh-CN"/>
              </w:rPr>
            </w:r>
            <w:r/>
          </w:p>
        </w:tc>
        <w:tc>
          <w:tcPr>
            <w:tcW w:w="1065"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年龄要求</w:t>
            </w:r>
            <w:r>
              <w:rPr>
                <w:rFonts w:ascii="Times New Roman" w:hAnsi="Times New Roman" w:eastAsia="黑体" w:cs="Times New Roman"/>
                <w:color w:val="000000"/>
                <w:spacing w:val="-1"/>
                <w:szCs w:val="21"/>
                <w:lang w:eastAsia="zh-CN"/>
              </w:rPr>
            </w:r>
            <w:r/>
          </w:p>
        </w:tc>
        <w:tc>
          <w:tcPr>
            <w:tcW w:w="4822"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基本服务要求与说明</w:t>
            </w:r>
            <w:r>
              <w:rPr>
                <w:rFonts w:ascii="Times New Roman" w:hAnsi="Times New Roman" w:eastAsia="黑体" w:cs="Times New Roman"/>
                <w:color w:val="000000"/>
                <w:spacing w:val="-1"/>
                <w:szCs w:val="21"/>
                <w:lang w:eastAsia="zh-CN"/>
              </w:rPr>
            </w:r>
            <w:r/>
          </w:p>
        </w:tc>
        <w:tc>
          <w:tcPr>
            <w:tcW w:w="703"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备注</w:t>
            </w:r>
            <w:r>
              <w:rPr>
                <w:rFonts w:ascii="Times New Roman" w:hAnsi="Times New Roman" w:eastAsia="黑体" w:cs="Times New Roman"/>
                <w:color w:val="000000"/>
                <w:spacing w:val="-1"/>
                <w:szCs w:val="21"/>
                <w:lang w:eastAsia="zh-CN"/>
              </w:rPr>
            </w:r>
            <w:r/>
          </w:p>
        </w:tc>
      </w:tr>
      <w:tr>
        <w:trPr>
          <w:trHeight w:val="2358"/>
        </w:trPr>
        <w:tc>
          <w:tcPr>
            <w:tcW w:w="65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管理</w:t>
            </w:r>
            <w:r>
              <w:rPr>
                <w:rFonts w:ascii="Times New Roman" w:hAnsi="Times New Roman" w:cs="Times New Roman"/>
                <w:color w:val="000000"/>
                <w:spacing w:val="-1"/>
                <w:sz w:val="21"/>
                <w:lang w:eastAsia="zh-CN"/>
              </w:rPr>
            </w:r>
            <w:r/>
          </w:p>
        </w:tc>
        <w:tc>
          <w:tcPr>
            <w:tcW w:w="897"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项目</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经理</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（1人）</w:t>
            </w:r>
            <w:r>
              <w:rPr>
                <w:rFonts w:ascii="Times New Roman" w:hAnsi="Times New Roman" w:cs="Times New Roman"/>
                <w:color w:val="000000"/>
                <w:spacing w:val="-1"/>
                <w:sz w:val="21"/>
                <w:lang w:eastAsia="zh-CN"/>
              </w:rPr>
            </w:r>
            <w:r/>
          </w:p>
        </w:tc>
        <w:tc>
          <w:tcPr>
            <w:tcW w:w="1132"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458"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r>
            <w:r/>
          </w:p>
        </w:tc>
        <w:tc>
          <w:tcPr>
            <w:tcW w:w="1065" w:type="dxa"/>
            <w:vAlign w:val="center"/>
            <w:textDirection w:val="lrTb"/>
            <w:noWrap w:val="false"/>
          </w:tcPr>
          <w:p>
            <w:pPr>
              <w:pStyle w:val="2226"/>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50周岁及以下</w:t>
            </w:r>
            <w:r>
              <w:rPr>
                <w:rFonts w:ascii="Times New Roman" w:hAnsi="Times New Roman" w:cs="Times New Roman"/>
                <w:spacing w:val="-1"/>
                <w:sz w:val="21"/>
                <w:lang w:eastAsia="zh-CN"/>
              </w:rPr>
            </w:r>
            <w:r/>
          </w:p>
        </w:tc>
        <w:tc>
          <w:tcPr>
            <w:tcW w:w="4822" w:type="dxa"/>
            <w:vAlign w:val="center"/>
            <w:textDirection w:val="lrTb"/>
            <w:noWrap w:val="false"/>
          </w:tcPr>
          <w:p>
            <w:pPr>
              <w:pStyle w:val="2226"/>
              <w:numPr>
                <w:ilvl w:val="0"/>
                <w:numId w:val="0"/>
              </w:numP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val="en-US" w:eastAsia="zh-CN"/>
              </w:rPr>
              <w:t xml:space="preserve">1.</w:t>
            </w:r>
            <w:r>
              <w:rPr>
                <w:rFonts w:ascii="Times New Roman" w:hAnsi="Times New Roman" w:cs="Times New Roman"/>
                <w:spacing w:val="-1"/>
                <w:sz w:val="21"/>
                <w:lang w:eastAsia="zh-CN"/>
              </w:rPr>
              <w:t xml:space="preserve">负责片区物业的整体</w:t>
            </w:r>
            <w:r>
              <w:rPr>
                <w:rFonts w:hint="eastAsia" w:ascii="Times New Roman" w:hAnsi="Times New Roman" w:cs="Times New Roman"/>
                <w:spacing w:val="-1"/>
                <w:sz w:val="21"/>
                <w:lang w:eastAsia="zh-CN"/>
              </w:rPr>
              <w:t xml:space="preserve">管理</w:t>
            </w:r>
            <w:r>
              <w:rPr>
                <w:rFonts w:ascii="Times New Roman" w:hAnsi="Times New Roman" w:cs="Times New Roman"/>
                <w:spacing w:val="-1"/>
                <w:sz w:val="21"/>
                <w:lang w:eastAsia="zh-CN"/>
              </w:rPr>
              <w:t xml:space="preserve">，制定年度工作计划，监督执行物业服务标准和规范。负责员工考核和调配，定期检查和评估服务质量，与采购人及相关单位保持密切沟通，了解需求和意见，及时反馈物业服务情况，协调解决工作中出现的问题，确保各项工作有序运行。</w:t>
            </w:r>
            <w:r>
              <w:rPr>
                <w:rFonts w:ascii="Times New Roman" w:hAnsi="Times New Roman" w:cs="Times New Roman"/>
                <w:spacing w:val="-1"/>
                <w:sz w:val="21"/>
                <w:lang w:eastAsia="zh-CN"/>
              </w:rPr>
            </w:r>
            <w:r/>
          </w:p>
          <w:p>
            <w:pPr>
              <w:pStyle w:val="2226"/>
              <w:numPr>
                <w:ilvl w:val="0"/>
                <w:numId w:val="0"/>
              </w:numP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val="en-US" w:eastAsia="zh-CN"/>
              </w:rPr>
              <w:t xml:space="preserve">2.    </w:t>
            </w:r>
            <w:r>
              <w:rPr>
                <w:rFonts w:ascii="Times New Roman" w:hAnsi="Times New Roman" w:cs="Times New Roman"/>
                <w:spacing w:val="-1"/>
                <w:sz w:val="21"/>
                <w:lang w:eastAsia="zh-CN"/>
              </w:rPr>
              <w:t xml:space="preserve">5年以上物业项目管理经验</w:t>
            </w:r>
            <w:r>
              <w:rPr>
                <w:rFonts w:hint="eastAsia" w:ascii="Times New Roman" w:hAnsi="Times New Roman" w:cs="Times New Roman"/>
                <w:spacing w:val="-1"/>
                <w:sz w:val="21"/>
                <w:lang w:eastAsia="zh-CN"/>
              </w:rPr>
              <w:t xml:space="preserve">。</w:t>
            </w:r>
            <w:r>
              <w:rPr>
                <w:rFonts w:ascii="Times New Roman" w:hAnsi="Times New Roman" w:cs="Times New Roman"/>
                <w:spacing w:val="-1"/>
                <w:sz w:val="21"/>
                <w:lang w:eastAsia="zh-CN"/>
              </w:rPr>
            </w:r>
            <w:r/>
          </w:p>
        </w:tc>
        <w:tc>
          <w:tcPr>
            <w:tcW w:w="703"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2023"/>
        </w:trPr>
        <w:tc>
          <w:tcPr>
            <w:tcW w:w="659"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水电</w:t>
            </w:r>
            <w:r>
              <w:rPr>
                <w:rFonts w:ascii="Times New Roman" w:hAnsi="Times New Roman"/>
              </w:rPr>
            </w:r>
            <w:r/>
          </w:p>
        </w:tc>
        <w:tc>
          <w:tcPr>
            <w:tcW w:w="897" w:type="dxa"/>
            <w:vAlign w:val="center"/>
            <w:textDirection w:val="lrTb"/>
            <w:noWrap w:val="false"/>
          </w:tcPr>
          <w:p>
            <w:pPr>
              <w:pStyle w:val="1764"/>
              <w:jc w:val="left"/>
              <w:spacing w:line="360" w:lineRule="exact"/>
              <w:rPr>
                <w:rFonts w:ascii="Times New Roman" w:hAnsi="Times New Roman"/>
                <w:color w:val="000000"/>
                <w:spacing w:val="-1"/>
              </w:rPr>
            </w:pPr>
            <w:r>
              <w:rPr>
                <w:rFonts w:hint="eastAsia" w:ascii="Times New Roman" w:hAnsi="Times New Roman"/>
                <w:color w:val="000000"/>
                <w:spacing w:val="-1"/>
              </w:rPr>
              <w:t xml:space="preserve">班长</w:t>
            </w:r>
            <w:r>
              <w:rPr>
                <w:rFonts w:ascii="Times New Roman" w:hAnsi="Times New Roman"/>
                <w:color w:val="000000"/>
                <w:spacing w:val="-1"/>
              </w:rPr>
            </w:r>
            <w:r/>
          </w:p>
          <w:p>
            <w:pPr>
              <w:pStyle w:val="1764"/>
              <w:jc w:val="left"/>
              <w:spacing w:line="360" w:lineRule="exact"/>
              <w:rPr>
                <w:rFonts w:ascii="Times New Roman" w:hAnsi="Times New Roman"/>
              </w:rPr>
            </w:pPr>
            <w:r>
              <w:rPr>
                <w:rFonts w:hint="eastAsia" w:ascii="Times New Roman" w:hAnsi="Times New Roman"/>
                <w:color w:val="000000"/>
                <w:spacing w:val="-1"/>
              </w:rPr>
              <w:t xml:space="preserve">（1人）</w:t>
            </w:r>
            <w:r>
              <w:rPr>
                <w:rFonts w:ascii="Times New Roman" w:hAnsi="Times New Roman"/>
              </w:rPr>
            </w:r>
            <w:r/>
          </w:p>
        </w:tc>
        <w:tc>
          <w:tcPr>
            <w:tcW w:w="1132"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w:t>
            </w:r>
            <w:r>
              <w:rPr>
                <w:rFonts w:ascii="Times New Roman" w:hAnsi="Times New Roman"/>
              </w:rPr>
            </w:r>
            <w:r/>
          </w:p>
        </w:tc>
        <w:tc>
          <w:tcPr>
            <w:tcW w:w="458"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1</w:t>
            </w:r>
            <w:r>
              <w:rPr>
                <w:rFonts w:ascii="Times New Roman" w:hAnsi="Times New Roman"/>
              </w:rPr>
            </w:r>
            <w:r/>
          </w:p>
        </w:tc>
        <w:tc>
          <w:tcPr>
            <w:tcW w:w="1065"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男</w:t>
            </w:r>
            <w:r>
              <w:rPr>
                <w:rFonts w:ascii="Times New Roman" w:hAnsi="Times New Roman" w:cs="Times New Roman"/>
                <w:color w:val="000000"/>
                <w:spacing w:val="-1"/>
                <w:sz w:val="21"/>
                <w:lang w:eastAsia="zh-CN"/>
              </w:rPr>
              <w:t xml:space="preserve">55周岁及以下</w:t>
            </w:r>
            <w:r>
              <w:rPr>
                <w:rFonts w:ascii="Times New Roman" w:hAnsi="Times New Roman" w:cs="Times New Roman"/>
                <w:color w:val="000000"/>
                <w:spacing w:val="-1"/>
                <w:sz w:val="21"/>
                <w:lang w:eastAsia="zh-CN"/>
              </w:rPr>
            </w:r>
            <w:r/>
          </w:p>
        </w:tc>
        <w:tc>
          <w:tcPr>
            <w:tcW w:w="4822" w:type="dxa"/>
            <w:vAlign w:val="center"/>
            <w:textDirection w:val="lrTb"/>
            <w:noWrap w:val="false"/>
          </w:tcPr>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eastAsia="zh-CN"/>
              </w:rPr>
              <w:t xml:space="preserve">1.</w:t>
            </w:r>
            <w:r>
              <w:rPr>
                <w:rFonts w:ascii="Times New Roman" w:hAnsi="Times New Roman" w:cs="Times New Roman"/>
                <w:color w:val="000000"/>
                <w:spacing w:val="-1"/>
                <w:sz w:val="21"/>
                <w:highlight w:val="none"/>
                <w:lang w:eastAsia="zh-CN"/>
              </w:rPr>
              <w:t xml:space="preserve">负责水电工工作安排和水电安全日常管理及各类维修安装等工作，熟练掌握水电设施维护、保养、检修等工作流程，牵头负责配电设施设备巡查巡检，负责落实采购人安排的其他工作任务。</w:t>
            </w:r>
            <w:r>
              <w:rPr>
                <w:rFonts w:ascii="Times New Roman" w:hAnsi="Times New Roman" w:cs="Times New Roman"/>
                <w:color w:val="000000"/>
                <w:spacing w:val="-1"/>
                <w:sz w:val="21"/>
                <w:highlight w:val="none"/>
                <w:lang w:eastAsia="zh-CN"/>
              </w:rPr>
            </w:r>
            <w:r/>
          </w:p>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eastAsia="zh-CN"/>
              </w:rPr>
              <w:t xml:space="preserve">2.须</w:t>
            </w:r>
            <w:r>
              <w:rPr>
                <w:rFonts w:ascii="Times New Roman" w:hAnsi="Times New Roman" w:cs="Times New Roman"/>
                <w:color w:val="000000"/>
                <w:spacing w:val="-1"/>
                <w:sz w:val="21"/>
                <w:highlight w:val="none"/>
                <w:lang w:eastAsia="zh-CN"/>
              </w:rPr>
              <w:t xml:space="preserve">持有特种专业操作证</w:t>
            </w:r>
            <w:r>
              <w:rPr>
                <w:rFonts w:ascii="Times New Roman" w:hAnsi="Times New Roman" w:cs="Times New Roman"/>
                <w:spacing w:val="-1"/>
                <w:sz w:val="21"/>
                <w:highlight w:val="none"/>
                <w:lang w:eastAsia="zh-CN"/>
              </w:rPr>
              <w:t xml:space="preserve">（高压及低压电工作业证）</w:t>
            </w:r>
            <w:r>
              <w:rPr>
                <w:rFonts w:hint="eastAsia" w:ascii="Times New Roman" w:hAnsi="Times New Roman" w:cs="Times New Roman"/>
                <w:spacing w:val="-1"/>
                <w:sz w:val="21"/>
                <w:highlight w:val="none"/>
                <w:lang w:eastAsia="zh-CN"/>
              </w:rPr>
              <w:t xml:space="preserve">。</w:t>
            </w:r>
            <w:r>
              <w:rPr>
                <w:rFonts w:ascii="Times New Roman" w:hAnsi="Times New Roman" w:cs="Times New Roman"/>
                <w:color w:val="000000"/>
                <w:spacing w:val="-1"/>
                <w:sz w:val="21"/>
                <w:highlight w:val="none"/>
                <w:lang w:eastAsia="zh-CN"/>
              </w:rPr>
            </w:r>
            <w:r/>
          </w:p>
        </w:tc>
        <w:tc>
          <w:tcPr>
            <w:tcW w:w="703"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1687"/>
        </w:trPr>
        <w:tc>
          <w:tcPr>
            <w:tcW w:w="65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97" w:type="dxa"/>
            <w:vAlign w:val="center"/>
            <w:textDirection w:val="lrTb"/>
            <w:noWrap w:val="false"/>
          </w:tcPr>
          <w:p>
            <w:pPr>
              <w:pStyle w:val="1764"/>
              <w:jc w:val="left"/>
              <w:spacing w:line="360" w:lineRule="exact"/>
              <w:rPr>
                <w:rFonts w:ascii="Times New Roman" w:hAnsi="Times New Roman"/>
                <w:color w:val="000000"/>
                <w:spacing w:val="-1"/>
              </w:rPr>
            </w:pPr>
            <w:r>
              <w:rPr>
                <w:rFonts w:ascii="Times New Roman" w:hAnsi="Times New Roman"/>
                <w:color w:val="000000"/>
                <w:spacing w:val="-1"/>
              </w:rPr>
              <w:t xml:space="preserve">水电工</w:t>
            </w:r>
            <w:r>
              <w:rPr>
                <w:rFonts w:ascii="Times New Roman" w:hAnsi="Times New Roman"/>
                <w:color w:val="000000"/>
                <w:spacing w:val="-1"/>
              </w:rPr>
            </w:r>
            <w:r/>
          </w:p>
          <w:p>
            <w:pPr>
              <w:pStyle w:val="1764"/>
              <w:jc w:val="left"/>
              <w:spacing w:line="360" w:lineRule="exact"/>
              <w:rPr>
                <w:rFonts w:ascii="Times New Roman" w:hAnsi="Times New Roman"/>
              </w:rPr>
            </w:pPr>
            <w:r>
              <w:rPr>
                <w:rFonts w:hint="eastAsia" w:ascii="Times New Roman" w:hAnsi="Times New Roman"/>
                <w:color w:val="000000"/>
                <w:spacing w:val="-1"/>
              </w:rPr>
              <w:t xml:space="preserve">（4人）</w:t>
            </w:r>
            <w:r>
              <w:rPr>
                <w:rFonts w:ascii="Times New Roman" w:hAnsi="Times New Roman"/>
              </w:rPr>
            </w:r>
            <w:r/>
          </w:p>
        </w:tc>
        <w:tc>
          <w:tcPr>
            <w:tcW w:w="1132"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w:t>
            </w:r>
            <w:r>
              <w:rPr>
                <w:rFonts w:ascii="Times New Roman" w:hAnsi="Times New Roman"/>
              </w:rPr>
            </w:r>
            <w:r/>
          </w:p>
        </w:tc>
        <w:tc>
          <w:tcPr>
            <w:tcW w:w="458"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1065" w:type="dxa"/>
            <w:vAlign w:val="center"/>
            <w:textDirection w:val="lrTb"/>
            <w:noWrap w:val="false"/>
          </w:tcPr>
          <w:p>
            <w:pPr>
              <w:pStyle w:val="2226"/>
              <w:spacing w:line="360" w:lineRule="exact"/>
              <w:widowControl/>
              <w:rPr>
                <w:rFonts w:ascii="Times New Roman" w:hAnsi="Times New Roman" w:cs="Times New Roman"/>
                <w:spacing w:val="-1"/>
                <w:sz w:val="21"/>
                <w:highlight w:val="yellow"/>
                <w:lang w:eastAsia="zh-CN"/>
              </w:rPr>
            </w:pPr>
            <w:r>
              <w:rPr>
                <w:rFonts w:ascii="Times New Roman" w:hAnsi="Times New Roman" w:cs="Times New Roman"/>
                <w:spacing w:val="-1"/>
                <w:sz w:val="21"/>
                <w:lang w:eastAsia="zh-CN"/>
              </w:rPr>
              <w:t xml:space="preserve">男55周岁及以下</w:t>
            </w:r>
            <w:r>
              <w:rPr>
                <w:rFonts w:ascii="Times New Roman" w:hAnsi="Times New Roman" w:cs="Times New Roman"/>
                <w:spacing w:val="-1"/>
                <w:sz w:val="21"/>
                <w:highlight w:val="yellow"/>
                <w:lang w:eastAsia="zh-CN"/>
              </w:rPr>
            </w:r>
            <w:r/>
          </w:p>
        </w:tc>
        <w:tc>
          <w:tcPr>
            <w:tcW w:w="4822" w:type="dxa"/>
            <w:vAlign w:val="center"/>
            <w:textDirection w:val="lrTb"/>
            <w:noWrap w:val="false"/>
          </w:tcPr>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eastAsia="zh-CN"/>
              </w:rPr>
              <w:t xml:space="preserve">1.</w:t>
            </w:r>
            <w:r>
              <w:rPr>
                <w:rFonts w:ascii="Times New Roman" w:hAnsi="Times New Roman" w:cs="Times New Roman"/>
                <w:color w:val="000000"/>
                <w:spacing w:val="-1"/>
                <w:sz w:val="21"/>
                <w:highlight w:val="none"/>
                <w:lang w:eastAsia="zh-CN"/>
              </w:rPr>
              <w:t xml:space="preserve">安全意识强、有责任心,具有较强的实际操作能力，严格遵守各项规章制度，负责项目日常各类维修安装，设施设备巡检，清理疏通排水等工作。</w:t>
            </w:r>
            <w:r>
              <w:rPr>
                <w:rFonts w:ascii="Times New Roman" w:hAnsi="Times New Roman" w:cs="Times New Roman"/>
                <w:color w:val="000000"/>
                <w:spacing w:val="-1"/>
                <w:sz w:val="21"/>
                <w:highlight w:val="none"/>
                <w:lang w:eastAsia="zh-CN"/>
              </w:rPr>
            </w:r>
            <w:r/>
          </w:p>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eastAsia="zh-CN"/>
              </w:rPr>
              <w:t xml:space="preserve">2.</w:t>
            </w:r>
            <w:r>
              <w:rPr>
                <w:rFonts w:ascii="Times New Roman" w:hAnsi="Times New Roman" w:cs="Times New Roman"/>
                <w:color w:val="000000"/>
                <w:spacing w:val="-1"/>
                <w:sz w:val="21"/>
                <w:highlight w:val="none"/>
                <w:lang w:eastAsia="zh-CN"/>
              </w:rPr>
              <w:t xml:space="preserve">须持有特种专业操作证（高压及低压电工作业证）</w:t>
            </w:r>
            <w:r>
              <w:rPr>
                <w:rFonts w:hint="eastAsia" w:ascii="Times New Roman" w:hAnsi="Times New Roman" w:cs="Times New Roman"/>
                <w:color w:val="000000"/>
                <w:spacing w:val="-1"/>
                <w:sz w:val="21"/>
                <w:highlight w:val="none"/>
                <w:lang w:eastAsia="zh-CN"/>
              </w:rPr>
              <w:t xml:space="preserve">。</w:t>
            </w:r>
            <w:r>
              <w:rPr>
                <w:rFonts w:ascii="Times New Roman" w:hAnsi="Times New Roman" w:cs="Times New Roman"/>
                <w:color w:val="000000"/>
                <w:spacing w:val="-1"/>
                <w:sz w:val="21"/>
                <w:highlight w:val="none"/>
                <w:lang w:eastAsia="zh-CN"/>
              </w:rPr>
            </w:r>
            <w:r/>
          </w:p>
        </w:tc>
        <w:tc>
          <w:tcPr>
            <w:tcW w:w="703" w:type="dxa"/>
            <w:vAlign w:val="center"/>
            <w:vMerge w:val="continue"/>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1016"/>
        </w:trPr>
        <w:tc>
          <w:tcPr>
            <w:tcW w:w="659"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消防</w:t>
            </w:r>
            <w:r>
              <w:rPr>
                <w:rFonts w:ascii="Times New Roman" w:hAnsi="Times New Roman"/>
              </w:rPr>
            </w:r>
            <w:r/>
          </w:p>
        </w:tc>
        <w:tc>
          <w:tcPr>
            <w:tcW w:w="897" w:type="dxa"/>
            <w:vAlign w:val="center"/>
            <w:vMerge w:val="restart"/>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消防维护员</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（5人）</w:t>
            </w:r>
            <w:r>
              <w:rPr>
                <w:rFonts w:ascii="Times New Roman" w:hAnsi="Times New Roman" w:cs="Times New Roman"/>
                <w:color w:val="000000"/>
                <w:spacing w:val="-1"/>
                <w:sz w:val="21"/>
                <w:lang w:eastAsia="zh-CN"/>
              </w:rPr>
            </w:r>
            <w:r/>
          </w:p>
        </w:tc>
        <w:tc>
          <w:tcPr>
            <w:tcW w:w="1132"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便民方舟1、2、3号楼</w:t>
            </w:r>
            <w:r>
              <w:rPr>
                <w:rFonts w:ascii="Times New Roman" w:hAnsi="Times New Roman"/>
              </w:rPr>
            </w:r>
            <w:r/>
          </w:p>
        </w:tc>
        <w:tc>
          <w:tcPr>
            <w:tcW w:w="458"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1065"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男60周岁及以下，女50周岁及以下</w:t>
            </w:r>
            <w:r>
              <w:rPr>
                <w:rFonts w:ascii="Times New Roman" w:hAnsi="Times New Roman" w:cs="Times New Roman"/>
                <w:color w:val="000000"/>
                <w:spacing w:val="-1"/>
                <w:sz w:val="21"/>
                <w:lang w:eastAsia="zh-CN"/>
              </w:rPr>
            </w:r>
            <w:r/>
          </w:p>
        </w:tc>
        <w:tc>
          <w:tcPr>
            <w:tcW w:w="4822"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负责消防设施设备的维护及消防器材巡检记录，发现问题及时向维保单位反馈，查看运行及防范消防安全，消防控制室值班等工作。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须持有建(构)筑物消防员或消防设施操作员证书</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703"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681"/>
        </w:trPr>
        <w:tc>
          <w:tcPr>
            <w:tcW w:w="659" w:type="dxa"/>
            <w:vAlign w:val="center"/>
            <w:vMerge w:val="continue"/>
            <w:textDirection w:val="lrTb"/>
            <w:noWrap w:val="false"/>
          </w:tcPr>
          <w:p>
            <w:pPr>
              <w:pStyle w:val="1764"/>
              <w:jc w:val="center"/>
              <w:spacing w:line="360" w:lineRule="exact"/>
            </w:pPr>
            <w:r/>
            <w:r/>
          </w:p>
        </w:tc>
        <w:tc>
          <w:tcPr>
            <w:tcW w:w="897" w:type="dxa"/>
            <w:vAlign w:val="center"/>
            <w:vMerge w:val="continue"/>
            <w:textDirection w:val="lrTb"/>
            <w:noWrap w:val="false"/>
          </w:tcPr>
          <w:p>
            <w:pPr>
              <w:pStyle w:val="1764"/>
              <w:jc w:val="left"/>
              <w:spacing w:line="360" w:lineRule="exact"/>
            </w:pPr>
            <w:r/>
            <w:r/>
          </w:p>
        </w:tc>
        <w:tc>
          <w:tcPr>
            <w:tcW w:w="1132"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市农业农村局</w:t>
            </w:r>
            <w:r>
              <w:rPr>
                <w:rFonts w:ascii="Times New Roman" w:hAnsi="Times New Roman"/>
              </w:rPr>
            </w:r>
            <w:r/>
          </w:p>
        </w:tc>
        <w:tc>
          <w:tcPr>
            <w:tcW w:w="458"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1</w:t>
            </w:r>
            <w:r>
              <w:rPr>
                <w:rFonts w:hint="eastAsia" w:ascii="Times New Roman" w:hAnsi="Times New Roman"/>
              </w:rPr>
            </w:r>
            <w:r/>
          </w:p>
        </w:tc>
        <w:tc>
          <w:tcPr>
            <w:tcW w:w="1065" w:type="dxa"/>
            <w:vAlign w:val="center"/>
            <w:vMerge w:val="continue"/>
            <w:textDirection w:val="lrTb"/>
            <w:noWrap w:val="false"/>
          </w:tcPr>
          <w:p>
            <w:pPr>
              <w:pStyle w:val="1764"/>
              <w:jc w:val="center"/>
              <w:spacing w:line="360" w:lineRule="exact"/>
              <w:rPr>
                <w:rFonts w:ascii="Times New Roman" w:hAnsi="Times New Roman"/>
              </w:rPr>
            </w:pPr>
            <w:r>
              <w:rPr>
                <w:rFonts w:ascii="Times New Roman" w:hAnsi="Times New Roman"/>
              </w:rPr>
            </w:r>
            <w:r/>
          </w:p>
        </w:tc>
        <w:tc>
          <w:tcPr>
            <w:tcW w:w="4822" w:type="dxa"/>
            <w:vAlign w:val="center"/>
            <w:vMerge w:val="continue"/>
            <w:textDirection w:val="lrTb"/>
            <w:noWrap w:val="false"/>
          </w:tcPr>
          <w:p>
            <w:pPr>
              <w:pStyle w:val="1764"/>
              <w:jc w:val="center"/>
              <w:spacing w:line="360" w:lineRule="exact"/>
              <w:rPr>
                <w:rFonts w:ascii="Times New Roman" w:hAnsi="Times New Roman"/>
              </w:rPr>
            </w:pPr>
            <w:r>
              <w:rPr>
                <w:rFonts w:ascii="Times New Roman" w:hAnsi="Times New Roman"/>
              </w:rPr>
            </w:r>
            <w:r/>
          </w:p>
        </w:tc>
        <w:tc>
          <w:tcPr>
            <w:tcW w:w="703" w:type="dxa"/>
            <w:vAlign w:val="center"/>
            <w:vMerge w:val="continue"/>
            <w:textDirection w:val="lrTb"/>
            <w:noWrap w:val="false"/>
          </w:tcPr>
          <w:p>
            <w:pPr>
              <w:pStyle w:val="1764"/>
              <w:jc w:val="center"/>
              <w:spacing w:line="360" w:lineRule="exact"/>
              <w:rPr>
                <w:rFonts w:ascii="Times New Roman" w:hAnsi="Times New Roman"/>
              </w:rPr>
            </w:pPr>
            <w:r>
              <w:rPr>
                <w:rFonts w:ascii="Times New Roman" w:hAnsi="Times New Roman"/>
              </w:rPr>
            </w:r>
            <w:r/>
          </w:p>
        </w:tc>
      </w:tr>
      <w:tr>
        <w:trPr>
          <w:trHeight w:val="90"/>
        </w:trPr>
        <w:tc>
          <w:tcPr>
            <w:tcW w:w="659"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保安</w:t>
            </w:r>
            <w:r>
              <w:rPr>
                <w:rFonts w:ascii="Times New Roman" w:hAnsi="Times New Roman"/>
              </w:rPr>
            </w:r>
            <w:r/>
          </w:p>
        </w:tc>
        <w:tc>
          <w:tcPr>
            <w:tcW w:w="897" w:type="dxa"/>
            <w:vAlign w:val="center"/>
            <w:vMerge w:val="restart"/>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队长</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2</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132"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rPr>
              <w:t xml:space="preserve">便民方舟1、2、3号楼</w:t>
            </w:r>
            <w:r>
              <w:rPr>
                <w:rFonts w:ascii="Times New Roman" w:hAnsi="Times New Roman"/>
                <w:color w:val="000000"/>
                <w:spacing w:val="-1"/>
              </w:rPr>
            </w:r>
            <w:r/>
          </w:p>
        </w:tc>
        <w:tc>
          <w:tcPr>
            <w:tcW w:w="458"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color w:val="000000"/>
                <w:spacing w:val="-1"/>
              </w:rPr>
              <w:t xml:space="preserve">1</w:t>
            </w:r>
            <w:r>
              <w:rPr>
                <w:rFonts w:ascii="Times New Roman" w:hAnsi="Times New Roman"/>
              </w:rPr>
            </w:r>
            <w:r/>
          </w:p>
        </w:tc>
        <w:tc>
          <w:tcPr>
            <w:tcW w:w="1065" w:type="dxa"/>
            <w:vAlign w:val="center"/>
            <w:vMerge w:val="restart"/>
            <w:textDirection w:val="lrTb"/>
            <w:noWrap w:val="false"/>
          </w:tcPr>
          <w:p>
            <w:pPr>
              <w:pStyle w:val="1764"/>
              <w:jc w:val="left"/>
              <w:spacing w:line="360" w:lineRule="exact"/>
              <w:rPr>
                <w:rFonts w:ascii="Times New Roman" w:hAnsi="Times New Roman"/>
              </w:rPr>
            </w:pPr>
            <w:r>
              <w:rPr>
                <w:rFonts w:ascii="Times New Roman" w:hAnsi="Times New Roman"/>
                <w:color w:val="000000"/>
                <w:spacing w:val="-1"/>
              </w:rPr>
              <w:t xml:space="preserve">男55周岁及以下</w:t>
            </w:r>
            <w:r>
              <w:rPr>
                <w:rFonts w:ascii="Times New Roman" w:hAnsi="Times New Roman"/>
              </w:rPr>
            </w:r>
            <w:r/>
          </w:p>
        </w:tc>
        <w:tc>
          <w:tcPr>
            <w:tcW w:w="4822"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具有相应的组织、领导和管理能力，沟通协调能力强，爱岗敬业，有责任心，能吃苦耐劳；无不良嗜好，能够服从业主单位工作安排；负责办公区域安全保卫及秩序维护人员管理、安全维护、消防安全、秩序维护工作并随时做好应对突发应急准备。</w:t>
            </w:r>
            <w:r>
              <w:rPr>
                <w:rFonts w:ascii="Times New Roman" w:hAnsi="Times New Roman" w:cs="Times New Roman"/>
                <w:color w:val="000000"/>
                <w:spacing w:val="-1"/>
                <w:sz w:val="21"/>
                <w:lang w:eastAsia="zh-CN"/>
              </w:rPr>
            </w:r>
            <w:r/>
          </w:p>
        </w:tc>
        <w:tc>
          <w:tcPr>
            <w:tcW w:w="703"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77"/>
        </w:trPr>
        <w:tc>
          <w:tcPr>
            <w:tcW w:w="659" w:type="dxa"/>
            <w:vAlign w:val="center"/>
            <w:vMerge w:val="continue"/>
            <w:textDirection w:val="lrTb"/>
            <w:noWrap w:val="false"/>
          </w:tcPr>
          <w:p>
            <w:pPr>
              <w:pStyle w:val="1764"/>
              <w:jc w:val="center"/>
              <w:spacing w:line="360" w:lineRule="exact"/>
            </w:pPr>
            <w:r/>
            <w:r/>
          </w:p>
        </w:tc>
        <w:tc>
          <w:tcPr>
            <w:tcW w:w="897" w:type="dxa"/>
            <w:vAlign w:val="center"/>
            <w:vMerge w:val="continue"/>
            <w:textDirection w:val="lrTb"/>
            <w:noWrap w:val="false"/>
          </w:tcPr>
          <w:p>
            <w:pPr>
              <w:pStyle w:val="1764"/>
              <w:jc w:val="center"/>
              <w:spacing w:line="360" w:lineRule="exact"/>
            </w:pPr>
            <w:r/>
            <w:r/>
          </w:p>
        </w:tc>
        <w:tc>
          <w:tcPr>
            <w:tcW w:w="1132"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rPr>
              <w:t xml:space="preserve">市农业农村局</w:t>
            </w:r>
            <w:r>
              <w:rPr>
                <w:rFonts w:ascii="Times New Roman" w:hAnsi="Times New Roman"/>
                <w:color w:val="000000"/>
                <w:spacing w:val="-1"/>
              </w:rPr>
            </w:r>
            <w:r/>
          </w:p>
        </w:tc>
        <w:tc>
          <w:tcPr>
            <w:tcW w:w="45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rPr>
                <w:rFonts w:ascii="Times New Roman" w:hAnsi="Times New Roman"/>
                <w:color w:val="000000"/>
                <w:spacing w:val="-1"/>
              </w:rPr>
            </w:r>
            <w:r/>
          </w:p>
        </w:tc>
        <w:tc>
          <w:tcPr>
            <w:tcW w:w="1065" w:type="dxa"/>
            <w:vAlign w:val="center"/>
            <w:vMerge w:val="continue"/>
            <w:textDirection w:val="lrTb"/>
            <w:noWrap w:val="false"/>
          </w:tcPr>
          <w:p>
            <w:pPr>
              <w:pStyle w:val="1764"/>
              <w:jc w:val="left"/>
              <w:spacing w:line="360" w:lineRule="exact"/>
              <w:rPr>
                <w:rFonts w:ascii="Times New Roman" w:hAnsi="Times New Roman"/>
                <w:color w:val="000000"/>
                <w:spacing w:val="-1"/>
              </w:rPr>
            </w:pPr>
            <w:r>
              <w:rPr>
                <w:rFonts w:ascii="Times New Roman" w:hAnsi="Times New Roman"/>
                <w:color w:val="000000"/>
                <w:spacing w:val="-1"/>
              </w:rPr>
            </w:r>
            <w:r/>
          </w:p>
        </w:tc>
        <w:tc>
          <w:tcPr>
            <w:tcW w:w="4822"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03"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2023"/>
        </w:trPr>
        <w:tc>
          <w:tcPr>
            <w:tcW w:w="659"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897"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形象</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保安</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7</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132"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rPr>
              <w:t xml:space="preserve">便民方舟1、2、3号楼</w:t>
            </w:r>
            <w:r>
              <w:rPr>
                <w:rFonts w:ascii="Times New Roman" w:hAnsi="Times New Roman"/>
                <w:color w:val="000000"/>
                <w:spacing w:val="-1"/>
              </w:rPr>
            </w:r>
            <w:r/>
          </w:p>
        </w:tc>
        <w:tc>
          <w:tcPr>
            <w:tcW w:w="45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ascii="Times New Roman" w:hAnsi="Times New Roman"/>
                <w:color w:val="000000"/>
                <w:spacing w:val="-1"/>
              </w:rPr>
              <w:t xml:space="preserve">7</w:t>
            </w:r>
            <w:r>
              <w:rPr>
                <w:rFonts w:hint="eastAsia" w:ascii="Times New Roman" w:hAnsi="Times New Roman"/>
                <w:color w:val="000000"/>
                <w:spacing w:val="-1"/>
              </w:rPr>
            </w:r>
            <w:r/>
          </w:p>
        </w:tc>
        <w:tc>
          <w:tcPr>
            <w:tcW w:w="1065" w:type="dxa"/>
            <w:vAlign w:val="center"/>
            <w:textDirection w:val="lrTb"/>
            <w:noWrap w:val="false"/>
          </w:tcPr>
          <w:p>
            <w:pPr>
              <w:pStyle w:val="1764"/>
              <w:spacing w:line="360" w:lineRule="exact"/>
              <w:rPr>
                <w:rFonts w:hint="eastAsia" w:ascii="Times New Roman" w:hAnsi="Times New Roman"/>
              </w:rPr>
            </w:pPr>
            <w:r>
              <w:rPr>
                <w:rFonts w:hint="eastAsia" w:ascii="Times New Roman" w:hAnsi="Times New Roman"/>
                <w:color w:val="000000"/>
                <w:spacing w:val="-1"/>
              </w:rPr>
              <w:t xml:space="preserve">55</w:t>
            </w:r>
            <w:r>
              <w:rPr>
                <w:rFonts w:ascii="Times New Roman" w:hAnsi="Times New Roman"/>
                <w:color w:val="000000"/>
                <w:spacing w:val="-1"/>
              </w:rPr>
              <w:t xml:space="preserve">周岁及以下，</w:t>
            </w:r>
            <w:r>
              <w:rPr>
                <w:rFonts w:hint="eastAsia" w:ascii="Times New Roman" w:hAnsi="Times New Roman"/>
                <w:color w:val="000000"/>
                <w:spacing w:val="-1"/>
              </w:rPr>
              <w:t xml:space="preserve">其中45周岁</w:t>
            </w:r>
            <w:r>
              <w:rPr>
                <w:rFonts w:hint="eastAsia" w:ascii="Times New Roman" w:hAnsi="Times New Roman"/>
                <w:color w:val="000000"/>
                <w:spacing w:val="-1"/>
                <w:lang w:val="en-US" w:eastAsia="zh-CN"/>
              </w:rPr>
              <w:t xml:space="preserve">及以下</w:t>
            </w:r>
            <w:r>
              <w:rPr>
                <w:rFonts w:hint="eastAsia" w:ascii="Times New Roman" w:hAnsi="Times New Roman"/>
                <w:color w:val="000000"/>
                <w:spacing w:val="-1"/>
              </w:rPr>
              <w:t xml:space="preserve">女性保安不少于1名。</w:t>
            </w:r>
            <w:r>
              <w:rPr>
                <w:rFonts w:hint="eastAsia" w:ascii="Times New Roman" w:hAnsi="Times New Roman"/>
              </w:rPr>
            </w:r>
            <w:r/>
          </w:p>
        </w:tc>
        <w:tc>
          <w:tcPr>
            <w:tcW w:w="4822"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体态良好，接受过安全保卫或相关训练，能正确使用各类消防、物防、技防器械和设备，熟知治安管理有关法律法规。熟悉各类刑事、治安案件和各类灾害事故的应急预案。思想品质好，作风正派，无不良记录，五官端正。</w:t>
            </w:r>
            <w:r>
              <w:rPr>
                <w:rFonts w:ascii="Times New Roman" w:hAnsi="Times New Roman" w:cs="Times New Roman"/>
                <w:color w:val="000000"/>
                <w:spacing w:val="-1"/>
                <w:sz w:val="21"/>
                <w:lang w:eastAsia="zh-CN"/>
              </w:rPr>
            </w:r>
            <w:r/>
          </w:p>
        </w:tc>
        <w:tc>
          <w:tcPr>
            <w:tcW w:w="703"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1016"/>
        </w:trPr>
        <w:tc>
          <w:tcPr>
            <w:tcW w:w="659"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897"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保安员</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21</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132"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rPr>
              <w:t xml:space="preserve">便民方舟1、2、3号楼</w:t>
            </w:r>
            <w:r>
              <w:rPr>
                <w:rFonts w:ascii="Times New Roman" w:hAnsi="Times New Roman"/>
                <w:color w:val="000000"/>
                <w:spacing w:val="-1"/>
              </w:rPr>
            </w:r>
            <w:r/>
          </w:p>
        </w:tc>
        <w:tc>
          <w:tcPr>
            <w:tcW w:w="458" w:type="dxa"/>
            <w:vAlign w:val="center"/>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t xml:space="preserve">18</w:t>
            </w:r>
            <w:r>
              <w:rPr>
                <w:rFonts w:ascii="Times New Roman" w:hAnsi="Times New Roman"/>
                <w:color w:val="000000"/>
                <w:spacing w:val="-1"/>
              </w:rPr>
            </w:r>
            <w:r/>
          </w:p>
        </w:tc>
        <w:tc>
          <w:tcPr>
            <w:tcW w:w="1065"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及以下，其中60岁周岁及以下人员不少于</w:t>
            </w:r>
            <w:r>
              <w:rPr>
                <w:rFonts w:ascii="Times New Roman" w:hAnsi="Times New Roman"/>
                <w:color w:val="000000"/>
                <w:spacing w:val="-1"/>
              </w:rPr>
              <w:t xml:space="preserve">13</w:t>
            </w:r>
            <w:r>
              <w:rPr>
                <w:rFonts w:hint="eastAsia" w:ascii="Times New Roman" w:hAnsi="Times New Roman"/>
                <w:color w:val="000000"/>
                <w:spacing w:val="-1"/>
              </w:rPr>
              <w:t xml:space="preserve">人</w:t>
            </w:r>
            <w:r>
              <w:rPr>
                <w:rFonts w:ascii="Times New Roman" w:hAnsi="Times New Roman"/>
              </w:rPr>
            </w:r>
            <w:r/>
          </w:p>
        </w:tc>
        <w:tc>
          <w:tcPr>
            <w:tcW w:w="4822"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身体健康，责任心强，接受过安全保卫或相关训练，能正确使用各类消防、物防、技防器械和设备，熟知治安管理有关法律法规。熟悉各类刑事、治安案件和各类灾害事故的应急预案。</w:t>
            </w:r>
            <w:r>
              <w:rPr>
                <w:rFonts w:ascii="Times New Roman" w:hAnsi="Times New Roman" w:cs="Times New Roman"/>
                <w:color w:val="000000"/>
                <w:spacing w:val="-1"/>
                <w:sz w:val="21"/>
                <w:lang w:eastAsia="zh-CN"/>
              </w:rPr>
            </w:r>
            <w:r/>
          </w:p>
        </w:tc>
        <w:tc>
          <w:tcPr>
            <w:tcW w:w="703"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1343"/>
        </w:trPr>
        <w:tc>
          <w:tcPr>
            <w:tcW w:w="659" w:type="dxa"/>
            <w:vAlign w:val="center"/>
            <w:vMerge w:val="continue"/>
            <w:textDirection w:val="lrTb"/>
            <w:noWrap w:val="false"/>
          </w:tcPr>
          <w:p>
            <w:pPr>
              <w:pStyle w:val="1764"/>
              <w:jc w:val="center"/>
              <w:spacing w:line="360" w:lineRule="exact"/>
            </w:pPr>
            <w:r/>
            <w:r/>
          </w:p>
        </w:tc>
        <w:tc>
          <w:tcPr>
            <w:tcW w:w="897" w:type="dxa"/>
            <w:vAlign w:val="center"/>
            <w:vMerge w:val="continue"/>
            <w:textDirection w:val="lrTb"/>
            <w:noWrap w:val="false"/>
          </w:tcPr>
          <w:p>
            <w:pPr>
              <w:pStyle w:val="1764"/>
              <w:jc w:val="center"/>
              <w:spacing w:line="360" w:lineRule="exact"/>
            </w:pPr>
            <w:r/>
            <w:r/>
          </w:p>
        </w:tc>
        <w:tc>
          <w:tcPr>
            <w:tcW w:w="1132"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rPr>
              <w:t xml:space="preserve">市农业农村局</w:t>
            </w:r>
            <w:r>
              <w:rPr>
                <w:rFonts w:ascii="Times New Roman" w:hAnsi="Times New Roman"/>
                <w:color w:val="000000"/>
                <w:spacing w:val="-1"/>
              </w:rPr>
            </w:r>
            <w:r/>
          </w:p>
        </w:tc>
        <w:tc>
          <w:tcPr>
            <w:tcW w:w="45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3</w:t>
            </w:r>
            <w:r>
              <w:rPr>
                <w:rFonts w:hint="eastAsia" w:ascii="Times New Roman" w:hAnsi="Times New Roman"/>
                <w:color w:val="000000"/>
                <w:spacing w:val="-1"/>
              </w:rPr>
            </w:r>
            <w:r/>
          </w:p>
        </w:tc>
        <w:tc>
          <w:tcPr>
            <w:tcW w:w="1065"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822"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03"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1016"/>
        </w:trPr>
        <w:tc>
          <w:tcPr>
            <w:tcW w:w="659"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spacing w:val="-1"/>
                <w:sz w:val="21"/>
                <w:lang w:eastAsia="zh-CN"/>
              </w:rPr>
              <w:t xml:space="preserve">保洁</w:t>
            </w:r>
            <w:r>
              <w:rPr>
                <w:rFonts w:ascii="Times New Roman" w:hAnsi="Times New Roman" w:cs="Times New Roman"/>
                <w:color w:val="000000"/>
                <w:spacing w:val="-1"/>
                <w:sz w:val="21"/>
                <w:lang w:eastAsia="zh-CN"/>
              </w:rPr>
            </w:r>
            <w:r/>
          </w:p>
        </w:tc>
        <w:tc>
          <w:tcPr>
            <w:tcW w:w="897" w:type="dxa"/>
            <w:vAlign w:val="center"/>
            <w:vMerge w:val="restart"/>
            <w:textDirection w:val="lrTb"/>
            <w:noWrap w:val="false"/>
          </w:tcPr>
          <w:p>
            <w:pPr>
              <w:pStyle w:val="2226"/>
              <w:jc w:val="center"/>
              <w:spacing w:line="360" w:lineRule="exact"/>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保洁</w:t>
            </w:r>
            <w:r>
              <w:rPr>
                <w:rFonts w:hint="eastAsia" w:ascii="Times New Roman" w:hAnsi="Times New Roman" w:cs="Times New Roman"/>
                <w:spacing w:val="-1"/>
                <w:sz w:val="21"/>
                <w:lang w:eastAsia="zh-CN"/>
              </w:rPr>
              <w:t xml:space="preserve">员（</w:t>
            </w:r>
            <w:r>
              <w:rPr>
                <w:rFonts w:ascii="Times New Roman" w:hAnsi="Times New Roman" w:cs="Times New Roman"/>
                <w:spacing w:val="-1"/>
                <w:sz w:val="21"/>
                <w:lang w:eastAsia="zh-CN"/>
              </w:rPr>
              <w:t xml:space="preserve">20</w:t>
            </w:r>
            <w:r>
              <w:rPr>
                <w:rFonts w:hint="eastAsia" w:ascii="Times New Roman" w:hAnsi="Times New Roman" w:cs="Times New Roman"/>
                <w:spacing w:val="-1"/>
                <w:sz w:val="21"/>
                <w:lang w:eastAsia="zh-CN"/>
              </w:rPr>
              <w:t xml:space="preserve">人）</w:t>
            </w:r>
            <w:r>
              <w:rPr>
                <w:rFonts w:ascii="Times New Roman" w:hAnsi="Times New Roman" w:cs="Times New Roman"/>
                <w:spacing w:val="-1"/>
                <w:sz w:val="21"/>
                <w:lang w:eastAsia="zh-CN"/>
              </w:rPr>
            </w:r>
            <w:r/>
          </w:p>
        </w:tc>
        <w:tc>
          <w:tcPr>
            <w:tcW w:w="1132"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rPr>
              <w:t xml:space="preserve">便民方舟1、2、3号楼</w:t>
            </w:r>
            <w:r>
              <w:rPr>
                <w:rFonts w:ascii="Times New Roman" w:hAnsi="Times New Roman"/>
                <w:spacing w:val="-1"/>
              </w:rPr>
            </w:r>
            <w:r/>
          </w:p>
        </w:tc>
        <w:tc>
          <w:tcPr>
            <w:tcW w:w="458" w:type="dxa"/>
            <w:vAlign w:val="center"/>
            <w:textDirection w:val="lrTb"/>
            <w:noWrap w:val="false"/>
          </w:tcPr>
          <w:p>
            <w:pPr>
              <w:pStyle w:val="2226"/>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t xml:space="preserve">7</w:t>
            </w:r>
            <w:r>
              <w:rPr>
                <w:rFonts w:ascii="Times New Roman" w:hAnsi="Times New Roman" w:cs="Times New Roman"/>
                <w:spacing w:val="-1"/>
                <w:sz w:val="21"/>
                <w:lang w:eastAsia="zh-CN"/>
              </w:rPr>
            </w:r>
            <w:r/>
          </w:p>
        </w:tc>
        <w:tc>
          <w:tcPr>
            <w:tcW w:w="1065" w:type="dxa"/>
            <w:vAlign w:val="center"/>
            <w:vMerge w:val="restart"/>
            <w:textDirection w:val="lrTb"/>
            <w:noWrap w:val="false"/>
          </w:tcPr>
          <w:p>
            <w:pPr>
              <w:pStyle w:val="1764"/>
              <w:spacing w:line="360" w:lineRule="exact"/>
              <w:rPr>
                <w:rFonts w:hint="eastAsia" w:ascii="Times New Roman" w:hAnsi="Times New Roman"/>
                <w:color w:val="000000"/>
                <w:spacing w:val="-1"/>
              </w:rPr>
            </w:pPr>
            <w:r>
              <w:rPr>
                <w:rFonts w:ascii="Times New Roman" w:hAnsi="Times New Roman"/>
                <w:color w:val="000000"/>
                <w:spacing w:val="-1"/>
              </w:rPr>
              <w:t xml:space="preserve">女</w:t>
            </w:r>
            <w:r>
              <w:rPr>
                <w:rFonts w:hint="eastAsia" w:ascii="Times New Roman" w:hAnsi="Times New Roman"/>
                <w:color w:val="000000"/>
                <w:spacing w:val="-1"/>
              </w:rPr>
              <w:t xml:space="preserve">，</w:t>
            </w:r>
            <w:r>
              <w:rPr>
                <w:rFonts w:ascii="Times New Roman" w:hAnsi="Times New Roman"/>
                <w:color w:val="000000"/>
                <w:spacing w:val="-1"/>
              </w:rPr>
              <w:t xml:space="preserve">5</w:t>
            </w:r>
            <w:r>
              <w:rPr>
                <w:rFonts w:hint="eastAsia" w:ascii="Times New Roman" w:hAnsi="Times New Roman"/>
                <w:color w:val="000000"/>
                <w:spacing w:val="-1"/>
              </w:rPr>
              <w:t xml:space="preserve">8</w:t>
            </w:r>
            <w:r>
              <w:rPr>
                <w:rFonts w:ascii="Times New Roman" w:hAnsi="Times New Roman"/>
                <w:color w:val="000000"/>
                <w:spacing w:val="-1"/>
              </w:rPr>
              <w:t xml:space="preserve">周岁及以下</w:t>
            </w:r>
            <w:r>
              <w:rPr>
                <w:rFonts w:hint="eastAsia" w:ascii="Times New Roman" w:hAnsi="Times New Roman"/>
                <w:color w:val="000000"/>
                <w:spacing w:val="-1"/>
              </w:rPr>
            </w:r>
            <w:r/>
          </w:p>
        </w:tc>
        <w:tc>
          <w:tcPr>
            <w:tcW w:w="4822" w:type="dxa"/>
            <w:vAlign w:val="center"/>
            <w:vMerge w:val="restart"/>
            <w:textDirection w:val="lrTb"/>
            <w:noWrap w:val="false"/>
          </w:tcPr>
          <w:p>
            <w:pPr>
              <w:pStyle w:val="1764"/>
              <w:spacing w:line="360" w:lineRule="exact"/>
              <w:rPr>
                <w:rFonts w:ascii="Times New Roman" w:hAnsi="Times New Roman"/>
                <w:color w:val="000000"/>
                <w:spacing w:val="-1"/>
                <w:szCs w:val="24"/>
              </w:rPr>
            </w:pPr>
            <w:r>
              <w:rPr>
                <w:rFonts w:hint="eastAsia" w:ascii="Times New Roman" w:hAnsi="Times New Roman"/>
                <w:color w:val="000000"/>
                <w:spacing w:val="-1"/>
                <w:szCs w:val="24"/>
              </w:rPr>
              <w:t xml:space="preserve">有吃苦耐劳精神，责任心强。部分办公室、会议室、活动中心等办公场地内定期保洁，熟练掌握保洁服务技能清洁机械设备使用。采购人有权根据现场情况对保洁人员配备进行调整。</w:t>
            </w:r>
            <w:r>
              <w:rPr>
                <w:rFonts w:ascii="Times New Roman" w:hAnsi="Times New Roman"/>
                <w:color w:val="000000"/>
                <w:spacing w:val="-1"/>
                <w:szCs w:val="24"/>
              </w:rPr>
            </w:r>
            <w:r/>
          </w:p>
        </w:tc>
        <w:tc>
          <w:tcPr>
            <w:tcW w:w="703"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1007"/>
        </w:trPr>
        <w:tc>
          <w:tcPr>
            <w:tcW w:w="659" w:type="dxa"/>
            <w:vAlign w:val="center"/>
            <w:vMerge w:val="continue"/>
            <w:textDirection w:val="lrTb"/>
            <w:noWrap w:val="false"/>
          </w:tcPr>
          <w:p>
            <w:pPr>
              <w:pStyle w:val="2226"/>
              <w:jc w:val="center"/>
              <w:spacing w:line="360" w:lineRule="exact"/>
              <w:widowControl/>
              <w:rPr>
                <w:lang w:eastAsia="zh-CN"/>
              </w:rPr>
            </w:pPr>
            <w:r>
              <w:rPr>
                <w:lang w:eastAsia="zh-CN"/>
              </w:rPr>
            </w:r>
            <w:r/>
          </w:p>
        </w:tc>
        <w:tc>
          <w:tcPr>
            <w:tcW w:w="897" w:type="dxa"/>
            <w:vAlign w:val="center"/>
            <w:vMerge w:val="continue"/>
            <w:textDirection w:val="lrTb"/>
            <w:noWrap w:val="false"/>
          </w:tcPr>
          <w:p>
            <w:pPr>
              <w:pStyle w:val="2226"/>
              <w:jc w:val="center"/>
              <w:spacing w:line="360" w:lineRule="exact"/>
              <w:widowControl/>
              <w:rPr>
                <w:lang w:eastAsia="zh-CN"/>
              </w:rPr>
            </w:pPr>
            <w:r>
              <w:rPr>
                <w:lang w:eastAsia="zh-CN"/>
              </w:rPr>
            </w:r>
            <w:r/>
          </w:p>
        </w:tc>
        <w:tc>
          <w:tcPr>
            <w:tcW w:w="1132"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rPr>
              <w:t xml:space="preserve">市农业农村局</w:t>
            </w:r>
            <w:r>
              <w:rPr>
                <w:rFonts w:ascii="Times New Roman" w:hAnsi="Times New Roman"/>
                <w:spacing w:val="-1"/>
              </w:rPr>
            </w:r>
            <w:r/>
          </w:p>
        </w:tc>
        <w:tc>
          <w:tcPr>
            <w:tcW w:w="45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1065"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82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03"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90"/>
        </w:trPr>
        <w:tc>
          <w:tcPr>
            <w:tcW w:w="65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97"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保洁主管（1人）</w:t>
            </w:r>
            <w:r>
              <w:rPr>
                <w:rFonts w:ascii="Times New Roman" w:hAnsi="Times New Roman" w:cs="Times New Roman"/>
                <w:spacing w:val="-1"/>
                <w:sz w:val="21"/>
                <w:lang w:eastAsia="zh-CN"/>
              </w:rPr>
            </w:r>
            <w:r/>
          </w:p>
        </w:tc>
        <w:tc>
          <w:tcPr>
            <w:tcW w:w="1132" w:type="dxa"/>
            <w:vAlign w:val="center"/>
            <w:textDirection w:val="lrTb"/>
            <w:noWrap w:val="false"/>
          </w:tcPr>
          <w:p>
            <w:pPr>
              <w:pStyle w:val="2226"/>
              <w:jc w:val="center"/>
              <w:spacing w:line="360" w:lineRule="exact"/>
              <w:widowControl/>
              <w:rPr>
                <w:rFonts w:ascii="Times New Roman" w:hAnsi="Times New Roman" w:cs="Times New Roman"/>
                <w:sz w:val="21"/>
                <w:szCs w:val="21"/>
                <w:lang w:eastAsia="zh-CN"/>
              </w:rPr>
            </w:pPr>
            <w:r>
              <w:rPr>
                <w:rFonts w:ascii="Times New Roman" w:hAnsi="Times New Roman" w:cs="Times New Roman"/>
                <w:sz w:val="21"/>
                <w:szCs w:val="21"/>
                <w:lang w:eastAsia="zh-CN"/>
              </w:rPr>
              <w:t xml:space="preserve">便民方舟1、2、3号楼</w:t>
            </w:r>
            <w:r>
              <w:rPr>
                <w:rFonts w:ascii="Times New Roman" w:hAnsi="Times New Roman" w:cs="Times New Roman"/>
                <w:sz w:val="21"/>
                <w:szCs w:val="21"/>
                <w:lang w:eastAsia="zh-CN"/>
              </w:rPr>
            </w:r>
            <w:r/>
          </w:p>
        </w:tc>
        <w:tc>
          <w:tcPr>
            <w:tcW w:w="45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r>
            <w:r/>
          </w:p>
        </w:tc>
        <w:tc>
          <w:tcPr>
            <w:tcW w:w="1065"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女，58</w:t>
            </w:r>
            <w:r>
              <w:rPr>
                <w:rFonts w:ascii="Times New Roman" w:hAnsi="Times New Roman" w:cs="Times New Roman"/>
                <w:color w:val="000000"/>
                <w:spacing w:val="-1"/>
                <w:sz w:val="21"/>
                <w:lang w:eastAsia="zh-CN"/>
              </w:rPr>
              <w:t xml:space="preserve">周岁及以下</w:t>
            </w:r>
            <w:r>
              <w:rPr>
                <w:rFonts w:ascii="Times New Roman" w:hAnsi="Times New Roman" w:cs="Times New Roman"/>
                <w:color w:val="000000"/>
                <w:spacing w:val="-1"/>
                <w:sz w:val="21"/>
                <w:lang w:eastAsia="zh-CN"/>
              </w:rPr>
            </w:r>
            <w:r/>
          </w:p>
        </w:tc>
        <w:tc>
          <w:tcPr>
            <w:tcW w:w="4822"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负责项目保洁人员工作分配、管理；室内外公共区域卫生检查、考核等</w:t>
            </w:r>
            <w:r>
              <w:rPr>
                <w:rFonts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703"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1352"/>
        </w:trPr>
        <w:tc>
          <w:tcPr>
            <w:tcW w:w="65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会务</w:t>
            </w:r>
            <w:r>
              <w:rPr>
                <w:rFonts w:ascii="Times New Roman" w:hAnsi="Times New Roman" w:cs="Times New Roman"/>
                <w:color w:val="000000"/>
                <w:spacing w:val="-1"/>
                <w:sz w:val="21"/>
                <w:lang w:eastAsia="zh-CN"/>
              </w:rPr>
            </w:r>
            <w:r/>
          </w:p>
        </w:tc>
        <w:tc>
          <w:tcPr>
            <w:tcW w:w="897"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val="en-US" w:eastAsia="zh-CN"/>
              </w:rPr>
              <w:t xml:space="preserve">会务</w:t>
            </w:r>
            <w:r>
              <w:rPr>
                <w:rFonts w:hint="eastAsia" w:ascii="Times New Roman" w:hAnsi="Times New Roman" w:cs="Times New Roman"/>
                <w:spacing w:val="-1"/>
                <w:sz w:val="21"/>
                <w:lang w:eastAsia="zh-CN"/>
              </w:rPr>
              <w:t xml:space="preserve">服务员（</w:t>
            </w:r>
            <w:r>
              <w:rPr>
                <w:rFonts w:ascii="Times New Roman" w:hAnsi="Times New Roman" w:cs="Times New Roman"/>
                <w:spacing w:val="-1"/>
                <w:sz w:val="21"/>
                <w:lang w:eastAsia="zh-CN"/>
              </w:rPr>
              <w:t xml:space="preserve">4</w:t>
            </w:r>
            <w:r>
              <w:rPr>
                <w:rFonts w:hint="eastAsia" w:ascii="Times New Roman" w:hAnsi="Times New Roman" w:cs="Times New Roman"/>
                <w:spacing w:val="-1"/>
                <w:sz w:val="21"/>
                <w:lang w:eastAsia="zh-CN"/>
              </w:rPr>
              <w:t xml:space="preserve">人）</w:t>
            </w:r>
            <w:r>
              <w:rPr>
                <w:rFonts w:ascii="Times New Roman" w:hAnsi="Times New Roman" w:cs="Times New Roman"/>
                <w:spacing w:val="-1"/>
                <w:sz w:val="21"/>
                <w:lang w:eastAsia="zh-CN"/>
              </w:rPr>
            </w:r>
            <w:r/>
          </w:p>
        </w:tc>
        <w:tc>
          <w:tcPr>
            <w:tcW w:w="1132" w:type="dxa"/>
            <w:vAlign w:val="center"/>
            <w:textDirection w:val="lrTb"/>
            <w:noWrap w:val="false"/>
          </w:tcPr>
          <w:p>
            <w:pPr>
              <w:pStyle w:val="2226"/>
              <w:jc w:val="center"/>
              <w:spacing w:line="360" w:lineRule="exact"/>
              <w:widowControl/>
              <w:rPr>
                <w:rFonts w:hint="eastAsia"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便民方舟1、2、3号楼，市农业农村局</w:t>
            </w:r>
            <w:r>
              <w:rPr>
                <w:rFonts w:hint="eastAsia" w:ascii="Times New Roman" w:hAnsi="Times New Roman" w:cs="Times New Roman"/>
                <w:spacing w:val="-1"/>
                <w:sz w:val="21"/>
                <w:lang w:eastAsia="zh-CN"/>
              </w:rPr>
            </w:r>
            <w:r/>
          </w:p>
        </w:tc>
        <w:tc>
          <w:tcPr>
            <w:tcW w:w="458" w:type="dxa"/>
            <w:vAlign w:val="center"/>
            <w:textDirection w:val="lrTb"/>
            <w:noWrap w:val="false"/>
          </w:tcPr>
          <w:p>
            <w:pPr>
              <w:pStyle w:val="2226"/>
              <w:jc w:val="center"/>
              <w:spacing w:line="360" w:lineRule="exact"/>
              <w:widowControl/>
              <w:rPr>
                <w:rFonts w:hint="eastAsia" w:ascii="Times New Roman" w:hAnsi="Times New Roman" w:cs="Times New Roman"/>
                <w:spacing w:val="-1"/>
                <w:sz w:val="21"/>
                <w:lang w:eastAsia="zh-CN"/>
              </w:rPr>
            </w:pPr>
            <w:r>
              <w:rPr>
                <w:rFonts w:ascii="Times New Roman" w:hAnsi="Times New Roman" w:cs="Times New Roman"/>
                <w:spacing w:val="-1"/>
                <w:sz w:val="21"/>
                <w:lang w:eastAsia="zh-CN"/>
              </w:rPr>
              <w:t xml:space="preserve">4</w:t>
            </w:r>
            <w:r>
              <w:rPr>
                <w:rFonts w:hint="eastAsia" w:ascii="Times New Roman" w:hAnsi="Times New Roman" w:cs="Times New Roman"/>
                <w:spacing w:val="-1"/>
                <w:sz w:val="21"/>
                <w:lang w:eastAsia="zh-CN"/>
              </w:rPr>
            </w:r>
            <w:r/>
          </w:p>
        </w:tc>
        <w:tc>
          <w:tcPr>
            <w:tcW w:w="1065"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女</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45周岁及以下</w:t>
            </w:r>
            <w:r>
              <w:rPr>
                <w:rFonts w:ascii="Times New Roman" w:hAnsi="Times New Roman" w:cs="Times New Roman"/>
                <w:color w:val="000000"/>
                <w:spacing w:val="-1"/>
                <w:sz w:val="21"/>
                <w:lang w:eastAsia="zh-CN"/>
              </w:rPr>
            </w:r>
            <w:r/>
          </w:p>
        </w:tc>
        <w:tc>
          <w:tcPr>
            <w:tcW w:w="4822"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负责会务服务和会议室保洁工作。吃苦耐劳、团队意识好、保密意识强、形象端庄、会讲普通话、身高1.60米以</w:t>
            </w:r>
            <w:r>
              <w:rPr>
                <w:rFonts w:ascii="Times New Roman" w:hAnsi="Times New Roman" w:eastAsia="宋体" w:cs="Times New Roman"/>
                <w:color w:val="000000"/>
                <w:spacing w:val="-1"/>
                <w:sz w:val="21"/>
                <w:lang w:eastAsia="zh-CN"/>
              </w:rPr>
              <w:t xml:space="preserve">上</w:t>
            </w:r>
            <w:r>
              <w:rPr>
                <w:rFonts w:hint="eastAsia" w:ascii="Times New Roman" w:hAnsi="Times New Roman" w:eastAsia="宋体" w:cs="Times New Roman"/>
                <w:color w:val="000000"/>
                <w:spacing w:val="-1"/>
                <w:sz w:val="21"/>
                <w:lang w:eastAsia="zh-CN"/>
              </w:rPr>
              <w:t xml:space="preserve">，其中市农业农村局1名兼职日常</w:t>
            </w:r>
            <w:r>
              <w:rPr>
                <w:rFonts w:ascii="Times New Roman" w:hAnsi="Times New Roman" w:eastAsia="宋体" w:cs="Times New Roman"/>
                <w:color w:val="000000"/>
                <w:spacing w:val="-1"/>
                <w:sz w:val="21"/>
                <w:lang w:eastAsia="zh-CN"/>
              </w:rPr>
              <w:t xml:space="preserve">保洁工作</w:t>
            </w:r>
            <w:r>
              <w:rPr>
                <w:rFonts w:hint="eastAsia" w:ascii="Times New Roman" w:hAnsi="Times New Roman" w:eastAsia="宋体"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703"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355"/>
        </w:trPr>
        <w:tc>
          <w:tcPr>
            <w:tcW w:w="65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合计</w:t>
            </w:r>
            <w:r>
              <w:rPr>
                <w:rFonts w:ascii="Times New Roman" w:hAnsi="Times New Roman" w:cs="Times New Roman"/>
                <w:color w:val="000000"/>
                <w:spacing w:val="-1"/>
                <w:sz w:val="21"/>
                <w:lang w:eastAsia="zh-CN"/>
              </w:rPr>
            </w:r>
            <w:r/>
          </w:p>
        </w:tc>
        <w:tc>
          <w:tcPr>
            <w:gridSpan w:val="6"/>
            <w:tcW w:w="9077"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6</w:t>
            </w:r>
            <w:r>
              <w:rPr>
                <w:rFonts w:ascii="Times New Roman" w:hAnsi="Times New Roman"/>
                <w:color w:val="000000"/>
                <w:spacing w:val="-1"/>
              </w:rPr>
              <w:t xml:space="preserve">6</w:t>
            </w:r>
            <w:r>
              <w:rPr>
                <w:rFonts w:hint="eastAsia" w:ascii="Times New Roman" w:hAnsi="Times New Roman"/>
                <w:color w:val="000000"/>
                <w:spacing w:val="-1"/>
              </w:rPr>
              <w:t xml:space="preserve">人</w:t>
            </w:r>
            <w:r>
              <w:rPr>
                <w:rFonts w:ascii="Times New Roman" w:hAnsi="Times New Roman"/>
                <w:color w:val="000000"/>
                <w:spacing w:val="-1"/>
              </w:rPr>
            </w:r>
            <w:r/>
          </w:p>
        </w:tc>
      </w:tr>
    </w:tbl>
    <w:p>
      <w:pPr>
        <w:pStyle w:val="1764"/>
        <w:spacing w:line="480" w:lineRule="exact"/>
        <w:rPr>
          <w:rFonts w:hint="eastAsia" w:ascii="宋体" w:hAnsi="宋体"/>
          <w:b/>
          <w:color w:val="000000"/>
          <w:sz w:val="36"/>
          <w:szCs w:val="36"/>
        </w:rPr>
      </w:pPr>
      <w:r>
        <w:rPr>
          <w:rFonts w:hint="eastAsia" w:ascii="宋体" w:hAnsi="宋体"/>
          <w:b/>
          <w:color w:val="000000"/>
          <w:sz w:val="36"/>
          <w:szCs w:val="36"/>
        </w:rPr>
      </w:r>
      <w:r/>
    </w:p>
    <w:p>
      <w:pPr>
        <w:pStyle w:val="1764"/>
        <w:spacing w:line="480" w:lineRule="exact"/>
        <w:rPr>
          <w:rFonts w:hint="eastAsia" w:ascii="宋体" w:hAnsi="宋体"/>
          <w:b/>
          <w:color w:val="000000"/>
          <w:sz w:val="36"/>
          <w:szCs w:val="36"/>
        </w:rPr>
      </w:pPr>
      <w:r>
        <w:rPr>
          <w:rFonts w:hint="eastAsia" w:ascii="宋体" w:hAnsi="宋体"/>
          <w:b/>
          <w:color w:val="000000"/>
          <w:sz w:val="36"/>
          <w:szCs w:val="36"/>
        </w:rPr>
        <w:t xml:space="preserve">采购包2</w:t>
      </w:r>
      <w:r>
        <w:rPr>
          <w:rFonts w:hint="eastAsia" w:ascii="宋体" w:hAnsi="宋体"/>
          <w:b/>
          <w:color w:val="000000"/>
          <w:sz w:val="36"/>
          <w:szCs w:val="36"/>
        </w:rPr>
      </w:r>
      <w:r/>
    </w:p>
    <w:tbl>
      <w:tblPr>
        <w:tblW w:w="9981"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926"/>
        <w:gridCol w:w="1169"/>
        <w:gridCol w:w="528"/>
        <w:gridCol w:w="973"/>
        <w:gridCol w:w="4989"/>
        <w:gridCol w:w="716"/>
      </w:tblGrid>
      <w:tr>
        <w:trPr>
          <w:trHeight w:val="757"/>
        </w:trPr>
        <w:tc>
          <w:tcPr>
            <w:tcW w:w="680"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部门</w:t>
            </w:r>
            <w:r>
              <w:rPr>
                <w:rFonts w:ascii="Times New Roman" w:hAnsi="Times New Roman" w:eastAsia="黑体" w:cs="Times New Roman"/>
                <w:color w:val="000000"/>
                <w:spacing w:val="-1"/>
                <w:szCs w:val="21"/>
                <w:lang w:eastAsia="zh-CN"/>
              </w:rPr>
            </w:r>
            <w:r/>
          </w:p>
        </w:tc>
        <w:tc>
          <w:tcPr>
            <w:tcW w:w="926"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岗位</w:t>
            </w:r>
            <w:r>
              <w:rPr>
                <w:rFonts w:ascii="Times New Roman" w:hAnsi="Times New Roman" w:eastAsia="黑体" w:cs="Times New Roman"/>
                <w:color w:val="000000"/>
                <w:spacing w:val="-1"/>
                <w:szCs w:val="21"/>
                <w:lang w:eastAsia="zh-CN"/>
              </w:rPr>
            </w:r>
            <w:r/>
          </w:p>
        </w:tc>
        <w:tc>
          <w:tcPr>
            <w:tcW w:w="1169"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t xml:space="preserve">工作岗位</w:t>
            </w:r>
            <w:r>
              <w:rPr>
                <w:rFonts w:ascii="Times New Roman" w:hAnsi="Times New Roman" w:eastAsia="黑体" w:cs="Times New Roman"/>
                <w:color w:val="000000"/>
                <w:spacing w:val="-1"/>
                <w:szCs w:val="21"/>
                <w:lang w:eastAsia="zh-CN"/>
              </w:rPr>
            </w:r>
            <w:r/>
          </w:p>
        </w:tc>
        <w:tc>
          <w:tcPr>
            <w:tcW w:w="528"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人数</w:t>
            </w:r>
            <w:r>
              <w:rPr>
                <w:rFonts w:ascii="Times New Roman" w:hAnsi="Times New Roman" w:eastAsia="黑体" w:cs="Times New Roman"/>
                <w:color w:val="000000"/>
                <w:spacing w:val="-1"/>
                <w:szCs w:val="21"/>
                <w:lang w:eastAsia="zh-CN"/>
              </w:rPr>
            </w:r>
            <w:r/>
          </w:p>
        </w:tc>
        <w:tc>
          <w:tcPr>
            <w:tcW w:w="973"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年龄要求</w:t>
            </w:r>
            <w:r>
              <w:rPr>
                <w:rFonts w:ascii="Times New Roman" w:hAnsi="Times New Roman" w:eastAsia="黑体" w:cs="Times New Roman"/>
                <w:color w:val="000000"/>
                <w:spacing w:val="-1"/>
                <w:szCs w:val="21"/>
                <w:lang w:eastAsia="zh-CN"/>
              </w:rPr>
            </w:r>
            <w:r/>
          </w:p>
        </w:tc>
        <w:tc>
          <w:tcPr>
            <w:tcW w:w="4989"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基本服务要求与说明</w:t>
            </w:r>
            <w:r>
              <w:rPr>
                <w:rFonts w:ascii="Times New Roman" w:hAnsi="Times New Roman" w:eastAsia="黑体" w:cs="Times New Roman"/>
                <w:color w:val="000000"/>
                <w:spacing w:val="-1"/>
                <w:szCs w:val="21"/>
                <w:lang w:eastAsia="zh-CN"/>
              </w:rPr>
            </w:r>
            <w:r/>
          </w:p>
        </w:tc>
        <w:tc>
          <w:tcPr>
            <w:tcW w:w="716"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备注</w:t>
            </w:r>
            <w:r>
              <w:rPr>
                <w:rFonts w:ascii="Times New Roman" w:hAnsi="Times New Roman" w:eastAsia="黑体" w:cs="Times New Roman"/>
                <w:color w:val="000000"/>
                <w:spacing w:val="-1"/>
                <w:szCs w:val="21"/>
                <w:lang w:eastAsia="zh-CN"/>
              </w:rPr>
            </w:r>
            <w:r/>
          </w:p>
        </w:tc>
      </w:tr>
      <w:tr>
        <w:trPr>
          <w:trHeight w:val="2598"/>
        </w:trPr>
        <w:tc>
          <w:tcPr>
            <w:tcW w:w="68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管理</w:t>
            </w:r>
            <w:r>
              <w:rPr>
                <w:rFonts w:ascii="Times New Roman" w:hAnsi="Times New Roman" w:cs="Times New Roman"/>
                <w:color w:val="000000"/>
                <w:spacing w:val="-1"/>
                <w:sz w:val="21"/>
                <w:lang w:eastAsia="zh-CN"/>
              </w:rPr>
            </w:r>
            <w:r/>
          </w:p>
        </w:tc>
        <w:tc>
          <w:tcPr>
            <w:tcW w:w="926"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项目</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经理</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（1人）</w:t>
            </w:r>
            <w:r>
              <w:rPr>
                <w:rFonts w:ascii="Times New Roman" w:hAnsi="Times New Roman" w:cs="Times New Roman"/>
                <w:color w:val="000000"/>
                <w:spacing w:val="-1"/>
                <w:sz w:val="21"/>
                <w:lang w:eastAsia="zh-CN"/>
              </w:rPr>
            </w:r>
            <w:r/>
          </w:p>
        </w:tc>
        <w:tc>
          <w:tcPr>
            <w:tcW w:w="116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528"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r>
            <w:r/>
          </w:p>
        </w:tc>
        <w:tc>
          <w:tcPr>
            <w:tcW w:w="973" w:type="dxa"/>
            <w:vAlign w:val="center"/>
            <w:textDirection w:val="lrTb"/>
            <w:noWrap w:val="false"/>
          </w:tcPr>
          <w:p>
            <w:pPr>
              <w:pStyle w:val="2226"/>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男</w:t>
            </w:r>
            <w:r>
              <w:rPr>
                <w:rFonts w:ascii="Times New Roman" w:hAnsi="Times New Roman" w:cs="Times New Roman"/>
                <w:spacing w:val="-1"/>
                <w:sz w:val="21"/>
                <w:lang w:eastAsia="zh-CN"/>
              </w:rPr>
              <w:t xml:space="preserve">50周岁及以下</w:t>
            </w:r>
            <w:r>
              <w:rPr>
                <w:rFonts w:hint="eastAsia" w:ascii="Times New Roman" w:hAnsi="Times New Roman" w:cs="Times New Roman"/>
                <w:spacing w:val="-1"/>
                <w:sz w:val="21"/>
                <w:lang w:eastAsia="zh-CN"/>
              </w:rPr>
              <w:t xml:space="preserve">，女45</w:t>
            </w:r>
            <w:r>
              <w:rPr>
                <w:rFonts w:ascii="Times New Roman" w:hAnsi="Times New Roman" w:cs="Times New Roman"/>
                <w:spacing w:val="-1"/>
                <w:sz w:val="21"/>
                <w:lang w:eastAsia="zh-CN"/>
              </w:rPr>
              <w:t xml:space="preserve">周岁及以下</w:t>
            </w:r>
            <w:r>
              <w:rPr>
                <w:rFonts w:ascii="Times New Roman" w:hAnsi="Times New Roman" w:cs="Times New Roman"/>
                <w:spacing w:val="-1"/>
                <w:sz w:val="21"/>
                <w:lang w:eastAsia="zh-CN"/>
              </w:rPr>
            </w:r>
            <w:r/>
          </w:p>
        </w:tc>
        <w:tc>
          <w:tcPr>
            <w:tcW w:w="4989" w:type="dxa"/>
            <w:vAlign w:val="center"/>
            <w:textDirection w:val="lrTb"/>
            <w:noWrap w:val="false"/>
          </w:tcPr>
          <w:p>
            <w:pPr>
              <w:pStyle w:val="2226"/>
              <w:numPr>
                <w:ilvl w:val="0"/>
                <w:numId w:val="6"/>
              </w:numP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负责片区物业的整体</w:t>
            </w:r>
            <w:r>
              <w:rPr>
                <w:rFonts w:hint="eastAsia" w:ascii="Times New Roman" w:hAnsi="Times New Roman" w:cs="Times New Roman"/>
                <w:spacing w:val="-1"/>
                <w:sz w:val="21"/>
                <w:lang w:eastAsia="zh-CN"/>
              </w:rPr>
              <w:t xml:space="preserve">管理</w:t>
            </w:r>
            <w:r>
              <w:rPr>
                <w:rFonts w:ascii="Times New Roman" w:hAnsi="Times New Roman" w:cs="Times New Roman"/>
                <w:spacing w:val="-1"/>
                <w:sz w:val="21"/>
                <w:lang w:eastAsia="zh-CN"/>
              </w:rPr>
              <w:t xml:space="preserve">，制定年度工作计划，监督执行物业服务标准和规范。负责员工考核和调配，定期检查和评估服务质量，与采购人及相关单位保持密切沟通，了解需求和意见，及时反馈物业服务情况，协调解决工作中出现的问题，确保各项工作有序运行。</w:t>
            </w:r>
            <w:r>
              <w:rPr>
                <w:rFonts w:ascii="Times New Roman" w:hAnsi="Times New Roman" w:cs="Times New Roman"/>
                <w:spacing w:val="-1"/>
                <w:sz w:val="21"/>
                <w:lang w:eastAsia="zh-CN"/>
              </w:rPr>
            </w:r>
            <w:r/>
          </w:p>
          <w:p>
            <w:pPr>
              <w:pStyle w:val="2226"/>
              <w:numPr>
                <w:ilvl w:val="0"/>
                <w:numId w:val="6"/>
              </w:numPr>
              <w:ind w:left="0" w:firstLine="0"/>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val="en-US" w:eastAsia="zh-CN"/>
              </w:rPr>
              <w:t xml:space="preserve"> </w:t>
            </w:r>
            <w:r>
              <w:rPr>
                <w:rFonts w:ascii="Times New Roman" w:hAnsi="Times New Roman" w:cs="Times New Roman"/>
                <w:spacing w:val="-1"/>
                <w:sz w:val="21"/>
                <w:lang w:eastAsia="zh-CN"/>
              </w:rPr>
              <w:t xml:space="preserve">5年以上物业项目管理经验</w:t>
            </w:r>
            <w:r>
              <w:rPr>
                <w:rFonts w:ascii="Times New Roman" w:hAnsi="Times New Roman" w:cs="Times New Roman"/>
                <w:spacing w:val="-1"/>
                <w:sz w:val="21"/>
                <w:lang w:eastAsia="zh-CN"/>
              </w:rPr>
            </w:r>
            <w:r/>
          </w:p>
        </w:tc>
        <w:tc>
          <w:tcPr>
            <w:tcW w:w="716"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1853"/>
        </w:trPr>
        <w:tc>
          <w:tcPr>
            <w:tcW w:w="680" w:type="dxa"/>
            <w:vAlign w:val="center"/>
            <w:textDirection w:val="lrTb"/>
            <w:noWrap w:val="false"/>
          </w:tcPr>
          <w:p>
            <w:pPr>
              <w:pStyle w:val="1764"/>
              <w:spacing w:line="360" w:lineRule="exact"/>
              <w:rPr>
                <w:rFonts w:ascii="Times New Roman" w:hAnsi="Times New Roman"/>
              </w:rPr>
            </w:pPr>
            <w:r>
              <w:rPr>
                <w:rFonts w:hint="eastAsia" w:ascii="Times New Roman" w:hAnsi="Times New Roman"/>
              </w:rPr>
              <w:t xml:space="preserve">绿化</w:t>
            </w:r>
            <w:r>
              <w:rPr>
                <w:rFonts w:ascii="Times New Roman" w:hAnsi="Times New Roman"/>
              </w:rPr>
            </w:r>
            <w:r/>
          </w:p>
        </w:tc>
        <w:tc>
          <w:tcPr>
            <w:tcW w:w="926"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绿化工</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（3人）</w:t>
            </w:r>
            <w:r>
              <w:rPr>
                <w:rFonts w:ascii="Times New Roman" w:hAnsi="Times New Roman" w:cs="Times New Roman"/>
                <w:color w:val="000000"/>
                <w:spacing w:val="-1"/>
                <w:sz w:val="21"/>
                <w:lang w:eastAsia="zh-CN"/>
              </w:rPr>
            </w:r>
            <w:r/>
          </w:p>
        </w:tc>
        <w:tc>
          <w:tcPr>
            <w:tcW w:w="1169" w:type="dxa"/>
            <w:vAlign w:val="center"/>
            <w:textDirection w:val="lrTb"/>
            <w:noWrap w:val="false"/>
          </w:tcPr>
          <w:p>
            <w:pPr>
              <w:pStyle w:val="2226"/>
              <w:jc w:val="center"/>
              <w:spacing w:line="360" w:lineRule="exact"/>
              <w:widowControl/>
              <w:rPr>
                <w:rFonts w:ascii="Times New Roman" w:hAnsi="Times New Roman" w:cs="Times New Roman"/>
                <w:color w:val="000000"/>
                <w:szCs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ascii="Times New Roman" w:hAnsi="Times New Roman"/>
              </w:rPr>
            </w:pPr>
            <w:r>
              <w:rPr>
                <w:rFonts w:ascii="Times New Roman" w:hAnsi="Times New Roman"/>
                <w:color w:val="000000"/>
                <w:spacing w:val="-1"/>
              </w:rPr>
              <w:t xml:space="preserve">3</w:t>
            </w:r>
            <w:r>
              <w:rPr>
                <w:rFonts w:ascii="Times New Roman" w:hAnsi="Times New Roman"/>
              </w:rPr>
            </w:r>
            <w:r/>
          </w:p>
        </w:tc>
        <w:tc>
          <w:tcPr>
            <w:tcW w:w="973"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男65周岁</w:t>
            </w:r>
            <w:r>
              <w:rPr>
                <w:rFonts w:hint="eastAsia" w:ascii="Times New Roman" w:hAnsi="Times New Roman" w:cs="Times New Roman"/>
                <w:color w:val="000000"/>
                <w:spacing w:val="-1"/>
                <w:sz w:val="21"/>
                <w:lang w:eastAsia="zh-CN"/>
              </w:rPr>
              <w:t xml:space="preserve">及以下，</w:t>
            </w:r>
            <w:r>
              <w:rPr>
                <w:rFonts w:ascii="Times New Roman" w:hAnsi="Times New Roman" w:cs="Times New Roman"/>
                <w:color w:val="000000"/>
                <w:spacing w:val="-1"/>
                <w:sz w:val="21"/>
                <w:lang w:eastAsia="zh-CN"/>
              </w:rPr>
              <w:t xml:space="preserve">女5</w:t>
            </w:r>
            <w:r>
              <w:rPr>
                <w:rFonts w:hint="eastAsia" w:ascii="Times New Roman" w:hAnsi="Times New Roman" w:cs="Times New Roman"/>
                <w:color w:val="000000"/>
                <w:spacing w:val="-1"/>
                <w:sz w:val="21"/>
                <w:lang w:eastAsia="zh-CN"/>
              </w:rPr>
              <w:t xml:space="preserve">8</w:t>
            </w:r>
            <w:r>
              <w:rPr>
                <w:rFonts w:ascii="Times New Roman" w:hAnsi="Times New Roman" w:cs="Times New Roman"/>
                <w:color w:val="000000"/>
                <w:spacing w:val="-1"/>
                <w:sz w:val="21"/>
                <w:lang w:eastAsia="zh-CN"/>
              </w:rPr>
              <w:t xml:space="preserve">周岁及以下</w:t>
            </w:r>
            <w:r>
              <w:rPr>
                <w:rFonts w:ascii="Times New Roman" w:hAnsi="Times New Roman" w:cs="Times New Roman"/>
                <w:color w:val="000000"/>
                <w:spacing w:val="-1"/>
                <w:sz w:val="21"/>
                <w:lang w:eastAsia="zh-CN"/>
              </w:rPr>
            </w:r>
            <w:r/>
          </w:p>
        </w:tc>
        <w:tc>
          <w:tcPr>
            <w:tcW w:w="4989" w:type="dxa"/>
            <w:vAlign w:val="center"/>
            <w:textDirection w:val="lrTb"/>
            <w:noWrap w:val="false"/>
          </w:tcPr>
          <w:p>
            <w:pPr>
              <w:pStyle w:val="2226"/>
              <w:numPr>
                <w:ilvl w:val="0"/>
                <w:numId w:val="7"/>
              </w:numP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负责片区绿化景观种植养护、修剪、除草、病虫害防治等工作。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 3年以上绿化工作经验。</w:t>
            </w:r>
            <w:r>
              <w:rPr>
                <w:rFonts w:ascii="Times New Roman" w:hAnsi="Times New Roman" w:cs="Times New Roman"/>
                <w:color w:val="000000"/>
                <w:spacing w:val="-1"/>
                <w:sz w:val="21"/>
                <w:lang w:eastAsia="zh-CN"/>
              </w:rPr>
            </w:r>
            <w:r/>
          </w:p>
        </w:tc>
        <w:tc>
          <w:tcPr>
            <w:tcW w:w="716"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2050"/>
        </w:trPr>
        <w:tc>
          <w:tcPr>
            <w:tcW w:w="680"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水电</w:t>
            </w:r>
            <w:r>
              <w:rPr>
                <w:rFonts w:ascii="Times New Roman" w:hAnsi="Times New Roman"/>
              </w:rPr>
            </w:r>
            <w:r/>
          </w:p>
        </w:tc>
        <w:tc>
          <w:tcPr>
            <w:tcW w:w="926" w:type="dxa"/>
            <w:vAlign w:val="center"/>
            <w:textDirection w:val="lrTb"/>
            <w:noWrap w:val="false"/>
          </w:tcPr>
          <w:p>
            <w:pPr>
              <w:pStyle w:val="1764"/>
              <w:jc w:val="left"/>
              <w:spacing w:line="360" w:lineRule="exact"/>
              <w:rPr>
                <w:rFonts w:ascii="Times New Roman" w:hAnsi="Times New Roman"/>
                <w:color w:val="000000"/>
                <w:spacing w:val="-1"/>
              </w:rPr>
            </w:pPr>
            <w:r>
              <w:rPr>
                <w:rFonts w:hint="eastAsia" w:ascii="Times New Roman" w:hAnsi="Times New Roman"/>
                <w:color w:val="000000"/>
                <w:spacing w:val="-1"/>
              </w:rPr>
              <w:t xml:space="preserve">班长</w:t>
            </w:r>
            <w:r>
              <w:rPr>
                <w:rFonts w:ascii="Times New Roman" w:hAnsi="Times New Roman"/>
                <w:color w:val="000000"/>
                <w:spacing w:val="-1"/>
              </w:rPr>
            </w:r>
            <w:r/>
          </w:p>
          <w:p>
            <w:pPr>
              <w:pStyle w:val="1764"/>
              <w:jc w:val="left"/>
              <w:spacing w:line="360" w:lineRule="exact"/>
              <w:rPr>
                <w:rFonts w:ascii="Times New Roman" w:hAnsi="Times New Roman"/>
              </w:rPr>
            </w:pPr>
            <w:r>
              <w:rPr>
                <w:rFonts w:hint="eastAsia" w:ascii="Times New Roman" w:hAnsi="Times New Roman"/>
                <w:color w:val="000000"/>
                <w:spacing w:val="-1"/>
              </w:rPr>
              <w:t xml:space="preserve">（1人）</w:t>
            </w:r>
            <w:r>
              <w:rPr>
                <w:rFonts w:ascii="Times New Roman" w:hAnsi="Times New Roman"/>
              </w:rPr>
            </w:r>
            <w:r/>
          </w:p>
        </w:tc>
        <w:tc>
          <w:tcPr>
            <w:tcW w:w="1169"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w:t>
            </w:r>
            <w:r>
              <w:rPr>
                <w:rFonts w:ascii="Times New Roman" w:hAnsi="Times New Roman"/>
              </w:rPr>
            </w:r>
            <w:r/>
          </w:p>
        </w:tc>
        <w:tc>
          <w:tcPr>
            <w:tcW w:w="528"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1</w:t>
            </w:r>
            <w:r>
              <w:rPr>
                <w:rFonts w:ascii="Times New Roman" w:hAnsi="Times New Roman"/>
              </w:rPr>
            </w:r>
            <w:r/>
          </w:p>
        </w:tc>
        <w:tc>
          <w:tcPr>
            <w:tcW w:w="973"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男</w:t>
            </w:r>
            <w:r>
              <w:rPr>
                <w:rFonts w:ascii="Times New Roman" w:hAnsi="Times New Roman" w:cs="Times New Roman"/>
                <w:color w:val="000000"/>
                <w:spacing w:val="-1"/>
                <w:sz w:val="21"/>
                <w:lang w:eastAsia="zh-CN"/>
              </w:rPr>
              <w:t xml:space="preserve">55周岁及以下</w:t>
            </w:r>
            <w:r>
              <w:rPr>
                <w:rFonts w:ascii="Times New Roman" w:hAnsi="Times New Roman" w:cs="Times New Roman"/>
                <w:color w:val="000000"/>
                <w:spacing w:val="-1"/>
                <w:sz w:val="21"/>
                <w:lang w:eastAsia="zh-CN"/>
              </w:rPr>
            </w:r>
            <w:r/>
          </w:p>
        </w:tc>
        <w:tc>
          <w:tcPr>
            <w:tcW w:w="4989" w:type="dxa"/>
            <w:vAlign w:val="center"/>
            <w:textDirection w:val="lrTb"/>
            <w:noWrap w:val="false"/>
          </w:tcPr>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eastAsia="zh-CN"/>
              </w:rPr>
              <w:t xml:space="preserve">1.</w:t>
            </w:r>
            <w:r>
              <w:rPr>
                <w:rFonts w:ascii="Times New Roman" w:hAnsi="Times New Roman" w:cs="Times New Roman"/>
                <w:color w:val="000000"/>
                <w:spacing w:val="-1"/>
                <w:sz w:val="21"/>
                <w:highlight w:val="none"/>
                <w:lang w:eastAsia="zh-CN"/>
              </w:rPr>
              <w:t xml:space="preserve">负责水电工工作安排和水电安全日常管理及各类维修安装等工作，熟练掌握水电设施维护、保养、检修等工作流程，牵头负责配电设施设备巡查巡检，负责落实采购人安排的其他工作任务。</w:t>
            </w:r>
            <w:r>
              <w:rPr>
                <w:rFonts w:ascii="Times New Roman" w:hAnsi="Times New Roman" w:cs="Times New Roman"/>
                <w:color w:val="000000"/>
                <w:spacing w:val="-1"/>
                <w:sz w:val="21"/>
                <w:highlight w:val="none"/>
                <w:lang w:eastAsia="zh-CN"/>
              </w:rPr>
            </w:r>
            <w:r/>
          </w:p>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eastAsia="zh-CN"/>
              </w:rPr>
              <w:t xml:space="preserve">2.须</w:t>
            </w:r>
            <w:r>
              <w:rPr>
                <w:rFonts w:ascii="Times New Roman" w:hAnsi="Times New Roman" w:cs="Times New Roman"/>
                <w:color w:val="000000"/>
                <w:spacing w:val="-1"/>
                <w:sz w:val="21"/>
                <w:highlight w:val="none"/>
                <w:lang w:eastAsia="zh-CN"/>
              </w:rPr>
              <w:t xml:space="preserve">持有特种专业操作证（高压及低压电工作业证）</w:t>
            </w:r>
            <w:r>
              <w:rPr>
                <w:rFonts w:ascii="Times New Roman" w:hAnsi="Times New Roman" w:cs="Times New Roman"/>
                <w:color w:val="000000"/>
                <w:spacing w:val="-1"/>
                <w:sz w:val="21"/>
                <w:highlight w:val="none"/>
                <w:lang w:eastAsia="zh-CN"/>
              </w:rPr>
            </w:r>
            <w:r/>
          </w:p>
        </w:tc>
        <w:tc>
          <w:tcPr>
            <w:tcW w:w="716"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1550"/>
        </w:trPr>
        <w:tc>
          <w:tcPr>
            <w:tcW w:w="68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26" w:type="dxa"/>
            <w:vAlign w:val="center"/>
            <w:textDirection w:val="lrTb"/>
            <w:noWrap w:val="false"/>
          </w:tcPr>
          <w:p>
            <w:pPr>
              <w:pStyle w:val="1764"/>
              <w:jc w:val="left"/>
              <w:spacing w:line="360" w:lineRule="exact"/>
              <w:rPr>
                <w:rFonts w:ascii="Times New Roman" w:hAnsi="Times New Roman"/>
                <w:color w:val="000000"/>
                <w:spacing w:val="-1"/>
              </w:rPr>
            </w:pPr>
            <w:r>
              <w:rPr>
                <w:rFonts w:ascii="Times New Roman" w:hAnsi="Times New Roman"/>
                <w:color w:val="000000"/>
                <w:spacing w:val="-1"/>
              </w:rPr>
              <w:t xml:space="preserve">水电工</w:t>
            </w:r>
            <w:r>
              <w:rPr>
                <w:rFonts w:ascii="Times New Roman" w:hAnsi="Times New Roman"/>
                <w:color w:val="000000"/>
                <w:spacing w:val="-1"/>
              </w:rPr>
            </w:r>
            <w:r/>
          </w:p>
          <w:p>
            <w:pPr>
              <w:pStyle w:val="1764"/>
              <w:jc w:val="left"/>
              <w:spacing w:line="360" w:lineRule="exact"/>
              <w:rPr>
                <w:rFonts w:ascii="Times New Roman" w:hAnsi="Times New Roman"/>
              </w:rPr>
            </w:pPr>
            <w:r>
              <w:rPr>
                <w:rFonts w:hint="eastAsia" w:ascii="Times New Roman" w:hAnsi="Times New Roman"/>
                <w:color w:val="000000"/>
                <w:spacing w:val="-1"/>
              </w:rPr>
              <w:t xml:space="preserve">（</w:t>
            </w:r>
            <w:r>
              <w:rPr>
                <w:rFonts w:ascii="Times New Roman" w:hAnsi="Times New Roman"/>
                <w:color w:val="000000"/>
                <w:spacing w:val="-1"/>
              </w:rPr>
              <w:t xml:space="preserve">2</w:t>
            </w:r>
            <w:r>
              <w:rPr>
                <w:rFonts w:hint="eastAsia" w:ascii="Times New Roman" w:hAnsi="Times New Roman"/>
                <w:color w:val="000000"/>
                <w:spacing w:val="-1"/>
              </w:rPr>
              <w:t xml:space="preserve">人）</w:t>
            </w:r>
            <w:r>
              <w:rPr>
                <w:rFonts w:ascii="Times New Roman" w:hAnsi="Times New Roman"/>
              </w:rPr>
            </w:r>
            <w:r/>
          </w:p>
        </w:tc>
        <w:tc>
          <w:tcPr>
            <w:tcW w:w="1169"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w:t>
            </w:r>
            <w:r>
              <w:rPr>
                <w:rFonts w:ascii="Times New Roman" w:hAnsi="Times New Roman"/>
              </w:rPr>
            </w:r>
            <w:r/>
          </w:p>
        </w:tc>
        <w:tc>
          <w:tcPr>
            <w:tcW w:w="528" w:type="dxa"/>
            <w:vAlign w:val="center"/>
            <w:textDirection w:val="lrTb"/>
            <w:noWrap w:val="false"/>
          </w:tcPr>
          <w:p>
            <w:pPr>
              <w:pStyle w:val="1764"/>
              <w:jc w:val="center"/>
              <w:spacing w:line="360" w:lineRule="exact"/>
              <w:rPr>
                <w:rFonts w:hint="eastAsia" w:ascii="Times New Roman" w:hAnsi="Times New Roman"/>
              </w:rPr>
            </w:pPr>
            <w:r>
              <w:rPr>
                <w:rFonts w:ascii="Times New Roman" w:hAnsi="Times New Roman"/>
              </w:rPr>
              <w:t xml:space="preserve">2</w:t>
            </w:r>
            <w:r>
              <w:rPr>
                <w:rFonts w:hint="eastAsia" w:ascii="Times New Roman" w:hAnsi="Times New Roman"/>
              </w:rPr>
            </w:r>
            <w:r/>
          </w:p>
        </w:tc>
        <w:tc>
          <w:tcPr>
            <w:tcW w:w="973"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男60周岁及以下</w:t>
            </w:r>
            <w:r>
              <w:rPr>
                <w:rFonts w:ascii="Times New Roman" w:hAnsi="Times New Roman" w:cs="Times New Roman"/>
                <w:color w:val="000000"/>
                <w:spacing w:val="-1"/>
                <w:sz w:val="21"/>
                <w:lang w:eastAsia="zh-CN"/>
              </w:rPr>
            </w:r>
            <w:r/>
          </w:p>
        </w:tc>
        <w:tc>
          <w:tcPr>
            <w:tcW w:w="4989" w:type="dxa"/>
            <w:vAlign w:val="center"/>
            <w:textDirection w:val="lrTb"/>
            <w:noWrap w:val="false"/>
          </w:tcPr>
          <w:p>
            <w:pPr>
              <w:pStyle w:val="2226"/>
              <w:numPr>
                <w:ilvl w:val="0"/>
                <w:numId w:val="0"/>
              </w:numPr>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val="en-US" w:eastAsia="zh-CN"/>
              </w:rPr>
              <w:t xml:space="preserve">1.</w:t>
            </w:r>
            <w:r>
              <w:rPr>
                <w:rFonts w:ascii="Times New Roman" w:hAnsi="Times New Roman" w:cs="Times New Roman"/>
                <w:color w:val="000000"/>
                <w:spacing w:val="-1"/>
                <w:sz w:val="21"/>
                <w:highlight w:val="none"/>
                <w:lang w:eastAsia="zh-CN"/>
              </w:rPr>
              <w:t xml:space="preserve">安全意识强、有责任心,具有较强的实际操作能力，严格遵守各项规章制度，负责项目日常各类维修安装，设施设备巡检，清理疏通排水等工作。</w:t>
            </w:r>
            <w:r>
              <w:rPr>
                <w:rFonts w:ascii="Times New Roman" w:hAnsi="Times New Roman" w:cs="Times New Roman"/>
                <w:color w:val="000000"/>
                <w:spacing w:val="-1"/>
                <w:sz w:val="21"/>
                <w:highlight w:val="none"/>
                <w:lang w:eastAsia="zh-CN"/>
              </w:rPr>
            </w:r>
            <w:r/>
          </w:p>
          <w:p>
            <w:pPr>
              <w:pStyle w:val="2226"/>
              <w:numPr>
                <w:ilvl w:val="0"/>
                <w:numId w:val="0"/>
              </w:numPr>
              <w:spacing w:line="360" w:lineRule="exact"/>
              <w:widowControl/>
              <w:rPr>
                <w:rFonts w:hint="eastAsia"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val="en-US" w:eastAsia="zh-CN"/>
              </w:rPr>
              <w:t xml:space="preserve">2.</w:t>
            </w:r>
            <w:r>
              <w:rPr>
                <w:rFonts w:ascii="Times New Roman" w:hAnsi="Times New Roman" w:cs="Times New Roman"/>
                <w:color w:val="000000"/>
                <w:spacing w:val="-1"/>
                <w:sz w:val="21"/>
                <w:highlight w:val="none"/>
                <w:lang w:eastAsia="zh-CN"/>
              </w:rPr>
              <w:t xml:space="preserve">须持有特种专业操作证（高压及低压电工作业证）</w:t>
            </w:r>
            <w:r>
              <w:rPr>
                <w:rFonts w:hint="eastAsia" w:ascii="Times New Roman" w:hAnsi="Times New Roman" w:cs="Times New Roman"/>
                <w:color w:val="000000"/>
                <w:spacing w:val="-1"/>
                <w:sz w:val="21"/>
                <w:highlight w:val="none"/>
                <w:lang w:eastAsia="zh-CN"/>
              </w:rPr>
            </w:r>
            <w:r/>
          </w:p>
        </w:tc>
        <w:tc>
          <w:tcPr>
            <w:tcW w:w="716" w:type="dxa"/>
            <w:vAlign w:val="center"/>
            <w:vMerge w:val="continue"/>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1853"/>
        </w:trPr>
        <w:tc>
          <w:tcPr>
            <w:tcW w:w="680" w:type="dxa"/>
            <w:vAlign w:val="center"/>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消防</w:t>
            </w:r>
            <w:r>
              <w:rPr>
                <w:rFonts w:ascii="Times New Roman" w:hAnsi="Times New Roman"/>
              </w:rPr>
            </w:r>
            <w:r/>
          </w:p>
        </w:tc>
        <w:tc>
          <w:tcPr>
            <w:tcW w:w="926" w:type="dxa"/>
            <w:vAlign w:val="center"/>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消防维护员</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（4人）</w:t>
            </w:r>
            <w:r>
              <w:rPr>
                <w:rFonts w:ascii="Times New Roman" w:hAnsi="Times New Roman" w:cs="Times New Roman"/>
                <w:color w:val="000000"/>
                <w:spacing w:val="-1"/>
                <w:sz w:val="21"/>
                <w:lang w:eastAsia="zh-CN"/>
              </w:rPr>
            </w:r>
            <w:r/>
          </w:p>
        </w:tc>
        <w:tc>
          <w:tcPr>
            <w:tcW w:w="1169"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市卫健委</w:t>
            </w:r>
            <w:r>
              <w:rPr>
                <w:rFonts w:hint="eastAsia" w:ascii="Times New Roman" w:hAnsi="Times New Roman"/>
              </w:rPr>
            </w:r>
            <w:r/>
          </w:p>
        </w:tc>
        <w:tc>
          <w:tcPr>
            <w:tcW w:w="528"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973"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男60周岁及以下，女50周岁及以下</w:t>
            </w:r>
            <w:r>
              <w:rPr>
                <w:rFonts w:ascii="Times New Roman" w:hAnsi="Times New Roman" w:cs="Times New Roman"/>
                <w:color w:val="000000"/>
                <w:spacing w:val="-1"/>
                <w:sz w:val="21"/>
                <w:lang w:eastAsia="zh-CN"/>
              </w:rPr>
            </w:r>
            <w:r/>
          </w:p>
        </w:tc>
        <w:tc>
          <w:tcPr>
            <w:tcW w:w="4989"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负责消防设施设备的维护及消防器材巡检记录，发现问题及时向维保单位反馈，查看运行及防范消防安全，消防控制室值班等工作。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须持有建(构)筑物消防员或消防设施操作员证书</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716"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934"/>
        </w:trPr>
        <w:tc>
          <w:tcPr>
            <w:tcW w:w="680"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保安</w:t>
            </w:r>
            <w:r>
              <w:rPr>
                <w:rFonts w:ascii="Times New Roman" w:hAnsi="Times New Roman"/>
              </w:rPr>
            </w:r>
            <w:r/>
          </w:p>
        </w:tc>
        <w:tc>
          <w:tcPr>
            <w:tcW w:w="926" w:type="dxa"/>
            <w:vAlign w:val="center"/>
            <w:vMerge w:val="restart"/>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队长</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3</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169" w:type="dxa"/>
            <w:vAlign w:val="center"/>
            <w:textDirection w:val="lrTb"/>
            <w:noWrap w:val="false"/>
          </w:tcPr>
          <w:p>
            <w:pPr>
              <w:pStyle w:val="1764"/>
              <w:spacing w:line="360" w:lineRule="exact"/>
              <w:rPr>
                <w:rFonts w:ascii="Times New Roman" w:hAnsi="Times New Roman"/>
                <w:color w:val="000000"/>
                <w:spacing w:val="-1"/>
              </w:rPr>
            </w:pPr>
            <w:r>
              <w:rPr>
                <w:rFonts w:hint="eastAsia" w:ascii="Times New Roman" w:hAnsi="Times New Roman"/>
                <w:color w:val="000000"/>
                <w:spacing w:val="-1"/>
              </w:rPr>
              <w:t xml:space="preserve">市文广旅局</w:t>
            </w:r>
            <w:r>
              <w:rPr>
                <w:rFonts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ascii="Times New Roman" w:hAnsi="Times New Roman"/>
              </w:rPr>
            </w:pPr>
            <w:r>
              <w:rPr>
                <w:rFonts w:ascii="Times New Roman" w:hAnsi="Times New Roman"/>
                <w:color w:val="000000"/>
                <w:spacing w:val="-1"/>
              </w:rPr>
              <w:t xml:space="preserve">1</w:t>
            </w:r>
            <w:r>
              <w:rPr>
                <w:rFonts w:ascii="Times New Roman" w:hAnsi="Times New Roman"/>
              </w:rPr>
            </w:r>
            <w:r/>
          </w:p>
        </w:tc>
        <w:tc>
          <w:tcPr>
            <w:tcW w:w="973" w:type="dxa"/>
            <w:vAlign w:val="center"/>
            <w:textDirection w:val="lrTb"/>
            <w:noWrap w:val="false"/>
          </w:tcPr>
          <w:p>
            <w:pPr>
              <w:pStyle w:val="1764"/>
              <w:jc w:val="left"/>
              <w:spacing w:line="360" w:lineRule="exact"/>
              <w:rPr>
                <w:rFonts w:hint="eastAsia" w:ascii="Times New Roman" w:hAnsi="Times New Roman"/>
              </w:rPr>
            </w:pPr>
            <w:r>
              <w:rPr>
                <w:rFonts w:ascii="Times New Roman" w:hAnsi="Times New Roman"/>
                <w:color w:val="000000"/>
                <w:spacing w:val="-1"/>
              </w:rPr>
              <w:t xml:space="preserve">男55周岁及以下</w:t>
            </w:r>
            <w:r>
              <w:rPr>
                <w:rFonts w:hint="eastAsia" w:ascii="Times New Roman" w:hAnsi="Times New Roman"/>
              </w:rPr>
            </w:r>
            <w:r/>
          </w:p>
        </w:tc>
        <w:tc>
          <w:tcPr>
            <w:tcW w:w="4989"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具有相应的组织、领导和管理能力，沟通协调能力强，爱岗敬业，有责任心，能吃苦耐劳；无不良嗜好，能够服从业主单位工作安排；负责办公区域安全保卫及秩序维护人员管理、安全维护、消防安全、秩序维护工作并随时做好应对突发应急准备。</w:t>
            </w:r>
            <w:r>
              <w:rPr>
                <w:rFonts w:ascii="Times New Roman" w:hAnsi="Times New Roman" w:cs="Times New Roman"/>
                <w:color w:val="000000"/>
                <w:spacing w:val="-1"/>
                <w:sz w:val="21"/>
                <w:lang w:eastAsia="zh-CN"/>
              </w:rPr>
            </w:r>
            <w:r/>
          </w:p>
        </w:tc>
        <w:tc>
          <w:tcPr>
            <w:tcW w:w="716"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529"/>
        </w:trPr>
        <w:tc>
          <w:tcPr>
            <w:tcW w:w="68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169"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市城管局</w:t>
            </w:r>
            <w:r>
              <w:rPr>
                <w:rFonts w:hint="eastAsia"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t xml:space="preserve">1</w:t>
            </w:r>
            <w:r>
              <w:rPr>
                <w:rFonts w:ascii="Times New Roman" w:hAnsi="Times New Roman"/>
                <w:color w:val="000000"/>
                <w:spacing w:val="-1"/>
              </w:rPr>
            </w:r>
            <w:r/>
          </w:p>
        </w:tc>
        <w:tc>
          <w:tcPr>
            <w:tcW w:w="973" w:type="dxa"/>
            <w:vAlign w:val="center"/>
            <w:vMerge w:val="restart"/>
            <w:textDirection w:val="lrTb"/>
            <w:noWrap w:val="false"/>
          </w:tcPr>
          <w:p>
            <w:pPr>
              <w:pStyle w:val="1764"/>
              <w:jc w:val="left"/>
              <w:spacing w:line="360" w:lineRule="exact"/>
              <w:rPr>
                <w:rFonts w:ascii="Times New Roman" w:hAnsi="Times New Roman"/>
                <w:color w:val="000000"/>
                <w:spacing w:val="-1"/>
              </w:rPr>
            </w:pPr>
            <w:r>
              <w:rPr>
                <w:rFonts w:ascii="Times New Roman" w:hAnsi="Times New Roman"/>
                <w:color w:val="000000"/>
                <w:spacing w:val="-1"/>
              </w:rPr>
              <w:t xml:space="preserve">男</w:t>
            </w:r>
            <w:r>
              <w:rPr>
                <w:rFonts w:hint="eastAsia" w:ascii="Times New Roman" w:hAnsi="Times New Roman"/>
                <w:color w:val="000000"/>
                <w:spacing w:val="-1"/>
              </w:rPr>
              <w:t xml:space="preserve">65</w:t>
            </w:r>
            <w:r>
              <w:rPr>
                <w:rFonts w:ascii="Times New Roman" w:hAnsi="Times New Roman"/>
                <w:color w:val="000000"/>
                <w:spacing w:val="-1"/>
              </w:rPr>
              <w:t xml:space="preserve">周岁</w:t>
            </w:r>
            <w:r>
              <w:rPr>
                <w:rFonts w:hint="eastAsia" w:ascii="Times New Roman" w:hAnsi="Times New Roman"/>
                <w:color w:val="000000"/>
                <w:spacing w:val="-1"/>
              </w:rPr>
              <w:t xml:space="preserve">及以下</w:t>
            </w:r>
            <w:r>
              <w:rPr>
                <w:rFonts w:ascii="Times New Roman" w:hAnsi="Times New Roman"/>
                <w:color w:val="000000"/>
                <w:spacing w:val="-1"/>
              </w:rPr>
            </w:r>
            <w:r/>
          </w:p>
        </w:tc>
        <w:tc>
          <w:tcPr>
            <w:tcW w:w="498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1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90"/>
        </w:trPr>
        <w:tc>
          <w:tcPr>
            <w:tcW w:w="68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169" w:type="dxa"/>
            <w:vAlign w:val="center"/>
            <w:textDirection w:val="lrTb"/>
            <w:noWrap w:val="false"/>
          </w:tcPr>
          <w:p>
            <w:pPr>
              <w:pStyle w:val="1764"/>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市市场局</w:t>
            </w:r>
            <w:r>
              <w:rPr>
                <w:rFonts w:hint="eastAsia"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rPr>
                <w:rFonts w:ascii="Times New Roman" w:hAnsi="Times New Roman"/>
                <w:color w:val="000000"/>
                <w:spacing w:val="-1"/>
              </w:rPr>
            </w:r>
            <w:r/>
          </w:p>
        </w:tc>
        <w:tc>
          <w:tcPr>
            <w:tcW w:w="973" w:type="dxa"/>
            <w:vAlign w:val="center"/>
            <w:vMerge w:val="continue"/>
            <w:textDirection w:val="lrTb"/>
            <w:noWrap w:val="false"/>
          </w:tcPr>
          <w:p>
            <w:pPr>
              <w:pStyle w:val="1764"/>
              <w:jc w:val="left"/>
              <w:spacing w:line="360" w:lineRule="exact"/>
              <w:rPr>
                <w:rFonts w:ascii="Times New Roman" w:hAnsi="Times New Roman"/>
                <w:color w:val="000000"/>
                <w:spacing w:val="-1"/>
              </w:rPr>
            </w:pPr>
            <w:r>
              <w:rPr>
                <w:rFonts w:ascii="Times New Roman" w:hAnsi="Times New Roman"/>
                <w:color w:val="000000"/>
                <w:spacing w:val="-1"/>
              </w:rPr>
            </w:r>
            <w:r/>
          </w:p>
        </w:tc>
        <w:tc>
          <w:tcPr>
            <w:tcW w:w="498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1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1861"/>
        </w:trPr>
        <w:tc>
          <w:tcPr>
            <w:tcW w:w="680"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大厅保安</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（2人）</w:t>
            </w:r>
            <w:r>
              <w:rPr>
                <w:rFonts w:ascii="Times New Roman" w:hAnsi="Times New Roman" w:cs="Times New Roman"/>
                <w:color w:val="000000"/>
                <w:spacing w:val="-1"/>
                <w:sz w:val="21"/>
                <w:lang w:eastAsia="zh-CN"/>
              </w:rPr>
            </w:r>
            <w:r/>
          </w:p>
        </w:tc>
        <w:tc>
          <w:tcPr>
            <w:tcW w:w="1169"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市卫健委</w:t>
            </w:r>
            <w:r>
              <w:rPr>
                <w:rFonts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2</w:t>
            </w:r>
            <w:r>
              <w:rPr>
                <w:rFonts w:ascii="Times New Roman" w:hAnsi="Times New Roman"/>
                <w:color w:val="000000"/>
                <w:spacing w:val="-1"/>
              </w:rPr>
            </w:r>
            <w:r/>
          </w:p>
        </w:tc>
        <w:tc>
          <w:tcPr>
            <w:tcW w:w="973" w:type="dxa"/>
            <w:vAlign w:val="center"/>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男60周岁及以下</w:t>
            </w:r>
            <w:r>
              <w:rPr>
                <w:rFonts w:ascii="Times New Roman" w:hAnsi="Times New Roman"/>
              </w:rPr>
            </w:r>
            <w:r/>
          </w:p>
        </w:tc>
        <w:tc>
          <w:tcPr>
            <w:tcW w:w="4989"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体态良好，接受过安全保卫或相关训练，能正确使用各类消防、物防、技防器械和设备，熟知治安管理有关法律法规。熟悉各类刑事、治安案件和各类灾害事故的应急预案。思想品质好，作风正派，无不良记录，五官端正。</w:t>
            </w:r>
            <w:r>
              <w:rPr>
                <w:rFonts w:ascii="Times New Roman" w:hAnsi="Times New Roman" w:cs="Times New Roman"/>
                <w:color w:val="000000"/>
                <w:spacing w:val="-1"/>
                <w:sz w:val="21"/>
                <w:lang w:eastAsia="zh-CN"/>
              </w:rPr>
            </w:r>
            <w:r/>
          </w:p>
        </w:tc>
        <w:tc>
          <w:tcPr>
            <w:tcW w:w="716"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57"/>
        </w:trPr>
        <w:tc>
          <w:tcPr>
            <w:tcW w:w="680"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保安员</w:t>
            </w: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8</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169"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市文广旅局</w:t>
            </w:r>
            <w:r>
              <w:rPr>
                <w:rFonts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7</w:t>
            </w:r>
            <w:r>
              <w:rPr>
                <w:rFonts w:hint="eastAsia" w:ascii="Times New Roman" w:hAnsi="Times New Roman"/>
                <w:color w:val="000000"/>
                <w:spacing w:val="-1"/>
              </w:rPr>
            </w:r>
            <w:r/>
          </w:p>
        </w:tc>
        <w:tc>
          <w:tcPr>
            <w:tcW w:w="973"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w:t>
            </w:r>
            <w:r>
              <w:rPr>
                <w:rFonts w:ascii="Times New Roman" w:hAnsi="Times New Roman"/>
              </w:rPr>
            </w:r>
            <w:r/>
          </w:p>
        </w:tc>
        <w:tc>
          <w:tcPr>
            <w:tcW w:w="4989"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身体健康，责任心强，接受过安全保卫或相关训练，能正确使用各类消防、物防、技防器械和设备，熟知治安管理有关法律法规。熟悉各类刑事、治安案件和各类灾害事故的应急预案。</w:t>
            </w:r>
            <w:r>
              <w:rPr>
                <w:rFonts w:ascii="Times New Roman" w:hAnsi="Times New Roman" w:cs="Times New Roman"/>
                <w:color w:val="000000"/>
                <w:spacing w:val="-1"/>
                <w:sz w:val="21"/>
                <w:lang w:eastAsia="zh-CN"/>
              </w:rPr>
            </w:r>
            <w:r/>
          </w:p>
        </w:tc>
        <w:tc>
          <w:tcPr>
            <w:tcW w:w="716"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57"/>
        </w:trPr>
        <w:tc>
          <w:tcPr>
            <w:tcW w:w="680" w:type="dxa"/>
            <w:vAlign w:val="center"/>
            <w:vMerge w:val="continue"/>
            <w:textDirection w:val="lrTb"/>
            <w:noWrap w:val="false"/>
          </w:tcPr>
          <w:p>
            <w:pPr>
              <w:pStyle w:val="1764"/>
              <w:jc w:val="center"/>
              <w:spacing w:line="360" w:lineRule="exact"/>
            </w:pPr>
            <w:r/>
            <w:r/>
          </w:p>
        </w:tc>
        <w:tc>
          <w:tcPr>
            <w:tcW w:w="926" w:type="dxa"/>
            <w:vAlign w:val="center"/>
            <w:vMerge w:val="continue"/>
            <w:textDirection w:val="lrTb"/>
            <w:noWrap w:val="false"/>
          </w:tcPr>
          <w:p>
            <w:pPr>
              <w:pStyle w:val="1764"/>
              <w:jc w:val="center"/>
              <w:spacing w:line="360" w:lineRule="exact"/>
            </w:pPr>
            <w:r/>
            <w:r/>
          </w:p>
        </w:tc>
        <w:tc>
          <w:tcPr>
            <w:tcW w:w="1169"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市应急管理局</w:t>
            </w:r>
            <w:r>
              <w:rPr>
                <w:rFonts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3</w:t>
            </w:r>
            <w:r>
              <w:rPr>
                <w:rFonts w:hint="eastAsia" w:ascii="Times New Roman" w:hAnsi="Times New Roman"/>
                <w:color w:val="000000"/>
                <w:spacing w:val="-1"/>
              </w:rPr>
            </w:r>
            <w:r/>
          </w:p>
        </w:tc>
        <w:tc>
          <w:tcPr>
            <w:tcW w:w="973"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8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1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389"/>
        </w:trPr>
        <w:tc>
          <w:tcPr>
            <w:tcW w:w="68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169"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市城管局</w:t>
            </w:r>
            <w:r>
              <w:rPr>
                <w:rFonts w:hint="eastAsia"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2</w:t>
            </w:r>
            <w:r>
              <w:rPr>
                <w:rFonts w:hint="eastAsia" w:ascii="Times New Roman" w:hAnsi="Times New Roman"/>
                <w:color w:val="000000"/>
                <w:spacing w:val="-1"/>
              </w:rPr>
            </w:r>
            <w:r/>
          </w:p>
        </w:tc>
        <w:tc>
          <w:tcPr>
            <w:tcW w:w="973"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8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1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510"/>
        </w:trPr>
        <w:tc>
          <w:tcPr>
            <w:tcW w:w="68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169"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市市场局</w:t>
            </w:r>
            <w:r>
              <w:rPr>
                <w:rFonts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ascii="Times New Roman" w:hAnsi="Times New Roman"/>
                <w:color w:val="000000"/>
                <w:spacing w:val="-1"/>
              </w:rPr>
              <w:t xml:space="preserve">8</w:t>
            </w:r>
            <w:r>
              <w:rPr>
                <w:rFonts w:hint="eastAsia" w:ascii="Times New Roman" w:hAnsi="Times New Roman"/>
                <w:color w:val="000000"/>
                <w:spacing w:val="-1"/>
              </w:rPr>
            </w:r>
            <w:r/>
          </w:p>
        </w:tc>
        <w:tc>
          <w:tcPr>
            <w:tcW w:w="973"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8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1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510"/>
        </w:trPr>
        <w:tc>
          <w:tcPr>
            <w:tcW w:w="68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92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169"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市卫健委</w:t>
            </w:r>
            <w:r>
              <w:rPr>
                <w:rFonts w:hint="eastAsia" w:ascii="Times New Roman" w:hAnsi="Times New Roman"/>
                <w:color w:val="000000"/>
                <w:spacing w:val="-1"/>
              </w:rPr>
            </w:r>
            <w:r/>
          </w:p>
        </w:tc>
        <w:tc>
          <w:tcPr>
            <w:tcW w:w="52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8</w:t>
            </w:r>
            <w:r>
              <w:rPr>
                <w:rFonts w:hint="eastAsia" w:ascii="Times New Roman" w:hAnsi="Times New Roman"/>
                <w:color w:val="000000"/>
                <w:spacing w:val="-1"/>
              </w:rPr>
            </w:r>
            <w:r/>
          </w:p>
        </w:tc>
        <w:tc>
          <w:tcPr>
            <w:tcW w:w="973"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8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16"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757"/>
        </w:trPr>
        <w:tc>
          <w:tcPr>
            <w:tcW w:w="68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26" w:type="dxa"/>
            <w:vAlign w:val="center"/>
            <w:vMerge w:val="restart"/>
            <w:textDirection w:val="lrTb"/>
            <w:noWrap w:val="false"/>
          </w:tcPr>
          <w:p>
            <w:pPr>
              <w:pStyle w:val="2226"/>
              <w:jc w:val="center"/>
              <w:spacing w:line="360" w:lineRule="exact"/>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保洁</w:t>
            </w:r>
            <w:r>
              <w:rPr>
                <w:rFonts w:hint="eastAsia" w:ascii="Times New Roman" w:hAnsi="Times New Roman" w:cs="Times New Roman"/>
                <w:spacing w:val="-1"/>
                <w:sz w:val="21"/>
                <w:lang w:eastAsia="zh-CN"/>
              </w:rPr>
              <w:t xml:space="preserve">员（29人）</w:t>
            </w:r>
            <w:r>
              <w:rPr>
                <w:rFonts w:ascii="Times New Roman" w:hAnsi="Times New Roman" w:cs="Times New Roman"/>
                <w:spacing w:val="-1"/>
                <w:sz w:val="21"/>
                <w:lang w:eastAsia="zh-CN"/>
              </w:rPr>
            </w:r>
            <w:r/>
          </w:p>
        </w:tc>
        <w:tc>
          <w:tcPr>
            <w:tcW w:w="1169"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市文广旅局</w:t>
            </w:r>
            <w:r>
              <w:rPr>
                <w:rFonts w:ascii="Times New Roman" w:hAnsi="Times New Roman"/>
                <w:spacing w:val="-1"/>
              </w:rPr>
            </w:r>
            <w:r/>
          </w:p>
        </w:tc>
        <w:tc>
          <w:tcPr>
            <w:tcW w:w="528" w:type="dxa"/>
            <w:vAlign w:val="center"/>
            <w:textDirection w:val="lrTb"/>
            <w:noWrap w:val="false"/>
          </w:tcPr>
          <w:p>
            <w:pPr>
              <w:pStyle w:val="2226"/>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9</w:t>
            </w:r>
            <w:r>
              <w:rPr>
                <w:rFonts w:ascii="Times New Roman" w:hAnsi="Times New Roman" w:cs="Times New Roman"/>
                <w:spacing w:val="-1"/>
                <w:sz w:val="21"/>
                <w:lang w:eastAsia="zh-CN"/>
              </w:rPr>
            </w:r>
            <w:r/>
          </w:p>
        </w:tc>
        <w:tc>
          <w:tcPr>
            <w:tcW w:w="973" w:type="dxa"/>
            <w:vAlign w:val="center"/>
            <w:vMerge w:val="restart"/>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t xml:space="preserve">女5</w:t>
            </w:r>
            <w:r>
              <w:rPr>
                <w:rFonts w:hint="eastAsia" w:ascii="Times New Roman" w:hAnsi="Times New Roman"/>
                <w:color w:val="000000"/>
                <w:spacing w:val="-1"/>
              </w:rPr>
              <w:t xml:space="preserve">8</w:t>
            </w:r>
            <w:r>
              <w:rPr>
                <w:rFonts w:ascii="Times New Roman" w:hAnsi="Times New Roman"/>
                <w:color w:val="000000"/>
                <w:spacing w:val="-1"/>
              </w:rPr>
              <w:t xml:space="preserve">周岁及以下</w:t>
            </w:r>
            <w:r>
              <w:rPr>
                <w:rFonts w:ascii="Times New Roman" w:hAnsi="Times New Roman"/>
                <w:color w:val="000000"/>
                <w:spacing w:val="-1"/>
              </w:rPr>
            </w:r>
            <w:r/>
          </w:p>
        </w:tc>
        <w:tc>
          <w:tcPr>
            <w:tcW w:w="4989" w:type="dxa"/>
            <w:vAlign w:val="center"/>
            <w:vMerge w:val="restart"/>
            <w:textDirection w:val="lrTb"/>
            <w:noWrap w:val="false"/>
          </w:tcPr>
          <w:p>
            <w:pPr>
              <w:pStyle w:val="1764"/>
              <w:spacing w:line="360" w:lineRule="exact"/>
              <w:rPr>
                <w:rFonts w:ascii="Times New Roman" w:hAnsi="Times New Roman"/>
                <w:color w:val="000000"/>
                <w:spacing w:val="-1"/>
                <w:szCs w:val="24"/>
              </w:rPr>
            </w:pPr>
            <w:r>
              <w:rPr>
                <w:rFonts w:hint="eastAsia" w:ascii="Times New Roman" w:hAnsi="Times New Roman"/>
                <w:color w:val="000000"/>
                <w:spacing w:val="-1"/>
                <w:szCs w:val="24"/>
              </w:rPr>
              <w:t xml:space="preserve">有吃苦耐劳精神，责任心强。会议室、活动中心等办公场地内定期保洁，熟练掌握保洁服务技能清洁机械设备使用。采购人有权根据现场情况对保洁人员配备进行调整。其中，市文广旅局1人负责画院，市应急局1人负责安全生产资格考试中心。</w:t>
            </w:r>
            <w:r>
              <w:rPr>
                <w:rFonts w:ascii="Times New Roman" w:hAnsi="Times New Roman"/>
                <w:color w:val="000000"/>
                <w:spacing w:val="-1"/>
                <w:szCs w:val="24"/>
              </w:rPr>
            </w:r>
            <w:r/>
          </w:p>
        </w:tc>
        <w:tc>
          <w:tcPr>
            <w:tcW w:w="716"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57"/>
        </w:trPr>
        <w:tc>
          <w:tcPr>
            <w:tcW w:w="680" w:type="dxa"/>
            <w:vAlign w:val="center"/>
            <w:vMerge w:val="continue"/>
            <w:textDirection w:val="lrTb"/>
            <w:noWrap w:val="false"/>
          </w:tcPr>
          <w:p>
            <w:pPr>
              <w:pStyle w:val="2226"/>
              <w:jc w:val="center"/>
              <w:spacing w:line="360" w:lineRule="exact"/>
              <w:widowControl/>
              <w:rPr>
                <w:lang w:eastAsia="zh-CN"/>
              </w:rPr>
            </w:pPr>
            <w:r>
              <w:rPr>
                <w:lang w:eastAsia="zh-CN"/>
              </w:rPr>
            </w:r>
            <w:r/>
          </w:p>
        </w:tc>
        <w:tc>
          <w:tcPr>
            <w:tcW w:w="926" w:type="dxa"/>
            <w:vAlign w:val="center"/>
            <w:vMerge w:val="continue"/>
            <w:textDirection w:val="lrTb"/>
            <w:noWrap w:val="false"/>
          </w:tcPr>
          <w:p>
            <w:pPr>
              <w:pStyle w:val="2226"/>
              <w:jc w:val="center"/>
              <w:spacing w:line="360" w:lineRule="exact"/>
              <w:widowControl/>
              <w:rPr>
                <w:lang w:eastAsia="zh-CN"/>
              </w:rPr>
            </w:pPr>
            <w:r>
              <w:rPr>
                <w:lang w:eastAsia="zh-CN"/>
              </w:rPr>
            </w:r>
            <w:r/>
          </w:p>
        </w:tc>
        <w:tc>
          <w:tcPr>
            <w:tcW w:w="1169"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市应急管理局</w:t>
            </w:r>
            <w:r>
              <w:rPr>
                <w:rFonts w:ascii="Times New Roman" w:hAnsi="Times New Roman"/>
                <w:spacing w:val="-1"/>
              </w:rPr>
            </w:r>
            <w:r/>
          </w:p>
        </w:tc>
        <w:tc>
          <w:tcPr>
            <w:tcW w:w="52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973"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8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16"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389"/>
        </w:trPr>
        <w:tc>
          <w:tcPr>
            <w:tcW w:w="68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26"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169"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市城管局</w:t>
            </w:r>
            <w:r>
              <w:rPr>
                <w:rFonts w:ascii="Times New Roman" w:hAnsi="Times New Roman"/>
                <w:spacing w:val="-1"/>
              </w:rPr>
            </w:r>
            <w:r/>
          </w:p>
        </w:tc>
        <w:tc>
          <w:tcPr>
            <w:tcW w:w="52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973"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8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16"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90"/>
        </w:trPr>
        <w:tc>
          <w:tcPr>
            <w:tcW w:w="68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26"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169"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市市场局</w:t>
            </w:r>
            <w:r>
              <w:rPr>
                <w:rFonts w:ascii="Times New Roman" w:hAnsi="Times New Roman"/>
                <w:spacing w:val="-1"/>
              </w:rPr>
            </w:r>
            <w:r/>
          </w:p>
        </w:tc>
        <w:tc>
          <w:tcPr>
            <w:tcW w:w="52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4</w:t>
            </w:r>
            <w:r>
              <w:rPr>
                <w:rFonts w:ascii="Times New Roman" w:hAnsi="Times New Roman" w:cs="Times New Roman"/>
                <w:spacing w:val="-1"/>
                <w:sz w:val="21"/>
                <w:lang w:eastAsia="zh-CN"/>
              </w:rPr>
            </w:r>
            <w:r/>
          </w:p>
        </w:tc>
        <w:tc>
          <w:tcPr>
            <w:tcW w:w="973"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8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16"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389"/>
        </w:trPr>
        <w:tc>
          <w:tcPr>
            <w:tcW w:w="68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26"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169"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市卫健委</w:t>
            </w:r>
            <w:r>
              <w:rPr>
                <w:rFonts w:ascii="Times New Roman" w:hAnsi="Times New Roman"/>
                <w:spacing w:val="-1"/>
              </w:rPr>
            </w:r>
            <w:r/>
          </w:p>
        </w:tc>
        <w:tc>
          <w:tcPr>
            <w:tcW w:w="52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10</w:t>
            </w:r>
            <w:r>
              <w:rPr>
                <w:rFonts w:ascii="Times New Roman" w:hAnsi="Times New Roman" w:cs="Times New Roman"/>
                <w:spacing w:val="-1"/>
                <w:sz w:val="21"/>
                <w:lang w:eastAsia="zh-CN"/>
              </w:rPr>
            </w:r>
            <w:r/>
          </w:p>
        </w:tc>
        <w:tc>
          <w:tcPr>
            <w:tcW w:w="973"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8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16"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757"/>
        </w:trPr>
        <w:tc>
          <w:tcPr>
            <w:tcW w:w="680"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会务</w:t>
            </w:r>
            <w:r>
              <w:rPr>
                <w:rFonts w:ascii="Times New Roman" w:hAnsi="Times New Roman" w:cs="Times New Roman"/>
                <w:color w:val="000000"/>
                <w:spacing w:val="-1"/>
                <w:sz w:val="21"/>
                <w:lang w:eastAsia="zh-CN"/>
              </w:rPr>
            </w:r>
            <w:r/>
          </w:p>
        </w:tc>
        <w:tc>
          <w:tcPr>
            <w:tcW w:w="926" w:type="dxa"/>
            <w:vAlign w:val="center"/>
            <w:vMerge w:val="restart"/>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val="en-US" w:eastAsia="zh-CN"/>
              </w:rPr>
              <w:t xml:space="preserve">会务</w:t>
            </w:r>
            <w:r>
              <w:rPr>
                <w:rFonts w:hint="eastAsia" w:ascii="Times New Roman" w:hAnsi="Times New Roman" w:cs="Times New Roman"/>
                <w:spacing w:val="-1"/>
                <w:sz w:val="21"/>
                <w:lang w:eastAsia="zh-CN"/>
              </w:rPr>
              <w:t xml:space="preserve">服务员</w:t>
            </w:r>
            <w:r>
              <w:rPr>
                <w:rFonts w:ascii="Times New Roman" w:hAnsi="Times New Roman" w:cs="Times New Roman"/>
                <w:spacing w:val="-1"/>
                <w:sz w:val="21"/>
                <w:lang w:eastAsia="zh-CN"/>
              </w:rPr>
            </w:r>
            <w:r/>
          </w:p>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（2人）</w:t>
            </w:r>
            <w:r>
              <w:rPr>
                <w:rFonts w:ascii="Times New Roman" w:hAnsi="Times New Roman" w:cs="Times New Roman"/>
                <w:spacing w:val="-1"/>
                <w:sz w:val="21"/>
                <w:lang w:eastAsia="zh-CN"/>
              </w:rPr>
            </w:r>
            <w:r/>
          </w:p>
        </w:tc>
        <w:tc>
          <w:tcPr>
            <w:tcW w:w="1169" w:type="dxa"/>
            <w:vAlign w:val="center"/>
            <w:textDirection w:val="lrTb"/>
            <w:noWrap w:val="false"/>
          </w:tcPr>
          <w:p>
            <w:pPr>
              <w:pStyle w:val="2226"/>
              <w:jc w:val="center"/>
              <w:spacing w:line="360" w:lineRule="exact"/>
              <w:widowControl/>
              <w:rPr>
                <w:rFonts w:hint="eastAsia" w:ascii="Times New Roman" w:hAnsi="Times New Roman" w:cs="Times New Roman"/>
                <w:color w:val="000000"/>
                <w:spacing w:val="-1"/>
                <w:sz w:val="21"/>
                <w:szCs w:val="22"/>
                <w:lang w:eastAsia="zh-CN"/>
              </w:rPr>
            </w:pPr>
            <w:r>
              <w:rPr>
                <w:rFonts w:hint="eastAsia" w:ascii="Times New Roman" w:hAnsi="Times New Roman" w:cs="Times New Roman"/>
                <w:color w:val="000000"/>
                <w:spacing w:val="-1"/>
                <w:sz w:val="21"/>
                <w:szCs w:val="22"/>
                <w:lang w:eastAsia="zh-CN"/>
              </w:rPr>
              <w:t xml:space="preserve">市应急管理局</w:t>
            </w:r>
            <w:r>
              <w:rPr>
                <w:rFonts w:hint="eastAsia" w:ascii="Times New Roman" w:hAnsi="Times New Roman" w:cs="Times New Roman"/>
                <w:color w:val="000000"/>
                <w:spacing w:val="-1"/>
                <w:sz w:val="21"/>
                <w:szCs w:val="22"/>
                <w:lang w:eastAsia="zh-CN"/>
              </w:rPr>
            </w:r>
            <w:r/>
          </w:p>
        </w:tc>
        <w:tc>
          <w:tcPr>
            <w:tcW w:w="52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r>
            <w:r/>
          </w:p>
        </w:tc>
        <w:tc>
          <w:tcPr>
            <w:tcW w:w="973"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女45周岁及以下</w:t>
            </w:r>
            <w:r>
              <w:rPr>
                <w:rFonts w:ascii="Times New Roman" w:hAnsi="Times New Roman" w:cs="Times New Roman"/>
                <w:color w:val="000000"/>
                <w:spacing w:val="-1"/>
                <w:sz w:val="21"/>
                <w:lang w:eastAsia="zh-CN"/>
              </w:rPr>
            </w:r>
            <w:r/>
          </w:p>
        </w:tc>
        <w:tc>
          <w:tcPr>
            <w:tcW w:w="4989"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负责会务服务和会议室保洁工作。吃苦耐劳、团队意识好、保密意识强、形象端庄、会讲普通话、身高1.60米以上。</w:t>
            </w:r>
            <w:r>
              <w:rPr>
                <w:rFonts w:ascii="Times New Roman" w:hAnsi="Times New Roman" w:cs="Times New Roman"/>
                <w:color w:val="000000"/>
                <w:spacing w:val="-1"/>
                <w:sz w:val="21"/>
                <w:lang w:eastAsia="zh-CN"/>
              </w:rPr>
            </w:r>
            <w:r/>
          </w:p>
        </w:tc>
        <w:tc>
          <w:tcPr>
            <w:tcW w:w="716"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485"/>
        </w:trPr>
        <w:tc>
          <w:tcPr>
            <w:tcW w:w="68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26"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169" w:type="dxa"/>
            <w:vAlign w:val="center"/>
            <w:textDirection w:val="lrTb"/>
            <w:noWrap w:val="false"/>
          </w:tcPr>
          <w:p>
            <w:pPr>
              <w:pStyle w:val="2226"/>
              <w:jc w:val="center"/>
              <w:spacing w:line="360" w:lineRule="exact"/>
              <w:widowControl/>
              <w:rPr>
                <w:rFonts w:hint="eastAsia" w:ascii="Times New Roman" w:hAnsi="Times New Roman" w:cs="Times New Roman"/>
                <w:color w:val="000000"/>
                <w:spacing w:val="-1"/>
                <w:sz w:val="21"/>
                <w:szCs w:val="22"/>
                <w:lang w:eastAsia="zh-CN"/>
              </w:rPr>
            </w:pPr>
            <w:r>
              <w:rPr>
                <w:rFonts w:hint="eastAsia" w:ascii="Times New Roman" w:hAnsi="Times New Roman" w:cs="Times New Roman"/>
                <w:color w:val="000000"/>
                <w:spacing w:val="-1"/>
                <w:sz w:val="21"/>
                <w:szCs w:val="22"/>
                <w:lang w:eastAsia="zh-CN"/>
              </w:rPr>
              <w:t xml:space="preserve">市卫健委</w:t>
            </w:r>
            <w:r>
              <w:rPr>
                <w:rFonts w:hint="eastAsia" w:ascii="Times New Roman" w:hAnsi="Times New Roman" w:cs="Times New Roman"/>
                <w:color w:val="000000"/>
                <w:spacing w:val="-1"/>
                <w:sz w:val="21"/>
                <w:szCs w:val="22"/>
                <w:lang w:eastAsia="zh-CN"/>
              </w:rPr>
            </w:r>
            <w:r/>
          </w:p>
        </w:tc>
        <w:tc>
          <w:tcPr>
            <w:tcW w:w="528" w:type="dxa"/>
            <w:vAlign w:val="center"/>
            <w:textDirection w:val="lrTb"/>
            <w:noWrap w:val="false"/>
          </w:tcPr>
          <w:p>
            <w:pPr>
              <w:pStyle w:val="2226"/>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r>
            <w:r/>
          </w:p>
        </w:tc>
        <w:tc>
          <w:tcPr>
            <w:tcW w:w="973" w:type="dxa"/>
            <w:vAlign w:val="center"/>
            <w:vMerge w:val="continue"/>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89" w:type="dxa"/>
            <w:vAlign w:val="center"/>
            <w:vMerge w:val="continue"/>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16" w:type="dxa"/>
            <w:vAlign w:val="center"/>
            <w:vMerge w:val="continue"/>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595"/>
        </w:trPr>
        <w:tc>
          <w:tcPr>
            <w:tcW w:w="68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合计</w:t>
            </w:r>
            <w:r>
              <w:rPr>
                <w:rFonts w:ascii="Times New Roman" w:hAnsi="Times New Roman" w:cs="Times New Roman"/>
                <w:color w:val="000000"/>
                <w:spacing w:val="-1"/>
                <w:sz w:val="21"/>
                <w:lang w:eastAsia="zh-CN"/>
              </w:rPr>
            </w:r>
            <w:r/>
          </w:p>
        </w:tc>
        <w:tc>
          <w:tcPr>
            <w:gridSpan w:val="6"/>
            <w:tcW w:w="9301"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7</w:t>
            </w:r>
            <w:r>
              <w:rPr>
                <w:rFonts w:ascii="Times New Roman" w:hAnsi="Times New Roman"/>
                <w:color w:val="000000"/>
                <w:spacing w:val="-1"/>
              </w:rPr>
              <w:t xml:space="preserve">5</w:t>
            </w:r>
            <w:r>
              <w:rPr>
                <w:rFonts w:hint="eastAsia" w:ascii="Times New Roman" w:hAnsi="Times New Roman"/>
                <w:color w:val="000000"/>
                <w:spacing w:val="-1"/>
              </w:rPr>
              <w:t xml:space="preserve">人</w:t>
            </w:r>
            <w:r>
              <w:rPr>
                <w:rFonts w:ascii="Times New Roman" w:hAnsi="Times New Roman"/>
                <w:color w:val="000000"/>
                <w:spacing w:val="-1"/>
              </w:rPr>
            </w:r>
            <w:r/>
          </w:p>
        </w:tc>
      </w:tr>
    </w:tbl>
    <w:p>
      <w:pPr>
        <w:pStyle w:val="1764"/>
        <w:spacing w:line="480" w:lineRule="exact"/>
        <w:rPr>
          <w:rFonts w:hint="eastAsia"/>
        </w:rPr>
      </w:pPr>
      <w:r>
        <w:rPr>
          <w:rFonts w:hint="eastAsia" w:ascii="宋体" w:hAnsi="宋体"/>
          <w:b/>
          <w:color w:val="000000"/>
          <w:sz w:val="36"/>
          <w:szCs w:val="36"/>
        </w:rPr>
        <w:t xml:space="preserve">采购包3</w:t>
      </w:r>
      <w:r>
        <w:rPr>
          <w:rFonts w:hint="eastAsia"/>
        </w:rPr>
      </w:r>
      <w:r/>
    </w:p>
    <w:tbl>
      <w:tblPr>
        <w:tblW w:w="9965"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899"/>
        <w:gridCol w:w="1048"/>
        <w:gridCol w:w="476"/>
        <w:gridCol w:w="1174"/>
        <w:gridCol w:w="4918"/>
        <w:gridCol w:w="790"/>
      </w:tblGrid>
      <w:tr>
        <w:trPr>
          <w:trHeight w:val="724"/>
        </w:trPr>
        <w:tc>
          <w:tcPr>
            <w:tcW w:w="660"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部门</w:t>
            </w:r>
            <w:r>
              <w:rPr>
                <w:rFonts w:ascii="Times New Roman" w:hAnsi="Times New Roman" w:eastAsia="黑体" w:cs="Times New Roman"/>
                <w:color w:val="000000"/>
                <w:spacing w:val="-1"/>
                <w:szCs w:val="21"/>
                <w:lang w:eastAsia="zh-CN"/>
              </w:rPr>
            </w:r>
            <w:r/>
          </w:p>
        </w:tc>
        <w:tc>
          <w:tcPr>
            <w:tcW w:w="899"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岗位</w:t>
            </w:r>
            <w:r>
              <w:rPr>
                <w:rFonts w:ascii="Times New Roman" w:hAnsi="Times New Roman" w:eastAsia="黑体" w:cs="Times New Roman"/>
                <w:color w:val="000000"/>
                <w:spacing w:val="-1"/>
                <w:szCs w:val="21"/>
                <w:lang w:eastAsia="zh-CN"/>
              </w:rPr>
            </w:r>
            <w:r/>
          </w:p>
        </w:tc>
        <w:tc>
          <w:tcPr>
            <w:tcW w:w="1048"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t xml:space="preserve">工作岗位</w:t>
            </w:r>
            <w:r>
              <w:rPr>
                <w:rFonts w:ascii="Times New Roman" w:hAnsi="Times New Roman" w:eastAsia="黑体" w:cs="Times New Roman"/>
                <w:color w:val="000000"/>
                <w:spacing w:val="-1"/>
                <w:szCs w:val="21"/>
                <w:lang w:eastAsia="zh-CN"/>
              </w:rPr>
            </w:r>
            <w:r/>
          </w:p>
        </w:tc>
        <w:tc>
          <w:tcPr>
            <w:tcW w:w="476"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人数</w:t>
            </w:r>
            <w:r>
              <w:rPr>
                <w:rFonts w:ascii="Times New Roman" w:hAnsi="Times New Roman" w:eastAsia="黑体" w:cs="Times New Roman"/>
                <w:color w:val="000000"/>
                <w:spacing w:val="-1"/>
                <w:szCs w:val="21"/>
                <w:lang w:eastAsia="zh-CN"/>
              </w:rPr>
            </w:r>
            <w:r/>
          </w:p>
        </w:tc>
        <w:tc>
          <w:tcPr>
            <w:tcW w:w="1174" w:type="dxa"/>
            <w:vAlign w:val="center"/>
            <w:textDirection w:val="lrTb"/>
            <w:noWrap w:val="false"/>
          </w:tcPr>
          <w:p>
            <w:pPr>
              <w:pStyle w:val="2226"/>
              <w:jc w:val="center"/>
              <w:spacing w:line="360" w:lineRule="exact"/>
              <w:widowControl/>
              <w:rPr>
                <w:rFonts w:ascii="Times New Roman" w:hAnsi="Times New Roman" w:eastAsia="黑体" w:cs="Times New Roman"/>
                <w:b/>
                <w:color w:val="000000"/>
                <w:spacing w:val="-1"/>
                <w:szCs w:val="21"/>
                <w:lang w:eastAsia="zh-CN"/>
              </w:rPr>
            </w:pPr>
            <w:r>
              <w:rPr>
                <w:rFonts w:ascii="Times New Roman" w:hAnsi="Times New Roman" w:eastAsia="黑体" w:cs="Times New Roman"/>
                <w:color w:val="000000"/>
                <w:spacing w:val="-1"/>
                <w:szCs w:val="21"/>
                <w:lang w:eastAsia="zh-CN"/>
              </w:rPr>
              <w:t xml:space="preserve">年龄要求</w:t>
            </w:r>
            <w:r>
              <w:rPr>
                <w:rFonts w:ascii="Times New Roman" w:hAnsi="Times New Roman" w:eastAsia="黑体" w:cs="Times New Roman"/>
                <w:b/>
                <w:color w:val="000000"/>
                <w:spacing w:val="-1"/>
                <w:szCs w:val="21"/>
                <w:lang w:eastAsia="zh-CN"/>
              </w:rPr>
            </w:r>
            <w:r/>
          </w:p>
        </w:tc>
        <w:tc>
          <w:tcPr>
            <w:tcW w:w="4918"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基本服务要求与说明</w:t>
            </w:r>
            <w:r>
              <w:rPr>
                <w:rFonts w:ascii="Times New Roman" w:hAnsi="Times New Roman" w:eastAsia="黑体" w:cs="Times New Roman"/>
                <w:color w:val="000000"/>
                <w:spacing w:val="-1"/>
                <w:szCs w:val="21"/>
                <w:lang w:eastAsia="zh-CN"/>
              </w:rPr>
            </w:r>
            <w:r/>
          </w:p>
        </w:tc>
        <w:tc>
          <w:tcPr>
            <w:tcW w:w="790"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备注</w:t>
            </w:r>
            <w:r>
              <w:rPr>
                <w:rFonts w:ascii="Times New Roman" w:hAnsi="Times New Roman" w:eastAsia="黑体" w:cs="Times New Roman"/>
                <w:color w:val="000000"/>
                <w:spacing w:val="-1"/>
                <w:szCs w:val="21"/>
                <w:lang w:eastAsia="zh-CN"/>
              </w:rPr>
            </w:r>
            <w:r/>
          </w:p>
        </w:tc>
      </w:tr>
      <w:tr>
        <w:trPr>
          <w:trHeight w:val="2507"/>
        </w:trPr>
        <w:tc>
          <w:tcPr>
            <w:tcW w:w="66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管理</w:t>
            </w:r>
            <w:r>
              <w:rPr>
                <w:rFonts w:ascii="Times New Roman" w:hAnsi="Times New Roman" w:cs="Times New Roman"/>
                <w:color w:val="000000"/>
                <w:spacing w:val="-1"/>
                <w:sz w:val="21"/>
                <w:lang w:eastAsia="zh-CN"/>
              </w:rPr>
            </w:r>
            <w:r/>
          </w:p>
        </w:tc>
        <w:tc>
          <w:tcPr>
            <w:tcW w:w="89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项目</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经理</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（1人）</w:t>
            </w:r>
            <w:r>
              <w:rPr>
                <w:rFonts w:ascii="Times New Roman" w:hAnsi="Times New Roman" w:cs="Times New Roman"/>
                <w:color w:val="000000"/>
                <w:spacing w:val="-1"/>
                <w:sz w:val="21"/>
                <w:lang w:eastAsia="zh-CN"/>
              </w:rPr>
            </w:r>
            <w:r/>
          </w:p>
        </w:tc>
        <w:tc>
          <w:tcPr>
            <w:tcW w:w="1048"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476"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r>
            <w:r/>
          </w:p>
        </w:tc>
        <w:tc>
          <w:tcPr>
            <w:tcW w:w="1174" w:type="dxa"/>
            <w:vAlign w:val="center"/>
            <w:textDirection w:val="lrTb"/>
            <w:noWrap w:val="false"/>
          </w:tcPr>
          <w:p>
            <w:pPr>
              <w:pStyle w:val="2226"/>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男</w:t>
            </w:r>
            <w:r>
              <w:rPr>
                <w:rFonts w:ascii="Times New Roman" w:hAnsi="Times New Roman" w:cs="Times New Roman"/>
                <w:spacing w:val="-1"/>
                <w:sz w:val="21"/>
                <w:lang w:eastAsia="zh-CN"/>
              </w:rPr>
              <w:t xml:space="preserve">50周岁及以下</w:t>
            </w:r>
            <w:r>
              <w:rPr>
                <w:rFonts w:hint="eastAsia" w:ascii="Times New Roman" w:hAnsi="Times New Roman" w:cs="Times New Roman"/>
                <w:spacing w:val="-1"/>
                <w:sz w:val="21"/>
                <w:lang w:eastAsia="zh-CN"/>
              </w:rPr>
              <w:t xml:space="preserve">，女45</w:t>
            </w:r>
            <w:r>
              <w:rPr>
                <w:rFonts w:ascii="Times New Roman" w:hAnsi="Times New Roman" w:cs="Times New Roman"/>
                <w:spacing w:val="-1"/>
                <w:sz w:val="21"/>
                <w:lang w:eastAsia="zh-CN"/>
              </w:rPr>
              <w:t xml:space="preserve">周岁及以下</w:t>
            </w:r>
            <w:r>
              <w:rPr>
                <w:rFonts w:ascii="Times New Roman" w:hAnsi="Times New Roman" w:cs="Times New Roman"/>
                <w:spacing w:val="-1"/>
                <w:sz w:val="21"/>
                <w:lang w:eastAsia="zh-CN"/>
              </w:rPr>
            </w:r>
            <w:r/>
          </w:p>
        </w:tc>
        <w:tc>
          <w:tcPr>
            <w:tcW w:w="4918" w:type="dxa"/>
            <w:vAlign w:val="center"/>
            <w:textDirection w:val="lrTb"/>
            <w:noWrap w:val="false"/>
          </w:tcPr>
          <w:p>
            <w:pPr>
              <w:pStyle w:val="2226"/>
              <w:numPr>
                <w:ilvl w:val="0"/>
                <w:numId w:val="8"/>
              </w:numPr>
              <w:spacing w:line="360" w:lineRule="exact"/>
              <w:widowControl/>
              <w:tabs>
                <w:tab w:val="left" w:pos="312" w:leader="none"/>
              </w:tabs>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负责片区物业的整体</w:t>
            </w:r>
            <w:r>
              <w:rPr>
                <w:rFonts w:hint="eastAsia" w:ascii="Times New Roman" w:hAnsi="Times New Roman" w:cs="Times New Roman"/>
                <w:spacing w:val="-1"/>
                <w:sz w:val="21"/>
                <w:lang w:eastAsia="zh-CN"/>
              </w:rPr>
              <w:t xml:space="preserve">管理</w:t>
            </w:r>
            <w:r>
              <w:rPr>
                <w:rFonts w:ascii="Times New Roman" w:hAnsi="Times New Roman" w:cs="Times New Roman"/>
                <w:spacing w:val="-1"/>
                <w:sz w:val="21"/>
                <w:lang w:eastAsia="zh-CN"/>
              </w:rPr>
              <w:t xml:space="preserve">，制定年度工作计划，监督执行物业服务标准和规范。负责员工考核和调配，定期检查和评估服务质量，与采购人及相关单位保持密切沟通，了解需求和意见，及时反馈物业服务情况，协调解决工作中出现的问题，确保各项工作有序运行。</w:t>
            </w:r>
            <w:r>
              <w:rPr>
                <w:rFonts w:ascii="Times New Roman" w:hAnsi="Times New Roman" w:cs="Times New Roman"/>
                <w:spacing w:val="-1"/>
                <w:sz w:val="21"/>
                <w:lang w:eastAsia="zh-CN"/>
              </w:rPr>
            </w:r>
            <w:r/>
          </w:p>
          <w:p>
            <w:pPr>
              <w:pStyle w:val="2226"/>
              <w:numPr>
                <w:ilvl w:val="0"/>
                <w:numId w:val="8"/>
              </w:numPr>
              <w:spacing w:line="360" w:lineRule="exact"/>
              <w:widowControl/>
              <w:tabs>
                <w:tab w:val="left" w:pos="312" w:leader="none"/>
              </w:tabs>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5年以上物业项目管理经验</w:t>
            </w:r>
            <w:r>
              <w:rPr>
                <w:rFonts w:ascii="Times New Roman" w:hAnsi="Times New Roman" w:cs="Times New Roman"/>
                <w:spacing w:val="-1"/>
                <w:sz w:val="21"/>
                <w:lang w:eastAsia="zh-CN"/>
              </w:rPr>
            </w:r>
            <w:r/>
          </w:p>
        </w:tc>
        <w:tc>
          <w:tcPr>
            <w:tcW w:w="79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1437"/>
        </w:trPr>
        <w:tc>
          <w:tcPr>
            <w:tcW w:w="660" w:type="dxa"/>
            <w:vAlign w:val="center"/>
            <w:textDirection w:val="lrTb"/>
            <w:noWrap w:val="false"/>
          </w:tcPr>
          <w:p>
            <w:pPr>
              <w:pStyle w:val="1764"/>
              <w:spacing w:line="360" w:lineRule="exact"/>
              <w:rPr>
                <w:rFonts w:ascii="Times New Roman" w:hAnsi="Times New Roman"/>
              </w:rPr>
            </w:pPr>
            <w:r>
              <w:rPr>
                <w:rFonts w:hint="eastAsia" w:ascii="Times New Roman" w:hAnsi="Times New Roman"/>
              </w:rPr>
              <w:t xml:space="preserve">绿化</w:t>
            </w:r>
            <w:r>
              <w:rPr>
                <w:rFonts w:ascii="Times New Roman" w:hAnsi="Times New Roman"/>
              </w:rPr>
            </w:r>
            <w:r/>
          </w:p>
        </w:tc>
        <w:tc>
          <w:tcPr>
            <w:tcW w:w="89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绿化工</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2</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04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w:t>
            </w:r>
            <w:r>
              <w:rPr>
                <w:rFonts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ascii="Times New Roman" w:hAnsi="Times New Roman"/>
              </w:rPr>
            </w:pPr>
            <w:r>
              <w:rPr>
                <w:rFonts w:ascii="Times New Roman" w:hAnsi="Times New Roman"/>
                <w:color w:val="000000"/>
                <w:spacing w:val="-1"/>
              </w:rPr>
              <w:t xml:space="preserve">2</w:t>
            </w:r>
            <w:r>
              <w:rPr>
                <w:rFonts w:ascii="Times New Roman" w:hAnsi="Times New Roman"/>
              </w:rPr>
            </w:r>
            <w:r/>
          </w:p>
        </w:tc>
        <w:tc>
          <w:tcPr>
            <w:tcW w:w="1174"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男65周岁</w:t>
            </w:r>
            <w:r>
              <w:rPr>
                <w:rFonts w:hint="eastAsia" w:ascii="Times New Roman" w:hAnsi="Times New Roman" w:cs="Times New Roman"/>
                <w:color w:val="000000"/>
                <w:spacing w:val="-1"/>
                <w:sz w:val="21"/>
                <w:lang w:eastAsia="zh-CN"/>
              </w:rPr>
              <w:t xml:space="preserve">及以下，</w:t>
            </w:r>
            <w:r>
              <w:rPr>
                <w:rFonts w:ascii="Times New Roman" w:hAnsi="Times New Roman" w:cs="Times New Roman"/>
                <w:color w:val="000000"/>
                <w:spacing w:val="-1"/>
                <w:sz w:val="21"/>
                <w:lang w:eastAsia="zh-CN"/>
              </w:rPr>
              <w:t xml:space="preserve">女60周岁及以下</w:t>
            </w:r>
            <w:r>
              <w:rPr>
                <w:rFonts w:ascii="Times New Roman" w:hAnsi="Times New Roman" w:cs="Times New Roman"/>
                <w:color w:val="000000"/>
                <w:spacing w:val="-1"/>
                <w:sz w:val="21"/>
                <w:lang w:eastAsia="zh-CN"/>
              </w:rPr>
            </w:r>
            <w:r/>
          </w:p>
        </w:tc>
        <w:tc>
          <w:tcPr>
            <w:tcW w:w="4918"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负责片区绿化景观种植养护、修剪、除草、病虫害防治等工作。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2.负责市农业农村局院内绿化</w:t>
            </w:r>
            <w:r>
              <w:rPr>
                <w:rFonts w:ascii="Times New Roman" w:hAnsi="Times New Roman" w:cs="Times New Roman"/>
                <w:color w:val="000000"/>
                <w:spacing w:val="-1"/>
                <w:sz w:val="21"/>
                <w:lang w:eastAsia="zh-CN"/>
              </w:rPr>
              <w:t xml:space="preserve">景观种植养护、修剪、除草、病虫害防治等工作。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3.</w:t>
            </w:r>
            <w:r>
              <w:rPr>
                <w:rFonts w:ascii="Times New Roman" w:hAnsi="Times New Roman" w:cs="Times New Roman"/>
                <w:color w:val="000000"/>
                <w:spacing w:val="-1"/>
                <w:sz w:val="21"/>
                <w:lang w:eastAsia="zh-CN"/>
              </w:rPr>
              <w:t xml:space="preserve"> </w:t>
            </w:r>
            <w:r>
              <w:rPr>
                <w:rFonts w:hint="eastAsia" w:ascii="Times New Roman" w:hAnsi="Times New Roman" w:cs="Times New Roman"/>
                <w:color w:val="000000"/>
                <w:spacing w:val="-1"/>
                <w:sz w:val="21"/>
                <w:lang w:val="en-US" w:eastAsia="zh-CN"/>
              </w:rPr>
              <w:t xml:space="preserve">  </w:t>
            </w:r>
            <w:r>
              <w:rPr>
                <w:rFonts w:ascii="Times New Roman" w:hAnsi="Times New Roman" w:cs="Times New Roman"/>
                <w:color w:val="000000"/>
                <w:spacing w:val="-1"/>
                <w:sz w:val="21"/>
                <w:lang w:eastAsia="zh-CN"/>
              </w:rPr>
              <w:t xml:space="preserve">3年以上绿化工作经验。</w:t>
            </w:r>
            <w:r>
              <w:rPr>
                <w:rFonts w:ascii="Times New Roman" w:hAnsi="Times New Roman" w:cs="Times New Roman"/>
                <w:color w:val="000000"/>
                <w:spacing w:val="-1"/>
                <w:sz w:val="21"/>
                <w:lang w:eastAsia="zh-CN"/>
              </w:rPr>
            </w:r>
            <w:r/>
          </w:p>
        </w:tc>
        <w:tc>
          <w:tcPr>
            <w:tcW w:w="79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2150"/>
        </w:trPr>
        <w:tc>
          <w:tcPr>
            <w:tcW w:w="660" w:type="dxa"/>
            <w:vAlign w:val="center"/>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水电</w:t>
            </w:r>
            <w:r>
              <w:rPr>
                <w:rFonts w:ascii="Times New Roman" w:hAnsi="Times New Roman"/>
              </w:rPr>
            </w:r>
            <w:r/>
          </w:p>
        </w:tc>
        <w:tc>
          <w:tcPr>
            <w:tcW w:w="899" w:type="dxa"/>
            <w:vAlign w:val="center"/>
            <w:textDirection w:val="lrTb"/>
            <w:noWrap w:val="false"/>
          </w:tcPr>
          <w:p>
            <w:pPr>
              <w:pStyle w:val="1764"/>
              <w:jc w:val="left"/>
              <w:spacing w:line="360" w:lineRule="exact"/>
              <w:rPr>
                <w:rFonts w:ascii="Times New Roman" w:hAnsi="Times New Roman"/>
                <w:color w:val="000000"/>
                <w:spacing w:val="-1"/>
              </w:rPr>
            </w:pPr>
            <w:r>
              <w:rPr>
                <w:rFonts w:ascii="Times New Roman" w:hAnsi="Times New Roman"/>
                <w:color w:val="000000"/>
                <w:spacing w:val="-1"/>
              </w:rPr>
              <w:t xml:space="preserve">水电工</w:t>
            </w:r>
            <w:r>
              <w:rPr>
                <w:rFonts w:ascii="Times New Roman" w:hAnsi="Times New Roman"/>
                <w:color w:val="000000"/>
                <w:spacing w:val="-1"/>
              </w:rPr>
            </w:r>
            <w:r/>
          </w:p>
          <w:p>
            <w:pPr>
              <w:pStyle w:val="1764"/>
              <w:ind w:firstLine="208"/>
              <w:jc w:val="left"/>
              <w:spacing w:line="360" w:lineRule="exact"/>
              <w:rPr>
                <w:rFonts w:ascii="Times New Roman" w:hAnsi="Times New Roman"/>
              </w:rPr>
            </w:pPr>
            <w:r>
              <w:rPr>
                <w:rFonts w:hint="eastAsia" w:ascii="Times New Roman" w:hAnsi="Times New Roman"/>
                <w:color w:val="000000"/>
                <w:spacing w:val="-1"/>
              </w:rPr>
              <w:t xml:space="preserve">（1人）</w:t>
            </w:r>
            <w:r>
              <w:rPr>
                <w:rFonts w:ascii="Times New Roman" w:hAnsi="Times New Roman"/>
              </w:rPr>
            </w:r>
            <w:r/>
          </w:p>
        </w:tc>
        <w:tc>
          <w:tcPr>
            <w:tcW w:w="1048"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w:t>
            </w:r>
            <w:r>
              <w:rPr>
                <w:rFonts w:ascii="Times New Roman" w:hAnsi="Times New Roman"/>
              </w:rPr>
            </w:r>
            <w:r/>
          </w:p>
        </w:tc>
        <w:tc>
          <w:tcPr>
            <w:tcW w:w="476"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rPr>
              <w:t xml:space="preserve">1</w:t>
            </w:r>
            <w:r>
              <w:rPr>
                <w:rFonts w:ascii="Times New Roman" w:hAnsi="Times New Roman"/>
              </w:rPr>
            </w:r>
            <w:r/>
          </w:p>
        </w:tc>
        <w:tc>
          <w:tcPr>
            <w:tcW w:w="1174"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男</w:t>
            </w:r>
            <w:r>
              <w:rPr>
                <w:rFonts w:ascii="Times New Roman" w:hAnsi="Times New Roman" w:cs="Times New Roman"/>
                <w:color w:val="000000"/>
                <w:spacing w:val="-1"/>
                <w:sz w:val="21"/>
                <w:lang w:eastAsia="zh-CN"/>
              </w:rPr>
              <w:t xml:space="preserve">55周岁及以下</w:t>
            </w:r>
            <w:r>
              <w:rPr>
                <w:rFonts w:ascii="Times New Roman" w:hAnsi="Times New Roman" w:cs="Times New Roman"/>
                <w:color w:val="000000"/>
                <w:spacing w:val="-1"/>
                <w:sz w:val="21"/>
                <w:lang w:eastAsia="zh-CN"/>
              </w:rPr>
            </w:r>
            <w:r/>
          </w:p>
        </w:tc>
        <w:tc>
          <w:tcPr>
            <w:tcW w:w="4918" w:type="dxa"/>
            <w:vAlign w:val="center"/>
            <w:textDirection w:val="lrTb"/>
            <w:noWrap w:val="false"/>
          </w:tcPr>
          <w:p>
            <w:pPr>
              <w:pStyle w:val="2226"/>
              <w:spacing w:line="360" w:lineRule="exact"/>
              <w:widowControl/>
              <w:rPr>
                <w:rFonts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负责水电工工作安排和水电安全日常管理及各类维修安装等工作，熟练掌握水电设施维护、保养、检修等工作流程，牵头负责配电设施设备巡查巡检，负责落实</w:t>
            </w:r>
            <w:r>
              <w:rPr>
                <w:rFonts w:ascii="Times New Roman" w:hAnsi="Times New Roman" w:cs="Times New Roman"/>
                <w:color w:val="000000"/>
                <w:spacing w:val="-1"/>
                <w:sz w:val="21"/>
                <w:highlight w:val="none"/>
                <w:lang w:eastAsia="zh-CN"/>
              </w:rPr>
              <w:t xml:space="preserve">采购人安排的其他工作任务。</w:t>
            </w:r>
            <w:r>
              <w:rPr>
                <w:rFonts w:ascii="Times New Roman" w:hAnsi="Times New Roman" w:cs="Times New Roman"/>
                <w:color w:val="000000"/>
                <w:spacing w:val="-1"/>
                <w:sz w:val="21"/>
                <w:highlight w:val="none"/>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highlight w:val="none"/>
                <w:lang w:eastAsia="zh-CN"/>
              </w:rPr>
              <w:t xml:space="preserve">2.须</w:t>
            </w:r>
            <w:r>
              <w:rPr>
                <w:rFonts w:ascii="Times New Roman" w:hAnsi="Times New Roman" w:cs="Times New Roman"/>
                <w:color w:val="000000"/>
                <w:spacing w:val="-1"/>
                <w:sz w:val="21"/>
                <w:highlight w:val="none"/>
                <w:lang w:eastAsia="zh-CN"/>
              </w:rPr>
              <w:t xml:space="preserve">持有特种专业操作证（高压及低压电工作业证）</w:t>
            </w:r>
            <w:r>
              <w:rPr>
                <w:rFonts w:hint="eastAsia" w:ascii="Times New Roman" w:hAnsi="Times New Roman" w:cs="Times New Roman"/>
                <w:color w:val="000000"/>
                <w:spacing w:val="-1"/>
                <w:sz w:val="21"/>
                <w:highlight w:val="none"/>
                <w:lang w:eastAsia="zh-CN"/>
              </w:rPr>
              <w:t xml:space="preserve">。</w:t>
            </w:r>
            <w:r>
              <w:rPr>
                <w:rFonts w:ascii="Times New Roman" w:hAnsi="Times New Roman" w:cs="Times New Roman"/>
                <w:color w:val="000000"/>
                <w:spacing w:val="-1"/>
                <w:sz w:val="21"/>
                <w:lang w:eastAsia="zh-CN"/>
              </w:rPr>
            </w:r>
            <w:r/>
          </w:p>
        </w:tc>
        <w:tc>
          <w:tcPr>
            <w:tcW w:w="79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1437"/>
        </w:trPr>
        <w:tc>
          <w:tcPr>
            <w:tcW w:w="660" w:type="dxa"/>
            <w:vAlign w:val="center"/>
            <w:textDirection w:val="lrTb"/>
            <w:noWrap w:val="false"/>
          </w:tcPr>
          <w:p>
            <w:pPr>
              <w:pStyle w:val="1764"/>
              <w:spacing w:line="360" w:lineRule="exact"/>
              <w:rPr>
                <w:rFonts w:ascii="Times New Roman" w:hAnsi="Times New Roman"/>
              </w:rPr>
            </w:pPr>
            <w:r>
              <w:rPr>
                <w:rFonts w:ascii="Times New Roman" w:hAnsi="Times New Roman"/>
                <w:color w:val="000000"/>
                <w:spacing w:val="-1"/>
              </w:rPr>
              <w:t xml:space="preserve">消防</w:t>
            </w:r>
            <w:r>
              <w:rPr>
                <w:rFonts w:ascii="Times New Roman" w:hAnsi="Times New Roman"/>
              </w:rPr>
            </w:r>
            <w:r/>
          </w:p>
        </w:tc>
        <w:tc>
          <w:tcPr>
            <w:tcW w:w="899" w:type="dxa"/>
            <w:vAlign w:val="center"/>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消防维护员</w:t>
            </w:r>
            <w:r>
              <w:rPr>
                <w:rFonts w:ascii="Times New Roman" w:hAnsi="Times New Roman" w:cs="Times New Roman"/>
                <w:color w:val="000000"/>
                <w:spacing w:val="-1"/>
                <w:sz w:val="21"/>
                <w:lang w:eastAsia="zh-CN"/>
              </w:rPr>
            </w:r>
            <w:r/>
          </w:p>
          <w:p>
            <w:pPr>
              <w:pStyle w:val="2226"/>
              <w:ind w:firstLine="208"/>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（3人）</w:t>
            </w:r>
            <w:r>
              <w:rPr>
                <w:rFonts w:ascii="Times New Roman" w:hAnsi="Times New Roman" w:cs="Times New Roman"/>
                <w:color w:val="000000"/>
                <w:spacing w:val="-1"/>
                <w:sz w:val="21"/>
                <w:lang w:eastAsia="zh-CN"/>
              </w:rPr>
            </w:r>
            <w:r/>
          </w:p>
        </w:tc>
        <w:tc>
          <w:tcPr>
            <w:tcW w:w="1048"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市法院</w:t>
            </w:r>
            <w:r>
              <w:rPr>
                <w:rFonts w:hint="eastAsia" w:ascii="Times New Roman" w:hAnsi="Times New Roman"/>
              </w:rPr>
            </w:r>
            <w:r/>
          </w:p>
        </w:tc>
        <w:tc>
          <w:tcPr>
            <w:tcW w:w="476" w:type="dxa"/>
            <w:vAlign w:val="center"/>
            <w:textDirection w:val="lrTb"/>
            <w:noWrap w:val="false"/>
          </w:tcPr>
          <w:p>
            <w:pPr>
              <w:pStyle w:val="1764"/>
              <w:jc w:val="center"/>
              <w:spacing w:line="360" w:lineRule="exact"/>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1174"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男60周岁及以下，女50周岁及以下</w:t>
            </w:r>
            <w:r>
              <w:rPr>
                <w:rFonts w:ascii="Times New Roman" w:hAnsi="Times New Roman" w:cs="Times New Roman"/>
                <w:color w:val="000000"/>
                <w:spacing w:val="-1"/>
                <w:sz w:val="21"/>
                <w:lang w:eastAsia="zh-CN"/>
              </w:rPr>
            </w:r>
            <w:r/>
          </w:p>
        </w:tc>
        <w:tc>
          <w:tcPr>
            <w:tcW w:w="4918"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负责消防设施设备的维护及消防器材巡检记录，发现问题及时向维保单位反馈，查看运行及防范消防安全，消防控制室值班等工作。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须持有建(构)筑物消防员或消防设施操作员证书</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790"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24"/>
        </w:trPr>
        <w:tc>
          <w:tcPr>
            <w:tcW w:w="660" w:type="dxa"/>
            <w:vAlign w:val="center"/>
            <w:vMerge w:val="restart"/>
            <w:textDirection w:val="lrTb"/>
            <w:noWrap w:val="false"/>
          </w:tcPr>
          <w:p>
            <w:pPr>
              <w:pStyle w:val="1764"/>
              <w:spacing w:line="360" w:lineRule="exact"/>
              <w:rPr>
                <w:rFonts w:hint="eastAsia" w:ascii="Times New Roman" w:hAnsi="Times New Roman"/>
              </w:rPr>
            </w:pPr>
            <w:r>
              <w:rPr>
                <w:rFonts w:ascii="Times New Roman" w:hAnsi="Times New Roman"/>
                <w:color w:val="000000"/>
                <w:spacing w:val="-1"/>
              </w:rPr>
              <w:t xml:space="preserve">保安</w:t>
            </w:r>
            <w:r>
              <w:rPr>
                <w:rFonts w:hint="eastAsia" w:ascii="Times New Roman" w:hAnsi="Times New Roman"/>
                <w:color w:val="000000"/>
                <w:spacing w:val="-1"/>
              </w:rPr>
              <w:t xml:space="preserve">保洁</w:t>
            </w:r>
            <w:r>
              <w:rPr>
                <w:rFonts w:hint="eastAsia" w:ascii="Times New Roman" w:hAnsi="Times New Roman"/>
              </w:rPr>
            </w:r>
            <w:r/>
          </w:p>
        </w:tc>
        <w:tc>
          <w:tcPr>
            <w:tcW w:w="899" w:type="dxa"/>
            <w:vAlign w:val="center"/>
            <w:vMerge w:val="restart"/>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队长</w:t>
            </w:r>
            <w:r>
              <w:rPr>
                <w:rFonts w:ascii="Times New Roman" w:hAnsi="Times New Roman" w:cs="Times New Roman"/>
                <w:color w:val="000000"/>
                <w:spacing w:val="-1"/>
                <w:sz w:val="21"/>
                <w:lang w:eastAsia="zh-CN"/>
              </w:rPr>
            </w:r>
            <w:r/>
          </w:p>
          <w:p>
            <w:pPr>
              <w:pStyle w:val="2226"/>
              <w:ind w:firstLine="208"/>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（3人）</w:t>
            </w:r>
            <w:r>
              <w:rPr>
                <w:rFonts w:ascii="Times New Roman" w:hAnsi="Times New Roman" w:cs="Times New Roman"/>
                <w:color w:val="000000"/>
                <w:spacing w:val="-1"/>
                <w:sz w:val="21"/>
                <w:lang w:eastAsia="zh-CN"/>
              </w:rPr>
            </w:r>
            <w:r/>
          </w:p>
        </w:tc>
        <w:tc>
          <w:tcPr>
            <w:tcW w:w="104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市生态环境局</w:t>
            </w:r>
            <w:r>
              <w:rPr>
                <w:rFonts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ascii="Times New Roman" w:hAnsi="Times New Roman"/>
              </w:rPr>
            </w:pPr>
            <w:r>
              <w:rPr>
                <w:rFonts w:hint="eastAsia" w:ascii="Times New Roman" w:hAnsi="Times New Roman"/>
                <w:color w:val="000000"/>
                <w:spacing w:val="-1"/>
              </w:rPr>
              <w:t xml:space="preserve">1</w:t>
            </w:r>
            <w:r>
              <w:rPr>
                <w:rFonts w:ascii="Times New Roman" w:hAnsi="Times New Roman"/>
              </w:rPr>
            </w:r>
            <w:r/>
          </w:p>
        </w:tc>
        <w:tc>
          <w:tcPr>
            <w:tcW w:w="1174" w:type="dxa"/>
            <w:vAlign w:val="center"/>
            <w:vMerge w:val="restart"/>
            <w:textDirection w:val="lrTb"/>
            <w:noWrap w:val="false"/>
          </w:tcPr>
          <w:p>
            <w:pPr>
              <w:pStyle w:val="1764"/>
              <w:jc w:val="left"/>
              <w:spacing w:line="360" w:lineRule="exact"/>
              <w:rPr>
                <w:rFonts w:ascii="Times New Roman" w:hAnsi="Times New Roman"/>
              </w:rPr>
            </w:pPr>
            <w:r>
              <w:rPr>
                <w:rFonts w:ascii="Times New Roman" w:hAnsi="Times New Roman"/>
                <w:color w:val="000000"/>
                <w:spacing w:val="-1"/>
              </w:rPr>
              <w:t xml:space="preserve">男</w:t>
            </w:r>
            <w:r>
              <w:rPr>
                <w:rFonts w:hint="eastAsia" w:ascii="Times New Roman" w:hAnsi="Times New Roman"/>
                <w:color w:val="000000"/>
                <w:spacing w:val="-1"/>
              </w:rPr>
              <w:t xml:space="preserve">60</w:t>
            </w:r>
            <w:r>
              <w:rPr>
                <w:rFonts w:ascii="Times New Roman" w:hAnsi="Times New Roman"/>
                <w:color w:val="000000"/>
                <w:spacing w:val="-1"/>
              </w:rPr>
              <w:t xml:space="preserve">周岁及以下</w:t>
            </w:r>
            <w:r>
              <w:rPr>
                <w:rFonts w:ascii="Times New Roman" w:hAnsi="Times New Roman"/>
              </w:rPr>
            </w:r>
            <w:r/>
          </w:p>
          <w:p>
            <w:pPr>
              <w:pStyle w:val="1764"/>
              <w:spacing w:line="360" w:lineRule="exact"/>
              <w:rPr>
                <w:rFonts w:ascii="Times New Roman" w:hAnsi="Times New Roman"/>
              </w:rPr>
            </w:pPr>
            <w:r>
              <w:rPr>
                <w:rFonts w:ascii="Times New Roman" w:hAnsi="Times New Roman"/>
              </w:rPr>
            </w:r>
            <w:r/>
          </w:p>
        </w:tc>
        <w:tc>
          <w:tcPr>
            <w:tcW w:w="4918"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具有相应的组织、领导和管理能力，沟通协调能力强，爱岗敬业，有责任心，能吃苦耐劳；无不良嗜好，能够服从业主单位工作安排；负责办公区域安全保卫及秩序维护人员管理、安全维护、消防安全、秩序维护等工作并随时做好应对突发应急准备。其中1人须持有建(构)物消防员或消防设施操作员证书。</w:t>
            </w:r>
            <w:r>
              <w:rPr>
                <w:rFonts w:ascii="Times New Roman" w:hAnsi="Times New Roman" w:cs="Times New Roman"/>
                <w:color w:val="000000"/>
                <w:spacing w:val="-1"/>
                <w:sz w:val="21"/>
                <w:lang w:eastAsia="zh-CN"/>
              </w:rPr>
            </w:r>
            <w:r/>
          </w:p>
        </w:tc>
        <w:tc>
          <w:tcPr>
            <w:tcW w:w="790"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24"/>
        </w:trPr>
        <w:tc>
          <w:tcPr>
            <w:tcW w:w="66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89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04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市农检中心</w:t>
            </w:r>
            <w:r>
              <w:rPr>
                <w:rFonts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rPr>
                <w:rFonts w:ascii="Times New Roman" w:hAnsi="Times New Roman"/>
                <w:color w:val="000000"/>
                <w:spacing w:val="-1"/>
              </w:rPr>
            </w:r>
            <w:r/>
          </w:p>
        </w:tc>
        <w:tc>
          <w:tcPr>
            <w:tcW w:w="1174"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4918"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9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972"/>
        </w:trPr>
        <w:tc>
          <w:tcPr>
            <w:tcW w:w="66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89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04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市司法局</w:t>
            </w:r>
            <w:r>
              <w:rPr>
                <w:rFonts w:hint="eastAsia"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rPr>
                <w:rFonts w:ascii="Times New Roman" w:hAnsi="Times New Roman"/>
                <w:color w:val="000000"/>
                <w:spacing w:val="-1"/>
              </w:rPr>
            </w:r>
            <w:r/>
          </w:p>
        </w:tc>
        <w:tc>
          <w:tcPr>
            <w:tcW w:w="1174"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4918"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9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724"/>
        </w:trPr>
        <w:tc>
          <w:tcPr>
            <w:tcW w:w="660" w:type="dxa"/>
            <w:vAlign w:val="center"/>
            <w:vMerge w:val="continue"/>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r>
            <w:r/>
          </w:p>
        </w:tc>
        <w:tc>
          <w:tcPr>
            <w:tcW w:w="899"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保安员</w:t>
            </w:r>
            <w:r>
              <w:rPr>
                <w:rFonts w:hint="eastAsia" w:ascii="Times New Roman" w:hAnsi="Times New Roman" w:cs="Times New Roman"/>
                <w:color w:val="000000"/>
                <w:spacing w:val="-1"/>
                <w:sz w:val="21"/>
                <w:lang w:eastAsia="zh-CN"/>
              </w:rPr>
              <w:t xml:space="preserve">（11人）</w:t>
            </w:r>
            <w:r>
              <w:rPr>
                <w:rFonts w:ascii="Times New Roman" w:hAnsi="Times New Roman" w:cs="Times New Roman"/>
                <w:color w:val="000000"/>
                <w:spacing w:val="-1"/>
                <w:sz w:val="21"/>
                <w:lang w:eastAsia="zh-CN"/>
              </w:rPr>
            </w:r>
            <w:r/>
          </w:p>
        </w:tc>
        <w:tc>
          <w:tcPr>
            <w:tcW w:w="104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市生态环境局</w:t>
            </w:r>
            <w:r>
              <w:rPr>
                <w:rFonts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3</w:t>
            </w:r>
            <w:r>
              <w:rPr>
                <w:rFonts w:hint="eastAsia" w:ascii="Times New Roman" w:hAnsi="Times New Roman"/>
                <w:color w:val="000000"/>
                <w:spacing w:val="-1"/>
              </w:rPr>
            </w:r>
            <w:r/>
          </w:p>
        </w:tc>
        <w:tc>
          <w:tcPr>
            <w:tcW w:w="1174" w:type="dxa"/>
            <w:vAlign w:val="center"/>
            <w:vMerge w:val="restart"/>
            <w:textDirection w:val="lrTb"/>
            <w:noWrap w:val="false"/>
          </w:tcPr>
          <w:p>
            <w:pPr>
              <w:pStyle w:val="1764"/>
              <w:spacing w:line="360" w:lineRule="exact"/>
              <w:rPr>
                <w:rFonts w:hint="eastAsia" w:ascii="Times New Roman" w:hAnsi="Times New Roman"/>
                <w:color w:val="000000"/>
                <w:spacing w:val="-1"/>
              </w:rPr>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w:t>
            </w:r>
            <w:r>
              <w:rPr>
                <w:rFonts w:ascii="Times New Roman" w:hAnsi="Times New Roman"/>
                <w:color w:val="000000"/>
                <w:spacing w:val="-1"/>
              </w:rPr>
              <w:t xml:space="preserve">女5</w:t>
            </w:r>
            <w:r>
              <w:rPr>
                <w:rFonts w:hint="eastAsia" w:ascii="Times New Roman" w:hAnsi="Times New Roman"/>
                <w:color w:val="000000"/>
                <w:spacing w:val="-1"/>
              </w:rPr>
              <w:t xml:space="preserve">8</w:t>
            </w:r>
            <w:r>
              <w:rPr>
                <w:rFonts w:ascii="Times New Roman" w:hAnsi="Times New Roman"/>
                <w:color w:val="000000"/>
                <w:spacing w:val="-1"/>
              </w:rPr>
              <w:t xml:space="preserve">周岁及以下</w:t>
            </w:r>
            <w:r>
              <w:rPr>
                <w:rFonts w:hint="eastAsia" w:ascii="Times New Roman" w:hAnsi="Times New Roman"/>
                <w:color w:val="000000"/>
                <w:spacing w:val="-1"/>
              </w:rPr>
            </w:r>
            <w:r/>
          </w:p>
        </w:tc>
        <w:tc>
          <w:tcPr>
            <w:tcW w:w="4918"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身体健康，责任心强，接受过安全保卫或相关训练，能正确使用各类消防、物防、技防器械和设备，熟知治安管理有关法律法规。熟悉各类刑事、治安案件和各类灾害事故的应急预案。其中市法院</w:t>
            </w:r>
            <w:r>
              <w:rPr>
                <w:rFonts w:ascii="Times New Roman" w:hAnsi="Times New Roman" w:cs="Times New Roman"/>
                <w:color w:val="000000"/>
                <w:spacing w:val="-1"/>
                <w:sz w:val="21"/>
                <w:lang w:eastAsia="zh-CN"/>
              </w:rPr>
              <w:t xml:space="preserve">2</w:t>
            </w:r>
            <w:r>
              <w:rPr>
                <w:rFonts w:hint="eastAsia" w:ascii="Times New Roman" w:hAnsi="Times New Roman" w:cs="Times New Roman"/>
                <w:color w:val="000000"/>
                <w:spacing w:val="-1"/>
                <w:sz w:val="21"/>
                <w:lang w:eastAsia="zh-CN"/>
              </w:rPr>
              <w:t xml:space="preserve">人入驻司法警察训练基地，配合法院做好大型活动保障工作，同时负责安保值守、保洁、绿化管养等工作。</w:t>
            </w:r>
            <w:r>
              <w:rPr>
                <w:rFonts w:ascii="Times New Roman" w:hAnsi="Times New Roman" w:cs="Times New Roman"/>
                <w:color w:val="000000"/>
                <w:spacing w:val="-1"/>
                <w:sz w:val="21"/>
                <w:lang w:eastAsia="zh-CN"/>
              </w:rPr>
            </w:r>
            <w:r/>
          </w:p>
        </w:tc>
        <w:tc>
          <w:tcPr>
            <w:tcW w:w="790"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724"/>
        </w:trPr>
        <w:tc>
          <w:tcPr>
            <w:tcW w:w="66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89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048"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市农检中心</w:t>
            </w:r>
            <w:r>
              <w:rPr>
                <w:rFonts w:hint="eastAsia"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2</w:t>
            </w:r>
            <w:r>
              <w:rPr>
                <w:rFonts w:hint="eastAsia" w:ascii="Times New Roman" w:hAnsi="Times New Roman"/>
                <w:color w:val="000000"/>
                <w:spacing w:val="-1"/>
              </w:rPr>
            </w:r>
            <w:r/>
          </w:p>
        </w:tc>
        <w:tc>
          <w:tcPr>
            <w:tcW w:w="1174"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18"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9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367"/>
        </w:trPr>
        <w:tc>
          <w:tcPr>
            <w:tcW w:w="66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89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04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市司法局</w:t>
            </w:r>
            <w:r>
              <w:rPr>
                <w:rFonts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4</w:t>
            </w:r>
            <w:r>
              <w:rPr>
                <w:rFonts w:hint="eastAsia" w:ascii="Times New Roman" w:hAnsi="Times New Roman"/>
                <w:color w:val="000000"/>
                <w:spacing w:val="-1"/>
              </w:rPr>
            </w:r>
            <w:r/>
          </w:p>
        </w:tc>
        <w:tc>
          <w:tcPr>
            <w:tcW w:w="1174"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18"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9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367"/>
        </w:trPr>
        <w:tc>
          <w:tcPr>
            <w:tcW w:w="66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899"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1048"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市法院</w:t>
            </w:r>
            <w:r>
              <w:rPr>
                <w:rFonts w:ascii="Times New Roman" w:hAnsi="Times New Roman"/>
                <w:color w:val="000000"/>
                <w:spacing w:val="-1"/>
              </w:rPr>
            </w:r>
            <w:r/>
          </w:p>
        </w:tc>
        <w:tc>
          <w:tcPr>
            <w:tcW w:w="476" w:type="dxa"/>
            <w:vAlign w:val="center"/>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t xml:space="preserve">2</w:t>
            </w:r>
            <w:r>
              <w:rPr>
                <w:rFonts w:ascii="Times New Roman" w:hAnsi="Times New Roman"/>
                <w:color w:val="000000"/>
                <w:spacing w:val="-1"/>
              </w:rPr>
            </w:r>
            <w:r/>
          </w:p>
        </w:tc>
        <w:tc>
          <w:tcPr>
            <w:tcW w:w="1174"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4918"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c>
          <w:tcPr>
            <w:tcW w:w="790" w:type="dxa"/>
            <w:vAlign w:val="center"/>
            <w:vMerge w:val="continue"/>
            <w:textDirection w:val="lrTb"/>
            <w:noWrap w:val="false"/>
          </w:tcPr>
          <w:p>
            <w:pPr>
              <w:pStyle w:val="1764"/>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724"/>
        </w:trPr>
        <w:tc>
          <w:tcPr>
            <w:tcW w:w="66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99" w:type="dxa"/>
            <w:vAlign w:val="center"/>
            <w:vMerge w:val="restart"/>
            <w:textDirection w:val="lrTb"/>
            <w:noWrap w:val="false"/>
          </w:tcPr>
          <w:p>
            <w:pPr>
              <w:pStyle w:val="2226"/>
              <w:jc w:val="center"/>
              <w:spacing w:line="360" w:lineRule="exact"/>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保洁</w:t>
            </w:r>
            <w:r>
              <w:rPr>
                <w:rFonts w:hint="eastAsia" w:ascii="Times New Roman" w:hAnsi="Times New Roman" w:cs="Times New Roman"/>
                <w:spacing w:val="-1"/>
                <w:sz w:val="21"/>
                <w:lang w:eastAsia="zh-CN"/>
              </w:rPr>
              <w:t xml:space="preserve">员（2</w:t>
            </w:r>
            <w:r>
              <w:rPr>
                <w:rFonts w:ascii="Times New Roman" w:hAnsi="Times New Roman" w:cs="Times New Roman"/>
                <w:spacing w:val="-1"/>
                <w:sz w:val="21"/>
                <w:lang w:eastAsia="zh-CN"/>
              </w:rPr>
              <w:t xml:space="preserve">2</w:t>
            </w:r>
            <w:r>
              <w:rPr>
                <w:rFonts w:hint="eastAsia" w:ascii="Times New Roman" w:hAnsi="Times New Roman" w:cs="Times New Roman"/>
                <w:spacing w:val="-1"/>
                <w:sz w:val="21"/>
                <w:lang w:eastAsia="zh-CN"/>
              </w:rPr>
              <w:t xml:space="preserve">人）</w:t>
            </w:r>
            <w:r>
              <w:rPr>
                <w:rFonts w:ascii="Times New Roman" w:hAnsi="Times New Roman" w:cs="Times New Roman"/>
                <w:spacing w:val="-1"/>
                <w:sz w:val="21"/>
                <w:lang w:eastAsia="zh-CN"/>
              </w:rPr>
            </w:r>
            <w:r/>
          </w:p>
        </w:tc>
        <w:tc>
          <w:tcPr>
            <w:tcW w:w="1048" w:type="dxa"/>
            <w:vAlign w:val="center"/>
            <w:textDirection w:val="lrTb"/>
            <w:noWrap w:val="false"/>
          </w:tcPr>
          <w:p>
            <w:pPr>
              <w:pStyle w:val="1764"/>
              <w:spacing w:line="360" w:lineRule="exact"/>
              <w:rPr>
                <w:rFonts w:ascii="Times New Roman" w:hAnsi="Times New Roman"/>
                <w:spacing w:val="-1"/>
              </w:rPr>
            </w:pPr>
            <w:r>
              <w:rPr>
                <w:rFonts w:hint="eastAsia" w:ascii="Times New Roman" w:hAnsi="Times New Roman"/>
                <w:spacing w:val="-1"/>
              </w:rPr>
              <w:t xml:space="preserve">市生态环境局</w:t>
            </w:r>
            <w:r>
              <w:rPr>
                <w:rFonts w:ascii="Times New Roman" w:hAnsi="Times New Roman"/>
                <w:spacing w:val="-1"/>
              </w:rPr>
            </w:r>
            <w:r/>
          </w:p>
        </w:tc>
        <w:tc>
          <w:tcPr>
            <w:tcW w:w="476" w:type="dxa"/>
            <w:vAlign w:val="center"/>
            <w:textDirection w:val="lrTb"/>
            <w:noWrap w:val="false"/>
          </w:tcPr>
          <w:p>
            <w:pPr>
              <w:pStyle w:val="2226"/>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1174" w:type="dxa"/>
            <w:vAlign w:val="center"/>
            <w:vMerge w:val="restart"/>
            <w:textDirection w:val="lrTb"/>
            <w:noWrap w:val="false"/>
          </w:tcPr>
          <w:p>
            <w:pPr>
              <w:pStyle w:val="1764"/>
              <w:spacing w:line="360" w:lineRule="exact"/>
              <w:rPr>
                <w:rFonts w:ascii="Times New Roman" w:hAnsi="Times New Roman"/>
                <w:color w:val="000000"/>
                <w:spacing w:val="-1"/>
              </w:rPr>
            </w:pPr>
            <w:r>
              <w:rPr>
                <w:rFonts w:ascii="Times New Roman" w:hAnsi="Times New Roman"/>
                <w:color w:val="000000"/>
                <w:spacing w:val="-1"/>
              </w:rPr>
              <w:t xml:space="preserve">女</w:t>
            </w:r>
            <w:r>
              <w:rPr>
                <w:rFonts w:hint="eastAsia" w:ascii="Times New Roman" w:hAnsi="Times New Roman"/>
                <w:color w:val="000000"/>
                <w:spacing w:val="-1"/>
              </w:rPr>
              <w:t xml:space="preserve">58</w:t>
            </w:r>
            <w:r>
              <w:rPr>
                <w:rFonts w:ascii="Times New Roman" w:hAnsi="Times New Roman"/>
                <w:color w:val="000000"/>
                <w:spacing w:val="-1"/>
              </w:rPr>
              <w:t xml:space="preserve">周岁及以下</w:t>
            </w:r>
            <w:r>
              <w:rPr>
                <w:rFonts w:ascii="Times New Roman" w:hAnsi="Times New Roman"/>
                <w:color w:val="000000"/>
                <w:spacing w:val="-1"/>
              </w:rPr>
            </w:r>
            <w:r/>
          </w:p>
          <w:p>
            <w:pPr>
              <w:pStyle w:val="1764"/>
              <w:spacing w:line="360" w:lineRule="exact"/>
              <w:rPr>
                <w:rFonts w:hint="eastAsia" w:ascii="Times New Roman" w:hAnsi="Times New Roman"/>
                <w:color w:val="000000"/>
                <w:spacing w:val="-1"/>
              </w:rPr>
            </w:pPr>
            <w:r>
              <w:rPr>
                <w:rFonts w:ascii="Times New Roman" w:hAnsi="Times New Roman"/>
                <w:color w:val="000000"/>
                <w:spacing w:val="-1"/>
              </w:rPr>
              <w:t xml:space="preserve">其中</w:t>
            </w:r>
            <w:r>
              <w:rPr>
                <w:rFonts w:hint="eastAsia" w:ascii="Times New Roman" w:hAnsi="Times New Roman"/>
                <w:color w:val="000000"/>
                <w:spacing w:val="-1"/>
              </w:rPr>
              <w:t xml:space="preserve">5</w:t>
            </w:r>
            <w:r>
              <w:rPr>
                <w:rFonts w:ascii="Times New Roman" w:hAnsi="Times New Roman"/>
                <w:color w:val="000000"/>
                <w:spacing w:val="-1"/>
              </w:rPr>
              <w:t xml:space="preserve">0周岁以下3</w:t>
            </w:r>
            <w:r>
              <w:rPr>
                <w:rFonts w:hint="eastAsia" w:ascii="Times New Roman" w:hAnsi="Times New Roman"/>
                <w:color w:val="000000"/>
                <w:spacing w:val="-1"/>
              </w:rPr>
              <w:t xml:space="preserve">人</w:t>
            </w:r>
            <w:r>
              <w:rPr>
                <w:rFonts w:hint="eastAsia" w:ascii="Times New Roman" w:hAnsi="Times New Roman"/>
                <w:color w:val="000000"/>
                <w:spacing w:val="-1"/>
              </w:rPr>
            </w:r>
            <w:r/>
          </w:p>
        </w:tc>
        <w:tc>
          <w:tcPr>
            <w:tcW w:w="4918" w:type="dxa"/>
            <w:vAlign w:val="center"/>
            <w:vMerge w:val="restart"/>
            <w:textDirection w:val="lrTb"/>
            <w:noWrap w:val="false"/>
          </w:tcPr>
          <w:p>
            <w:pPr>
              <w:pStyle w:val="1764"/>
              <w:spacing w:line="360" w:lineRule="exact"/>
              <w:rPr>
                <w:rFonts w:ascii="Times New Roman" w:hAnsi="Times New Roman"/>
                <w:color w:val="000000"/>
                <w:spacing w:val="-1"/>
                <w:szCs w:val="24"/>
              </w:rPr>
            </w:pPr>
            <w:r>
              <w:rPr>
                <w:rFonts w:hint="eastAsia" w:ascii="Times New Roman" w:hAnsi="Times New Roman"/>
                <w:color w:val="000000"/>
                <w:spacing w:val="-1"/>
                <w:szCs w:val="24"/>
              </w:rPr>
              <w:t xml:space="preserve">有吃苦耐劳精神，责任心强，保密意识好。会议室、活动中心等办公场地内定期保洁，熟练掌握保洁服务技能和清洁机械设备使用。采购人有权根据现场情况对保洁人员配备进行调整。市法院保洁员需根据工作安排适时到市看守所法庭保洁。</w:t>
            </w:r>
            <w:r>
              <w:rPr>
                <w:rFonts w:ascii="Times New Roman" w:hAnsi="Times New Roman"/>
                <w:color w:val="000000"/>
                <w:spacing w:val="-1"/>
                <w:szCs w:val="24"/>
              </w:rPr>
            </w:r>
            <w:r/>
          </w:p>
        </w:tc>
        <w:tc>
          <w:tcPr>
            <w:tcW w:w="790" w:type="dxa"/>
            <w:vAlign w:val="center"/>
            <w:vMerge w:val="restart"/>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367"/>
        </w:trPr>
        <w:tc>
          <w:tcPr>
            <w:tcW w:w="660" w:type="dxa"/>
            <w:vAlign w:val="center"/>
            <w:vMerge w:val="continue"/>
            <w:textDirection w:val="lrTb"/>
            <w:noWrap w:val="false"/>
          </w:tcPr>
          <w:p>
            <w:pPr>
              <w:pStyle w:val="2226"/>
              <w:jc w:val="center"/>
              <w:spacing w:line="360" w:lineRule="exact"/>
              <w:widowControl/>
              <w:rPr>
                <w:lang w:eastAsia="zh-CN"/>
              </w:rPr>
            </w:pPr>
            <w:r>
              <w:rPr>
                <w:lang w:eastAsia="zh-CN"/>
              </w:rPr>
            </w:r>
            <w:r/>
          </w:p>
        </w:tc>
        <w:tc>
          <w:tcPr>
            <w:tcW w:w="899" w:type="dxa"/>
            <w:vAlign w:val="center"/>
            <w:vMerge w:val="continue"/>
            <w:textDirection w:val="lrTb"/>
            <w:noWrap w:val="false"/>
          </w:tcPr>
          <w:p>
            <w:pPr>
              <w:pStyle w:val="2226"/>
              <w:jc w:val="center"/>
              <w:spacing w:line="360" w:lineRule="exact"/>
              <w:widowControl/>
              <w:rPr>
                <w:lang w:eastAsia="zh-CN"/>
              </w:rPr>
            </w:pPr>
            <w:r>
              <w:rPr>
                <w:lang w:eastAsia="zh-CN"/>
              </w:rPr>
            </w:r>
            <w:r/>
          </w:p>
        </w:tc>
        <w:tc>
          <w:tcPr>
            <w:tcW w:w="1048" w:type="dxa"/>
            <w:vAlign w:val="center"/>
            <w:textDirection w:val="lrTb"/>
            <w:noWrap w:val="false"/>
          </w:tcPr>
          <w:p>
            <w:pPr>
              <w:pStyle w:val="1764"/>
              <w:jc w:val="center"/>
              <w:spacing w:line="360" w:lineRule="exact"/>
              <w:rPr>
                <w:rFonts w:hint="eastAsia" w:ascii="Times New Roman" w:hAnsi="Times New Roman"/>
                <w:spacing w:val="-1"/>
              </w:rPr>
            </w:pPr>
            <w:r>
              <w:rPr>
                <w:rFonts w:hint="eastAsia" w:ascii="Times New Roman" w:hAnsi="Times New Roman"/>
                <w:spacing w:val="-1"/>
              </w:rPr>
              <w:t xml:space="preserve">市法院</w:t>
            </w:r>
            <w:r>
              <w:rPr>
                <w:rFonts w:hint="eastAsia" w:ascii="Times New Roman" w:hAnsi="Times New Roman"/>
                <w:spacing w:val="-1"/>
              </w:rPr>
            </w:r>
            <w:r/>
          </w:p>
        </w:tc>
        <w:tc>
          <w:tcPr>
            <w:tcW w:w="476"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13</w:t>
            </w:r>
            <w:r>
              <w:rPr>
                <w:rFonts w:ascii="Times New Roman" w:hAnsi="Times New Roman" w:cs="Times New Roman"/>
                <w:spacing w:val="-1"/>
                <w:sz w:val="21"/>
                <w:lang w:eastAsia="zh-CN"/>
              </w:rPr>
            </w:r>
            <w:r/>
          </w:p>
        </w:tc>
        <w:tc>
          <w:tcPr>
            <w:tcW w:w="117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1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9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724"/>
        </w:trPr>
        <w:tc>
          <w:tcPr>
            <w:tcW w:w="66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99"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048"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spacing w:val="-1"/>
              </w:rPr>
              <w:t xml:space="preserve">市农检中心</w:t>
            </w:r>
            <w:r>
              <w:rPr>
                <w:rFonts w:ascii="Times New Roman" w:hAnsi="Times New Roman"/>
                <w:spacing w:val="-1"/>
              </w:rPr>
            </w:r>
            <w:r/>
          </w:p>
        </w:tc>
        <w:tc>
          <w:tcPr>
            <w:tcW w:w="476"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r>
            <w:r/>
          </w:p>
        </w:tc>
        <w:tc>
          <w:tcPr>
            <w:tcW w:w="117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1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9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367"/>
        </w:trPr>
        <w:tc>
          <w:tcPr>
            <w:tcW w:w="66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99"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048" w:type="dxa"/>
            <w:vAlign w:val="center"/>
            <w:textDirection w:val="lrTb"/>
            <w:noWrap w:val="false"/>
          </w:tcPr>
          <w:p>
            <w:pPr>
              <w:pStyle w:val="1764"/>
              <w:jc w:val="center"/>
              <w:spacing w:line="360" w:lineRule="exact"/>
              <w:rPr>
                <w:rFonts w:hint="eastAsia" w:ascii="Times New Roman" w:hAnsi="Times New Roman"/>
                <w:spacing w:val="-1"/>
              </w:rPr>
            </w:pPr>
            <w:r>
              <w:rPr>
                <w:rFonts w:hint="eastAsia" w:ascii="Times New Roman" w:hAnsi="Times New Roman"/>
                <w:spacing w:val="-1"/>
              </w:rPr>
              <w:t xml:space="preserve">市司法局</w:t>
            </w:r>
            <w:r>
              <w:rPr>
                <w:rFonts w:hint="eastAsia" w:ascii="Times New Roman" w:hAnsi="Times New Roman"/>
                <w:spacing w:val="-1"/>
              </w:rPr>
            </w:r>
            <w:r/>
          </w:p>
        </w:tc>
        <w:tc>
          <w:tcPr>
            <w:tcW w:w="476"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5</w:t>
            </w:r>
            <w:r>
              <w:rPr>
                <w:rFonts w:ascii="Times New Roman" w:hAnsi="Times New Roman" w:cs="Times New Roman"/>
                <w:spacing w:val="-1"/>
                <w:sz w:val="21"/>
                <w:lang w:eastAsia="zh-CN"/>
              </w:rPr>
            </w:r>
            <w:r/>
          </w:p>
        </w:tc>
        <w:tc>
          <w:tcPr>
            <w:tcW w:w="117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491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790"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1458"/>
        </w:trPr>
        <w:tc>
          <w:tcPr>
            <w:tcW w:w="66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会务</w:t>
            </w:r>
            <w:r>
              <w:rPr>
                <w:rFonts w:ascii="Times New Roman" w:hAnsi="Times New Roman" w:cs="Times New Roman"/>
                <w:color w:val="000000"/>
                <w:spacing w:val="-1"/>
                <w:sz w:val="21"/>
                <w:lang w:eastAsia="zh-CN"/>
              </w:rPr>
            </w:r>
            <w:r/>
          </w:p>
        </w:tc>
        <w:tc>
          <w:tcPr>
            <w:tcW w:w="899"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val="en-US" w:eastAsia="zh-CN"/>
              </w:rPr>
              <w:t xml:space="preserve">会务</w:t>
            </w:r>
            <w:r>
              <w:rPr>
                <w:rFonts w:ascii="Times New Roman" w:hAnsi="Times New Roman" w:cs="Times New Roman"/>
                <w:spacing w:val="-1"/>
                <w:sz w:val="21"/>
                <w:lang w:eastAsia="zh-CN"/>
              </w:rPr>
              <w:t xml:space="preserve">服务员</w:t>
            </w:r>
            <w:r>
              <w:rPr>
                <w:rFonts w:ascii="Times New Roman" w:hAnsi="Times New Roman" w:cs="Times New Roman"/>
                <w:spacing w:val="-1"/>
                <w:sz w:val="21"/>
                <w:lang w:eastAsia="zh-CN"/>
              </w:rPr>
            </w:r>
            <w:r/>
          </w:p>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（1人）</w:t>
            </w:r>
            <w:r>
              <w:rPr>
                <w:rFonts w:ascii="Times New Roman" w:hAnsi="Times New Roman" w:cs="Times New Roman"/>
                <w:spacing w:val="-1"/>
                <w:sz w:val="21"/>
                <w:lang w:eastAsia="zh-CN"/>
              </w:rPr>
            </w:r>
            <w:r/>
          </w:p>
        </w:tc>
        <w:tc>
          <w:tcPr>
            <w:tcW w:w="1048"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市法院</w:t>
            </w:r>
            <w:r>
              <w:rPr>
                <w:rFonts w:ascii="Times New Roman" w:hAnsi="Times New Roman" w:cs="Times New Roman"/>
                <w:spacing w:val="-1"/>
                <w:sz w:val="21"/>
                <w:lang w:eastAsia="zh-CN"/>
              </w:rPr>
            </w:r>
            <w:r/>
          </w:p>
        </w:tc>
        <w:tc>
          <w:tcPr>
            <w:tcW w:w="476"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r>
            <w:r/>
          </w:p>
        </w:tc>
        <w:tc>
          <w:tcPr>
            <w:tcW w:w="1174"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女</w:t>
            </w:r>
            <w:r>
              <w:rPr>
                <w:rFonts w:hint="eastAsia" w:ascii="Times New Roman" w:hAnsi="Times New Roman" w:cs="Times New Roman"/>
                <w:color w:val="000000"/>
                <w:spacing w:val="-1"/>
                <w:sz w:val="21"/>
                <w:lang w:eastAsia="zh-CN"/>
              </w:rPr>
              <w:t xml:space="preserve">，50</w:t>
            </w:r>
            <w:r>
              <w:rPr>
                <w:rFonts w:ascii="Times New Roman" w:hAnsi="Times New Roman" w:cs="Times New Roman"/>
                <w:color w:val="000000"/>
                <w:spacing w:val="-1"/>
                <w:sz w:val="21"/>
                <w:lang w:eastAsia="zh-CN"/>
              </w:rPr>
              <w:t xml:space="preserve">周岁及以下</w:t>
            </w:r>
            <w:r>
              <w:rPr>
                <w:rFonts w:ascii="Times New Roman" w:hAnsi="Times New Roman" w:cs="Times New Roman"/>
                <w:color w:val="000000"/>
                <w:spacing w:val="-1"/>
                <w:sz w:val="21"/>
                <w:lang w:eastAsia="zh-CN"/>
              </w:rPr>
            </w:r>
            <w:r/>
          </w:p>
        </w:tc>
        <w:tc>
          <w:tcPr>
            <w:tcW w:w="4918"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女，50周岁及以下，以居民身份证为准，负责会务服务和会议室保洁工作。吃苦耐劳、团队意识强、保密意识好、形象好、气质佳、会讲普通话、身高1.60米以上。</w:t>
            </w:r>
            <w:r>
              <w:rPr>
                <w:rFonts w:ascii="Times New Roman" w:hAnsi="Times New Roman" w:cs="Times New Roman"/>
                <w:color w:val="000000"/>
                <w:spacing w:val="-1"/>
                <w:sz w:val="21"/>
                <w:lang w:eastAsia="zh-CN"/>
              </w:rPr>
            </w:r>
            <w:r/>
          </w:p>
        </w:tc>
        <w:tc>
          <w:tcPr>
            <w:tcW w:w="790" w:type="dxa"/>
            <w:vAlign w:val="center"/>
            <w:textDirection w:val="lrTb"/>
            <w:noWrap w:val="false"/>
          </w:tcPr>
          <w:p>
            <w:pPr>
              <w:pStyle w:val="1764"/>
              <w:spacing w:line="360" w:lineRule="exact"/>
              <w:rPr>
                <w:rFonts w:ascii="Times New Roman" w:hAnsi="Times New Roman"/>
              </w:rPr>
            </w:pPr>
            <w:r>
              <w:rPr>
                <w:rFonts w:ascii="Times New Roman" w:hAnsi="Times New Roman"/>
              </w:rPr>
            </w:r>
            <w:r/>
          </w:p>
        </w:tc>
      </w:tr>
      <w:tr>
        <w:trPr>
          <w:trHeight w:val="556"/>
        </w:trPr>
        <w:tc>
          <w:tcPr>
            <w:tcW w:w="660"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合计</w:t>
            </w:r>
            <w:r>
              <w:rPr>
                <w:rFonts w:ascii="Times New Roman" w:hAnsi="Times New Roman" w:cs="Times New Roman"/>
                <w:color w:val="000000"/>
                <w:spacing w:val="-1"/>
                <w:sz w:val="21"/>
                <w:lang w:eastAsia="zh-CN"/>
              </w:rPr>
            </w:r>
            <w:r/>
          </w:p>
        </w:tc>
        <w:tc>
          <w:tcPr>
            <w:gridSpan w:val="6"/>
            <w:tcW w:w="9305"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4</w:t>
            </w:r>
            <w:r>
              <w:rPr>
                <w:rFonts w:ascii="Times New Roman" w:hAnsi="Times New Roman"/>
                <w:color w:val="000000"/>
                <w:spacing w:val="-1"/>
              </w:rPr>
              <w:t xml:space="preserve">4</w:t>
            </w:r>
            <w:r>
              <w:rPr>
                <w:rFonts w:hint="eastAsia" w:ascii="Times New Roman" w:hAnsi="Times New Roman"/>
                <w:color w:val="000000"/>
                <w:spacing w:val="-1"/>
              </w:rPr>
              <w:t xml:space="preserve">人</w:t>
            </w:r>
            <w:r>
              <w:rPr>
                <w:rFonts w:ascii="Times New Roman" w:hAnsi="Times New Roman"/>
                <w:color w:val="000000"/>
                <w:spacing w:val="-1"/>
              </w:rPr>
            </w:r>
            <w:r/>
          </w:p>
        </w:tc>
      </w:tr>
    </w:tbl>
    <w:p>
      <w:pPr>
        <w:pStyle w:val="1764"/>
        <w:spacing w:line="480" w:lineRule="exact"/>
        <w:rPr>
          <w:rFonts w:hint="eastAsia"/>
        </w:rPr>
      </w:pPr>
      <w:r>
        <w:rPr>
          <w:rFonts w:hint="eastAsia" w:ascii="宋体" w:hAnsi="宋体"/>
          <w:b/>
          <w:color w:val="000000"/>
          <w:sz w:val="36"/>
          <w:szCs w:val="36"/>
        </w:rPr>
        <w:t xml:space="preserve">采购包4</w:t>
      </w:r>
      <w:r>
        <w:rPr>
          <w:rFonts w:hint="eastAsia"/>
        </w:rPr>
      </w:r>
      <w:r/>
    </w:p>
    <w:tbl>
      <w:tblPr>
        <w:tblpPr w:horzAnchor="page" w:tblpX="1164" w:vertAnchor="text" w:tblpY="257" w:leftFromText="180" w:topFromText="0" w:rightFromText="180" w:bottomFromText="0"/>
        <w:tblW w:w="10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58"/>
        <w:gridCol w:w="1209"/>
        <w:gridCol w:w="415"/>
        <w:gridCol w:w="1212"/>
        <w:gridCol w:w="5009"/>
        <w:gridCol w:w="888"/>
      </w:tblGrid>
      <w:tr>
        <w:trPr/>
        <w:tc>
          <w:tcPr>
            <w:tcW w:w="704"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ascii="Times New Roman" w:hAnsi="Times New Roman" w:eastAsia="黑体" w:cs="Times New Roman"/>
                <w:color w:val="000000"/>
                <w:spacing w:val="-1"/>
                <w:szCs w:val="21"/>
                <w:lang w:eastAsia="zh-CN"/>
              </w:rPr>
              <w:t xml:space="preserve">部门</w:t>
            </w:r>
            <w:r>
              <w:rPr>
                <w:rFonts w:ascii="Times New Roman" w:hAnsi="Times New Roman" w:eastAsia="黑体" w:cs="Times New Roman"/>
                <w:color w:val="000000"/>
                <w:spacing w:val="-1"/>
                <w:szCs w:val="21"/>
                <w:lang w:eastAsia="zh-CN"/>
              </w:rPr>
            </w:r>
            <w:r/>
          </w:p>
        </w:tc>
        <w:tc>
          <w:tcPr>
            <w:tcW w:w="958"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ascii="Times New Roman" w:hAnsi="Times New Roman" w:eastAsia="黑体" w:cs="Times New Roman"/>
                <w:color w:val="000000"/>
                <w:spacing w:val="-1"/>
                <w:szCs w:val="21"/>
                <w:lang w:eastAsia="zh-CN"/>
              </w:rPr>
              <w:t xml:space="preserve">岗位</w:t>
            </w:r>
            <w:r>
              <w:rPr>
                <w:rFonts w:ascii="Times New Roman" w:hAnsi="Times New Roman" w:eastAsia="黑体" w:cs="Times New Roman"/>
                <w:color w:val="000000"/>
                <w:spacing w:val="-1"/>
                <w:szCs w:val="21"/>
                <w:lang w:eastAsia="zh-CN"/>
              </w:rPr>
            </w:r>
            <w:r/>
          </w:p>
        </w:tc>
        <w:tc>
          <w:tcPr>
            <w:tcW w:w="1209"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hint="eastAsia" w:ascii="Times New Roman" w:hAnsi="Times New Roman" w:eastAsia="黑体" w:cs="Times New Roman"/>
                <w:color w:val="000000"/>
                <w:spacing w:val="-1"/>
                <w:szCs w:val="21"/>
                <w:lang w:eastAsia="zh-CN"/>
              </w:rPr>
              <w:t xml:space="preserve">工作岗位</w:t>
            </w:r>
            <w:r>
              <w:rPr>
                <w:rFonts w:ascii="Times New Roman" w:hAnsi="Times New Roman" w:eastAsia="黑体" w:cs="Times New Roman"/>
                <w:color w:val="000000"/>
                <w:spacing w:val="-1"/>
                <w:szCs w:val="21"/>
                <w:lang w:eastAsia="zh-CN"/>
              </w:rPr>
            </w:r>
            <w:r/>
          </w:p>
        </w:tc>
        <w:tc>
          <w:tcPr>
            <w:tcW w:w="415"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ascii="Times New Roman" w:hAnsi="Times New Roman" w:eastAsia="黑体" w:cs="Times New Roman"/>
                <w:color w:val="000000"/>
                <w:spacing w:val="-1"/>
                <w:szCs w:val="21"/>
                <w:lang w:eastAsia="zh-CN"/>
              </w:rPr>
              <w:t xml:space="preserve">人数</w:t>
            </w:r>
            <w:r>
              <w:rPr>
                <w:rFonts w:ascii="Times New Roman" w:hAnsi="Times New Roman" w:eastAsia="黑体" w:cs="Times New Roman"/>
                <w:color w:val="000000"/>
                <w:spacing w:val="-1"/>
                <w:szCs w:val="21"/>
                <w:lang w:eastAsia="zh-CN"/>
              </w:rPr>
            </w:r>
            <w:r/>
          </w:p>
        </w:tc>
        <w:tc>
          <w:tcPr>
            <w:tcW w:w="1212"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ascii="Times New Roman" w:hAnsi="Times New Roman" w:eastAsia="黑体" w:cs="Times New Roman"/>
                <w:color w:val="000000"/>
                <w:spacing w:val="-1"/>
                <w:szCs w:val="21"/>
                <w:lang w:eastAsia="zh-CN"/>
              </w:rPr>
              <w:t xml:space="preserve">年龄要求</w:t>
            </w:r>
            <w:r>
              <w:rPr>
                <w:rFonts w:ascii="Times New Roman" w:hAnsi="Times New Roman" w:eastAsia="黑体" w:cs="Times New Roman"/>
                <w:color w:val="000000"/>
                <w:spacing w:val="-1"/>
                <w:szCs w:val="21"/>
                <w:lang w:eastAsia="zh-CN"/>
              </w:rPr>
            </w:r>
            <w:r/>
          </w:p>
        </w:tc>
        <w:tc>
          <w:tcPr>
            <w:tcW w:w="5009"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ascii="Times New Roman" w:hAnsi="Times New Roman" w:eastAsia="黑体" w:cs="Times New Roman"/>
                <w:color w:val="000000"/>
                <w:spacing w:val="-1"/>
                <w:szCs w:val="21"/>
                <w:lang w:eastAsia="zh-CN"/>
              </w:rPr>
              <w:t xml:space="preserve">基本服务要求与说明</w:t>
            </w:r>
            <w:r>
              <w:rPr>
                <w:rFonts w:ascii="Times New Roman" w:hAnsi="Times New Roman" w:eastAsia="黑体" w:cs="Times New Roman"/>
                <w:color w:val="000000"/>
                <w:spacing w:val="-1"/>
                <w:szCs w:val="21"/>
                <w:lang w:eastAsia="zh-CN"/>
              </w:rPr>
            </w:r>
            <w:r/>
          </w:p>
        </w:tc>
        <w:tc>
          <w:tcPr>
            <w:tcW w:w="888" w:type="dxa"/>
            <w:vAlign w:val="center"/>
            <w:textDirection w:val="lrTb"/>
            <w:noWrap w:val="false"/>
          </w:tcPr>
          <w:p>
            <w:pPr>
              <w:pStyle w:val="2226"/>
              <w:jc w:val="center"/>
              <w:spacing w:line="360" w:lineRule="exact"/>
              <w:widowControl/>
              <w:rPr>
                <w:rFonts w:ascii="Times New Roman" w:hAnsi="Times New Roman" w:eastAsia="黑体" w:cs="Times New Roman"/>
                <w:color w:val="000000"/>
                <w:spacing w:val="-1"/>
                <w:szCs w:val="21"/>
                <w:lang w:eastAsia="zh-CN"/>
              </w:rPr>
              <w:framePr w:vAnchor="text" w:hAnchor="page" w:x="1164" w:y="257"/>
            </w:pPr>
            <w:r>
              <w:rPr>
                <w:rFonts w:ascii="Times New Roman" w:hAnsi="Times New Roman" w:eastAsia="黑体" w:cs="Times New Roman"/>
                <w:color w:val="000000"/>
                <w:spacing w:val="-1"/>
                <w:szCs w:val="21"/>
                <w:lang w:eastAsia="zh-CN"/>
              </w:rPr>
              <w:t xml:space="preserve">备注</w:t>
            </w:r>
            <w:r>
              <w:rPr>
                <w:rFonts w:ascii="Times New Roman" w:hAnsi="Times New Roman" w:eastAsia="黑体" w:cs="Times New Roman"/>
                <w:color w:val="000000"/>
                <w:spacing w:val="-1"/>
                <w:szCs w:val="21"/>
                <w:lang w:eastAsia="zh-CN"/>
              </w:rPr>
            </w:r>
            <w:r/>
          </w:p>
        </w:tc>
      </w:tr>
      <w:tr>
        <w:trPr/>
        <w:tc>
          <w:tcPr>
            <w:tcW w:w="704"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管理</w:t>
            </w:r>
            <w:r>
              <w:rPr>
                <w:rFonts w:ascii="Times New Roman" w:hAnsi="Times New Roman" w:cs="Times New Roman"/>
                <w:color w:val="000000"/>
                <w:spacing w:val="-1"/>
                <w:sz w:val="21"/>
                <w:lang w:eastAsia="zh-CN"/>
              </w:rPr>
            </w:r>
            <w:r/>
          </w:p>
        </w:tc>
        <w:tc>
          <w:tcPr>
            <w:tcW w:w="958"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项目</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经理</w:t>
            </w:r>
            <w:r>
              <w:rPr>
                <w:rFonts w:ascii="Times New Roman" w:hAnsi="Times New Roman" w:cs="Times New Roman"/>
                <w:color w:val="000000"/>
                <w:spacing w:val="-1"/>
                <w:sz w:val="21"/>
                <w:lang w:eastAsia="zh-CN"/>
              </w:rPr>
            </w:r>
            <w:r/>
          </w:p>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（1人）</w:t>
            </w:r>
            <w:r>
              <w:rPr>
                <w:rFonts w:ascii="Times New Roman" w:hAnsi="Times New Roman" w:cs="Times New Roman"/>
                <w:color w:val="000000"/>
                <w:spacing w:val="-1"/>
                <w:sz w:val="21"/>
                <w:lang w:eastAsia="zh-CN"/>
              </w:rPr>
            </w:r>
            <w:r/>
          </w:p>
        </w:tc>
        <w:tc>
          <w:tcPr>
            <w:tcW w:w="1209"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r>
            <w:r/>
          </w:p>
        </w:tc>
        <w:tc>
          <w:tcPr>
            <w:tcW w:w="1212" w:type="dxa"/>
            <w:vAlign w:val="center"/>
            <w:textDirection w:val="lrTb"/>
            <w:noWrap w:val="false"/>
          </w:tcPr>
          <w:p>
            <w:pPr>
              <w:pStyle w:val="2226"/>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男</w:t>
            </w:r>
            <w:r>
              <w:rPr>
                <w:rFonts w:ascii="Times New Roman" w:hAnsi="Times New Roman" w:cs="Times New Roman"/>
                <w:spacing w:val="-1"/>
                <w:sz w:val="21"/>
                <w:lang w:eastAsia="zh-CN"/>
              </w:rPr>
              <w:t xml:space="preserve">50周岁及以下</w:t>
            </w:r>
            <w:r>
              <w:rPr>
                <w:rFonts w:hint="eastAsia" w:ascii="Times New Roman" w:hAnsi="Times New Roman" w:cs="Times New Roman"/>
                <w:spacing w:val="-1"/>
                <w:sz w:val="21"/>
                <w:lang w:eastAsia="zh-CN"/>
              </w:rPr>
              <w:t xml:space="preserve">，女45</w:t>
            </w:r>
            <w:r>
              <w:rPr>
                <w:rFonts w:ascii="Times New Roman" w:hAnsi="Times New Roman" w:cs="Times New Roman"/>
                <w:spacing w:val="-1"/>
                <w:sz w:val="21"/>
                <w:lang w:eastAsia="zh-CN"/>
              </w:rPr>
              <w:t xml:space="preserve">周岁及以下</w:t>
            </w:r>
            <w:r>
              <w:rPr>
                <w:rFonts w:ascii="Times New Roman" w:hAnsi="Times New Roman" w:cs="Times New Roman"/>
                <w:spacing w:val="-1"/>
                <w:sz w:val="21"/>
                <w:lang w:eastAsia="zh-CN"/>
              </w:rPr>
            </w:r>
            <w:r/>
          </w:p>
        </w:tc>
        <w:tc>
          <w:tcPr>
            <w:tcW w:w="5009" w:type="dxa"/>
            <w:vAlign w:val="center"/>
            <w:textDirection w:val="lrTb"/>
            <w:noWrap w:val="false"/>
          </w:tcPr>
          <w:p>
            <w:pPr>
              <w:pStyle w:val="2226"/>
              <w:numPr>
                <w:ilvl w:val="0"/>
                <w:numId w:val="9"/>
              </w:numP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t xml:space="preserve">负责片区物业的整体</w:t>
            </w:r>
            <w:r>
              <w:rPr>
                <w:rFonts w:hint="eastAsia" w:ascii="Times New Roman" w:hAnsi="Times New Roman" w:cs="Times New Roman"/>
                <w:spacing w:val="-1"/>
                <w:sz w:val="21"/>
                <w:lang w:eastAsia="zh-CN"/>
              </w:rPr>
              <w:t xml:space="preserve">管理</w:t>
            </w:r>
            <w:r>
              <w:rPr>
                <w:rFonts w:ascii="Times New Roman" w:hAnsi="Times New Roman" w:cs="Times New Roman"/>
                <w:spacing w:val="-1"/>
                <w:sz w:val="21"/>
                <w:lang w:eastAsia="zh-CN"/>
              </w:rPr>
              <w:t xml:space="preserve">，制定年度工作计划，监督执行物业服务标准和规范。负责员工考核和调配，定期检查和评估服务质量，与采购人及相关单位保持密切沟通，了解需求和意见，及时反馈物业服务情况，协调解决工作中出现的问题，确保各项工作有序运行。</w:t>
            </w:r>
            <w:r>
              <w:rPr>
                <w:rFonts w:ascii="Times New Roman" w:hAnsi="Times New Roman" w:cs="Times New Roman"/>
                <w:spacing w:val="-1"/>
                <w:sz w:val="21"/>
                <w:lang w:eastAsia="zh-CN"/>
              </w:rPr>
            </w:r>
            <w:r/>
          </w:p>
          <w:p>
            <w:pPr>
              <w:pStyle w:val="2226"/>
              <w:numPr>
                <w:ilvl w:val="0"/>
                <w:numId w:val="9"/>
              </w:numPr>
              <w:ind w:left="0" w:firstLine="0"/>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val="en-US" w:eastAsia="zh-CN"/>
              </w:rPr>
              <w:t xml:space="preserve">  </w:t>
            </w:r>
            <w:r>
              <w:rPr>
                <w:rFonts w:ascii="Times New Roman" w:hAnsi="Times New Roman" w:cs="Times New Roman"/>
                <w:spacing w:val="-1"/>
                <w:sz w:val="21"/>
                <w:lang w:eastAsia="zh-CN"/>
              </w:rPr>
              <w:t xml:space="preserve">5年以上物业项目管理经验</w:t>
            </w:r>
            <w:r>
              <w:rPr>
                <w:rFonts w:hint="eastAsia" w:ascii="Times New Roman" w:hAnsi="Times New Roman" w:cs="Times New Roman"/>
                <w:spacing w:val="-1"/>
                <w:sz w:val="21"/>
                <w:lang w:eastAsia="zh-CN"/>
              </w:rPr>
              <w:t xml:space="preserve">。</w:t>
            </w:r>
            <w:r>
              <w:rPr>
                <w:rFonts w:ascii="Times New Roman" w:hAnsi="Times New Roman" w:cs="Times New Roman"/>
                <w:spacing w:val="-1"/>
                <w:sz w:val="21"/>
                <w:lang w:eastAsia="zh-CN"/>
              </w:rPr>
            </w:r>
            <w:r/>
          </w:p>
        </w:tc>
        <w:tc>
          <w:tcPr>
            <w:tcW w:w="888"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c>
          <w:tcPr>
            <w:tcW w:w="704" w:type="dxa"/>
            <w:vAlign w:val="center"/>
            <w:vMerge w:val="restart"/>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color w:val="000000"/>
                <w:spacing w:val="-1"/>
              </w:rPr>
              <w:t xml:space="preserve">水电</w:t>
            </w:r>
            <w:r>
              <w:rPr>
                <w:rFonts w:ascii="Times New Roman" w:hAnsi="Times New Roman"/>
              </w:rPr>
            </w:r>
            <w:r/>
          </w:p>
        </w:tc>
        <w:tc>
          <w:tcPr>
            <w:tcW w:w="958" w:type="dxa"/>
            <w:vAlign w:val="center"/>
            <w:textDirection w:val="lrTb"/>
            <w:noWrap w:val="false"/>
          </w:tcPr>
          <w:p>
            <w:pPr>
              <w:pStyle w:val="1764"/>
              <w:jc w:val="left"/>
              <w:spacing w:line="360" w:lineRule="exact"/>
              <w:rPr>
                <w:rFonts w:ascii="Times New Roman" w:hAnsi="Times New Roman"/>
                <w:color w:val="000000"/>
                <w:spacing w:val="-1"/>
              </w:rPr>
              <w:framePr w:vAnchor="text" w:hAnchor="page" w:x="1164" w:y="257"/>
            </w:pPr>
            <w:r>
              <w:rPr>
                <w:rFonts w:hint="eastAsia" w:ascii="Times New Roman" w:hAnsi="Times New Roman"/>
                <w:color w:val="000000"/>
                <w:spacing w:val="-1"/>
              </w:rPr>
              <w:t xml:space="preserve">班长</w:t>
            </w:r>
            <w:r>
              <w:rPr>
                <w:rFonts w:ascii="Times New Roman" w:hAnsi="Times New Roman"/>
                <w:color w:val="000000"/>
                <w:spacing w:val="-1"/>
              </w:rPr>
            </w:r>
            <w:r/>
          </w:p>
          <w:p>
            <w:pPr>
              <w:pStyle w:val="1764"/>
              <w:jc w:val="left"/>
              <w:spacing w:line="360" w:lineRule="exact"/>
              <w:rPr>
                <w:rFonts w:ascii="Times New Roman" w:hAnsi="Times New Roman"/>
              </w:rPr>
              <w:framePr w:vAnchor="text" w:hAnchor="page" w:x="1164" w:y="257"/>
            </w:pPr>
            <w:r>
              <w:rPr>
                <w:rFonts w:hint="eastAsia" w:ascii="Times New Roman" w:hAnsi="Times New Roman"/>
                <w:color w:val="000000"/>
                <w:spacing w:val="-1"/>
              </w:rPr>
              <w:t xml:space="preserve">（1人）</w:t>
            </w:r>
            <w:r>
              <w:rPr>
                <w:rFonts w:ascii="Times New Roman" w:hAnsi="Times New Roman"/>
              </w:rPr>
            </w:r>
            <w:r/>
          </w:p>
        </w:tc>
        <w:tc>
          <w:tcPr>
            <w:tcW w:w="1209" w:type="dxa"/>
            <w:vAlign w:val="center"/>
            <w:textDirection w:val="lrTb"/>
            <w:noWrap w:val="false"/>
          </w:tcPr>
          <w:p>
            <w:pPr>
              <w:pStyle w:val="1764"/>
              <w:jc w:val="center"/>
              <w:spacing w:line="360" w:lineRule="exact"/>
              <w:rPr>
                <w:rFonts w:ascii="Times New Roman" w:hAnsi="Times New Roman"/>
              </w:rPr>
              <w:framePr w:vAnchor="text" w:hAnchor="page" w:x="1164" w:y="257"/>
            </w:pPr>
            <w:r>
              <w:rPr>
                <w:rFonts w:hint="eastAsia" w:ascii="Times New Roman" w:hAnsi="Times New Roman"/>
              </w:rPr>
              <w:t xml:space="preserve">/</w:t>
            </w:r>
            <w:r>
              <w:rPr>
                <w:rFonts w:ascii="Times New Roman" w:hAnsi="Times New Roman"/>
              </w:rPr>
            </w:r>
            <w:r/>
          </w:p>
        </w:tc>
        <w:tc>
          <w:tcPr>
            <w:tcW w:w="415" w:type="dxa"/>
            <w:vAlign w:val="center"/>
            <w:textDirection w:val="lrTb"/>
            <w:noWrap w:val="false"/>
          </w:tcPr>
          <w:p>
            <w:pPr>
              <w:pStyle w:val="1764"/>
              <w:jc w:val="center"/>
              <w:spacing w:line="360" w:lineRule="exact"/>
              <w:rPr>
                <w:rFonts w:ascii="Times New Roman" w:hAnsi="Times New Roman"/>
              </w:rPr>
              <w:framePr w:vAnchor="text" w:hAnchor="page" w:x="1164" w:y="257"/>
            </w:pPr>
            <w:r>
              <w:rPr>
                <w:rFonts w:hint="eastAsia" w:ascii="Times New Roman" w:hAnsi="Times New Roman"/>
              </w:rPr>
              <w:t xml:space="preserve">1</w:t>
            </w:r>
            <w:r>
              <w:rPr>
                <w:rFonts w:ascii="Times New Roman" w:hAnsi="Times New Roman"/>
              </w:rPr>
            </w:r>
            <w:r/>
          </w:p>
        </w:tc>
        <w:tc>
          <w:tcPr>
            <w:tcW w:w="1212"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男</w:t>
            </w:r>
            <w:r>
              <w:rPr>
                <w:rFonts w:ascii="Times New Roman" w:hAnsi="Times New Roman" w:cs="Times New Roman"/>
                <w:color w:val="000000"/>
                <w:spacing w:val="-1"/>
                <w:sz w:val="21"/>
                <w:lang w:eastAsia="zh-CN"/>
              </w:rPr>
              <w:t xml:space="preserve">55周岁及以下</w:t>
            </w:r>
            <w:r>
              <w:rPr>
                <w:rFonts w:ascii="Times New Roman" w:hAnsi="Times New Roman" w:cs="Times New Roman"/>
                <w:color w:val="000000"/>
                <w:spacing w:val="-1"/>
                <w:sz w:val="21"/>
                <w:lang w:eastAsia="zh-CN"/>
              </w:rPr>
            </w:r>
            <w:r/>
          </w:p>
        </w:tc>
        <w:tc>
          <w:tcPr>
            <w:tcW w:w="5009" w:type="dxa"/>
            <w:vAlign w:val="center"/>
            <w:textDirection w:val="lrTb"/>
            <w:noWrap w:val="false"/>
          </w:tcPr>
          <w:p>
            <w:pPr>
              <w:pStyle w:val="2226"/>
              <w:spacing w:line="360" w:lineRule="exact"/>
              <w:widowControl/>
              <w:rPr>
                <w:rFonts w:ascii="Times New Roman" w:hAnsi="Times New Roman" w:cs="Times New Roman"/>
                <w:color w:val="000000"/>
                <w:spacing w:val="-1"/>
                <w:sz w:val="21"/>
                <w:highlight w:val="none"/>
                <w:lang w:eastAsia="zh-CN"/>
              </w:rPr>
              <w:framePr w:vAnchor="text" w:hAnchor="page" w:x="1164" w:y="257"/>
            </w:pPr>
            <w:r>
              <w:rPr>
                <w:rFonts w:hint="eastAsia" w:ascii="Times New Roman" w:hAnsi="Times New Roman" w:cs="Times New Roman"/>
                <w:color w:val="000000"/>
                <w:spacing w:val="-1"/>
                <w:sz w:val="21"/>
                <w:highlight w:val="none"/>
                <w:lang w:eastAsia="zh-CN"/>
              </w:rPr>
              <w:t xml:space="preserve">1.</w:t>
            </w:r>
            <w:r>
              <w:rPr>
                <w:rFonts w:ascii="Times New Roman" w:hAnsi="Times New Roman" w:cs="Times New Roman"/>
                <w:color w:val="000000"/>
                <w:spacing w:val="-1"/>
                <w:sz w:val="21"/>
                <w:highlight w:val="none"/>
                <w:lang w:eastAsia="zh-CN"/>
              </w:rPr>
              <w:t xml:space="preserve">负责水电工工作安排和水电安全日常管理及各类维修安装等工作，熟练掌握水电设施维护、保养、检修等工作流程，牵头负责配电设施设备巡查巡检，负责落实采购人安排的其他工作任务。</w:t>
            </w:r>
            <w:r>
              <w:rPr>
                <w:rFonts w:ascii="Times New Roman" w:hAnsi="Times New Roman" w:cs="Times New Roman"/>
                <w:color w:val="000000"/>
                <w:spacing w:val="-1"/>
                <w:sz w:val="21"/>
                <w:highlight w:val="none"/>
                <w:lang w:eastAsia="zh-CN"/>
              </w:rPr>
            </w:r>
            <w:r/>
          </w:p>
          <w:p>
            <w:pPr>
              <w:pStyle w:val="2226"/>
              <w:spacing w:line="360" w:lineRule="exact"/>
              <w:widowControl/>
              <w:rPr>
                <w:rFonts w:ascii="Times New Roman" w:hAnsi="Times New Roman" w:cs="Times New Roman"/>
                <w:color w:val="000000"/>
                <w:spacing w:val="-1"/>
                <w:sz w:val="21"/>
                <w:highlight w:val="none"/>
                <w:lang w:eastAsia="zh-CN"/>
              </w:rPr>
              <w:framePr w:vAnchor="text" w:hAnchor="page" w:x="1164" w:y="257"/>
            </w:pPr>
            <w:r>
              <w:rPr>
                <w:rFonts w:hint="eastAsia" w:ascii="Times New Roman" w:hAnsi="Times New Roman" w:cs="Times New Roman"/>
                <w:color w:val="000000"/>
                <w:spacing w:val="-1"/>
                <w:sz w:val="21"/>
                <w:highlight w:val="none"/>
                <w:lang w:eastAsia="zh-CN"/>
              </w:rPr>
              <w:t xml:space="preserve">2.须</w:t>
            </w:r>
            <w:r>
              <w:rPr>
                <w:rFonts w:ascii="Times New Roman" w:hAnsi="Times New Roman" w:cs="Times New Roman"/>
                <w:color w:val="000000"/>
                <w:spacing w:val="-1"/>
                <w:sz w:val="21"/>
                <w:highlight w:val="none"/>
                <w:lang w:eastAsia="zh-CN"/>
              </w:rPr>
              <w:t xml:space="preserve">持有特种专业操作证（高压及低压电工作业证）</w:t>
            </w:r>
            <w:r>
              <w:rPr>
                <w:rFonts w:hint="eastAsia" w:ascii="Times New Roman" w:hAnsi="Times New Roman" w:cs="Times New Roman"/>
                <w:color w:val="000000"/>
                <w:spacing w:val="-1"/>
                <w:sz w:val="21"/>
                <w:highlight w:val="none"/>
                <w:lang w:eastAsia="zh-CN"/>
              </w:rPr>
              <w:t xml:space="preserve">。</w:t>
            </w:r>
            <w:r>
              <w:rPr>
                <w:rFonts w:ascii="Times New Roman" w:hAnsi="Times New Roman" w:cs="Times New Roman"/>
                <w:color w:val="000000"/>
                <w:spacing w:val="-1"/>
                <w:sz w:val="21"/>
                <w:highlight w:val="none"/>
                <w:lang w:eastAsia="zh-CN"/>
              </w:rPr>
            </w:r>
            <w:r/>
          </w:p>
        </w:tc>
        <w:tc>
          <w:tcPr>
            <w:tcW w:w="888"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通用</w:t>
            </w:r>
            <w:r>
              <w:rPr>
                <w:rFonts w:ascii="Times New Roman" w:hAnsi="Times New Roman" w:cs="Times New Roman"/>
                <w:color w:val="000000"/>
                <w:spacing w:val="-1"/>
                <w:sz w:val="21"/>
                <w:lang w:eastAsia="zh-CN"/>
              </w:rPr>
            </w:r>
            <w:r/>
          </w:p>
        </w:tc>
      </w:tr>
      <w:tr>
        <w:trPr>
          <w:trHeight w:val="915"/>
        </w:trPr>
        <w:tc>
          <w:tcPr>
            <w:tcW w:w="70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958" w:type="dxa"/>
            <w:vAlign w:val="center"/>
            <w:textDirection w:val="lrTb"/>
            <w:noWrap w:val="false"/>
          </w:tcPr>
          <w:p>
            <w:pPr>
              <w:pStyle w:val="1764"/>
              <w:jc w:val="left"/>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t xml:space="preserve">水电工</w:t>
            </w:r>
            <w:r>
              <w:rPr>
                <w:rFonts w:ascii="Times New Roman" w:hAnsi="Times New Roman"/>
                <w:color w:val="000000"/>
                <w:spacing w:val="-1"/>
              </w:rPr>
            </w:r>
            <w:r/>
          </w:p>
          <w:p>
            <w:pPr>
              <w:pStyle w:val="1764"/>
              <w:jc w:val="left"/>
              <w:spacing w:line="360" w:lineRule="exact"/>
              <w:rPr>
                <w:rFonts w:ascii="Times New Roman" w:hAnsi="Times New Roman"/>
              </w:rPr>
              <w:framePr w:vAnchor="text" w:hAnchor="page" w:x="1164" w:y="257"/>
            </w:pPr>
            <w:r>
              <w:rPr>
                <w:rFonts w:hint="eastAsia" w:ascii="Times New Roman" w:hAnsi="Times New Roman"/>
                <w:color w:val="000000"/>
                <w:spacing w:val="-1"/>
              </w:rPr>
              <w:t xml:space="preserve">（2人）</w:t>
            </w:r>
            <w:r>
              <w:rPr>
                <w:rFonts w:ascii="Times New Roman" w:hAnsi="Times New Roman"/>
              </w:rPr>
            </w:r>
            <w:r/>
          </w:p>
        </w:tc>
        <w:tc>
          <w:tcPr>
            <w:tcW w:w="1209" w:type="dxa"/>
            <w:vAlign w:val="center"/>
            <w:textDirection w:val="lrTb"/>
            <w:noWrap w:val="false"/>
          </w:tcPr>
          <w:p>
            <w:pPr>
              <w:pStyle w:val="1764"/>
              <w:jc w:val="center"/>
              <w:spacing w:line="360" w:lineRule="exact"/>
              <w:rPr>
                <w:rFonts w:ascii="Times New Roman" w:hAnsi="Times New Roman"/>
              </w:rPr>
              <w:framePr w:vAnchor="text" w:hAnchor="page" w:x="1164" w:y="257"/>
            </w:pPr>
            <w:r>
              <w:rPr>
                <w:rFonts w:hint="eastAsia" w:ascii="Times New Roman" w:hAnsi="Times New Roman"/>
              </w:rPr>
              <w:t xml:space="preserve">/</w:t>
            </w:r>
            <w:r>
              <w:rPr>
                <w:rFonts w:ascii="Times New Roman" w:hAnsi="Times New Roman"/>
              </w:rPr>
            </w:r>
            <w:r/>
          </w:p>
        </w:tc>
        <w:tc>
          <w:tcPr>
            <w:tcW w:w="415" w:type="dxa"/>
            <w:vAlign w:val="center"/>
            <w:textDirection w:val="lrTb"/>
            <w:noWrap w:val="false"/>
          </w:tcPr>
          <w:p>
            <w:pPr>
              <w:pStyle w:val="1764"/>
              <w:jc w:val="center"/>
              <w:spacing w:line="360" w:lineRule="exact"/>
              <w:rPr>
                <w:rFonts w:hint="eastAsia" w:ascii="Times New Roman" w:hAnsi="Times New Roman"/>
              </w:rPr>
              <w:framePr w:vAnchor="text" w:hAnchor="page" w:x="1164" w:y="257"/>
            </w:pPr>
            <w:r>
              <w:rPr>
                <w:rFonts w:hint="eastAsia" w:ascii="Times New Roman" w:hAnsi="Times New Roman"/>
              </w:rPr>
              <w:t xml:space="preserve">2</w:t>
            </w:r>
            <w:r>
              <w:rPr>
                <w:rFonts w:hint="eastAsia" w:ascii="Times New Roman" w:hAnsi="Times New Roman"/>
              </w:rPr>
            </w:r>
            <w:r/>
          </w:p>
        </w:tc>
        <w:tc>
          <w:tcPr>
            <w:tcW w:w="1212"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男60周岁及以下</w:t>
            </w:r>
            <w:r>
              <w:rPr>
                <w:rFonts w:ascii="Times New Roman" w:hAnsi="Times New Roman" w:cs="Times New Roman"/>
                <w:color w:val="000000"/>
                <w:spacing w:val="-1"/>
                <w:sz w:val="21"/>
                <w:lang w:eastAsia="zh-CN"/>
              </w:rPr>
            </w:r>
            <w:r/>
          </w:p>
        </w:tc>
        <w:tc>
          <w:tcPr>
            <w:tcW w:w="5009" w:type="dxa"/>
            <w:vAlign w:val="center"/>
            <w:textDirection w:val="lrTb"/>
            <w:noWrap w:val="false"/>
          </w:tcPr>
          <w:p>
            <w:pPr>
              <w:pStyle w:val="2226"/>
              <w:spacing w:line="360" w:lineRule="exact"/>
              <w:widowControl/>
              <w:rPr>
                <w:rFonts w:ascii="Times New Roman" w:hAnsi="Times New Roman" w:cs="Times New Roman"/>
                <w:color w:val="000000"/>
                <w:spacing w:val="-1"/>
                <w:sz w:val="21"/>
                <w:highlight w:val="none"/>
                <w:lang w:eastAsia="zh-CN"/>
              </w:rPr>
              <w:framePr w:vAnchor="text" w:hAnchor="page" w:x="1164" w:y="257"/>
            </w:pPr>
            <w:r>
              <w:rPr>
                <w:rFonts w:hint="eastAsia" w:ascii="Times New Roman" w:hAnsi="Times New Roman" w:cs="Times New Roman"/>
                <w:color w:val="000000"/>
                <w:spacing w:val="-1"/>
                <w:sz w:val="21"/>
                <w:highlight w:val="none"/>
                <w:lang w:eastAsia="zh-CN"/>
              </w:rPr>
              <w:t xml:space="preserve">1.</w:t>
            </w:r>
            <w:r>
              <w:rPr>
                <w:rFonts w:ascii="Times New Roman" w:hAnsi="Times New Roman" w:cs="Times New Roman"/>
                <w:color w:val="000000"/>
                <w:spacing w:val="-1"/>
                <w:sz w:val="21"/>
                <w:highlight w:val="none"/>
                <w:lang w:eastAsia="zh-CN"/>
              </w:rPr>
              <w:t xml:space="preserve">安全意识强、有责任心,具有较强的实际操作能力，严格遵守各项规章制度，负责项目日常各类维修安装，设施设备巡检，清理疏通排水等工作。</w:t>
            </w:r>
            <w:r>
              <w:rPr>
                <w:rFonts w:hint="eastAsia" w:ascii="Times New Roman" w:hAnsi="Times New Roman" w:cs="Times New Roman"/>
                <w:color w:val="000000"/>
                <w:spacing w:val="-1"/>
                <w:sz w:val="21"/>
                <w:highlight w:val="none"/>
                <w:lang w:eastAsia="zh-CN"/>
              </w:rPr>
              <w:t xml:space="preserve">2.</w:t>
            </w:r>
            <w:r>
              <w:rPr>
                <w:rFonts w:ascii="Times New Roman" w:hAnsi="Times New Roman" w:cs="Times New Roman"/>
                <w:color w:val="000000"/>
                <w:spacing w:val="-1"/>
                <w:sz w:val="21"/>
                <w:highlight w:val="none"/>
                <w:lang w:eastAsia="zh-CN"/>
              </w:rPr>
              <w:t xml:space="preserve">须持有特种专业操作证（高压及低压电工作业证）</w:t>
            </w:r>
            <w:r>
              <w:rPr>
                <w:rFonts w:hint="eastAsia" w:ascii="Times New Roman" w:hAnsi="Times New Roman" w:cs="Times New Roman"/>
                <w:color w:val="000000"/>
                <w:spacing w:val="-1"/>
                <w:sz w:val="21"/>
                <w:highlight w:val="none"/>
                <w:lang w:eastAsia="zh-CN"/>
              </w:rPr>
              <w:t xml:space="preserve">。</w:t>
            </w:r>
            <w:r>
              <w:rPr>
                <w:rFonts w:ascii="Times New Roman" w:hAnsi="Times New Roman" w:cs="Times New Roman"/>
                <w:color w:val="000000"/>
                <w:spacing w:val="-1"/>
                <w:sz w:val="21"/>
                <w:highlight w:val="none"/>
                <w:lang w:eastAsia="zh-CN"/>
              </w:rPr>
            </w:r>
            <w:r/>
          </w:p>
        </w:tc>
        <w:tc>
          <w:tcPr>
            <w:tcW w:w="888" w:type="dxa"/>
            <w:vAlign w:val="center"/>
            <w:vMerge w:val="continue"/>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rPr>
            </w:r>
            <w:r/>
          </w:p>
        </w:tc>
      </w:tr>
      <w:tr>
        <w:trPr>
          <w:trHeight w:val="1623"/>
        </w:trPr>
        <w:tc>
          <w:tcPr>
            <w:tcW w:w="704" w:type="dxa"/>
            <w:vAlign w:val="center"/>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color w:val="000000"/>
                <w:spacing w:val="-1"/>
              </w:rPr>
              <w:t xml:space="preserve">消防</w:t>
            </w:r>
            <w:r>
              <w:rPr>
                <w:rFonts w:ascii="Times New Roman" w:hAnsi="Times New Roman"/>
              </w:rPr>
            </w:r>
            <w:r/>
          </w:p>
        </w:tc>
        <w:tc>
          <w:tcPr>
            <w:tcW w:w="958" w:type="dxa"/>
            <w:vAlign w:val="center"/>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消防维护员</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3</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rPr>
              <w:framePr w:vAnchor="text" w:hAnchor="page" w:x="1164" w:y="257"/>
            </w:pPr>
            <w:r>
              <w:rPr>
                <w:rFonts w:hint="eastAsia" w:ascii="Times New Roman" w:hAnsi="Times New Roman"/>
              </w:rPr>
              <w:t xml:space="preserve">市教育局</w:t>
            </w:r>
            <w:r>
              <w:rPr>
                <w:rFonts w:ascii="Times New Roman" w:hAnsi="Times New Roman"/>
              </w:rPr>
            </w:r>
            <w:r/>
          </w:p>
        </w:tc>
        <w:tc>
          <w:tcPr>
            <w:tcW w:w="415" w:type="dxa"/>
            <w:vAlign w:val="center"/>
            <w:textDirection w:val="lrTb"/>
            <w:noWrap w:val="false"/>
          </w:tcPr>
          <w:p>
            <w:pPr>
              <w:pStyle w:val="1764"/>
              <w:jc w:val="center"/>
              <w:spacing w:line="360" w:lineRule="exact"/>
              <w:rPr>
                <w:rFonts w:hint="eastAsia" w:ascii="Times New Roman" w:hAnsi="Times New Roman"/>
              </w:rPr>
              <w:framePr w:vAnchor="text" w:hAnchor="page" w:x="1164" w:y="257"/>
            </w:pPr>
            <w:r>
              <w:rPr>
                <w:rFonts w:hint="eastAsia" w:ascii="Times New Roman" w:hAnsi="Times New Roman"/>
              </w:rPr>
              <w:t xml:space="preserve">3</w:t>
            </w:r>
            <w:r>
              <w:rPr>
                <w:rFonts w:hint="eastAsia" w:ascii="Times New Roman" w:hAnsi="Times New Roman"/>
              </w:rPr>
            </w:r>
            <w:r/>
          </w:p>
        </w:tc>
        <w:tc>
          <w:tcPr>
            <w:tcW w:w="1212"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highlight w:val="none"/>
                <w:lang w:eastAsia="zh-CN"/>
              </w:rPr>
              <w:t xml:space="preserve">男65周岁及以下，女5</w:t>
            </w:r>
            <w:r>
              <w:rPr>
                <w:rFonts w:hint="eastAsia" w:ascii="Times New Roman" w:hAnsi="Times New Roman" w:cs="Times New Roman"/>
                <w:color w:val="000000"/>
                <w:spacing w:val="-1"/>
                <w:sz w:val="21"/>
                <w:highlight w:val="none"/>
                <w:lang w:val="en-US" w:eastAsia="zh-CN"/>
              </w:rPr>
              <w:t xml:space="preserve">8</w:t>
            </w:r>
            <w:r>
              <w:rPr>
                <w:rFonts w:ascii="Times New Roman" w:hAnsi="Times New Roman" w:cs="Times New Roman"/>
                <w:color w:val="000000"/>
                <w:spacing w:val="-1"/>
                <w:sz w:val="21"/>
                <w:highlight w:val="none"/>
                <w:lang w:eastAsia="zh-CN"/>
              </w:rPr>
              <w:t xml:space="preserve">周岁及以下</w:t>
            </w:r>
            <w:r>
              <w:rPr>
                <w:rFonts w:ascii="Times New Roman" w:hAnsi="Times New Roman" w:cs="Times New Roman"/>
                <w:color w:val="000000"/>
                <w:spacing w:val="-1"/>
                <w:sz w:val="21"/>
                <w:lang w:eastAsia="zh-CN"/>
              </w:rPr>
            </w:r>
            <w:r/>
          </w:p>
        </w:tc>
        <w:tc>
          <w:tcPr>
            <w:tcW w:w="5009" w:type="dxa"/>
            <w:vAlign w:val="center"/>
            <w:textDirection w:val="lrTb"/>
            <w:noWrap w:val="false"/>
          </w:tcPr>
          <w:p>
            <w:pPr>
              <w:pStyle w:val="2226"/>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负责消防设施设备的维护及消防器材巡检记录，发现问题及时向维保单位反馈，查看运行及防范消防安全，消防控制室值班等工作。</w:t>
            </w:r>
            <w:r>
              <w:rPr>
                <w:rFonts w:ascii="Times New Roman" w:hAnsi="Times New Roman" w:cs="Times New Roman"/>
                <w:color w:val="000000"/>
                <w:spacing w:val="-1"/>
                <w:sz w:val="21"/>
                <w:lang w:eastAsia="zh-CN"/>
              </w:rPr>
            </w:r>
            <w:r/>
          </w:p>
          <w:p>
            <w:pPr>
              <w:pStyle w:val="2226"/>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须持有建(构)筑物消防员或消防设施操作员证书</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r>
            <w:r/>
          </w:p>
        </w:tc>
        <w:tc>
          <w:tcPr>
            <w:tcW w:w="888" w:type="dxa"/>
            <w:vAlign w:val="center"/>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rPr>
            </w:r>
            <w:r/>
          </w:p>
        </w:tc>
      </w:tr>
      <w:tr>
        <w:trPr>
          <w:trHeight w:val="627"/>
        </w:trPr>
        <w:tc>
          <w:tcPr>
            <w:tcW w:w="704" w:type="dxa"/>
            <w:vAlign w:val="center"/>
            <w:vMerge w:val="restart"/>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color w:val="000000"/>
                <w:spacing w:val="-1"/>
              </w:rPr>
              <w:t xml:space="preserve">保安</w:t>
            </w:r>
            <w:r>
              <w:rPr>
                <w:rFonts w:ascii="Times New Roman" w:hAnsi="Times New Roman"/>
              </w:rPr>
            </w:r>
            <w:r/>
          </w:p>
        </w:tc>
        <w:tc>
          <w:tcPr>
            <w:tcW w:w="958" w:type="dxa"/>
            <w:vAlign w:val="center"/>
            <w:vMerge w:val="restart"/>
            <w:textDirection w:val="lrTb"/>
            <w:noWrap w:val="false"/>
          </w:tcPr>
          <w:p>
            <w:pPr>
              <w:pStyle w:val="2226"/>
              <w:jc w:val="left"/>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保安</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队长</w:t>
            </w:r>
            <w:r>
              <w:rPr>
                <w:rFonts w:ascii="Times New Roman" w:hAnsi="Times New Roman" w:cs="Times New Roman"/>
                <w:color w:val="000000"/>
                <w:spacing w:val="-1"/>
                <w:sz w:val="21"/>
                <w:lang w:eastAsia="zh-CN"/>
              </w:rPr>
            </w:r>
            <w:r/>
          </w:p>
          <w:p>
            <w:pPr>
              <w:pStyle w:val="2226"/>
              <w:jc w:val="left"/>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（3人）</w:t>
            </w:r>
            <w:r>
              <w:rPr>
                <w:rFonts w:ascii="Times New Roman" w:hAnsi="Times New Roman" w:cs="Times New Roman"/>
                <w:color w:val="000000"/>
                <w:spacing w:val="-1"/>
                <w:sz w:val="21"/>
                <w:lang w:eastAsia="zh-CN"/>
              </w:r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市财政局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ascii="Times New Roman" w:hAnsi="Times New Roman"/>
              </w:rPr>
              <w:framePr w:vAnchor="text" w:hAnchor="page" w:x="1164" w:y="257"/>
            </w:pPr>
            <w:r>
              <w:rPr>
                <w:rFonts w:hint="eastAsia" w:ascii="Times New Roman" w:hAnsi="Times New Roman"/>
                <w:color w:val="000000"/>
                <w:spacing w:val="-1"/>
              </w:rPr>
              <w:t xml:space="preserve">1</w:t>
            </w:r>
            <w:r>
              <w:rPr>
                <w:rFonts w:ascii="Times New Roman" w:hAnsi="Times New Roman"/>
              </w:rPr>
            </w:r>
            <w:r/>
          </w:p>
        </w:tc>
        <w:tc>
          <w:tcPr>
            <w:tcW w:w="1212" w:type="dxa"/>
            <w:vAlign w:val="center"/>
            <w:vMerge w:val="restart"/>
            <w:textDirection w:val="lrTb"/>
            <w:noWrap w:val="false"/>
          </w:tcPr>
          <w:p>
            <w:pPr>
              <w:pStyle w:val="1764"/>
              <w:jc w:val="left"/>
              <w:spacing w:line="360" w:lineRule="exact"/>
              <w:rPr>
                <w:rFonts w:ascii="Times New Roman" w:hAnsi="Times New Roman"/>
              </w:rPr>
              <w:framePr w:vAnchor="text" w:hAnchor="page" w:x="1164" w:y="257"/>
            </w:pPr>
            <w:r>
              <w:rPr>
                <w:rFonts w:ascii="Times New Roman" w:hAnsi="Times New Roman"/>
                <w:color w:val="000000"/>
                <w:spacing w:val="-1"/>
              </w:rPr>
              <w:t xml:space="preserve">男55周岁及以下</w:t>
            </w:r>
            <w:r>
              <w:rPr>
                <w:rFonts w:ascii="Times New Roman" w:hAnsi="Times New Roman"/>
              </w:rPr>
            </w:r>
            <w:r/>
          </w:p>
        </w:tc>
        <w:tc>
          <w:tcPr>
            <w:tcW w:w="5009" w:type="dxa"/>
            <w:vAlign w:val="center"/>
            <w:vMerge w:val="restart"/>
            <w:textDirection w:val="lrTb"/>
            <w:noWrap w:val="false"/>
          </w:tcPr>
          <w:p>
            <w:pPr>
              <w:pStyle w:val="2226"/>
              <w:spacing w:line="360" w:lineRule="exact"/>
              <w:widowControl/>
              <w:rPr>
                <w:rFonts w:ascii="Times New Roman" w:hAnsi="Times New Roman" w:cs="Times New Roman"/>
                <w:color w:val="000000"/>
                <w:spacing w:val="-1"/>
                <w:sz w:val="21"/>
                <w:lang w:eastAsia="zh-CN"/>
              </w:rPr>
              <w:framePr w:vAnchor="text" w:hAnchor="page" w:x="1164" w:y="257"/>
            </w:pPr>
            <w:r>
              <w:rPr>
                <w:rFonts w:hint="eastAsia" w:ascii="Times New Roman" w:hAnsi="Times New Roman" w:cs="Times New Roman"/>
                <w:color w:val="000000"/>
                <w:spacing w:val="-1"/>
                <w:sz w:val="21"/>
                <w:lang w:eastAsia="zh-CN"/>
              </w:rPr>
              <w:t xml:space="preserve">具有相应的组织、领导和管理能力，沟通协调能力强，爱岗敬业，有责任心，能吃苦耐劳；无不良嗜好，能够服从业主单位工作安排；负责办公区域安全保卫及秩序维护人员管理、安全维护、消防安全、秩序维护工作并随时做好应对突发应急准备。</w:t>
            </w:r>
            <w:r>
              <w:rPr>
                <w:rFonts w:ascii="Times New Roman" w:hAnsi="Times New Roman" w:cs="Times New Roman"/>
                <w:color w:val="000000"/>
                <w:spacing w:val="-1"/>
                <w:sz w:val="21"/>
                <w:lang w:eastAsia="zh-CN"/>
              </w:rPr>
            </w:r>
            <w:r/>
          </w:p>
        </w:tc>
        <w:tc>
          <w:tcPr>
            <w:tcW w:w="888" w:type="dxa"/>
            <w:vAlign w:val="center"/>
            <w:vMerge w:val="restart"/>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rPr>
            </w:r>
            <w:r/>
          </w:p>
        </w:tc>
      </w:tr>
      <w:tr>
        <w:trPr>
          <w:trHeight w:val="594"/>
        </w:trPr>
        <w:tc>
          <w:tcPr>
            <w:tcW w:w="704" w:type="dxa"/>
            <w:vAlign w:val="center"/>
            <w:vMerge w:val="continue"/>
            <w:textDirection w:val="lrTb"/>
            <w:noWrap w:val="false"/>
          </w:tcPr>
          <w:p>
            <w:pPr>
              <w:pStyle w:val="1764"/>
              <w:jc w:val="center"/>
              <w:spacing w:line="360" w:lineRule="exact"/>
              <w:framePr w:vAnchor="text" w:hAnchor="page" w:x="1164" w:y="257"/>
            </w:pPr>
            <w:r/>
            <w:r/>
          </w:p>
        </w:tc>
        <w:tc>
          <w:tcPr>
            <w:tcW w:w="958" w:type="dxa"/>
            <w:vAlign w:val="center"/>
            <w:vMerge w:val="continue"/>
            <w:textDirection w:val="lrTb"/>
            <w:noWrap w:val="false"/>
          </w:tcPr>
          <w:p>
            <w:pPr>
              <w:pStyle w:val="1764"/>
              <w:jc w:val="center"/>
              <w:spacing w:line="360" w:lineRule="exact"/>
              <w:framePr w:vAnchor="text" w:hAnchor="page" w:x="1164" w:y="257"/>
            </w:p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市科技局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hint="eastAsia" w:ascii="Times New Roman" w:hAnsi="Times New Roman"/>
                <w:color w:val="000000"/>
                <w:spacing w:val="-1"/>
              </w:rPr>
              <w:t xml:space="preserve">1</w:t>
            </w:r>
            <w:r>
              <w:rPr>
                <w:rFonts w:ascii="Times New Roman" w:hAnsi="Times New Roman"/>
                <w:color w:val="000000"/>
                <w:spacing w:val="-1"/>
              </w:rPr>
            </w:r>
            <w:r/>
          </w:p>
        </w:tc>
        <w:tc>
          <w:tcPr>
            <w:tcW w:w="1212" w:type="dxa"/>
            <w:vAlign w:val="center"/>
            <w:vMerge w:val="continue"/>
            <w:textDirection w:val="lrTb"/>
            <w:noWrap w:val="false"/>
          </w:tcPr>
          <w:p>
            <w:pPr>
              <w:pStyle w:val="1764"/>
              <w:jc w:val="left"/>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280"/>
        </w:trPr>
        <w:tc>
          <w:tcPr>
            <w:tcW w:w="704" w:type="dxa"/>
            <w:vAlign w:val="center"/>
            <w:vMerge w:val="continue"/>
            <w:textDirection w:val="lrTb"/>
            <w:noWrap w:val="false"/>
          </w:tcPr>
          <w:p>
            <w:pPr>
              <w:pStyle w:val="1764"/>
              <w:jc w:val="center"/>
              <w:spacing w:line="360" w:lineRule="exact"/>
              <w:framePr w:vAnchor="text" w:hAnchor="page" w:x="1164" w:y="257"/>
            </w:pPr>
            <w:r/>
            <w:r/>
          </w:p>
        </w:tc>
        <w:tc>
          <w:tcPr>
            <w:tcW w:w="958" w:type="dxa"/>
            <w:vAlign w:val="center"/>
            <w:vMerge w:val="continue"/>
            <w:textDirection w:val="lrTb"/>
            <w:noWrap w:val="false"/>
          </w:tcPr>
          <w:p>
            <w:pPr>
              <w:pStyle w:val="1764"/>
              <w:jc w:val="center"/>
              <w:spacing w:line="360" w:lineRule="exact"/>
              <w:framePr w:vAnchor="text" w:hAnchor="page" w:x="1164" w:y="257"/>
            </w:p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市信访局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1</w:t>
            </w:r>
            <w:r>
              <w:rPr>
                <w:rFonts w:hint="eastAsia" w:ascii="Times New Roman" w:hAnsi="Times New Roman"/>
                <w:color w:val="000000"/>
                <w:spacing w:val="-1"/>
              </w:rPr>
            </w:r>
            <w:r/>
          </w:p>
        </w:tc>
        <w:tc>
          <w:tcPr>
            <w:tcW w:w="1212" w:type="dxa"/>
            <w:vAlign w:val="center"/>
            <w:vMerge w:val="continue"/>
            <w:textDirection w:val="lrTb"/>
            <w:noWrap w:val="false"/>
          </w:tcPr>
          <w:p>
            <w:pPr>
              <w:pStyle w:val="1764"/>
              <w:jc w:val="left"/>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659"/>
        </w:trPr>
        <w:tc>
          <w:tcPr>
            <w:tcW w:w="704" w:type="dxa"/>
            <w:vAlign w:val="center"/>
            <w:vMerge w:val="continue"/>
            <w:textDirection w:val="lrTb"/>
            <w:noWrap w:val="false"/>
          </w:tcPr>
          <w:p>
            <w:pPr>
              <w:pStyle w:val="1764"/>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958" w:type="dxa"/>
            <w:vAlign w:val="center"/>
            <w:vMerge w:val="restart"/>
            <w:textDirection w:val="lrTb"/>
            <w:noWrap w:val="false"/>
          </w:tcPr>
          <w:p>
            <w:pPr>
              <w:pStyle w:val="2226"/>
              <w:jc w:val="center"/>
              <w:spacing w:line="360" w:lineRule="exact"/>
              <w:widowControl/>
              <w:rPr>
                <w:rFonts w:ascii="Times New Roman" w:hAnsi="Times New Roman" w:cs="Times New Roman"/>
                <w:color w:val="000000"/>
                <w:spacing w:val="-1"/>
                <w:sz w:val="21"/>
                <w:highlight w:val="yellow"/>
                <w:lang w:eastAsia="zh-CN"/>
              </w:rPr>
              <w:framePr w:vAnchor="text" w:hAnchor="page" w:x="1164" w:y="257"/>
            </w:pPr>
            <w:r>
              <w:rPr>
                <w:rFonts w:ascii="Times New Roman" w:hAnsi="Times New Roman" w:cs="Times New Roman"/>
                <w:color w:val="000000"/>
                <w:spacing w:val="-1"/>
                <w:sz w:val="21"/>
                <w:lang w:eastAsia="zh-CN"/>
              </w:rPr>
              <w:t xml:space="preserve">保安员</w:t>
            </w:r>
            <w:r>
              <w:rPr>
                <w:rFonts w:hint="eastAsia" w:ascii="Times New Roman" w:hAnsi="Times New Roman" w:cs="Times New Roman"/>
                <w:color w:val="000000"/>
                <w:spacing w:val="-1"/>
                <w:sz w:val="21"/>
                <w:lang w:eastAsia="zh-CN"/>
              </w:rPr>
              <w:t xml:space="preserve">（ 2</w:t>
            </w:r>
            <w:r>
              <w:rPr>
                <w:rFonts w:ascii="Times New Roman" w:hAnsi="Times New Roman" w:cs="Times New Roman"/>
                <w:color w:val="000000"/>
                <w:spacing w:val="-1"/>
                <w:sz w:val="21"/>
                <w:lang w:eastAsia="zh-CN"/>
              </w:rPr>
              <w:t xml:space="preserve">5</w:t>
            </w:r>
            <w:r>
              <w:rPr>
                <w:rFonts w:hint="eastAsia" w:ascii="Times New Roman" w:hAnsi="Times New Roman" w:cs="Times New Roman"/>
                <w:color w:val="000000"/>
                <w:spacing w:val="-1"/>
                <w:sz w:val="21"/>
                <w:lang w:eastAsia="zh-CN"/>
              </w:rPr>
              <w:t xml:space="preserve">人）</w:t>
            </w:r>
            <w:r>
              <w:rPr>
                <w:rFonts w:ascii="Times New Roman" w:hAnsi="Times New Roman" w:cs="Times New Roman"/>
                <w:color w:val="000000"/>
                <w:spacing w:val="-1"/>
                <w:sz w:val="21"/>
                <w:highlight w:val="yellow"/>
                <w:lang w:eastAsia="zh-CN"/>
              </w:r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市审计局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3</w:t>
            </w:r>
            <w:r>
              <w:rPr>
                <w:rFonts w:hint="eastAsia" w:ascii="Times New Roman" w:hAnsi="Times New Roman"/>
                <w:color w:val="000000"/>
                <w:spacing w:val="-1"/>
              </w:rPr>
            </w:r>
            <w:r/>
          </w:p>
        </w:tc>
        <w:tc>
          <w:tcPr>
            <w:tcW w:w="1212" w:type="dxa"/>
            <w:vAlign w:val="center"/>
            <w:vMerge w:val="restart"/>
            <w:textDirection w:val="lrTb"/>
            <w:noWrap w:val="false"/>
          </w:tcPr>
          <w:p>
            <w:pPr>
              <w:pStyle w:val="1764"/>
              <w:spacing w:line="360" w:lineRule="exact"/>
              <w:rPr>
                <w:rFonts w:hint="eastAsia" w:ascii="Times New Roman" w:hAnsi="Times New Roman"/>
                <w:color w:val="000000"/>
                <w:spacing w:val="-1"/>
              </w:rPr>
              <w:framePr w:vAnchor="text" w:hAnchor="page" w:x="1164" w:y="257"/>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w:t>
            </w:r>
            <w:r>
              <w:rPr>
                <w:rFonts w:ascii="Times New Roman" w:hAnsi="Times New Roman"/>
                <w:color w:val="000000"/>
                <w:spacing w:val="-1"/>
              </w:rPr>
              <w:t xml:space="preserve">女58周岁及以下，其中</w:t>
            </w:r>
            <w:r>
              <w:rPr>
                <w:rFonts w:hint="eastAsia" w:ascii="Times New Roman" w:hAnsi="Times New Roman"/>
                <w:color w:val="000000"/>
                <w:spacing w:val="-1"/>
              </w:rPr>
              <w:t xml:space="preserve">，</w:t>
            </w:r>
            <w:r>
              <w:rPr>
                <w:rFonts w:ascii="Times New Roman" w:hAnsi="Times New Roman"/>
                <w:color w:val="000000"/>
                <w:spacing w:val="-1"/>
              </w:rPr>
              <w:t xml:space="preserve">男60周岁及以下的不少于1人，女45周岁及以下的不少于1人</w:t>
            </w:r>
            <w:r>
              <w:rPr>
                <w:rFonts w:hint="eastAsia" w:ascii="Times New Roman" w:hAnsi="Times New Roman"/>
                <w:color w:val="000000"/>
                <w:spacing w:val="-1"/>
              </w:rPr>
              <w:t xml:space="preserve">。</w:t>
            </w:r>
            <w:r>
              <w:rPr>
                <w:rFonts w:hint="eastAsia" w:ascii="Times New Roman" w:hAnsi="Times New Roman"/>
                <w:color w:val="000000"/>
                <w:spacing w:val="-1"/>
              </w:rPr>
            </w:r>
            <w:r/>
          </w:p>
        </w:tc>
        <w:tc>
          <w:tcPr>
            <w:tcW w:w="5009" w:type="dxa"/>
            <w:vAlign w:val="center"/>
            <w:vMerge w:val="restart"/>
            <w:textDirection w:val="lrTb"/>
            <w:noWrap w:val="false"/>
          </w:tcPr>
          <w:p>
            <w:pPr>
              <w:pStyle w:val="2226"/>
              <w:spacing w:line="360" w:lineRule="exact"/>
              <w:widowControl/>
              <w:rPr>
                <w:rFonts w:ascii="Times New Roman" w:hAnsi="Times New Roman"/>
                <w:color w:val="000000"/>
                <w:spacing w:val="-1"/>
                <w:lang w:eastAsia="zh-CN"/>
              </w:rPr>
              <w:framePr w:vAnchor="text" w:hAnchor="page" w:x="1164" w:y="257"/>
            </w:pPr>
            <w:r>
              <w:rPr>
                <w:rFonts w:hint="eastAsia" w:ascii="Times New Roman" w:hAnsi="Times New Roman" w:cs="Times New Roman"/>
                <w:color w:val="000000"/>
                <w:spacing w:val="-1"/>
                <w:sz w:val="21"/>
                <w:lang w:eastAsia="zh-CN"/>
              </w:rPr>
              <w:t xml:space="preserve">身体健康，责任心强，接受过安全保卫或相关训练，能正确使用各类消防、物防、技防器械和设备，熟知治安管理有关法律法规。熟悉各类刑事、治安案件和各类灾害事故的应急预案。</w:t>
            </w:r>
            <w:r>
              <w:rPr>
                <w:rFonts w:ascii="Times New Roman" w:hAnsi="Times New Roman"/>
                <w:color w:val="000000"/>
                <w:spacing w:val="-1"/>
                <w:lang w:eastAsia="zh-CN"/>
              </w:rPr>
            </w:r>
            <w:r/>
          </w:p>
        </w:tc>
        <w:tc>
          <w:tcPr>
            <w:tcW w:w="888" w:type="dxa"/>
            <w:vAlign w:val="center"/>
            <w:vMerge w:val="restart"/>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rPr>
            </w:r>
            <w:r/>
          </w:p>
        </w:tc>
      </w:tr>
      <w:tr>
        <w:trPr>
          <w:trHeight w:val="508"/>
        </w:trPr>
        <w:tc>
          <w:tcPr>
            <w:tcW w:w="704" w:type="dxa"/>
            <w:vAlign w:val="center"/>
            <w:vMerge w:val="continue"/>
            <w:textDirection w:val="lrTb"/>
            <w:noWrap w:val="false"/>
          </w:tcPr>
          <w:p>
            <w:pPr>
              <w:pStyle w:val="1764"/>
              <w:jc w:val="center"/>
              <w:spacing w:line="360" w:lineRule="exact"/>
              <w:framePr w:vAnchor="text" w:hAnchor="page" w:x="1164" w:y="257"/>
            </w:pPr>
            <w:r/>
            <w:r/>
          </w:p>
        </w:tc>
        <w:tc>
          <w:tcPr>
            <w:tcW w:w="958" w:type="dxa"/>
            <w:vAlign w:val="center"/>
            <w:vMerge w:val="continue"/>
            <w:textDirection w:val="lrTb"/>
            <w:noWrap w:val="false"/>
          </w:tcPr>
          <w:p>
            <w:pPr>
              <w:pStyle w:val="1764"/>
              <w:jc w:val="center"/>
              <w:spacing w:line="360" w:lineRule="exact"/>
              <w:framePr w:vAnchor="text" w:hAnchor="page" w:x="1164" w:y="257"/>
            </w:p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市水利局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4</w:t>
            </w:r>
            <w:r>
              <w:rPr>
                <w:rFonts w:hint="eastAsia" w:ascii="Times New Roman" w:hAnsi="Times New Roman"/>
                <w:color w:val="000000"/>
                <w:spacing w:val="-1"/>
              </w:rPr>
            </w:r>
            <w:r/>
          </w:p>
        </w:tc>
        <w:tc>
          <w:tcPr>
            <w:tcW w:w="1212"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525"/>
        </w:trPr>
        <w:tc>
          <w:tcPr>
            <w:tcW w:w="704"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95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1209" w:type="dxa"/>
            <w:vAlign w:val="center"/>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hint="eastAsia" w:ascii="Times New Roman" w:hAnsi="Times New Roman"/>
                <w:color w:val="000000"/>
                <w:spacing w:val="-1"/>
              </w:rPr>
              <w:t xml:space="preserve">青少年宫</w:t>
            </w:r>
            <w:r>
              <w:rPr>
                <w:rFonts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ascii="Times New Roman" w:hAnsi="Times New Roman"/>
                <w:color w:val="000000"/>
                <w:spacing w:val="-1"/>
              </w:rPr>
              <w:t xml:space="preserve">4</w:t>
            </w:r>
            <w:r>
              <w:rPr>
                <w:rFonts w:hint="eastAsia" w:ascii="Times New Roman" w:hAnsi="Times New Roman"/>
                <w:color w:val="000000"/>
                <w:spacing w:val="-1"/>
              </w:rPr>
            </w:r>
            <w:r/>
          </w:p>
        </w:tc>
        <w:tc>
          <w:tcPr>
            <w:tcW w:w="1212"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525"/>
        </w:trPr>
        <w:tc>
          <w:tcPr>
            <w:tcW w:w="704"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95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市财政局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ascii="Times New Roman" w:hAnsi="Times New Roman"/>
                <w:color w:val="000000"/>
                <w:spacing w:val="-1"/>
              </w:rPr>
              <w:t xml:space="preserve">5</w:t>
            </w:r>
            <w:r>
              <w:rPr>
                <w:rFonts w:hint="eastAsia" w:ascii="Times New Roman" w:hAnsi="Times New Roman"/>
                <w:color w:val="000000"/>
                <w:spacing w:val="-1"/>
              </w:rPr>
            </w:r>
            <w:r/>
          </w:p>
        </w:tc>
        <w:tc>
          <w:tcPr>
            <w:tcW w:w="1212"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480"/>
        </w:trPr>
        <w:tc>
          <w:tcPr>
            <w:tcW w:w="704"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95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市教育局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4</w:t>
            </w:r>
            <w:r>
              <w:rPr>
                <w:rFonts w:hint="eastAsia" w:ascii="Times New Roman" w:hAnsi="Times New Roman"/>
                <w:color w:val="000000"/>
                <w:spacing w:val="-1"/>
              </w:rPr>
            </w:r>
            <w:r/>
          </w:p>
        </w:tc>
        <w:tc>
          <w:tcPr>
            <w:tcW w:w="1212"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768"/>
        </w:trPr>
        <w:tc>
          <w:tcPr>
            <w:tcW w:w="704"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95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1209"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市科技局</w:t>
            </w:r>
            <w:r>
              <w:rPr>
                <w:rFonts w:hint="eastAsia"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164" w:y="257"/>
            </w:pPr>
            <w:r>
              <w:rPr>
                <w:rFonts w:hint="eastAsia" w:ascii="Times New Roman" w:hAnsi="Times New Roman"/>
                <w:color w:val="000000"/>
                <w:spacing w:val="-1"/>
              </w:rPr>
              <w:t xml:space="preserve">2</w:t>
            </w:r>
            <w:r>
              <w:rPr>
                <w:rFonts w:hint="eastAsia" w:ascii="Times New Roman" w:hAnsi="Times New Roman"/>
                <w:color w:val="000000"/>
                <w:spacing w:val="-1"/>
              </w:rPr>
            </w:r>
            <w:r/>
          </w:p>
        </w:tc>
        <w:tc>
          <w:tcPr>
            <w:tcW w:w="1212"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580"/>
        </w:trPr>
        <w:tc>
          <w:tcPr>
            <w:tcW w:w="704"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95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1209" w:type="dxa"/>
            <w:vAlign w:val="center"/>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hint="eastAsia" w:ascii="Times New Roman" w:hAnsi="Times New Roman"/>
                <w:color w:val="000000"/>
                <w:spacing w:val="-1"/>
              </w:rPr>
              <w:t xml:space="preserve">市信访局</w:t>
            </w:r>
            <w:r>
              <w:rPr>
                <w:rFonts w:ascii="Times New Roman" w:hAnsi="Times New Roman"/>
                <w:color w:val="000000"/>
                <w:spacing w:val="-1"/>
              </w:rPr>
            </w:r>
            <w:r/>
          </w:p>
        </w:tc>
        <w:tc>
          <w:tcPr>
            <w:tcW w:w="415" w:type="dxa"/>
            <w:vAlign w:val="center"/>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hint="eastAsia" w:ascii="Times New Roman" w:hAnsi="Times New Roman"/>
                <w:color w:val="000000"/>
                <w:spacing w:val="-1"/>
              </w:rPr>
              <w:t xml:space="preserve">3</w:t>
            </w:r>
            <w:r>
              <w:rPr>
                <w:rFonts w:ascii="Times New Roman" w:hAnsi="Times New Roman"/>
                <w:color w:val="000000"/>
                <w:spacing w:val="-1"/>
              </w:rPr>
            </w:r>
            <w:r/>
          </w:p>
        </w:tc>
        <w:tc>
          <w:tcPr>
            <w:tcW w:w="1212"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5009"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c>
          <w:tcPr>
            <w:tcW w:w="888" w:type="dxa"/>
            <w:vAlign w:val="center"/>
            <w:vMerge w:val="continue"/>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ascii="Times New Roman" w:hAnsi="Times New Roman"/>
                <w:color w:val="000000"/>
                <w:spacing w:val="-1"/>
              </w:rPr>
            </w:r>
            <w:r/>
          </w:p>
        </w:tc>
      </w:tr>
      <w:tr>
        <w:trPr>
          <w:trHeight w:val="371"/>
        </w:trPr>
        <w:tc>
          <w:tcPr>
            <w:tcW w:w="704" w:type="dxa"/>
            <w:vAlign w:val="center"/>
            <w:vMerge w:val="restart"/>
            <w:textDirection w:val="lrTb"/>
            <w:noWrap w:val="false"/>
          </w:tcPr>
          <w:p>
            <w:pPr>
              <w:pStyle w:val="2226"/>
              <w:jc w:val="center"/>
              <w:spacing w:line="360" w:lineRule="exact"/>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保洁</w:t>
            </w:r>
            <w:r>
              <w:rPr>
                <w:rFonts w:ascii="Times New Roman" w:hAnsi="Times New Roman" w:cs="Times New Roman"/>
                <w:color w:val="000000"/>
                <w:spacing w:val="-1"/>
                <w:sz w:val="21"/>
                <w:lang w:eastAsia="zh-CN"/>
              </w:rPr>
            </w:r>
            <w:r/>
          </w:p>
        </w:tc>
        <w:tc>
          <w:tcPr>
            <w:tcW w:w="958" w:type="dxa"/>
            <w:vAlign w:val="center"/>
            <w:vMerge w:val="restart"/>
            <w:textDirection w:val="lrTb"/>
            <w:noWrap w:val="false"/>
          </w:tcPr>
          <w:p>
            <w:pPr>
              <w:pStyle w:val="2226"/>
              <w:jc w:val="center"/>
              <w:spacing w:line="360" w:lineRule="exact"/>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t xml:space="preserve">保洁</w:t>
            </w:r>
            <w:r>
              <w:rPr>
                <w:rFonts w:hint="eastAsia" w:ascii="Times New Roman" w:hAnsi="Times New Roman" w:cs="Times New Roman"/>
                <w:spacing w:val="-1"/>
                <w:sz w:val="21"/>
                <w:lang w:eastAsia="zh-CN"/>
              </w:rPr>
              <w:t xml:space="preserve">员（23人）</w:t>
            </w:r>
            <w:r>
              <w:rPr>
                <w:rFonts w:ascii="Times New Roman" w:hAnsi="Times New Roman" w:cs="Times New Roman"/>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市审计局</w:t>
            </w:r>
            <w:r>
              <w:rPr>
                <w:rFonts w:ascii="Times New Roman" w:hAnsi="Times New Roman"/>
                <w:spacing w:val="-1"/>
              </w:rPr>
            </w:r>
            <w:r/>
          </w:p>
        </w:tc>
        <w:tc>
          <w:tcPr>
            <w:tcW w:w="415" w:type="dxa"/>
            <w:vAlign w:val="center"/>
            <w:textDirection w:val="lrTb"/>
            <w:noWrap w:val="false"/>
          </w:tcPr>
          <w:p>
            <w:pPr>
              <w:pStyle w:val="2226"/>
              <w:jc w:val="center"/>
              <w:spacing w:line="360" w:lineRule="exact"/>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1212" w:type="dxa"/>
            <w:vAlign w:val="center"/>
            <w:vMerge w:val="restart"/>
            <w:textDirection w:val="lrTb"/>
            <w:noWrap w:val="false"/>
          </w:tcPr>
          <w:p>
            <w:pPr>
              <w:pStyle w:val="1764"/>
              <w:spacing w:line="360" w:lineRule="exact"/>
              <w:rPr>
                <w:rFonts w:hint="eastAsia" w:ascii="Times New Roman" w:hAnsi="Times New Roman"/>
                <w:color w:val="000000"/>
                <w:spacing w:val="-1"/>
              </w:rPr>
              <w:framePr w:vAnchor="text" w:hAnchor="page" w:x="1164" w:y="257"/>
            </w:pPr>
            <w:r>
              <w:rPr>
                <w:rFonts w:ascii="Times New Roman" w:hAnsi="Times New Roman"/>
                <w:color w:val="000000"/>
                <w:spacing w:val="-1"/>
              </w:rPr>
              <w:t xml:space="preserve">女5</w:t>
            </w:r>
            <w:r>
              <w:rPr>
                <w:rFonts w:hint="eastAsia" w:ascii="Times New Roman" w:hAnsi="Times New Roman"/>
                <w:color w:val="000000"/>
                <w:spacing w:val="-1"/>
              </w:rPr>
              <w:t xml:space="preserve">8</w:t>
            </w:r>
            <w:r>
              <w:rPr>
                <w:rFonts w:ascii="Times New Roman" w:hAnsi="Times New Roman"/>
                <w:color w:val="000000"/>
                <w:spacing w:val="-1"/>
              </w:rPr>
              <w:t xml:space="preserve">周岁及以下，其中</w:t>
            </w:r>
            <w:r>
              <w:rPr>
                <w:rFonts w:hint="eastAsia" w:ascii="Times New Roman" w:hAnsi="Times New Roman"/>
                <w:color w:val="000000"/>
                <w:spacing w:val="-1"/>
              </w:rPr>
              <w:t xml:space="preserve">，</w:t>
            </w:r>
            <w:r>
              <w:rPr>
                <w:rFonts w:ascii="Times New Roman" w:hAnsi="Times New Roman"/>
                <w:color w:val="000000"/>
                <w:spacing w:val="-1"/>
              </w:rPr>
              <w:t xml:space="preserve">50周及以下的不少于</w:t>
            </w:r>
            <w:r>
              <w:rPr>
                <w:rFonts w:hint="eastAsia" w:ascii="Times New Roman" w:hAnsi="Times New Roman"/>
                <w:color w:val="000000"/>
                <w:spacing w:val="-1"/>
              </w:rPr>
              <w:t xml:space="preserve">4人，45</w:t>
            </w:r>
            <w:r>
              <w:rPr>
                <w:rFonts w:ascii="Times New Roman" w:hAnsi="Times New Roman"/>
                <w:color w:val="000000"/>
                <w:spacing w:val="-1"/>
              </w:rPr>
              <w:t xml:space="preserve">周及以下的不少于</w:t>
            </w:r>
            <w:r>
              <w:rPr>
                <w:rFonts w:hint="eastAsia" w:ascii="Times New Roman" w:hAnsi="Times New Roman"/>
                <w:color w:val="000000"/>
                <w:spacing w:val="-1"/>
              </w:rPr>
              <w:t xml:space="preserve">1人。</w:t>
            </w:r>
            <w:r>
              <w:rPr>
                <w:rFonts w:hint="eastAsia" w:ascii="Times New Roman" w:hAnsi="Times New Roman"/>
                <w:color w:val="000000"/>
                <w:spacing w:val="-1"/>
              </w:rPr>
            </w:r>
            <w:r/>
          </w:p>
        </w:tc>
        <w:tc>
          <w:tcPr>
            <w:tcW w:w="5009" w:type="dxa"/>
            <w:vAlign w:val="center"/>
            <w:vMerge w:val="restart"/>
            <w:textDirection w:val="lrTb"/>
            <w:noWrap w:val="false"/>
          </w:tcPr>
          <w:p>
            <w:pPr>
              <w:pStyle w:val="1764"/>
              <w:spacing w:line="360" w:lineRule="exact"/>
              <w:rPr>
                <w:rFonts w:ascii="Times New Roman" w:hAnsi="Times New Roman"/>
                <w:color w:val="000000"/>
                <w:spacing w:val="-1"/>
                <w:szCs w:val="24"/>
              </w:rPr>
              <w:framePr w:vAnchor="text" w:hAnchor="page" w:x="1164" w:y="257"/>
            </w:pPr>
            <w:r>
              <w:rPr>
                <w:rFonts w:hint="eastAsia" w:ascii="Times New Roman" w:hAnsi="Times New Roman"/>
                <w:color w:val="000000"/>
                <w:spacing w:val="-1"/>
                <w:szCs w:val="24"/>
              </w:rPr>
              <w:t xml:space="preserve">有吃苦耐劳精神，责任心强，</w:t>
            </w:r>
            <w:r>
              <w:rPr>
                <w:rFonts w:ascii="Times New Roman" w:hAnsi="Times New Roman"/>
                <w:color w:val="000000"/>
                <w:spacing w:val="-1"/>
              </w:rPr>
              <w:t xml:space="preserve">保密意识</w:t>
            </w:r>
            <w:r>
              <w:rPr>
                <w:rFonts w:hint="eastAsia" w:ascii="Times New Roman" w:hAnsi="Times New Roman"/>
                <w:color w:val="000000"/>
                <w:spacing w:val="-1"/>
              </w:rPr>
              <w:t xml:space="preserve">好</w:t>
            </w:r>
            <w:r>
              <w:rPr>
                <w:rFonts w:hint="eastAsia" w:ascii="Times New Roman" w:hAnsi="Times New Roman"/>
                <w:color w:val="000000"/>
                <w:spacing w:val="-1"/>
                <w:szCs w:val="24"/>
              </w:rPr>
              <w:t xml:space="preserve">。会议室、活动中心等办公场地内定期保洁，熟练掌握保洁服务技能清洁机械设备使用。采购人有权根据现场情况对保洁人员配备进行调整。其中市水利局和市教育局各1名兼职</w:t>
            </w:r>
            <w:r>
              <w:rPr>
                <w:rFonts w:hint="eastAsia" w:ascii="Times New Roman" w:hAnsi="Times New Roman"/>
                <w:color w:val="000000"/>
                <w:spacing w:val="-1"/>
                <w:szCs w:val="24"/>
                <w:lang w:val="en-US" w:eastAsia="zh-CN"/>
              </w:rPr>
              <w:t xml:space="preserve">会务</w:t>
            </w:r>
            <w:r>
              <w:rPr>
                <w:rFonts w:hint="eastAsia" w:ascii="Times New Roman" w:hAnsi="Times New Roman"/>
                <w:color w:val="000000"/>
                <w:spacing w:val="-1"/>
                <w:szCs w:val="24"/>
              </w:rPr>
              <w:t xml:space="preserve">服务。</w:t>
            </w:r>
            <w:r>
              <w:rPr>
                <w:rFonts w:ascii="Times New Roman" w:hAnsi="Times New Roman"/>
                <w:color w:val="000000"/>
                <w:spacing w:val="-1"/>
                <w:szCs w:val="24"/>
              </w:rPr>
            </w:r>
            <w:r/>
          </w:p>
        </w:tc>
        <w:tc>
          <w:tcPr>
            <w:tcW w:w="888" w:type="dxa"/>
            <w:vAlign w:val="center"/>
            <w:vMerge w:val="restart"/>
            <w:textDirection w:val="lrTb"/>
            <w:noWrap w:val="false"/>
          </w:tcPr>
          <w:p>
            <w:pPr>
              <w:pStyle w:val="1764"/>
              <w:spacing w:line="360" w:lineRule="exact"/>
              <w:rPr>
                <w:rFonts w:ascii="Times New Roman" w:hAnsi="Times New Roman"/>
              </w:rPr>
              <w:framePr w:vAnchor="text" w:hAnchor="page" w:x="1164" w:y="257"/>
            </w:pPr>
            <w:r>
              <w:rPr>
                <w:rFonts w:ascii="Times New Roman" w:hAnsi="Times New Roman"/>
              </w:rPr>
            </w:r>
            <w:r/>
          </w:p>
        </w:tc>
      </w:tr>
      <w:tr>
        <w:trPr>
          <w:trHeight w:val="50"/>
        </w:trPr>
        <w:tc>
          <w:tcPr>
            <w:tcW w:w="704" w:type="dxa"/>
            <w:vAlign w:val="center"/>
            <w:vMerge w:val="continue"/>
            <w:textDirection w:val="lrTb"/>
            <w:noWrap w:val="false"/>
          </w:tcPr>
          <w:p>
            <w:pPr>
              <w:pStyle w:val="2226"/>
              <w:jc w:val="center"/>
              <w:spacing w:line="360" w:lineRule="exact"/>
              <w:widowControl/>
              <w:rPr>
                <w:lang w:eastAsia="zh-CN"/>
              </w:rPr>
              <w:framePr w:vAnchor="text" w:hAnchor="page" w:x="1164" w:y="257"/>
            </w:pPr>
            <w:r>
              <w:rPr>
                <w:lang w:eastAsia="zh-CN"/>
              </w:rPr>
            </w:r>
            <w:r/>
          </w:p>
        </w:tc>
        <w:tc>
          <w:tcPr>
            <w:tcW w:w="958" w:type="dxa"/>
            <w:vAlign w:val="center"/>
            <w:vMerge w:val="continue"/>
            <w:textDirection w:val="lrTb"/>
            <w:noWrap w:val="false"/>
          </w:tcPr>
          <w:p>
            <w:pPr>
              <w:pStyle w:val="2226"/>
              <w:jc w:val="center"/>
              <w:spacing w:line="360" w:lineRule="exact"/>
              <w:widowControl/>
              <w:rPr>
                <w:lang w:eastAsia="zh-CN"/>
              </w:rPr>
              <w:framePr w:vAnchor="text" w:hAnchor="page" w:x="1164" w:y="257"/>
            </w:pPr>
            <w:r>
              <w:rPr>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市水利局</w:t>
            </w:r>
            <w:r>
              <w:rPr>
                <w:rFonts w:ascii="Times New Roman" w:hAnsi="Times New Roman"/>
                <w:spacing w:val="-1"/>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t xml:space="preserve">4</w:t>
            </w:r>
            <w:r>
              <w:rPr>
                <w:rFonts w:ascii="Times New Roman" w:hAnsi="Times New Roman" w:cs="Times New Roman"/>
                <w:spacing w:val="-1"/>
                <w:sz w:val="21"/>
                <w:lang w:eastAsia="zh-CN"/>
              </w:rPr>
            </w:r>
            <w:r/>
          </w:p>
        </w:tc>
        <w:tc>
          <w:tcPr>
            <w:tcW w:w="121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500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88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青少年宫</w:t>
            </w:r>
            <w:r>
              <w:rPr>
                <w:rFonts w:ascii="Times New Roman" w:hAnsi="Times New Roman"/>
                <w:spacing w:val="-1"/>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1</w:t>
            </w:r>
            <w:r>
              <w:rPr>
                <w:rFonts w:ascii="Times New Roman" w:hAnsi="Times New Roman" w:cs="Times New Roman"/>
                <w:spacing w:val="-1"/>
                <w:sz w:val="21"/>
                <w:lang w:eastAsia="zh-CN"/>
              </w:rPr>
            </w:r>
            <w:r/>
          </w:p>
        </w:tc>
        <w:tc>
          <w:tcPr>
            <w:tcW w:w="121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500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88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市财政局</w:t>
            </w:r>
            <w:r>
              <w:rPr>
                <w:rFonts w:ascii="Times New Roman" w:hAnsi="Times New Roman"/>
                <w:spacing w:val="-1"/>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4</w:t>
            </w:r>
            <w:r>
              <w:rPr>
                <w:rFonts w:ascii="Times New Roman" w:hAnsi="Times New Roman" w:cs="Times New Roman"/>
                <w:spacing w:val="-1"/>
                <w:sz w:val="21"/>
                <w:lang w:eastAsia="zh-CN"/>
              </w:rPr>
            </w:r>
            <w:r/>
          </w:p>
        </w:tc>
        <w:tc>
          <w:tcPr>
            <w:tcW w:w="121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500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88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市教育局</w:t>
            </w:r>
            <w:r>
              <w:rPr>
                <w:rFonts w:ascii="Times New Roman" w:hAnsi="Times New Roman"/>
                <w:spacing w:val="-1"/>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5</w:t>
            </w:r>
            <w:r>
              <w:rPr>
                <w:rFonts w:ascii="Times New Roman" w:hAnsi="Times New Roman" w:cs="Times New Roman"/>
                <w:spacing w:val="-1"/>
                <w:sz w:val="21"/>
                <w:lang w:eastAsia="zh-CN"/>
              </w:rPr>
            </w:r>
            <w:r/>
          </w:p>
        </w:tc>
        <w:tc>
          <w:tcPr>
            <w:tcW w:w="121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500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88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市科技局</w:t>
            </w:r>
            <w:r>
              <w:rPr>
                <w:rFonts w:ascii="Times New Roman" w:hAnsi="Times New Roman"/>
                <w:spacing w:val="-1"/>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121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500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88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ascii="Times New Roman" w:hAnsi="Times New Roman" w:cs="Times New Roman"/>
                <w:spacing w:val="-1"/>
                <w:sz w:val="21"/>
                <w:lang w:eastAsia="zh-CN"/>
              </w:rPr>
            </w:r>
            <w:r/>
          </w:p>
        </w:tc>
        <w:tc>
          <w:tcPr>
            <w:tcW w:w="1209" w:type="dxa"/>
            <w:vAlign w:val="center"/>
            <w:textDirection w:val="lrTb"/>
            <w:noWrap w:val="false"/>
          </w:tcPr>
          <w:p>
            <w:pPr>
              <w:pStyle w:val="1764"/>
              <w:jc w:val="center"/>
              <w:spacing w:line="360" w:lineRule="exact"/>
              <w:rPr>
                <w:rFonts w:ascii="Times New Roman" w:hAnsi="Times New Roman"/>
                <w:spacing w:val="-1"/>
              </w:rPr>
              <w:framePr w:vAnchor="text" w:hAnchor="page" w:x="1164" w:y="257"/>
            </w:pPr>
            <w:r>
              <w:rPr>
                <w:rFonts w:hint="eastAsia" w:ascii="Times New Roman" w:hAnsi="Times New Roman"/>
                <w:color w:val="000000"/>
                <w:spacing w:val="-1"/>
              </w:rPr>
              <w:t xml:space="preserve">市信访局</w:t>
            </w:r>
            <w:r>
              <w:rPr>
                <w:rFonts w:ascii="Times New Roman" w:hAnsi="Times New Roman"/>
                <w:spacing w:val="-1"/>
              </w:rPr>
            </w:r>
            <w:r/>
          </w:p>
        </w:tc>
        <w:tc>
          <w:tcPr>
            <w:tcW w:w="415" w:type="dxa"/>
            <w:vAlign w:val="center"/>
            <w:textDirection w:val="lrTb"/>
            <w:noWrap w:val="false"/>
          </w:tcPr>
          <w:p>
            <w:pPr>
              <w:pStyle w:val="2226"/>
              <w:jc w:val="center"/>
              <w:spacing w:line="360" w:lineRule="exact"/>
              <w:widowControl/>
              <w:rPr>
                <w:rFonts w:ascii="Times New Roman" w:hAnsi="Times New Roman" w:cs="Times New Roman"/>
                <w:spacing w:val="-1"/>
                <w:sz w:val="21"/>
                <w:lang w:eastAsia="zh-CN"/>
              </w:rPr>
              <w:framePr w:vAnchor="text" w:hAnchor="page" w:x="1164" w:y="257"/>
            </w:pPr>
            <w:r>
              <w:rPr>
                <w:rFonts w:hint="eastAsia" w:ascii="Times New Roman" w:hAnsi="Times New Roman" w:cs="Times New Roman"/>
                <w:spacing w:val="-1"/>
                <w:sz w:val="21"/>
                <w:lang w:eastAsia="zh-CN"/>
              </w:rPr>
              <w:t xml:space="preserve">3</w:t>
            </w:r>
            <w:r>
              <w:rPr>
                <w:rFonts w:ascii="Times New Roman" w:hAnsi="Times New Roman" w:cs="Times New Roman"/>
                <w:spacing w:val="-1"/>
                <w:sz w:val="21"/>
                <w:lang w:eastAsia="zh-CN"/>
              </w:rPr>
            </w:r>
            <w:r/>
          </w:p>
        </w:tc>
        <w:tc>
          <w:tcPr>
            <w:tcW w:w="1212"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5009"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c>
          <w:tcPr>
            <w:tcW w:w="888" w:type="dxa"/>
            <w:vAlign w:val="center"/>
            <w:vMerge w:val="continue"/>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r>
            <w:r/>
          </w:p>
        </w:tc>
      </w:tr>
      <w:tr>
        <w:trPr>
          <w:trHeight w:val="541"/>
        </w:trPr>
        <w:tc>
          <w:tcPr>
            <w:tcW w:w="704" w:type="dxa"/>
            <w:vAlign w:val="center"/>
            <w:textDirection w:val="lrTb"/>
            <w:noWrap w:val="false"/>
          </w:tcPr>
          <w:p>
            <w:pPr>
              <w:pStyle w:val="2226"/>
              <w:jc w:val="center"/>
              <w:spacing w:line="360" w:lineRule="exact"/>
              <w:widowControl/>
              <w:rPr>
                <w:rFonts w:ascii="Times New Roman" w:hAnsi="Times New Roman" w:cs="Times New Roman"/>
                <w:color w:val="000000"/>
                <w:spacing w:val="-1"/>
                <w:sz w:val="21"/>
                <w:lang w:eastAsia="zh-CN"/>
              </w:rPr>
              <w:framePr w:vAnchor="text" w:hAnchor="page" w:x="1164" w:y="257"/>
            </w:pPr>
            <w:r>
              <w:rPr>
                <w:rFonts w:ascii="Times New Roman" w:hAnsi="Times New Roman" w:cs="Times New Roman"/>
                <w:color w:val="000000"/>
                <w:spacing w:val="-1"/>
                <w:sz w:val="21"/>
                <w:lang w:eastAsia="zh-CN"/>
              </w:rPr>
              <w:t xml:space="preserve">合计</w:t>
            </w:r>
            <w:r>
              <w:rPr>
                <w:rFonts w:ascii="Times New Roman" w:hAnsi="Times New Roman" w:cs="Times New Roman"/>
                <w:color w:val="000000"/>
                <w:spacing w:val="-1"/>
                <w:sz w:val="21"/>
                <w:lang w:eastAsia="zh-CN"/>
              </w:rPr>
            </w:r>
            <w:r/>
          </w:p>
        </w:tc>
        <w:tc>
          <w:tcPr>
            <w:gridSpan w:val="6"/>
            <w:tcW w:w="9691" w:type="dxa"/>
            <w:vAlign w:val="center"/>
            <w:textDirection w:val="lrTb"/>
            <w:noWrap w:val="false"/>
          </w:tcPr>
          <w:p>
            <w:pPr>
              <w:pStyle w:val="1764"/>
              <w:jc w:val="center"/>
              <w:spacing w:line="360" w:lineRule="exact"/>
              <w:rPr>
                <w:rFonts w:ascii="Times New Roman" w:hAnsi="Times New Roman"/>
                <w:color w:val="000000"/>
                <w:spacing w:val="-1"/>
              </w:rPr>
              <w:framePr w:vAnchor="text" w:hAnchor="page" w:x="1164" w:y="257"/>
            </w:pPr>
            <w:r>
              <w:rPr>
                <w:rFonts w:hint="eastAsia" w:ascii="Times New Roman" w:hAnsi="Times New Roman"/>
                <w:color w:val="000000"/>
                <w:spacing w:val="-1"/>
              </w:rPr>
              <w:t xml:space="preserve">58人 </w:t>
            </w:r>
            <w:r>
              <w:rPr>
                <w:rFonts w:ascii="Times New Roman" w:hAnsi="Times New Roman"/>
                <w:color w:val="000000"/>
                <w:spacing w:val="-1"/>
              </w:rPr>
            </w:r>
            <w:r/>
          </w:p>
        </w:tc>
      </w:tr>
    </w:tbl>
    <w:p>
      <w:pPr>
        <w:pStyle w:val="1764"/>
        <w:jc w:val="left"/>
        <w:spacing w:line="400" w:lineRule="exact"/>
        <w:widowControl/>
        <w:rPr>
          <w:rFonts w:hint="eastAsia" w:ascii="宋体" w:hAnsi="宋体"/>
          <w:b/>
          <w:bCs/>
          <w:szCs w:val="21"/>
        </w:rPr>
      </w:pPr>
      <w:r>
        <w:rPr>
          <w:rFonts w:hint="eastAsia"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以上表中人员年龄均以居民身份证为准。</w:t>
      </w:r>
      <w:r>
        <w:rPr>
          <w:rFonts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同意后方可上岗。所有人员进场前采购人将对其是否有违法犯罪记录进行审查，审查不通过不予留用，不得兼职。所有人员均须有健康证及上岗证，无重大疾病和传染病，均无犯罪记录，未受过刑事处罚，未有相关法律纠纷。由中标人按照相关要求招聘，并获采购方认可后进场。</w:t>
      </w:r>
      <w:r>
        <w:rPr>
          <w:rFonts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2.中标人应严格按照投标文件配备项目经理，除因项目经理不称职而采购人要求更换外，中标人不得因自身原因更换项目经理。项目经理岗位空缺期间，采购人记录扣除中标人服务费500元/日。</w:t>
      </w:r>
      <w:r>
        <w:rPr>
          <w:rFonts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3.采购人有权根据工作表现、工作需求提出更换人员，中标人需在采购人提出需求一个月内完成人员更换，并完成更换人员的费用结算。采购人有权根据工作需要对有关人员工作岗位进行调整。</w:t>
      </w:r>
      <w:r>
        <w:rPr>
          <w:rFonts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4.一般工作人员年流失率不得超过20%（从乙方接管满三个月起计算），每超过一个百分点，乙方须向甲方支付违约金10000元，该费用从物业服务费中扣除。</w:t>
      </w:r>
      <w:r>
        <w:rPr>
          <w:rFonts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人无关。</w:t>
      </w:r>
      <w:r>
        <w:rPr>
          <w:rFonts w:ascii="宋体" w:hAnsi="宋体"/>
          <w:b/>
          <w:bCs/>
          <w:szCs w:val="21"/>
        </w:rPr>
      </w:r>
      <w:r/>
    </w:p>
    <w:p>
      <w:pPr>
        <w:pStyle w:val="1764"/>
        <w:ind w:firstLine="422"/>
        <w:jc w:val="left"/>
        <w:spacing w:line="400" w:lineRule="exact"/>
        <w:widowControl/>
        <w:rPr>
          <w:rFonts w:ascii="宋体" w:hAnsi="宋体"/>
          <w:b/>
          <w:bCs/>
          <w:szCs w:val="21"/>
        </w:rPr>
      </w:pPr>
      <w:r>
        <w:rPr>
          <w:rFonts w:hint="eastAsia" w:ascii="宋体" w:hAnsi="宋体"/>
          <w:b/>
          <w:bCs/>
          <w:szCs w:val="21"/>
        </w:rPr>
        <w:t xml:space="preserve">6.履约过程中，中标人须按照国家及地方规定按月给符合缴纳条件的人员全额缴纳社保、购买意外险（或雇主责任险），在合同签订后7日内将意外险（或雇主责任险）购买情况报至采购人。</w:t>
      </w:r>
      <w:r>
        <w:rPr>
          <w:rFonts w:ascii="宋体" w:hAnsi="宋体"/>
          <w:b/>
          <w:bCs/>
          <w:szCs w:val="21"/>
        </w:rPr>
      </w:r>
      <w:r/>
    </w:p>
    <w:p>
      <w:pPr>
        <w:pStyle w:val="1766"/>
        <w:keepLines/>
        <w:keepNext/>
        <w:pageBreakBefore w:val="0"/>
        <w:spacing w:before="0" w:after="0" w:line="440" w:lineRule="exact"/>
        <w:widowControl w:val="off"/>
        <w:rPr>
          <w:rFonts w:ascii="宋体" w:hAnsi="宋体" w:cs="宋体"/>
          <w:b w:val="0"/>
          <w:bCs/>
          <w:sz w:val="32"/>
          <w:szCs w:val="32"/>
        </w:rPr>
      </w:pPr>
      <w:r>
        <w:rPr>
          <w:rFonts w:hint="eastAsia" w:ascii="宋体" w:hAnsi="宋体" w:cs="宋体"/>
          <w:b w:val="0"/>
          <w:bCs/>
          <w:sz w:val="24"/>
          <w:szCs w:val="24"/>
        </w:rPr>
        <w:br w:type="page" w:clear="all"/>
      </w:r>
      <w:r>
        <w:rPr>
          <w:rFonts w:hint="eastAsia" w:ascii="宋体" w:hAnsi="宋体" w:eastAsia="宋体" w:cs="宋体"/>
          <w:bCs/>
          <w:szCs w:val="32"/>
        </w:rPr>
        <w:t xml:space="preserve">四、考核标准</w:t>
      </w:r>
      <w:r>
        <w:rPr>
          <w:rFonts w:ascii="宋体" w:hAnsi="宋体" w:cs="宋体"/>
          <w:b w:val="0"/>
          <w:bCs/>
          <w:sz w:val="32"/>
          <w:szCs w:val="32"/>
        </w:rPr>
      </w:r>
      <w:r/>
    </w:p>
    <w:p>
      <w:pPr>
        <w:pStyle w:val="1764"/>
        <w:keepLines w:val="0"/>
        <w:keepNext w:val="0"/>
        <w:pageBreakBefore w:val="0"/>
        <w:widowControl w:val="off"/>
        <w:tabs>
          <w:tab w:val="left" w:pos="2789" w:leader="none"/>
          <w:tab w:val="left" w:pos="4367" w:leader="none"/>
        </w:tabs>
        <w:rPr>
          <w:rFonts w:ascii="Times New Roman" w:hAnsi="Times New Roman"/>
        </w:rPr>
      </w:pPr>
      <w:r>
        <w:rPr>
          <w:rFonts w:ascii="Times New Roman" w:hAnsi="Times New Roman" w:eastAsia="黑体"/>
        </w:rPr>
        <w:t xml:space="preserve">A.卫生保洁服务考核评分标准</w:t>
      </w:r>
      <w:r>
        <w:rPr>
          <w:rFonts w:ascii="Times New Roman" w:hAnsi="Times New Roman"/>
        </w:rPr>
      </w:r>
      <w:r/>
    </w:p>
    <w:tbl>
      <w:tblPr>
        <w:tblW w:w="5064"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0"/>
        <w:gridCol w:w="2739"/>
        <w:gridCol w:w="618"/>
        <w:gridCol w:w="3759"/>
        <w:gridCol w:w="1157"/>
      </w:tblGrid>
      <w:tr>
        <w:trPr>
          <w:trHeight w:val="9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37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9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rPr>
                <w:rFonts w:ascii="Times New Roman" w:hAnsi="Times New Roman" w:eastAsia="仿宋_GB2312" w:cs="Times New Roman"/>
                <w:color w:val="000000"/>
                <w:spacing w:val="-1"/>
                <w:sz w:val="21"/>
                <w:szCs w:val="21"/>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rPr>
                <w:rFonts w:ascii="Times New Roman" w:hAnsi="Times New Roman" w:eastAsia="仿宋_GB2312" w:cs="Times New Roman"/>
                <w:color w:val="000000"/>
                <w:spacing w:val="-1"/>
                <w:sz w:val="21"/>
                <w:szCs w:val="21"/>
              </w:rPr>
            </w:r>
            <w:r/>
          </w:p>
        </w:tc>
        <w:tc>
          <w:tcP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此项分值60分，分六大类22个评分小项</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基本要求</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6</w:t>
            </w:r>
            <w:r>
              <w:rPr>
                <w:rFonts w:ascii="Times New Roman" w:hAnsi="Times New Roman" w:eastAsia="仿宋_GB2312" w:cs="Times New Roman"/>
                <w:color w:val="000000"/>
                <w:spacing w:val="-1"/>
                <w:sz w:val="21"/>
                <w:szCs w:val="21"/>
                <w:lang w:eastAsia="zh-CN"/>
              </w:rPr>
            </w:r>
            <w:r/>
          </w:p>
        </w:tc>
        <w:tc>
          <w:tcP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仪容仪表干净整洁，规范着装</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未按标准着装，1次扣0.1分；未佩戴工号牌，1次扣0.1分；男员工留长发、女员工浓妆艳抹，1次扣0.1分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工作期间文明用语，精神饱满</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工作期间大声喧哗或做与工作无关的事情，1次扣0.1分；语言粗俗，1次扣0.1分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1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严格遵守考勤制度，履行打卡、请假手续</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在岗员工迟到、早退，1次扣0.1分；无故串岗、脱岗、离岗，1次扣0.1分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室外区域</w:t>
            </w:r>
            <w:r>
              <w:rPr>
                <w:rFonts w:ascii="Times New Roman" w:hAnsi="Times New Roman" w:eastAsia="仿宋_GB2312" w:cs="Times New Roman"/>
                <w:color w:val="000000"/>
                <w:spacing w:val="-1"/>
                <w:sz w:val="21"/>
                <w:szCs w:val="21"/>
                <w:lang w:eastAsia="zh-CN"/>
              </w:rPr>
              <w:t xml:space="preserve">卫生要求</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lang w:eastAsia="zh-CN"/>
              </w:rPr>
              <w:t xml:space="preserve">3</w:t>
            </w:r>
            <w:r>
              <w:rPr>
                <w:rFonts w:ascii="Times New Roman" w:hAnsi="Times New Roman" w:eastAsia="仿宋_GB2312" w:cs="Times New Roman"/>
                <w:color w:val="000000"/>
                <w:spacing w:val="-1"/>
                <w:sz w:val="21"/>
                <w:szCs w:val="21"/>
                <w:lang w:eastAsia="zh-CN"/>
              </w:rPr>
            </w:r>
            <w:r/>
          </w:p>
        </w:tc>
        <w:tc>
          <w:tcP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此项分值13分，分4个评分小项</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1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道路及停车场每日至少清扫一次，路面干净</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未按规定清扫，1处扣0.2分；可视范围内有明显泥沙或污渍，1处扣0.1分；有烟蒂、纸屑等明显杂物或落叶堆积，1处扣0.1分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1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排水</w:t>
            </w:r>
            <w:r>
              <w:rPr>
                <w:rFonts w:ascii="Times New Roman" w:hAnsi="Times New Roman" w:eastAsia="仿宋_GB2312" w:cs="Times New Roman"/>
                <w:color w:val="000000"/>
                <w:spacing w:val="-1"/>
                <w:sz w:val="21"/>
                <w:szCs w:val="21"/>
                <w:lang w:eastAsia="zh-CN"/>
              </w:rPr>
              <w:t xml:space="preserve">口进排畅通</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排水口污泥堆积、进排不畅、有杂物堵塞或外溢，1处扣0.1分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屋面、天台</w:t>
            </w:r>
            <w:r>
              <w:rPr>
                <w:rFonts w:ascii="Times New Roman" w:hAnsi="Times New Roman" w:eastAsia="仿宋_GB2312" w:cs="Times New Roman"/>
                <w:color w:val="000000"/>
                <w:spacing w:val="-1"/>
                <w:sz w:val="21"/>
                <w:szCs w:val="21"/>
                <w:lang w:eastAsia="zh-CN"/>
              </w:rPr>
              <w:t xml:space="preserve">、雨篷清洁明亮</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3</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屋面、天台有落叶、杂物堆放，1处扣0.1分；雨篷顶有落叶堆积、落水有杂物堵塞不畅或有积水，1处扣0.1分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4</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垃圾箱保持干净无异味</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3</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垃圾箱外壳有积尘或内胆流溢污水、周围有散落垃圾不及时清理，1处扣0.2分；地面有明显污迹，1处扣0.1分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（三）</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室内区域</w:t>
            </w:r>
            <w:r>
              <w:rPr>
                <w:rFonts w:ascii="Times New Roman" w:hAnsi="Times New Roman" w:eastAsia="仿宋_GB2312" w:cs="Times New Roman"/>
                <w:color w:val="000000"/>
                <w:spacing w:val="-1"/>
                <w:sz w:val="21"/>
                <w:szCs w:val="21"/>
                <w:lang w:eastAsia="zh-CN"/>
              </w:rPr>
              <w:t xml:space="preserve">卫生要求</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24</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此项分值24分，分8个评分小项</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1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地面、墙面保持光亮、整洁</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7</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可视范围内有垃圾、污渍、烟蒂、纸屑，1处扣0.2分；石材未按规定抛光，1处扣0.1分；地毯及地板有明显污迹或未及时吸尘、打蜡，1处扣0.1分；墙面高度一米以下有明显灰尘，1处扣0.2分；墙面有污迹，1处扣0.2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1"/>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楼梯</w:t>
            </w:r>
            <w:r>
              <w:rPr>
                <w:rFonts w:ascii="Times New Roman" w:hAnsi="Times New Roman" w:eastAsia="仿宋_GB2312" w:cs="Times New Roman"/>
                <w:color w:val="000000"/>
                <w:spacing w:val="-1"/>
                <w:sz w:val="21"/>
                <w:szCs w:val="21"/>
                <w:lang w:eastAsia="zh-CN"/>
              </w:rPr>
              <w:t xml:space="preserve">保持干净</w:t>
            </w:r>
            <w:r>
              <w:rPr>
                <w:rFonts w:ascii="Times New Roman" w:hAnsi="Times New Roman" w:eastAsia="仿宋_GB2312" w:cs="Times New Roman"/>
                <w:color w:val="000000"/>
                <w:spacing w:val="-1"/>
                <w:sz w:val="21"/>
                <w:szCs w:val="21"/>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楼梯扶手有明显灰尘污迹，过道内有纸屑、杂物堆放、烟蒂、蜘蛛网等，1处扣0.1分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1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27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电梯轿厢和外框光亮干净</w:t>
            </w:r>
            <w:r>
              <w:rPr>
                <w:rFonts w:ascii="Times New Roman" w:hAnsi="Times New Roman" w:eastAsia="仿宋_GB2312" w:cs="Times New Roman"/>
                <w:color w:val="000000"/>
                <w:spacing w:val="-1"/>
                <w:sz w:val="21"/>
                <w:szCs w:val="21"/>
                <w:lang w:eastAsia="zh-CN"/>
              </w:rPr>
            </w:r>
            <w:r/>
          </w:p>
        </w:tc>
        <w:tc>
          <w:tcPr>
            <w:tcW w:w="6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rPr>
                <w:rFonts w:ascii="Times New Roman" w:hAnsi="Times New Roman" w:eastAsia="仿宋_GB2312" w:cs="Times New Roman"/>
                <w:color w:val="000000"/>
                <w:spacing w:val="-1"/>
                <w:sz w:val="21"/>
                <w:szCs w:val="21"/>
                <w:lang w:eastAsia="zh-CN"/>
              </w:rPr>
            </w:r>
            <w:r/>
          </w:p>
        </w:tc>
        <w:tc>
          <w:tcPr>
            <w:tcMar>
              <w:left w:w="57" w:type="dxa"/>
              <w:top w:w="0" w:type="dxa"/>
              <w:right w:w="57" w:type="dxa"/>
              <w:bottom w:w="0" w:type="dxa"/>
            </w:tcMar>
            <w:tcW w:w="375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未按规定擦拭保洁，电梯轿厢、外框墙面有手印、污渍，地面有纸屑、烟蒂、污渍等，1处扣0.1分</w:t>
            </w:r>
            <w:r>
              <w:rPr>
                <w:rFonts w:ascii="Times New Roman" w:hAnsi="Times New Roman" w:eastAsia="仿宋_GB2312" w:cs="Times New Roman"/>
                <w:color w:val="000000"/>
                <w:spacing w:val="-1"/>
                <w:sz w:val="21"/>
                <w:szCs w:val="21"/>
                <w:lang w:eastAsia="zh-CN"/>
              </w:rPr>
            </w:r>
            <w:r/>
          </w:p>
        </w:tc>
        <w:tc>
          <w:tcPr>
            <w:tcW w:w="115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jc w:val="left"/>
        <w:tabs>
          <w:tab w:val="left" w:pos="241" w:leader="none"/>
        </w:tabs>
        <w:rPr>
          <w:rFonts w:ascii="Times New Roman" w:hAnsi="Times New Roman"/>
        </w:rPr>
        <w:sectPr>
          <w:headerReference w:type="default" r:id="rId10"/>
          <w:footerReference w:type="default" r:id="rId39"/>
          <w:footnotePr/>
          <w:endnotePr/>
          <w:type w:val="continuous"/>
          <w:pgSz w:w="11910" w:h="16840" w:orient="portrait"/>
          <w:pgMar w:top="1587" w:right="1474" w:bottom="1587" w:left="1474" w:header="1442" w:footer="1141" w:gutter="0"/>
          <w:cols w:num="1" w:sep="0" w:space="1701" w:equalWidth="1"/>
          <w:docGrid w:linePitch="360"/>
        </w:sectPr>
      </w:pPr>
      <w:r>
        <w:rPr>
          <w:rFonts w:ascii="Times New Roman" w:hAnsi="Times New Roman"/>
        </w:rPr>
        <w:br w:type="page" w:clear="all"/>
      </w:r>
      <w:r/>
    </w:p>
    <w:p>
      <w:pPr>
        <w:pStyle w:val="1764"/>
        <w:keepLines w:val="0"/>
        <w:keepNext w:val="0"/>
        <w:pageBreakBefore w:val="0"/>
        <w:widowControl w:val="off"/>
        <w:tabs>
          <w:tab w:val="left" w:pos="2789" w:leader="none"/>
          <w:tab w:val="left" w:pos="4367" w:leader="none"/>
        </w:tabs>
        <w:rPr>
          <w:rFonts w:ascii="Times New Roman" w:hAnsi="Times New Roman" w:eastAsia="黑体" w:cs="Times New Roman"/>
          <w:lang w:eastAsia="en-US"/>
        </w:rPr>
      </w:pPr>
      <w:r>
        <w:rPr>
          <w:rFonts w:ascii="Times New Roman" w:hAnsi="Times New Roman" w:eastAsia="黑体" w:cs="Times New Roman"/>
          <w:lang w:eastAsia="en-US"/>
        </w:rPr>
        <w:t xml:space="preserve">续表A.1</w:t>
      </w:r>
      <w:r>
        <w:rPr>
          <w:rFonts w:ascii="Times New Roman" w:hAnsi="Times New Roman" w:eastAsia="黑体" w:cs="Times New Roman"/>
          <w:lang w:eastAsia="en-US"/>
        </w:rPr>
      </w:r>
      <w:r/>
    </w:p>
    <w:p>
      <w:pPr>
        <w:pStyle w:val="1764"/>
        <w:spacing w:before="4"/>
        <w:rPr>
          <w:rFonts w:ascii="Times New Roman" w:hAnsi="Times New Roman"/>
          <w:sz w:val="4"/>
          <w:szCs w:val="21"/>
        </w:rPr>
      </w:pPr>
      <w:r>
        <w:rPr>
          <w:rFonts w:ascii="Times New Roman" w:hAnsi="Times New Roman"/>
          <w:sz w:val="4"/>
          <w:szCs w:val="21"/>
        </w:rPr>
      </w:r>
      <w:r/>
    </w:p>
    <w:tbl>
      <w:tblPr>
        <w:tblW w:w="496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9"/>
        <w:gridCol w:w="2879"/>
        <w:gridCol w:w="652"/>
        <w:gridCol w:w="4345"/>
        <w:gridCol w:w="840"/>
      </w:tblGrid>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3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1174"/>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洗手间、茶水间物品摆放整齐有序</w:t>
            </w:r>
            <w:r>
              <w:rPr>
                <w:rFonts w:ascii="Times New Roman" w:hAnsi="Times New Roman" w:eastAsia="仿宋_GB2312" w:cs="Times New Roman"/>
                <w:color w:val="000000"/>
                <w:spacing w:val="-1"/>
                <w:sz w:val="21"/>
                <w:szCs w:val="21"/>
                <w:lang w:eastAsia="zh-CN"/>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洗手间、茶水间脏乱，有明显异味，1处扣0.1分；洁具、龙头、水槽、镜面等有污斑、积尘，1处扣0.1分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走廊、通道整洁畅通</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走廊通道有杂物堆积、蜘蛛织，1处扣0.1分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174"/>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地下停车场环境整洁有序</w:t>
            </w:r>
            <w:r>
              <w:rPr>
                <w:rFonts w:ascii="Times New Roman" w:hAnsi="Times New Roman" w:eastAsia="仿宋_GB2312" w:cs="Times New Roman"/>
                <w:color w:val="000000"/>
                <w:spacing w:val="-1"/>
                <w:sz w:val="21"/>
                <w:szCs w:val="21"/>
                <w:lang w:eastAsia="zh-CN"/>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地面有明显杂物、树叶、积水，1处扣0.1分；2米以下可触及管道、窗台及墙面有明显积灰、污迹、蜘蛛网，1处扣0.1分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23"/>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7</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垃圾桶及时清倒无异味</w:t>
            </w:r>
            <w:r>
              <w:rPr>
                <w:rFonts w:ascii="Times New Roman" w:hAnsi="Times New Roman" w:eastAsia="仿宋_GB2312" w:cs="Times New Roman"/>
                <w:color w:val="000000"/>
                <w:spacing w:val="-1"/>
                <w:sz w:val="21"/>
                <w:szCs w:val="21"/>
                <w:lang w:eastAsia="zh-CN"/>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垃圾桶未及时清理造成满溢，1处扣0.1分；内胆未定期清洗有污迹、异味，1处扣0.1分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玻璃门窗明亮干净</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玻璃门窗有积灰、手印、污迹，1处扣0.1分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工具管理要求</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174"/>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工具使用规范、摆放整齐</w:t>
            </w:r>
            <w:r>
              <w:rPr>
                <w:rFonts w:ascii="Times New Roman" w:hAnsi="Times New Roman" w:eastAsia="仿宋_GB2312" w:cs="Times New Roman"/>
                <w:color w:val="000000"/>
                <w:spacing w:val="-1"/>
                <w:sz w:val="21"/>
                <w:szCs w:val="21"/>
                <w:lang w:eastAsia="zh-CN"/>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未按安全操作规程使用工具，造成人员伤害、工具损坏，1次扣0.2分；未按要求摆放，1次扣0.1分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174"/>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保洁工具分类、分区管理</w:t>
            </w:r>
            <w:r>
              <w:rPr>
                <w:rFonts w:ascii="Times New Roman" w:hAnsi="Times New Roman" w:eastAsia="仿宋_GB2312" w:cs="Times New Roman"/>
                <w:color w:val="000000"/>
                <w:spacing w:val="-1"/>
                <w:sz w:val="21"/>
                <w:szCs w:val="21"/>
                <w:lang w:eastAsia="zh-CN"/>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保洁中抹布（毛巾）未按要求分色分类，1次扣0.1分；拖把未实行分区使用，存在混用情况，1次扣0.1分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环境消杀要求</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此项分值6分，分2个评分小项</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定期开展环境消杀工作</w:t>
            </w:r>
            <w:r>
              <w:rPr>
                <w:rFonts w:ascii="Times New Roman" w:hAnsi="Times New Roman" w:eastAsia="仿宋_GB2312" w:cs="Times New Roman"/>
                <w:color w:val="000000"/>
                <w:spacing w:val="-1"/>
                <w:sz w:val="21"/>
                <w:szCs w:val="21"/>
                <w:lang w:eastAsia="zh-CN"/>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未按要求开展环境消杀，1次扣0.1分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174"/>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消杀安全操作规范</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工作人员未按要求做好个人防护，1次扣0.1分；消杀过程中违反操作规程，1次扣0.1分；未按要求科学使用消杀药剂，1次扣1分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（六）</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垃圾集中收集要求</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7</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此项分值7分，分3个评分小项</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94"/>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垃圾及时收集</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每日至少两次进行垃圾收集，未按要求进行收集，1次扣0.2分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23"/>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垃圾规范存放</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垃圾在指定地点入箱存放，未按要求存放，1次扣0.2分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82"/>
        </w:trPr>
        <w:tc>
          <w:tcPr>
            <w:tcW w:w="8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8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垃圾集中清运</w:t>
            </w:r>
            <w:r>
              <w:rPr>
                <w:rFonts w:ascii="Times New Roman" w:hAnsi="Times New Roman" w:eastAsia="仿宋_GB2312" w:cs="Times New Roman"/>
                <w:color w:val="000000"/>
                <w:spacing w:val="-1"/>
                <w:sz w:val="21"/>
                <w:szCs w:val="21"/>
              </w:rPr>
            </w:r>
            <w:r/>
          </w:p>
        </w:tc>
        <w:tc>
          <w:tcPr>
            <w:tcW w:w="65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3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每日至少一次完成垃圾清运工作，未按要求进行清运，1次扣0.2分</w:t>
            </w:r>
            <w:r>
              <w:rPr>
                <w:rFonts w:ascii="Times New Roman" w:hAnsi="Times New Roman" w:eastAsia="仿宋_GB2312" w:cs="Times New Roman"/>
                <w:color w:val="000000"/>
                <w:spacing w:val="-1"/>
                <w:sz w:val="21"/>
                <w:szCs w:val="21"/>
                <w:lang w:eastAsia="zh-CN"/>
              </w:rPr>
            </w:r>
            <w:r/>
          </w:p>
        </w:tc>
        <w:tc>
          <w:tcPr>
            <w:tcW w:w="83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ind w:right="695"/>
        <w:spacing w:before="69" w:after="22"/>
        <w:rPr>
          <w:rFonts w:ascii="Times New Roman" w:hAnsi="Times New Roman" w:eastAsia="黑体"/>
          <w:szCs w:val="21"/>
        </w:rPr>
      </w:pPr>
      <w:r>
        <w:rPr>
          <w:rFonts w:ascii="Times New Roman" w:hAnsi="Times New Roman" w:eastAsia="黑体"/>
          <w:szCs w:val="21"/>
        </w:rPr>
      </w:r>
      <w:r/>
    </w:p>
    <w:p>
      <w:pPr>
        <w:pStyle w:val="1764"/>
        <w:rPr>
          <w:rFonts w:ascii="Times New Roman" w:hAnsi="Times New Roman" w:eastAsia="黑体"/>
          <w:szCs w:val="21"/>
        </w:rPr>
      </w:pPr>
      <w:r>
        <w:rPr>
          <w:rFonts w:ascii="Times New Roman" w:hAnsi="Times New Roman" w:eastAsia="黑体"/>
          <w:szCs w:val="21"/>
        </w:rPr>
      </w:r>
      <w:r/>
    </w:p>
    <w:p>
      <w:pPr>
        <w:pStyle w:val="1764"/>
        <w:rPr>
          <w:rFonts w:ascii="Times New Roman" w:hAnsi="Times New Roman" w:eastAsia="黑体"/>
          <w:szCs w:val="21"/>
        </w:rPr>
      </w:pPr>
      <w:r>
        <w:rPr>
          <w:rFonts w:ascii="Times New Roman" w:hAnsi="Times New Roman" w:eastAsia="黑体"/>
          <w:szCs w:val="21"/>
        </w:rPr>
      </w:r>
      <w:r/>
    </w:p>
    <w:p>
      <w:pPr>
        <w:pStyle w:val="1764"/>
        <w:rPr>
          <w:rFonts w:ascii="Times New Roman" w:hAnsi="Times New Roman" w:eastAsia="黑体"/>
          <w:szCs w:val="21"/>
        </w:rPr>
      </w:pPr>
      <w:r>
        <w:rPr>
          <w:rFonts w:ascii="Times New Roman" w:hAnsi="Times New Roman" w:eastAsia="黑体"/>
          <w:szCs w:val="21"/>
        </w:rPr>
      </w:r>
      <w:r/>
    </w:p>
    <w:p>
      <w:pPr>
        <w:pStyle w:val="1764"/>
        <w:rPr>
          <w:rFonts w:ascii="Times New Roman" w:hAnsi="Times New Roman" w:eastAsia="黑体"/>
          <w:szCs w:val="21"/>
        </w:rPr>
      </w:pPr>
      <w:r>
        <w:rPr>
          <w:rFonts w:ascii="Times New Roman" w:hAnsi="Times New Roman" w:eastAsia="黑体"/>
          <w:szCs w:val="21"/>
          <w:lang w:eastAsia="en-US"/>
        </w:rPr>
        <w:t xml:space="preserve">续表A.</w:t>
      </w:r>
      <w:r>
        <w:rPr>
          <w:rFonts w:ascii="Times New Roman" w:hAnsi="Times New Roman" w:eastAsia="黑体"/>
          <w:szCs w:val="21"/>
        </w:rPr>
        <w:t xml:space="preserve">2</w:t>
      </w:r>
      <w:r>
        <w:rPr>
          <w:rFonts w:ascii="Times New Roman" w:hAnsi="Times New Roman" w:eastAsia="黑体"/>
          <w:szCs w:val="21"/>
        </w:rPr>
      </w:r>
      <w:r/>
    </w:p>
    <w:p>
      <w:pPr>
        <w:pStyle w:val="1764"/>
        <w:rPr>
          <w:rFonts w:ascii="Times New Roman" w:hAnsi="Times New Roman" w:eastAsia="黑体"/>
          <w:szCs w:val="21"/>
        </w:rPr>
      </w:pPr>
      <w:r>
        <w:rPr>
          <w:rFonts w:ascii="Times New Roman" w:hAnsi="Times New Roman" w:eastAsia="黑体"/>
          <w:szCs w:val="21"/>
        </w:rPr>
      </w:r>
      <w:r/>
    </w:p>
    <w:tbl>
      <w:tblPr>
        <w:tblW w:w="4957" w:type="pct"/>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1"/>
        <w:gridCol w:w="2670"/>
        <w:gridCol w:w="702"/>
        <w:gridCol w:w="4648"/>
        <w:gridCol w:w="843"/>
      </w:tblGrid>
      <w:tr>
        <w:trPr>
          <w:trHeight w:val="90"/>
        </w:trPr>
        <w:tc>
          <w:tcPr>
            <w:tcW w:w="710" w:type="dxa"/>
            <w:vAlign w:val="center"/>
            <w:textDirection w:val="lrTb"/>
            <w:noWrap w:val="false"/>
          </w:tcPr>
          <w:p>
            <w:pPr>
              <w:pStyle w:val="1764"/>
              <w:rPr>
                <w:rFonts w:ascii="Times New Roman" w:hAnsi="Times New Roman" w:eastAsia="仿宋_GB2312" w:cs="Times New Roman"/>
                <w:color w:val="000000"/>
                <w:spacing w:val="-1"/>
                <w:sz w:val="21"/>
                <w:szCs w:val="21"/>
              </w:rPr>
            </w:pPr>
            <w:r>
              <w:rPr>
                <w:rFonts w:ascii="Times New Roman" w:hAnsi="Times New Roman" w:eastAsia="黑体"/>
                <w:szCs w:val="21"/>
              </w:rPr>
              <w:br w:type="page" w:clear="all"/>
            </w: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66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90"/>
        </w:trPr>
        <w:tc>
          <w:tcPr>
            <w:tcW w:w="71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66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rPr>
                <w:rFonts w:ascii="Times New Roman" w:hAnsi="Times New Roman" w:eastAsia="仿宋_GB2312" w:cs="Times New Roman"/>
                <w:color w:val="000000"/>
                <w:spacing w:val="-1"/>
                <w:sz w:val="21"/>
                <w:szCs w:val="21"/>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此项分值40分，分四大类3</w:t>
            </w:r>
            <w:r>
              <w:rPr>
                <w:rFonts w:hint="eastAsia" w:ascii="Times New Roman" w:hAnsi="Times New Roman" w:eastAsia="仿宋_GB2312" w:cs="Times New Roman"/>
                <w:color w:val="000000"/>
                <w:spacing w:val="-1"/>
                <w:sz w:val="21"/>
                <w:szCs w:val="21"/>
                <w:lang w:val="en-US" w:eastAsia="zh-CN"/>
              </w:rPr>
              <w:t xml:space="preserve">3</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666"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服务管理制度、方案计划、流程标准建设</w:t>
            </w: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未制定明确的岗位工作职责，扣0.5分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未制定完善的服务管理工作流程、标准，每缺1项扣0.2分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未制定切实可行的工作方案和计划，扣0.5分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666"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rPr>
                <w:rFonts w:ascii="Times New Roman" w:hAnsi="Times New Roman" w:eastAsia="仿宋_GB2312" w:cs="Times New Roman"/>
                <w:color w:val="000000"/>
                <w:spacing w:val="-1"/>
                <w:sz w:val="21"/>
                <w:szCs w:val="21"/>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服务态度不热情，与他人发生争吵，每人次扣0.5分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未按规定做好垃圾分类，每次扣0.5分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未按规定建立值班工作机制，扣0.5分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未按规定申报领用物品，每次扣0.2分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服务管理过程中有人为浪费现象或行为，每人次扣0.5分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服务管理过程中有故意损坏财物现象或行为，每人次扣1分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666"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rPr>
                <w:rFonts w:ascii="Times New Roman" w:hAnsi="Times New Roman" w:eastAsia="仿宋_GB2312" w:cs="Times New Roman"/>
                <w:color w:val="000000"/>
                <w:spacing w:val="-1"/>
                <w:sz w:val="21"/>
                <w:szCs w:val="21"/>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关键岗位人员未经政审或管理部门同意上岗，每人扣0.5分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4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关键岗位人员调整未经管理部门同意，每人扣1分</w:t>
            </w:r>
            <w:r>
              <w:rPr>
                <w:rFonts w:ascii="Times New Roman" w:hAnsi="Times New Roman" w:eastAsia="仿宋_GB2312" w:cs="Times New Roman"/>
                <w:color w:val="000000"/>
                <w:spacing w:val="-1"/>
                <w:sz w:val="21"/>
                <w:szCs w:val="21"/>
                <w:lang w:eastAsia="zh-CN"/>
              </w:rPr>
            </w:r>
            <w:r/>
          </w:p>
        </w:tc>
        <w:tc>
          <w:tcPr>
            <w:tcW w:w="8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rPr>
          <w:rFonts w:ascii="Times New Roman" w:hAnsi="Times New Roman"/>
          <w:sz w:val="18"/>
        </w:rPr>
        <w:sectPr>
          <w:footerReference w:type="default" r:id="rId40"/>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18"/>
        </w:rPr>
      </w:r>
      <w:r/>
    </w:p>
    <w:p>
      <w:pPr>
        <w:pStyle w:val="1764"/>
        <w:spacing w:before="4"/>
        <w:rPr>
          <w:rFonts w:ascii="Times New Roman" w:hAnsi="Times New Roman"/>
          <w:sz w:val="4"/>
          <w:szCs w:val="21"/>
        </w:rPr>
      </w:pPr>
      <w:r>
        <w:rPr>
          <w:rFonts w:ascii="Times New Roman" w:hAnsi="Times New Roman" w:eastAsia="黑体"/>
          <w:szCs w:val="21"/>
          <w:lang w:eastAsia="en-US"/>
        </w:rPr>
        <w:t xml:space="preserve">续表A.</w:t>
      </w:r>
      <w:r>
        <w:rPr>
          <w:rFonts w:ascii="Times New Roman" w:hAnsi="Times New Roman" w:eastAsia="黑体"/>
          <w:szCs w:val="21"/>
        </w:rPr>
        <w:t xml:space="preserve">3</w:t>
      </w:r>
      <w:r>
        <w:rPr>
          <w:rFonts w:ascii="Times New Roman" w:hAnsi="Times New Roman"/>
          <w:sz w:val="4"/>
          <w:szCs w:val="21"/>
        </w:rPr>
      </w:r>
      <w:r/>
    </w:p>
    <w:tbl>
      <w:tblPr>
        <w:tblW w:w="5008"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2697"/>
        <w:gridCol w:w="710"/>
        <w:gridCol w:w="4675"/>
        <w:gridCol w:w="872"/>
      </w:tblGrid>
      <w:tr>
        <w:trPr>
          <w:trHeight w:val="457"/>
        </w:trPr>
        <w:tc>
          <w:tcPr>
            <w:tcW w:w="7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69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322"/>
        </w:trPr>
        <w:tc>
          <w:tcPr>
            <w:tcW w:w="717"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269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40"/>
        </w:trPr>
        <w:tc>
          <w:tcPr>
            <w:tcW w:w="717"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4"/>
        </w:trPr>
        <w:tc>
          <w:tcPr>
            <w:tcW w:w="717"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不服从管理部门管理，每次扣1分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9"/>
        </w:trPr>
        <w:tc>
          <w:tcPr>
            <w:tcW w:w="717"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69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无日常巡查检查台账记录或管理不规范，扣0.5分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21"/>
        </w:trPr>
        <w:tc>
          <w:tcPr>
            <w:tcW w:w="71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未按规定实行员工薪酬备案，每次扣0.5分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20"/>
        </w:trPr>
        <w:tc>
          <w:tcPr>
            <w:tcW w:w="71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无问题反馈处理台账记录或管理不规范，扣0.5分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76"/>
        </w:trPr>
        <w:tc>
          <w:tcPr>
            <w:tcW w:w="71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无物品申领台账记录或管理不规范，扣0.5分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55"/>
        </w:trPr>
        <w:tc>
          <w:tcPr>
            <w:tcW w:w="71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20"/>
        </w:trPr>
        <w:tc>
          <w:tcPr>
            <w:tcW w:w="71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12"/>
        </w:trPr>
        <w:tc>
          <w:tcPr>
            <w:tcW w:w="71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668"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rPr>
                <w:rFonts w:ascii="Times New Roman" w:hAnsi="Times New Roman" w:eastAsia="仿宋_GB2312" w:cs="Times New Roman"/>
                <w:color w:val="000000"/>
                <w:spacing w:val="-1"/>
                <w:sz w:val="21"/>
                <w:szCs w:val="21"/>
                <w:lang w:eastAsia="zh-CN"/>
              </w:rPr>
            </w:r>
            <w:r/>
          </w:p>
        </w:tc>
        <w:tc>
          <w:tcPr>
            <w:tcW w:w="87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7"/>
        </w:trPr>
        <w:tc>
          <w:tcPr>
            <w:gridSpan w:val="4"/>
            <w:tcW w:w="88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其他：如因工作失误或不到位，给管理部门造成不良影响，视情扣分。</w:t>
            </w:r>
            <w:r>
              <w:rPr>
                <w:rFonts w:ascii="Times New Roman" w:hAnsi="Times New Roman" w:eastAsia="仿宋_GB2312" w:cs="Times New Roman"/>
                <w:color w:val="000000"/>
                <w:spacing w:val="-1"/>
                <w:sz w:val="21"/>
                <w:szCs w:val="21"/>
                <w:lang w:eastAsia="zh-CN"/>
              </w:rPr>
            </w:r>
            <w:r/>
          </w:p>
        </w:tc>
        <w:tc>
          <w:tcPr>
            <w:tcW w:w="8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7"/>
        </w:trPr>
        <w:tc>
          <w:tcPr>
            <w:gridSpan w:val="4"/>
            <w:tcW w:w="88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rPr>
                <w:rFonts w:ascii="Times New Roman" w:hAnsi="Times New Roman" w:eastAsia="仿宋_GB2312" w:cs="Times New Roman"/>
                <w:color w:val="000000"/>
                <w:spacing w:val="-1"/>
                <w:sz w:val="21"/>
                <w:szCs w:val="21"/>
              </w:rPr>
            </w:r>
            <w:r/>
          </w:p>
        </w:tc>
        <w:tc>
          <w:tcPr>
            <w:tcW w:w="8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457"/>
        </w:trPr>
        <w:tc>
          <w:tcPr>
            <w:gridSpan w:val="4"/>
            <w:tcW w:w="88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rPr>
                <w:rFonts w:ascii="Times New Roman" w:hAnsi="Times New Roman" w:eastAsia="仿宋_GB2312" w:cs="Times New Roman"/>
                <w:color w:val="000000"/>
                <w:spacing w:val="-1"/>
                <w:sz w:val="21"/>
                <w:szCs w:val="21"/>
              </w:rPr>
            </w:r>
            <w:r/>
          </w:p>
        </w:tc>
        <w:tc>
          <w:tcPr>
            <w:tcW w:w="8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4142"/>
        </w:trPr>
        <w:tc>
          <w:tcPr>
            <w:tcW w:w="7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rPr>
                <w:rFonts w:ascii="Times New Roman" w:hAnsi="Times New Roman" w:eastAsia="仿宋_GB2312" w:cs="Times New Roman"/>
                <w:color w:val="000000"/>
                <w:spacing w:val="-1"/>
                <w:sz w:val="21"/>
                <w:szCs w:val="21"/>
              </w:rPr>
            </w:r>
            <w:r/>
          </w:p>
        </w:tc>
        <w:tc>
          <w:tcPr>
            <w:gridSpan w:val="4"/>
            <w:tcW w:w="8954"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1764"/>
        <w:rPr>
          <w:rFonts w:ascii="Times New Roman" w:hAnsi="Times New Roman"/>
          <w:sz w:val="18"/>
        </w:rPr>
        <w:sectPr>
          <w:headerReference w:type="default" r:id="rId11"/>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18"/>
        </w:rPr>
      </w:r>
      <w:r/>
    </w:p>
    <w:p>
      <w:pPr>
        <w:pStyle w:val="1764"/>
        <w:spacing w:before="240" w:after="240"/>
        <w:tabs>
          <w:tab w:val="left" w:pos="2646" w:leader="none"/>
          <w:tab w:val="left" w:pos="4213" w:leader="none"/>
        </w:tabs>
        <w:rPr>
          <w:rFonts w:ascii="Times New Roman" w:hAnsi="Times New Roman" w:eastAsia="黑体"/>
        </w:rPr>
      </w:pPr>
      <w:r/>
      <w:bookmarkStart w:id="135" w:name="附__录__B"/>
      <w:r/>
      <w:bookmarkEnd w:id="135"/>
      <w:r>
        <w:rPr>
          <w:rFonts w:ascii="Times New Roman" w:hAnsi="Times New Roman" w:eastAsia="黑体"/>
        </w:rPr>
        <w:t xml:space="preserve">B安全保卫服务考核评分标准</w:t>
      </w:r>
      <w:r>
        <w:rPr>
          <w:rFonts w:ascii="Times New Roman" w:hAnsi="Times New Roman" w:eastAsia="黑体"/>
        </w:rPr>
      </w:r>
      <w:r/>
    </w:p>
    <w:tbl>
      <w:tblPr>
        <w:tblW w:w="5008"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8"/>
        <w:gridCol w:w="2955"/>
        <w:gridCol w:w="661"/>
        <w:gridCol w:w="4376"/>
        <w:gridCol w:w="853"/>
      </w:tblGrid>
      <w:tr>
        <w:trPr>
          <w:trHeight w:val="56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56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此项分值60分，分五大类1</w:t>
            </w:r>
            <w:r>
              <w:rPr>
                <w:rFonts w:hint="eastAsia" w:ascii="Times New Roman" w:hAnsi="Times New Roman" w:eastAsia="仿宋_GB2312" w:cs="Times New Roman"/>
                <w:color w:val="000000"/>
                <w:spacing w:val="-1"/>
                <w:sz w:val="21"/>
                <w:szCs w:val="21"/>
                <w:lang w:val="en-US" w:eastAsia="zh-CN"/>
              </w:rPr>
              <w:t xml:space="preserve">7</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此项分值12分，分4个评分小项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仪容仪表干净整洁，着装规范</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未按标准规定着装、佩戴肩章、臂章、工牌等标志，1次扣0.5分；男员工留长发，女员工化浓妆，1次扣0.5分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服务热情，耐心细致，语言文明礼貌，态度友好</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服务不热情，态度不友好，1次扣0.5分；接待时用语不文明、不讲普通话、口齿不清楚，1次扣0.5分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形体动作标准，站姿、坐姿端正，精神饱满</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未按标准姿势站立、端坐，1次扣0.5分；注意力不集中，1次扣0.5分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门卫及执勤点应保持干净整洁，物品摆放整齐有序</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门卫执勤点有烟蒂、蜘蛛网、积尘等，1处扣0.5分；物品摆放杂乱，1处扣0.5分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纪律要求</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w:t>
            </w:r>
            <w:r>
              <w:rPr>
                <w:rFonts w:hint="eastAsia" w:ascii="Times New Roman" w:hAnsi="Times New Roman" w:eastAsia="仿宋_GB2312" w:cs="Times New Roman"/>
                <w:color w:val="000000"/>
                <w:spacing w:val="-1"/>
                <w:sz w:val="21"/>
                <w:szCs w:val="21"/>
                <w:lang w:val="en-US" w:eastAsia="zh-CN"/>
              </w:rPr>
              <w:t xml:space="preserve">3</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忠于职守、尽职尽责、不徇私情、依规办事</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发现员工向单位或个人索要财物行为，1次扣3分；员工收受他人财物，1次扣1分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474"/>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严格落实在岗在位纪律</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执勤时有玩游戏、看视频、吃零食、打瞌睡等行为，1次扣0.5分；无故离岗、脱岗、串岗，未经批准私自调班换岗或长时间会客、与人闲谈等，1次扣0.5分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规范使用对讲机、办公电话</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员工使用对讲机、办公电话闲聊，1次扣0.5分；使用对讲机故意干扰正常通讯，1次扣1分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（三）</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安全要求</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w:t>
            </w:r>
            <w:r>
              <w:rPr>
                <w:rFonts w:hint="eastAsia" w:ascii="Times New Roman" w:hAnsi="Times New Roman" w:eastAsia="仿宋_GB2312" w:cs="Times New Roman"/>
                <w:color w:val="000000"/>
                <w:spacing w:val="-1"/>
                <w:sz w:val="21"/>
                <w:szCs w:val="21"/>
                <w:lang w:val="en-US" w:eastAsia="zh-CN"/>
              </w:rPr>
              <w:t xml:space="preserve">4</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95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按规定对人员、物品进出管理，重点区域、重点部位保证有人实行24小时值班</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未按规定对人员、物品进出进行管理，1次扣0.5分；对于非开放式管理不严，造成上访、推销人员进入，1次扣1分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spacing w:before="3" w:after="1"/>
        <w:rPr>
          <w:rFonts w:ascii="Times New Roman" w:hAnsi="Times New Roman"/>
          <w:sz w:val="6"/>
          <w:szCs w:val="21"/>
        </w:rPr>
      </w:pPr>
      <w:r>
        <w:rPr>
          <w:rFonts w:ascii="Times New Roman" w:hAnsi="Times New Roman"/>
          <w:sz w:val="6"/>
          <w:szCs w:val="21"/>
        </w:rPr>
      </w:r>
      <w:r/>
    </w:p>
    <w:p>
      <w:pPr>
        <w:pStyle w:val="1764"/>
        <w:rPr>
          <w:rFonts w:ascii="Times New Roman" w:hAnsi="Times New Roman"/>
          <w:sz w:val="18"/>
        </w:rPr>
        <w:sectPr>
          <w:headerReference w:type="default" r:id="rId12"/>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18"/>
        </w:rPr>
      </w:r>
      <w:r/>
    </w:p>
    <w:p>
      <w:pPr>
        <w:pStyle w:val="1764"/>
        <w:ind w:right="695"/>
        <w:spacing w:before="69" w:after="22"/>
        <w:rPr>
          <w:rFonts w:ascii="Times New Roman" w:hAnsi="Times New Roman" w:eastAsia="黑体"/>
          <w:szCs w:val="21"/>
          <w:lang w:eastAsia="en-US"/>
        </w:rPr>
      </w:pPr>
      <w:r>
        <w:rPr>
          <w:rFonts w:ascii="Times New Roman" w:hAnsi="Times New Roman" w:eastAsia="黑体"/>
          <w:szCs w:val="21"/>
          <w:lang w:eastAsia="en-US"/>
        </w:rPr>
        <w:t xml:space="preserve">续表</w:t>
      </w:r>
      <w:r>
        <w:rPr>
          <w:rFonts w:ascii="Times New Roman" w:hAnsi="Times New Roman" w:eastAsia="黑体"/>
          <w:szCs w:val="21"/>
        </w:rPr>
        <w:t xml:space="preserve">B</w:t>
      </w:r>
      <w:r>
        <w:rPr>
          <w:rFonts w:ascii="Times New Roman" w:hAnsi="Times New Roman" w:eastAsia="黑体"/>
          <w:szCs w:val="21"/>
          <w:lang w:eastAsia="en-US"/>
        </w:rPr>
        <w:t xml:space="preserve">.1</w:t>
      </w:r>
      <w:r>
        <w:rPr>
          <w:rFonts w:ascii="Times New Roman" w:hAnsi="Times New Roman" w:eastAsia="黑体"/>
          <w:szCs w:val="21"/>
          <w:lang w:eastAsia="en-US"/>
        </w:rPr>
      </w:r>
      <w:r/>
    </w:p>
    <w:p>
      <w:pPr>
        <w:pStyle w:val="1764"/>
        <w:spacing w:before="4"/>
        <w:rPr>
          <w:rFonts w:ascii="Times New Roman" w:hAnsi="Times New Roman"/>
          <w:sz w:val="4"/>
          <w:szCs w:val="21"/>
        </w:rPr>
      </w:pPr>
      <w:r>
        <w:rPr>
          <w:rFonts w:ascii="Times New Roman" w:hAnsi="Times New Roman"/>
          <w:sz w:val="4"/>
          <w:szCs w:val="21"/>
        </w:rPr>
      </w:r>
      <w:r/>
    </w:p>
    <w:tbl>
      <w:tblPr>
        <w:tblW w:w="5008"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2939"/>
        <w:gridCol w:w="661"/>
        <w:gridCol w:w="4376"/>
        <w:gridCol w:w="853"/>
      </w:tblGrid>
      <w:tr>
        <w:trPr>
          <w:trHeight w:val="454"/>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1247"/>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合理设置巡逻路线，加强巡逻管理，重大节日、重大会议期间加大巡逻力度</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未按规定巡逻，1次扣0.5分；未按规定做好安检情况登记，1次扣0.5分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重点区域、重点部位应设明显标识和防范措施，及时发现并处理事故隐患</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重点区域、重点部位及危及人身安全的区域无标识及防范措施，或标识不明显，防范措施不到位，1次扣0.5分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熟悉各类安防设备位置，按规定配置安防器械，熟练掌握安防设备和配置器械使用方法</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对各类安防设备位置不熟悉，1次扣0.5分；未按规定配置安防器械，1次扣0.5分；未能熟练掌握安防设备和器械使用方法，1次扣0.5分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消防要求</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此项分值12分，分3个评分小项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44"/>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加强消防巡查，及时消除消防隐患。</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未及时上报消防隐患，1次扣0.5分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加强对安全出口、消防通道、常闭式防火门巡查，确保畅通和常闭式防火门处于完好关闭状态</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未及时处置消防通道堆积物，1次扣0.5分；未及时清理防火卷帘门下物品和车辆，1次扣0.5分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47"/>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熟悉各类消防设施设备位置，熟练掌握火警处置程序和各类消防设施设备使用方法</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对各类消防设施设备位置不熟悉，1次扣0.5分；未熟练掌握火警处置程序和常规消防设施设备使用方法，1次扣0.5分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车辆要求</w:t>
            </w:r>
            <w:r>
              <w:rPr>
                <w:rFonts w:ascii="Times New Roman" w:hAnsi="Times New Roman" w:eastAsia="仿宋_GB2312" w:cs="Times New Roman"/>
                <w:color w:val="000000"/>
                <w:spacing w:val="-1"/>
                <w:sz w:val="21"/>
                <w:szCs w:val="21"/>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此项分值12分，分3个评分小项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57" w:type="dxa"/>
              <w:top w:w="0" w:type="dxa"/>
              <w:right w:w="57" w:type="dxa"/>
              <w:bottom w:w="0" w:type="dxa"/>
            </w:tcMa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按规定对车辆进出进行引导和管理</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违规放行车辆，1次扣1分</w:t>
            </w:r>
            <w:r>
              <w:rPr>
                <w:rFonts w:hint="eastAsia" w:ascii="Times New Roman" w:hAnsi="Times New Roman" w:eastAsia="仿宋_GB2312" w:cs="Times New Roman"/>
                <w:color w:val="000000"/>
                <w:spacing w:val="-1"/>
                <w:sz w:val="21"/>
                <w:szCs w:val="21"/>
                <w:lang w:eastAsia="zh-CN"/>
              </w:rPr>
              <w:t xml:space="preserve">/辆</w:t>
            </w:r>
            <w:r>
              <w:rPr>
                <w:rFonts w:ascii="Times New Roman" w:hAnsi="Times New Roman" w:eastAsia="仿宋_GB2312" w:cs="Times New Roman"/>
                <w:color w:val="000000"/>
                <w:spacing w:val="-1"/>
                <w:sz w:val="21"/>
                <w:szCs w:val="21"/>
                <w:lang w:eastAsia="zh-CN"/>
              </w:rPr>
              <w:t xml:space="preserve">；未能正确引导车辆有序进出，1次扣1分</w:t>
            </w:r>
            <w:r>
              <w:rPr>
                <w:rFonts w:hint="eastAsia" w:ascii="Times New Roman" w:hAnsi="Times New Roman" w:eastAsia="仿宋_GB2312" w:cs="Times New Roman"/>
                <w:color w:val="000000"/>
                <w:spacing w:val="-1"/>
                <w:sz w:val="21"/>
                <w:szCs w:val="21"/>
                <w:lang w:eastAsia="zh-CN"/>
              </w:rPr>
              <w:t xml:space="preserve">/辆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按规定引导车辆有序停放</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未能引导车辆有序停放，1次扣0.5分</w:t>
            </w:r>
            <w:r>
              <w:rPr>
                <w:rFonts w:hint="eastAsia" w:ascii="Times New Roman" w:hAnsi="Times New Roman" w:eastAsia="仿宋_GB2312" w:cs="Times New Roman"/>
                <w:color w:val="000000"/>
                <w:spacing w:val="-1"/>
                <w:sz w:val="21"/>
                <w:szCs w:val="21"/>
                <w:lang w:eastAsia="zh-CN"/>
              </w:rPr>
              <w:t xml:space="preserve">/辆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50"/>
        </w:trPr>
        <w:tc>
          <w:tcPr>
            <w:tcW w:w="8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加强车辆停放区域、车辆状况等巡查，及时消除安全隐患</w:t>
            </w:r>
            <w:r>
              <w:rPr>
                <w:rFonts w:ascii="Times New Roman" w:hAnsi="Times New Roman" w:eastAsia="仿宋_GB2312" w:cs="Times New Roman"/>
                <w:color w:val="000000"/>
                <w:spacing w:val="-1"/>
                <w:sz w:val="21"/>
                <w:szCs w:val="21"/>
                <w:lang w:eastAsia="zh-CN"/>
              </w:rPr>
            </w:r>
            <w:r/>
          </w:p>
        </w:tc>
        <w:tc>
          <w:tcPr>
            <w:tcW w:w="6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36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未发现停放车辆漏油、漏水、车门未关等情况，未及时处置上报，1次扣0.5分</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rPr>
          <w:rFonts w:ascii="Times New Roman" w:hAnsi="Times New Roman"/>
          <w:sz w:val="18"/>
        </w:rPr>
        <w:sectPr>
          <w:headerReference w:type="default" r:id="rId13"/>
          <w:footerReference w:type="default" r:id="rId41"/>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18"/>
        </w:rPr>
      </w:r>
      <w:r/>
    </w:p>
    <w:p>
      <w:pPr>
        <w:pStyle w:val="1764"/>
        <w:spacing w:before="4"/>
        <w:rPr>
          <w:rFonts w:ascii="Times New Roman" w:hAnsi="Times New Roman"/>
          <w:sz w:val="4"/>
          <w:szCs w:val="21"/>
        </w:rPr>
      </w:pPr>
      <w:r>
        <w:rPr>
          <w:rFonts w:ascii="Times New Roman" w:hAnsi="Times New Roman" w:eastAsia="黑体"/>
          <w:szCs w:val="21"/>
          <w:lang w:eastAsia="en-US"/>
        </w:rPr>
        <w:t xml:space="preserve">续表</w:t>
      </w:r>
      <w:r>
        <w:rPr>
          <w:rFonts w:ascii="Times New Roman" w:hAnsi="Times New Roman" w:eastAsia="黑体"/>
          <w:szCs w:val="21"/>
        </w:rPr>
        <w:t xml:space="preserve">B</w:t>
      </w:r>
      <w:r>
        <w:rPr>
          <w:rFonts w:ascii="Times New Roman" w:hAnsi="Times New Roman" w:eastAsia="黑体"/>
          <w:szCs w:val="21"/>
          <w:lang w:eastAsia="en-US"/>
        </w:rPr>
        <w:t xml:space="preserve">.</w:t>
      </w:r>
      <w:r>
        <w:rPr>
          <w:rFonts w:ascii="Times New Roman" w:hAnsi="Times New Roman" w:eastAsia="黑体"/>
          <w:szCs w:val="21"/>
        </w:rPr>
        <w:t xml:space="preserve">2</w:t>
      </w:r>
      <w:r>
        <w:rPr>
          <w:rFonts w:ascii="Times New Roman" w:hAnsi="Times New Roman"/>
          <w:sz w:val="4"/>
          <w:szCs w:val="21"/>
        </w:rPr>
      </w:r>
      <w:r/>
    </w:p>
    <w:tbl>
      <w:tblPr>
        <w:tblW w:w="5000"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3"/>
        <w:gridCol w:w="2799"/>
        <w:gridCol w:w="709"/>
        <w:gridCol w:w="4545"/>
        <w:gridCol w:w="852"/>
      </w:tblGrid>
      <w:tr>
        <w:trPr>
          <w:trHeight w:val="567"/>
        </w:trPr>
        <w:tc>
          <w:tcPr>
            <w:tcW w:w="75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79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567"/>
        </w:trPr>
        <w:tc>
          <w:tcPr>
            <w:tcW w:w="75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79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此项分值40分，分四大类2</w:t>
            </w:r>
            <w:r>
              <w:rPr>
                <w:rFonts w:hint="eastAsia" w:ascii="Times New Roman" w:hAnsi="Times New Roman" w:eastAsia="仿宋_GB2312" w:cs="Times New Roman"/>
                <w:color w:val="000000"/>
                <w:spacing w:val="-1"/>
                <w:sz w:val="21"/>
                <w:szCs w:val="21"/>
                <w:lang w:val="en-US" w:eastAsia="zh-CN"/>
              </w:rPr>
              <w:t xml:space="preserve">7</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8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79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w:t>
            </w:r>
            <w:r>
              <w:rPr>
                <w:rFonts w:ascii="Times New Roman" w:hAnsi="Times New Roman" w:eastAsia="仿宋_GB2312" w:cs="Times New Roman"/>
                <w:color w:val="000000"/>
                <w:spacing w:val="-1"/>
                <w:sz w:val="21"/>
                <w:szCs w:val="21"/>
                <w:lang w:eastAsia="zh-CN"/>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流程标准建设</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未制定明确的岗位工作职责，扣0.5分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未制定完善的服务管理工作流程、标准，每缺1项扣0.2分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79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未按规定向管理部门报告安全、消防和车辆管理等情况，未按时报告或瞒报错报漏报，每次扣0.5分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服务管理过程中有故意损坏财物现象或行为，每次扣1分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79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人员未经政审或管理部门同意上岗，每人扣0.5分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75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关键岗位人员调整未经管理部门同意，每人扣1分</w:t>
            </w:r>
            <w:r>
              <w:rPr>
                <w:rFonts w:ascii="Times New Roman" w:hAnsi="Times New Roman" w:eastAsia="仿宋_GB2312" w:cs="Times New Roman"/>
                <w:color w:val="000000"/>
                <w:spacing w:val="-1"/>
                <w:sz w:val="21"/>
                <w:szCs w:val="21"/>
                <w:lang w:eastAsia="zh-CN"/>
              </w:rPr>
            </w:r>
            <w:r/>
          </w:p>
        </w:tc>
        <w:tc>
          <w:tcPr>
            <w:tcW w:w="852"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rPr>
          <w:rFonts w:ascii="Times New Roman" w:hAnsi="Times New Roman"/>
          <w:sz w:val="18"/>
        </w:rPr>
        <w:sectPr>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18"/>
        </w:rPr>
      </w:r>
      <w:r/>
    </w:p>
    <w:p>
      <w:pPr>
        <w:pStyle w:val="1764"/>
        <w:jc w:val="left"/>
        <w:spacing w:before="4"/>
        <w:rPr>
          <w:rFonts w:ascii="Times New Roman" w:hAnsi="Times New Roman"/>
          <w:sz w:val="4"/>
          <w:szCs w:val="21"/>
        </w:rPr>
      </w:pPr>
      <w:r/>
      <w:bookmarkStart w:id="136" w:name="附__录__C"/>
      <w:r/>
      <w:bookmarkEnd w:id="136"/>
      <w:r/>
      <w:bookmarkStart w:id="137" w:name="_bookmark17"/>
      <w:r/>
      <w:bookmarkEnd w:id="137"/>
      <w:r>
        <w:rPr>
          <w:rFonts w:ascii="Times New Roman" w:hAnsi="Times New Roman" w:eastAsia="黑体"/>
          <w:szCs w:val="21"/>
          <w:lang w:eastAsia="en-US"/>
        </w:rPr>
        <w:t xml:space="preserve">续表</w:t>
      </w:r>
      <w:r>
        <w:rPr>
          <w:rFonts w:ascii="Times New Roman" w:hAnsi="Times New Roman" w:eastAsia="黑体"/>
          <w:szCs w:val="21"/>
        </w:rPr>
        <w:t xml:space="preserve">B</w:t>
      </w:r>
      <w:r>
        <w:rPr>
          <w:rFonts w:ascii="Times New Roman" w:hAnsi="Times New Roman" w:eastAsia="黑体"/>
          <w:szCs w:val="21"/>
          <w:lang w:eastAsia="en-US"/>
        </w:rPr>
        <w:t xml:space="preserve">.</w:t>
      </w:r>
      <w:r>
        <w:rPr>
          <w:rFonts w:ascii="Times New Roman" w:hAnsi="Times New Roman" w:eastAsia="黑体"/>
          <w:szCs w:val="21"/>
        </w:rPr>
        <w:t xml:space="preserve">3</w:t>
      </w:r>
      <w:r>
        <w:rPr>
          <w:rFonts w:ascii="Times New Roman" w:hAnsi="Times New Roman"/>
          <w:sz w:val="4"/>
          <w:szCs w:val="21"/>
        </w:rPr>
      </w:r>
      <w:r/>
    </w:p>
    <w:tbl>
      <w:tblPr>
        <w:tblW w:w="4904"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8"/>
        <w:gridCol w:w="2771"/>
        <w:gridCol w:w="695"/>
        <w:gridCol w:w="4409"/>
        <w:gridCol w:w="890"/>
      </w:tblGrid>
      <w:tr>
        <w:trPr>
          <w:trHeight w:val="374"/>
        </w:trPr>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76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374"/>
        </w:trPr>
        <w:tc>
          <w:tcPr>
            <w:tcW w:w="707"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2766"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46"/>
        </w:trPr>
        <w:tc>
          <w:tcPr>
            <w:tcW w:w="707"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74"/>
        </w:trPr>
        <w:tc>
          <w:tcPr>
            <w:tcW w:w="707"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不服从管理部门管理，1次扣1分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74"/>
        </w:trPr>
        <w:tc>
          <w:tcPr>
            <w:tcW w:w="707"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766"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rPr>
                <w:rFonts w:ascii="Times New Roman" w:hAnsi="Times New Roman" w:eastAsia="仿宋_GB2312" w:cs="Times New Roman"/>
                <w:color w:val="000000"/>
                <w:spacing w:val="-1"/>
                <w:sz w:val="21"/>
                <w:szCs w:val="21"/>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无交接班台账记录或管理不规范，每次扣0.5分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46"/>
        </w:trPr>
        <w:tc>
          <w:tcPr>
            <w:tcW w:w="70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无日常巡查检查台账记录或管理不规范，扣0.5分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74"/>
        </w:trPr>
        <w:tc>
          <w:tcPr>
            <w:tcW w:w="70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无维修维护台账记录或管理不规范，扣0.5分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46"/>
        </w:trPr>
        <w:tc>
          <w:tcPr>
            <w:tcW w:w="70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46"/>
        </w:trPr>
        <w:tc>
          <w:tcPr>
            <w:tcW w:w="70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46"/>
        </w:trPr>
        <w:tc>
          <w:tcPr>
            <w:tcW w:w="707"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402"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74"/>
        </w:trPr>
        <w:tc>
          <w:tcPr>
            <w:gridSpan w:val="4"/>
            <w:tcW w:w="858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rPr>
                <w:rFonts w:ascii="Times New Roman" w:hAnsi="Times New Roman" w:eastAsia="仿宋_GB2312" w:cs="Times New Roman"/>
                <w:color w:val="000000"/>
                <w:spacing w:val="-1"/>
                <w:sz w:val="21"/>
                <w:szCs w:val="21"/>
                <w:lang w:eastAsia="zh-CN"/>
              </w:rPr>
            </w:r>
            <w:r/>
          </w:p>
        </w:tc>
        <w:tc>
          <w:tcPr>
            <w:tcW w:w="8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74"/>
        </w:trPr>
        <w:tc>
          <w:tcPr>
            <w:gridSpan w:val="4"/>
            <w:tcW w:w="858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rPr>
                <w:rFonts w:ascii="Times New Roman" w:hAnsi="Times New Roman" w:eastAsia="仿宋_GB2312" w:cs="Times New Roman"/>
                <w:color w:val="000000"/>
                <w:spacing w:val="-1"/>
                <w:sz w:val="21"/>
                <w:szCs w:val="21"/>
              </w:rPr>
            </w:r>
            <w:r/>
          </w:p>
        </w:tc>
        <w:tc>
          <w:tcPr>
            <w:tcW w:w="8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374"/>
        </w:trPr>
        <w:tc>
          <w:tcPr>
            <w:gridSpan w:val="4"/>
            <w:tcW w:w="858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rPr>
                <w:rFonts w:ascii="Times New Roman" w:hAnsi="Times New Roman" w:eastAsia="仿宋_GB2312" w:cs="Times New Roman"/>
                <w:color w:val="000000"/>
                <w:spacing w:val="-1"/>
                <w:sz w:val="21"/>
                <w:szCs w:val="21"/>
              </w:rPr>
            </w:r>
            <w:r/>
          </w:p>
        </w:tc>
        <w:tc>
          <w:tcPr>
            <w:tcW w:w="8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4442"/>
        </w:trPr>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rPr>
                <w:rFonts w:ascii="Times New Roman" w:hAnsi="Times New Roman" w:eastAsia="仿宋_GB2312" w:cs="Times New Roman"/>
                <w:color w:val="000000"/>
                <w:spacing w:val="-1"/>
                <w:sz w:val="21"/>
                <w:szCs w:val="21"/>
              </w:rPr>
            </w:r>
            <w:r/>
          </w:p>
        </w:tc>
        <w:tc>
          <w:tcPr>
            <w:gridSpan w:val="4"/>
            <w:tcW w:w="8765"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1764"/>
        <w:rPr>
          <w:rFonts w:ascii="Times New Roman" w:hAnsi="Times New Roman"/>
          <w:sz w:val="24"/>
        </w:rPr>
        <w:sectPr>
          <w:headerReference w:type="default" r:id="rId14"/>
          <w:footerReference w:type="default" r:id="rId42"/>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24"/>
        </w:rPr>
      </w:r>
      <w:r/>
    </w:p>
    <w:p>
      <w:pPr>
        <w:pStyle w:val="1764"/>
        <w:spacing w:before="240" w:after="240" w:line="260" w:lineRule="exact"/>
        <w:rPr>
          <w:rFonts w:ascii="Times New Roman" w:hAnsi="Times New Roman"/>
          <w:szCs w:val="20"/>
        </w:rPr>
      </w:pPr>
      <w:r>
        <w:rPr>
          <w:rFonts w:ascii="Times New Roman" w:hAnsi="Times New Roman" w:eastAsia="黑体"/>
          <w:szCs w:val="20"/>
        </w:rPr>
        <w:t xml:space="preserve">C室外绿化服务考核评分标准</w:t>
      </w:r>
      <w:r>
        <w:rPr>
          <w:rFonts w:ascii="Times New Roman" w:hAnsi="Times New Roman"/>
          <w:szCs w:val="20"/>
        </w:rPr>
      </w:r>
      <w:r/>
    </w:p>
    <w:tbl>
      <w:tblPr>
        <w:tblW w:w="502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6"/>
        <w:gridCol w:w="2560"/>
        <w:gridCol w:w="720"/>
        <w:gridCol w:w="4540"/>
        <w:gridCol w:w="1081"/>
      </w:tblGrid>
      <w:tr>
        <w:trPr>
          <w:trHeight w:val="665"/>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54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rPr>
                <w:rFonts w:ascii="Times New Roman" w:hAnsi="Times New Roman" w:eastAsia="仿宋_GB2312" w:cs="Times New Roman"/>
                <w:color w:val="000000"/>
                <w:spacing w:val="-1"/>
                <w:sz w:val="21"/>
                <w:szCs w:val="21"/>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w:t>
            </w:r>
            <w:r>
              <w:rPr>
                <w:rFonts w:hint="eastAsia" w:ascii="Times New Roman" w:hAnsi="Times New Roman" w:eastAsia="仿宋_GB2312" w:cs="Times New Roman"/>
                <w:color w:val="000000"/>
                <w:spacing w:val="-1"/>
                <w:sz w:val="21"/>
                <w:szCs w:val="21"/>
                <w:lang w:val="en-US" w:eastAsia="zh-CN"/>
              </w:rPr>
              <w:t xml:space="preserve">九</w:t>
            </w:r>
            <w:r>
              <w:rPr>
                <w:rFonts w:ascii="Times New Roman" w:hAnsi="Times New Roman" w:eastAsia="仿宋_GB2312" w:cs="Times New Roman"/>
                <w:color w:val="000000"/>
                <w:spacing w:val="-1"/>
                <w:sz w:val="21"/>
                <w:szCs w:val="21"/>
                <w:lang w:eastAsia="zh-CN"/>
              </w:rPr>
              <w:t xml:space="preserve">大类</w:t>
            </w:r>
            <w:r>
              <w:rPr>
                <w:rFonts w:hint="eastAsia" w:ascii="Times New Roman" w:hAnsi="Times New Roman" w:eastAsia="仿宋_GB2312" w:cs="Times New Roman"/>
                <w:color w:val="000000"/>
                <w:spacing w:val="-1"/>
                <w:sz w:val="21"/>
                <w:szCs w:val="21"/>
                <w:lang w:val="en-US" w:eastAsia="zh-CN"/>
              </w:rPr>
              <w:t xml:space="preserve">29</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4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rPr>
                <w:rFonts w:ascii="Times New Roman" w:hAnsi="Times New Roman" w:eastAsia="仿宋_GB2312" w:cs="Times New Roman"/>
                <w:color w:val="000000"/>
                <w:spacing w:val="-1"/>
                <w:sz w:val="21"/>
                <w:szCs w:val="21"/>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6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着装整齐，统一穿工作服、戴工作牌、使用规范用语</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未按标准着装、佩戴工牌，1次扣0.5分；用语粗俗、不文明，1次扣1分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6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严格遵守工作纪律要求</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工作期间大声喧哗或做与工作无关的事情，发现1次扣0.5分；迟到、早退或未假离开工作岗位，1次扣1分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6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每周、每月制定合理的绿化养护计划，并按计划落实</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未制定养护计划或落实不到位的，1次扣0.5分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4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乔木养护要求</w:t>
            </w:r>
            <w:r>
              <w:rPr>
                <w:rFonts w:ascii="Times New Roman" w:hAnsi="Times New Roman" w:eastAsia="仿宋_GB2312" w:cs="Times New Roman"/>
                <w:color w:val="000000"/>
                <w:spacing w:val="-1"/>
                <w:sz w:val="21"/>
                <w:szCs w:val="21"/>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此项分值12分，分6个评分小项</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5"/>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生长正常，树冠完整，树形优美</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有枯死株、长势萎蔫或树冠不完整、树形不美观，1处扣0.01分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6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修剪合理，通风透光，分枝合适</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修剪不及时，内膛杂乱，透光性不佳，1处扣0.01分；分支点不合理，有明显枯枝、死枝，1处扣0.01分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4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主枝分布匀称、数量适宜</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主测枝分布不均，数量不合理，1处扣0.02分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5"/>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长势良好、生长正常，叶片大小、颜色正常</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叶片有大面积卷叶、黄叶或病虫害，1处扣0.01分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5"/>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树木支撑完好，倾斜角度≤10°</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树木倾斜角度＞10°、未及时扶正或支撑有缺失的，1棵扣0.01分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5"/>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树木有明显病虫害，被害株率≥5%，1棵扣0.02分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44"/>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（三）</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行道树养护要求</w:t>
            </w:r>
            <w:r>
              <w:rPr>
                <w:rFonts w:ascii="Times New Roman" w:hAnsi="Times New Roman" w:eastAsia="仿宋_GB2312" w:cs="Times New Roman"/>
                <w:color w:val="000000"/>
                <w:spacing w:val="-1"/>
                <w:sz w:val="21"/>
                <w:szCs w:val="21"/>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此项分值8分，分3个评分小项</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5"/>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树形、树冠舒展，分枝点偏差在正负40厘米内</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树形长势萎蔫或树冠不美观，一级分支点偏差大于40厘米,1棵扣0.2分</w:t>
            </w:r>
            <w:r>
              <w:rPr>
                <w:rFonts w:ascii="Times New Roman" w:hAnsi="Times New Roman" w:eastAsia="仿宋_GB2312" w:cs="Times New Roman"/>
                <w:color w:val="000000"/>
                <w:spacing w:val="-1"/>
                <w:sz w:val="21"/>
                <w:szCs w:val="21"/>
                <w:lang w:eastAsia="zh-CN"/>
              </w:rPr>
            </w:r>
            <w:r/>
          </w:p>
        </w:tc>
        <w:tc>
          <w:tcPr>
            <w:tcW w:w="108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263"/>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长势良好，无明显徒长枝、病虫枝、下垂枝、扭伤枝、枯枝和烂头以及萌蘖枝等</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分枝长势不佳，各类病枝较多，1棵扣0.2分</w:t>
            </w:r>
            <w:r>
              <w:rPr>
                <w:rFonts w:ascii="Times New Roman" w:hAnsi="Times New Roman" w:eastAsia="仿宋_GB2312" w:cs="Times New Roman"/>
                <w:color w:val="000000"/>
                <w:spacing w:val="-1"/>
                <w:sz w:val="21"/>
                <w:szCs w:val="21"/>
                <w:lang w:eastAsia="zh-CN"/>
              </w:rPr>
            </w:r>
            <w:r/>
          </w:p>
        </w:tc>
        <w:tc>
          <w:tcPr>
            <w:tcW w:w="108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79"/>
        </w:trPr>
        <w:tc>
          <w:tcPr>
            <w:tcW w:w="99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56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补植品种与原行道树一致，规格适宜</w:t>
            </w:r>
            <w:r>
              <w:rPr>
                <w:rFonts w:ascii="Times New Roman" w:hAnsi="Times New Roman" w:eastAsia="仿宋_GB2312" w:cs="Times New Roman"/>
                <w:color w:val="000000"/>
                <w:spacing w:val="-1"/>
                <w:sz w:val="21"/>
                <w:szCs w:val="21"/>
                <w:lang w:eastAsia="zh-CN"/>
              </w:rPr>
            </w:r>
            <w:r/>
          </w:p>
        </w:tc>
        <w:tc>
          <w:tcPr>
            <w:tcW w:w="7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540"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补种品种与原行道树不一致，规格不符合要求，1棵扣0.2分</w:t>
            </w:r>
            <w:r>
              <w:rPr>
                <w:rFonts w:ascii="Times New Roman" w:hAnsi="Times New Roman" w:eastAsia="仿宋_GB2312" w:cs="Times New Roman"/>
                <w:color w:val="000000"/>
                <w:spacing w:val="-1"/>
                <w:sz w:val="21"/>
                <w:szCs w:val="21"/>
                <w:lang w:eastAsia="zh-CN"/>
              </w:rPr>
            </w:r>
            <w:r/>
          </w:p>
        </w:tc>
        <w:tc>
          <w:tcPr>
            <w:tcW w:w="108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jc w:val="center"/>
        <w:rPr>
          <w:rFonts w:ascii="Times New Roman" w:hAnsi="Times New Roman"/>
          <w:sz w:val="18"/>
        </w:rPr>
        <w:sectPr>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sz w:val="18"/>
        </w:rPr>
      </w:r>
      <w:r/>
    </w:p>
    <w:p>
      <w:pPr>
        <w:pStyle w:val="1764"/>
        <w:rPr>
          <w:rFonts w:ascii="Times New Roman" w:hAnsi="Times New Roman"/>
          <w:sz w:val="18"/>
        </w:rPr>
      </w:pPr>
      <w:r>
        <w:rPr>
          <w:rFonts w:ascii="Times New Roman" w:hAnsi="Times New Roman"/>
          <w:sz w:val="18"/>
        </w:rPr>
      </w:r>
      <w:r/>
    </w:p>
    <w:p>
      <w:pPr>
        <w:pStyle w:val="1764"/>
        <w:rPr>
          <w:rFonts w:ascii="Times New Roman" w:hAnsi="Times New Roman" w:eastAsia="黑体"/>
        </w:rPr>
      </w:pPr>
      <w:r>
        <w:rPr>
          <w:rFonts w:ascii="Times New Roman" w:hAnsi="Times New Roman" w:eastAsia="黑体"/>
        </w:rPr>
        <w:t xml:space="preserve">续表C.1</w:t>
      </w:r>
      <w:r>
        <w:rPr>
          <w:rFonts w:ascii="Times New Roman" w:hAnsi="Times New Roman" w:eastAsia="黑体"/>
        </w:rPr>
      </w:r>
      <w:r/>
    </w:p>
    <w:tbl>
      <w:tblPr>
        <w:tblW w:w="4989"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1"/>
        <w:gridCol w:w="2274"/>
        <w:gridCol w:w="724"/>
        <w:gridCol w:w="4894"/>
        <w:gridCol w:w="873"/>
      </w:tblGrid>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166"/>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花灌木养护要求</w:t>
            </w:r>
            <w:r>
              <w:rPr>
                <w:rFonts w:ascii="Times New Roman" w:hAnsi="Times New Roman" w:eastAsia="仿宋_GB2312" w:cs="Times New Roman"/>
                <w:color w:val="000000"/>
                <w:spacing w:val="-1"/>
                <w:sz w:val="21"/>
                <w:szCs w:val="21"/>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株形丰满，花后修剪及时合理</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株形萎靡，开花后未及时修剪，1株扣0.2分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有明显病虫害，被害株率≥5%，1株扣0.2分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25"/>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绿篱（模纹、色块等）</w:t>
            </w:r>
            <w:r>
              <w:rPr>
                <w:rFonts w:ascii="Times New Roman" w:hAnsi="Times New Roman" w:eastAsia="仿宋_GB2312" w:cs="Times New Roman"/>
                <w:color w:val="000000"/>
                <w:spacing w:val="-1"/>
                <w:sz w:val="21"/>
                <w:szCs w:val="21"/>
                <w:lang w:eastAsia="zh-CN"/>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养护要求</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修剪及时，枝叶茂密，造型优美</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w:t>
            </w:r>
            <w:r>
              <w:rPr>
                <w:rFonts w:hint="eastAsia" w:ascii="Times New Roman" w:hAnsi="Times New Roman" w:eastAsia="仿宋_GB2312" w:cs="Times New Roman"/>
                <w:color w:val="000000"/>
                <w:spacing w:val="-1"/>
                <w:sz w:val="21"/>
                <w:szCs w:val="21"/>
                <w:lang w:eastAsia="zh-CN"/>
              </w:rPr>
              <w:t xml:space="preserve">剪</w:t>
            </w:r>
            <w:r>
              <w:rPr>
                <w:rFonts w:ascii="Times New Roman" w:hAnsi="Times New Roman" w:eastAsia="仿宋_GB2312" w:cs="Times New Roman"/>
                <w:color w:val="000000"/>
                <w:spacing w:val="-1"/>
                <w:sz w:val="21"/>
                <w:szCs w:val="21"/>
                <w:lang w:eastAsia="zh-CN"/>
              </w:rPr>
              <w:t xml:space="preserve">不及时，枝叶稀疏，造型不美观，1处扣0.2分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有明显病虫害，被害株率≥5%，1处扣0.2分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6"/>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（六）</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水生植物养护要求</w:t>
            </w:r>
            <w:r>
              <w:rPr>
                <w:rFonts w:ascii="Times New Roman" w:hAnsi="Times New Roman" w:eastAsia="仿宋_GB2312" w:cs="Times New Roman"/>
                <w:color w:val="000000"/>
                <w:spacing w:val="-1"/>
                <w:sz w:val="21"/>
                <w:szCs w:val="21"/>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37"/>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密度适宜，花期、花色正常，无明显干枯叶、残花等</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密度稀疏，花期、花色不正常，有大面积枯叶、残花，1处扣0.2分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有明显病虫害，被害株率≥5%，1处扣0.2分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6"/>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（七）</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地被花卉养护要求</w:t>
            </w:r>
            <w:r>
              <w:rPr>
                <w:rFonts w:ascii="Times New Roman" w:hAnsi="Times New Roman" w:eastAsia="仿宋_GB2312" w:cs="Times New Roman"/>
                <w:color w:val="000000"/>
                <w:spacing w:val="-1"/>
                <w:sz w:val="21"/>
                <w:szCs w:val="21"/>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37"/>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不同年份地被植物轮廓清晰、美观，覆盖率98%以上</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地被植物栽植轮廓模糊，覆盖率低于98%，1处扣0.01分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修剪及时，长势良好,残花量不大于15%</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未及时修剪，出现疯长现象，有明显残缺、残花、残叶、杂花等，残花量大于15%，1处扣0.02分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37"/>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有效防治病虫害发生，被害面积≤5%，地下害虫≤5头/㎡</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有明显病虫害，被害株率≥5%，地下害虫≥5头/㎡，1次扣0.2分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6"/>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（八）</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竹类养护要求</w:t>
            </w:r>
            <w:r>
              <w:rPr>
                <w:rFonts w:ascii="Times New Roman" w:hAnsi="Times New Roman" w:eastAsia="仿宋_GB2312" w:cs="Times New Roman"/>
                <w:color w:val="000000"/>
                <w:spacing w:val="-1"/>
                <w:sz w:val="21"/>
                <w:szCs w:val="21"/>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02"/>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密度适宜，通风透光良好、生长健壮</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竹林生长萎靡，未及时清理老鞭、砍伐后的竹蔸、干枯株等杂物，发现一棵扣0.02分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37"/>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有效防治病虫害发生，被害株率≤5%，地下害虫≤5头/㎡</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有明显病虫害，被害株率≥5%，地下害虫≥5头/㎡，1棵扣0.02分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66"/>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（九）</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草坪养护要求</w:t>
            </w:r>
            <w:r>
              <w:rPr>
                <w:rFonts w:ascii="Times New Roman" w:hAnsi="Times New Roman" w:eastAsia="仿宋_GB2312" w:cs="Times New Roman"/>
                <w:color w:val="000000"/>
                <w:spacing w:val="-1"/>
                <w:sz w:val="21"/>
                <w:szCs w:val="21"/>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37"/>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密度适宜，长势良好，草坪覆盖率95%以上</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草坪覆盖率低于95%以上，单块斑秃面积超过0.2㎡或10㎡绿地内斑秃面积超过3块，草坪内有明显杂草或杂化率≥10%，1处扣0.2分</w:t>
            </w:r>
            <w:r>
              <w:rPr>
                <w:rFonts w:ascii="Times New Roman" w:hAnsi="Times New Roman" w:eastAsia="仿宋_GB2312" w:cs="Times New Roman"/>
                <w:color w:val="000000"/>
                <w:spacing w:val="-1"/>
                <w:sz w:val="21"/>
                <w:szCs w:val="21"/>
                <w:lang w:eastAsia="zh-CN"/>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107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及时修剪，高度控制合理，冷季型草坪高度在7-9厘米之间，暖季型草坪高度在4-6厘米之间</w:t>
            </w:r>
            <w:r>
              <w:rPr>
                <w:rFonts w:ascii="Times New Roman" w:hAnsi="Times New Roman" w:eastAsia="仿宋_GB2312" w:cs="Times New Roman"/>
                <w:color w:val="000000"/>
                <w:spacing w:val="-1"/>
                <w:sz w:val="21"/>
                <w:szCs w:val="21"/>
                <w:lang w:eastAsia="zh-CN"/>
              </w:rPr>
            </w:r>
            <w:r/>
          </w:p>
        </w:tc>
        <w:tc>
          <w:tcPr>
            <w:tcW w:w="72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895"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高度控制不合理，10</w:t>
            </w:r>
            <w:r>
              <w:rPr>
                <w:rFonts w:ascii="Times New Roman" w:hAnsi="Times New Roman" w:eastAsia="仿宋_GB2312" w:cs="Times New Roman"/>
                <w:color w:val="000000"/>
                <w:spacing w:val="-1"/>
                <w:sz w:val="21"/>
                <w:szCs w:val="21"/>
                <w:lang w:eastAsia="zh-CN"/>
              </w:rPr>
              <w:t xml:space="preserve">㎡</w:t>
            </w:r>
            <w:r>
              <w:rPr>
                <w:rFonts w:ascii="Times New Roman" w:hAnsi="Times New Roman" w:eastAsia="仿宋_GB2312" w:cs="Times New Roman"/>
                <w:color w:val="000000"/>
                <w:spacing w:val="-1"/>
                <w:sz w:val="21"/>
                <w:szCs w:val="21"/>
              </w:rPr>
              <w:t xml:space="preserve">棵扣0.2分</w:t>
            </w:r>
            <w:r>
              <w:rPr>
                <w:rFonts w:ascii="Times New Roman" w:hAnsi="Times New Roman" w:eastAsia="仿宋_GB2312" w:cs="Times New Roman"/>
                <w:color w:val="000000"/>
                <w:spacing w:val="-1"/>
                <w:sz w:val="21"/>
                <w:szCs w:val="21"/>
              </w:rPr>
            </w:r>
            <w:r/>
          </w:p>
        </w:tc>
        <w:tc>
          <w:tcPr>
            <w:tcW w:w="87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1764"/>
        <w:rPr>
          <w:rFonts w:ascii="Times New Roman" w:hAnsi="Times New Roman"/>
        </w:rPr>
      </w:pPr>
      <w:r>
        <w:rPr>
          <w:rFonts w:ascii="Times New Roman" w:hAnsi="Times New Roman"/>
        </w:rPr>
      </w:r>
      <w:r/>
    </w:p>
    <w:p>
      <w:pPr>
        <w:pStyle w:val="1764"/>
        <w:rPr>
          <w:rFonts w:ascii="Times New Roman" w:hAnsi="Times New Roman" w:eastAsia="黑体"/>
        </w:rPr>
      </w:pPr>
      <w:r>
        <w:rPr>
          <w:rFonts w:ascii="Times New Roman" w:hAnsi="Times New Roman" w:eastAsia="黑体"/>
        </w:rPr>
        <w:t xml:space="preserve">续表C.2</w:t>
      </w:r>
      <w:r>
        <w:rPr>
          <w:rFonts w:ascii="Times New Roman" w:hAnsi="Times New Roman" w:eastAsia="黑体"/>
        </w:rPr>
      </w:r>
      <w:r/>
    </w:p>
    <w:tbl>
      <w:tblPr>
        <w:tblW w:w="4994"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9"/>
        <w:gridCol w:w="2231"/>
        <w:gridCol w:w="716"/>
        <w:gridCol w:w="4932"/>
        <w:gridCol w:w="888"/>
      </w:tblGrid>
      <w:tr>
        <w:trPr>
          <w:trHeight w:val="363"/>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526"/>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有效防治病虫害发生，被害面积≤5%，地下害虫≤5头/㎡</w:t>
            </w: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有明显病虫害，被害株率≥5%，地下害虫≥5头/㎡，1处扣0.2分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（十）</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安全养护要求</w:t>
            </w:r>
            <w:r>
              <w:rPr>
                <w:rFonts w:ascii="Times New Roman" w:hAnsi="Times New Roman" w:eastAsia="仿宋_GB2312" w:cs="Times New Roman"/>
                <w:color w:val="000000"/>
                <w:spacing w:val="-1"/>
                <w:sz w:val="21"/>
                <w:szCs w:val="21"/>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rPr>
                <w:rFonts w:ascii="Times New Roman" w:hAnsi="Times New Roman" w:eastAsia="仿宋_GB2312" w:cs="Times New Roman"/>
                <w:color w:val="000000"/>
                <w:spacing w:val="-1"/>
                <w:sz w:val="21"/>
                <w:szCs w:val="21"/>
                <w:lang w:eastAsia="zh-CN"/>
              </w:rPr>
            </w:r>
            <w:r/>
          </w:p>
        </w:tc>
        <w:tc>
          <w:tcPr>
            <w:tcW w:w="8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26"/>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在病虫害防治过程中，注意个人防护</w:t>
            </w: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防治病虫害时，工作人员未按要求穿戴、防护，发现一人次扣0.5分；喷洒农药时喝水、吃东西，1次扣1分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严格使用符合有国家标准的农药产品</w:t>
            </w: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未按要求掺配喷洒农药，1次扣1分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严格遵守高空操作规定，确保高空作业安全</w:t>
            </w: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高空作业、修剪大树未按规范操作，1次扣2分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2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rPr>
                <w:rFonts w:ascii="Times New Roman" w:hAnsi="Times New Roman" w:eastAsia="仿宋_GB2312" w:cs="Times New Roman"/>
                <w:color w:val="000000"/>
                <w:spacing w:val="-1"/>
                <w:sz w:val="21"/>
                <w:szCs w:val="21"/>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w:t>
            </w:r>
            <w:r>
              <w:rPr>
                <w:rFonts w:hint="eastAsia" w:ascii="Times New Roman" w:hAnsi="Times New Roman" w:eastAsia="仿宋_GB2312" w:cs="Times New Roman"/>
                <w:color w:val="000000"/>
                <w:spacing w:val="-1"/>
                <w:sz w:val="21"/>
                <w:szCs w:val="21"/>
                <w:lang w:val="en-US" w:eastAsia="zh-CN"/>
              </w:rPr>
              <w:t xml:space="preserve">34</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231"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服务管理制度、方案计划、流程标准建设</w:t>
            </w: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未按照标准化工作要求，制定明确的岗位工作职责，扣0.5分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未按照标准化工作要求，制定完善的服务管理工作流程、标准，每缺1项扣0.2分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未制定切实可行的工作方案和计划，扣0.5分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231"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rPr>
                <w:rFonts w:ascii="Times New Roman" w:hAnsi="Times New Roman" w:eastAsia="仿宋_GB2312" w:cs="Times New Roman"/>
                <w:color w:val="000000"/>
                <w:spacing w:val="-1"/>
                <w:sz w:val="21"/>
                <w:szCs w:val="21"/>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服务态度不好，每人每次扣0.1分；与他人发生争吵每人次扣0.5分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未按规定使用农药等，每次扣0.2分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服务管理过程中有人为浪费现象或行为，每人次扣0.5分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7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231"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rPr>
                <w:rFonts w:ascii="Times New Roman" w:hAnsi="Times New Roman" w:eastAsia="仿宋_GB2312" w:cs="Times New Roman"/>
                <w:color w:val="000000"/>
                <w:spacing w:val="-1"/>
                <w:sz w:val="21"/>
                <w:szCs w:val="21"/>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7"/>
        </w:trPr>
        <w:tc>
          <w:tcPr>
            <w:tcW w:w="1079"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4"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rPr>
                <w:rFonts w:ascii="Times New Roman" w:hAnsi="Times New Roman" w:eastAsia="仿宋_GB2312" w:cs="Times New Roman"/>
                <w:color w:val="000000"/>
                <w:spacing w:val="-1"/>
                <w:sz w:val="21"/>
                <w:szCs w:val="21"/>
                <w:lang w:eastAsia="zh-CN"/>
              </w:rPr>
            </w:r>
            <w:r/>
          </w:p>
        </w:tc>
        <w:tc>
          <w:tcPr>
            <w:tcW w:w="8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764"/>
        <w:jc w:val="left"/>
        <w:rPr>
          <w:rFonts w:ascii="Times New Roman" w:hAnsi="Times New Roman"/>
        </w:rPr>
      </w:pPr>
      <w:r>
        <w:rPr>
          <w:rFonts w:ascii="Times New Roman" w:hAnsi="Times New Roman"/>
        </w:rPr>
      </w:r>
      <w:r/>
    </w:p>
    <w:p>
      <w:pPr>
        <w:pStyle w:val="1764"/>
        <w:rPr>
          <w:rFonts w:ascii="Times New Roman" w:hAnsi="Times New Roman" w:eastAsia="黑体" w:cs="Times New Roman"/>
        </w:rPr>
      </w:pPr>
      <w:r>
        <w:rPr>
          <w:rFonts w:ascii="Times New Roman" w:hAnsi="Times New Roman" w:eastAsia="黑体" w:cs="Times New Roman"/>
        </w:rPr>
        <w:t xml:space="preserve">续表C.3</w:t>
      </w:r>
      <w:r>
        <w:rPr>
          <w:rFonts w:ascii="Times New Roman" w:hAnsi="Times New Roman" w:eastAsia="黑体" w:cs="Times New Roman"/>
        </w:rPr>
      </w:r>
      <w:r/>
    </w:p>
    <w:tbl>
      <w:tblPr>
        <w:tblW w:w="4997"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2163"/>
        <w:gridCol w:w="794"/>
        <w:gridCol w:w="4938"/>
        <w:gridCol w:w="879"/>
      </w:tblGrid>
      <w:tr>
        <w:trPr>
          <w:trHeight w:val="90"/>
        </w:trPr>
        <w:tc>
          <w:tcPr>
            <w:tcW w:w="107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16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8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491"/>
        </w:trPr>
        <w:tc>
          <w:tcPr>
            <w:tcW w:w="1078"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专业技术人员未按要求持证上岗，每人扣1分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1078"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关键岗位人员未经政审或管理部门同意上岗，每人扣1分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82"/>
        </w:trPr>
        <w:tc>
          <w:tcPr>
            <w:tcW w:w="1078"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人员未经政审或管理部门同意上岗，每人扣0.5分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93"/>
        </w:trPr>
        <w:tc>
          <w:tcPr>
            <w:tcW w:w="1078"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0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不服从管理部门管理，每发现一次扣0.5分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37"/>
        </w:trPr>
        <w:tc>
          <w:tcPr>
            <w:tcW w:w="1078"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16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rPr>
                <w:rFonts w:ascii="Times New Roman" w:hAnsi="Times New Roman" w:eastAsia="仿宋_GB2312" w:cs="Times New Roman"/>
                <w:color w:val="000000"/>
                <w:spacing w:val="-1"/>
                <w:sz w:val="21"/>
                <w:szCs w:val="21"/>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无信息发布台账记录或管理不规范，扣0.5分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82"/>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未按规定实行员工薪酬备案，每次扣0.5分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91"/>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无交接班台账记录或管理不规范，扣0.5分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无日常巡查检查测试台账记录或管理不规范，扣0.5分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44"/>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无问题反馈处理台账记录或管理不规范，扣0.5分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无物品申领台账记录或管理不规范，扣0.5分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0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3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无重要设备全生命周期管理台账记录或管理不规范，扣0.5分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2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10"/>
        </w:trPr>
        <w:tc>
          <w:tcPr>
            <w:tcW w:w="1078"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163"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9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939"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rPr>
                <w:rFonts w:ascii="Times New Roman" w:hAnsi="Times New Roman" w:eastAsia="仿宋_GB2312" w:cs="Times New Roman"/>
                <w:color w:val="000000"/>
                <w:spacing w:val="-1"/>
                <w:sz w:val="21"/>
                <w:szCs w:val="21"/>
                <w:lang w:eastAsia="zh-CN"/>
              </w:rPr>
            </w:r>
            <w:r/>
          </w:p>
        </w:tc>
        <w:tc>
          <w:tcPr>
            <w:tcW w:w="879"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18"/>
        </w:trPr>
        <w:tc>
          <w:tcPr>
            <w:gridSpan w:val="4"/>
            <w:tcW w:w="89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rPr>
                <w:rFonts w:ascii="Times New Roman" w:hAnsi="Times New Roman" w:eastAsia="仿宋_GB2312" w:cs="Times New Roman"/>
                <w:color w:val="000000"/>
                <w:spacing w:val="-1"/>
                <w:sz w:val="21"/>
                <w:szCs w:val="21"/>
                <w:lang w:eastAsia="zh-CN"/>
              </w:rPr>
            </w:r>
            <w:r/>
          </w:p>
        </w:tc>
        <w:tc>
          <w:tcPr>
            <w:tcW w:w="8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5"/>
        </w:trPr>
        <w:tc>
          <w:tcPr>
            <w:gridSpan w:val="4"/>
            <w:tcW w:w="89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rPr>
                <w:rFonts w:ascii="Times New Roman" w:hAnsi="Times New Roman" w:eastAsia="仿宋_GB2312" w:cs="Times New Roman"/>
                <w:color w:val="000000"/>
                <w:spacing w:val="-1"/>
                <w:sz w:val="21"/>
                <w:szCs w:val="21"/>
              </w:rPr>
            </w:r>
            <w:r/>
          </w:p>
        </w:tc>
        <w:tc>
          <w:tcPr>
            <w:tcW w:w="8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463"/>
        </w:trPr>
        <w:tc>
          <w:tcPr>
            <w:gridSpan w:val="4"/>
            <w:tcW w:w="8974"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rPr>
                <w:rFonts w:ascii="Times New Roman" w:hAnsi="Times New Roman" w:eastAsia="仿宋_GB2312" w:cs="Times New Roman"/>
                <w:color w:val="000000"/>
                <w:spacing w:val="-1"/>
                <w:sz w:val="21"/>
                <w:szCs w:val="21"/>
              </w:rPr>
            </w:r>
            <w:r/>
          </w:p>
        </w:tc>
        <w:tc>
          <w:tcPr>
            <w:tcW w:w="87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2569"/>
        </w:trPr>
        <w:tc>
          <w:tcPr>
            <w:tcW w:w="107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rPr>
                <w:rFonts w:ascii="Times New Roman" w:hAnsi="Times New Roman" w:eastAsia="仿宋_GB2312" w:cs="Times New Roman"/>
                <w:color w:val="000000"/>
                <w:spacing w:val="-1"/>
                <w:sz w:val="21"/>
                <w:szCs w:val="21"/>
              </w:rPr>
            </w:r>
            <w:r/>
          </w:p>
        </w:tc>
        <w:tc>
          <w:tcPr>
            <w:gridSpan w:val="4"/>
            <w:tcW w:w="8775"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2226"/>
        <w:ind w:right="142"/>
        <w:jc w:val="center"/>
        <w:spacing w:before="56" w:line="320" w:lineRule="exact"/>
        <w:widowControl/>
        <w:rPr>
          <w:rFonts w:ascii="Times New Roman" w:hAnsi="Times New Roman" w:eastAsia="仿宋_GB2312" w:cs="Times New Roman"/>
          <w:color w:val="000000"/>
          <w:spacing w:val="-1"/>
          <w:sz w:val="21"/>
          <w:szCs w:val="21"/>
        </w:rPr>
        <w:sectPr>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eastAsia="仿宋_GB2312" w:cs="Times New Roman"/>
          <w:color w:val="000000"/>
          <w:spacing w:val="-1"/>
          <w:sz w:val="21"/>
          <w:szCs w:val="21"/>
        </w:rPr>
      </w:r>
      <w:r/>
    </w:p>
    <w:p>
      <w:pPr>
        <w:pStyle w:val="1764"/>
        <w:spacing w:before="240" w:after="240"/>
        <w:tabs>
          <w:tab w:val="left" w:pos="2646" w:leader="none"/>
          <w:tab w:val="left" w:pos="4213" w:leader="none"/>
        </w:tabs>
        <w:rPr>
          <w:rFonts w:ascii="Times New Roman" w:hAnsi="Times New Roman" w:eastAsia="黑体" w:cs="Times New Roman"/>
          <w:lang w:eastAsia="zh-CN"/>
        </w:rPr>
      </w:pPr>
      <w:r>
        <w:rPr>
          <w:rFonts w:ascii="Times New Roman" w:hAnsi="Times New Roman" w:eastAsia="黑体" w:cs="Times New Roman"/>
          <w:lang w:eastAsia="zh-CN"/>
        </w:rPr>
        <w:br w:type="page" w:clear="all"/>
      </w:r>
      <w:r>
        <w:rPr>
          <w:rFonts w:ascii="Times New Roman" w:hAnsi="Times New Roman" w:eastAsia="黑体" w:cs="Times New Roman"/>
          <w:lang w:eastAsia="zh-CN"/>
        </w:rPr>
        <w:t xml:space="preserve">D</w:t>
      </w:r>
      <w:r>
        <w:rPr>
          <w:rFonts w:hint="eastAsia" w:ascii="Times New Roman" w:hAnsi="Times New Roman" w:eastAsia="黑体" w:cs="Times New Roman"/>
          <w:lang w:val="en-US" w:eastAsia="zh-CN"/>
        </w:rPr>
        <w:t xml:space="preserve">会务</w:t>
      </w:r>
      <w:r>
        <w:rPr>
          <w:rFonts w:ascii="Times New Roman" w:hAnsi="Times New Roman" w:eastAsia="黑体" w:cs="Times New Roman"/>
          <w:lang w:eastAsia="zh-CN"/>
        </w:rPr>
        <w:t xml:space="preserve">服务考核评分标准</w:t>
      </w:r>
      <w:r>
        <w:rPr>
          <w:rFonts w:ascii="Times New Roman" w:hAnsi="Times New Roman" w:eastAsia="黑体" w:cs="Times New Roman"/>
          <w:lang w:eastAsia="zh-CN"/>
        </w:rPr>
      </w:r>
      <w:r/>
    </w:p>
    <w:tbl>
      <w:tblPr>
        <w:tblW w:w="5031" w:type="pct"/>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9"/>
        <w:gridCol w:w="3163"/>
        <w:gridCol w:w="719"/>
        <w:gridCol w:w="4116"/>
        <w:gridCol w:w="880"/>
      </w:tblGrid>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rPr>
                <w:rFonts w:ascii="Times New Roman" w:hAnsi="Times New Roman" w:eastAsia="仿宋_GB2312" w:cs="Times New Roman"/>
                <w:color w:val="000000"/>
                <w:spacing w:val="-1"/>
                <w:sz w:val="21"/>
                <w:szCs w:val="21"/>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此项分值60分，分四大类2</w:t>
            </w: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rPr>
                <w:rFonts w:ascii="Times New Roman" w:hAnsi="Times New Roman" w:eastAsia="仿宋_GB2312" w:cs="Times New Roman"/>
                <w:color w:val="000000"/>
                <w:spacing w:val="-1"/>
                <w:sz w:val="21"/>
                <w:szCs w:val="21"/>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15</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此项分值15分，分5个评分小项</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上岗前应按规定着装及化妆修饰，仪容仪表端庄整洁，精神饱满</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未按规定着装、未佩戴工牌、未淡妆修饰，1次扣0.2分；工作精力不集中、精神萎靡不振，1次扣0.5分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迎宾时站姿规范，面带微笑，文明礼貌</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迎宾时站姿不端正或用语不文明等，1次扣0.5分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会场卫生干净整洁，物品摆放整齐美观</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会场卫生不整洁，1次扣1分；物品摆放杂乱无序，1次扣0.5分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提供服务应主动、热情、周到，实行首问负责制，回答客人问题应明确</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服务或回答问题时，待人不尊重、不耐烦，1次扣1分；客人投诉一次扣2分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客人离开时，应及时提醒客人带好随身物品</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未提醒客人带好随身物品，1次扣0.5分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会前准备要求</w:t>
            </w:r>
            <w:r>
              <w:rPr>
                <w:rFonts w:ascii="Times New Roman" w:hAnsi="Times New Roman" w:eastAsia="仿宋_GB2312" w:cs="Times New Roman"/>
                <w:color w:val="000000"/>
                <w:spacing w:val="-1"/>
                <w:sz w:val="21"/>
                <w:szCs w:val="21"/>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20</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此项分值20分，分6个评分小项</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会场安排应科学合理，根据会议规格、会议人数、会议时间、功能需要等合理安排会场</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会场安排不合理，1次扣0.5分；出现漏订或重复预订，1次扣1分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椅子正对桌肚中间，椅面边沿距离桌肚边沿15厘米（±1），椅背呈一条直线</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席卡正对椅背居中位置，摆放距离会议桌外沿1厘米（±0.2）</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毛巾框上沿靠桌子内1厘米，与席卡间距2厘米（±0.2）</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杯垫边缘距离桌沿内侧5厘米（±0.3），距离毛巾框2厘米（±0.2）；杯子放置杯垫居中，杯柄朝右下45°</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工作人员应提前30分钟到岗，做好会前准备工作，并根据会议单位要求做好会场指示和引领工作</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工作人员未按时到岗，1次扣1分；指示引领服务不到位，1次扣1分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（三）</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会中服务要求</w:t>
            </w:r>
            <w:r>
              <w:rPr>
                <w:rFonts w:ascii="Times New Roman" w:hAnsi="Times New Roman" w:eastAsia="仿宋_GB2312" w:cs="Times New Roman"/>
                <w:color w:val="000000"/>
                <w:spacing w:val="-1"/>
                <w:sz w:val="21"/>
                <w:szCs w:val="21"/>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16</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此项分值16分，分6个评分小项</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会议开始前30分钟提供茶水服务</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会议开始前30分钟未提供茶水服务，1次扣1分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98"/>
        </w:trPr>
        <w:tc>
          <w:tcPr>
            <w:tcW w:w="4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162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会议进行中每20分钟续水1次，关注后来人员，及时提供茶水服务</w:t>
            </w:r>
            <w:r>
              <w:rPr>
                <w:rFonts w:ascii="Times New Roman" w:hAnsi="Times New Roman" w:eastAsia="仿宋_GB2312" w:cs="Times New Roman"/>
                <w:color w:val="000000"/>
                <w:spacing w:val="-1"/>
                <w:sz w:val="21"/>
                <w:szCs w:val="21"/>
                <w:lang w:eastAsia="zh-CN"/>
              </w:rPr>
            </w:r>
            <w:r/>
          </w:p>
        </w:tc>
        <w:tc>
          <w:tcPr>
            <w:tcW w:w="36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1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会议进行中未按时续水，1次扣0.5分；后来人员未及时倒水，1次扣0.5分</w:t>
            </w:r>
            <w:r>
              <w:rPr>
                <w:rFonts w:ascii="Times New Roman" w:hAnsi="Times New Roman" w:eastAsia="仿宋_GB2312" w:cs="Times New Roman"/>
                <w:color w:val="000000"/>
                <w:spacing w:val="-1"/>
                <w:sz w:val="21"/>
                <w:szCs w:val="21"/>
                <w:lang w:eastAsia="zh-CN"/>
              </w:rPr>
            </w:r>
            <w:r/>
          </w:p>
        </w:tc>
        <w:tc>
          <w:tcPr>
            <w:tcW w:w="45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2226"/>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续表D.1</w:t>
      </w:r>
      <w:r>
        <w:rPr>
          <w:rFonts w:ascii="Times New Roman" w:hAnsi="Times New Roman" w:eastAsia="仿宋_GB2312" w:cs="Times New Roman"/>
          <w:color w:val="000000"/>
          <w:spacing w:val="-1"/>
          <w:sz w:val="21"/>
          <w:szCs w:val="21"/>
        </w:rPr>
      </w:r>
      <w:r/>
    </w:p>
    <w:tbl>
      <w:tblPr>
        <w:tblW w:w="5000"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2"/>
        <w:gridCol w:w="3036"/>
        <w:gridCol w:w="649"/>
        <w:gridCol w:w="4091"/>
        <w:gridCol w:w="1080"/>
      </w:tblGrid>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108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会议进行中，工作人员应站在合适的位置，留心观察会场情况，跟进会场灯光、空调、会标、幕布等调整情况</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工作人员站位不合理、注意力不集中，1次扣1分；灯光空调未达主办方要求且调整不及时，1次扣1分；会标幕布不及时调整，1次扣1分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遵守会议保密制度，严禁翻看会议文件资料，对会议内容不听、不说、不传</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私自翻看会议文件资料，1次扣1分；讨论会议内容，1次扣1分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会务服务</w:t>
            </w:r>
            <w:r>
              <w:rPr>
                <w:rFonts w:ascii="Times New Roman" w:hAnsi="Times New Roman" w:eastAsia="仿宋_GB2312" w:cs="Times New Roman"/>
                <w:color w:val="000000"/>
                <w:spacing w:val="-1"/>
                <w:sz w:val="21"/>
                <w:szCs w:val="21"/>
                <w:lang w:eastAsia="zh-CN"/>
              </w:rPr>
              <w:t xml:space="preserve">中不玩手机、不做与服务无关的事情</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玩手机或做与服务无关的事情，1次扣1分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及时妥善处理出现的参会人员临时增加、音视频设备故障、紧急停水停电等突发事件</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紧急情况不上报，1次扣2分；应急处置不及时，1次扣2分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会后整理要求</w:t>
            </w:r>
            <w:r>
              <w:rPr>
                <w:rFonts w:ascii="Times New Roman" w:hAnsi="Times New Roman" w:eastAsia="仿宋_GB2312" w:cs="Times New Roman"/>
                <w:color w:val="000000"/>
                <w:spacing w:val="-1"/>
                <w:sz w:val="21"/>
                <w:szCs w:val="21"/>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9</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此项分值9分，分4个评分小项</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会议结束后及时检查是否有遗留物品，发现遗留物品，做好登记保管，并及时联系会议单位</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会后未按要求检查参会人员遗留物品，1次扣1分；未及时联系会议单位归还遗留物品，1次扣1分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会议结束后及时整理会场，做好卫生清洁工作</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会后未按要求整理会场、做好卫生保洁工作，1次扣0.5分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会议结束后检查会场桌椅、墙面、地面等设施设备是否有损坏，并做好登记</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会后未及时检查设施设备是否有损坏，1次扣1分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7"/>
        </w:trPr>
        <w:tc>
          <w:tcPr>
            <w:tcW w:w="80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3036"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及时关闭照明、水电等电器设备和会议室门窗</w:t>
            </w:r>
            <w:r>
              <w:rPr>
                <w:rFonts w:ascii="Times New Roman" w:hAnsi="Times New Roman" w:eastAsia="仿宋_GB2312" w:cs="Times New Roman"/>
                <w:color w:val="000000"/>
                <w:spacing w:val="-1"/>
                <w:sz w:val="21"/>
                <w:szCs w:val="21"/>
                <w:lang w:eastAsia="zh-CN"/>
              </w:rPr>
            </w:r>
            <w:r/>
          </w:p>
        </w:tc>
        <w:tc>
          <w:tcPr>
            <w:tcW w:w="64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409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会后未按规定关闭照明等电器设备，1次扣0.5分；未关闭会议室门窗，1次扣0.5分</w:t>
            </w:r>
            <w:r>
              <w:rPr>
                <w:rFonts w:ascii="Times New Roman" w:hAnsi="Times New Roman" w:eastAsia="仿宋_GB2312" w:cs="Times New Roman"/>
                <w:color w:val="000000"/>
                <w:spacing w:val="-1"/>
                <w:sz w:val="21"/>
                <w:szCs w:val="21"/>
                <w:lang w:eastAsia="zh-CN"/>
              </w:rPr>
            </w:r>
            <w:r/>
          </w:p>
        </w:tc>
        <w:tc>
          <w:tcPr>
            <w:tcW w:w="1080"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sectPr>
          <w:headerReference w:type="default" r:id="rId15"/>
          <w:footnotePr/>
          <w:endnotePr/>
          <w:type w:val="continuous"/>
          <w:pgSz w:w="11910" w:h="16840" w:orient="portrait"/>
          <w:pgMar w:top="1134" w:right="1134" w:bottom="1134" w:left="1134" w:header="720" w:footer="720" w:gutter="0"/>
          <w:cols w:num="1" w:sep="0" w:space="1701" w:equalWidth="1"/>
          <w:docGrid w:linePitch="360"/>
        </w:sectPr>
      </w:pPr>
      <w:r>
        <w:rPr>
          <w:rFonts w:ascii="Times New Roman" w:hAnsi="Times New Roman" w:eastAsia="仿宋_GB2312" w:cs="Times New Roman"/>
          <w:color w:val="000000"/>
          <w:spacing w:val="-1"/>
          <w:sz w:val="21"/>
          <w:szCs w:val="21"/>
          <w:lang w:eastAsia="zh-CN"/>
        </w:rPr>
        <w:br w:type="page" w:clear="all"/>
      </w:r>
      <w:r/>
    </w:p>
    <w:p>
      <w:pPr>
        <w:pStyle w:val="2226"/>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续表D.2</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bl>
      <w:tblPr>
        <w:tblW w:w="4987"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9"/>
        <w:gridCol w:w="2743"/>
        <w:gridCol w:w="707"/>
        <w:gridCol w:w="4383"/>
        <w:gridCol w:w="1001"/>
      </w:tblGrid>
      <w:tr>
        <w:trPr>
          <w:trHeight w:val="90"/>
        </w:trPr>
        <w:tc>
          <w:tcPr>
            <w:tcW w:w="79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7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10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90"/>
        </w:trPr>
        <w:tc>
          <w:tcPr>
            <w:tcW w:w="79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rPr>
                <w:rFonts w:ascii="Times New Roman" w:hAnsi="Times New Roman" w:eastAsia="仿宋_GB2312" w:cs="Times New Roman"/>
                <w:color w:val="000000"/>
                <w:spacing w:val="-1"/>
                <w:sz w:val="21"/>
                <w:szCs w:val="21"/>
              </w:rPr>
            </w:r>
            <w:r/>
          </w:p>
        </w:tc>
        <w:tc>
          <w:tcPr>
            <w:tcW w:w="2743"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rPr>
                <w:rFonts w:ascii="Times New Roman" w:hAnsi="Times New Roman" w:eastAsia="仿宋_GB2312" w:cs="Times New Roman"/>
                <w:color w:val="000000"/>
                <w:spacing w:val="-1"/>
                <w:sz w:val="21"/>
                <w:szCs w:val="21"/>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此项分值40分，分四大类3</w:t>
            </w:r>
            <w:r>
              <w:rPr>
                <w:rFonts w:hint="eastAsia" w:ascii="Times New Roman" w:hAnsi="Times New Roman" w:eastAsia="仿宋_GB2312" w:cs="Times New Roman"/>
                <w:color w:val="000000"/>
                <w:spacing w:val="-1"/>
                <w:sz w:val="21"/>
                <w:szCs w:val="21"/>
                <w:lang w:val="en-US" w:eastAsia="zh-CN"/>
              </w:rPr>
              <w:t xml:space="preserve">3</w:t>
            </w:r>
            <w:r>
              <w:rPr>
                <w:rFonts w:ascii="Times New Roman" w:hAnsi="Times New Roman" w:eastAsia="仿宋_GB2312" w:cs="Times New Roman"/>
                <w:color w:val="000000"/>
                <w:spacing w:val="-1"/>
                <w:sz w:val="21"/>
                <w:szCs w:val="21"/>
                <w:lang w:eastAsia="zh-CN"/>
              </w:rPr>
              <w:t xml:space="preserve">个评分小项</w:t>
            </w:r>
            <w:r>
              <w:rPr>
                <w:rFonts w:ascii="Times New Roman" w:hAnsi="Times New Roman" w:eastAsia="仿宋_GB2312" w:cs="Times New Roman"/>
                <w:color w:val="000000"/>
                <w:spacing w:val="-1"/>
                <w:sz w:val="21"/>
                <w:szCs w:val="21"/>
                <w:lang w:eastAsia="zh-CN"/>
              </w:rPr>
            </w:r>
            <w:r/>
          </w:p>
        </w:tc>
        <w:tc>
          <w:tcPr>
            <w:tcW w:w="100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274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w:t>
            </w:r>
            <w:r>
              <w:rPr>
                <w:rFonts w:ascii="Times New Roman" w:hAnsi="Times New Roman" w:eastAsia="仿宋_GB2312" w:cs="Times New Roman"/>
                <w:color w:val="000000"/>
                <w:spacing w:val="-1"/>
                <w:sz w:val="21"/>
                <w:szCs w:val="21"/>
                <w:lang w:eastAsia="zh-CN"/>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流程标准建设</w:t>
            </w:r>
            <w:r>
              <w:rPr>
                <w:rFonts w:ascii="Times New Roman" w:hAnsi="Times New Roman" w:eastAsia="仿宋_GB2312" w:cs="Times New Roman"/>
                <w:color w:val="000000"/>
                <w:spacing w:val="-1"/>
                <w:sz w:val="21"/>
                <w:szCs w:val="21"/>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未按照标准化工作要求，制定明确的岗位工作职责，扣0.5分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未按照标准化工作要求，制定完善的服务管理工作流程、标准，每缺1项0.2分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未制定切实可行的工作方案和计划，扣0.5分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274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rPr>
                <w:rFonts w:ascii="Times New Roman" w:hAnsi="Times New Roman" w:eastAsia="仿宋_GB2312" w:cs="Times New Roman"/>
                <w:color w:val="000000"/>
                <w:spacing w:val="-1"/>
                <w:sz w:val="21"/>
                <w:szCs w:val="21"/>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未按规定申报领用物品，每次扣0.2分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服务管理过程中未厉行节约，有人为浪费现象或行为，每次扣0.5分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服务管理过程中有故意损坏财物现象或行为，每次扣1分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W w:w="2743"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rPr>
                <w:rFonts w:ascii="Times New Roman" w:hAnsi="Times New Roman" w:eastAsia="仿宋_GB2312" w:cs="Times New Roman"/>
                <w:color w:val="000000"/>
                <w:spacing w:val="-1"/>
                <w:sz w:val="21"/>
                <w:szCs w:val="21"/>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相关人员未按要求持证上岗，每人扣0.5分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99"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83"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人员未经政审或管理部门同意上岗，每人扣0.5分</w:t>
            </w:r>
            <w:r>
              <w:rPr>
                <w:rFonts w:ascii="Times New Roman" w:hAnsi="Times New Roman" w:eastAsia="仿宋_GB2312" w:cs="Times New Roman"/>
                <w:color w:val="000000"/>
                <w:spacing w:val="-1"/>
                <w:sz w:val="21"/>
                <w:szCs w:val="21"/>
                <w:lang w:eastAsia="zh-CN"/>
              </w:rPr>
            </w:r>
            <w:r/>
          </w:p>
        </w:tc>
        <w:tc>
          <w:tcPr>
            <w:tcW w:w="100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sectPr>
          <w:headerReference w:type="default" r:id="rId16"/>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eastAsia="仿宋_GB2312" w:cs="Times New Roman"/>
          <w:color w:val="000000"/>
          <w:spacing w:val="-1"/>
          <w:sz w:val="21"/>
          <w:szCs w:val="21"/>
          <w:lang w:eastAsia="zh-CN"/>
        </w:rPr>
      </w:r>
      <w:r/>
    </w:p>
    <w:p>
      <w:pPr>
        <w:pStyle w:val="2226"/>
        <w:ind w:right="142"/>
        <w:spacing w:before="56" w:line="320" w:lineRule="exact"/>
        <w:widowControl/>
        <w:rPr>
          <w:rFonts w:ascii="Times New Roman" w:hAnsi="Times New Roman" w:eastAsia="仿宋_GB2312" w:cs="Times New Roman"/>
          <w:color w:val="000000"/>
          <w:spacing w:val="-1"/>
          <w:sz w:val="21"/>
          <w:szCs w:val="21"/>
        </w:rPr>
      </w:pPr>
      <w:r/>
      <w:bookmarkStart w:id="138" w:name="附__录__D"/>
      <w:r/>
      <w:bookmarkEnd w:id="138"/>
      <w:r>
        <w:rPr>
          <w:rFonts w:ascii="Times New Roman" w:hAnsi="Times New Roman" w:eastAsia="仿宋_GB2312" w:cs="Times New Roman"/>
          <w:color w:val="000000"/>
          <w:spacing w:val="-1"/>
          <w:sz w:val="21"/>
          <w:szCs w:val="21"/>
        </w:rPr>
        <w:t xml:space="preserve">续表D.3</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bl>
      <w:tblPr>
        <w:tblW w:w="4935"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1"/>
        <w:gridCol w:w="2714"/>
        <w:gridCol w:w="699"/>
        <w:gridCol w:w="4338"/>
        <w:gridCol w:w="990"/>
      </w:tblGrid>
      <w:tr>
        <w:trPr>
          <w:trHeight w:val="364"/>
        </w:trPr>
        <w:tc>
          <w:tcPr>
            <w:tcW w:w="79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W w:w="271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W w:w="9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661"/>
        </w:trPr>
        <w:tc>
          <w:tcPr>
            <w:tcW w:w="79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271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关键岗位人员调整未经管理部门同意，每人扣1分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tcW w:w="79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tcW w:w="79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center"/>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不服从管理部门管理，1次扣0.5分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W w:w="2710" w:type="dxa"/>
            <w:vAlign w:val="center"/>
            <w:vMerge w:val="restart"/>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rPr>
                <w:rFonts w:ascii="Times New Roman" w:hAnsi="Times New Roman" w:eastAsia="仿宋_GB2312" w:cs="Times New Roman"/>
                <w:color w:val="000000"/>
                <w:spacing w:val="-1"/>
                <w:sz w:val="21"/>
                <w:szCs w:val="21"/>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w:t>
            </w:r>
            <w:r>
              <w:rPr>
                <w:rFonts w:hint="eastAsia" w:ascii="Times New Roman" w:hAnsi="Times New Roman" w:eastAsia="仿宋_GB2312" w:cs="Times New Roman"/>
                <w:color w:val="000000"/>
                <w:spacing w:val="-1"/>
                <w:sz w:val="21"/>
                <w:szCs w:val="21"/>
                <w:lang w:eastAsia="zh-CN"/>
              </w:rPr>
              <w:t xml:space="preserve">会务服务</w:t>
            </w:r>
            <w:r>
              <w:rPr>
                <w:rFonts w:ascii="Times New Roman" w:hAnsi="Times New Roman" w:eastAsia="仿宋_GB2312" w:cs="Times New Roman"/>
                <w:color w:val="000000"/>
                <w:spacing w:val="-1"/>
                <w:sz w:val="21"/>
                <w:szCs w:val="21"/>
                <w:lang w:eastAsia="zh-CN"/>
              </w:rPr>
              <w:t xml:space="preserve">保障台账记录或管理不规范，每次扣0.5分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未按规定实行员工薪酬备案，每次扣0.5分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无交接班台账记录或管理不规范，扣0.5分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无日常巡查检查台账记录或管理不规范，扣0.5分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无问题反馈处理台账记录或管理不规范，扣0.5分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无物品申领台账记录或管理不规范，扣0.5分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661"/>
        </w:trPr>
        <w:tc>
          <w:tcPr>
            <w:tcW w:w="79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top"/>
            <w:vMerge w:val="continue"/>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W w:w="4331"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rPr>
                <w:rFonts w:ascii="Times New Roman" w:hAnsi="Times New Roman" w:eastAsia="仿宋_GB2312" w:cs="Times New Roman"/>
                <w:color w:val="000000"/>
                <w:spacing w:val="-1"/>
                <w:sz w:val="21"/>
                <w:szCs w:val="21"/>
                <w:lang w:eastAsia="zh-CN"/>
              </w:rPr>
            </w:r>
            <w:r/>
          </w:p>
        </w:tc>
        <w:tc>
          <w:tcPr>
            <w:tcW w:w="988"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gridSpan w:val="4"/>
            <w:tcW w:w="85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rPr>
                <w:rFonts w:ascii="Times New Roman" w:hAnsi="Times New Roman" w:eastAsia="仿宋_GB2312" w:cs="Times New Roman"/>
                <w:color w:val="000000"/>
                <w:spacing w:val="-1"/>
                <w:sz w:val="21"/>
                <w:szCs w:val="21"/>
                <w:lang w:eastAsia="zh-CN"/>
              </w:rPr>
            </w:r>
            <w:r/>
          </w:p>
        </w:tc>
        <w:tc>
          <w:tcPr>
            <w:tcW w:w="9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4"/>
        </w:trPr>
        <w:tc>
          <w:tcPr>
            <w:gridSpan w:val="4"/>
            <w:tcW w:w="85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rPr>
                <w:rFonts w:ascii="Times New Roman" w:hAnsi="Times New Roman" w:eastAsia="仿宋_GB2312" w:cs="Times New Roman"/>
                <w:color w:val="000000"/>
                <w:spacing w:val="-1"/>
                <w:sz w:val="21"/>
                <w:szCs w:val="21"/>
              </w:rPr>
            </w:r>
            <w:r/>
          </w:p>
        </w:tc>
        <w:tc>
          <w:tcPr>
            <w:tcW w:w="9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364"/>
        </w:trPr>
        <w:tc>
          <w:tcPr>
            <w:gridSpan w:val="4"/>
            <w:tcW w:w="8542"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rPr>
                <w:rFonts w:ascii="Times New Roman" w:hAnsi="Times New Roman" w:eastAsia="仿宋_GB2312" w:cs="Times New Roman"/>
                <w:color w:val="000000"/>
                <w:spacing w:val="-1"/>
                <w:sz w:val="21"/>
                <w:szCs w:val="21"/>
              </w:rPr>
            </w:r>
            <w:r/>
          </w:p>
        </w:tc>
        <w:tc>
          <w:tcPr>
            <w:tcW w:w="98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3666"/>
        </w:trPr>
        <w:tc>
          <w:tcPr>
            <w:tcW w:w="79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rPr>
                <w:rFonts w:ascii="Times New Roman" w:hAnsi="Times New Roman" w:eastAsia="仿宋_GB2312" w:cs="Times New Roman"/>
                <w:color w:val="000000"/>
                <w:spacing w:val="-1"/>
                <w:sz w:val="21"/>
                <w:szCs w:val="21"/>
              </w:rPr>
            </w:r>
            <w:r/>
          </w:p>
        </w:tc>
        <w:tc>
          <w:tcPr>
            <w:gridSpan w:val="4"/>
            <w:tcW w:w="8741" w:type="dxa"/>
            <w:vAlign w:val="top"/>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2226"/>
        <w:ind w:right="142"/>
        <w:spacing w:before="56" w:line="320" w:lineRule="exact"/>
        <w:widowControl/>
        <w:rPr>
          <w:rFonts w:ascii="Times New Roman" w:hAnsi="Times New Roman" w:eastAsia="仿宋_GB2312" w:cs="Times New Roman"/>
          <w:color w:val="000000"/>
          <w:spacing w:val="-1"/>
          <w:sz w:val="21"/>
          <w:szCs w:val="21"/>
          <w:lang w:val="en-US" w:eastAsia="zh-CN"/>
        </w:rPr>
        <w:sectPr>
          <w:footnotePr/>
          <w:endnotePr/>
          <w:type w:val="nextPage"/>
          <w:pgSz w:w="11910" w:h="16840" w:orient="portrait"/>
          <w:pgMar w:top="1134" w:right="1134" w:bottom="1134" w:left="1134" w:header="1442" w:footer="1141" w:gutter="0"/>
          <w:cols w:num="1" w:sep="0" w:space="1701" w:equalWidth="1"/>
          <w:docGrid w:linePitch="360"/>
        </w:sectPr>
      </w:pPr>
      <w:r>
        <w:rPr>
          <w:rFonts w:ascii="Times New Roman" w:hAnsi="Times New Roman" w:eastAsia="仿宋_GB2312" w:cs="Times New Roman"/>
          <w:color w:val="000000"/>
          <w:spacing w:val="-1"/>
          <w:sz w:val="21"/>
          <w:szCs w:val="21"/>
          <w:lang w:eastAsia="zh-CN"/>
        </w:rPr>
        <w:t xml:space="preserve">E</w:t>
      </w:r>
      <w:r>
        <w:rPr>
          <w:rFonts w:hint="eastAsia" w:ascii="Times New Roman" w:hAnsi="Times New Roman" w:eastAsia="仿宋_GB2312" w:cs="Times New Roman"/>
          <w:color w:val="000000"/>
          <w:spacing w:val="-1"/>
          <w:sz w:val="21"/>
          <w:szCs w:val="21"/>
          <w:lang w:val="en-US" w:eastAsia="zh-CN"/>
        </w:rPr>
        <w:t xml:space="preserve">水电设施维修服务考核评分标准</w:t>
      </w:r>
      <w:r>
        <w:rPr>
          <w:rFonts w:ascii="Times New Roman" w:hAnsi="Times New Roman" w:eastAsia="仿宋_GB2312" w:cs="Times New Roman"/>
          <w:color w:val="000000"/>
          <w:spacing w:val="-1"/>
          <w:sz w:val="21"/>
          <w:szCs w:val="21"/>
          <w:lang w:val="en-US" w:eastAsia="zh-CN"/>
        </w:rPr>
      </w:r>
      <w:r/>
    </w:p>
    <w:tbl>
      <w:tblPr>
        <w:tblW w:w="933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017"/>
        <w:gridCol w:w="2186"/>
        <w:gridCol w:w="726"/>
        <w:gridCol w:w="4400"/>
        <w:gridCol w:w="1008"/>
      </w:tblGrid>
      <w:tr>
        <w:trPr>
          <w:trHeight w:val="768"/>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rPr>
                <w:rFonts w:ascii="Times New Roman" w:hAnsi="Times New Roman" w:eastAsia="仿宋_GB2312" w:cs="Times New Roman"/>
                <w:color w:val="000000"/>
                <w:spacing w:val="-1"/>
                <w:sz w:val="21"/>
                <w:szCs w:val="21"/>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水电维修</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100</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100 分，分五大类 1</w:t>
            </w:r>
            <w:r>
              <w:rPr>
                <w:rFonts w:hint="eastAsia" w:ascii="Times New Roman" w:hAnsi="Times New Roman" w:eastAsia="仿宋_GB2312" w:cs="Times New Roman"/>
                <w:color w:val="000000"/>
                <w:spacing w:val="-1"/>
                <w:sz w:val="21"/>
                <w:szCs w:val="21"/>
                <w:lang w:val="en-US" w:eastAsia="zh-CN"/>
              </w:rPr>
              <w:t xml:space="preserve">9</w:t>
            </w:r>
            <w:r>
              <w:rPr>
                <w:rFonts w:ascii="Times New Roman" w:hAnsi="Times New Roman" w:eastAsia="仿宋_GB2312" w:cs="Times New Roman"/>
                <w:color w:val="000000"/>
                <w:spacing w:val="-1"/>
                <w:sz w:val="21"/>
                <w:szCs w:val="21"/>
                <w:lang w:eastAsia="zh-CN"/>
              </w:rPr>
              <w:t xml:space="preserve"> 个评分小项</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w:t>
            </w:r>
            <w:r>
              <w:rPr>
                <w:rFonts w:hint="eastAsia" w:ascii="Times New Roman" w:hAnsi="Times New Roman" w:eastAsia="仿宋_GB2312" w:cs="Times New Roman"/>
                <w:color w:val="000000"/>
                <w:spacing w:val="-1"/>
                <w:sz w:val="21"/>
                <w:szCs w:val="21"/>
                <w:lang w:eastAsia="zh-CN"/>
              </w:rPr>
              <w:t xml:space="preserve">一</w:t>
            </w:r>
            <w:r>
              <w:rPr>
                <w:rFonts w:ascii="Times New Roman" w:hAnsi="Times New Roman" w:eastAsia="仿宋_GB2312" w:cs="Times New Roman"/>
                <w:color w:val="000000"/>
                <w:spacing w:val="-1"/>
                <w:sz w:val="21"/>
                <w:szCs w:val="21"/>
              </w:rPr>
              <w:t xml:space="preserve">）</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25 分，分 4 个评分小项</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未建立每天巡查检查机制，扣 4 分；未对水电设施设备的检查、巡视、维修及改造做好相关记录，扣 4 分；记录填写不规范或未保存完好，1 处扣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管理制度建立</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7</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未建立水电设施设备相关管理制度（含设施设备安全运行、岗位职责、定期巡检、维护保养、运行记录、维修档案等），缺 1 项扣 1 分；制度不符合规范要求，1 项扣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节假日及恶劣天气巡检</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重大节假日及恶劣天气前后未组织系统巡检，1 次扣 2 分；巡检后未做好记录、记录填写不规范或未保存完好，1 次扣 1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特种设备</w:t>
            </w:r>
            <w:r>
              <w:rPr>
                <w:rFonts w:hint="eastAsia" w:ascii="Times New Roman" w:hAnsi="Times New Roman" w:eastAsia="仿宋_GB2312" w:cs="Times New Roman"/>
                <w:color w:val="000000"/>
                <w:spacing w:val="-1"/>
                <w:sz w:val="21"/>
                <w:szCs w:val="21"/>
                <w:lang w:eastAsia="zh-CN"/>
              </w:rPr>
              <w:t xml:space="preserve">巡查</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每日</w:t>
            </w:r>
            <w:r>
              <w:rPr>
                <w:rFonts w:ascii="Times New Roman" w:hAnsi="Times New Roman" w:eastAsia="仿宋_GB2312" w:cs="Times New Roman"/>
                <w:color w:val="000000"/>
                <w:spacing w:val="-1"/>
                <w:sz w:val="21"/>
                <w:szCs w:val="21"/>
                <w:lang w:eastAsia="zh-CN"/>
              </w:rPr>
              <w:t xml:space="preserve">未</w:t>
            </w:r>
            <w:r>
              <w:rPr>
                <w:rFonts w:hint="eastAsia" w:ascii="Times New Roman" w:hAnsi="Times New Roman" w:eastAsia="仿宋_GB2312" w:cs="Times New Roman"/>
                <w:color w:val="000000"/>
                <w:spacing w:val="-1"/>
                <w:sz w:val="21"/>
                <w:szCs w:val="21"/>
                <w:lang w:eastAsia="zh-CN"/>
              </w:rPr>
              <w:t xml:space="preserve">组织</w:t>
            </w:r>
            <w:r>
              <w:rPr>
                <w:rFonts w:ascii="Times New Roman" w:hAnsi="Times New Roman" w:eastAsia="仿宋_GB2312" w:cs="Times New Roman"/>
                <w:color w:val="000000"/>
                <w:spacing w:val="-1"/>
                <w:sz w:val="21"/>
                <w:szCs w:val="21"/>
                <w:lang w:eastAsia="zh-CN"/>
              </w:rPr>
              <w:t xml:space="preserve">特种设备</w:t>
            </w:r>
            <w:r>
              <w:rPr>
                <w:rFonts w:hint="eastAsia" w:ascii="Times New Roman" w:hAnsi="Times New Roman" w:eastAsia="仿宋_GB2312" w:cs="Times New Roman"/>
                <w:color w:val="000000"/>
                <w:spacing w:val="-1"/>
                <w:sz w:val="21"/>
                <w:szCs w:val="21"/>
                <w:lang w:eastAsia="zh-CN"/>
              </w:rPr>
              <w:t xml:space="preserve">巡查</w:t>
            </w:r>
            <w:r>
              <w:rPr>
                <w:rFonts w:ascii="Times New Roman" w:hAnsi="Times New Roman" w:eastAsia="仿宋_GB2312" w:cs="Times New Roman"/>
                <w:color w:val="000000"/>
                <w:spacing w:val="-1"/>
                <w:sz w:val="21"/>
                <w:szCs w:val="21"/>
                <w:lang w:eastAsia="zh-CN"/>
              </w:rPr>
              <w:t xml:space="preserve">，扣 </w:t>
            </w:r>
            <w:r>
              <w:rPr>
                <w:rFonts w:hint="eastAsia" w:ascii="Times New Roman" w:hAnsi="Times New Roman" w:eastAsia="仿宋_GB2312" w:cs="Times New Roman"/>
                <w:color w:val="000000"/>
                <w:spacing w:val="-1"/>
                <w:sz w:val="21"/>
                <w:szCs w:val="21"/>
                <w:lang w:eastAsia="zh-CN"/>
              </w:rPr>
              <w:t xml:space="preserve">0.2</w:t>
            </w:r>
            <w:r>
              <w:rPr>
                <w:rFonts w:ascii="Times New Roman" w:hAnsi="Times New Roman" w:eastAsia="仿宋_GB2312" w:cs="Times New Roman"/>
                <w:color w:val="000000"/>
                <w:spacing w:val="-1"/>
                <w:sz w:val="21"/>
                <w:szCs w:val="21"/>
                <w:lang w:eastAsia="zh-CN"/>
              </w:rPr>
              <w:t xml:space="preserve">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w:t>
            </w:r>
            <w:r>
              <w:rPr>
                <w:rFonts w:hint="eastAsia" w:ascii="Times New Roman" w:hAnsi="Times New Roman" w:eastAsia="仿宋_GB2312" w:cs="Times New Roman"/>
                <w:color w:val="000000"/>
                <w:spacing w:val="-1"/>
                <w:sz w:val="21"/>
                <w:szCs w:val="21"/>
                <w:lang w:eastAsia="zh-CN"/>
              </w:rPr>
              <w:t xml:space="preserve">二</w:t>
            </w:r>
            <w:r>
              <w:rPr>
                <w:rFonts w:ascii="Times New Roman" w:hAnsi="Times New Roman" w:eastAsia="仿宋_GB2312" w:cs="Times New Roman"/>
                <w:color w:val="000000"/>
                <w:spacing w:val="-1"/>
                <w:sz w:val="21"/>
                <w:szCs w:val="21"/>
              </w:rPr>
              <w:t xml:space="preserve">）</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供电系统</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30</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30 分，分 6 个评分小项</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设备巡视维护</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8</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未对供电范围内电气设备（高低压配电柜、配电箱、控制柜及线路等重点部位）定期巡视维护，1 次扣 2 分；巡视记录不完整，1 处扣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12"/>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用电安全保障</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10</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公共使用的照明、指示灯具线路、开关、接地等出现损坏未及时处理，1 处扣 0.5 分；存在用电安全隐患未整改，1 处扣 1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68"/>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应急发电设备</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应急发电设备未定期维护，1 次扣 1 分；设备无法正常启用，扣 2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停电应急处理</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非计划性停电未及时通知</w:t>
            </w:r>
            <w:r>
              <w:rPr>
                <w:rFonts w:hint="eastAsia" w:ascii="Times New Roman" w:hAnsi="Times New Roman" w:eastAsia="仿宋_GB2312" w:cs="Times New Roman"/>
                <w:color w:val="000000"/>
                <w:spacing w:val="-1"/>
                <w:sz w:val="21"/>
                <w:szCs w:val="21"/>
                <w:lang w:eastAsia="zh-CN"/>
              </w:rPr>
              <w:t xml:space="preserve">使用人</w:t>
            </w:r>
            <w:r>
              <w:rPr>
                <w:rFonts w:ascii="Times New Roman" w:hAnsi="Times New Roman" w:eastAsia="仿宋_GB2312" w:cs="Times New Roman"/>
                <w:color w:val="000000"/>
                <w:spacing w:val="-1"/>
                <w:sz w:val="21"/>
                <w:szCs w:val="21"/>
                <w:lang w:eastAsia="zh-CN"/>
              </w:rPr>
              <w:t xml:space="preserve">，1 次扣 1 分；未快速恢复供电或未启用应急电源，1 次扣 2 分；未做好应急事件上报及处理记录，1 次扣 1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68"/>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故障协调处置</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复杂故障涉及供电部门维修处置时，未及时与供电部门联系或未向</w:t>
            </w:r>
            <w:r>
              <w:rPr>
                <w:rFonts w:hint="eastAsia" w:ascii="Times New Roman" w:hAnsi="Times New Roman" w:eastAsia="仿宋_GB2312" w:cs="Times New Roman"/>
                <w:color w:val="000000"/>
                <w:spacing w:val="-1"/>
                <w:sz w:val="21"/>
                <w:szCs w:val="21"/>
                <w:lang w:eastAsia="zh-CN"/>
              </w:rPr>
              <w:t xml:space="preserve">使用人</w:t>
            </w:r>
            <w:r>
              <w:rPr>
                <w:rFonts w:ascii="Times New Roman" w:hAnsi="Times New Roman" w:eastAsia="仿宋_GB2312" w:cs="Times New Roman"/>
                <w:color w:val="000000"/>
                <w:spacing w:val="-1"/>
                <w:sz w:val="21"/>
                <w:szCs w:val="21"/>
                <w:lang w:eastAsia="zh-CN"/>
              </w:rPr>
              <w:t xml:space="preserve">报告，1 次扣 2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w:t>
            </w:r>
            <w:r>
              <w:rPr>
                <w:rFonts w:hint="eastAsia" w:ascii="Times New Roman" w:hAnsi="Times New Roman" w:eastAsia="仿宋_GB2312" w:cs="Times New Roman"/>
                <w:color w:val="000000"/>
                <w:spacing w:val="-1"/>
                <w:sz w:val="21"/>
                <w:szCs w:val="21"/>
                <w:lang w:val="en-US" w:eastAsia="zh-CN"/>
              </w:rPr>
              <w:t xml:space="preserve">三</w:t>
            </w:r>
            <w:r>
              <w:rPr>
                <w:rFonts w:hint="eastAsia" w:ascii="Times New Roman" w:hAnsi="Times New Roman" w:eastAsia="仿宋_GB2312" w:cs="Times New Roman"/>
                <w:color w:val="000000"/>
                <w:spacing w:val="-1"/>
                <w:sz w:val="21"/>
                <w:szCs w:val="21"/>
                <w:lang w:eastAsia="zh-CN"/>
              </w:rPr>
              <w:t xml:space="preserve">）</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照明系统</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10</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10 分，分 2 个评分小项</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68"/>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1</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设备外观及状态</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公共区域照明设备外观有松落，1 处扣 0.5 分；设备无法正常使用未及时更换，1 处扣 1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2</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定期巡视</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未按要求每周对公共区域照明设备巡视 1 次，缺 1 次扣 1 分；巡视发现问题未记录或未整改，1 处扣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w:t>
            </w:r>
            <w:r>
              <w:rPr>
                <w:rFonts w:hint="eastAsia" w:ascii="Times New Roman" w:hAnsi="Times New Roman" w:eastAsia="仿宋_GB2312" w:cs="Times New Roman"/>
                <w:color w:val="000000"/>
                <w:spacing w:val="-1"/>
                <w:sz w:val="21"/>
                <w:szCs w:val="21"/>
                <w:lang w:val="en-US" w:eastAsia="zh-CN"/>
              </w:rPr>
              <w:t xml:space="preserve">四</w:t>
            </w:r>
            <w:r>
              <w:rPr>
                <w:rFonts w:hint="eastAsia" w:ascii="Times New Roman" w:hAnsi="Times New Roman" w:eastAsia="仿宋_GB2312" w:cs="Times New Roman"/>
                <w:color w:val="000000"/>
                <w:spacing w:val="-1"/>
                <w:sz w:val="21"/>
                <w:szCs w:val="21"/>
                <w:lang w:eastAsia="zh-CN"/>
              </w:rPr>
              <w:t xml:space="preserve">）</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给排水系统</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20</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20 分，分 </w:t>
            </w:r>
            <w:r>
              <w:rPr>
                <w:rFonts w:hint="eastAsia" w:ascii="Times New Roman" w:hAnsi="Times New Roman" w:eastAsia="仿宋_GB2312" w:cs="Times New Roman"/>
                <w:color w:val="000000"/>
                <w:spacing w:val="-1"/>
                <w:sz w:val="21"/>
                <w:szCs w:val="21"/>
                <w:lang w:val="en-US" w:eastAsia="zh-CN"/>
              </w:rPr>
              <w:t xml:space="preserve">5</w:t>
            </w:r>
            <w:r>
              <w:rPr>
                <w:rFonts w:ascii="Times New Roman" w:hAnsi="Times New Roman" w:eastAsia="仿宋_GB2312" w:cs="Times New Roman"/>
                <w:color w:val="000000"/>
                <w:spacing w:val="-1"/>
                <w:sz w:val="21"/>
                <w:szCs w:val="21"/>
                <w:lang w:eastAsia="zh-CN"/>
              </w:rPr>
              <w:t xml:space="preserve"> 个评分小项</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1</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设施设备运行</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设施设备、阀门、管道等出现跑、冒、滴、漏现象，1 处扣 0.5 分；未及时维修，1 处加扣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2</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水泵房及水箱间管理</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有水泵房、水箱间但未每日巡视 1 次，缺 1 次扣 0.5 分；未按要求每年养护水泵 1 次，缺 1 次扣 2 分；巡视、养护记录不完整，1 处扣 0.3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3</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停水通知</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4</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遇供水单位限水、停水，未按规定时间通知</w:t>
            </w:r>
            <w:r>
              <w:rPr>
                <w:rFonts w:hint="eastAsia" w:ascii="Times New Roman" w:hAnsi="Times New Roman" w:eastAsia="仿宋_GB2312" w:cs="Times New Roman"/>
                <w:color w:val="000000"/>
                <w:spacing w:val="-1"/>
                <w:sz w:val="21"/>
                <w:szCs w:val="21"/>
                <w:lang w:eastAsia="zh-CN"/>
              </w:rPr>
              <w:t xml:space="preserve">使用人</w:t>
            </w:r>
            <w:r>
              <w:rPr>
                <w:rFonts w:ascii="Times New Roman" w:hAnsi="Times New Roman" w:eastAsia="仿宋_GB2312" w:cs="Times New Roman"/>
                <w:color w:val="000000"/>
                <w:spacing w:val="-1"/>
                <w:sz w:val="21"/>
                <w:szCs w:val="21"/>
                <w:lang w:eastAsia="zh-CN"/>
              </w:rPr>
              <w:t xml:space="preserve">，1 次扣 1 分；通知内容不明确，1 次扣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4</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排水管维护</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4</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未按要求每季度对排水管疏通、清污 1 次，缺 1 次扣 1 分；排水系统不通畅未及时处理，1 处扣 1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hint="eastAsia"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val="en-US" w:eastAsia="zh-CN"/>
              </w:rPr>
              <w:t xml:space="preserve">5</w:t>
            </w:r>
            <w:r>
              <w:rPr>
                <w:rFonts w:hint="eastAsia"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应急处置</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3</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给排水系统出现故障影响正常使用，未及时处置，1 次扣 1 分；处置后未记录，1 次扣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维修时效性</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15</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15 分，分 3 个评分小项</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一般维修</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接到一般维修需求后未在30分钟内响应，1 次扣 1 分；未按规定时限完成维修，1 次扣 1 分；维修后未验收或验收不合格，1 次扣 0.5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紧急维修</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接到紧急维修需求后未在15分钟内响应，1 次扣 2 分；未按规定时限完成维修，1 次扣 2 分；维修不彻底导致问题反复，1 次扣 1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3</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218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维修记录</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726"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4400" w:type="dxa"/>
            <w:vAlign w:val="center"/>
            <w:textDirection w:val="lrTb"/>
            <w:noWrap w:val="false"/>
          </w:tcPr>
          <w:p>
            <w:pPr>
              <w:pStyle w:val="2226"/>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维修后未填写记录、记录不规范或未保存完好，1 次扣 0.5 分；维修档案未按要求整理归档，1 处扣 0.3 分</w:t>
            </w:r>
            <w:r>
              <w:rPr>
                <w:rFonts w:ascii="Times New Roman" w:hAnsi="Times New Roman" w:eastAsia="仿宋_GB2312" w:cs="Times New Roman"/>
                <w:color w:val="000000"/>
                <w:spacing w:val="-1"/>
                <w:sz w:val="21"/>
                <w:szCs w:val="21"/>
                <w:lang w:eastAsia="zh-CN"/>
              </w:rPr>
            </w:r>
            <w:r/>
          </w:p>
        </w:tc>
        <w:tc>
          <w:tcPr>
            <w:tcMar>
              <w:left w:w="120" w:type="dxa"/>
              <w:top w:w="60" w:type="dxa"/>
              <w:right w:w="120" w:type="dxa"/>
              <w:bottom w:w="30" w:type="dxa"/>
            </w:tcMa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gridSpan w:val="5"/>
            <w:tcMar>
              <w:left w:w="120" w:type="dxa"/>
              <w:top w:w="60" w:type="dxa"/>
              <w:right w:w="120" w:type="dxa"/>
              <w:bottom w:w="30" w:type="dxa"/>
            </w:tcMar>
            <w:tcW w:w="933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rPr>
                <w:rFonts w:ascii="Times New Roman" w:hAnsi="Times New Roman" w:eastAsia="仿宋_GB2312" w:cs="Times New Roman"/>
                <w:color w:val="000000"/>
                <w:spacing w:val="-1"/>
                <w:sz w:val="21"/>
                <w:szCs w:val="21"/>
                <w:lang w:eastAsia="zh-CN"/>
              </w:rPr>
            </w:r>
            <w:r/>
          </w:p>
        </w:tc>
      </w:tr>
      <w:tr>
        <w:trPr>
          <w:trHeight w:val="373"/>
        </w:trPr>
        <w:tc>
          <w:tcPr>
            <w:gridSpan w:val="4"/>
            <w:tcW w:w="832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rPr>
                <w:rFonts w:ascii="Times New Roman" w:hAnsi="Times New Roman" w:eastAsia="仿宋_GB2312" w:cs="Times New Roman"/>
                <w:color w:val="000000"/>
                <w:spacing w:val="-1"/>
                <w:sz w:val="21"/>
                <w:szCs w:val="21"/>
              </w:rPr>
            </w:r>
            <w:r/>
          </w:p>
        </w:tc>
        <w:tc>
          <w:tcP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373"/>
        </w:trPr>
        <w:tc>
          <w:tcPr>
            <w:gridSpan w:val="4"/>
            <w:tcW w:w="8329"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rPr>
                <w:rFonts w:ascii="Times New Roman" w:hAnsi="Times New Roman" w:eastAsia="仿宋_GB2312" w:cs="Times New Roman"/>
                <w:color w:val="000000"/>
                <w:spacing w:val="-1"/>
                <w:sz w:val="21"/>
                <w:szCs w:val="21"/>
              </w:rPr>
            </w:r>
            <w:r/>
          </w:p>
        </w:tc>
        <w:tc>
          <w:tcPr>
            <w:tcW w:w="1008"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1470"/>
        </w:trPr>
        <w:tc>
          <w:tcPr>
            <w:tcW w:w="1017"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rPr>
                <w:rFonts w:ascii="Times New Roman" w:hAnsi="Times New Roman" w:eastAsia="仿宋_GB2312" w:cs="Times New Roman"/>
                <w:color w:val="000000"/>
                <w:spacing w:val="-1"/>
                <w:sz w:val="21"/>
                <w:szCs w:val="21"/>
              </w:rPr>
            </w:r>
            <w:r/>
          </w:p>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rPr>
                <w:rFonts w:ascii="Times New Roman" w:hAnsi="Times New Roman" w:eastAsia="仿宋_GB2312" w:cs="Times New Roman"/>
                <w:color w:val="000000"/>
                <w:spacing w:val="-1"/>
                <w:sz w:val="21"/>
                <w:szCs w:val="21"/>
              </w:rPr>
            </w:r>
            <w:r/>
          </w:p>
        </w:tc>
        <w:tc>
          <w:tcPr>
            <w:gridSpan w:val="4"/>
            <w:tcW w:w="8320" w:type="dxa"/>
            <w:vAlign w:val="center"/>
            <w:textDirection w:val="lrTb"/>
            <w:noWrap w:val="false"/>
          </w:tcPr>
          <w:p>
            <w:pPr>
              <w:pStyle w:val="2226"/>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1764"/>
      </w:pPr>
      <w:r/>
      <w:r/>
    </w:p>
    <w:p>
      <w:pPr>
        <w:pStyle w:val="1766"/>
        <w:spacing w:before="120" w:after="120"/>
        <w:rPr>
          <w:rFonts w:ascii="宋体" w:hAnsi="宋体" w:eastAsia="宋体" w:cs="宋体"/>
          <w:bCs/>
          <w:szCs w:val="32"/>
        </w:rPr>
      </w:pPr>
      <w:r>
        <w:rPr>
          <w:rFonts w:hint="eastAsia" w:ascii="宋体" w:hAnsi="宋体" w:eastAsia="宋体" w:cs="宋体"/>
          <w:bCs/>
          <w:szCs w:val="32"/>
        </w:rPr>
        <w:br w:type="page" w:clear="all"/>
      </w:r>
      <w:r>
        <w:rPr>
          <w:rFonts w:hint="eastAsia" w:ascii="宋体" w:hAnsi="宋体" w:eastAsia="宋体" w:cs="宋体"/>
          <w:bCs/>
          <w:szCs w:val="32"/>
        </w:rPr>
        <w:t xml:space="preserve">五、设备、工具、</w:t>
      </w:r>
      <w:r>
        <w:rPr>
          <w:rFonts w:hint="eastAsia" w:ascii="宋体" w:hAnsi="宋体" w:eastAsia="宋体" w:cs="宋体"/>
          <w:bCs/>
          <w:szCs w:val="32"/>
          <w:lang w:val="zh-CN"/>
        </w:rPr>
        <w:t xml:space="preserve">服装、耗材要求</w:t>
      </w:r>
      <w:r>
        <w:rPr>
          <w:rFonts w:ascii="宋体" w:hAnsi="宋体" w:eastAsia="宋体" w:cs="宋体"/>
          <w:bCs/>
          <w:szCs w:val="32"/>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1.设备及保洁工具全新或八成新以上。</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2.服装配备前需报采购人同意。</w:t>
      </w:r>
      <w:r>
        <w:rPr>
          <w:rFonts w:ascii="宋体" w:hAnsi="宋体" w:cs="宋体"/>
          <w:sz w:val="24"/>
          <w:szCs w:val="24"/>
          <w:lang w:val="zh-CN"/>
        </w:rPr>
      </w:r>
      <w:r/>
    </w:p>
    <w:p>
      <w:pPr>
        <w:pStyle w:val="1764"/>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3.中标人进驻前一天，必须将以下工具设备配备到办公区，</w:t>
      </w:r>
      <w:r>
        <w:rPr>
          <w:rFonts w:hint="eastAsia" w:ascii="宋体" w:hAnsi="宋体" w:cs="宋体"/>
          <w:sz w:val="24"/>
          <w:szCs w:val="24"/>
        </w:rPr>
        <w:t xml:space="preserve">其中耗材部分按月配备</w:t>
      </w:r>
      <w:r>
        <w:rPr>
          <w:rFonts w:hint="eastAsia" w:ascii="宋体" w:hAnsi="宋体" w:cs="宋体"/>
          <w:sz w:val="24"/>
          <w:szCs w:val="24"/>
          <w:lang w:val="zh-CN"/>
        </w:rPr>
        <w:t xml:space="preserve">，缺一不可，否则采购人有权拒绝中标人进场，所产生的责任由中标人承担。合同生效后3个工作日内因中标人未将上述设备、耗材完全提供导致延误的，采购人将报政府采购管理部门进行处理并追究其违约责任。</w:t>
      </w:r>
      <w:r>
        <w:rPr>
          <w:rFonts w:hint="eastAsia" w:ascii="宋体" w:hAnsi="宋体" w:cs="宋体"/>
          <w:sz w:val="24"/>
          <w:szCs w:val="24"/>
          <w:lang w:val="zh-CN"/>
        </w:rPr>
      </w:r>
      <w:r/>
    </w:p>
    <w:p>
      <w:pPr>
        <w:pStyle w:val="1764"/>
        <w:spacing w:line="480" w:lineRule="exact"/>
        <w:rPr>
          <w:rFonts w:hint="eastAsia" w:ascii="宋体" w:hAnsi="宋体"/>
          <w:b/>
          <w:color w:val="000000"/>
          <w:sz w:val="36"/>
          <w:szCs w:val="36"/>
        </w:rPr>
      </w:pPr>
      <w:r>
        <w:rPr>
          <w:rFonts w:hint="eastAsia" w:ascii="宋体" w:hAnsi="宋体"/>
          <w:b/>
          <w:color w:val="000000"/>
          <w:sz w:val="36"/>
          <w:szCs w:val="36"/>
        </w:rPr>
        <w:t xml:space="preserve">采购包1</w:t>
      </w:r>
      <w:r>
        <w:rPr>
          <w:rFonts w:hint="eastAsia" w:ascii="宋体" w:hAnsi="宋体"/>
          <w:b/>
          <w:color w:val="000000"/>
          <w:sz w:val="36"/>
          <w:szCs w:val="36"/>
        </w:rPr>
      </w:r>
      <w:r/>
    </w:p>
    <w:tbl>
      <w:tblPr>
        <w:tblW w:w="9269" w:type="dxa"/>
        <w:tblInd w:w="-108" w:type="dxa"/>
        <w:tblLayout w:type="fixed"/>
        <w:tblCellMar>
          <w:left w:w="108" w:type="dxa"/>
          <w:top w:w="0" w:type="dxa"/>
          <w:right w:w="108" w:type="dxa"/>
          <w:bottom w:w="0" w:type="dxa"/>
        </w:tblCellMar>
        <w:tblLook w:val="04A0" w:firstRow="1" w:lastRow="0" w:firstColumn="1" w:lastColumn="0" w:noHBand="0" w:noVBand="1"/>
      </w:tblPr>
      <w:tblGrid>
        <w:gridCol w:w="2210"/>
        <w:gridCol w:w="2826"/>
        <w:gridCol w:w="2130"/>
        <w:gridCol w:w="880"/>
        <w:gridCol w:w="1223"/>
      </w:tblGrid>
      <w:tr>
        <w:trPr>
          <w:trHeight w:val="400"/>
        </w:trPr>
        <w:tc>
          <w:tcPr>
            <w:gridSpan w:val="5"/>
            <w:tcBorders>
              <w:top w:val="single" w:color="000000" w:sz="4" w:space="0"/>
              <w:left w:val="single" w:color="000000" w:sz="4" w:space="0"/>
              <w:bottom w:val="single" w:color="000000" w:sz="4" w:space="0"/>
              <w:right w:val="single" w:color="000000" w:sz="4" w:space="0"/>
            </w:tcBorders>
            <w:tcW w:w="9269" w:type="dxa"/>
            <w:vAlign w:val="center"/>
            <w:textDirection w:val="lrTb"/>
            <w:noWrap/>
          </w:tcPr>
          <w:p>
            <w:pPr>
              <w:pStyle w:val="1764"/>
              <w:jc w:val="center"/>
              <w:widowControl/>
              <w:rPr>
                <w:rStyle w:val="2228"/>
                <w:lang w:bidi="ar"/>
              </w:rPr>
            </w:pPr>
            <w:r>
              <w:rPr>
                <w:rStyle w:val="2228"/>
                <w:rFonts w:hint="eastAsia"/>
                <w:lang w:bidi="ar"/>
              </w:rPr>
              <w:t xml:space="preserve">设备、服装等</w:t>
            </w:r>
            <w:r>
              <w:rPr>
                <w:rStyle w:val="2228"/>
                <w:lang w:bidi="ar"/>
              </w:rPr>
            </w:r>
            <w:r/>
          </w:p>
        </w:tc>
      </w:tr>
      <w:tr>
        <w:trPr>
          <w:trHeight w:val="448"/>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8"/>
                <w:lang w:bidi="ar"/>
              </w:rPr>
            </w:pPr>
            <w:r>
              <w:rPr>
                <w:rStyle w:val="2228"/>
                <w:rFonts w:hint="eastAsia"/>
                <w:lang w:bidi="ar"/>
              </w:rPr>
              <w:t xml:space="preserve">类别</w:t>
            </w:r>
            <w:r>
              <w:rPr>
                <w:rStyle w:val="2228"/>
                <w:lang w:bidi="ar"/>
              </w:rPr>
            </w:r>
            <w:r/>
          </w:p>
        </w:tc>
        <w:tc>
          <w:tcPr>
            <w:gridSpan w:val="3"/>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pStyle w:val="1764"/>
              <w:jc w:val="center"/>
              <w:widowControl/>
              <w:rPr>
                <w:rFonts w:ascii="Times New Roman" w:hAnsi="Times New Roman" w:eastAsia="方正仿宋_GBK"/>
                <w:color w:val="000000"/>
                <w:sz w:val="24"/>
                <w:szCs w:val="21"/>
                <w:lang w:bidi="ar"/>
              </w:rPr>
            </w:pPr>
            <w:r>
              <w:rPr>
                <w:rStyle w:val="2228"/>
                <w:rFonts w:hint="eastAsia"/>
                <w:lang w:bidi="ar"/>
              </w:rPr>
              <w:t xml:space="preserve">要求及数量</w:t>
            </w:r>
            <w:r>
              <w:rPr>
                <w:rFonts w:ascii="Times New Roman" w:hAnsi="Times New Roman"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1764"/>
              <w:jc w:val="center"/>
              <w:widowControl/>
              <w:rPr>
                <w:rStyle w:val="2228"/>
                <w:rFonts w:hint="eastAsia" w:eastAsia="黑体"/>
                <w:lang w:eastAsia="zh-CN" w:bidi="ar"/>
              </w:rPr>
            </w:pPr>
            <w:r>
              <w:rPr>
                <w:rStyle w:val="2228"/>
                <w:rFonts w:hint="eastAsia" w:eastAsia="黑体"/>
                <w:lang w:val="en-US" w:eastAsia="zh-CN" w:bidi="ar"/>
              </w:rPr>
              <w:t xml:space="preserve">备注</w:t>
            </w:r>
            <w:r>
              <w:rPr>
                <w:rStyle w:val="2228"/>
                <w:rFonts w:hint="eastAsia" w:eastAsia="黑体"/>
                <w:lang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保洁</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新能源扫地车1辆、洒水车1辆、洗拖一体机</w:t>
            </w:r>
            <w:r>
              <w:rPr>
                <w:rFonts w:hint="eastAsia" w:ascii="Times New Roman" w:hAnsi="Times New Roman" w:eastAsia="宋体" w:cs="Times New Roman"/>
                <w:color w:val="000000"/>
                <w:spacing w:val="-1"/>
                <w:sz w:val="22"/>
                <w:szCs w:val="21"/>
                <w:lang w:eastAsia="zh-CN"/>
              </w:rPr>
              <w:t xml:space="preserve">1台、</w:t>
            </w:r>
            <w:r>
              <w:rPr>
                <w:rFonts w:ascii="Times New Roman" w:hAnsi="Times New Roman" w:eastAsia="宋体" w:cs="Times New Roman"/>
                <w:color w:val="000000"/>
                <w:spacing w:val="-1"/>
                <w:sz w:val="22"/>
                <w:szCs w:val="21"/>
                <w:lang w:eastAsia="zh-CN"/>
              </w:rPr>
              <w:t xml:space="preserve">除雪工具设备、清洁工具、清洁用品、警示标牌等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安保器械</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hint="eastAsia" w:ascii="Times New Roman" w:hAnsi="Times New Roman" w:eastAsia="宋体" w:cs="Times New Roman"/>
                <w:color w:val="000000"/>
                <w:spacing w:val="-1"/>
                <w:sz w:val="22"/>
                <w:szCs w:val="21"/>
                <w:lang w:eastAsia="zh-CN"/>
              </w:rPr>
              <w:t xml:space="preserve">4</w:t>
            </w:r>
            <w:r>
              <w:rPr>
                <w:rFonts w:ascii="Times New Roman" w:hAnsi="Times New Roman" w:eastAsia="宋体" w:cs="Times New Roman"/>
                <w:color w:val="000000"/>
                <w:spacing w:val="-1"/>
                <w:sz w:val="22"/>
                <w:szCs w:val="21"/>
                <w:lang w:eastAsia="zh-CN"/>
              </w:rPr>
              <w:t xml:space="preserve">组（钢叉2个、抓捕器1个、盾牌1个、防割手套2副、钢盔2个</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橡胶棒2</w:t>
            </w:r>
            <w:r>
              <w:rPr>
                <w:rFonts w:hint="eastAsia" w:ascii="Times New Roman" w:hAnsi="Times New Roman" w:eastAsia="宋体" w:cs="Times New Roman"/>
                <w:color w:val="000000"/>
                <w:spacing w:val="-1"/>
                <w:sz w:val="22"/>
                <w:szCs w:val="21"/>
                <w:lang w:eastAsia="zh-CN"/>
              </w:rPr>
              <w:t xml:space="preserve">个、防刺背心2件</w:t>
            </w:r>
            <w:r>
              <w:rPr>
                <w:rFonts w:ascii="Times New Roman" w:hAnsi="Times New Roman" w:eastAsia="宋体" w:cs="Times New Roman"/>
                <w:color w:val="000000"/>
                <w:spacing w:val="-1"/>
                <w:sz w:val="22"/>
                <w:szCs w:val="21"/>
                <w:lang w:eastAsia="zh-CN"/>
              </w:rPr>
              <w:t xml:space="preserve">等为一组）、通讯器材</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雨靴</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雨衣等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水电维修</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常用电动维修工具、万用表、管钳等水电工维修工具，绝缘鞋、绝缘手套等绝缘用具以及生料带、绝缘胶布、扎带、线卡等常用水电辅材</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服装</w:t>
            </w:r>
            <w:r>
              <w:rPr>
                <w:rFonts w:ascii="Times New Roman" w:hAnsi="Times New Roman" w:eastAsia="宋体" w:cs="Times New Roman"/>
                <w:color w:val="000000"/>
                <w:spacing w:val="-1"/>
                <w:sz w:val="22"/>
                <w:szCs w:val="21"/>
                <w:lang w:eastAsia="zh-CN"/>
              </w:rPr>
            </w:r>
            <w:r/>
          </w:p>
        </w:tc>
        <w:tc>
          <w:tcPr>
            <w:gridSpan w:val="3"/>
            <w:tcBorders>
              <w:top w:val="single" w:color="000000" w:sz="4" w:space="0"/>
              <w:left w:val="single" w:color="000000" w:sz="4" w:space="0"/>
              <w:bottom w:val="single" w:color="000000" w:sz="4" w:space="0"/>
              <w:right w:val="single" w:color="000000" w:sz="4" w:space="0"/>
            </w:tcBorders>
            <w:tcW w:w="5836"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保安员每人配备：安保服春秋2套、衬衫2件、棉服1件、夏季2套、鞋2双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保洁员每人配备：春秋服装2套、夏季服装2套、鞋2双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会务服务</w:t>
            </w:r>
            <w:r>
              <w:rPr>
                <w:rFonts w:ascii="Times New Roman" w:hAnsi="Times New Roman" w:eastAsia="宋体" w:cs="Times New Roman"/>
                <w:color w:val="000000"/>
                <w:spacing w:val="-1"/>
                <w:sz w:val="22"/>
                <w:szCs w:val="21"/>
                <w:lang w:eastAsia="zh-CN"/>
              </w:rPr>
              <w:t xml:space="preserve">员每人配备：春秋服装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hint="eastAsia"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水电工每人配备</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w:t>
            </w:r>
            <w:r>
              <w:rPr>
                <w:rFonts w:hint="eastAsia"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269" w:type="dxa"/>
            <w:vAlign w:val="center"/>
            <w:textDirection w:val="lrTb"/>
            <w:noWrap/>
          </w:tcPr>
          <w:p>
            <w:pPr>
              <w:pStyle w:val="1764"/>
              <w:jc w:val="center"/>
              <w:widowControl/>
              <w:rPr>
                <w:rStyle w:val="2228"/>
                <w:lang w:bidi="ar"/>
              </w:rPr>
            </w:pPr>
            <w:r>
              <w:rPr>
                <w:rStyle w:val="2228"/>
                <w:rFonts w:hint="eastAsia"/>
                <w:lang w:bidi="ar"/>
              </w:rPr>
              <w:t xml:space="preserve">耗材</w:t>
            </w:r>
            <w:r>
              <w:rPr>
                <w:rStyle w:val="2228"/>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物资名称</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规格型号说明</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数量</w:t>
            </w:r>
            <w:r>
              <w:rPr>
                <w:rFonts w:ascii="Times New Roman" w:hAnsi="Times New Roman"/>
                <w:color w:val="000000"/>
                <w:sz w:val="22"/>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备注</w:t>
            </w:r>
            <w:r>
              <w:rPr>
                <w:rFonts w:ascii="Times New Roman" w:hAnsi="Times New Roman"/>
                <w:color w:val="000000"/>
                <w:sz w:val="22"/>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钢丝球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10个/包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抹布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大号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432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除异味品</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20份/箱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中号、小号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173</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清洁剂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洁厕剂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杀虫剂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0.3kg/瓶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劳保手套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橡胶手套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全能水</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2.5kg/桶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63</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洗衣粉</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3kg/袋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180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除四害药</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口罩</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3500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鸡毛掸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84消毒液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3.8L/桶（整箱）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水电胶布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融雪剂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公斤</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2250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玻璃胶/大理石胶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含支、组、管、桶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拖把桶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带挤水功能</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除胶剂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洗洁精</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芳香球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5个/条</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416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竹扫把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高粱扫把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176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230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马桶刷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358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草酸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擦玻璃杆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牵尘液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不锈钢保养剂/护理剂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线拖把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186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海绵拖把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228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便夹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毛头/玻璃刮刀</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伸缩杆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洗手液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Ansi="Times New Roman"/>
                <w:lang w:bidi="ar"/>
              </w:rPr>
            </w:pPr>
            <w:r>
              <w:rPr>
                <w:rStyle w:val="2229"/>
                <w:rFonts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卫生纸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36卷/箱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color w:val="000000"/>
                <w:lang w:bidi="ar"/>
              </w:rPr>
            </w:pPr>
            <w:r>
              <w:rPr>
                <w:rStyle w:val="2229"/>
                <w:rFonts w:ascii="Times New Roman" w:hAnsi="Times New Roman" w:eastAsia="宋体"/>
                <w:color w:val="000000"/>
                <w:lang w:bidi="ar"/>
              </w:rPr>
              <w:t xml:space="preserve">60</w:t>
            </w:r>
            <w:r>
              <w:rPr>
                <w:rStyle w:val="2229"/>
                <w:rFonts w:hint="eastAsia" w:ascii="Times New Roman" w:hAnsi="Times New Roman" w:eastAsia="宋体"/>
                <w:color w:val="000000"/>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擦手纸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20包/箱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color w:val="000000"/>
                <w:lang w:bidi="ar"/>
              </w:rPr>
            </w:pPr>
            <w:r>
              <w:rPr>
                <w:rStyle w:val="2229"/>
                <w:rFonts w:hint="eastAsia" w:ascii="Times New Roman" w:hAnsi="Times New Roman" w:eastAsia="宋体"/>
                <w:color w:val="000000"/>
                <w:lang w:bidi="ar"/>
              </w:rPr>
              <w:t xml:space="preserve">36</w:t>
            </w:r>
            <w:r>
              <w:rPr>
                <w:rStyle w:val="2229"/>
                <w:rFonts w:hint="eastAsia" w:ascii="Times New Roman" w:hAnsi="Times New Roman" w:eastAsia="宋体"/>
                <w:color w:val="000000"/>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檀香</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盒</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96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Ansi="Times New Roman"/>
                <w:lang w:bidi="ar"/>
              </w:rPr>
            </w:pPr>
            <w:r>
              <w:rPr>
                <w:rStyle w:val="2229"/>
                <w:rFonts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厕刷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328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玻璃水</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1.8L/瓶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警示牌</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地刷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铲刀</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毛巾夹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小推车</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地垫</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1.25*5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120L</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bl>
    <w:p>
      <w:pPr>
        <w:pStyle w:val="1764"/>
        <w:spacing w:line="480" w:lineRule="exact"/>
        <w:rPr>
          <w:rFonts w:hint="eastAsia" w:ascii="宋体" w:hAnsi="宋体"/>
          <w:b/>
          <w:color w:val="000000"/>
          <w:sz w:val="36"/>
          <w:szCs w:val="36"/>
        </w:rPr>
      </w:pPr>
      <w:r>
        <w:rPr>
          <w:rFonts w:hint="eastAsia" w:ascii="宋体" w:hAnsi="宋体"/>
          <w:b/>
          <w:color w:val="000000"/>
          <w:sz w:val="36"/>
          <w:szCs w:val="36"/>
        </w:rPr>
        <w:t xml:space="preserve">采购包2</w:t>
      </w:r>
      <w:r>
        <w:rPr>
          <w:rFonts w:hint="eastAsia" w:ascii="宋体" w:hAnsi="宋体"/>
          <w:b/>
          <w:color w:val="000000"/>
          <w:sz w:val="36"/>
          <w:szCs w:val="36"/>
        </w:rPr>
      </w:r>
      <w:r/>
    </w:p>
    <w:tbl>
      <w:tblPr>
        <w:tblW w:w="9322" w:type="dxa"/>
        <w:tblInd w:w="-108" w:type="dxa"/>
        <w:tblLayout w:type="fixed"/>
        <w:tblCellMar>
          <w:left w:w="108" w:type="dxa"/>
          <w:top w:w="0" w:type="dxa"/>
          <w:right w:w="108" w:type="dxa"/>
          <w:bottom w:w="0" w:type="dxa"/>
        </w:tblCellMar>
        <w:tblLook w:val="04A0" w:firstRow="1" w:lastRow="0" w:firstColumn="1" w:lastColumn="0" w:noHBand="0" w:noVBand="1"/>
      </w:tblPr>
      <w:tblGrid>
        <w:gridCol w:w="2210"/>
        <w:gridCol w:w="2826"/>
        <w:gridCol w:w="2917"/>
        <w:gridCol w:w="1369"/>
      </w:tblGrid>
      <w:tr>
        <w:trPr>
          <w:trHeight w:val="400"/>
        </w:trPr>
        <w:tc>
          <w:tcPr>
            <w:gridSpan w:val="4"/>
            <w:tcBorders>
              <w:top w:val="single" w:color="000000" w:sz="4" w:space="0"/>
              <w:left w:val="single" w:color="000000" w:sz="4" w:space="0"/>
              <w:bottom w:val="single" w:color="000000" w:sz="4" w:space="0"/>
              <w:right w:val="single" w:color="000000" w:sz="4" w:space="0"/>
            </w:tcBorders>
            <w:tcW w:w="9322" w:type="dxa"/>
            <w:vAlign w:val="center"/>
            <w:textDirection w:val="lrTb"/>
            <w:noWrap/>
          </w:tcPr>
          <w:p>
            <w:pPr>
              <w:pStyle w:val="1764"/>
              <w:jc w:val="center"/>
              <w:widowControl/>
              <w:rPr>
                <w:rStyle w:val="2228"/>
                <w:lang w:bidi="ar"/>
              </w:rPr>
            </w:pPr>
            <w:r>
              <w:rPr>
                <w:rStyle w:val="2228"/>
                <w:rFonts w:hint="eastAsia"/>
                <w:lang w:bidi="ar"/>
              </w:rPr>
              <w:t xml:space="preserve">设备、服装等</w:t>
            </w:r>
            <w:r>
              <w:rPr>
                <w:rStyle w:val="2228"/>
                <w:lang w:bidi="ar"/>
              </w:rPr>
            </w:r>
            <w:r/>
          </w:p>
        </w:tc>
      </w:tr>
      <w:tr>
        <w:trPr>
          <w:trHeight w:val="448"/>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8"/>
                <w:lang w:bidi="ar"/>
              </w:rPr>
            </w:pPr>
            <w:r>
              <w:rPr>
                <w:rStyle w:val="2228"/>
                <w:rFonts w:hint="eastAsia"/>
                <w:lang w:bidi="ar"/>
              </w:rPr>
              <w:t xml:space="preserve">类别</w:t>
            </w:r>
            <w:r>
              <w:rPr>
                <w:rStyle w:val="2228"/>
                <w:lang w:bidi="ar"/>
              </w:rPr>
            </w:r>
            <w:r/>
          </w:p>
        </w:tc>
        <w:tc>
          <w:tcPr>
            <w:gridSpan w:val="2"/>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pStyle w:val="1764"/>
              <w:jc w:val="center"/>
              <w:widowControl/>
              <w:rPr>
                <w:rFonts w:ascii="Times New Roman" w:hAnsi="Times New Roman" w:eastAsia="方正仿宋_GBK"/>
                <w:color w:val="000000"/>
                <w:sz w:val="24"/>
                <w:szCs w:val="21"/>
                <w:lang w:bidi="ar"/>
              </w:rPr>
            </w:pPr>
            <w:r>
              <w:rPr>
                <w:rStyle w:val="2228"/>
                <w:rFonts w:hint="eastAsia"/>
                <w:lang w:bidi="ar"/>
              </w:rPr>
              <w:t xml:space="preserve">要求及数量</w:t>
            </w:r>
            <w:r>
              <w:rPr>
                <w:rFonts w:ascii="Times New Roman" w:hAnsi="Times New Roman"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1764"/>
              <w:jc w:val="center"/>
              <w:widowControl/>
              <w:rPr>
                <w:rStyle w:val="2228"/>
                <w:lang w:bidi="ar"/>
              </w:rPr>
            </w:pPr>
            <w:r>
              <w:rPr>
                <w:rStyle w:val="2228"/>
                <w:rFonts w:hint="eastAsia" w:eastAsia="黑体"/>
                <w:lang w:val="en-US" w:eastAsia="zh-CN" w:bidi="ar"/>
              </w:rPr>
              <w:t xml:space="preserve">备注</w:t>
            </w:r>
            <w:r>
              <w:rPr>
                <w:rStyle w:val="222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保洁</w:t>
            </w:r>
            <w:r>
              <w:rPr>
                <w:rStyle w:val="2228"/>
                <w:rFonts w:ascii="Times New Roman" w:hAnsi="Times New Roman" w:eastAsia="宋体"/>
                <w:sz w:val="22"/>
                <w:lang w:eastAsia="zh-CN" w:bidi="ar"/>
              </w:rPr>
            </w:r>
            <w:r/>
          </w:p>
        </w:tc>
        <w:tc>
          <w:tcPr>
            <w:gridSpan w:val="2"/>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新能源扫地车2辆、洒水车2辆、除雪工具设备、清洁工具、清洁用品、警示标牌等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绿化管养</w:t>
            </w:r>
            <w:r>
              <w:rPr>
                <w:rStyle w:val="2228"/>
                <w:rFonts w:ascii="Times New Roman" w:hAnsi="Times New Roman" w:eastAsia="宋体"/>
                <w:sz w:val="22"/>
                <w:lang w:eastAsia="zh-CN" w:bidi="ar"/>
              </w:rPr>
            </w:r>
            <w:r/>
          </w:p>
        </w:tc>
        <w:tc>
          <w:tcPr>
            <w:gridSpan w:val="2"/>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绿篱机2台、剪草机2台、高枝油锯1台、高压喷雾器1台等，除虫药剂、肥料等绿化管养消耗品</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安保器械</w:t>
            </w:r>
            <w:r>
              <w:rPr>
                <w:rStyle w:val="2228"/>
                <w:rFonts w:ascii="Times New Roman" w:hAnsi="Times New Roman" w:eastAsia="宋体"/>
                <w:sz w:val="22"/>
                <w:lang w:eastAsia="zh-CN" w:bidi="ar"/>
              </w:rPr>
            </w:r>
            <w:r/>
          </w:p>
        </w:tc>
        <w:tc>
          <w:tcPr>
            <w:gridSpan w:val="2"/>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5组（钢叉2个、抓捕器1个、盾牌1个、防割手套2副、钢盔2个</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橡胶棒2</w:t>
            </w:r>
            <w:r>
              <w:rPr>
                <w:rFonts w:hint="eastAsia" w:ascii="Times New Roman" w:hAnsi="Times New Roman" w:eastAsia="宋体" w:cs="Times New Roman"/>
                <w:color w:val="000000"/>
                <w:spacing w:val="-1"/>
                <w:sz w:val="22"/>
                <w:szCs w:val="21"/>
                <w:lang w:eastAsia="zh-CN"/>
              </w:rPr>
              <w:t xml:space="preserve">个、防刺背心2件</w:t>
            </w:r>
            <w:r>
              <w:rPr>
                <w:rFonts w:ascii="Times New Roman" w:hAnsi="Times New Roman" w:eastAsia="宋体" w:cs="Times New Roman"/>
                <w:color w:val="000000"/>
                <w:spacing w:val="-1"/>
                <w:sz w:val="22"/>
                <w:szCs w:val="21"/>
                <w:lang w:eastAsia="zh-CN"/>
              </w:rPr>
              <w:t xml:space="preserve">等为一组）、通讯器材</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雨靴</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雨衣等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水电维修</w:t>
            </w:r>
            <w:r>
              <w:rPr>
                <w:rStyle w:val="2228"/>
                <w:rFonts w:ascii="Times New Roman" w:hAnsi="Times New Roman" w:eastAsia="宋体"/>
                <w:sz w:val="22"/>
                <w:lang w:eastAsia="zh-CN" w:bidi="ar"/>
              </w:rPr>
            </w:r>
            <w:r/>
          </w:p>
        </w:tc>
        <w:tc>
          <w:tcPr>
            <w:gridSpan w:val="2"/>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常用电动维修工具、万用表、管钳等水电工维修工具，绝缘鞋、绝缘手套等绝缘用具以及生料带、绝缘胶布、扎带、线卡等常用水电辅材</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服装</w:t>
            </w:r>
            <w:r>
              <w:rPr>
                <w:rFonts w:ascii="Times New Roman" w:hAnsi="Times New Roman" w:eastAsia="宋体" w:cs="Times New Roman"/>
                <w:color w:val="000000"/>
                <w:spacing w:val="-1"/>
                <w:sz w:val="22"/>
                <w:szCs w:val="21"/>
                <w:lang w:eastAsia="zh-CN"/>
              </w:rPr>
            </w:r>
            <w:r/>
          </w:p>
        </w:tc>
        <w:tc>
          <w:tcPr>
            <w:gridSpan w:val="2"/>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保安员每人配备：安保服春秋2套、衬衫2件、棉服1件、夏季2套、鞋2双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保洁员每人配备：春秋服装2套、夏季服装2套、鞋2双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会务服务</w:t>
            </w:r>
            <w:r>
              <w:rPr>
                <w:rFonts w:ascii="Times New Roman" w:hAnsi="Times New Roman" w:eastAsia="宋体" w:cs="Times New Roman"/>
                <w:color w:val="000000"/>
                <w:spacing w:val="-1"/>
                <w:sz w:val="22"/>
                <w:szCs w:val="21"/>
                <w:lang w:eastAsia="zh-CN"/>
              </w:rPr>
              <w:t xml:space="preserve">员每人配备：春秋服装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水电工每人配备</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9322" w:type="dxa"/>
            <w:vAlign w:val="center"/>
            <w:textDirection w:val="lrTb"/>
            <w:noWrap/>
          </w:tcPr>
          <w:p>
            <w:pPr>
              <w:pStyle w:val="1764"/>
              <w:jc w:val="center"/>
              <w:widowControl/>
              <w:rPr>
                <w:rStyle w:val="2228"/>
                <w:lang w:bidi="ar"/>
              </w:rPr>
            </w:pPr>
            <w:r>
              <w:rPr>
                <w:rStyle w:val="2228"/>
                <w:rFonts w:hint="eastAsia"/>
                <w:lang w:bidi="ar"/>
              </w:rPr>
              <w:t xml:space="preserve">耗材</w:t>
            </w:r>
            <w:r>
              <w:rPr>
                <w:rStyle w:val="2228"/>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物资名称</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规格型号说明</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数量</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备注</w:t>
            </w:r>
            <w:r>
              <w:rPr>
                <w:rFonts w:ascii="Times New Roman" w:hAnsi="Times New Roman"/>
                <w:color w:val="000000"/>
                <w:sz w:val="22"/>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钢丝球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10个/包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ascii="Times New Roman" w:hAnsi="Times New Roman" w:eastAsia="宋体"/>
                <w:lang w:bidi="ar"/>
              </w:rPr>
              <w:t xml:space="preserve">1</w:t>
            </w:r>
            <w:r>
              <w:rPr>
                <w:rStyle w:val="2229"/>
                <w:rFonts w:hint="eastAsia" w:ascii="Times New Roman" w:hAnsi="Times New Roman" w:eastAsia="宋体"/>
                <w:lang w:bidi="ar"/>
              </w:rPr>
              <w:t xml:space="preserve">6</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抹布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大号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除异味品</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20份/箱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中号、小号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ascii="Times New Roman" w:hAnsi="Times New Roman" w:eastAsia="宋体"/>
                <w:lang w:bidi="ar"/>
              </w:rPr>
              <w:t xml:space="preserve">4</w:t>
            </w:r>
            <w:r>
              <w:rPr>
                <w:rStyle w:val="2229"/>
                <w:rFonts w:hint="eastAsia" w:ascii="Times New Roman" w:hAnsi="Times New Roman" w:eastAsia="宋体"/>
                <w:lang w:bidi="ar"/>
              </w:rPr>
              <w:t xml:space="preserve">80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清洁剂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洁厕剂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112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杀虫剂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0.3kg/瓶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劳保手套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64</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橡胶手套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全能水</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2.5kg/桶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洗衣粉</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3kg/袋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除四害药</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口罩</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1100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鸡毛掸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16</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84消毒液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3.8L/桶（整箱）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水电胶布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融雪剂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公斤</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1500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玻璃胶/大理石胶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含支、组、管、桶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拖把桶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带挤水功能</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除胶剂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洗洁精</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芳香球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5个/条</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竹扫把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17</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高粱扫把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马桶刷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草酸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83</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27</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擦玻璃杆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22</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牵尘液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不锈钢保养剂/护理剂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线拖把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海绵拖把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便夹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毛头/玻璃刮刀</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伸缩杆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17</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榨水车</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台</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Style w:val="2229"/>
                <w:rFonts w:hAnsi="Times New Roman"/>
                <w:lang w:bidi="ar"/>
              </w:rPr>
            </w:pPr>
            <w:r>
              <w:rPr>
                <w:rStyle w:val="2229"/>
                <w:rFonts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瓷砖粉</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1369" w:type="dxa"/>
            <w:vAlign w:val="bottom"/>
            <w:textDirection w:val="lrTb"/>
            <w:noWrap/>
          </w:tcPr>
          <w:p>
            <w:pPr>
              <w:pStyle w:val="1764"/>
              <w:jc w:val="center"/>
              <w:widowControl/>
              <w:rPr>
                <w:rFonts w:hint="eastAsia" w:ascii="仿宋_GB2312" w:hAnsi="Times New Roman" w:eastAsia="仿宋_GB2312" w:cs="仿宋_GB2312"/>
                <w:color w:val="000000"/>
                <w:sz w:val="22"/>
                <w:lang w:bidi="ar"/>
              </w:rPr>
            </w:pPr>
            <w:r>
              <w:rPr>
                <w:rFonts w:hint="eastAsia" w:ascii="仿宋_GB2312" w:hAnsi="Times New Roman" w:eastAsia="仿宋_GB2312" w:cs="仿宋_GB2312"/>
                <w:color w:val="000000"/>
                <w:sz w:val="22"/>
                <w:lang w:bidi="ar"/>
              </w:rPr>
            </w:r>
            <w:r/>
          </w:p>
        </w:tc>
      </w:tr>
    </w:tbl>
    <w:p>
      <w:pPr>
        <w:pStyle w:val="1764"/>
        <w:spacing w:line="480" w:lineRule="exact"/>
        <w:rPr>
          <w:rFonts w:hint="eastAsia" w:ascii="宋体" w:hAnsi="宋体"/>
          <w:b/>
          <w:color w:val="000000"/>
          <w:sz w:val="36"/>
          <w:szCs w:val="36"/>
        </w:rPr>
      </w:pPr>
      <w:r>
        <w:rPr>
          <w:rFonts w:hint="eastAsia" w:ascii="宋体" w:hAnsi="宋体"/>
          <w:b/>
          <w:color w:val="000000"/>
          <w:sz w:val="36"/>
          <w:szCs w:val="36"/>
        </w:rPr>
        <w:t xml:space="preserve">采购包3</w:t>
      </w:r>
      <w:r>
        <w:rPr>
          <w:rFonts w:hint="eastAsia" w:ascii="宋体" w:hAnsi="宋体"/>
          <w:b/>
          <w:color w:val="000000"/>
          <w:sz w:val="36"/>
          <w:szCs w:val="36"/>
        </w:rPr>
      </w:r>
      <w:r/>
    </w:p>
    <w:tbl>
      <w:tblPr>
        <w:tblW w:w="9323" w:type="dxa"/>
        <w:tblInd w:w="-108" w:type="dxa"/>
        <w:tblLayout w:type="fixed"/>
        <w:tblCellMar>
          <w:left w:w="108" w:type="dxa"/>
          <w:top w:w="0" w:type="dxa"/>
          <w:right w:w="108" w:type="dxa"/>
          <w:bottom w:w="0" w:type="dxa"/>
        </w:tblCellMar>
        <w:tblLook w:val="04A0" w:firstRow="1" w:lastRow="0" w:firstColumn="1" w:lastColumn="0" w:noHBand="0" w:noVBand="1"/>
      </w:tblPr>
      <w:tblGrid>
        <w:gridCol w:w="2210"/>
        <w:gridCol w:w="2826"/>
        <w:gridCol w:w="2130"/>
        <w:gridCol w:w="1007"/>
        <w:gridCol w:w="1150"/>
      </w:tblGrid>
      <w:tr>
        <w:trPr>
          <w:trHeight w:val="400"/>
        </w:trPr>
        <w:tc>
          <w:tcPr>
            <w:gridSpan w:val="5"/>
            <w:tcBorders>
              <w:top w:val="single" w:color="000000" w:sz="4" w:space="0"/>
              <w:left w:val="single" w:color="000000" w:sz="4" w:space="0"/>
              <w:bottom w:val="single" w:color="000000" w:sz="4" w:space="0"/>
              <w:right w:val="single" w:color="000000" w:sz="4" w:space="0"/>
            </w:tcBorders>
            <w:tcW w:w="9323" w:type="dxa"/>
            <w:vAlign w:val="center"/>
            <w:textDirection w:val="lrTb"/>
            <w:noWrap/>
          </w:tcPr>
          <w:p>
            <w:pPr>
              <w:pStyle w:val="1764"/>
              <w:jc w:val="center"/>
              <w:widowControl/>
              <w:rPr>
                <w:rStyle w:val="2228"/>
                <w:lang w:bidi="ar"/>
              </w:rPr>
            </w:pPr>
            <w:r>
              <w:rPr>
                <w:rStyle w:val="2228"/>
                <w:rFonts w:hint="eastAsia"/>
                <w:lang w:bidi="ar"/>
              </w:rPr>
              <w:t xml:space="preserve">设备、服装等</w:t>
            </w:r>
            <w:r>
              <w:rPr>
                <w:rStyle w:val="2228"/>
                <w:lang w:bidi="ar"/>
              </w:rPr>
            </w:r>
            <w:r/>
          </w:p>
        </w:tc>
      </w:tr>
      <w:tr>
        <w:trPr>
          <w:trHeight w:val="448"/>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8"/>
                <w:lang w:bidi="ar"/>
              </w:rPr>
            </w:pPr>
            <w:r>
              <w:rPr>
                <w:rStyle w:val="2228"/>
                <w:rFonts w:hint="eastAsia"/>
                <w:lang w:bidi="ar"/>
              </w:rPr>
              <w:t xml:space="preserve">类别</w:t>
            </w:r>
            <w:r>
              <w:rPr>
                <w:rStyle w:val="2228"/>
                <w:lang w:bidi="ar"/>
              </w:rPr>
            </w:r>
            <w:r/>
          </w:p>
        </w:tc>
        <w:tc>
          <w:tcPr>
            <w:gridSpan w:val="3"/>
            <w:tcBorders>
              <w:top w:val="single" w:color="000000" w:sz="4" w:space="0"/>
              <w:left w:val="single" w:color="000000" w:sz="4" w:space="0"/>
              <w:bottom w:val="single" w:color="000000" w:sz="4" w:space="0"/>
              <w:right w:val="single" w:color="000000" w:sz="4" w:space="0"/>
            </w:tcBorders>
            <w:tcW w:w="5963" w:type="dxa"/>
            <w:vAlign w:val="center"/>
            <w:textDirection w:val="lrTb"/>
            <w:noWrap/>
          </w:tcPr>
          <w:p>
            <w:pPr>
              <w:pStyle w:val="1764"/>
              <w:jc w:val="center"/>
              <w:widowControl/>
              <w:rPr>
                <w:rFonts w:ascii="Times New Roman" w:hAnsi="Times New Roman" w:eastAsia="方正仿宋_GBK"/>
                <w:color w:val="000000"/>
                <w:sz w:val="24"/>
                <w:szCs w:val="21"/>
                <w:lang w:bidi="ar"/>
              </w:rPr>
            </w:pPr>
            <w:r>
              <w:rPr>
                <w:rStyle w:val="2228"/>
                <w:rFonts w:hint="eastAsia"/>
                <w:lang w:bidi="ar"/>
              </w:rPr>
              <w:t xml:space="preserve">要求及数量</w:t>
            </w:r>
            <w:r>
              <w:rPr>
                <w:rFonts w:ascii="Times New Roman" w:hAnsi="Times New Roman"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pStyle w:val="1764"/>
              <w:jc w:val="center"/>
              <w:widowControl/>
              <w:rPr>
                <w:rStyle w:val="2228"/>
                <w:rFonts w:hint="eastAsia"/>
                <w:lang w:bidi="ar"/>
              </w:rPr>
            </w:pPr>
            <w:r>
              <w:rPr>
                <w:rStyle w:val="2228"/>
                <w:rFonts w:hint="eastAsia"/>
                <w:lang w:bidi="ar"/>
              </w:rPr>
              <w:t xml:space="preserve">备注</w:t>
            </w:r>
            <w:r>
              <w:rPr>
                <w:rStyle w:val="2228"/>
                <w:rFonts w:hint="eastAsia"/>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保洁</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96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新能源扫地车1辆、洒水车1辆、除雪工具设备、清洁工具、清洁用品、警示标牌等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绿化管养</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96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绿篱机1台、剪草机1台、高枝油锯1台、高压喷雾器1台等，除虫药剂、肥料等绿化管养消耗品</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安保器械</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96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4组（钢叉2个、抓捕器1个、盾牌1个、防割手套2副、钢盔2个</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橡胶棒2</w:t>
            </w:r>
            <w:r>
              <w:rPr>
                <w:rFonts w:hint="eastAsia" w:ascii="Times New Roman" w:hAnsi="Times New Roman" w:eastAsia="宋体" w:cs="Times New Roman"/>
                <w:color w:val="000000"/>
                <w:spacing w:val="-1"/>
                <w:sz w:val="22"/>
                <w:szCs w:val="21"/>
                <w:lang w:eastAsia="zh-CN"/>
              </w:rPr>
              <w:t xml:space="preserve">个、防刺背心2件</w:t>
            </w:r>
            <w:r>
              <w:rPr>
                <w:rFonts w:ascii="Times New Roman" w:hAnsi="Times New Roman" w:eastAsia="宋体" w:cs="Times New Roman"/>
                <w:color w:val="000000"/>
                <w:spacing w:val="-1"/>
                <w:sz w:val="22"/>
                <w:szCs w:val="21"/>
                <w:lang w:eastAsia="zh-CN"/>
              </w:rPr>
              <w:t xml:space="preserve">等为一组）、通讯器材</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雨靴</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雨衣等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水电维修</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596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常用电动维修工具、万用表、管钳等水电工维修工具，绝缘鞋、绝缘手套等绝缘用具以及生料带、绝缘胶布、扎带、线卡等常用水电辅材</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服装</w:t>
            </w:r>
            <w:r>
              <w:rPr>
                <w:rFonts w:ascii="Times New Roman" w:hAnsi="Times New Roman" w:eastAsia="宋体" w:cs="Times New Roman"/>
                <w:color w:val="000000"/>
                <w:spacing w:val="-1"/>
                <w:sz w:val="22"/>
                <w:szCs w:val="21"/>
                <w:lang w:eastAsia="zh-CN"/>
              </w:rPr>
            </w:r>
            <w:r/>
          </w:p>
        </w:tc>
        <w:tc>
          <w:tcPr>
            <w:gridSpan w:val="3"/>
            <w:tcBorders>
              <w:top w:val="single" w:color="000000" w:sz="4" w:space="0"/>
              <w:left w:val="single" w:color="000000" w:sz="4" w:space="0"/>
              <w:bottom w:val="single" w:color="000000" w:sz="4" w:space="0"/>
              <w:right w:val="single" w:color="000000" w:sz="4" w:space="0"/>
            </w:tcBorders>
            <w:tcW w:w="596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保安员每人配备：安保服春秋2套、衬衫2件、棉服1件、夏季2套、鞋2双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保洁员每人配备：春秋服装2套、夏季服装2套、鞋2双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会务服务</w:t>
            </w:r>
            <w:r>
              <w:rPr>
                <w:rFonts w:ascii="Times New Roman" w:hAnsi="Times New Roman" w:eastAsia="宋体" w:cs="Times New Roman"/>
                <w:color w:val="000000"/>
                <w:spacing w:val="-1"/>
                <w:sz w:val="22"/>
                <w:szCs w:val="21"/>
                <w:lang w:eastAsia="zh-CN"/>
              </w:rPr>
              <w:t xml:space="preserve">员每人配备：春秋服装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水电工每人配备</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323" w:type="dxa"/>
            <w:vAlign w:val="center"/>
            <w:textDirection w:val="lrTb"/>
            <w:noWrap/>
          </w:tcPr>
          <w:p>
            <w:pPr>
              <w:pStyle w:val="1764"/>
              <w:jc w:val="center"/>
              <w:widowControl/>
              <w:rPr>
                <w:rStyle w:val="2228"/>
                <w:lang w:bidi="ar"/>
              </w:rPr>
            </w:pPr>
            <w:r>
              <w:rPr>
                <w:rStyle w:val="2228"/>
                <w:rFonts w:hint="eastAsia"/>
                <w:lang w:bidi="ar"/>
              </w:rPr>
              <w:t xml:space="preserve">耗材</w:t>
            </w:r>
            <w:r>
              <w:rPr>
                <w:rStyle w:val="2228"/>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物资名称</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规格型号说明</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合并数量</w:t>
            </w:r>
            <w:r>
              <w:rPr>
                <w:rFonts w:ascii="Times New Roman" w:hAnsi="Times New Roman"/>
                <w:color w:val="000000"/>
                <w:sz w:val="22"/>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备注</w:t>
            </w:r>
            <w:r>
              <w:rPr>
                <w:rFonts w:ascii="Times New Roman" w:hAnsi="Times New Roman"/>
                <w:color w:val="000000"/>
                <w:sz w:val="22"/>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钢丝球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10个/包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抹布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大号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除异味品</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20份/箱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中号、小号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268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清洁剂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14</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洁厕剂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杀虫剂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0.3kg/瓶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劳保手套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33</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橡胶手套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全能水</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2.5kg/桶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洗衣粉</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3kg/袋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除四害药</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口罩</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3400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鸡毛掸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84消毒液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3.8L/桶（整箱）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水电胶布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融雪剂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公斤</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玻璃胶/大理石胶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含支、组、管、桶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拖把桶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带挤水功能</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除胶剂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洗洁精</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芳香球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5个/条</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竹扫把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高粱扫把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217</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马桶刷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130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草酸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551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擦玻璃杆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牵尘液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23</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不锈钢保养剂/护理剂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51.5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线拖把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104</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海绵拖把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130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便夹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毛头/玻璃刮刀</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伸缩杆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大垃圾袋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酒精</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bottom"/>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120L</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垃圾桶（小）</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卷纸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30卷/提</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马桶搋子</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双面玻璃擦</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护手霜</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洗手液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棉签</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盒</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地板保养蜡</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盒</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捉苍蝇笼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r>
            <w:r/>
          </w:p>
        </w:tc>
      </w:tr>
    </w:tbl>
    <w:p>
      <w:pPr>
        <w:pStyle w:val="1764"/>
        <w:spacing w:line="480" w:lineRule="exact"/>
        <w:rPr>
          <w:rFonts w:hint="eastAsia"/>
        </w:rPr>
      </w:pPr>
      <w:r>
        <w:rPr>
          <w:rFonts w:hint="eastAsia" w:ascii="宋体" w:hAnsi="宋体"/>
          <w:b/>
          <w:color w:val="000000"/>
          <w:sz w:val="36"/>
          <w:szCs w:val="36"/>
        </w:rPr>
        <w:t xml:space="preserve">采购包4</w:t>
      </w:r>
      <w:r>
        <w:rPr>
          <w:rFonts w:hint="eastAsia"/>
        </w:rPr>
      </w:r>
      <w:r/>
    </w:p>
    <w:tbl>
      <w:tblPr>
        <w:tblW w:w="9313" w:type="dxa"/>
        <w:tblInd w:w="-108" w:type="dxa"/>
        <w:tblLayout w:type="fixed"/>
        <w:tblCellMar>
          <w:left w:w="108" w:type="dxa"/>
          <w:top w:w="0" w:type="dxa"/>
          <w:right w:w="108" w:type="dxa"/>
          <w:bottom w:w="0" w:type="dxa"/>
        </w:tblCellMar>
        <w:tblLook w:val="04A0" w:firstRow="1" w:lastRow="0" w:firstColumn="1" w:lastColumn="0" w:noHBand="0" w:noVBand="1"/>
      </w:tblPr>
      <w:tblGrid>
        <w:gridCol w:w="2210"/>
        <w:gridCol w:w="2826"/>
        <w:gridCol w:w="2130"/>
        <w:gridCol w:w="1047"/>
        <w:gridCol w:w="1100"/>
      </w:tblGrid>
      <w:tr>
        <w:trPr>
          <w:trHeight w:val="400"/>
        </w:trPr>
        <w:tc>
          <w:tcPr>
            <w:gridSpan w:val="5"/>
            <w:tcBorders>
              <w:top w:val="single" w:color="000000" w:sz="4" w:space="0"/>
              <w:left w:val="single" w:color="000000" w:sz="4" w:space="0"/>
              <w:bottom w:val="single" w:color="000000" w:sz="4" w:space="0"/>
              <w:right w:val="single" w:color="000000" w:sz="4" w:space="0"/>
            </w:tcBorders>
            <w:tcW w:w="9313" w:type="dxa"/>
            <w:vAlign w:val="center"/>
            <w:textDirection w:val="lrTb"/>
            <w:noWrap/>
          </w:tcPr>
          <w:p>
            <w:pPr>
              <w:pStyle w:val="1764"/>
              <w:jc w:val="center"/>
              <w:widowControl/>
              <w:rPr>
                <w:rStyle w:val="2228"/>
                <w:lang w:bidi="ar"/>
              </w:rPr>
            </w:pPr>
            <w:r>
              <w:rPr>
                <w:rStyle w:val="2228"/>
                <w:rFonts w:hint="eastAsia"/>
                <w:lang w:bidi="ar"/>
              </w:rPr>
              <w:t xml:space="preserve">设备、服装等</w:t>
            </w:r>
            <w:r>
              <w:rPr>
                <w:rStyle w:val="2228"/>
                <w:lang w:bidi="ar"/>
              </w:rPr>
            </w:r>
            <w:r/>
          </w:p>
        </w:tc>
      </w:tr>
      <w:tr>
        <w:trPr>
          <w:trHeight w:val="448"/>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8"/>
                <w:lang w:bidi="ar"/>
              </w:rPr>
            </w:pPr>
            <w:r>
              <w:rPr>
                <w:rStyle w:val="2228"/>
                <w:rFonts w:hint="eastAsia"/>
                <w:lang w:bidi="ar"/>
              </w:rPr>
              <w:t xml:space="preserve">类别</w:t>
            </w:r>
            <w:r>
              <w:rPr>
                <w:rStyle w:val="2228"/>
                <w:lang w:bidi="ar"/>
              </w:rPr>
            </w:r>
            <w:r/>
          </w:p>
        </w:tc>
        <w:tc>
          <w:tcPr>
            <w:gridSpan w:val="3"/>
            <w:tcBorders>
              <w:top w:val="single" w:color="000000" w:sz="4" w:space="0"/>
              <w:left w:val="single" w:color="000000" w:sz="4" w:space="0"/>
              <w:bottom w:val="single" w:color="000000" w:sz="4" w:space="0"/>
              <w:right w:val="single" w:color="000000" w:sz="4" w:space="0"/>
            </w:tcBorders>
            <w:tcW w:w="6003" w:type="dxa"/>
            <w:vAlign w:val="center"/>
            <w:textDirection w:val="lrTb"/>
            <w:noWrap/>
          </w:tcPr>
          <w:p>
            <w:pPr>
              <w:pStyle w:val="1764"/>
              <w:jc w:val="center"/>
              <w:widowControl/>
              <w:rPr>
                <w:rFonts w:ascii="Times New Roman" w:hAnsi="Times New Roman" w:eastAsia="方正仿宋_GBK"/>
                <w:color w:val="000000"/>
                <w:sz w:val="24"/>
                <w:szCs w:val="21"/>
                <w:lang w:bidi="ar"/>
              </w:rPr>
            </w:pPr>
            <w:r>
              <w:rPr>
                <w:rStyle w:val="2228"/>
                <w:rFonts w:hint="eastAsia"/>
                <w:lang w:bidi="ar"/>
              </w:rPr>
              <w:t xml:space="preserve">要求及数量</w:t>
            </w:r>
            <w:r>
              <w:rPr>
                <w:rFonts w:ascii="Times New Roman" w:hAnsi="Times New Roman"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1764"/>
              <w:jc w:val="center"/>
              <w:widowControl/>
              <w:rPr>
                <w:rStyle w:val="2228"/>
                <w:rFonts w:hint="eastAsia"/>
                <w:lang w:bidi="ar"/>
              </w:rPr>
            </w:pPr>
            <w:r>
              <w:rPr>
                <w:rStyle w:val="2228"/>
                <w:rFonts w:hint="eastAsia"/>
                <w:lang w:bidi="ar"/>
              </w:rPr>
              <w:t xml:space="preserve">备注</w:t>
            </w:r>
            <w:r>
              <w:rPr>
                <w:rStyle w:val="2228"/>
                <w:rFonts w:hint="eastAsia"/>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保洁</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6003" w:type="dxa"/>
            <w:vAlign w:val="center"/>
            <w:textDirection w:val="lrTb"/>
            <w:noWrap/>
          </w:tcPr>
          <w:p>
            <w:pPr>
              <w:pStyle w:val="2226"/>
              <w:ind w:right="142"/>
              <w:spacing w:before="56" w:line="230" w:lineRule="auto"/>
              <w:widowControl/>
              <w:rPr>
                <w:rFonts w:ascii="Times New Roman" w:hAnsi="Times New Roman" w:eastAsia="宋体" w:cs="Times New Roman"/>
                <w:color w:val="000000"/>
                <w:sz w:val="22"/>
                <w:szCs w:val="21"/>
                <w:lang w:eastAsia="zh-CN" w:bidi="ar"/>
              </w:rPr>
            </w:pPr>
            <w:r>
              <w:rPr>
                <w:rFonts w:ascii="Times New Roman" w:hAnsi="Times New Roman" w:eastAsia="宋体" w:cs="Times New Roman"/>
                <w:color w:val="000000"/>
                <w:spacing w:val="-1"/>
                <w:sz w:val="22"/>
                <w:szCs w:val="21"/>
                <w:lang w:eastAsia="zh-CN"/>
              </w:rPr>
              <w:t xml:space="preserve">新能源扫地车2辆、洒水车2辆、除雪工具设备、清洁工具、清洁用品、警示标牌等</w:t>
            </w:r>
            <w:r>
              <w:rPr>
                <w:rFonts w:ascii="Times New Roman" w:hAnsi="Times New Roman" w:eastAsia="宋体" w:cs="Times New Roman"/>
                <w:color w:val="000000"/>
                <w:sz w:val="22"/>
                <w:szCs w:val="21"/>
                <w:lang w:eastAsia="zh-CN" w:bidi="ar"/>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安保器械</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600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7组</w:t>
            </w:r>
            <w:r>
              <w:rPr>
                <w:rFonts w:ascii="Times New Roman" w:hAnsi="Times New Roman" w:eastAsia="宋体" w:cs="Times New Roman"/>
                <w:color w:val="000000"/>
                <w:spacing w:val="-1"/>
                <w:sz w:val="22"/>
                <w:szCs w:val="21"/>
                <w:lang w:eastAsia="zh-CN"/>
              </w:rPr>
              <w:t xml:space="preserve">（钢叉2个、抓捕器1个、盾牌1个、防割手套2副、钢盔2个</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橡胶棒2</w:t>
            </w:r>
            <w:r>
              <w:rPr>
                <w:rFonts w:hint="eastAsia" w:ascii="Times New Roman" w:hAnsi="Times New Roman" w:eastAsia="宋体" w:cs="Times New Roman"/>
                <w:color w:val="000000"/>
                <w:spacing w:val="-1"/>
                <w:sz w:val="22"/>
                <w:szCs w:val="21"/>
                <w:lang w:eastAsia="zh-CN"/>
              </w:rPr>
              <w:t xml:space="preserve">个、防刺背心2件</w:t>
            </w:r>
            <w:r>
              <w:rPr>
                <w:rFonts w:ascii="Times New Roman" w:hAnsi="Times New Roman" w:eastAsia="宋体" w:cs="Times New Roman"/>
                <w:color w:val="000000"/>
                <w:spacing w:val="-1"/>
                <w:sz w:val="22"/>
                <w:szCs w:val="21"/>
                <w:lang w:eastAsia="zh-CN"/>
              </w:rPr>
              <w:t xml:space="preserve">等为一组）、通讯器材</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雨靴</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雨衣等</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Style w:val="2228"/>
                <w:rFonts w:ascii="Times New Roman" w:hAnsi="Times New Roman" w:eastAsia="宋体"/>
                <w:sz w:val="22"/>
                <w:lang w:eastAsia="zh-CN" w:bidi="ar"/>
              </w:rPr>
            </w:pPr>
            <w:r>
              <w:rPr>
                <w:rFonts w:ascii="Times New Roman" w:hAnsi="Times New Roman" w:eastAsia="宋体" w:cs="Times New Roman"/>
                <w:color w:val="000000"/>
                <w:spacing w:val="-1"/>
                <w:sz w:val="22"/>
                <w:szCs w:val="21"/>
                <w:lang w:eastAsia="zh-CN"/>
              </w:rPr>
              <w:t xml:space="preserve">水电维修</w:t>
            </w:r>
            <w:r>
              <w:rPr>
                <w:rStyle w:val="2228"/>
                <w:rFonts w:ascii="Times New Roman" w:hAnsi="Times New Roman" w:eastAsia="宋体"/>
                <w:sz w:val="22"/>
                <w:lang w:eastAsia="zh-CN" w:bidi="ar"/>
              </w:rPr>
            </w:r>
            <w:r/>
          </w:p>
        </w:tc>
        <w:tc>
          <w:tcPr>
            <w:gridSpan w:val="3"/>
            <w:tcBorders>
              <w:top w:val="single" w:color="000000" w:sz="4" w:space="0"/>
              <w:left w:val="single" w:color="000000" w:sz="4" w:space="0"/>
              <w:bottom w:val="single" w:color="000000" w:sz="4" w:space="0"/>
              <w:right w:val="single" w:color="000000" w:sz="4" w:space="0"/>
            </w:tcBorders>
            <w:tcW w:w="600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常用电动维修工具、万用表、管钳等水电工维修工具，绝缘鞋、绝缘手套等绝缘用具以及生料带、绝缘胶布、扎带、线卡等常用水电辅材</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2226"/>
              <w:ind w:right="142"/>
              <w:jc w:val="center"/>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服装</w:t>
            </w:r>
            <w:r>
              <w:rPr>
                <w:rFonts w:ascii="Times New Roman" w:hAnsi="Times New Roman" w:eastAsia="宋体" w:cs="Times New Roman"/>
                <w:color w:val="000000"/>
                <w:spacing w:val="-1"/>
                <w:sz w:val="22"/>
                <w:szCs w:val="21"/>
                <w:lang w:eastAsia="zh-CN"/>
              </w:rPr>
            </w:r>
            <w:r/>
          </w:p>
        </w:tc>
        <w:tc>
          <w:tcPr>
            <w:gridSpan w:val="3"/>
            <w:tcBorders>
              <w:top w:val="single" w:color="000000" w:sz="4" w:space="0"/>
              <w:left w:val="single" w:color="000000" w:sz="4" w:space="0"/>
              <w:bottom w:val="single" w:color="000000" w:sz="4" w:space="0"/>
              <w:right w:val="single" w:color="000000" w:sz="4" w:space="0"/>
            </w:tcBorders>
            <w:tcW w:w="6003" w:type="dxa"/>
            <w:vAlign w:val="center"/>
            <w:textDirection w:val="lrTb"/>
            <w:noWrap/>
          </w:tcPr>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保安员每人配备：安保服春秋2套、衬衫2件、棉服1件、夏季2套、鞋2双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保洁员每人配备：春秋服装2套、夏季服装2套、鞋2双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hint="eastAsia" w:ascii="Times New Roman" w:hAnsi="Times New Roman" w:eastAsia="宋体" w:cs="Times New Roman"/>
                <w:color w:val="000000"/>
                <w:spacing w:val="-1"/>
                <w:sz w:val="22"/>
                <w:szCs w:val="21"/>
                <w:lang w:eastAsia="zh-CN"/>
              </w:rPr>
              <w:t xml:space="preserve">会务服务</w:t>
            </w:r>
            <w:r>
              <w:rPr>
                <w:rFonts w:ascii="Times New Roman" w:hAnsi="Times New Roman" w:eastAsia="宋体" w:cs="Times New Roman"/>
                <w:color w:val="000000"/>
                <w:spacing w:val="-1"/>
                <w:sz w:val="22"/>
                <w:szCs w:val="21"/>
                <w:lang w:eastAsia="zh-CN"/>
              </w:rPr>
              <w:t xml:space="preserve">员每人配备：春秋服装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夏季服装2套、鞋2双</w:t>
            </w:r>
            <w:r>
              <w:rPr>
                <w:rFonts w:ascii="Times New Roman" w:hAnsi="Times New Roman" w:eastAsia="宋体" w:cs="Times New Roman"/>
                <w:color w:val="000000"/>
                <w:spacing w:val="-1"/>
                <w:sz w:val="22"/>
                <w:szCs w:val="21"/>
                <w:lang w:eastAsia="zh-CN"/>
              </w:rPr>
            </w:r>
            <w:r/>
          </w:p>
          <w:p>
            <w:pPr>
              <w:pStyle w:val="2226"/>
              <w:ind w:right="142"/>
              <w:spacing w:before="56" w:line="230" w:lineRule="auto"/>
              <w:widowControl/>
              <w:rPr>
                <w:rFonts w:ascii="Times New Roman" w:hAnsi="Times New Roman" w:eastAsia="宋体" w:cs="Times New Roman"/>
                <w:color w:val="000000"/>
                <w:spacing w:val="-1"/>
                <w:sz w:val="22"/>
                <w:szCs w:val="21"/>
                <w:lang w:eastAsia="zh-CN"/>
              </w:rPr>
            </w:pPr>
            <w:r>
              <w:rPr>
                <w:rFonts w:ascii="Times New Roman" w:hAnsi="Times New Roman" w:eastAsia="宋体" w:cs="Times New Roman"/>
                <w:color w:val="000000"/>
                <w:spacing w:val="-1"/>
                <w:sz w:val="22"/>
                <w:szCs w:val="21"/>
                <w:lang w:eastAsia="zh-CN"/>
              </w:rPr>
              <w:t xml:space="preserve">水电工每人配备</w:t>
            </w:r>
            <w:r>
              <w:rPr>
                <w:rFonts w:hint="eastAsia" w:ascii="Times New Roman" w:hAnsi="Times New Roman" w:eastAsia="宋体" w:cs="Times New Roman"/>
                <w:color w:val="000000"/>
                <w:spacing w:val="-1"/>
                <w:sz w:val="22"/>
                <w:szCs w:val="21"/>
                <w:lang w:eastAsia="zh-CN"/>
              </w:rPr>
              <w:t xml:space="preserve">：</w:t>
            </w:r>
            <w:r>
              <w:rPr>
                <w:rFonts w:ascii="Times New Roman" w:hAnsi="Times New Roman" w:eastAsia="宋体" w:cs="Times New Roman"/>
                <w:color w:val="000000"/>
                <w:spacing w:val="-1"/>
                <w:sz w:val="22"/>
                <w:szCs w:val="21"/>
                <w:lang w:eastAsia="zh-CN"/>
              </w:rPr>
              <w:t xml:space="preserve">春秋服装</w:t>
            </w:r>
            <w:r>
              <w:rPr>
                <w:rFonts w:hint="eastAsia" w:ascii="Times New Roman" w:hAnsi="Times New Roman" w:eastAsia="宋体" w:cs="Times New Roman"/>
                <w:color w:val="000000"/>
                <w:spacing w:val="-1"/>
                <w:sz w:val="22"/>
                <w:szCs w:val="21"/>
                <w:lang w:eastAsia="zh-CN"/>
              </w:rPr>
              <w:t xml:space="preserve">2套、</w:t>
            </w:r>
            <w:r>
              <w:rPr>
                <w:rFonts w:ascii="Times New Roman" w:hAnsi="Times New Roman" w:eastAsia="宋体" w:cs="Times New Roman"/>
                <w:color w:val="000000"/>
                <w:spacing w:val="-1"/>
                <w:sz w:val="22"/>
                <w:szCs w:val="21"/>
                <w:lang w:eastAsia="zh-CN"/>
              </w:rPr>
              <w:t xml:space="preserve">夏季服装2套</w:t>
            </w:r>
            <w:r>
              <w:rPr>
                <w:rFonts w:ascii="Times New Roman" w:hAnsi="Times New Roman" w:eastAsia="宋体" w:cs="Times New Roman"/>
                <w:color w:val="000000"/>
                <w:spacing w:val="-1"/>
                <w:sz w:val="22"/>
                <w:szCs w:val="21"/>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2226"/>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9313" w:type="dxa"/>
            <w:vAlign w:val="center"/>
            <w:textDirection w:val="lrTb"/>
            <w:noWrap/>
          </w:tcPr>
          <w:p>
            <w:pPr>
              <w:pStyle w:val="1764"/>
              <w:jc w:val="center"/>
              <w:widowControl/>
              <w:rPr>
                <w:rStyle w:val="2228"/>
                <w:lang w:bidi="ar"/>
              </w:rPr>
            </w:pPr>
            <w:r>
              <w:rPr>
                <w:rStyle w:val="2228"/>
                <w:rFonts w:hint="eastAsia"/>
                <w:lang w:bidi="ar"/>
              </w:rPr>
              <w:t xml:space="preserve">耗材</w:t>
            </w:r>
            <w:r>
              <w:rPr>
                <w:rStyle w:val="2228"/>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物资名称</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规格型号说明</w:t>
            </w:r>
            <w:r>
              <w:rPr>
                <w:rFonts w:ascii="Times New Roman" w:hAnsi="Times New Roman"/>
                <w:color w:val="000000"/>
                <w:sz w:val="22"/>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合并数量</w:t>
            </w:r>
            <w:r>
              <w:rPr>
                <w:rFonts w:ascii="Times New Roman" w:hAnsi="Times New Roman"/>
                <w:color w:val="000000"/>
                <w:sz w:val="22"/>
              </w:rPr>
            </w:r>
            <w:r/>
          </w:p>
        </w:tc>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64"/>
              <w:jc w:val="center"/>
              <w:widowControl/>
              <w:rPr>
                <w:rFonts w:ascii="Times New Roman" w:hAnsi="Times New Roman"/>
                <w:color w:val="000000"/>
                <w:sz w:val="22"/>
              </w:rPr>
            </w:pPr>
            <w:r>
              <w:rPr>
                <w:rStyle w:val="2228"/>
                <w:lang w:bidi="ar"/>
              </w:rPr>
              <w:t xml:space="preserve">备注</w:t>
            </w:r>
            <w:r>
              <w:rPr>
                <w:rFonts w:ascii="Times New Roman" w:hAnsi="Times New Roman"/>
                <w:color w:val="000000"/>
                <w:sz w:val="22"/>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钢丝球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10个/包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抹布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大号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330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除异味品</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20份/箱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垃圾袋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中号、小号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211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清洁剂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洁厕剂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24瓶/箱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杀虫剂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0.3kg/瓶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劳保手套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67</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橡胶手套</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10副/扎</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全能水</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2.5kg/桶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132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洗衣粉</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3kg/袋</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141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除四害药</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瓶/包</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94</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口罩</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个</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ascii="Times New Roman" w:hAnsi="Times New Roman" w:eastAsia="宋体"/>
                <w:lang w:bidi="ar"/>
              </w:rPr>
              <w:t xml:space="preserve">4500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鸡毛掸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84消毒液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3.8L/桶（整箱）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93</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水电胶布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134</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融雪剂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公斤</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3300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玻璃胶/大理石胶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含支、组、管、桶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拖把桶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带挤水功能</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除胶剂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洗洁精</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12kg/瓶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芳香球</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5个/条</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580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竹扫把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67</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高粱扫把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62</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塑料扫把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136</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188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马桶刷</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270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草酸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98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尘推油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3.78L/瓶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61</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擦玻璃杆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27</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牵尘液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23</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不锈钢保养剂/护理剂</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4桶/箱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17</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线拖把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78</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海绵拖把</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145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便夹</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毛头/玻璃刮刀</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伸缩杆</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25</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塑料桶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无特殊规格</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39</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bottom"/>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cs="微软雅黑"/>
                <w:lang w:bidi="ar"/>
              </w:rPr>
              <w:t xml:space="preserve">卫</w:t>
            </w:r>
            <w:r>
              <w:rPr>
                <w:rStyle w:val="2229"/>
                <w:rFonts w:hint="eastAsia" w:ascii="Times New Roman" w:hAnsi="Times New Roman" w:eastAsia="宋体" w:cs="MS Gothic"/>
                <w:lang w:bidi="ar"/>
              </w:rPr>
              <w:t xml:space="preserve">生</w:t>
            </w:r>
            <w:r>
              <w:rPr>
                <w:rStyle w:val="2229"/>
                <w:rFonts w:hint="eastAsia" w:ascii="Times New Roman" w:hAnsi="Times New Roman" w:eastAsia="宋体" w:cs="微软雅黑"/>
                <w:lang w:bidi="ar"/>
              </w:rPr>
              <w:t xml:space="preserve">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12卷/箱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w:t>
            </w:r>
            <w:r>
              <w:rPr>
                <w:rStyle w:val="2229"/>
                <w:rFonts w:ascii="Times New Roman" w:hAnsi="Times New Roman" w:eastAsia="宋体"/>
                <w:lang w:bidi="ar"/>
              </w:rPr>
              <w:t xml:space="preserve">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擦手</w:t>
            </w:r>
            <w:r>
              <w:rPr>
                <w:rStyle w:val="2229"/>
                <w:rFonts w:hint="eastAsia" w:ascii="Times New Roman" w:hAnsi="Times New Roman" w:eastAsia="宋体" w:cs="微软雅黑"/>
                <w:lang w:bidi="ar"/>
              </w:rPr>
              <w:t xml:space="preserve">纸</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箱</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w:t>
            </w:r>
            <w:r>
              <w:rPr>
                <w:rStyle w:val="2229"/>
                <w:rFonts w:ascii="Times New Roman" w:hAnsi="Times New Roman" w:eastAsia="宋体"/>
                <w:lang w:bidi="ar"/>
              </w:rPr>
              <w:t xml:space="preserve">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洗手液</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瓶</w:t>
            </w:r>
            <w:r>
              <w:rPr>
                <w:rStyle w:val="2229"/>
                <w:rFonts w:hint="eastAsia" w:ascii="Times New Roman" w:hAnsi="Times New Roman" w:eastAsia="宋体"/>
                <w:lang w:bidi="ar"/>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764"/>
              <w:jc w:val="center"/>
              <w:widowControl/>
              <w:rPr>
                <w:rStyle w:val="2229"/>
                <w:rFonts w:hint="eastAsia" w:ascii="Times New Roman" w:hAnsi="Times New Roman" w:eastAsia="宋体"/>
                <w:lang w:bidi="ar"/>
              </w:rPr>
            </w:pPr>
            <w:r>
              <w:rPr>
                <w:rStyle w:val="2229"/>
                <w:rFonts w:hint="eastAsia" w:ascii="Times New Roman" w:hAnsi="Times New Roman" w:eastAsia="宋体"/>
                <w:lang w:bidi="ar"/>
              </w:rPr>
              <w:t xml:space="preserve">60</w:t>
            </w:r>
            <w:r>
              <w:rPr>
                <w:rStyle w:val="2229"/>
                <w:rFonts w:hint="eastAsia" w:ascii="Times New Roman" w:hAnsi="Times New Roman" w:eastAsia="宋体"/>
                <w:lang w:bidi="ar"/>
              </w:rPr>
            </w:r>
            <w:r/>
          </w:p>
        </w:tc>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64"/>
              <w:jc w:val="center"/>
              <w:widowControl/>
              <w:rPr>
                <w:rStyle w:val="2229"/>
                <w:rFonts w:hint="eastAsia" w:hAnsi="Times New Roman"/>
                <w:lang w:bidi="ar"/>
              </w:rPr>
            </w:pPr>
            <w:r>
              <w:rPr>
                <w:rStyle w:val="2229"/>
                <w:rFonts w:hint="eastAsia" w:hAnsi="Times New Roman"/>
                <w:lang w:bidi="ar"/>
              </w:rPr>
            </w:r>
            <w:r/>
          </w:p>
        </w:tc>
      </w:tr>
    </w:tbl>
    <w:p>
      <w:pPr>
        <w:pStyle w:val="1766"/>
        <w:spacing w:before="120" w:after="120"/>
        <w:rPr>
          <w:rFonts w:ascii="宋体" w:hAnsi="宋体" w:eastAsia="宋体" w:cs="宋体"/>
          <w:bCs/>
          <w:szCs w:val="32"/>
        </w:rPr>
      </w:pPr>
      <w:r>
        <w:rPr>
          <w:rFonts w:hint="eastAsia" w:ascii="宋体" w:hAnsi="宋体" w:eastAsia="宋体" w:cs="宋体"/>
          <w:bCs/>
          <w:szCs w:val="32"/>
        </w:rPr>
        <w:t xml:space="preserve">六、进退场交接方案及要求</w:t>
      </w:r>
      <w:r>
        <w:rPr>
          <w:rFonts w:ascii="宋体" w:hAnsi="宋体" w:eastAsia="宋体" w:cs="宋体"/>
          <w:bCs/>
          <w:szCs w:val="32"/>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（一）进场交接要求</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 交接准备</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进场前勘查：新物业服务企业在进场前对办公楼进行全面勘查，了解设施设备、环境、安全等情况。</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人员培训：新物业服务企业应对员工进行岗前培训，确保熟悉办公楼的管理制度和服务标准。</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2.交接内容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资料交接：包括但不限于建筑图纸、设备档案、合同、业主信息、历史维修记录等。</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设施设备交接：对办公楼内的电梯、空调、消防、安防等设备进行清点，确保设备完好并处于正常运行状态。</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物资交接：包括办公用品、清洁工具、安保器材等，确保数量和质量符合要求。</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财务交接：涉及物业费、押金、未结清费用等，双方应核对账目并签字确认。</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3.交接程序</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交接会议：双方应召开交接会议，明确交接内容、时间、责任等事项。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现场交接：双方应共同对办公楼进行现场检查，确认设施设备、物资等的状况。</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签字确认：交接完成后，双方应签署交接文件，确认交接内容。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（二）退场交接要求</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1.退场准备</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资料整理：退场物业服务企业应整理好所有相关资料，包括设备档案、维修记录、合同等。</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设施设备检查：退场前应对办公楼内的设施设备进行全面检查，确保设备正常运行。</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物资清点：退场前应对所有物资进行清点，确保无遗失或损坏。</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2.退场内容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资料移交：退场物业服务企业应将所有相关资料移交给新物业服务企业或业主方。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设施设备移交：退场物业服务企业应确保所有设施设备处于正常运行状态，并移交给新物业服务企业或业主方。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物资移交：退场物业服务企业应将所有物资移交给新物业服务企业或业主方，确保数量和质量符合要求。</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财务结算：退场物业服务企业应与业主方进行财务结算，结清所有费用。</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3.退场程序</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退场会议：双方应召开退场会议，明确退场内容、时间、责任等事项。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现场检查：双方应共同对办公楼进行现场检查，确认设施设备、物资等的状况。</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签字确认：退场完成后，双方应签署退场文件，确认退场内容。</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（三）其他要求</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1.交接时间：进退场交接应在合同规定的期限内完成，确保不影响办公楼的正常使用。</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2.交接责任：双方应明确交接过程中的责任，确保交接顺利进行。</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3.交接记录：交接过程应详细记录，双方签字确认，作为后续管理的依据。</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通过以上要求，确保行政办公楼物业服务采购项目的进退场交接顺利进行，保障物业服务的连续性和质量。</w:t>
      </w:r>
      <w:r>
        <w:rPr>
          <w:rFonts w:ascii="宋体" w:hAnsi="宋体" w:cs="宋体"/>
          <w:sz w:val="24"/>
          <w:szCs w:val="24"/>
          <w:lang w:val="zh-CN"/>
        </w:rPr>
      </w:r>
      <w:r/>
    </w:p>
    <w:p>
      <w:pPr>
        <w:pStyle w:val="1766"/>
        <w:spacing w:before="120" w:after="120"/>
        <w:rPr>
          <w:rFonts w:ascii="宋体" w:hAnsi="宋体" w:eastAsia="宋体" w:cs="宋体"/>
          <w:bCs/>
          <w:szCs w:val="32"/>
        </w:rPr>
      </w:pPr>
      <w:r>
        <w:rPr>
          <w:rFonts w:hint="eastAsia" w:ascii="宋体" w:hAnsi="宋体" w:eastAsia="宋体" w:cs="宋体"/>
          <w:bCs/>
          <w:szCs w:val="32"/>
        </w:rPr>
        <w:t xml:space="preserve">七、重大活动保障及应急预案</w:t>
      </w:r>
      <w:r>
        <w:rPr>
          <w:rFonts w:ascii="宋体" w:hAnsi="宋体" w:eastAsia="宋体" w:cs="宋体"/>
          <w:bCs/>
          <w:szCs w:val="32"/>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（1）制订流程。配合采购人制订重大活动后勤保障工作流程，需对任务进行详细了解，并根据工作安排制定详细的后勤保障计划。</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（3）收尾工作。对现场进行检查，做好清理工作。</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rPr>
          <w:rFonts w:ascii="宋体" w:hAnsi="宋体" w:cs="宋体"/>
          <w:sz w:val="24"/>
          <w:szCs w:val="24"/>
          <w:lang w:val="zh-CN"/>
        </w:rPr>
      </w:r>
      <w:r/>
    </w:p>
    <w:p>
      <w:pPr>
        <w:pStyle w:val="1764"/>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rPr>
          <w:rFonts w:ascii="宋体" w:hAnsi="宋体" w:cs="宋体"/>
          <w:sz w:val="24"/>
          <w:szCs w:val="24"/>
          <w:lang w:val="zh-CN"/>
        </w:rPr>
      </w:r>
      <w:r/>
    </w:p>
    <w:p>
      <w:pPr>
        <w:pStyle w:val="1764"/>
        <w:ind w:firstLine="480"/>
        <w:spacing w:line="500" w:lineRule="exact"/>
        <w:rPr>
          <w:rFonts w:ascii="宋体" w:hAnsi="宋体" w:cs="宋体"/>
          <w:sz w:val="24"/>
          <w:szCs w:val="24"/>
        </w:rPr>
      </w:pPr>
      <w:r>
        <w:rPr>
          <w:rFonts w:hint="eastAsia" w:ascii="宋体" w:hAnsi="宋体"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rPr>
          <w:rFonts w:ascii="宋体" w:hAnsi="宋体" w:cs="宋体"/>
          <w:sz w:val="24"/>
          <w:szCs w:val="24"/>
        </w:rPr>
      </w:r>
      <w:r/>
    </w:p>
    <w:p>
      <w:pPr>
        <w:pStyle w:val="1766"/>
        <w:spacing w:before="120" w:after="120"/>
        <w:rPr>
          <w:rFonts w:ascii="宋体" w:hAnsi="宋体" w:eastAsia="宋体" w:cs="宋体"/>
          <w:bCs/>
          <w:szCs w:val="32"/>
        </w:rPr>
      </w:pPr>
      <w:r>
        <w:rPr>
          <w:rFonts w:hint="eastAsia" w:ascii="宋体" w:hAnsi="宋体" w:eastAsia="宋体" w:cs="宋体"/>
          <w:bCs/>
          <w:szCs w:val="32"/>
        </w:rPr>
        <w:t xml:space="preserve">八、报价要求</w:t>
      </w:r>
      <w:r>
        <w:rPr>
          <w:rFonts w:ascii="宋体" w:hAnsi="宋体" w:eastAsia="宋体" w:cs="宋体"/>
          <w:bCs/>
          <w:szCs w:val="32"/>
        </w:rPr>
      </w:r>
      <w:r/>
    </w:p>
    <w:p>
      <w:pPr>
        <w:pStyle w:val="2070"/>
        <w:ind w:firstLine="480"/>
        <w:spacing w:line="500" w:lineRule="exact"/>
        <w:rPr>
          <w:rFonts w:ascii="宋体" w:hAnsi="宋体" w:cs="宋体"/>
          <w:sz w:val="24"/>
          <w:szCs w:val="24"/>
        </w:rPr>
      </w:pPr>
      <w:r>
        <w:rPr>
          <w:rFonts w:hint="eastAsia" w:ascii="宋体" w:hAnsi="宋体"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rPr>
          <w:rFonts w:ascii="宋体" w:hAnsi="宋体" w:cs="宋体"/>
          <w:sz w:val="24"/>
          <w:szCs w:val="24"/>
        </w:rPr>
      </w:r>
      <w:r/>
    </w:p>
    <w:p>
      <w:pPr>
        <w:pStyle w:val="2149"/>
        <w:ind w:firstLine="482"/>
        <w:jc w:val="left"/>
        <w:spacing w:line="500" w:lineRule="exact"/>
        <w:widowControl/>
        <w:rPr>
          <w:rFonts w:ascii="宋体" w:hAnsi="宋体" w:cs="宋体"/>
          <w:i/>
          <w:color w:val="000000"/>
          <w:szCs w:val="24"/>
          <w:u w:val="single"/>
        </w:rPr>
      </w:pPr>
      <w:r>
        <w:rPr>
          <w:rFonts w:hint="eastAsia" w:ascii="宋体" w:hAnsi="宋体" w:cs="宋体"/>
          <w:b/>
          <w:color w:val="ff0000"/>
          <w:szCs w:val="24"/>
        </w:rPr>
        <w:t xml:space="preserve">2．</w:t>
      </w:r>
      <w:r>
        <w:rPr>
          <w:rFonts w:hint="eastAsia" w:ascii="宋体" w:hAnsi="宋体" w:cs="宋体"/>
          <w:bCs/>
          <w:i/>
          <w:color w:val="ff0000"/>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rPr>
          <w:rFonts w:ascii="宋体" w:hAnsi="宋体" w:cs="宋体"/>
          <w:i/>
          <w:color w:val="000000"/>
          <w:szCs w:val="24"/>
          <w:u w:val="single"/>
        </w:rPr>
      </w:r>
      <w:r/>
    </w:p>
    <w:p>
      <w:pPr>
        <w:pStyle w:val="2149"/>
        <w:ind w:firstLine="480"/>
        <w:jc w:val="left"/>
        <w:spacing w:line="500" w:lineRule="exact"/>
        <w:widowControl/>
        <w:rPr>
          <w:rFonts w:ascii="宋体" w:hAnsi="宋体" w:cs="宋体"/>
          <w:bCs/>
          <w:i/>
          <w:color w:val="ff0000"/>
          <w:szCs w:val="24"/>
          <w:u w:val="single"/>
          <w:lang w:bidi="zh-CN"/>
        </w:rPr>
      </w:pPr>
      <w:r>
        <w:rPr>
          <w:rFonts w:hint="eastAsia" w:ascii="宋体" w:hAnsi="宋体" w:cs="宋体"/>
          <w:bCs/>
          <w:i/>
          <w:color w:val="ff0000"/>
          <w:szCs w:val="24"/>
          <w:u w:val="single"/>
          <w:lang w:bidi="zh-CN"/>
        </w:rPr>
        <w:t xml:space="preserve">3．投标人应在投标分项报价表中为项目组所有成员（采购包1为66人，采购包2为75人，采购包3为44人，采购包4为58人）填报、购买意外险（或雇主责任险），保险单价不得低于本单位202</w:t>
      </w:r>
      <w:r>
        <w:rPr>
          <w:rFonts w:ascii="宋体" w:hAnsi="宋体" w:cs="宋体"/>
          <w:bCs/>
          <w:i/>
          <w:color w:val="ff0000"/>
          <w:szCs w:val="24"/>
          <w:u w:val="single"/>
          <w:lang w:bidi="zh-CN"/>
        </w:rPr>
        <w:t xml:space="preserve">5</w:t>
      </w:r>
      <w:r>
        <w:rPr>
          <w:rFonts w:hint="eastAsia" w:ascii="宋体" w:hAnsi="宋体" w:cs="宋体"/>
          <w:bCs/>
          <w:i/>
          <w:color w:val="ff0000"/>
          <w:szCs w:val="24"/>
          <w:u w:val="single"/>
          <w:lang w:bidi="zh-CN"/>
        </w:rPr>
        <w:t xml:space="preserve">年1月1日以来任意一次为员工购买意外险或雇主责任险的单价（提供保险机构出具的保险凭证，凭证中应明确反映本单位员工保险内容和价格）。否则，按无效标处理。</w:t>
      </w:r>
      <w:r>
        <w:rPr>
          <w:rFonts w:ascii="宋体" w:hAnsi="宋体" w:cs="宋体"/>
          <w:bCs/>
          <w:i/>
          <w:color w:val="ff0000"/>
          <w:szCs w:val="24"/>
          <w:u w:val="single"/>
          <w:lang w:bidi="zh-CN"/>
        </w:rPr>
      </w:r>
      <w:r/>
    </w:p>
    <w:p>
      <w:pPr>
        <w:pStyle w:val="2149"/>
        <w:ind w:firstLine="480"/>
        <w:jc w:val="left"/>
        <w:spacing w:line="500" w:lineRule="exact"/>
        <w:widowControl/>
        <w:rPr>
          <w:rFonts w:hint="eastAsia" w:ascii="宋体" w:hAnsi="宋体" w:cs="宋体"/>
          <w:bCs/>
          <w:i/>
          <w:color w:val="ff0000"/>
          <w:szCs w:val="24"/>
          <w:u w:val="single"/>
          <w:lang w:bidi="zh-CN"/>
        </w:rPr>
      </w:pPr>
      <w:r>
        <w:rPr>
          <w:rFonts w:hint="eastAsia" w:ascii="宋体" w:hAnsi="宋体" w:cs="宋体"/>
          <w:bCs/>
          <w:i/>
          <w:color w:val="ff0000"/>
          <w:szCs w:val="24"/>
          <w:u w:val="single"/>
          <w:lang w:bidi="zh-CN"/>
        </w:rPr>
        <w:t xml:space="preserve">4.投标人应在投标分项报价表中为以下人员，全额填报、购买社保，否则，按无效标处理。</w:t>
      </w:r>
      <w:r>
        <w:rPr>
          <w:rFonts w:hint="eastAsia" w:ascii="宋体" w:hAnsi="宋体" w:cs="宋体"/>
          <w:bCs/>
          <w:i/>
          <w:color w:val="ff0000"/>
          <w:szCs w:val="24"/>
          <w:u w:val="single"/>
          <w:lang w:bidi="zh-CN"/>
        </w:rPr>
      </w:r>
      <w:r/>
    </w:p>
    <w:p>
      <w:pPr>
        <w:pStyle w:val="2149"/>
        <w:jc w:val="left"/>
        <w:spacing w:line="500" w:lineRule="exact"/>
        <w:widowControl/>
        <w:rPr>
          <w:rFonts w:ascii="宋体" w:hAnsi="宋体" w:cs="宋体"/>
          <w:b/>
          <w:iCs/>
          <w:sz w:val="36"/>
          <w:szCs w:val="36"/>
          <w:lang w:bidi="zh-CN"/>
        </w:rPr>
      </w:pPr>
      <w:r>
        <w:rPr>
          <w:rFonts w:hint="eastAsia" w:ascii="宋体" w:hAnsi="宋体" w:cs="宋体"/>
          <w:b/>
          <w:iCs/>
          <w:sz w:val="36"/>
          <w:szCs w:val="36"/>
          <w:lang w:bidi="zh-CN"/>
        </w:rPr>
        <w:t xml:space="preserve">采购包1</w:t>
      </w:r>
      <w:r>
        <w:rPr>
          <w:rFonts w:ascii="宋体" w:hAnsi="宋体" w:cs="宋体"/>
          <w:b/>
          <w:iCs/>
          <w:sz w:val="36"/>
          <w:szCs w:val="36"/>
          <w:lang w:bidi="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序号</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岗位人员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人数</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项目经理</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水电班长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水电工</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消防维护员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会务服务员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4</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6</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保安队长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7</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形象保安</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7</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8</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13</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9</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合计</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37</w:t>
            </w:r>
            <w:r>
              <w:rPr>
                <w:rFonts w:ascii="宋体" w:hAnsi="宋体" w:cs="宋体"/>
                <w:bCs/>
                <w:iCs/>
                <w:szCs w:val="24"/>
                <w:lang w:bidi="zh-CN"/>
              </w:rPr>
            </w:r>
            <w:r/>
          </w:p>
        </w:tc>
      </w:tr>
    </w:tbl>
    <w:p>
      <w:pPr>
        <w:pStyle w:val="2149"/>
        <w:jc w:val="left"/>
        <w:spacing w:line="500" w:lineRule="exact"/>
        <w:widowControl/>
        <w:rPr>
          <w:rFonts w:hint="eastAsia" w:ascii="宋体" w:hAnsi="宋体" w:cs="宋体"/>
          <w:b/>
          <w:iCs/>
          <w:sz w:val="36"/>
          <w:szCs w:val="36"/>
          <w:lang w:bidi="zh-CN"/>
        </w:rPr>
      </w:pPr>
      <w:r>
        <w:rPr>
          <w:rFonts w:hint="eastAsia" w:ascii="宋体" w:hAnsi="宋体" w:cs="宋体"/>
          <w:b/>
          <w:iCs/>
          <w:sz w:val="36"/>
          <w:szCs w:val="36"/>
          <w:lang w:bidi="zh-CN"/>
        </w:rPr>
        <w:t xml:space="preserve">采购包2</w:t>
      </w:r>
      <w:r>
        <w:rPr>
          <w:rFonts w:hint="eastAsia" w:ascii="宋体" w:hAnsi="宋体" w:cs="宋体"/>
          <w:b/>
          <w:iCs/>
          <w:sz w:val="36"/>
          <w:szCs w:val="36"/>
          <w:lang w:bidi="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序号</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岗位人员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人数</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项目经理</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水电班长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水电工</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2</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消防维护员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会务服务员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6</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保安队长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7</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大厅保安</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8</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合计</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t xml:space="preserve">3</w:t>
            </w:r>
            <w:r>
              <w:rPr>
                <w:rFonts w:ascii="宋体" w:hAnsi="宋体" w:cs="宋体"/>
                <w:bCs/>
                <w:iCs/>
                <w:szCs w:val="24"/>
                <w:lang w:bidi="zh-CN"/>
              </w:rPr>
            </w:r>
            <w:r/>
          </w:p>
        </w:tc>
      </w:tr>
    </w:tbl>
    <w:p>
      <w:pPr>
        <w:pStyle w:val="2149"/>
        <w:jc w:val="left"/>
        <w:spacing w:line="500" w:lineRule="exact"/>
        <w:widowControl/>
        <w:rPr>
          <w:rFonts w:hint="eastAsia" w:ascii="宋体" w:hAnsi="宋体" w:cs="宋体"/>
          <w:b/>
          <w:iCs/>
          <w:sz w:val="36"/>
          <w:szCs w:val="36"/>
          <w:lang w:bidi="zh-CN"/>
        </w:rPr>
      </w:pPr>
      <w:r>
        <w:rPr>
          <w:rFonts w:hint="eastAsia" w:ascii="宋体" w:hAnsi="宋体" w:cs="宋体"/>
          <w:b/>
          <w:iCs/>
          <w:sz w:val="36"/>
          <w:szCs w:val="36"/>
          <w:lang w:bidi="zh-CN"/>
        </w:rPr>
        <w:t xml:space="preserve">采购包3</w:t>
      </w:r>
      <w:r>
        <w:rPr>
          <w:rFonts w:hint="eastAsia" w:ascii="宋体" w:hAnsi="宋体" w:cs="宋体"/>
          <w:b/>
          <w:iCs/>
          <w:sz w:val="36"/>
          <w:szCs w:val="36"/>
          <w:lang w:bidi="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序号</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岗位人员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人数</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项目经理</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水电工</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消防维护员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会务服务员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保安队长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rPr>
                <w:rFonts w:ascii="宋体" w:hAnsi="宋体" w:cs="宋体"/>
                <w:bCs/>
                <w:iCs/>
                <w:szCs w:val="24"/>
                <w:lang w:bidi="zh-CN"/>
              </w:rPr>
            </w:r>
            <w:r/>
          </w:p>
        </w:tc>
      </w:tr>
      <w:tr>
        <w:trPr>
          <w:trHeight w:val="475"/>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6</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保洁</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3</w:t>
            </w:r>
            <w:r>
              <w:rPr>
                <w:rFonts w:ascii="宋体" w:hAnsi="宋体" w:cs="宋体"/>
                <w:bCs/>
                <w:iCs/>
                <w:szCs w:val="24"/>
                <w:lang w:bidi="zh-CN"/>
              </w:rPr>
            </w:r>
            <w:r/>
          </w:p>
        </w:tc>
      </w:tr>
      <w:tr>
        <w:trPr>
          <w:trHeight w:val="475"/>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7</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合计</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t xml:space="preserve">2</w:t>
            </w:r>
            <w:r>
              <w:rPr>
                <w:rFonts w:ascii="宋体" w:hAnsi="宋体" w:cs="宋体"/>
                <w:bCs/>
                <w:iCs/>
                <w:szCs w:val="24"/>
                <w:lang w:bidi="zh-CN"/>
              </w:rPr>
            </w:r>
            <w:r/>
          </w:p>
        </w:tc>
      </w:tr>
    </w:tbl>
    <w:p>
      <w:pPr>
        <w:pStyle w:val="2149"/>
        <w:jc w:val="left"/>
        <w:spacing w:line="500" w:lineRule="exact"/>
        <w:widowControl/>
        <w:rPr>
          <w:rFonts w:hint="eastAsia" w:ascii="宋体" w:hAnsi="宋体" w:cs="宋体"/>
          <w:b/>
          <w:iCs/>
          <w:sz w:val="36"/>
          <w:szCs w:val="36"/>
          <w:lang w:bidi="zh-CN"/>
        </w:rPr>
      </w:pPr>
      <w:r>
        <w:rPr>
          <w:rFonts w:hint="eastAsia" w:ascii="宋体" w:hAnsi="宋体" w:cs="宋体"/>
          <w:b/>
          <w:iCs/>
          <w:sz w:val="36"/>
          <w:szCs w:val="36"/>
          <w:lang w:bidi="zh-CN"/>
        </w:rPr>
        <w:t xml:space="preserve">采购包4</w:t>
      </w:r>
      <w:r>
        <w:rPr>
          <w:rFonts w:hint="eastAsia" w:ascii="宋体" w:hAnsi="宋体" w:cs="宋体"/>
          <w:b/>
          <w:iCs/>
          <w:sz w:val="36"/>
          <w:szCs w:val="36"/>
          <w:lang w:bidi="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序号</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岗位人员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人数</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项目经理</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水电班长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水电工</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保洁员</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保安队长</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3</w:t>
            </w:r>
            <w:r>
              <w:rPr>
                <w:rFonts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hint="eastAsia" w:ascii="宋体" w:hAnsi="宋体" w:cs="宋体"/>
                <w:bCs/>
                <w:iCs/>
                <w:szCs w:val="24"/>
                <w:lang w:bidi="zh-CN"/>
              </w:rPr>
            </w:pPr>
            <w:r>
              <w:rPr>
                <w:rFonts w:hint="eastAsia" w:ascii="宋体" w:hAnsi="宋体" w:cs="宋体"/>
                <w:bCs/>
                <w:iCs/>
                <w:szCs w:val="24"/>
                <w:lang w:bidi="zh-CN"/>
              </w:rPr>
              <w:t xml:space="preserve">6</w:t>
            </w:r>
            <w:r>
              <w:rPr>
                <w:rFonts w:hint="eastAsia"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hint="eastAsia" w:ascii="宋体" w:hAnsi="宋体" w:cs="宋体"/>
                <w:bCs/>
                <w:iCs/>
                <w:szCs w:val="24"/>
                <w:lang w:bidi="zh-CN"/>
              </w:rPr>
            </w:pPr>
            <w:r>
              <w:rPr>
                <w:rFonts w:hint="eastAsia" w:ascii="宋体" w:hAnsi="宋体" w:cs="宋体"/>
                <w:bCs/>
                <w:iCs/>
                <w:szCs w:val="24"/>
                <w:lang w:bidi="zh-CN"/>
              </w:rPr>
              <w:t xml:space="preserve">保安员</w:t>
            </w:r>
            <w:r>
              <w:rPr>
                <w:rFonts w:hint="eastAsia"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hint="eastAsia" w:ascii="宋体" w:hAnsi="宋体" w:cs="宋体"/>
                <w:bCs/>
                <w:iCs/>
                <w:szCs w:val="24"/>
                <w:lang w:bidi="zh-CN"/>
              </w:rPr>
            </w:pPr>
            <w:r>
              <w:rPr>
                <w:rFonts w:ascii="宋体" w:hAnsi="宋体" w:cs="宋体"/>
                <w:bCs/>
                <w:iCs/>
                <w:szCs w:val="24"/>
                <w:lang w:bidi="zh-CN"/>
              </w:rPr>
              <w:t xml:space="preserve">2</w:t>
            </w:r>
            <w:r>
              <w:rPr>
                <w:rFonts w:hint="eastAsia" w:ascii="宋体" w:hAnsi="宋体" w:cs="宋体"/>
                <w:bCs/>
                <w:iCs/>
                <w:szCs w:val="24"/>
                <w:lang w:bidi="zh-CN"/>
              </w:rPr>
            </w:r>
            <w:r/>
          </w:p>
        </w:tc>
      </w:tr>
      <w:tr>
        <w:trPr/>
        <w:tc>
          <w:tcPr>
            <w:tcW w:w="1762"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7</w:t>
            </w:r>
            <w:r>
              <w:rPr>
                <w:rFonts w:ascii="宋体" w:hAnsi="宋体" w:cs="宋体"/>
                <w:bCs/>
                <w:iCs/>
                <w:szCs w:val="24"/>
                <w:lang w:bidi="zh-CN"/>
              </w:rPr>
            </w:r>
            <w:r/>
          </w:p>
        </w:tc>
        <w:tc>
          <w:tcPr>
            <w:tcW w:w="4429" w:type="dxa"/>
            <w:vAlign w:val="top"/>
            <w:textDirection w:val="lrTb"/>
            <w:noWrap w:val="false"/>
          </w:tcPr>
          <w:p>
            <w:pPr>
              <w:pStyle w:val="2149"/>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合计</w:t>
            </w:r>
            <w:r>
              <w:rPr>
                <w:rFonts w:ascii="宋体" w:hAnsi="宋体" w:cs="宋体"/>
                <w:bCs/>
                <w:iCs/>
                <w:szCs w:val="24"/>
                <w:lang w:bidi="zh-CN"/>
              </w:rPr>
            </w:r>
            <w:r/>
          </w:p>
        </w:tc>
        <w:tc>
          <w:tcPr>
            <w:tcW w:w="3096" w:type="dxa"/>
            <w:vAlign w:val="top"/>
            <w:textDirection w:val="lrTb"/>
            <w:noWrap w:val="false"/>
          </w:tcPr>
          <w:p>
            <w:pPr>
              <w:pStyle w:val="2149"/>
              <w:jc w:val="center"/>
              <w:spacing w:line="500" w:lineRule="exact"/>
              <w:widowControl/>
              <w:rPr>
                <w:rFonts w:ascii="宋体" w:hAnsi="宋体" w:cs="宋体"/>
                <w:bCs/>
                <w:iCs/>
                <w:szCs w:val="24"/>
                <w:lang w:bidi="zh-CN"/>
              </w:rPr>
            </w:pPr>
            <w:r>
              <w:rPr>
                <w:rFonts w:ascii="宋体" w:hAnsi="宋体" w:cs="宋体"/>
                <w:bCs/>
                <w:iCs/>
                <w:szCs w:val="24"/>
                <w:lang w:bidi="zh-CN"/>
              </w:rPr>
              <w:t xml:space="preserve">1</w:t>
            </w:r>
            <w:r>
              <w:rPr>
                <w:rFonts w:hint="eastAsia" w:ascii="宋体" w:hAnsi="宋体" w:cs="宋体"/>
                <w:bCs/>
                <w:iCs/>
                <w:szCs w:val="24"/>
                <w:lang w:val="en-US" w:bidi="zh-CN"/>
              </w:rPr>
              <w:t xml:space="preserve">4</w:t>
            </w:r>
            <w:r>
              <w:rPr>
                <w:rFonts w:ascii="宋体" w:hAnsi="宋体" w:cs="宋体"/>
                <w:bCs/>
                <w:iCs/>
                <w:szCs w:val="24"/>
                <w:lang w:bidi="zh-CN"/>
              </w:rPr>
            </w:r>
            <w:r/>
          </w:p>
        </w:tc>
      </w:tr>
    </w:tbl>
    <w:p>
      <w:pPr>
        <w:pStyle w:val="2149"/>
        <w:ind w:firstLine="480"/>
        <w:jc w:val="left"/>
        <w:spacing w:line="50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注：下表为宿迁市社保最低缴纳标准，投标人应按不低于此标准报价。社保缴纳应当符合行政主管部门相关规定。如遇政策调整，投标人自行承担。</w:t>
      </w:r>
      <w:r>
        <w:rPr>
          <w:rFonts w:ascii="Times New Roman" w:hAnsi="Times New Roman" w:cs="宋体"/>
          <w:szCs w:val="24"/>
        </w:rPr>
      </w:r>
      <w:r/>
    </w:p>
    <w:tbl>
      <w:tblPr>
        <w:tblW w:w="8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trHeight w:val="465"/>
        </w:trPr>
        <w:tc>
          <w:tcPr>
            <w:tcW w:w="946" w:type="dxa"/>
            <w:vAlign w:val="center"/>
            <w:textDirection w:val="lrTb"/>
            <w:noWrap w:val="false"/>
          </w:tcPr>
          <w:p>
            <w:pPr>
              <w:pStyle w:val="2067"/>
              <w:jc w:val="center"/>
              <w:spacing w:line="48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21" w:type="dxa"/>
            <w:vAlign w:val="center"/>
            <w:textDirection w:val="lrTb"/>
            <w:noWrap w:val="false"/>
          </w:tcPr>
          <w:p>
            <w:pPr>
              <w:pStyle w:val="2067"/>
              <w:jc w:val="center"/>
              <w:spacing w:line="480" w:lineRule="exact"/>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W w:w="6167" w:type="dxa"/>
            <w:vAlign w:val="center"/>
            <w:textDirection w:val="lrTb"/>
            <w:noWrap w:val="false"/>
          </w:tcPr>
          <w:p>
            <w:pPr>
              <w:pStyle w:val="2067"/>
              <w:jc w:val="center"/>
              <w:spacing w:line="480" w:lineRule="exact"/>
              <w:rPr>
                <w:rFonts w:ascii="宋体" w:hAnsi="宋体" w:cs="宋体"/>
                <w:sz w:val="24"/>
                <w:szCs w:val="24"/>
              </w:rPr>
            </w:pPr>
            <w:r>
              <w:rPr>
                <w:rFonts w:hint="eastAsia" w:ascii="宋体" w:hAnsi="宋体" w:cs="宋体"/>
                <w:sz w:val="24"/>
                <w:szCs w:val="24"/>
              </w:rPr>
              <w:t xml:space="preserve">计算公式</w:t>
            </w:r>
            <w:r>
              <w:rPr>
                <w:rFonts w:ascii="宋体" w:hAnsi="宋体" w:cs="宋体"/>
                <w:sz w:val="24"/>
                <w:szCs w:val="24"/>
              </w:rPr>
            </w:r>
            <w:r/>
          </w:p>
        </w:tc>
      </w:tr>
      <w:tr>
        <w:trPr>
          <w:trHeight w:val="1345"/>
        </w:trPr>
        <w:tc>
          <w:tcPr>
            <w:tcW w:w="946" w:type="dxa"/>
            <w:vAlign w:val="center"/>
            <w:textDirection w:val="lrTb"/>
            <w:noWrap w:val="false"/>
          </w:tcPr>
          <w:p>
            <w:pPr>
              <w:pStyle w:val="2067"/>
              <w:ind w:firstLine="241"/>
              <w:jc w:val="left"/>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21" w:type="dxa"/>
            <w:vAlign w:val="center"/>
            <w:textDirection w:val="lrTb"/>
            <w:noWrap w:val="false"/>
          </w:tcPr>
          <w:p>
            <w:pPr>
              <w:pStyle w:val="2067"/>
              <w:jc w:val="left"/>
              <w:spacing w:line="480" w:lineRule="exact"/>
              <w:rPr>
                <w:rFonts w:ascii="宋体" w:hAnsi="宋体" w:cs="宋体"/>
                <w:sz w:val="24"/>
                <w:szCs w:val="24"/>
              </w:rPr>
            </w:pPr>
            <w:r>
              <w:rPr>
                <w:rFonts w:hint="eastAsia" w:ascii="宋体" w:hAnsi="宋体" w:cs="宋体"/>
                <w:sz w:val="24"/>
                <w:szCs w:val="24"/>
              </w:rPr>
              <w:t xml:space="preserve">单位社保缴纳标准及费用</w:t>
            </w:r>
            <w:r>
              <w:rPr>
                <w:rFonts w:ascii="宋体" w:hAnsi="宋体" w:cs="宋体"/>
                <w:sz w:val="24"/>
                <w:szCs w:val="24"/>
              </w:rPr>
            </w:r>
            <w:r/>
          </w:p>
        </w:tc>
        <w:tc>
          <w:tcPr>
            <w:tcW w:w="6167" w:type="dxa"/>
            <w:vAlign w:val="center"/>
            <w:textDirection w:val="lrTb"/>
            <w:noWrap w:val="false"/>
          </w:tcPr>
          <w:p>
            <w:pPr>
              <w:pStyle w:val="2067"/>
              <w:jc w:val="left"/>
              <w:spacing w:line="480" w:lineRule="exact"/>
              <w:rPr>
                <w:rFonts w:ascii="宋体" w:hAnsi="宋体" w:cs="宋体"/>
                <w:sz w:val="24"/>
                <w:szCs w:val="24"/>
              </w:rPr>
            </w:pPr>
            <w:r>
              <w:rPr>
                <w:rFonts w:hint="eastAsia" w:ascii="宋体" w:hAnsi="宋体" w:cs="宋体"/>
                <w:sz w:val="24"/>
                <w:szCs w:val="24"/>
              </w:rPr>
              <w:t xml:space="preserve">缴费基数（≥4952）*【16%（养老保险）＋0.5%（失业险）＋7%（医疗保险）＋1%（生育险）+0.4%（工伤险）】+5</w:t>
            </w:r>
            <w:r>
              <w:rPr>
                <w:rFonts w:ascii="宋体" w:hAnsi="宋体" w:cs="宋体"/>
                <w:sz w:val="24"/>
                <w:szCs w:val="24"/>
              </w:rPr>
            </w:r>
            <w:r/>
          </w:p>
        </w:tc>
      </w:tr>
    </w:tbl>
    <w:p>
      <w:pPr>
        <w:pStyle w:val="2149"/>
        <w:ind w:firstLine="482"/>
        <w:jc w:val="left"/>
        <w:spacing w:line="440" w:lineRule="exact"/>
        <w:widowControl/>
        <w:rPr>
          <w:rFonts w:ascii="Times New Roman" w:hAnsi="Times New Roman" w:cs="宋体"/>
          <w:szCs w:val="24"/>
        </w:rPr>
      </w:pPr>
      <w:r>
        <w:rPr>
          <w:rFonts w:hint="eastAsia" w:ascii="宋体" w:hAnsi="宋体" w:cs="宋体"/>
          <w:b/>
          <w:iCs/>
          <w:color w:val="ff0000"/>
          <w:szCs w:val="24"/>
          <w:lang w:bidi="zh-CN"/>
        </w:rPr>
        <w:t xml:space="preserve">注:社保金额≥1238.048(4952*24.9%+5)，因报价最多保留至小数点后两位，故该项最小有效数值为1238.05元。</w:t>
      </w:r>
      <w:r>
        <w:rPr>
          <w:rFonts w:ascii="Times New Roman" w:hAnsi="Times New Roman" w:cs="宋体"/>
          <w:szCs w:val="24"/>
        </w:rPr>
      </w:r>
      <w:r/>
    </w:p>
    <w:p>
      <w:pPr>
        <w:pStyle w:val="2149"/>
        <w:ind w:firstLine="480"/>
        <w:jc w:val="left"/>
        <w:spacing w:line="500" w:lineRule="exact"/>
        <w:widowControl/>
        <w:rPr>
          <w:rFonts w:ascii="宋体" w:hAnsi="宋体" w:cs="宋体"/>
          <w:szCs w:val="24"/>
        </w:rPr>
      </w:pPr>
      <w:r>
        <w:rPr>
          <w:rFonts w:hint="eastAsia" w:ascii="宋体" w:hAnsi="宋体" w:cs="宋体"/>
          <w:szCs w:val="24"/>
        </w:rPr>
        <w:t xml:space="preserve">5．为保证服务队伍的整体素质和相对稳定性，投标人应充分考虑管理和服务人员的工资待遇。投标人要综合考虑宿迁劳动市场因素，激发员工积极性，不同岗位合理分配工资。</w:t>
      </w:r>
      <w:r>
        <w:rPr>
          <w:rFonts w:ascii="宋体" w:hAnsi="宋体" w:cs="宋体"/>
          <w:szCs w:val="24"/>
        </w:rPr>
      </w:r>
      <w:r/>
    </w:p>
    <w:p>
      <w:pPr>
        <w:pStyle w:val="2149"/>
        <w:ind w:firstLine="480"/>
        <w:jc w:val="left"/>
        <w:spacing w:line="500" w:lineRule="exact"/>
        <w:widowControl/>
        <w:rPr>
          <w:rFonts w:ascii="宋体" w:hAnsi="宋体" w:cs="宋体"/>
          <w:bCs/>
          <w:i/>
          <w:color w:val="ff0000"/>
          <w:szCs w:val="24"/>
          <w:u w:val="single"/>
          <w:lang w:bidi="zh-CN"/>
        </w:rPr>
      </w:pPr>
      <w:r>
        <w:rPr>
          <w:rFonts w:hint="eastAsia" w:ascii="宋体" w:hAnsi="宋体" w:cs="宋体"/>
          <w:bCs/>
          <w:i/>
          <w:color w:val="ff0000"/>
          <w:szCs w:val="24"/>
          <w:u w:val="single"/>
          <w:lang w:bidi="zh-CN"/>
        </w:rPr>
        <w:t xml:space="preserve">人员工资不得低于宿迁市目前最低工资标准，即按《关于调整全市最低工资标准的通知》（宿人社发〔202</w:t>
      </w:r>
      <w:r>
        <w:rPr>
          <w:rFonts w:ascii="宋体" w:hAnsi="宋体" w:cs="宋体"/>
          <w:bCs/>
          <w:i/>
          <w:color w:val="ff0000"/>
          <w:szCs w:val="24"/>
          <w:u w:val="single"/>
          <w:lang w:bidi="zh-CN"/>
        </w:rPr>
        <w:t xml:space="preserve">5</w:t>
      </w:r>
      <w:r>
        <w:rPr>
          <w:rFonts w:hint="eastAsia" w:ascii="宋体" w:hAnsi="宋体" w:cs="宋体"/>
          <w:bCs/>
          <w:i/>
          <w:color w:val="ff0000"/>
          <w:szCs w:val="24"/>
          <w:u w:val="single"/>
          <w:lang w:bidi="zh-CN"/>
        </w:rPr>
        <w:t xml:space="preserve">〕</w:t>
      </w:r>
      <w:r>
        <w:rPr>
          <w:rFonts w:ascii="宋体" w:hAnsi="宋体" w:cs="宋体"/>
          <w:bCs/>
          <w:i/>
          <w:color w:val="ff0000"/>
          <w:szCs w:val="24"/>
          <w:u w:val="single"/>
          <w:lang w:bidi="zh-CN"/>
        </w:rPr>
        <w:t xml:space="preserve">29</w:t>
      </w:r>
      <w:r>
        <w:rPr>
          <w:rFonts w:hint="eastAsia" w:ascii="宋体" w:hAnsi="宋体" w:cs="宋体"/>
          <w:bCs/>
          <w:i/>
          <w:color w:val="ff0000"/>
          <w:szCs w:val="24"/>
          <w:u w:val="single"/>
          <w:lang w:bidi="zh-CN"/>
        </w:rPr>
        <w:t xml:space="preserve">号）政策执行，否则按无效标处理。</w:t>
      </w:r>
      <w:r>
        <w:rPr>
          <w:rFonts w:ascii="宋体" w:hAnsi="宋体" w:cs="宋体"/>
          <w:bCs/>
          <w:i/>
          <w:color w:val="ff0000"/>
          <w:szCs w:val="24"/>
          <w:u w:val="single"/>
          <w:lang w:bidi="zh-CN"/>
        </w:rPr>
      </w:r>
      <w:r/>
    </w:p>
    <w:p>
      <w:pPr>
        <w:pStyle w:val="2149"/>
        <w:ind w:firstLine="480"/>
        <w:jc w:val="left"/>
        <w:spacing w:line="500" w:lineRule="exact"/>
        <w:widowControl/>
        <w:rPr>
          <w:rStyle w:val="2150"/>
          <w:rFonts w:ascii="宋体" w:hAnsi="宋体" w:cs="宋体"/>
          <w:sz w:val="24"/>
          <w:szCs w:val="24"/>
        </w:rPr>
      </w:pPr>
      <w:r>
        <w:rPr>
          <w:rFonts w:hint="eastAsia" w:ascii="宋体" w:hAnsi="宋体" w:cs="宋体"/>
          <w:szCs w:val="24"/>
        </w:rPr>
        <w:t xml:space="preserve">6. </w:t>
      </w:r>
      <w:r>
        <w:rPr>
          <w:rStyle w:val="2150"/>
          <w:rFonts w:hint="eastAsia" w:ascii="宋体" w:hAnsi="宋体" w:cs="宋体"/>
          <w:sz w:val="24"/>
          <w:szCs w:val="24"/>
        </w:rPr>
        <w:t xml:space="preserve">项目履约过程中，项目所需工具、设备、服装、耗材等均由中标人提供，投标文件中必须提供能满足服务要求所配置的工具、设备、服装、耗材明细表（包含但不限于采购人要求的种类和数量），如在服务期内，中标人提供工具、设备、物耗等质量不符合采购人要求的，应按采购人要求无条件更换。</w:t>
      </w:r>
      <w:r>
        <w:rPr>
          <w:rStyle w:val="2150"/>
          <w:rFonts w:ascii="宋体" w:hAnsi="宋体" w:cs="宋体"/>
          <w:sz w:val="24"/>
          <w:szCs w:val="24"/>
        </w:rPr>
      </w:r>
      <w:r/>
    </w:p>
    <w:p>
      <w:pPr>
        <w:pStyle w:val="2067"/>
        <w:ind w:firstLine="480"/>
        <w:jc w:val="left"/>
        <w:spacing w:line="500" w:lineRule="exact"/>
        <w:widowControl/>
        <w:rPr>
          <w:rFonts w:ascii="宋体" w:hAnsi="宋体" w:cs="宋体"/>
          <w:sz w:val="24"/>
          <w:szCs w:val="24"/>
          <w:lang w:bidi="zh-CN"/>
        </w:rPr>
      </w:pPr>
      <w:r>
        <w:rPr>
          <w:rFonts w:hint="eastAsia" w:ascii="宋体" w:hAnsi="宋体" w:cs="宋体"/>
          <w:sz w:val="24"/>
          <w:szCs w:val="24"/>
          <w:lang w:bidi="zh-CN"/>
        </w:rPr>
        <w:t xml:space="preserve">7．项目履约过程中，中标人应根据工作需要，安排好双休日及节假日的值班人员，编制各岗位排班表报采购人备案后执行，所涉及的费用，包含在此次报价中。</w:t>
      </w:r>
      <w:r>
        <w:rPr>
          <w:rFonts w:ascii="宋体" w:hAnsi="宋体" w:cs="宋体"/>
          <w:sz w:val="24"/>
          <w:szCs w:val="24"/>
          <w:lang w:bidi="zh-CN"/>
        </w:rPr>
      </w:r>
      <w:r/>
    </w:p>
    <w:p>
      <w:pPr>
        <w:pStyle w:val="2067"/>
        <w:ind w:firstLine="480"/>
        <w:jc w:val="left"/>
        <w:spacing w:line="500" w:lineRule="exact"/>
        <w:widowControl/>
        <w:rPr>
          <w:rFonts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8.中标单位每月</w:t>
      </w:r>
      <w:r>
        <w:rPr>
          <w:rFonts w:ascii="宋体" w:hAnsi="宋体" w:cs="宋体"/>
          <w:color w:val="000000"/>
          <w:sz w:val="24"/>
          <w:szCs w:val="24"/>
          <w:highlight w:val="none"/>
          <w:lang w:bidi="zh-CN"/>
        </w:rPr>
        <w:t xml:space="preserve">20</w:t>
      </w:r>
      <w:r>
        <w:rPr>
          <w:rFonts w:hint="eastAsia" w:ascii="宋体" w:hAnsi="宋体" w:cs="宋体"/>
          <w:color w:val="000000"/>
          <w:sz w:val="24"/>
          <w:szCs w:val="24"/>
          <w:highlight w:val="none"/>
          <w:lang w:bidi="zh-CN"/>
        </w:rPr>
        <w:t xml:space="preserve">日前需将上个月人员工资支付、社保缴纳情况报采购人备案。每月底前未报送的，当期考核最终得分直接扣</w:t>
      </w:r>
      <w:r>
        <w:rPr>
          <w:rFonts w:ascii="宋体" w:hAnsi="宋体" w:cs="宋体"/>
          <w:color w:val="000000"/>
          <w:sz w:val="24"/>
          <w:szCs w:val="24"/>
          <w:highlight w:val="none"/>
          <w:lang w:bidi="zh-CN"/>
        </w:rPr>
        <w:t xml:space="preserve">3</w:t>
      </w:r>
      <w:r>
        <w:rPr>
          <w:rFonts w:hint="eastAsia" w:ascii="宋体" w:hAnsi="宋体" w:cs="宋体"/>
          <w:color w:val="000000"/>
          <w:sz w:val="24"/>
          <w:szCs w:val="24"/>
          <w:highlight w:val="none"/>
          <w:lang w:bidi="zh-CN"/>
        </w:rPr>
        <w:t xml:space="preserve">分，累计出现2次及以上的，扣除当期基本费的</w:t>
      </w:r>
      <w:r>
        <w:rPr>
          <w:rFonts w:ascii="宋体" w:hAnsi="宋体" w:cs="宋体"/>
          <w:color w:val="000000"/>
          <w:sz w:val="24"/>
          <w:szCs w:val="24"/>
          <w:highlight w:val="none"/>
          <w:lang w:bidi="zh-CN"/>
        </w:rPr>
        <w:t xml:space="preserve">2</w:t>
      </w:r>
      <w:r>
        <w:rPr>
          <w:rFonts w:hint="eastAsia" w:ascii="宋体" w:hAnsi="宋体" w:cs="宋体"/>
          <w:color w:val="000000"/>
          <w:sz w:val="24"/>
          <w:szCs w:val="24"/>
          <w:highlight w:val="none"/>
          <w:lang w:bidi="zh-CN"/>
        </w:rPr>
        <w:t xml:space="preserve">%。</w:t>
      </w:r>
      <w:r>
        <w:rPr>
          <w:rFonts w:ascii="宋体" w:hAnsi="宋体" w:cs="宋体"/>
          <w:color w:val="000000"/>
          <w:sz w:val="24"/>
          <w:szCs w:val="24"/>
          <w:highlight w:val="none"/>
          <w:lang w:bidi="zh-CN"/>
        </w:rPr>
      </w:r>
      <w:r/>
    </w:p>
    <w:p>
      <w:pPr>
        <w:pStyle w:val="2067"/>
        <w:ind w:firstLine="480"/>
        <w:jc w:val="left"/>
        <w:spacing w:line="500" w:lineRule="exact"/>
        <w:widowControl/>
        <w:rPr>
          <w:rFonts w:ascii="宋体" w:hAnsi="宋体" w:cs="宋体"/>
          <w:sz w:val="24"/>
          <w:szCs w:val="24"/>
          <w:lang w:bidi="zh-CN"/>
        </w:rPr>
      </w:pPr>
      <w:r>
        <w:rPr>
          <w:rFonts w:hint="eastAsia" w:ascii="宋体" w:hAnsi="宋体" w:cs="宋体"/>
          <w:sz w:val="24"/>
          <w:szCs w:val="24"/>
          <w:lang w:bidi="zh-CN"/>
        </w:rPr>
        <w:t xml:space="preserve">9.其他物业管理服务质量要求按江苏省、宿迁市有关标准及采购需求执行，涉及费用均包含在本次投标报价中。</w:t>
      </w:r>
      <w:r>
        <w:rPr>
          <w:rFonts w:ascii="宋体" w:hAnsi="宋体" w:cs="宋体"/>
          <w:sz w:val="24"/>
          <w:szCs w:val="24"/>
          <w:lang w:bidi="zh-CN"/>
        </w:rPr>
      </w:r>
      <w:r/>
    </w:p>
    <w:p>
      <w:pPr>
        <w:pStyle w:val="1863"/>
        <w:ind w:firstLine="480"/>
        <w:spacing w:line="500" w:lineRule="exact"/>
        <w:rPr>
          <w:rFonts w:ascii="宋体" w:hAnsi="宋体" w:eastAsia="宋体" w:cs="宋体"/>
          <w:sz w:val="24"/>
          <w:lang w:bidi="zh-CN"/>
        </w:rPr>
      </w:pPr>
      <w:r>
        <w:rPr>
          <w:rFonts w:hint="eastAsia" w:ascii="宋体" w:hAnsi="宋体" w:eastAsia="宋体" w:cs="宋体"/>
          <w:sz w:val="24"/>
          <w:lang w:bidi="zh-CN"/>
        </w:rPr>
        <w:t xml:space="preserve">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rPr>
          <w:rFonts w:ascii="宋体" w:hAnsi="宋体" w:eastAsia="宋体" w:cs="宋体"/>
          <w:sz w:val="24"/>
          <w:lang w:bidi="zh-CN"/>
        </w:rPr>
      </w:r>
      <w:r/>
    </w:p>
    <w:p>
      <w:pPr>
        <w:pStyle w:val="1766"/>
        <w:spacing w:before="120" w:after="120"/>
        <w:rPr>
          <w:rFonts w:hint="eastAsia" w:ascii="宋体" w:hAnsi="宋体" w:eastAsia="宋体" w:cs="宋体"/>
          <w:bCs/>
          <w:szCs w:val="32"/>
        </w:rPr>
      </w:pPr>
      <w:r>
        <w:rPr>
          <w:rFonts w:hint="eastAsia" w:ascii="宋体" w:hAnsi="宋体" w:eastAsia="宋体" w:cs="宋体"/>
          <w:bCs/>
          <w:szCs w:val="32"/>
        </w:rPr>
        <w:t xml:space="preserve">九、合同期限</w:t>
      </w:r>
      <w:r>
        <w:rPr>
          <w:rFonts w:hint="eastAsia" w:ascii="宋体" w:hAnsi="宋体" w:eastAsia="宋体" w:cs="宋体"/>
          <w:bCs/>
          <w:szCs w:val="32"/>
        </w:rPr>
      </w:r>
      <w:r/>
    </w:p>
    <w:p>
      <w:pPr>
        <w:pStyle w:val="2149"/>
        <w:jc w:val="left"/>
        <w:spacing w:line="500" w:lineRule="exact"/>
        <w:widowControl/>
      </w:pPr>
      <w:r>
        <w:rPr>
          <w:rFonts w:hint="eastAsia" w:ascii="宋体" w:hAnsi="宋体" w:cs="宋体"/>
          <w:b/>
          <w:iCs/>
          <w:sz w:val="36"/>
          <w:szCs w:val="36"/>
          <w:lang w:bidi="zh-CN"/>
        </w:rPr>
        <w:t xml:space="preserve">采购包1</w:t>
      </w:r>
      <w:r/>
    </w:p>
    <w:tbl>
      <w:tblPr>
        <w:tblW w:w="97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683"/>
        <w:gridCol w:w="5223"/>
        <w:gridCol w:w="2282"/>
      </w:tblGrid>
      <w:tr>
        <w:trPr>
          <w:trHeight w:val="515"/>
        </w:trPr>
        <w:tc>
          <w:tcPr>
            <w:tcW w:w="580" w:type="dxa"/>
            <w:vAlign w:val="center"/>
            <w:vMerge w:val="restart"/>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序号</w:t>
            </w:r>
            <w:r>
              <w:rPr>
                <w:rFonts w:ascii="Times New Roman" w:hAnsi="Times New Roman" w:eastAsia="黑体"/>
                <w:sz w:val="24"/>
              </w:rPr>
            </w:r>
            <w:r/>
          </w:p>
        </w:tc>
        <w:tc>
          <w:tcPr>
            <w:tcW w:w="1683" w:type="dxa"/>
            <w:vAlign w:val="center"/>
            <w:vMerge w:val="restart"/>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单位</w:t>
            </w:r>
            <w:r>
              <w:rPr>
                <w:rFonts w:ascii="Times New Roman" w:hAnsi="Times New Roman" w:eastAsia="黑体"/>
                <w:sz w:val="24"/>
              </w:rPr>
            </w:r>
            <w:r/>
          </w:p>
        </w:tc>
        <w:tc>
          <w:tcPr>
            <w:gridSpan w:val="2"/>
            <w:tcW w:w="7505" w:type="dxa"/>
            <w:vAlign w:val="center"/>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本次招标服务期</w:t>
            </w:r>
            <w:r>
              <w:rPr>
                <w:rFonts w:ascii="Times New Roman" w:hAnsi="Times New Roman" w:eastAsia="黑体"/>
                <w:sz w:val="24"/>
              </w:rPr>
            </w:r>
            <w:r/>
          </w:p>
        </w:tc>
      </w:tr>
      <w:tr>
        <w:trPr>
          <w:trHeight w:val="596"/>
        </w:trPr>
        <w:tc>
          <w:tcPr>
            <w:tcW w:w="580" w:type="dxa"/>
            <w:vAlign w:val="center"/>
            <w:vMerge w:val="continue"/>
            <w:textDirection w:val="lrTb"/>
            <w:noWrap w:val="false"/>
          </w:tcPr>
          <w:p>
            <w:pPr>
              <w:pStyle w:val="1764"/>
              <w:jc w:val="center"/>
              <w:rPr>
                <w:rFonts w:ascii="Times New Roman" w:hAnsi="Times New Roman" w:eastAsia="黑体"/>
                <w:sz w:val="24"/>
              </w:rPr>
            </w:pPr>
            <w:r>
              <w:rPr>
                <w:rFonts w:ascii="Times New Roman" w:hAnsi="Times New Roman" w:eastAsia="黑体"/>
                <w:sz w:val="24"/>
              </w:rPr>
            </w:r>
            <w:r/>
          </w:p>
        </w:tc>
        <w:tc>
          <w:tcPr>
            <w:tcW w:w="1683" w:type="dxa"/>
            <w:vAlign w:val="center"/>
            <w:vMerge w:val="continue"/>
            <w:textDirection w:val="lrTb"/>
            <w:noWrap w:val="false"/>
          </w:tcPr>
          <w:p>
            <w:pPr>
              <w:pStyle w:val="1764"/>
              <w:jc w:val="center"/>
              <w:rPr>
                <w:rFonts w:ascii="Times New Roman" w:hAnsi="Times New Roman" w:eastAsia="黑体"/>
                <w:sz w:val="24"/>
              </w:rPr>
            </w:pPr>
            <w:r>
              <w:rPr>
                <w:rFonts w:ascii="Times New Roman" w:hAnsi="Times New Roman" w:eastAsia="黑体"/>
                <w:sz w:val="24"/>
              </w:rPr>
            </w:r>
            <w:r/>
          </w:p>
        </w:tc>
        <w:tc>
          <w:tcPr>
            <w:tcW w:w="5223" w:type="dxa"/>
            <w:vAlign w:val="center"/>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服务</w:t>
            </w:r>
            <w:r>
              <w:rPr>
                <w:rFonts w:hint="eastAsia" w:ascii="Times New Roman" w:hAnsi="Times New Roman" w:eastAsia="黑体"/>
                <w:sz w:val="24"/>
              </w:rPr>
              <w:t xml:space="preserve">期</w:t>
            </w:r>
            <w:r>
              <w:rPr>
                <w:rFonts w:ascii="Times New Roman" w:hAnsi="Times New Roman" w:eastAsia="黑体"/>
                <w:sz w:val="24"/>
              </w:rPr>
            </w:r>
            <w:r/>
          </w:p>
        </w:tc>
        <w:tc>
          <w:tcPr>
            <w:tcW w:w="2282" w:type="dxa"/>
            <w:vAlign w:val="center"/>
            <w:textDirection w:val="lrTb"/>
            <w:noWrap w:val="false"/>
          </w:tcPr>
          <w:p>
            <w:pPr>
              <w:pStyle w:val="1764"/>
              <w:jc w:val="center"/>
              <w:rPr>
                <w:rFonts w:ascii="Times New Roman" w:hAnsi="Times New Roman" w:eastAsia="黑体"/>
                <w:sz w:val="24"/>
              </w:rPr>
            </w:pPr>
            <w:r>
              <w:rPr>
                <w:rFonts w:hint="eastAsia" w:ascii="Times New Roman" w:hAnsi="Times New Roman" w:eastAsia="黑体"/>
                <w:sz w:val="24"/>
                <w:lang w:val="en-US" w:eastAsia="zh-CN"/>
              </w:rPr>
              <w:t xml:space="preserve">服务</w:t>
            </w:r>
            <w:r>
              <w:rPr>
                <w:rFonts w:ascii="Times New Roman" w:hAnsi="Times New Roman" w:eastAsia="黑体"/>
                <w:sz w:val="24"/>
              </w:rPr>
              <w:t xml:space="preserve">时间（月）</w:t>
            </w:r>
            <w:r>
              <w:rPr>
                <w:rFonts w:ascii="Times New Roman" w:hAnsi="Times New Roman" w:eastAsia="黑体"/>
                <w:sz w:val="24"/>
              </w:rPr>
            </w:r>
            <w:r/>
          </w:p>
        </w:tc>
      </w:tr>
      <w:tr>
        <w:trPr>
          <w:trHeight w:val="639"/>
        </w:trPr>
        <w:tc>
          <w:tcPr>
            <w:tcW w:w="580"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1</w:t>
            </w:r>
            <w:r>
              <w:rPr>
                <w:rFonts w:ascii="Times New Roman" w:hAnsi="Times New Roman"/>
                <w:sz w:val="24"/>
              </w:rPr>
            </w:r>
            <w:r/>
          </w:p>
        </w:tc>
        <w:tc>
          <w:tcPr>
            <w:tcW w:w="1683" w:type="dxa"/>
            <w:vAlign w:val="center"/>
            <w:textDirection w:val="lrTb"/>
            <w:noWrap w:val="false"/>
          </w:tcPr>
          <w:p>
            <w:pPr>
              <w:pStyle w:val="1764"/>
              <w:rPr>
                <w:rFonts w:ascii="Times New Roman" w:hAnsi="Times New Roman"/>
                <w:sz w:val="24"/>
              </w:rPr>
            </w:pPr>
            <w:r>
              <w:rPr>
                <w:rFonts w:hint="eastAsia" w:ascii="Times New Roman" w:hAnsi="Times New Roman"/>
                <w:sz w:val="24"/>
              </w:rPr>
              <w:t xml:space="preserve">便民方舟1、2、3号楼</w:t>
            </w:r>
            <w:r>
              <w:rPr>
                <w:rFonts w:ascii="Times New Roman" w:hAnsi="Times New Roman"/>
                <w:sz w:val="24"/>
              </w:rPr>
            </w:r>
            <w:r/>
          </w:p>
        </w:tc>
        <w:tc>
          <w:tcPr>
            <w:tcW w:w="522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w:t>
            </w:r>
            <w:r>
              <w:rPr>
                <w:rFonts w:hint="eastAsia" w:ascii="Times New Roman" w:hAnsi="Times New Roman"/>
                <w:sz w:val="24"/>
              </w:rPr>
              <w:t xml:space="preserve">9</w:t>
            </w:r>
            <w:r>
              <w:rPr>
                <w:rFonts w:ascii="Times New Roman" w:hAnsi="Times New Roman"/>
                <w:sz w:val="24"/>
              </w:rPr>
              <w:t xml:space="preserve">月29日至202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rPr>
              <w:t xml:space="preserve">15.1</w:t>
            </w:r>
            <w:r>
              <w:rPr>
                <w:rFonts w:ascii="Times New Roman" w:hAnsi="Times New Roman"/>
                <w:sz w:val="24"/>
              </w:rPr>
            </w:r>
            <w:r/>
          </w:p>
        </w:tc>
      </w:tr>
      <w:tr>
        <w:trPr>
          <w:trHeight w:val="639"/>
        </w:trPr>
        <w:tc>
          <w:tcPr>
            <w:tcW w:w="580"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w:t>
            </w:r>
            <w:r>
              <w:rPr>
                <w:rFonts w:ascii="Times New Roman" w:hAnsi="Times New Roman"/>
                <w:sz w:val="24"/>
              </w:rPr>
            </w:r>
            <w:r/>
          </w:p>
        </w:tc>
        <w:tc>
          <w:tcPr>
            <w:tcW w:w="168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市</w:t>
            </w:r>
            <w:r>
              <w:rPr>
                <w:rFonts w:hint="eastAsia" w:ascii="Times New Roman" w:hAnsi="Times New Roman"/>
                <w:sz w:val="24"/>
              </w:rPr>
              <w:t xml:space="preserve">农业农村局</w:t>
            </w:r>
            <w:r>
              <w:rPr>
                <w:rFonts w:ascii="Times New Roman" w:hAnsi="Times New Roman"/>
                <w:sz w:val="24"/>
              </w:rPr>
            </w:r>
            <w:r/>
          </w:p>
        </w:tc>
        <w:tc>
          <w:tcPr>
            <w:tcW w:w="522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w:t>
            </w:r>
            <w:r>
              <w:rPr>
                <w:rFonts w:hint="eastAsia" w:ascii="Times New Roman" w:hAnsi="Times New Roman"/>
                <w:sz w:val="24"/>
              </w:rPr>
              <w:t xml:space="preserve">7</w:t>
            </w:r>
            <w:r>
              <w:rPr>
                <w:rFonts w:ascii="Times New Roman" w:hAnsi="Times New Roman"/>
                <w:sz w:val="24"/>
              </w:rPr>
              <w:t xml:space="preserve">年</w:t>
            </w:r>
            <w:r>
              <w:rPr>
                <w:rFonts w:hint="eastAsia" w:ascii="Times New Roman" w:hAnsi="Times New Roman"/>
                <w:sz w:val="24"/>
              </w:rPr>
              <w:t xml:space="preserve">3</w:t>
            </w:r>
            <w:r>
              <w:rPr>
                <w:rFonts w:ascii="Times New Roman" w:hAnsi="Times New Roman"/>
                <w:sz w:val="24"/>
              </w:rPr>
              <w:t xml:space="preserve">月10日至202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rPr>
              <w:t xml:space="preserve">9.7</w:t>
            </w:r>
            <w:r>
              <w:rPr>
                <w:rFonts w:ascii="Times New Roman" w:hAnsi="Times New Roman"/>
                <w:sz w:val="24"/>
              </w:rPr>
            </w:r>
            <w:r/>
          </w:p>
        </w:tc>
      </w:tr>
    </w:tbl>
    <w:p>
      <w:pPr>
        <w:pStyle w:val="2149"/>
        <w:jc w:val="left"/>
        <w:spacing w:line="500" w:lineRule="exact"/>
        <w:widowControl/>
        <w:rPr>
          <w:rFonts w:hint="eastAsia" w:ascii="宋体" w:hAnsi="宋体" w:cs="宋体"/>
          <w:b/>
          <w:iCs/>
          <w:sz w:val="36"/>
          <w:szCs w:val="36"/>
          <w:lang w:bidi="zh-CN"/>
        </w:rPr>
      </w:pPr>
      <w:r>
        <w:rPr>
          <w:rFonts w:hint="eastAsia" w:ascii="宋体" w:hAnsi="宋体" w:cs="宋体"/>
          <w:b/>
          <w:iCs/>
          <w:sz w:val="36"/>
          <w:szCs w:val="36"/>
          <w:lang w:bidi="zh-CN"/>
        </w:rPr>
        <w:t xml:space="preserve">采购包2</w:t>
      </w:r>
      <w:r>
        <w:rPr>
          <w:rFonts w:hint="eastAsia" w:ascii="宋体" w:hAnsi="宋体" w:cs="宋体"/>
          <w:b/>
          <w:iCs/>
          <w:sz w:val="36"/>
          <w:szCs w:val="36"/>
          <w:lang w:bidi="zh-CN"/>
        </w:rPr>
      </w:r>
      <w:r/>
    </w:p>
    <w:tbl>
      <w:tblPr>
        <w:tblW w:w="97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49"/>
        <w:gridCol w:w="5503"/>
        <w:gridCol w:w="2282"/>
      </w:tblGrid>
      <w:tr>
        <w:trPr>
          <w:trHeight w:val="585"/>
        </w:trPr>
        <w:tc>
          <w:tcPr>
            <w:tcW w:w="534" w:type="dxa"/>
            <w:vAlign w:val="center"/>
            <w:vMerge w:val="restart"/>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序号</w:t>
            </w:r>
            <w:r>
              <w:rPr>
                <w:rFonts w:ascii="Times New Roman" w:hAnsi="Times New Roman" w:eastAsia="黑体"/>
                <w:sz w:val="24"/>
              </w:rPr>
            </w:r>
            <w:r/>
          </w:p>
        </w:tc>
        <w:tc>
          <w:tcPr>
            <w:tcW w:w="1449" w:type="dxa"/>
            <w:vAlign w:val="center"/>
            <w:vMerge w:val="restart"/>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单位</w:t>
            </w:r>
            <w:r>
              <w:rPr>
                <w:rFonts w:ascii="Times New Roman" w:hAnsi="Times New Roman" w:eastAsia="黑体"/>
                <w:sz w:val="24"/>
              </w:rPr>
            </w:r>
            <w:r/>
          </w:p>
        </w:tc>
        <w:tc>
          <w:tcPr>
            <w:gridSpan w:val="2"/>
            <w:tcW w:w="7785" w:type="dxa"/>
            <w:vAlign w:val="center"/>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本次招标服务期</w:t>
            </w:r>
            <w:r>
              <w:rPr>
                <w:rFonts w:ascii="Times New Roman" w:hAnsi="Times New Roman" w:eastAsia="黑体"/>
                <w:sz w:val="24"/>
              </w:rPr>
            </w:r>
            <w:r/>
          </w:p>
        </w:tc>
      </w:tr>
      <w:tr>
        <w:trPr>
          <w:trHeight w:val="596"/>
        </w:trPr>
        <w:tc>
          <w:tcPr>
            <w:tcW w:w="534" w:type="dxa"/>
            <w:vAlign w:val="center"/>
            <w:vMerge w:val="continue"/>
            <w:textDirection w:val="lrTb"/>
            <w:noWrap w:val="false"/>
          </w:tcPr>
          <w:p>
            <w:pPr>
              <w:pStyle w:val="1764"/>
              <w:jc w:val="center"/>
              <w:rPr>
                <w:rFonts w:ascii="Times New Roman" w:hAnsi="Times New Roman" w:eastAsia="黑体"/>
                <w:sz w:val="24"/>
              </w:rPr>
            </w:pPr>
            <w:r>
              <w:rPr>
                <w:rFonts w:ascii="Times New Roman" w:hAnsi="Times New Roman" w:eastAsia="黑体"/>
                <w:sz w:val="24"/>
              </w:rPr>
            </w:r>
            <w:r/>
          </w:p>
        </w:tc>
        <w:tc>
          <w:tcPr>
            <w:tcW w:w="1449" w:type="dxa"/>
            <w:vAlign w:val="center"/>
            <w:vMerge w:val="continue"/>
            <w:textDirection w:val="lrTb"/>
            <w:noWrap w:val="false"/>
          </w:tcPr>
          <w:p>
            <w:pPr>
              <w:pStyle w:val="1764"/>
              <w:jc w:val="center"/>
              <w:rPr>
                <w:rFonts w:ascii="Times New Roman" w:hAnsi="Times New Roman" w:eastAsia="黑体"/>
                <w:sz w:val="24"/>
              </w:rPr>
            </w:pPr>
            <w:r>
              <w:rPr>
                <w:rFonts w:ascii="Times New Roman" w:hAnsi="Times New Roman" w:eastAsia="黑体"/>
                <w:sz w:val="24"/>
              </w:rPr>
            </w:r>
            <w:r/>
          </w:p>
        </w:tc>
        <w:tc>
          <w:tcPr>
            <w:tcW w:w="5503" w:type="dxa"/>
            <w:vAlign w:val="center"/>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服务</w:t>
            </w:r>
            <w:r>
              <w:rPr>
                <w:rFonts w:hint="eastAsia" w:ascii="Times New Roman" w:hAnsi="Times New Roman" w:eastAsia="黑体"/>
                <w:sz w:val="24"/>
              </w:rPr>
              <w:t xml:space="preserve">期</w:t>
            </w:r>
            <w:r>
              <w:rPr>
                <w:rFonts w:ascii="Times New Roman" w:hAnsi="Times New Roman" w:eastAsia="黑体"/>
                <w:sz w:val="24"/>
              </w:rPr>
            </w:r>
            <w:r/>
          </w:p>
        </w:tc>
        <w:tc>
          <w:tcPr>
            <w:tcW w:w="2282" w:type="dxa"/>
            <w:vAlign w:val="center"/>
            <w:textDirection w:val="lrTb"/>
            <w:noWrap w:val="false"/>
          </w:tcPr>
          <w:p>
            <w:pPr>
              <w:pStyle w:val="1764"/>
              <w:jc w:val="center"/>
              <w:rPr>
                <w:rFonts w:ascii="Times New Roman" w:hAnsi="Times New Roman" w:eastAsia="黑体"/>
                <w:sz w:val="24"/>
              </w:rPr>
            </w:pPr>
            <w:r>
              <w:rPr>
                <w:rFonts w:hint="eastAsia" w:ascii="Times New Roman" w:hAnsi="Times New Roman" w:eastAsia="黑体"/>
                <w:sz w:val="24"/>
                <w:lang w:val="en-US" w:eastAsia="zh-CN"/>
              </w:rPr>
              <w:t xml:space="preserve">服务</w:t>
            </w:r>
            <w:r>
              <w:rPr>
                <w:rFonts w:ascii="Times New Roman" w:hAnsi="Times New Roman" w:eastAsia="黑体"/>
                <w:sz w:val="24"/>
              </w:rPr>
              <w:t xml:space="preserve">时间（月）</w:t>
            </w:r>
            <w:r>
              <w:rPr>
                <w:rFonts w:ascii="Times New Roman" w:hAnsi="Times New Roman" w:eastAsia="黑体"/>
                <w:sz w:val="24"/>
              </w:rPr>
            </w:r>
            <w:r/>
          </w:p>
        </w:tc>
      </w:tr>
      <w:tr>
        <w:trPr>
          <w:trHeight w:val="63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1</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市文广旅局</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w:t>
            </w:r>
            <w:r>
              <w:rPr>
                <w:rFonts w:hint="eastAsia" w:ascii="Times New Roman" w:hAnsi="Times New Roman"/>
                <w:sz w:val="24"/>
              </w:rPr>
              <w:t xml:space="preserve">12</w:t>
            </w:r>
            <w:r>
              <w:rPr>
                <w:rFonts w:ascii="Times New Roman" w:hAnsi="Times New Roman"/>
                <w:sz w:val="24"/>
              </w:rPr>
              <w:t xml:space="preserve">月3日至202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12.9</w:t>
            </w:r>
            <w:r>
              <w:rPr>
                <w:rFonts w:ascii="Times New Roman" w:hAnsi="Times New Roman"/>
                <w:sz w:val="24"/>
              </w:rPr>
            </w:r>
            <w:r/>
          </w:p>
        </w:tc>
      </w:tr>
      <w:tr>
        <w:trPr>
          <w:trHeight w:val="63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市应急管理局</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2026年8月</w:t>
            </w:r>
            <w:r>
              <w:rPr>
                <w:rFonts w:hint="eastAsia" w:ascii="Times New Roman" w:hAnsi="Times New Roman"/>
                <w:sz w:val="24"/>
                <w:lang w:val="en-US" w:eastAsia="zh-CN"/>
              </w:rPr>
              <w:t xml:space="preserve">16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eastAsia="宋体"/>
                <w:sz w:val="24"/>
                <w:lang w:val="en-US" w:eastAsia="zh-CN"/>
              </w:rPr>
            </w:pPr>
            <w:r>
              <w:rPr>
                <w:rFonts w:hint="eastAsia" w:ascii="Times New Roman" w:hAnsi="Times New Roman"/>
                <w:sz w:val="24"/>
                <w:lang w:val="en-US" w:eastAsia="zh-CN"/>
              </w:rPr>
              <w:t xml:space="preserve">16.5</w:t>
            </w:r>
            <w:r>
              <w:rPr>
                <w:rFonts w:ascii="Times New Roman" w:hAnsi="Times New Roman" w:eastAsia="宋体"/>
                <w:sz w:val="24"/>
                <w:lang w:val="en-US" w:eastAsia="zh-CN"/>
              </w:rPr>
            </w:r>
            <w:r/>
          </w:p>
        </w:tc>
      </w:tr>
      <w:tr>
        <w:trPr>
          <w:trHeight w:val="63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3</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市城管局</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2026年8月</w:t>
            </w:r>
            <w:r>
              <w:rPr>
                <w:rFonts w:hint="eastAsia" w:ascii="Times New Roman" w:hAnsi="Times New Roman"/>
                <w:sz w:val="24"/>
                <w:lang w:val="en-US" w:eastAsia="zh-CN"/>
              </w:rPr>
              <w:t xml:space="preserve">16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eastAsia="宋体"/>
                <w:sz w:val="24"/>
                <w:lang w:val="en-US" w:eastAsia="zh-CN"/>
              </w:rPr>
            </w:pPr>
            <w:r>
              <w:rPr>
                <w:rFonts w:hint="eastAsia" w:ascii="Times New Roman" w:hAnsi="Times New Roman"/>
                <w:sz w:val="24"/>
                <w:lang w:val="en-US" w:eastAsia="zh-CN"/>
              </w:rPr>
              <w:t xml:space="preserve">16.5</w:t>
            </w:r>
            <w:r>
              <w:rPr>
                <w:rFonts w:ascii="Times New Roman" w:hAnsi="Times New Roman" w:eastAsia="宋体"/>
                <w:sz w:val="24"/>
                <w:lang w:val="en-US" w:eastAsia="zh-CN"/>
              </w:rPr>
            </w:r>
            <w:r/>
          </w:p>
        </w:tc>
      </w:tr>
      <w:tr>
        <w:trPr>
          <w:trHeight w:val="63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4</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市市场监管局保洁</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w:t>
            </w:r>
            <w:r>
              <w:rPr>
                <w:rFonts w:hint="eastAsia" w:ascii="Times New Roman" w:hAnsi="Times New Roman"/>
                <w:sz w:val="24"/>
              </w:rPr>
              <w:t xml:space="preserve">9</w:t>
            </w:r>
            <w:r>
              <w:rPr>
                <w:rFonts w:ascii="Times New Roman" w:hAnsi="Times New Roman"/>
                <w:sz w:val="24"/>
              </w:rPr>
              <w:t xml:space="preserve">月</w:t>
            </w:r>
            <w:r>
              <w:rPr>
                <w:rFonts w:hint="eastAsia" w:ascii="Times New Roman" w:hAnsi="Times New Roman"/>
                <w:sz w:val="24"/>
              </w:rPr>
              <w:t xml:space="preserve">2</w:t>
            </w:r>
            <w:r>
              <w:rPr>
                <w:rFonts w:ascii="Times New Roman" w:hAnsi="Times New Roman"/>
                <w:sz w:val="24"/>
              </w:rPr>
              <w:t xml:space="preserve">2日至202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15.3</w:t>
            </w:r>
            <w:r>
              <w:rPr>
                <w:rFonts w:ascii="Times New Roman" w:hAnsi="Times New Roman"/>
                <w:sz w:val="24"/>
              </w:rPr>
            </w:r>
            <w:r/>
          </w:p>
        </w:tc>
      </w:tr>
      <w:tr>
        <w:trPr>
          <w:trHeight w:val="63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5</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市市场监管局保安</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w:t>
            </w:r>
            <w:r>
              <w:rPr>
                <w:rFonts w:hint="eastAsia" w:ascii="Times New Roman" w:hAnsi="Times New Roman"/>
                <w:sz w:val="24"/>
              </w:rPr>
              <w:t xml:space="preserve">7</w:t>
            </w:r>
            <w:r>
              <w:rPr>
                <w:rFonts w:ascii="Times New Roman" w:hAnsi="Times New Roman"/>
                <w:sz w:val="24"/>
              </w:rPr>
              <w:t xml:space="preserve">年</w:t>
            </w:r>
            <w:r>
              <w:rPr>
                <w:rFonts w:hint="eastAsia" w:ascii="Times New Roman" w:hAnsi="Times New Roman"/>
                <w:sz w:val="24"/>
              </w:rPr>
              <w:t xml:space="preserve">4</w:t>
            </w:r>
            <w:r>
              <w:rPr>
                <w:rFonts w:ascii="Times New Roman" w:hAnsi="Times New Roman"/>
                <w:sz w:val="24"/>
              </w:rPr>
              <w:t xml:space="preserve">月</w:t>
            </w:r>
            <w:r>
              <w:rPr>
                <w:rFonts w:hint="eastAsia" w:ascii="Times New Roman" w:hAnsi="Times New Roman"/>
                <w:sz w:val="24"/>
              </w:rPr>
              <w:t xml:space="preserve">8</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8.8</w:t>
            </w:r>
            <w:r>
              <w:rPr>
                <w:rFonts w:ascii="Times New Roman" w:hAnsi="Times New Roman"/>
                <w:sz w:val="24"/>
              </w:rPr>
            </w:r>
            <w:r/>
          </w:p>
        </w:tc>
      </w:tr>
      <w:tr>
        <w:trPr>
          <w:trHeight w:val="675"/>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6</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市卫健委</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2026年12月1日至202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13</w:t>
            </w:r>
            <w:r>
              <w:rPr>
                <w:rFonts w:ascii="Times New Roman" w:hAnsi="Times New Roman"/>
                <w:sz w:val="24"/>
              </w:rPr>
            </w:r>
            <w:r/>
          </w:p>
        </w:tc>
      </w:tr>
      <w:tr>
        <w:trPr>
          <w:trHeight w:val="57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7</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项目经理</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2026年8月</w:t>
            </w:r>
            <w:r>
              <w:rPr>
                <w:rFonts w:hint="eastAsia" w:ascii="Times New Roman" w:hAnsi="Times New Roman"/>
                <w:sz w:val="24"/>
              </w:rPr>
              <w:t xml:space="preserve">1</w:t>
            </w:r>
            <w:r>
              <w:rPr>
                <w:rFonts w:hint="eastAsia" w:ascii="Times New Roman" w:hAnsi="Times New Roman"/>
                <w:sz w:val="24"/>
                <w:lang w:val="en-US" w:eastAsia="zh-CN"/>
              </w:rPr>
              <w:t xml:space="preserve">6</w:t>
            </w:r>
            <w:r>
              <w:rPr>
                <w:rFonts w:ascii="Times New Roman" w:hAnsi="Times New Roman"/>
                <w:sz w:val="24"/>
              </w:rPr>
              <w:t xml:space="preserve">日至2027年12月31日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eastAsia="宋体"/>
                <w:sz w:val="24"/>
                <w:lang w:val="en-US" w:eastAsia="zh-CN"/>
              </w:rPr>
            </w:pPr>
            <w:r>
              <w:rPr>
                <w:rFonts w:hint="eastAsia" w:ascii="Times New Roman" w:hAnsi="Times New Roman"/>
                <w:sz w:val="24"/>
                <w:lang w:val="en-US" w:eastAsia="zh-CN"/>
              </w:rPr>
              <w:t xml:space="preserve">16.5</w:t>
            </w:r>
            <w:r>
              <w:rPr>
                <w:rFonts w:ascii="Times New Roman" w:hAnsi="Times New Roman" w:eastAsia="宋体"/>
                <w:sz w:val="24"/>
                <w:lang w:val="en-US" w:eastAsia="zh-CN"/>
              </w:rPr>
            </w:r>
            <w:r/>
          </w:p>
        </w:tc>
      </w:tr>
      <w:tr>
        <w:trPr>
          <w:trHeight w:val="579"/>
        </w:trPr>
        <w:tc>
          <w:tcPr>
            <w:tcW w:w="534"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rPr>
              <w:t xml:space="preserve">8</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水电班长</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2026年8月</w:t>
            </w:r>
            <w:r>
              <w:rPr>
                <w:rFonts w:hint="eastAsia" w:ascii="Times New Roman" w:hAnsi="Times New Roman"/>
                <w:sz w:val="24"/>
              </w:rPr>
              <w:t xml:space="preserve">1</w:t>
            </w:r>
            <w:r>
              <w:rPr>
                <w:rFonts w:hint="eastAsia" w:ascii="Times New Roman" w:hAnsi="Times New Roman"/>
                <w:sz w:val="24"/>
                <w:lang w:val="en-US" w:eastAsia="zh-CN"/>
              </w:rPr>
              <w:t xml:space="preserve">6</w:t>
            </w:r>
            <w:r>
              <w:rPr>
                <w:rFonts w:ascii="Times New Roman" w:hAnsi="Times New Roman"/>
                <w:sz w:val="24"/>
              </w:rPr>
              <w:t xml:space="preserve">日至2027年12月31日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eastAsia="宋体"/>
                <w:sz w:val="24"/>
                <w:lang w:val="en-US" w:eastAsia="zh-CN"/>
              </w:rPr>
            </w:pPr>
            <w:r>
              <w:rPr>
                <w:rFonts w:hint="eastAsia" w:ascii="Times New Roman" w:hAnsi="Times New Roman"/>
                <w:sz w:val="24"/>
                <w:lang w:val="en-US" w:eastAsia="zh-CN"/>
              </w:rPr>
              <w:t xml:space="preserve">16.5</w:t>
            </w:r>
            <w:r>
              <w:rPr>
                <w:rFonts w:ascii="Times New Roman" w:hAnsi="Times New Roman" w:eastAsia="宋体"/>
                <w:sz w:val="24"/>
                <w:lang w:val="en-US" w:eastAsia="zh-CN"/>
              </w:rPr>
            </w:r>
            <w:r/>
          </w:p>
        </w:tc>
      </w:tr>
      <w:tr>
        <w:trPr>
          <w:trHeight w:val="429"/>
        </w:trPr>
        <w:tc>
          <w:tcPr>
            <w:tcW w:w="534"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9</w:t>
            </w:r>
            <w:r>
              <w:rPr>
                <w:rFonts w:ascii="Times New Roman" w:hAnsi="Times New Roman"/>
                <w:sz w:val="24"/>
              </w:rPr>
            </w:r>
            <w:r/>
          </w:p>
        </w:tc>
        <w:tc>
          <w:tcPr>
            <w:tcW w:w="1449"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水电工</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2</w:t>
            </w:r>
            <w:r>
              <w:rPr>
                <w:rFonts w:hint="eastAsia" w:ascii="Times New Roman" w:hAnsi="Times New Roman"/>
                <w:sz w:val="24"/>
              </w:rPr>
              <w:t xml:space="preserve">人  </w:t>
            </w:r>
            <w:r>
              <w:rPr>
                <w:rFonts w:ascii="Times New Roman" w:hAnsi="Times New Roman"/>
                <w:sz w:val="24"/>
              </w:rPr>
              <w:t xml:space="preserve">2026年</w:t>
            </w:r>
            <w:r>
              <w:rPr>
                <w:rFonts w:hint="eastAsia" w:ascii="Times New Roman" w:hAnsi="Times New Roman"/>
                <w:sz w:val="24"/>
              </w:rPr>
              <w:t xml:space="preserve">1</w:t>
            </w:r>
            <w:r>
              <w:rPr>
                <w:rFonts w:ascii="Times New Roman" w:hAnsi="Times New Roman"/>
                <w:sz w:val="24"/>
              </w:rPr>
              <w:t xml:space="preserve">2月1日至202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13</w:t>
            </w:r>
            <w:r>
              <w:rPr>
                <w:rFonts w:ascii="Times New Roman" w:hAnsi="Times New Roman"/>
                <w:sz w:val="24"/>
              </w:rPr>
            </w:r>
            <w:r/>
          </w:p>
        </w:tc>
      </w:tr>
      <w:tr>
        <w:trPr>
          <w:trHeight w:val="420"/>
        </w:trPr>
        <w:tc>
          <w:tcPr>
            <w:tcW w:w="534" w:type="dxa"/>
            <w:vAlign w:val="center"/>
            <w:vMerge w:val="restart"/>
            <w:textDirection w:val="lrTb"/>
            <w:noWrap w:val="false"/>
          </w:tcPr>
          <w:p>
            <w:pPr>
              <w:pStyle w:val="1764"/>
              <w:jc w:val="center"/>
            </w:pPr>
            <w:r>
              <w:rPr>
                <w:rFonts w:hint="eastAsia"/>
              </w:rPr>
              <w:t xml:space="preserve">1</w:t>
            </w:r>
            <w:r>
              <w:t xml:space="preserve">0</w:t>
            </w:r>
            <w:r/>
          </w:p>
        </w:tc>
        <w:tc>
          <w:tcPr>
            <w:tcW w:w="1449" w:type="dxa"/>
            <w:vAlign w:val="center"/>
            <w:vMerge w:val="restart"/>
            <w:textDirection w:val="lrTb"/>
            <w:noWrap w:val="false"/>
          </w:tcPr>
          <w:p>
            <w:pPr>
              <w:pStyle w:val="1764"/>
              <w:jc w:val="center"/>
              <w:spacing w:line="400" w:lineRule="exact"/>
              <w:rPr>
                <w:rFonts w:ascii="Times New Roman" w:hAnsi="Times New Roman"/>
                <w:sz w:val="24"/>
              </w:rPr>
            </w:pPr>
            <w:r>
              <w:rPr>
                <w:rFonts w:hint="eastAsia" w:ascii="Times New Roman" w:hAnsi="Times New Roman"/>
                <w:sz w:val="24"/>
              </w:rPr>
              <w:t xml:space="preserve">绿化工</w:t>
            </w:r>
            <w:r>
              <w:rPr>
                <w:rFonts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pPr>
            <w:r>
              <w:rPr>
                <w:rFonts w:ascii="Times New Roman" w:hAnsi="Times New Roman"/>
                <w:sz w:val="24"/>
              </w:rPr>
              <w:t xml:space="preserve">1</w:t>
            </w:r>
            <w:r>
              <w:rPr>
                <w:rFonts w:hint="eastAsia" w:ascii="Times New Roman" w:hAnsi="Times New Roman"/>
                <w:sz w:val="24"/>
              </w:rPr>
              <w:t xml:space="preserve">人  </w:t>
            </w:r>
            <w:r>
              <w:rPr>
                <w:rFonts w:ascii="Times New Roman" w:hAnsi="Times New Roman"/>
                <w:sz w:val="24"/>
              </w:rPr>
              <w:t xml:space="preserve">2026年8月</w:t>
            </w:r>
            <w:r>
              <w:rPr>
                <w:rFonts w:hint="eastAsia" w:ascii="Times New Roman" w:hAnsi="Times New Roman"/>
                <w:sz w:val="24"/>
              </w:rPr>
              <w:t xml:space="preserve">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spacing w:line="400" w:lineRule="exact"/>
              <w:rPr>
                <w:rFonts w:ascii="Times New Roman" w:hAnsi="Times New Roman" w:eastAsia="宋体"/>
                <w:sz w:val="24"/>
                <w:lang w:val="en-US" w:eastAsia="zh-CN"/>
              </w:rPr>
            </w:pPr>
            <w:r>
              <w:rPr>
                <w:rFonts w:hint="eastAsia" w:ascii="Times New Roman" w:hAnsi="Times New Roman"/>
                <w:sz w:val="24"/>
                <w:lang w:val="en-US" w:eastAsia="zh-CN"/>
              </w:rPr>
              <w:t xml:space="preserve">16.5</w:t>
            </w:r>
            <w:r>
              <w:rPr>
                <w:rFonts w:ascii="Times New Roman" w:hAnsi="Times New Roman" w:eastAsia="宋体"/>
                <w:sz w:val="24"/>
                <w:lang w:val="en-US" w:eastAsia="zh-CN"/>
              </w:rPr>
            </w:r>
            <w:r/>
          </w:p>
        </w:tc>
      </w:tr>
      <w:tr>
        <w:trPr>
          <w:trHeight w:val="133"/>
        </w:trPr>
        <w:tc>
          <w:tcPr>
            <w:tcW w:w="534" w:type="dxa"/>
            <w:vAlign w:val="center"/>
            <w:vMerge w:val="continue"/>
            <w:textDirection w:val="lrTb"/>
            <w:noWrap w:val="false"/>
          </w:tcPr>
          <w:p>
            <w:pPr>
              <w:pStyle w:val="1764"/>
              <w:jc w:val="center"/>
              <w:rPr>
                <w:rFonts w:hint="eastAsia"/>
              </w:rPr>
            </w:pPr>
            <w:r>
              <w:rPr>
                <w:rFonts w:hint="eastAsia"/>
              </w:rPr>
            </w:r>
            <w:r/>
          </w:p>
        </w:tc>
        <w:tc>
          <w:tcPr>
            <w:tcW w:w="1449" w:type="dxa"/>
            <w:vAlign w:val="center"/>
            <w:vMerge w:val="continue"/>
            <w:textDirection w:val="lrTb"/>
            <w:noWrap w:val="false"/>
          </w:tcPr>
          <w:p>
            <w:pPr>
              <w:pStyle w:val="1764"/>
              <w:jc w:val="center"/>
              <w:spacing w:line="400" w:lineRule="exact"/>
              <w:rPr>
                <w:rFonts w:hint="eastAsia" w:ascii="Times New Roman" w:hAnsi="Times New Roman"/>
                <w:sz w:val="24"/>
              </w:rPr>
            </w:pPr>
            <w:r>
              <w:rPr>
                <w:rFonts w:hint="eastAsia" w:ascii="Times New Roman" w:hAnsi="Times New Roman"/>
                <w:sz w:val="24"/>
              </w:rPr>
            </w:r>
            <w:r/>
          </w:p>
        </w:tc>
        <w:tc>
          <w:tcPr>
            <w:tcW w:w="5503" w:type="dxa"/>
            <w:vAlign w:val="center"/>
            <w:textDirection w:val="lrTb"/>
            <w:noWrap w:val="false"/>
          </w:tcPr>
          <w:p>
            <w:pPr>
              <w:pStyle w:val="1764"/>
              <w:jc w:val="center"/>
              <w:spacing w:line="400" w:lineRule="exact"/>
              <w:rPr>
                <w:rFonts w:hint="eastAsia" w:ascii="Times New Roman" w:hAnsi="Times New Roman"/>
                <w:sz w:val="24"/>
              </w:rPr>
            </w:pPr>
            <w:r>
              <w:rPr>
                <w:rFonts w:ascii="Times New Roman" w:hAnsi="Times New Roman"/>
                <w:sz w:val="24"/>
              </w:rPr>
              <w:t xml:space="preserve">2</w:t>
            </w:r>
            <w:r>
              <w:rPr>
                <w:rFonts w:hint="eastAsia" w:ascii="Times New Roman" w:hAnsi="Times New Roman"/>
                <w:sz w:val="24"/>
              </w:rPr>
              <w:t xml:space="preserve">人  </w:t>
            </w:r>
            <w:r>
              <w:rPr>
                <w:rFonts w:ascii="Times New Roman" w:hAnsi="Times New Roman"/>
                <w:sz w:val="24"/>
              </w:rPr>
              <w:t xml:space="preserve">2026年12月</w:t>
            </w:r>
            <w:r>
              <w:rPr>
                <w:rFonts w:hint="eastAsia" w:ascii="Times New Roman" w:hAnsi="Times New Roman"/>
                <w:sz w:val="24"/>
              </w:rPr>
              <w:t xml:space="preserve">1</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hint="eastAsia" w:ascii="Times New Roman" w:hAnsi="Times New Roman"/>
                <w:sz w:val="24"/>
              </w:rPr>
            </w:r>
            <w:r/>
          </w:p>
        </w:tc>
        <w:tc>
          <w:tcPr>
            <w:tcW w:w="2282" w:type="dxa"/>
            <w:vAlign w:val="center"/>
            <w:textDirection w:val="lrTb"/>
            <w:noWrap w:val="false"/>
          </w:tcPr>
          <w:p>
            <w:pPr>
              <w:pStyle w:val="1764"/>
              <w:jc w:val="center"/>
              <w:spacing w:line="400" w:lineRule="exact"/>
              <w:rPr>
                <w:rFonts w:hint="eastAsia" w:ascii="Times New Roman" w:hAnsi="Times New Roman"/>
                <w:sz w:val="24"/>
              </w:rPr>
            </w:pPr>
            <w:r>
              <w:rPr>
                <w:rFonts w:hint="eastAsia" w:ascii="Times New Roman" w:hAnsi="Times New Roman"/>
                <w:sz w:val="24"/>
              </w:rPr>
              <w:t xml:space="preserve">1</w:t>
            </w:r>
            <w:r>
              <w:rPr>
                <w:rFonts w:ascii="Times New Roman" w:hAnsi="Times New Roman"/>
                <w:sz w:val="24"/>
              </w:rPr>
              <w:t xml:space="preserve">3</w:t>
            </w:r>
            <w:r>
              <w:rPr>
                <w:rFonts w:hint="eastAsia" w:ascii="Times New Roman" w:hAnsi="Times New Roman"/>
                <w:sz w:val="24"/>
              </w:rPr>
            </w:r>
            <w:r/>
          </w:p>
        </w:tc>
      </w:tr>
    </w:tbl>
    <w:p>
      <w:pPr>
        <w:pStyle w:val="2149"/>
        <w:jc w:val="left"/>
        <w:spacing w:line="500" w:lineRule="exact"/>
        <w:widowControl/>
        <w:rPr>
          <w:rFonts w:hint="eastAsia" w:ascii="宋体" w:hAnsi="宋体" w:cs="宋体"/>
          <w:b/>
          <w:iCs/>
          <w:sz w:val="36"/>
          <w:szCs w:val="36"/>
          <w:lang w:bidi="zh-CN"/>
        </w:rPr>
      </w:pPr>
      <w:r>
        <w:rPr>
          <w:rFonts w:hint="eastAsia" w:ascii="宋体" w:hAnsi="宋体" w:cs="宋体"/>
          <w:b/>
          <w:iCs/>
          <w:sz w:val="36"/>
          <w:szCs w:val="36"/>
          <w:lang w:bidi="zh-CN"/>
        </w:rPr>
        <w:t xml:space="preserve">采购包3</w:t>
      </w:r>
      <w:r>
        <w:rPr>
          <w:rFonts w:hint="eastAsia" w:ascii="宋体" w:hAnsi="宋体" w:cs="宋体"/>
          <w:b/>
          <w:iCs/>
          <w:sz w:val="36"/>
          <w:szCs w:val="36"/>
          <w:lang w:bidi="zh-CN"/>
        </w:rPr>
      </w:r>
      <w:r/>
    </w:p>
    <w:tbl>
      <w:tblPr>
        <w:tblW w:w="97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403"/>
        <w:gridCol w:w="5503"/>
        <w:gridCol w:w="2282"/>
      </w:tblGrid>
      <w:tr>
        <w:trPr>
          <w:trHeight w:val="585"/>
        </w:trPr>
        <w:tc>
          <w:tcPr>
            <w:tcW w:w="580" w:type="dxa"/>
            <w:vAlign w:val="center"/>
            <w:vMerge w:val="restart"/>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序号</w:t>
            </w:r>
            <w:r>
              <w:rPr>
                <w:rFonts w:ascii="Times New Roman" w:hAnsi="Times New Roman" w:eastAsia="黑体"/>
                <w:sz w:val="24"/>
              </w:rPr>
            </w:r>
            <w:r/>
          </w:p>
        </w:tc>
        <w:tc>
          <w:tcPr>
            <w:tcW w:w="1403" w:type="dxa"/>
            <w:vAlign w:val="center"/>
            <w:vMerge w:val="restart"/>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单位</w:t>
            </w:r>
            <w:r>
              <w:rPr>
                <w:rFonts w:ascii="Times New Roman" w:hAnsi="Times New Roman" w:eastAsia="黑体"/>
                <w:sz w:val="24"/>
              </w:rPr>
            </w:r>
            <w:r/>
          </w:p>
        </w:tc>
        <w:tc>
          <w:tcPr>
            <w:gridSpan w:val="2"/>
            <w:tcW w:w="7785" w:type="dxa"/>
            <w:vAlign w:val="center"/>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本次招标服务期</w:t>
            </w:r>
            <w:r>
              <w:rPr>
                <w:rFonts w:ascii="Times New Roman" w:hAnsi="Times New Roman" w:eastAsia="黑体"/>
                <w:sz w:val="24"/>
              </w:rPr>
            </w:r>
            <w:r/>
          </w:p>
        </w:tc>
      </w:tr>
      <w:tr>
        <w:trPr>
          <w:trHeight w:val="381"/>
        </w:trPr>
        <w:tc>
          <w:tcPr>
            <w:tcW w:w="580" w:type="dxa"/>
            <w:vAlign w:val="center"/>
            <w:vMerge w:val="continue"/>
            <w:textDirection w:val="lrTb"/>
            <w:noWrap w:val="false"/>
          </w:tcPr>
          <w:p>
            <w:pPr>
              <w:pStyle w:val="1764"/>
              <w:jc w:val="center"/>
              <w:rPr>
                <w:rFonts w:ascii="Times New Roman" w:hAnsi="Times New Roman" w:eastAsia="黑体"/>
                <w:sz w:val="24"/>
              </w:rPr>
            </w:pPr>
            <w:r>
              <w:rPr>
                <w:rFonts w:ascii="Times New Roman" w:hAnsi="Times New Roman" w:eastAsia="黑体"/>
                <w:sz w:val="24"/>
              </w:rPr>
            </w:r>
            <w:r/>
          </w:p>
        </w:tc>
        <w:tc>
          <w:tcPr>
            <w:tcW w:w="1403" w:type="dxa"/>
            <w:vAlign w:val="center"/>
            <w:vMerge w:val="continue"/>
            <w:textDirection w:val="lrTb"/>
            <w:noWrap w:val="false"/>
          </w:tcPr>
          <w:p>
            <w:pPr>
              <w:pStyle w:val="1764"/>
              <w:jc w:val="center"/>
              <w:rPr>
                <w:rFonts w:ascii="Times New Roman" w:hAnsi="Times New Roman" w:eastAsia="黑体"/>
                <w:sz w:val="24"/>
              </w:rPr>
            </w:pPr>
            <w:r>
              <w:rPr>
                <w:rFonts w:ascii="Times New Roman" w:hAnsi="Times New Roman" w:eastAsia="黑体"/>
                <w:sz w:val="24"/>
              </w:rPr>
            </w:r>
            <w:r/>
          </w:p>
        </w:tc>
        <w:tc>
          <w:tcPr>
            <w:tcW w:w="5503" w:type="dxa"/>
            <w:vAlign w:val="center"/>
            <w:textDirection w:val="lrTb"/>
            <w:noWrap w:val="false"/>
          </w:tcPr>
          <w:p>
            <w:pPr>
              <w:pStyle w:val="1764"/>
              <w:jc w:val="center"/>
              <w:rPr>
                <w:rFonts w:ascii="Times New Roman" w:hAnsi="Times New Roman" w:eastAsia="黑体"/>
                <w:sz w:val="24"/>
              </w:rPr>
            </w:pPr>
            <w:r>
              <w:rPr>
                <w:rFonts w:ascii="Times New Roman" w:hAnsi="Times New Roman" w:eastAsia="黑体"/>
                <w:sz w:val="24"/>
              </w:rPr>
              <w:t xml:space="preserve">服务</w:t>
            </w:r>
            <w:r>
              <w:rPr>
                <w:rFonts w:hint="eastAsia" w:ascii="Times New Roman" w:hAnsi="Times New Roman" w:eastAsia="黑体"/>
                <w:sz w:val="24"/>
              </w:rPr>
              <w:t xml:space="preserve">期</w:t>
            </w:r>
            <w:r>
              <w:rPr>
                <w:rFonts w:ascii="Times New Roman" w:hAnsi="Times New Roman" w:eastAsia="黑体"/>
                <w:sz w:val="24"/>
              </w:rPr>
            </w:r>
            <w:r/>
          </w:p>
        </w:tc>
        <w:tc>
          <w:tcPr>
            <w:tcW w:w="2282" w:type="dxa"/>
            <w:vAlign w:val="center"/>
            <w:textDirection w:val="lrTb"/>
            <w:noWrap w:val="false"/>
          </w:tcPr>
          <w:p>
            <w:pPr>
              <w:pStyle w:val="1764"/>
              <w:jc w:val="center"/>
              <w:rPr>
                <w:rFonts w:ascii="Times New Roman" w:hAnsi="Times New Roman" w:eastAsia="黑体"/>
                <w:sz w:val="24"/>
              </w:rPr>
            </w:pPr>
            <w:r>
              <w:rPr>
                <w:rFonts w:hint="eastAsia" w:ascii="Times New Roman" w:hAnsi="Times New Roman" w:eastAsia="黑体"/>
                <w:sz w:val="24"/>
                <w:lang w:val="en-US" w:eastAsia="zh-CN"/>
              </w:rPr>
              <w:t xml:space="preserve">服务</w:t>
            </w:r>
            <w:r>
              <w:rPr>
                <w:rFonts w:ascii="Times New Roman" w:hAnsi="Times New Roman" w:eastAsia="黑体"/>
                <w:sz w:val="24"/>
              </w:rPr>
              <w:t xml:space="preserve">时间（月）</w:t>
            </w:r>
            <w:r>
              <w:rPr>
                <w:rFonts w:ascii="Times New Roman" w:hAnsi="Times New Roman" w:eastAsia="黑体"/>
                <w:sz w:val="24"/>
              </w:rPr>
            </w:r>
            <w:r/>
          </w:p>
        </w:tc>
      </w:tr>
      <w:tr>
        <w:trPr>
          <w:trHeight w:val="639"/>
        </w:trPr>
        <w:tc>
          <w:tcPr>
            <w:tcW w:w="580"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1</w:t>
            </w:r>
            <w:r>
              <w:rPr>
                <w:rFonts w:ascii="Times New Roman" w:hAnsi="Times New Roman"/>
                <w:sz w:val="24"/>
              </w:rPr>
            </w:r>
            <w:r/>
          </w:p>
        </w:tc>
        <w:tc>
          <w:tcPr>
            <w:tcW w:w="14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市</w:t>
            </w:r>
            <w:r>
              <w:rPr>
                <w:rFonts w:hint="eastAsia" w:ascii="Times New Roman" w:hAnsi="Times New Roman"/>
                <w:sz w:val="24"/>
              </w:rPr>
              <w:t xml:space="preserve">生态环境局</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2026年10月1日至202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rPr>
              <w:t xml:space="preserve">15</w:t>
            </w:r>
            <w:r>
              <w:rPr>
                <w:rFonts w:ascii="Times New Roman" w:hAnsi="Times New Roman"/>
                <w:sz w:val="24"/>
              </w:rPr>
            </w:r>
            <w:r/>
          </w:p>
        </w:tc>
      </w:tr>
      <w:tr>
        <w:trPr>
          <w:trHeight w:val="639"/>
        </w:trPr>
        <w:tc>
          <w:tcPr>
            <w:tcW w:w="580"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w:t>
            </w:r>
            <w:r>
              <w:rPr>
                <w:rFonts w:ascii="Times New Roman" w:hAnsi="Times New Roman"/>
                <w:sz w:val="24"/>
              </w:rPr>
            </w:r>
            <w:r/>
          </w:p>
        </w:tc>
        <w:tc>
          <w:tcPr>
            <w:tcW w:w="1403" w:type="dxa"/>
            <w:vAlign w:val="center"/>
            <w:textDirection w:val="lrTb"/>
            <w:noWrap w:val="false"/>
          </w:tcPr>
          <w:p>
            <w:pPr>
              <w:pStyle w:val="1764"/>
              <w:jc w:val="center"/>
              <w:rPr>
                <w:rFonts w:hint="eastAsia" w:ascii="Times New Roman" w:hAnsi="Times New Roman"/>
                <w:sz w:val="24"/>
              </w:rPr>
            </w:pPr>
            <w:r>
              <w:rPr>
                <w:rFonts w:ascii="Times New Roman" w:hAnsi="Times New Roman"/>
                <w:sz w:val="24"/>
              </w:rPr>
              <w:t xml:space="preserve">市</w:t>
            </w:r>
            <w:r>
              <w:rPr>
                <w:rFonts w:hint="eastAsia" w:ascii="Times New Roman" w:hAnsi="Times New Roman"/>
                <w:sz w:val="24"/>
              </w:rPr>
              <w:t xml:space="preserve">法院</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2026年8月</w:t>
            </w:r>
            <w:r>
              <w:rPr>
                <w:rFonts w:hint="eastAsia" w:ascii="Times New Roman" w:hAnsi="Times New Roman"/>
                <w:sz w:val="24"/>
              </w:rPr>
              <w:t xml:space="preserve">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eastAsia="宋体"/>
                <w:sz w:val="24"/>
                <w:lang w:val="en-US" w:eastAsia="zh-CN"/>
              </w:rPr>
            </w:pPr>
            <w:r>
              <w:rPr>
                <w:rFonts w:hint="eastAsia" w:ascii="Times New Roman" w:hAnsi="Times New Roman"/>
                <w:sz w:val="24"/>
                <w:lang w:val="en-US" w:eastAsia="zh-CN"/>
              </w:rPr>
              <w:t xml:space="preserve">16.5</w:t>
            </w:r>
            <w:r>
              <w:rPr>
                <w:rFonts w:ascii="Times New Roman" w:hAnsi="Times New Roman" w:eastAsia="宋体"/>
                <w:sz w:val="24"/>
                <w:lang w:val="en-US" w:eastAsia="zh-CN"/>
              </w:rPr>
            </w:r>
            <w:r/>
          </w:p>
        </w:tc>
      </w:tr>
      <w:tr>
        <w:trPr>
          <w:trHeight w:val="639"/>
        </w:trPr>
        <w:tc>
          <w:tcPr>
            <w:tcW w:w="580"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3</w:t>
            </w:r>
            <w:r>
              <w:rPr>
                <w:rFonts w:ascii="Times New Roman" w:hAnsi="Times New Roman"/>
                <w:sz w:val="24"/>
              </w:rPr>
            </w:r>
            <w:r/>
          </w:p>
        </w:tc>
        <w:tc>
          <w:tcPr>
            <w:tcW w:w="14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市</w:t>
            </w:r>
            <w:r>
              <w:rPr>
                <w:rFonts w:hint="eastAsia" w:ascii="Times New Roman" w:hAnsi="Times New Roman"/>
                <w:sz w:val="24"/>
              </w:rPr>
              <w:t xml:space="preserve">农检中心</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2026年8月</w:t>
            </w:r>
            <w:r>
              <w:rPr>
                <w:rFonts w:hint="eastAsia" w:ascii="Times New Roman" w:hAnsi="Times New Roman"/>
                <w:sz w:val="24"/>
              </w:rPr>
              <w:t xml:space="preserve">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lang w:val="en-US" w:eastAsia="zh-CN"/>
              </w:rPr>
              <w:t xml:space="preserve">16.5</w:t>
            </w:r>
            <w:r>
              <w:rPr>
                <w:rFonts w:ascii="Times New Roman" w:hAnsi="Times New Roman"/>
                <w:sz w:val="24"/>
              </w:rPr>
            </w:r>
            <w:r/>
          </w:p>
        </w:tc>
      </w:tr>
      <w:tr>
        <w:trPr>
          <w:trHeight w:val="639"/>
        </w:trPr>
        <w:tc>
          <w:tcPr>
            <w:tcW w:w="580"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4</w:t>
            </w:r>
            <w:r>
              <w:rPr>
                <w:rFonts w:ascii="Times New Roman" w:hAnsi="Times New Roman"/>
                <w:sz w:val="24"/>
              </w:rPr>
            </w:r>
            <w:r/>
          </w:p>
        </w:tc>
        <w:tc>
          <w:tcPr>
            <w:tcW w:w="1403" w:type="dxa"/>
            <w:vAlign w:val="center"/>
            <w:textDirection w:val="lrTb"/>
            <w:noWrap w:val="false"/>
          </w:tcPr>
          <w:p>
            <w:pPr>
              <w:pStyle w:val="1764"/>
              <w:jc w:val="center"/>
              <w:rPr>
                <w:rFonts w:hint="eastAsia" w:ascii="Times New Roman" w:hAnsi="Times New Roman"/>
                <w:sz w:val="24"/>
              </w:rPr>
            </w:pPr>
            <w:r>
              <w:rPr>
                <w:rFonts w:ascii="Times New Roman" w:hAnsi="Times New Roman"/>
                <w:sz w:val="24"/>
              </w:rPr>
              <w:t xml:space="preserve">市</w:t>
            </w:r>
            <w:r>
              <w:rPr>
                <w:rFonts w:hint="eastAsia" w:ascii="Times New Roman" w:hAnsi="Times New Roman"/>
                <w:sz w:val="24"/>
              </w:rPr>
              <w:t xml:space="preserve">司法局</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lang w:val="en-US" w:eastAsia="zh-CN"/>
              </w:rPr>
              <w:t xml:space="preserve">16.5</w:t>
            </w:r>
            <w:r>
              <w:rPr>
                <w:rFonts w:ascii="Times New Roman" w:hAnsi="Times New Roman"/>
                <w:sz w:val="24"/>
              </w:rPr>
            </w:r>
            <w:r/>
          </w:p>
        </w:tc>
      </w:tr>
      <w:tr>
        <w:trPr>
          <w:trHeight w:val="579"/>
        </w:trPr>
        <w:tc>
          <w:tcPr>
            <w:tcW w:w="580" w:type="dxa"/>
            <w:vAlign w:val="center"/>
            <w:textDirection w:val="lrTb"/>
            <w:noWrap w:val="false"/>
          </w:tcPr>
          <w:p>
            <w:pPr>
              <w:pStyle w:val="1764"/>
              <w:jc w:val="center"/>
              <w:rPr>
                <w:rFonts w:hint="eastAsia" w:ascii="Times New Roman" w:hAnsi="Times New Roman"/>
                <w:sz w:val="24"/>
              </w:rPr>
            </w:pPr>
            <w:r>
              <w:rPr>
                <w:rFonts w:hint="eastAsia" w:ascii="Times New Roman" w:hAnsi="Times New Roman"/>
                <w:sz w:val="24"/>
              </w:rPr>
              <w:t xml:space="preserve">5</w:t>
            </w:r>
            <w:r>
              <w:rPr>
                <w:rFonts w:hint="eastAsia" w:ascii="Times New Roman" w:hAnsi="Times New Roman"/>
                <w:sz w:val="24"/>
              </w:rPr>
            </w:r>
            <w:r/>
          </w:p>
        </w:tc>
        <w:tc>
          <w:tcPr>
            <w:tcW w:w="1403"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rPr>
              <w:t xml:space="preserve">项目经理</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lang w:val="en-US" w:eastAsia="zh-CN"/>
              </w:rPr>
              <w:t xml:space="preserve">16.5</w:t>
            </w:r>
            <w:r>
              <w:rPr>
                <w:rFonts w:ascii="Times New Roman" w:hAnsi="Times New Roman"/>
                <w:sz w:val="24"/>
              </w:rPr>
            </w:r>
            <w:r/>
          </w:p>
        </w:tc>
      </w:tr>
      <w:tr>
        <w:trPr>
          <w:trHeight w:val="586"/>
        </w:trPr>
        <w:tc>
          <w:tcPr>
            <w:tcW w:w="580" w:type="dxa"/>
            <w:vAlign w:val="center"/>
            <w:textDirection w:val="lrTb"/>
            <w:noWrap w:val="false"/>
          </w:tcPr>
          <w:p>
            <w:pPr>
              <w:pStyle w:val="1764"/>
              <w:jc w:val="center"/>
              <w:rPr>
                <w:rFonts w:hint="eastAsia" w:ascii="Times New Roman" w:hAnsi="Times New Roman"/>
                <w:sz w:val="24"/>
              </w:rPr>
            </w:pPr>
            <w:r>
              <w:rPr>
                <w:rFonts w:hint="eastAsia" w:ascii="Times New Roman" w:hAnsi="Times New Roman"/>
                <w:sz w:val="24"/>
              </w:rPr>
              <w:t xml:space="preserve">6</w:t>
            </w:r>
            <w:r>
              <w:rPr>
                <w:rFonts w:hint="eastAsia" w:ascii="Times New Roman" w:hAnsi="Times New Roman"/>
                <w:sz w:val="24"/>
              </w:rPr>
            </w:r>
            <w:r/>
          </w:p>
        </w:tc>
        <w:tc>
          <w:tcPr>
            <w:tcW w:w="1403" w:type="dxa"/>
            <w:vAlign w:val="center"/>
            <w:textDirection w:val="lrTb"/>
            <w:noWrap w:val="false"/>
          </w:tcPr>
          <w:p>
            <w:pPr>
              <w:pStyle w:val="1764"/>
              <w:jc w:val="center"/>
              <w:rPr>
                <w:rFonts w:hint="eastAsia" w:ascii="Times New Roman" w:hAnsi="Times New Roman"/>
                <w:sz w:val="24"/>
              </w:rPr>
            </w:pPr>
            <w:r>
              <w:rPr>
                <w:rFonts w:hint="eastAsia" w:ascii="Times New Roman" w:hAnsi="Times New Roman"/>
                <w:sz w:val="24"/>
              </w:rPr>
              <w:t xml:space="preserve">水电工</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lang w:val="en-US" w:eastAsia="zh-CN"/>
              </w:rPr>
              <w:t xml:space="preserve">16.5</w:t>
            </w:r>
            <w:r>
              <w:rPr>
                <w:rFonts w:ascii="Times New Roman" w:hAnsi="Times New Roman"/>
                <w:sz w:val="24"/>
              </w:rPr>
            </w:r>
            <w:r/>
          </w:p>
        </w:tc>
      </w:tr>
      <w:tr>
        <w:trPr>
          <w:trHeight w:val="416"/>
        </w:trPr>
        <w:tc>
          <w:tcPr>
            <w:tcW w:w="580" w:type="dxa"/>
            <w:vAlign w:val="center"/>
            <w:textDirection w:val="lrTb"/>
            <w:noWrap w:val="false"/>
          </w:tcPr>
          <w:p>
            <w:pPr>
              <w:pStyle w:val="1764"/>
              <w:jc w:val="center"/>
              <w:rPr>
                <w:rFonts w:hint="eastAsia"/>
              </w:rPr>
            </w:pPr>
            <w:r>
              <w:rPr>
                <w:rFonts w:hint="eastAsia"/>
              </w:rPr>
              <w:t xml:space="preserve">7</w:t>
            </w:r>
            <w:r>
              <w:rPr>
                <w:rFonts w:hint="eastAsia"/>
              </w:rPr>
            </w:r>
            <w:r/>
          </w:p>
        </w:tc>
        <w:tc>
          <w:tcPr>
            <w:tcW w:w="1403" w:type="dxa"/>
            <w:vAlign w:val="center"/>
            <w:textDirection w:val="lrTb"/>
            <w:noWrap w:val="false"/>
          </w:tcPr>
          <w:p>
            <w:pPr>
              <w:pStyle w:val="1764"/>
              <w:jc w:val="center"/>
            </w:pPr>
            <w:r>
              <w:rPr>
                <w:rFonts w:hint="eastAsia" w:ascii="Times New Roman" w:hAnsi="Times New Roman"/>
                <w:sz w:val="24"/>
              </w:rPr>
              <w:t xml:space="preserve">绿化工</w:t>
            </w:r>
            <w:r/>
          </w:p>
        </w:tc>
        <w:tc>
          <w:tcPr>
            <w:tcW w:w="5503" w:type="dxa"/>
            <w:vAlign w:val="center"/>
            <w:textDirection w:val="lrTb"/>
            <w:noWrap w:val="false"/>
          </w:tcPr>
          <w:p>
            <w:pPr>
              <w:pStyle w:val="1764"/>
              <w:jc w:val="center"/>
              <w:rPr>
                <w:rFonts w:ascii="Times New Roman" w:hAnsi="Times New Roman"/>
                <w:sz w:val="24"/>
              </w:rPr>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pPr>
            <w:r>
              <w:rPr>
                <w:rFonts w:hint="eastAsia" w:ascii="Times New Roman" w:hAnsi="Times New Roman"/>
                <w:sz w:val="24"/>
                <w:lang w:val="en-US" w:eastAsia="zh-CN"/>
              </w:rPr>
              <w:t xml:space="preserve">16.5</w:t>
            </w:r>
            <w:r>
              <w:rPr>
                <w:rFonts w:ascii="Times New Roman" w:hAnsi="Times New Roman"/>
                <w:sz w:val="24"/>
              </w:rPr>
            </w:r>
            <w:r/>
          </w:p>
        </w:tc>
      </w:tr>
    </w:tbl>
    <w:p>
      <w:pPr>
        <w:pStyle w:val="2149"/>
        <w:jc w:val="left"/>
        <w:spacing w:line="500" w:lineRule="exact"/>
        <w:widowControl/>
      </w:pPr>
      <w:r>
        <w:rPr>
          <w:rFonts w:hint="eastAsia" w:ascii="宋体" w:hAnsi="宋体" w:cs="宋体"/>
          <w:b/>
          <w:iCs/>
          <w:sz w:val="36"/>
          <w:szCs w:val="36"/>
          <w:lang w:bidi="zh-CN"/>
        </w:rPr>
        <w:t xml:space="preserve">采购包4</w:t>
      </w:r>
      <w:r/>
    </w:p>
    <w:tbl>
      <w:tblPr>
        <w:tblpPr w:horzAnchor="page" w:tblpX="1333" w:vertAnchor="text" w:tblpY="1" w:leftFromText="181" w:topFromText="0" w:rightFromText="181" w:bottomFromText="0"/>
        <w:tblW w:w="97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403"/>
        <w:gridCol w:w="5503"/>
        <w:gridCol w:w="2282"/>
      </w:tblGrid>
      <w:tr>
        <w:trPr>
          <w:trHeight w:val="515"/>
        </w:trPr>
        <w:tc>
          <w:tcPr>
            <w:tcW w:w="580" w:type="dxa"/>
            <w:vAlign w:val="center"/>
            <w:vMerge w:val="restart"/>
            <w:textDirection w:val="lrTb"/>
            <w:noWrap w:val="false"/>
          </w:tcPr>
          <w:p>
            <w:pPr>
              <w:pStyle w:val="1764"/>
              <w:jc w:val="center"/>
              <w:rPr>
                <w:rFonts w:ascii="Times New Roman" w:hAnsi="Times New Roman" w:eastAsia="黑体"/>
                <w:sz w:val="24"/>
              </w:rPr>
              <w:framePr w:vAnchor="text" w:hAnchor="page" w:x="1333" w:y="1"/>
            </w:pPr>
            <w:r>
              <w:rPr>
                <w:rFonts w:ascii="Times New Roman" w:hAnsi="Times New Roman" w:eastAsia="黑体"/>
                <w:sz w:val="24"/>
              </w:rPr>
              <w:t xml:space="preserve">序号</w:t>
            </w:r>
            <w:r>
              <w:rPr>
                <w:rFonts w:ascii="Times New Roman" w:hAnsi="Times New Roman" w:eastAsia="黑体"/>
                <w:sz w:val="24"/>
              </w:rPr>
            </w:r>
            <w:r/>
          </w:p>
        </w:tc>
        <w:tc>
          <w:tcPr>
            <w:tcW w:w="1403" w:type="dxa"/>
            <w:vAlign w:val="center"/>
            <w:vMerge w:val="restart"/>
            <w:textDirection w:val="lrTb"/>
            <w:noWrap w:val="false"/>
          </w:tcPr>
          <w:p>
            <w:pPr>
              <w:pStyle w:val="1764"/>
              <w:jc w:val="center"/>
              <w:rPr>
                <w:rFonts w:ascii="Times New Roman" w:hAnsi="Times New Roman" w:eastAsia="黑体"/>
                <w:sz w:val="24"/>
              </w:rPr>
              <w:framePr w:vAnchor="text" w:hAnchor="page" w:x="1333" w:y="1"/>
            </w:pPr>
            <w:r>
              <w:rPr>
                <w:rFonts w:ascii="Times New Roman" w:hAnsi="Times New Roman" w:eastAsia="黑体"/>
                <w:sz w:val="24"/>
              </w:rPr>
              <w:t xml:space="preserve">单位</w:t>
            </w:r>
            <w:r>
              <w:rPr>
                <w:rFonts w:ascii="Times New Roman" w:hAnsi="Times New Roman" w:eastAsia="黑体"/>
                <w:sz w:val="24"/>
              </w:rPr>
            </w:r>
            <w:r/>
          </w:p>
        </w:tc>
        <w:tc>
          <w:tcPr>
            <w:gridSpan w:val="2"/>
            <w:tcW w:w="7785" w:type="dxa"/>
            <w:vAlign w:val="center"/>
            <w:textDirection w:val="lrTb"/>
            <w:noWrap w:val="false"/>
          </w:tcPr>
          <w:p>
            <w:pPr>
              <w:pStyle w:val="1764"/>
              <w:jc w:val="center"/>
              <w:rPr>
                <w:rFonts w:ascii="Times New Roman" w:hAnsi="Times New Roman" w:eastAsia="黑体"/>
                <w:sz w:val="24"/>
              </w:rPr>
              <w:framePr w:vAnchor="text" w:hAnchor="page" w:x="1333" w:y="1"/>
            </w:pPr>
            <w:r>
              <w:rPr>
                <w:rFonts w:ascii="Times New Roman" w:hAnsi="Times New Roman" w:eastAsia="黑体"/>
                <w:sz w:val="24"/>
              </w:rPr>
              <w:t xml:space="preserve">本次招标服务期</w:t>
            </w:r>
            <w:r>
              <w:rPr>
                <w:rFonts w:ascii="Times New Roman" w:hAnsi="Times New Roman" w:eastAsia="黑体"/>
                <w:sz w:val="24"/>
              </w:rPr>
            </w:r>
            <w:r/>
          </w:p>
        </w:tc>
      </w:tr>
      <w:tr>
        <w:trPr>
          <w:trHeight w:val="526"/>
        </w:trPr>
        <w:tc>
          <w:tcPr>
            <w:tcW w:w="580" w:type="dxa"/>
            <w:vAlign w:val="center"/>
            <w:vMerge w:val="continue"/>
            <w:textDirection w:val="lrTb"/>
            <w:noWrap w:val="false"/>
          </w:tcPr>
          <w:p>
            <w:pPr>
              <w:pStyle w:val="1764"/>
              <w:jc w:val="center"/>
              <w:rPr>
                <w:rFonts w:ascii="Times New Roman" w:hAnsi="Times New Roman" w:eastAsia="黑体"/>
                <w:sz w:val="24"/>
              </w:rPr>
              <w:framePr w:vAnchor="text" w:hAnchor="page" w:x="1333" w:y="1"/>
            </w:pPr>
            <w:r>
              <w:rPr>
                <w:rFonts w:ascii="Times New Roman" w:hAnsi="Times New Roman" w:eastAsia="黑体"/>
                <w:sz w:val="24"/>
              </w:rPr>
            </w:r>
            <w:r/>
          </w:p>
        </w:tc>
        <w:tc>
          <w:tcPr>
            <w:tcW w:w="1403" w:type="dxa"/>
            <w:vAlign w:val="center"/>
            <w:vMerge w:val="continue"/>
            <w:textDirection w:val="lrTb"/>
            <w:noWrap w:val="false"/>
          </w:tcPr>
          <w:p>
            <w:pPr>
              <w:pStyle w:val="1764"/>
              <w:jc w:val="center"/>
              <w:rPr>
                <w:rFonts w:ascii="Times New Roman" w:hAnsi="Times New Roman" w:eastAsia="黑体"/>
                <w:sz w:val="24"/>
              </w:rPr>
              <w:framePr w:vAnchor="text" w:hAnchor="page" w:x="1333" w:y="1"/>
            </w:pPr>
            <w:r>
              <w:rPr>
                <w:rFonts w:ascii="Times New Roman" w:hAnsi="Times New Roman" w:eastAsia="黑体"/>
                <w:sz w:val="24"/>
              </w:rPr>
            </w:r>
            <w:r/>
          </w:p>
        </w:tc>
        <w:tc>
          <w:tcPr>
            <w:tcW w:w="5503" w:type="dxa"/>
            <w:vAlign w:val="center"/>
            <w:textDirection w:val="lrTb"/>
            <w:noWrap w:val="false"/>
          </w:tcPr>
          <w:p>
            <w:pPr>
              <w:pStyle w:val="1764"/>
              <w:jc w:val="center"/>
              <w:rPr>
                <w:rFonts w:ascii="Times New Roman" w:hAnsi="Times New Roman" w:eastAsia="黑体"/>
                <w:sz w:val="24"/>
              </w:rPr>
              <w:framePr w:vAnchor="text" w:hAnchor="page" w:x="1333" w:y="1"/>
            </w:pPr>
            <w:r>
              <w:rPr>
                <w:rFonts w:ascii="Times New Roman" w:hAnsi="Times New Roman" w:eastAsia="黑体"/>
                <w:sz w:val="24"/>
              </w:rPr>
              <w:t xml:space="preserve">服务</w:t>
            </w:r>
            <w:r>
              <w:rPr>
                <w:rFonts w:hint="eastAsia" w:ascii="Times New Roman" w:hAnsi="Times New Roman" w:eastAsia="黑体"/>
                <w:sz w:val="24"/>
              </w:rPr>
              <w:t xml:space="preserve">期</w:t>
            </w:r>
            <w:r>
              <w:rPr>
                <w:rFonts w:ascii="Times New Roman" w:hAnsi="Times New Roman" w:eastAsia="黑体"/>
                <w:sz w:val="24"/>
              </w:rPr>
            </w:r>
            <w:r/>
          </w:p>
        </w:tc>
        <w:tc>
          <w:tcPr>
            <w:tcW w:w="2282" w:type="dxa"/>
            <w:vAlign w:val="center"/>
            <w:textDirection w:val="lrTb"/>
            <w:noWrap w:val="false"/>
          </w:tcPr>
          <w:p>
            <w:pPr>
              <w:pStyle w:val="1764"/>
              <w:jc w:val="center"/>
              <w:rPr>
                <w:rFonts w:ascii="Times New Roman" w:hAnsi="Times New Roman" w:eastAsia="黑体"/>
                <w:sz w:val="24"/>
              </w:rPr>
              <w:framePr w:vAnchor="text" w:hAnchor="page" w:x="1333" w:y="1"/>
            </w:pPr>
            <w:r>
              <w:rPr>
                <w:rFonts w:hint="eastAsia" w:ascii="Times New Roman" w:hAnsi="Times New Roman" w:eastAsia="黑体"/>
                <w:sz w:val="24"/>
                <w:lang w:val="en-US" w:eastAsia="zh-CN"/>
              </w:rPr>
              <w:t xml:space="preserve">服务</w:t>
            </w:r>
            <w:r>
              <w:rPr>
                <w:rFonts w:ascii="Times New Roman" w:hAnsi="Times New Roman" w:eastAsia="黑体"/>
                <w:sz w:val="24"/>
              </w:rPr>
              <w:t xml:space="preserve">时间（月）</w:t>
            </w:r>
            <w:r>
              <w:rPr>
                <w:rFonts w:ascii="Times New Roman" w:hAnsi="Times New Roman" w:eastAsia="黑体"/>
                <w:sz w:val="24"/>
              </w:rPr>
            </w:r>
            <w:r/>
          </w:p>
        </w:tc>
      </w:tr>
      <w:tr>
        <w:trPr>
          <w:trHeight w:val="639"/>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1</w:t>
            </w:r>
            <w:r>
              <w:rPr>
                <w:rFonts w:ascii="Times New Roman" w:hAnsi="Times New Roman"/>
                <w:sz w:val="24"/>
              </w:rPr>
            </w:r>
            <w:r/>
          </w:p>
        </w:tc>
        <w:tc>
          <w:tcPr>
            <w:tcW w:w="1403" w:type="dxa"/>
            <w:vAlign w:val="center"/>
            <w:textDirection w:val="lrTb"/>
            <w:noWrap w:val="false"/>
          </w:tcPr>
          <w:p>
            <w:pPr>
              <w:pStyle w:val="1764"/>
              <w:jc w:val="center"/>
              <w:widowControl/>
              <w:rPr>
                <w:rFonts w:hint="eastAsia" w:ascii="Times New Roman" w:hAnsi="Times New Roman"/>
                <w:sz w:val="24"/>
              </w:rPr>
              <w:framePr w:vAnchor="text" w:hAnchor="page" w:x="1333" w:y="1"/>
            </w:pPr>
            <w:r>
              <w:rPr>
                <w:rFonts w:hint="eastAsia" w:ascii="Times New Roman" w:hAnsi="Times New Roman"/>
                <w:sz w:val="24"/>
              </w:rPr>
              <w:t xml:space="preserve">市审计局</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16.5</w:t>
            </w:r>
            <w:r>
              <w:rPr>
                <w:rFonts w:ascii="Times New Roman" w:hAnsi="Times New Roman"/>
                <w:sz w:val="24"/>
              </w:rPr>
            </w:r>
            <w:r/>
          </w:p>
        </w:tc>
      </w:tr>
      <w:tr>
        <w:trPr>
          <w:trHeight w:val="639"/>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w:t>
            </w:r>
            <w:r>
              <w:rPr>
                <w:rFonts w:ascii="Times New Roman" w:hAnsi="Times New Roman"/>
                <w:sz w:val="24"/>
              </w:rPr>
            </w:r>
            <w:r/>
          </w:p>
        </w:tc>
        <w:tc>
          <w:tcPr>
            <w:tcW w:w="1403" w:type="dxa"/>
            <w:vAlign w:val="center"/>
            <w:textDirection w:val="lrTb"/>
            <w:noWrap w:val="false"/>
          </w:tcPr>
          <w:p>
            <w:pPr>
              <w:pStyle w:val="1764"/>
              <w:jc w:val="center"/>
              <w:widowControl/>
              <w:rPr>
                <w:rFonts w:hint="eastAsia" w:ascii="Times New Roman" w:hAnsi="Times New Roman"/>
                <w:sz w:val="24"/>
              </w:rPr>
              <w:framePr w:vAnchor="text" w:hAnchor="page" w:x="1333" w:y="1"/>
            </w:pPr>
            <w:r>
              <w:rPr>
                <w:rFonts w:hint="eastAsia" w:ascii="Times New Roman" w:hAnsi="Times New Roman"/>
                <w:sz w:val="24"/>
              </w:rPr>
              <w:t xml:space="preserve">市水利局</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w:t>
            </w:r>
            <w:r>
              <w:rPr>
                <w:rFonts w:hint="eastAsia" w:ascii="Times New Roman" w:hAnsi="Times New Roman"/>
                <w:sz w:val="24"/>
              </w:rPr>
              <w:t xml:space="preserve">8</w:t>
            </w:r>
            <w:r>
              <w:rPr>
                <w:rFonts w:ascii="Times New Roman" w:hAnsi="Times New Roman"/>
                <w:sz w:val="24"/>
              </w:rPr>
              <w:t xml:space="preserve">月22日至202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16.3</w:t>
            </w:r>
            <w:r>
              <w:rPr>
                <w:rFonts w:ascii="Times New Roman" w:hAnsi="Times New Roman"/>
                <w:sz w:val="24"/>
              </w:rPr>
            </w:r>
            <w:r/>
          </w:p>
        </w:tc>
      </w:tr>
      <w:tr>
        <w:trPr>
          <w:trHeight w:val="639"/>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3</w:t>
            </w:r>
            <w:r>
              <w:rPr>
                <w:rFonts w:ascii="Times New Roman" w:hAnsi="Times New Roman"/>
                <w:sz w:val="24"/>
              </w:rPr>
            </w:r>
            <w:r/>
          </w:p>
        </w:tc>
        <w:tc>
          <w:tcPr>
            <w:tcW w:w="1403" w:type="dxa"/>
            <w:vAlign w:val="center"/>
            <w:textDirection w:val="lrTb"/>
            <w:noWrap w:val="false"/>
          </w:tcPr>
          <w:p>
            <w:pPr>
              <w:pStyle w:val="1764"/>
              <w:jc w:val="center"/>
              <w:widowControl/>
              <w:rPr>
                <w:rFonts w:hint="eastAsia" w:ascii="Times New Roman" w:hAnsi="Times New Roman"/>
                <w:sz w:val="24"/>
              </w:rPr>
              <w:framePr w:vAnchor="text" w:hAnchor="page" w:x="1333" w:y="1"/>
            </w:pPr>
            <w:r>
              <w:rPr>
                <w:rFonts w:hint="eastAsia" w:ascii="Times New Roman" w:hAnsi="Times New Roman"/>
                <w:sz w:val="24"/>
              </w:rPr>
              <w:t xml:space="preserve">青少年宫</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w:t>
            </w:r>
            <w:r>
              <w:rPr>
                <w:rFonts w:hint="eastAsia" w:ascii="Times New Roman" w:hAnsi="Times New Roman"/>
                <w:sz w:val="24"/>
              </w:rPr>
              <w:t xml:space="preserve">11</w:t>
            </w:r>
            <w:r>
              <w:rPr>
                <w:rFonts w:ascii="Times New Roman" w:hAnsi="Times New Roman"/>
                <w:sz w:val="24"/>
              </w:rPr>
              <w:t xml:space="preserve">月</w:t>
            </w:r>
            <w:r>
              <w:rPr>
                <w:rFonts w:hint="eastAsia" w:ascii="Times New Roman" w:hAnsi="Times New Roman"/>
                <w:sz w:val="24"/>
              </w:rPr>
              <w:t xml:space="preserve">1</w:t>
            </w:r>
            <w:r>
              <w:rPr>
                <w:rFonts w:ascii="Times New Roman" w:hAnsi="Times New Roman"/>
                <w:sz w:val="24"/>
              </w:rPr>
              <w:t xml:space="preserve">9日至202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13.4</w:t>
            </w:r>
            <w:r>
              <w:rPr>
                <w:rFonts w:ascii="Times New Roman" w:hAnsi="Times New Roman"/>
                <w:sz w:val="24"/>
              </w:rPr>
            </w:r>
            <w:r/>
          </w:p>
        </w:tc>
      </w:tr>
      <w:tr>
        <w:trPr>
          <w:trHeight w:val="639"/>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4</w:t>
            </w:r>
            <w:r>
              <w:rPr>
                <w:rFonts w:ascii="Times New Roman" w:hAnsi="Times New Roman"/>
                <w:sz w:val="24"/>
              </w:rPr>
            </w:r>
            <w:r/>
          </w:p>
        </w:tc>
        <w:tc>
          <w:tcPr>
            <w:tcW w:w="1403" w:type="dxa"/>
            <w:vAlign w:val="center"/>
            <w:textDirection w:val="lrTb"/>
            <w:noWrap w:val="false"/>
          </w:tcPr>
          <w:p>
            <w:pPr>
              <w:pStyle w:val="1764"/>
              <w:jc w:val="center"/>
              <w:widowControl/>
              <w:rPr>
                <w:rFonts w:hint="eastAsia" w:ascii="Times New Roman" w:hAnsi="Times New Roman"/>
                <w:sz w:val="24"/>
              </w:rPr>
              <w:framePr w:vAnchor="text" w:hAnchor="page" w:x="1333" w:y="1"/>
            </w:pPr>
            <w:r>
              <w:rPr>
                <w:rFonts w:hint="eastAsia" w:ascii="Times New Roman" w:hAnsi="Times New Roman"/>
                <w:sz w:val="24"/>
              </w:rPr>
              <w:t xml:space="preserve">市财政局</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w:t>
            </w:r>
            <w:r>
              <w:rPr>
                <w:rFonts w:hint="eastAsia" w:ascii="Times New Roman" w:hAnsi="Times New Roman"/>
                <w:sz w:val="24"/>
              </w:rPr>
              <w:t xml:space="preserve">10</w:t>
            </w:r>
            <w:r>
              <w:rPr>
                <w:rFonts w:ascii="Times New Roman" w:hAnsi="Times New Roman"/>
                <w:sz w:val="24"/>
              </w:rPr>
              <w:t xml:space="preserve">月15日至202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14</w:t>
            </w:r>
            <w:r>
              <w:rPr>
                <w:rFonts w:ascii="Times New Roman" w:hAnsi="Times New Roman"/>
                <w:sz w:val="24"/>
              </w:rPr>
              <w:t xml:space="preserve">.5</w:t>
            </w:r>
            <w:r>
              <w:rPr>
                <w:rFonts w:ascii="Times New Roman" w:hAnsi="Times New Roman"/>
                <w:sz w:val="24"/>
              </w:rPr>
            </w:r>
            <w:r/>
          </w:p>
        </w:tc>
      </w:tr>
      <w:tr>
        <w:trPr>
          <w:trHeight w:val="675"/>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5</w:t>
            </w:r>
            <w:r>
              <w:rPr>
                <w:rFonts w:ascii="Times New Roman" w:hAnsi="Times New Roman"/>
                <w:sz w:val="24"/>
              </w:rPr>
            </w:r>
            <w:r/>
          </w:p>
        </w:tc>
        <w:tc>
          <w:tcPr>
            <w:tcW w:w="1403" w:type="dxa"/>
            <w:vAlign w:val="center"/>
            <w:textDirection w:val="lrTb"/>
            <w:noWrap w:val="false"/>
          </w:tcPr>
          <w:p>
            <w:pPr>
              <w:pStyle w:val="1764"/>
              <w:jc w:val="center"/>
              <w:widowControl/>
              <w:rPr>
                <w:rFonts w:hint="eastAsia" w:ascii="Times New Roman" w:hAnsi="Times New Roman"/>
                <w:sz w:val="24"/>
              </w:rPr>
              <w:framePr w:vAnchor="text" w:hAnchor="page" w:x="1333" w:y="1"/>
            </w:pPr>
            <w:r>
              <w:rPr>
                <w:rFonts w:hint="eastAsia" w:ascii="Times New Roman" w:hAnsi="Times New Roman"/>
                <w:sz w:val="24"/>
              </w:rPr>
              <w:t xml:space="preserve">市教育局</w:t>
            </w:r>
            <w:r>
              <w:rPr>
                <w:rFonts w:hint="eastAsia" w:ascii="Times New Roman" w:hAnsi="Times New Roman"/>
                <w:sz w:val="24"/>
              </w:rPr>
            </w:r>
            <w:r/>
          </w:p>
        </w:tc>
        <w:tc>
          <w:tcPr>
            <w:tcW w:w="5503" w:type="dxa"/>
            <w:vAlign w:val="center"/>
            <w:textDirection w:val="lrTb"/>
            <w:noWrap w:val="false"/>
          </w:tcPr>
          <w:p>
            <w:pPr>
              <w:pStyle w:val="1764"/>
              <w:jc w:val="center"/>
              <w:spacing w:line="400" w:lineRule="exact"/>
              <w:rPr>
                <w:rFonts w:ascii="Times New Roman" w:hAnsi="Times New Roman"/>
                <w:sz w:val="24"/>
              </w:rPr>
              <w:framePr w:vAnchor="text" w:hAnchor="page" w:x="1333" w:y="1"/>
            </w:pPr>
            <w:r>
              <w:rPr>
                <w:rFonts w:ascii="Times New Roman" w:hAnsi="Times New Roman"/>
                <w:sz w:val="24"/>
              </w:rPr>
              <w:t xml:space="preserve">2026年</w:t>
            </w:r>
            <w:r>
              <w:rPr>
                <w:rFonts w:hint="eastAsia" w:ascii="Times New Roman" w:hAnsi="Times New Roman"/>
                <w:sz w:val="24"/>
              </w:rPr>
              <w:t xml:space="preserve">8</w:t>
            </w:r>
            <w:r>
              <w:rPr>
                <w:rFonts w:ascii="Times New Roman" w:hAnsi="Times New Roman"/>
                <w:sz w:val="24"/>
              </w:rPr>
              <w:t xml:space="preserve">月18日至202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16.4</w:t>
            </w:r>
            <w:r>
              <w:rPr>
                <w:rFonts w:ascii="Times New Roman" w:hAnsi="Times New Roman"/>
                <w:sz w:val="24"/>
              </w:rPr>
            </w:r>
            <w:r/>
          </w:p>
        </w:tc>
      </w:tr>
      <w:tr>
        <w:trPr>
          <w:trHeight w:val="556"/>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6</w:t>
            </w:r>
            <w:r>
              <w:rPr>
                <w:rFonts w:ascii="Times New Roman" w:hAnsi="Times New Roman"/>
                <w:sz w:val="24"/>
              </w:rPr>
            </w:r>
            <w:r/>
          </w:p>
        </w:tc>
        <w:tc>
          <w:tcPr>
            <w:tcW w:w="1403" w:type="dxa"/>
            <w:vAlign w:val="center"/>
            <w:textDirection w:val="lrTb"/>
            <w:noWrap w:val="false"/>
          </w:tcPr>
          <w:p>
            <w:pPr>
              <w:pStyle w:val="1764"/>
              <w:jc w:val="center"/>
              <w:widowControl/>
              <w:rPr>
                <w:rFonts w:hint="eastAsia" w:ascii="Times New Roman" w:hAnsi="Times New Roman"/>
                <w:sz w:val="24"/>
              </w:rPr>
              <w:framePr w:vAnchor="text" w:hAnchor="page" w:x="1333" w:y="1"/>
            </w:pPr>
            <w:r>
              <w:rPr>
                <w:rFonts w:hint="eastAsia" w:ascii="Times New Roman" w:hAnsi="Times New Roman"/>
                <w:sz w:val="24"/>
              </w:rPr>
              <w:t xml:space="preserve">市科技局</w:t>
            </w:r>
            <w:r>
              <w:rPr>
                <w:rFonts w:hint="eastAsia"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2026年1</w:t>
            </w:r>
            <w:r>
              <w:rPr>
                <w:rFonts w:hint="eastAsia" w:ascii="Times New Roman" w:hAnsi="Times New Roman"/>
                <w:sz w:val="24"/>
              </w:rPr>
              <w:t xml:space="preserve">1</w:t>
            </w:r>
            <w:r>
              <w:rPr>
                <w:rFonts w:ascii="Times New Roman" w:hAnsi="Times New Roman"/>
                <w:sz w:val="24"/>
              </w:rPr>
              <w:t xml:space="preserve">月26日至202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13.</w:t>
            </w:r>
            <w:r>
              <w:rPr>
                <w:rFonts w:ascii="Times New Roman" w:hAnsi="Times New Roman"/>
                <w:sz w:val="24"/>
              </w:rPr>
              <w:t xml:space="preserve">2</w:t>
            </w:r>
            <w:r>
              <w:rPr>
                <w:rFonts w:ascii="Times New Roman" w:hAnsi="Times New Roman"/>
                <w:sz w:val="24"/>
              </w:rPr>
            </w:r>
            <w:r/>
          </w:p>
        </w:tc>
      </w:tr>
      <w:tr>
        <w:trPr>
          <w:trHeight w:val="568"/>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7</w:t>
            </w:r>
            <w:r>
              <w:rPr>
                <w:rFonts w:ascii="Times New Roman" w:hAnsi="Times New Roman"/>
                <w:sz w:val="24"/>
              </w:rPr>
            </w:r>
            <w:r/>
          </w:p>
        </w:tc>
        <w:tc>
          <w:tcPr>
            <w:tcW w:w="1403" w:type="dxa"/>
            <w:vAlign w:val="center"/>
            <w:textDirection w:val="lrTb"/>
            <w:noWrap w:val="false"/>
          </w:tcPr>
          <w:p>
            <w:pPr>
              <w:pStyle w:val="1764"/>
              <w:jc w:val="center"/>
              <w:widowControl/>
              <w:rPr>
                <w:rFonts w:ascii="Times New Roman" w:hAnsi="Times New Roman"/>
                <w:sz w:val="24"/>
              </w:rPr>
              <w:framePr w:vAnchor="text" w:hAnchor="page" w:x="1333" w:y="1"/>
            </w:pPr>
            <w:r>
              <w:rPr>
                <w:rFonts w:hint="eastAsia" w:ascii="Times New Roman" w:hAnsi="Times New Roman"/>
                <w:sz w:val="24"/>
              </w:rPr>
              <w:t xml:space="preserve">市信访局</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2027年</w:t>
            </w:r>
            <w:r>
              <w:rPr>
                <w:rFonts w:hint="eastAsia" w:ascii="Times New Roman" w:hAnsi="Times New Roman"/>
                <w:sz w:val="24"/>
              </w:rPr>
              <w:t xml:space="preserve">1</w:t>
            </w:r>
            <w:r>
              <w:rPr>
                <w:rFonts w:ascii="Times New Roman" w:hAnsi="Times New Roman"/>
                <w:sz w:val="24"/>
              </w:rPr>
              <w:t xml:space="preserve">月1日至202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12</w:t>
            </w:r>
            <w:r>
              <w:rPr>
                <w:rFonts w:ascii="Times New Roman" w:hAnsi="Times New Roman"/>
                <w:sz w:val="24"/>
              </w:rPr>
            </w:r>
            <w:r/>
          </w:p>
        </w:tc>
      </w:tr>
      <w:tr>
        <w:trPr>
          <w:trHeight w:val="579"/>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8</w:t>
            </w:r>
            <w:r>
              <w:rPr>
                <w:rFonts w:ascii="Times New Roman" w:hAnsi="Times New Roman"/>
                <w:sz w:val="24"/>
              </w:rPr>
            </w:r>
            <w:r/>
          </w:p>
        </w:tc>
        <w:tc>
          <w:tcPr>
            <w:tcW w:w="1403"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项目经理</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16.5</w:t>
            </w:r>
            <w:r>
              <w:rPr>
                <w:rFonts w:ascii="Times New Roman" w:hAnsi="Times New Roman"/>
                <w:sz w:val="24"/>
              </w:rPr>
            </w:r>
            <w:r/>
          </w:p>
        </w:tc>
      </w:tr>
      <w:tr>
        <w:trPr>
          <w:trHeight w:val="473"/>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9</w:t>
            </w:r>
            <w:r>
              <w:rPr>
                <w:rFonts w:ascii="Times New Roman" w:hAnsi="Times New Roman"/>
                <w:sz w:val="24"/>
              </w:rPr>
            </w:r>
            <w:r/>
          </w:p>
        </w:tc>
        <w:tc>
          <w:tcPr>
            <w:tcW w:w="1403"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水电班长</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2026年8月1</w:t>
            </w:r>
            <w:r>
              <w:rPr>
                <w:rFonts w:hint="eastAsia" w:ascii="Times New Roman" w:hAnsi="Times New Roman"/>
                <w:sz w:val="24"/>
                <w:lang w:val="en-US" w:eastAsia="zh-CN"/>
              </w:rPr>
              <w:t xml:space="preserve">6</w:t>
            </w:r>
            <w:r>
              <w:rPr>
                <w:rFonts w:ascii="Times New Roman" w:hAnsi="Times New Roman"/>
                <w:sz w:val="24"/>
              </w:rPr>
              <w:t xml:space="preserve">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16.5</w:t>
            </w:r>
            <w:r>
              <w:rPr>
                <w:rFonts w:ascii="Times New Roman" w:hAnsi="Times New Roman"/>
                <w:sz w:val="24"/>
              </w:rPr>
            </w:r>
            <w:r/>
          </w:p>
        </w:tc>
      </w:tr>
      <w:tr>
        <w:trPr>
          <w:trHeight w:val="418"/>
        </w:trPr>
        <w:tc>
          <w:tcPr>
            <w:tcW w:w="580"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10</w:t>
            </w:r>
            <w:r>
              <w:rPr>
                <w:rFonts w:ascii="Times New Roman" w:hAnsi="Times New Roman"/>
                <w:sz w:val="24"/>
              </w:rPr>
            </w:r>
            <w:r/>
          </w:p>
        </w:tc>
        <w:tc>
          <w:tcPr>
            <w:tcW w:w="1403"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水电工</w:t>
            </w:r>
            <w:r>
              <w:rPr>
                <w:rFonts w:ascii="Times New Roman" w:hAnsi="Times New Roman"/>
                <w:sz w:val="24"/>
              </w:rPr>
            </w:r>
            <w:r/>
          </w:p>
        </w:tc>
        <w:tc>
          <w:tcPr>
            <w:tcW w:w="5503" w:type="dxa"/>
            <w:vAlign w:val="center"/>
            <w:textDirection w:val="lrTb"/>
            <w:noWrap w:val="false"/>
          </w:tcPr>
          <w:p>
            <w:pPr>
              <w:pStyle w:val="1764"/>
              <w:jc w:val="center"/>
              <w:rPr>
                <w:rFonts w:ascii="Times New Roman" w:hAnsi="Times New Roman"/>
                <w:sz w:val="24"/>
              </w:rPr>
              <w:framePr w:vAnchor="text" w:hAnchor="page" w:x="1333" w:y="1"/>
            </w:pPr>
            <w:r>
              <w:rPr>
                <w:rFonts w:ascii="Times New Roman" w:hAnsi="Times New Roman"/>
                <w:sz w:val="24"/>
              </w:rPr>
              <w:t xml:space="preserve">1</w:t>
            </w:r>
            <w:r>
              <w:rPr>
                <w:rFonts w:hint="eastAsia" w:ascii="Times New Roman" w:hAnsi="Times New Roman"/>
                <w:sz w:val="24"/>
              </w:rPr>
              <w:t xml:space="preserve">人 </w:t>
            </w:r>
            <w:r>
              <w:rPr>
                <w:rFonts w:ascii="Times New Roman" w:hAnsi="Times New Roman"/>
                <w:sz w:val="24"/>
              </w:rPr>
              <w:t xml:space="preserve">2026年10月15日至202</w:t>
            </w:r>
            <w:r>
              <w:rPr>
                <w:rFonts w:hint="eastAsia" w:ascii="Times New Roman" w:hAnsi="Times New Roman"/>
                <w:sz w:val="24"/>
              </w:rPr>
              <w:t xml:space="preserve">7</w:t>
            </w:r>
            <w:r>
              <w:rPr>
                <w:rFonts w:ascii="Times New Roman" w:hAnsi="Times New Roman"/>
                <w:sz w:val="24"/>
              </w:rPr>
              <w:t xml:space="preserve">年12月31日</w:t>
            </w:r>
            <w:r>
              <w:rPr>
                <w:rFonts w:ascii="Times New Roman" w:hAnsi="Times New Roman"/>
                <w:sz w:val="24"/>
              </w:rPr>
            </w:r>
            <w:r/>
          </w:p>
        </w:tc>
        <w:tc>
          <w:tcPr>
            <w:tcW w:w="2282" w:type="dxa"/>
            <w:vAlign w:val="center"/>
            <w:textDirection w:val="lrTb"/>
            <w:noWrap w:val="false"/>
          </w:tcPr>
          <w:p>
            <w:pPr>
              <w:pStyle w:val="1764"/>
              <w:jc w:val="center"/>
              <w:rPr>
                <w:rFonts w:ascii="Times New Roman" w:hAnsi="Times New Roman"/>
                <w:sz w:val="24"/>
              </w:rPr>
              <w:framePr w:vAnchor="text" w:hAnchor="page" w:x="1333" w:y="1"/>
            </w:pPr>
            <w:r>
              <w:rPr>
                <w:rFonts w:hint="eastAsia" w:ascii="Times New Roman" w:hAnsi="Times New Roman"/>
                <w:sz w:val="24"/>
              </w:rPr>
              <w:t xml:space="preserve">14.5</w:t>
            </w:r>
            <w:r>
              <w:rPr>
                <w:rFonts w:ascii="Times New Roman" w:hAnsi="Times New Roman"/>
                <w:sz w:val="24"/>
              </w:rPr>
            </w:r>
            <w:r/>
          </w:p>
        </w:tc>
      </w:tr>
      <w:tr>
        <w:trPr>
          <w:trHeight w:val="418"/>
        </w:trPr>
        <w:tc>
          <w:tcPr>
            <w:tcW w:w="580" w:type="dxa"/>
            <w:vAlign w:val="center"/>
            <w:textDirection w:val="lrTb"/>
            <w:noWrap w:val="false"/>
          </w:tcPr>
          <w:p>
            <w:pPr>
              <w:pStyle w:val="1764"/>
              <w:jc w:val="center"/>
              <w:rPr>
                <w:rFonts w:hint="eastAsia" w:ascii="Times New Roman" w:hAnsi="Times New Roman"/>
                <w:sz w:val="24"/>
              </w:rPr>
              <w:framePr w:vAnchor="text" w:hAnchor="page" w:x="1333" w:y="1"/>
            </w:pPr>
            <w:r>
              <w:rPr>
                <w:rFonts w:hint="eastAsia" w:ascii="Times New Roman" w:hAnsi="Times New Roman"/>
                <w:sz w:val="24"/>
              </w:rPr>
              <w:t xml:space="preserve">11</w:t>
            </w:r>
            <w:r>
              <w:rPr>
                <w:rFonts w:hint="eastAsia" w:ascii="Times New Roman" w:hAnsi="Times New Roman"/>
                <w:sz w:val="24"/>
              </w:rPr>
            </w:r>
            <w:r/>
          </w:p>
        </w:tc>
        <w:tc>
          <w:tcPr>
            <w:tcW w:w="1403" w:type="dxa"/>
            <w:vAlign w:val="center"/>
            <w:textDirection w:val="lrTb"/>
            <w:noWrap w:val="false"/>
          </w:tcPr>
          <w:p>
            <w:pPr>
              <w:pStyle w:val="1764"/>
              <w:jc w:val="center"/>
              <w:rPr>
                <w:rFonts w:hint="eastAsia" w:ascii="Times New Roman" w:hAnsi="Times New Roman"/>
                <w:sz w:val="24"/>
              </w:rPr>
              <w:framePr w:vAnchor="text" w:hAnchor="page" w:x="1333" w:y="1"/>
            </w:pPr>
            <w:r>
              <w:rPr>
                <w:rFonts w:hint="eastAsia" w:ascii="Times New Roman" w:hAnsi="Times New Roman"/>
                <w:sz w:val="24"/>
              </w:rPr>
              <w:t xml:space="preserve">水电工</w:t>
            </w:r>
            <w:r>
              <w:rPr>
                <w:rFonts w:hint="eastAsia" w:ascii="Times New Roman" w:hAnsi="Times New Roman"/>
                <w:sz w:val="24"/>
              </w:rPr>
            </w:r>
            <w:r/>
          </w:p>
        </w:tc>
        <w:tc>
          <w:tcPr>
            <w:tcW w:w="5503" w:type="dxa"/>
            <w:vAlign w:val="center"/>
            <w:textDirection w:val="lrTb"/>
            <w:noWrap w:val="false"/>
          </w:tcPr>
          <w:p>
            <w:pPr>
              <w:pStyle w:val="1764"/>
              <w:jc w:val="center"/>
              <w:rPr>
                <w:rFonts w:hint="eastAsia" w:ascii="Times New Roman" w:hAnsi="Times New Roman"/>
                <w:sz w:val="24"/>
              </w:rPr>
              <w:framePr w:vAnchor="text" w:hAnchor="page" w:x="1333" w:y="1"/>
            </w:pPr>
            <w:r>
              <w:rPr>
                <w:rFonts w:ascii="Times New Roman" w:hAnsi="Times New Roman"/>
                <w:sz w:val="24"/>
              </w:rPr>
              <w:t xml:space="preserve">1</w:t>
            </w:r>
            <w:r>
              <w:rPr>
                <w:rFonts w:hint="eastAsia" w:ascii="Times New Roman" w:hAnsi="Times New Roman"/>
                <w:sz w:val="24"/>
              </w:rPr>
              <w:t xml:space="preserve">人 </w:t>
            </w:r>
            <w:r>
              <w:rPr>
                <w:rFonts w:ascii="Times New Roman" w:hAnsi="Times New Roman"/>
                <w:sz w:val="24"/>
              </w:rPr>
              <w:t xml:space="preserve">2027年1月1日至202</w:t>
            </w:r>
            <w:r>
              <w:rPr>
                <w:rFonts w:hint="eastAsia" w:ascii="Times New Roman" w:hAnsi="Times New Roman"/>
                <w:sz w:val="24"/>
              </w:rPr>
              <w:t xml:space="preserve">7</w:t>
            </w:r>
            <w:r>
              <w:rPr>
                <w:rFonts w:ascii="Times New Roman" w:hAnsi="Times New Roman"/>
                <w:sz w:val="24"/>
              </w:rPr>
              <w:t xml:space="preserve">年12月31日</w:t>
            </w:r>
            <w:r>
              <w:rPr>
                <w:rFonts w:hint="eastAsia" w:ascii="Times New Roman" w:hAnsi="Times New Roman"/>
                <w:sz w:val="24"/>
              </w:rPr>
            </w:r>
            <w:r/>
          </w:p>
        </w:tc>
        <w:tc>
          <w:tcPr>
            <w:tcW w:w="2282" w:type="dxa"/>
            <w:vAlign w:val="center"/>
            <w:textDirection w:val="lrTb"/>
            <w:noWrap w:val="false"/>
          </w:tcPr>
          <w:p>
            <w:pPr>
              <w:pStyle w:val="1764"/>
              <w:jc w:val="center"/>
              <w:rPr>
                <w:rFonts w:hint="eastAsia" w:ascii="Times New Roman" w:hAnsi="Times New Roman"/>
                <w:sz w:val="24"/>
              </w:rPr>
              <w:framePr w:vAnchor="text" w:hAnchor="page" w:x="1333" w:y="1"/>
            </w:pPr>
            <w:r>
              <w:rPr>
                <w:rFonts w:hint="eastAsia" w:ascii="Times New Roman" w:hAnsi="Times New Roman"/>
                <w:sz w:val="24"/>
              </w:rPr>
              <w:t xml:space="preserve">12</w:t>
            </w:r>
            <w:r>
              <w:rPr>
                <w:rFonts w:hint="eastAsia" w:ascii="Times New Roman" w:hAnsi="Times New Roman"/>
                <w:sz w:val="24"/>
              </w:rPr>
            </w:r>
            <w:r/>
          </w:p>
        </w:tc>
      </w:tr>
    </w:tbl>
    <w:p>
      <w:pPr>
        <w:pStyle w:val="1766"/>
        <w:spacing w:before="120" w:after="120"/>
      </w:pPr>
      <w:r>
        <w:rPr>
          <w:rFonts w:hint="eastAsia" w:ascii="宋体" w:hAnsi="宋体" w:eastAsia="宋体" w:cs="宋体"/>
          <w:bCs/>
          <w:szCs w:val="32"/>
        </w:rPr>
        <w:t xml:space="preserve">十、付款方式</w:t>
      </w:r>
      <w:r/>
    </w:p>
    <w:p>
      <w:pPr>
        <w:pStyle w:val="1764"/>
        <w:ind w:firstLine="560"/>
        <w:spacing w:line="480" w:lineRule="exact"/>
        <w:rPr>
          <w:rFonts w:ascii="Times New Roman" w:hAnsi="Times New Roman"/>
          <w:bCs/>
          <w:sz w:val="24"/>
          <w:szCs w:val="21"/>
        </w:rPr>
      </w:pPr>
      <w:r>
        <w:rPr>
          <w:rFonts w:hint="eastAsia" w:ascii="Times New Roman" w:hAnsi="Times New Roman"/>
          <w:bCs/>
          <w:sz w:val="24"/>
          <w:szCs w:val="21"/>
        </w:rPr>
        <w:t xml:space="preserve">签订合</w:t>
      </w:r>
      <w:r>
        <w:rPr>
          <w:rFonts w:hint="eastAsia" w:ascii="Times New Roman" w:hAnsi="Times New Roman"/>
          <w:bCs/>
          <w:sz w:val="24"/>
          <w:szCs w:val="21"/>
          <w:lang w:val="en-US" w:eastAsia="zh-CN"/>
        </w:rPr>
        <w:t xml:space="preserve"> </w:t>
      </w:r>
      <w:r>
        <w:rPr>
          <w:rFonts w:hint="eastAsia" w:ascii="Times New Roman" w:hAnsi="Times New Roman"/>
          <w:bCs/>
          <w:sz w:val="24"/>
          <w:szCs w:val="21"/>
        </w:rPr>
        <w:t xml:space="preserve">同且收到供应商发票后10个工作日内，支付10%的合同款作为预付款，剩余服务费用由采购人分三次支付。每次经采购人考核后根据考核结果，中标人于下一周期向采购人提供正式发票</w:t>
      </w:r>
      <w:r>
        <w:rPr>
          <w:rFonts w:hint="eastAsia" w:ascii="Times New Roman" w:hAnsi="Times New Roman"/>
          <w:bCs/>
          <w:sz w:val="24"/>
          <w:szCs w:val="21"/>
          <w:lang w:val="en-US" w:eastAsia="zh-CN"/>
        </w:rPr>
        <w:t xml:space="preserve">等相关材料</w:t>
      </w:r>
      <w:r>
        <w:rPr>
          <w:rFonts w:hint="eastAsia" w:ascii="Times New Roman" w:hAnsi="Times New Roman"/>
          <w:bCs/>
          <w:sz w:val="24"/>
          <w:szCs w:val="21"/>
        </w:rPr>
        <w:t xml:space="preserve">，采购人在收到成交人正式发票</w:t>
      </w:r>
      <w:r>
        <w:rPr>
          <w:rFonts w:hint="eastAsia" w:ascii="Times New Roman" w:hAnsi="Times New Roman"/>
          <w:bCs/>
          <w:sz w:val="24"/>
          <w:szCs w:val="21"/>
          <w:lang w:val="en-US" w:eastAsia="zh-CN"/>
        </w:rPr>
        <w:t xml:space="preserve">等相关材料</w:t>
      </w:r>
      <w:r>
        <w:rPr>
          <w:rFonts w:hint="eastAsia" w:ascii="Times New Roman" w:hAnsi="Times New Roman"/>
          <w:bCs/>
          <w:sz w:val="24"/>
          <w:szCs w:val="21"/>
        </w:rPr>
        <w:t xml:space="preserve">后10个工作日内付清。</w:t>
      </w:r>
      <w:r>
        <w:rPr>
          <w:rFonts w:ascii="Times New Roman" w:hAnsi="Times New Roman"/>
          <w:bCs/>
          <w:sz w:val="24"/>
          <w:szCs w:val="21"/>
        </w:rPr>
      </w:r>
      <w:r/>
    </w:p>
    <w:p>
      <w:pPr>
        <w:pStyle w:val="1764"/>
        <w:ind w:firstLine="562"/>
        <w:spacing w:line="480" w:lineRule="exact"/>
        <w:rPr>
          <w:rFonts w:ascii="宋体" w:hAnsi="宋体"/>
          <w:b/>
          <w:bCs/>
          <w:color w:val="000000"/>
          <w:sz w:val="24"/>
          <w:szCs w:val="24"/>
        </w:rPr>
      </w:pPr>
      <w:r>
        <w:rPr>
          <w:rFonts w:hint="eastAsia" w:ascii="宋体" w:hAnsi="宋体"/>
          <w:b/>
          <w:bCs/>
          <w:color w:val="000000"/>
          <w:sz w:val="24"/>
          <w:szCs w:val="24"/>
        </w:rPr>
        <w:t xml:space="preserve">注：在签订合同时，供应商明确表示无需预付款或者主动要求降低预付款比例的，采购人可不适用前述规定。</w:t>
      </w:r>
      <w:r>
        <w:rPr>
          <w:rFonts w:ascii="宋体" w:hAnsi="宋体"/>
          <w:b/>
          <w:bCs/>
          <w:color w:val="000000"/>
          <w:sz w:val="24"/>
          <w:szCs w:val="24"/>
        </w:rPr>
      </w:r>
      <w:r/>
    </w:p>
    <w:p>
      <w:pPr>
        <w:pStyle w:val="1766"/>
        <w:spacing w:before="120" w:after="120"/>
        <w:rPr>
          <w:rFonts w:ascii="宋体" w:hAnsi="宋体" w:eastAsia="宋体" w:cs="宋体"/>
          <w:bCs/>
          <w:szCs w:val="32"/>
        </w:rPr>
      </w:pPr>
      <w:r>
        <w:rPr>
          <w:rFonts w:hint="eastAsia" w:ascii="宋体" w:hAnsi="宋体" w:eastAsia="宋体" w:cs="宋体"/>
          <w:bCs/>
          <w:szCs w:val="32"/>
        </w:rPr>
        <w:t xml:space="preserve">十一、款项支付相关要求</w:t>
      </w:r>
      <w:r>
        <w:rPr>
          <w:rFonts w:ascii="宋体" w:hAnsi="宋体" w:eastAsia="宋体" w:cs="宋体"/>
          <w:bCs/>
          <w:szCs w:val="32"/>
        </w:rPr>
      </w:r>
      <w:r/>
    </w:p>
    <w:p>
      <w:pPr>
        <w:pStyle w:val="2231"/>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2.支付依据与考核挂钩规则</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本项目服务费用=基本费（80%）+考核费（20%），分四次组织考核，时间分别为2027年1月、5月、</w:t>
      </w:r>
      <w:r>
        <w:rPr>
          <w:rFonts w:ascii="Times New Roman" w:eastAsia="宋体"/>
          <w:bCs/>
          <w:sz w:val="24"/>
          <w:szCs w:val="21"/>
        </w:rPr>
        <w:t xml:space="preserve">9</w:t>
      </w:r>
      <w:r>
        <w:rPr>
          <w:rFonts w:hint="eastAsia" w:ascii="Times New Roman" w:eastAsia="宋体"/>
          <w:bCs/>
          <w:sz w:val="24"/>
          <w:szCs w:val="21"/>
        </w:rPr>
        <w:t xml:space="preserve">月和2028年1月，支付金额以“市机关事务管理局（采购人）+使用单位联合考核结果”为主要依据。具体考核与支付规则如下：</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采购</w:t>
      </w:r>
      <w:r>
        <w:rPr>
          <w:rFonts w:ascii="Times New Roman" w:eastAsia="宋体"/>
          <w:bCs/>
          <w:sz w:val="24"/>
          <w:szCs w:val="21"/>
        </w:rPr>
        <w:t xml:space="preserve">包1服务费用分配比例</w:t>
      </w:r>
      <w:r>
        <w:rPr>
          <w:rFonts w:hint="eastAsia" w:ascii="Times New Roman" w:eastAsia="宋体"/>
          <w:bCs/>
          <w:sz w:val="24"/>
          <w:szCs w:val="21"/>
        </w:rPr>
        <w:t xml:space="preserve">：</w:t>
      </w:r>
      <w:r>
        <w:rPr>
          <w:rFonts w:ascii="Times New Roman" w:eastAsia="宋体"/>
          <w:bCs/>
          <w:sz w:val="24"/>
          <w:szCs w:val="21"/>
        </w:rPr>
        <w:t xml:space="preserve">第一次20% 、第二次25% 、第三次25% 、第四次30%</w:t>
      </w:r>
      <w:r>
        <w:rPr>
          <w:rFonts w:hint="eastAsia" w:ascii="Times New Roman" w:eastAsia="宋体"/>
          <w:bCs/>
          <w:sz w:val="24"/>
          <w:szCs w:val="21"/>
        </w:rPr>
        <w:t xml:space="preserve">；</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采购包2服务费用分配比例</w:t>
      </w:r>
      <w:r>
        <w:rPr>
          <w:rFonts w:hint="eastAsia" w:ascii="Times New Roman" w:eastAsia="宋体"/>
          <w:bCs/>
          <w:sz w:val="24"/>
          <w:szCs w:val="21"/>
        </w:rPr>
        <w:t xml:space="preserve">：</w:t>
      </w:r>
      <w:r>
        <w:rPr>
          <w:rFonts w:ascii="Times New Roman" w:eastAsia="宋体"/>
          <w:bCs/>
          <w:sz w:val="24"/>
          <w:szCs w:val="21"/>
        </w:rPr>
        <w:t xml:space="preserve">第一次15%、第二次25% 、第三次30% 、第四次30%</w:t>
      </w:r>
      <w:r>
        <w:rPr>
          <w:rFonts w:hint="eastAsia" w:ascii="Times New Roman" w:eastAsia="宋体"/>
          <w:bCs/>
          <w:sz w:val="24"/>
          <w:szCs w:val="21"/>
        </w:rPr>
        <w:t xml:space="preserve">；</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采购包3服务费用分配比例</w:t>
      </w:r>
      <w:r>
        <w:rPr>
          <w:rFonts w:hint="eastAsia" w:ascii="Times New Roman" w:eastAsia="宋体"/>
          <w:bCs/>
          <w:sz w:val="24"/>
          <w:szCs w:val="21"/>
        </w:rPr>
        <w:t xml:space="preserve">：</w:t>
      </w:r>
      <w:r>
        <w:rPr>
          <w:rFonts w:ascii="Times New Roman" w:eastAsia="宋体"/>
          <w:bCs/>
          <w:sz w:val="24"/>
          <w:szCs w:val="21"/>
        </w:rPr>
        <w:t xml:space="preserve">第一次25%、第二次25% 、第三次25% 、第四次25%</w:t>
      </w:r>
      <w:r>
        <w:rPr>
          <w:rFonts w:hint="eastAsia" w:ascii="Times New Roman" w:eastAsia="宋体"/>
          <w:bCs/>
          <w:sz w:val="24"/>
          <w:szCs w:val="21"/>
        </w:rPr>
        <w:t xml:space="preserve">；</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采购包4服务费用分配比例</w:t>
      </w:r>
      <w:r>
        <w:rPr>
          <w:rFonts w:hint="eastAsia" w:ascii="Times New Roman" w:eastAsia="宋体"/>
          <w:bCs/>
          <w:sz w:val="24"/>
          <w:szCs w:val="21"/>
        </w:rPr>
        <w:t xml:space="preserve">：</w:t>
      </w:r>
      <w:r>
        <w:rPr>
          <w:rFonts w:ascii="Times New Roman" w:eastAsia="宋体"/>
          <w:bCs/>
          <w:sz w:val="24"/>
          <w:szCs w:val="21"/>
        </w:rPr>
        <w:t xml:space="preserve">第一次15%、第二次25% 、第三次30% 、第四次30%</w:t>
      </w:r>
      <w:r>
        <w:rPr>
          <w:rFonts w:hint="eastAsia" w:ascii="Times New Roman" w:eastAsia="宋体"/>
          <w:bCs/>
          <w:sz w:val="24"/>
          <w:szCs w:val="21"/>
        </w:rPr>
        <w:t xml:space="preserve">。</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（1）考核主体：采购人及使用单位分别对相应的物业服务履约情况进行考核，考核采取加权平均法计算总得分。</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（2）考核项目：考核设</w:t>
      </w:r>
      <w:r>
        <w:rPr>
          <w:rFonts w:ascii="Times New Roman" w:eastAsia="宋体"/>
          <w:bCs/>
          <w:sz w:val="24"/>
          <w:szCs w:val="21"/>
        </w:rPr>
        <w:t xml:space="preserve">5</w:t>
      </w:r>
      <w:r>
        <w:rPr>
          <w:rFonts w:hint="eastAsia" w:ascii="Times New Roman" w:eastAsia="宋体"/>
          <w:bCs/>
          <w:sz w:val="24"/>
          <w:szCs w:val="21"/>
        </w:rPr>
        <w:t xml:space="preserve">个核心项目，总分 100 分，各项目权重为：</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①卫生保洁服务（30分）；②安全保卫服务（35分）；③水电设施维修（15分）；④室外绿化服务（10分）；⑤会务服务（10分）。</w:t>
      </w:r>
      <w:r>
        <w:rPr>
          <w:rFonts w:ascii="Times New Roman" w:eastAsia="宋体"/>
          <w:bCs/>
          <w:sz w:val="24"/>
          <w:szCs w:val="21"/>
        </w:rPr>
      </w:r>
      <w:r/>
    </w:p>
    <w:p>
      <w:pPr>
        <w:pStyle w:val="2231"/>
        <w:ind w:firstLine="480"/>
        <w:spacing w:before="94" w:after="94" w:line="440" w:lineRule="exact"/>
        <w:widowControl/>
        <w:rPr>
          <w:rFonts w:ascii="Times New Roman" w:eastAsia="宋体"/>
          <w:bCs/>
          <w:sz w:val="24"/>
          <w:szCs w:val="21"/>
          <w:highlight w:val="none"/>
        </w:rPr>
      </w:pPr>
      <w:r>
        <w:rPr>
          <w:rFonts w:hint="eastAsia" w:ascii="Times New Roman" w:eastAsia="宋体"/>
          <w:bCs/>
          <w:sz w:val="24"/>
          <w:szCs w:val="21"/>
          <w:highlight w:val="none"/>
        </w:rPr>
        <w:t xml:space="preserve">（3）考核结果：最终考核得分根据采购人与使用单位打分情况，采取加权平均法</w:t>
      </w:r>
      <w:r>
        <w:rPr>
          <w:rFonts w:hint="eastAsia" w:ascii="Times New Roman" w:eastAsia="宋体"/>
          <w:bCs/>
          <w:sz w:val="24"/>
          <w:szCs w:val="21"/>
          <w:highlight w:val="none"/>
          <w:lang w:val="en-US" w:eastAsia="zh-CN"/>
        </w:rPr>
        <w:t xml:space="preserve">计算</w:t>
      </w:r>
      <w:r>
        <w:rPr>
          <w:rFonts w:hint="eastAsia" w:ascii="Times New Roman" w:eastAsia="宋体"/>
          <w:bCs/>
          <w:sz w:val="24"/>
          <w:szCs w:val="21"/>
          <w:highlight w:val="none"/>
        </w:rPr>
        <w:t xml:space="preserve">。</w:t>
      </w:r>
      <w:r>
        <w:rPr>
          <w:rFonts w:ascii="Times New Roman" w:eastAsia="宋体"/>
          <w:bCs/>
          <w:sz w:val="24"/>
          <w:szCs w:val="21"/>
          <w:highlight w:val="none"/>
        </w:rPr>
      </w:r>
      <w:r/>
    </w:p>
    <w:p>
      <w:pPr>
        <w:pStyle w:val="2231"/>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w:t>
      </w:r>
      <w:r>
        <w:rPr>
          <w:rFonts w:ascii="Times New Roman" w:eastAsia="宋体"/>
          <w:bCs/>
          <w:sz w:val="24"/>
          <w:szCs w:val="21"/>
        </w:rPr>
        <w:t xml:space="preserve">4</w:t>
      </w:r>
      <w:r>
        <w:rPr>
          <w:rFonts w:hint="eastAsia" w:ascii="Times New Roman" w:eastAsia="宋体"/>
          <w:bCs/>
          <w:sz w:val="24"/>
          <w:szCs w:val="21"/>
        </w:rPr>
        <w:t xml:space="preserve">）考核结果与费用支付挂钩：</w:t>
      </w:r>
      <w:r>
        <w:rPr>
          <w:rFonts w:ascii="Times New Roman" w:eastAsia="宋体"/>
          <w:bCs/>
          <w:sz w:val="24"/>
          <w:szCs w:val="21"/>
        </w:rPr>
      </w:r>
      <w:r/>
    </w:p>
    <w:p>
      <w:pPr>
        <w:pStyle w:val="2231"/>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① ≥90分：全额支付；</w:t>
      </w:r>
      <w:r>
        <w:rPr>
          <w:rFonts w:ascii="Times New Roman" w:eastAsia="宋体"/>
          <w:bCs/>
          <w:sz w:val="24"/>
          <w:szCs w:val="21"/>
        </w:rPr>
      </w:r>
      <w:r/>
    </w:p>
    <w:p>
      <w:pPr>
        <w:pStyle w:val="2231"/>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② 85分≤得分＜90分：基本费+（得分÷100）×考核费；</w:t>
      </w:r>
      <w:r>
        <w:rPr>
          <w:rFonts w:ascii="Times New Roman" w:eastAsia="宋体"/>
          <w:bCs/>
          <w:sz w:val="24"/>
          <w:szCs w:val="21"/>
        </w:rPr>
      </w:r>
      <w:r/>
    </w:p>
    <w:p>
      <w:pPr>
        <w:pStyle w:val="2231"/>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③ 80 分≤得分＜85 分：基本费</w:t>
      </w:r>
      <w:r>
        <w:rPr>
          <w:rFonts w:ascii="Times New Roman" w:eastAsia="宋体"/>
          <w:bCs/>
          <w:sz w:val="24"/>
          <w:szCs w:val="21"/>
        </w:rPr>
        <w:t xml:space="preserve">+</w:t>
      </w:r>
      <w:r>
        <w:rPr>
          <w:rFonts w:hint="eastAsia" w:ascii="Times New Roman" w:eastAsia="宋体"/>
          <w:bCs/>
          <w:sz w:val="24"/>
          <w:szCs w:val="21"/>
        </w:rPr>
        <w:t xml:space="preserve"> [1-2×(100 </w:t>
      </w:r>
      <w:r>
        <w:rPr>
          <w:rFonts w:ascii="Times New Roman" w:eastAsia="宋体"/>
          <w:bCs/>
          <w:sz w:val="24"/>
          <w:szCs w:val="21"/>
        </w:rPr>
        <w:t xml:space="preserve">-</w:t>
      </w:r>
      <w:r>
        <w:rPr>
          <w:rFonts w:hint="eastAsia" w:ascii="Times New Roman" w:eastAsia="宋体"/>
          <w:bCs/>
          <w:sz w:val="24"/>
          <w:szCs w:val="21"/>
        </w:rPr>
        <w:t xml:space="preserve">得分)÷100]×考核费；</w:t>
      </w:r>
      <w:r>
        <w:rPr>
          <w:rFonts w:ascii="Times New Roman" w:eastAsia="宋体"/>
          <w:bCs/>
          <w:sz w:val="24"/>
          <w:szCs w:val="21"/>
        </w:rPr>
      </w:r>
      <w:r/>
    </w:p>
    <w:p>
      <w:pPr>
        <w:pStyle w:val="2231"/>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④ 得分＜80 分：仅支付当期基本费，中标人须在1</w:t>
      </w:r>
      <w:r>
        <w:rPr>
          <w:rFonts w:ascii="Times New Roman" w:eastAsia="宋体"/>
          <w:bCs/>
          <w:sz w:val="24"/>
          <w:szCs w:val="21"/>
        </w:rPr>
        <w:t xml:space="preserve">0</w:t>
      </w:r>
      <w:r>
        <w:rPr>
          <w:rFonts w:hint="eastAsia" w:ascii="Times New Roman" w:eastAsia="宋体"/>
          <w:bCs/>
          <w:sz w:val="24"/>
          <w:szCs w:val="21"/>
        </w:rPr>
        <w:t xml:space="preserve">个工作日内完成整改；拒不整改或连续2次考核得分低于80分的，采购人有权依据合同约定终止服务。</w:t>
      </w:r>
      <w:r>
        <w:rPr>
          <w:rFonts w:ascii="Times New Roman" w:eastAsia="宋体"/>
          <w:bCs/>
          <w:sz w:val="24"/>
          <w:szCs w:val="21"/>
        </w:rPr>
      </w:r>
      <w:r/>
    </w:p>
    <w:p>
      <w:pPr>
        <w:pStyle w:val="2231"/>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w:t>
      </w:r>
      <w:r>
        <w:rPr>
          <w:rFonts w:ascii="Times New Roman" w:eastAsia="宋体"/>
          <w:bCs/>
          <w:sz w:val="24"/>
          <w:szCs w:val="21"/>
        </w:rPr>
        <w:t xml:space="preserve">5</w:t>
      </w:r>
      <w:r>
        <w:rPr>
          <w:rFonts w:hint="eastAsia" w:ascii="Times New Roman" w:eastAsia="宋体"/>
          <w:bCs/>
          <w:sz w:val="24"/>
          <w:szCs w:val="21"/>
        </w:rPr>
        <w:t xml:space="preserve">）考核保障与异议处理：中标人需在每次考核前5日内，向采购人提交各类考核材料；对考核结果有异议的，需在考核结果反馈结束3日内提交书面及佐证材料，采购人在5个工作日内完成复核并出具复核意见，复核结果为最终考核依据。</w:t>
      </w:r>
      <w:r>
        <w:rPr>
          <w:rFonts w:ascii="Times New Roman" w:eastAsia="宋体"/>
          <w:bCs/>
          <w:sz w:val="24"/>
          <w:szCs w:val="21"/>
        </w:rPr>
      </w:r>
      <w:r/>
    </w:p>
    <w:p>
      <w:pPr>
        <w:pStyle w:val="2067"/>
        <w:ind w:firstLine="480"/>
        <w:jc w:val="left"/>
        <w:spacing w:line="500" w:lineRule="exact"/>
        <w:widowControl/>
        <w:rPr>
          <w:rFonts w:hint="eastAsia" w:ascii="宋体" w:hAnsi="宋体" w:eastAsia="宋体" w:cs="宋体"/>
          <w:color w:val="ff0000"/>
          <w:sz w:val="24"/>
          <w:szCs w:val="24"/>
          <w:lang w:eastAsia="zh-CN" w:bidi="zh-CN"/>
        </w:rPr>
      </w:pPr>
      <w:r>
        <w:rPr>
          <w:rFonts w:ascii="Times New Roman"/>
          <w:bCs/>
          <w:sz w:val="24"/>
          <w:szCs w:val="21"/>
        </w:rPr>
        <w:t xml:space="preserve">3．中标人向采购人提交符合要求的发票（包含当期人员工资总额、社保总额、服装费、耗材费、设备折旧费等明细）时，应提供项目人员工资支付明细（须提供银行机构出具的员工工资支付明细证明）及社保缴纳相关证明资料（1、社保缴纳证明须列明每个服务人员的社保缴纳情况，以社保主管部门出具的为准；2、社保证明缴款单位须为中标人）</w:t>
      </w:r>
      <w:r>
        <w:rPr>
          <w:rFonts w:hint="eastAsia" w:ascii="Times New Roman"/>
          <w:bCs/>
          <w:sz w:val="24"/>
          <w:szCs w:val="21"/>
          <w:lang w:eastAsia="zh-CN"/>
        </w:rPr>
        <w:t xml:space="preserve">。</w:t>
      </w:r>
      <w:r>
        <w:rPr>
          <w:rFonts w:hint="eastAsia" w:ascii="宋体" w:hAnsi="宋体" w:eastAsia="宋体" w:cs="宋体"/>
          <w:color w:val="ff0000"/>
          <w:sz w:val="24"/>
          <w:szCs w:val="24"/>
          <w:lang w:eastAsia="zh-CN" w:bidi="zh-CN"/>
        </w:rPr>
      </w:r>
      <w:r/>
    </w:p>
    <w:p>
      <w:pPr>
        <w:pStyle w:val="2231"/>
        <w:ind w:firstLine="480"/>
        <w:jc w:val="left"/>
        <w:spacing w:before="94" w:after="94" w:line="440" w:lineRule="exact"/>
        <w:widowControl/>
        <w:rPr>
          <w:rFonts w:ascii="Times New Roman" w:eastAsia="宋体"/>
          <w:bCs/>
          <w:color w:val="000000"/>
          <w:sz w:val="24"/>
          <w:szCs w:val="21"/>
        </w:rPr>
      </w:pPr>
      <w:r>
        <w:rPr>
          <w:rFonts w:ascii="Times New Roman" w:eastAsia="宋体"/>
          <w:bCs/>
          <w:color w:val="000000"/>
          <w:sz w:val="24"/>
          <w:szCs w:val="21"/>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9" w:name="OLE_LINK69"/>
      <w:r>
        <w:rPr>
          <w:rFonts w:ascii="Times New Roman" w:eastAsia="宋体"/>
          <w:bCs/>
          <w:color w:val="000000"/>
          <w:sz w:val="24"/>
          <w:szCs w:val="21"/>
        </w:rPr>
        <w:t xml:space="preserve">并追究违约责任，</w:t>
      </w:r>
      <w:bookmarkEnd w:id="139"/>
      <w:r>
        <w:rPr>
          <w:rFonts w:ascii="Times New Roman" w:eastAsia="宋体"/>
          <w:bCs/>
          <w:color w:val="000000"/>
          <w:sz w:val="24"/>
          <w:szCs w:val="21"/>
        </w:rPr>
        <w:t xml:space="preserve">并按擅自变更合同违法行为报监管部门处罚。另如有违反《劳动法》等相关规定的，报相关主管部门处理。</w:t>
      </w:r>
      <w:r>
        <w:rPr>
          <w:rFonts w:ascii="Times New Roman" w:eastAsia="宋体"/>
          <w:bCs/>
          <w:color w:val="000000"/>
          <w:sz w:val="24"/>
          <w:szCs w:val="21"/>
        </w:rPr>
      </w:r>
      <w:r/>
    </w:p>
    <w:p>
      <w:pPr>
        <w:pStyle w:val="2231"/>
        <w:ind w:firstLine="480"/>
        <w:jc w:val="left"/>
        <w:spacing w:before="94" w:after="94" w:line="440" w:lineRule="exact"/>
        <w:widowControl/>
        <w:rPr>
          <w:rFonts w:ascii="Times New Roman" w:eastAsia="宋体"/>
          <w:bCs/>
          <w:sz w:val="24"/>
          <w:szCs w:val="21"/>
          <w:lang w:val="zh-CN"/>
        </w:rPr>
      </w:pPr>
      <w:r>
        <w:rPr>
          <w:rFonts w:ascii="Times New Roman" w:eastAsia="宋体"/>
          <w:bCs/>
          <w:sz w:val="24"/>
          <w:szCs w:val="21"/>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扣除物业服务费5万元并追究违约责任。</w:t>
      </w:r>
      <w:r>
        <w:rPr>
          <w:rFonts w:ascii="Times New Roman" w:eastAsia="宋体"/>
          <w:bCs/>
          <w:sz w:val="24"/>
          <w:szCs w:val="21"/>
          <w:lang w:val="zh-CN"/>
        </w:rPr>
      </w:r>
      <w:r/>
    </w:p>
    <w:p>
      <w:pPr>
        <w:pStyle w:val="1766"/>
        <w:spacing w:before="120" w:after="120"/>
        <w:rPr>
          <w:rFonts w:ascii="宋体" w:hAnsi="宋体" w:eastAsia="宋体" w:cs="宋体"/>
          <w:bCs/>
          <w:szCs w:val="32"/>
        </w:rPr>
      </w:pPr>
      <w:r>
        <w:rPr>
          <w:rFonts w:hint="eastAsia" w:ascii="宋体" w:hAnsi="宋体" w:eastAsia="宋体" w:cs="宋体"/>
          <w:bCs/>
          <w:szCs w:val="32"/>
        </w:rPr>
        <w:t xml:space="preserve">十二、踏勘</w:t>
      </w:r>
      <w:r>
        <w:rPr>
          <w:rFonts w:ascii="宋体" w:hAnsi="宋体" w:eastAsia="宋体" w:cs="宋体"/>
          <w:bCs/>
          <w:szCs w:val="32"/>
        </w:rPr>
      </w:r>
      <w:r/>
    </w:p>
    <w:p>
      <w:pPr>
        <w:pStyle w:val="1764"/>
        <w:ind w:firstLine="480"/>
        <w:spacing w:line="560" w:lineRule="exact"/>
        <w:rPr>
          <w:rFonts w:ascii="Times New Roman" w:hAnsi="Times New Roman"/>
          <w:bCs/>
          <w:sz w:val="24"/>
          <w:szCs w:val="21"/>
        </w:rPr>
      </w:pPr>
      <w:r>
        <w:rPr>
          <w:rFonts w:hint="eastAsia" w:ascii="Times New Roman" w:hAnsi="Times New Roman"/>
          <w:bCs/>
          <w:sz w:val="24"/>
          <w:szCs w:val="21"/>
        </w:rPr>
        <w:t xml:space="preserve">1.本项目不组织集中踏勘，各投标人需踏勘的，在投标前自行勘察。</w:t>
      </w:r>
      <w:r>
        <w:rPr>
          <w:rFonts w:ascii="Times New Roman" w:hAnsi="Times New Roman"/>
          <w:bCs/>
          <w:sz w:val="24"/>
          <w:szCs w:val="21"/>
        </w:rPr>
      </w:r>
      <w:r/>
    </w:p>
    <w:p>
      <w:pPr>
        <w:pStyle w:val="1764"/>
        <w:ind w:firstLine="480"/>
        <w:spacing w:line="560" w:lineRule="exact"/>
        <w:rPr>
          <w:rFonts w:ascii="Times New Roman" w:hAnsi="Times New Roman"/>
          <w:bCs/>
          <w:sz w:val="24"/>
          <w:szCs w:val="21"/>
        </w:rPr>
      </w:pPr>
      <w:r>
        <w:rPr>
          <w:rFonts w:hint="eastAsia" w:ascii="Times New Roman" w:hAnsi="Times New Roman"/>
          <w:bCs/>
          <w:sz w:val="24"/>
          <w:szCs w:val="21"/>
        </w:rPr>
        <w:t xml:space="preserve">2.勘查时间：开标前工作日上午9:30-11:30，下午14:30-1</w:t>
      </w:r>
      <w:r>
        <w:rPr>
          <w:rFonts w:hint="eastAsia" w:ascii="Times New Roman" w:hAnsi="Times New Roman"/>
          <w:bCs/>
          <w:sz w:val="24"/>
          <w:szCs w:val="21"/>
          <w:lang w:val="en-US" w:eastAsia="zh-CN"/>
        </w:rPr>
        <w:t xml:space="preserve">7</w:t>
      </w:r>
      <w:r>
        <w:rPr>
          <w:rFonts w:hint="eastAsia" w:ascii="Times New Roman" w:hAnsi="Times New Roman"/>
          <w:bCs/>
          <w:sz w:val="24"/>
          <w:szCs w:val="21"/>
        </w:rPr>
        <w:t xml:space="preserve">:</w:t>
      </w:r>
      <w:r>
        <w:rPr>
          <w:rFonts w:hint="eastAsia" w:ascii="Times New Roman" w:hAnsi="Times New Roman"/>
          <w:bCs/>
          <w:sz w:val="24"/>
          <w:szCs w:val="21"/>
          <w:lang w:val="en-US" w:eastAsia="zh-CN"/>
        </w:rPr>
        <w:t xml:space="preserve">3</w:t>
      </w:r>
      <w:r>
        <w:rPr>
          <w:rFonts w:hint="eastAsia" w:ascii="Times New Roman" w:hAnsi="Times New Roman"/>
          <w:bCs/>
          <w:sz w:val="24"/>
          <w:szCs w:val="21"/>
        </w:rPr>
        <w:t xml:space="preserve">0（国家法定节假日除外）。</w:t>
      </w:r>
      <w:r>
        <w:rPr>
          <w:rFonts w:ascii="Times New Roman" w:hAnsi="Times New Roman"/>
          <w:bCs/>
          <w:sz w:val="24"/>
          <w:szCs w:val="21"/>
        </w:rPr>
      </w:r>
      <w:r/>
    </w:p>
    <w:p>
      <w:pPr>
        <w:pStyle w:val="1764"/>
        <w:ind w:firstLine="480"/>
        <w:spacing w:line="560" w:lineRule="exact"/>
        <w:rPr>
          <w:rFonts w:ascii="Times New Roman" w:hAnsi="Times New Roman"/>
          <w:bCs/>
          <w:sz w:val="24"/>
          <w:szCs w:val="21"/>
        </w:rPr>
      </w:pPr>
      <w:r>
        <w:rPr>
          <w:rFonts w:hint="eastAsia" w:ascii="Times New Roman" w:hAnsi="Times New Roman"/>
          <w:bCs/>
          <w:sz w:val="24"/>
          <w:szCs w:val="21"/>
        </w:rPr>
        <w:t xml:space="preserve">3.采购单位联系人张磊，联系电话：15850991123。</w:t>
      </w:r>
      <w:r>
        <w:rPr>
          <w:rFonts w:ascii="Times New Roman" w:hAnsi="Times New Roman"/>
          <w:bCs/>
          <w:sz w:val="24"/>
          <w:szCs w:val="21"/>
        </w:rPr>
      </w:r>
      <w:r/>
    </w:p>
    <w:p>
      <w:pPr>
        <w:pStyle w:val="1764"/>
        <w:ind w:firstLine="480"/>
        <w:spacing w:line="400" w:lineRule="exact"/>
        <w:rPr>
          <w:rFonts w:hint="eastAsia" w:ascii="宋体" w:hAnsi="宋体"/>
          <w:sz w:val="24"/>
          <w:szCs w:val="21"/>
          <w:highlight w:val="yellow"/>
        </w:rPr>
      </w:pPr>
      <w:r>
        <w:rPr>
          <w:rFonts w:hint="eastAsia" w:ascii="宋体" w:hAnsi="宋体"/>
          <w:sz w:val="24"/>
          <w:szCs w:val="21"/>
          <w:highlight w:val="yellow"/>
        </w:rPr>
      </w:r>
      <w:r/>
    </w:p>
    <w:p>
      <w:pPr>
        <w:pStyle w:val="2222"/>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1765"/>
        <w:jc w:val="center"/>
        <w:spacing w:before="200"/>
        <w:rPr>
          <w:rFonts w:hint="eastAsia" w:ascii="Calibri" w:hAnsi="Calibri" w:eastAsia="宋体" w:cs="Times New Roman"/>
          <w:b/>
          <w:sz w:val="44"/>
          <w:szCs w:val="44"/>
        </w:rPr>
      </w:pPr>
      <w:r/>
      <w:bookmarkStart w:id="140" w:name="_Toc22098"/>
      <w:r/>
      <w:bookmarkStart w:id="141" w:name="_Toc31499"/>
      <w:r/>
      <w:bookmarkStart w:id="142" w:name="_Toc81575169"/>
      <w:r/>
      <w:bookmarkStart w:id="143" w:name="_Toc19774"/>
      <w:r/>
      <w:bookmarkStart w:id="144" w:name="_Toc81575206"/>
      <w:r>
        <w:rPr>
          <w:rFonts w:hint="eastAsia" w:ascii="Calibri" w:hAnsi="Calibri" w:eastAsia="宋体" w:cs="Times New Roman"/>
          <w:b/>
          <w:sz w:val="44"/>
          <w:szCs w:val="44"/>
        </w:rPr>
        <w:br w:type="page" w:clear="all"/>
      </w:r>
      <w:bookmarkStart w:id="145" w:name="_Toc25657"/>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40"/>
      <w:r/>
      <w:bookmarkEnd w:id="141"/>
      <w:r/>
      <w:bookmarkEnd w:id="142"/>
      <w:r/>
      <w:bookmarkEnd w:id="143"/>
      <w:r/>
      <w:bookmarkEnd w:id="144"/>
      <w:r/>
      <w:bookmarkEnd w:id="145"/>
      <w:r/>
      <w:bookmarkStart w:id="146" w:name="_Toc16938559"/>
      <w:r/>
      <w:bookmarkStart w:id="147" w:name="_Toc513029243"/>
      <w:r/>
      <w:bookmarkStart w:id="148" w:name="_Toc20823315"/>
      <w:r>
        <w:rPr>
          <w:rFonts w:hint="eastAsia" w:ascii="Calibri" w:hAnsi="Calibri" w:eastAsia="宋体" w:cs="Times New Roman"/>
          <w:b/>
          <w:sz w:val="44"/>
          <w:szCs w:val="44"/>
        </w:rPr>
      </w:r>
      <w:r/>
    </w:p>
    <w:p>
      <w:pPr>
        <w:pStyle w:val="1764"/>
        <w:spacing w:line="400" w:lineRule="exact"/>
        <w:rPr>
          <w:rFonts w:ascii="宋体" w:hAnsi="宋体"/>
          <w:bCs/>
          <w:sz w:val="24"/>
          <w:szCs w:val="24"/>
        </w:rPr>
      </w:pPr>
      <w:r>
        <w:rPr>
          <w:rFonts w:ascii="宋体" w:hAnsi="宋体"/>
          <w:bCs/>
          <w:sz w:val="24"/>
          <w:szCs w:val="24"/>
        </w:rPr>
      </w:r>
      <w:r/>
    </w:p>
    <w:p>
      <w:pPr>
        <w:pStyle w:val="2132"/>
        <w:jc w:val="center"/>
        <w:spacing w:line="259" w:lineRule="auto"/>
        <w:rPr>
          <w:rFonts w:hint="eastAsia" w:ascii="仿宋" w:hAnsi="仿宋" w:eastAsia="仿宋" w:cs="仿宋"/>
          <w:b/>
          <w:bCs/>
          <w:spacing w:val="5"/>
          <w:sz w:val="43"/>
          <w:szCs w:val="43"/>
          <w:lang w:eastAsia="zh-CN"/>
        </w:rPr>
      </w:pPr>
      <w:r/>
      <w:bookmarkEnd w:id="146"/>
      <w:r/>
      <w:bookmarkEnd w:id="147"/>
      <w:r/>
      <w:bookmarkEnd w:id="148"/>
      <w:r/>
      <w:bookmarkStart w:id="149" w:name="_Toc22853"/>
      <w:r/>
      <w:bookmarkStart w:id="150" w:name="_Toc81575170"/>
      <w:r/>
      <w:bookmarkStart w:id="151" w:name="_Toc9003"/>
      <w:r/>
      <w:bookmarkStart w:id="152" w:name="_Toc81575207"/>
      <w:r/>
      <w:bookmarkStart w:id="153" w:name="_Toc21933"/>
      <w:r/>
      <w:bookmarkStart w:id="154" w:name="_Toc19649"/>
      <w:r>
        <w:rPr>
          <w:rFonts w:hint="eastAsia" w:ascii="仿宋" w:hAnsi="仿宋" w:eastAsia="仿宋" w:cs="仿宋"/>
          <w:b/>
          <w:bCs/>
          <w:spacing w:val="5"/>
          <w:sz w:val="43"/>
          <w:szCs w:val="43"/>
        </w:rPr>
        <w:t xml:space="preserve">物业管理服务合同</w:t>
      </w:r>
      <w:r>
        <w:rPr>
          <w:rFonts w:hint="eastAsia" w:ascii="仿宋" w:hAnsi="仿宋" w:eastAsia="仿宋" w:cs="仿宋"/>
          <w:b/>
          <w:bCs/>
          <w:spacing w:val="5"/>
          <w:sz w:val="43"/>
          <w:szCs w:val="43"/>
          <w:lang w:eastAsia="zh-CN"/>
        </w:rPr>
        <w:t xml:space="preserve">（</w:t>
      </w:r>
      <w:r>
        <w:rPr>
          <w:rFonts w:hint="eastAsia" w:ascii="仿宋" w:hAnsi="仿宋" w:eastAsia="仿宋" w:cs="仿宋"/>
          <w:b/>
          <w:bCs/>
          <w:spacing w:val="5"/>
          <w:sz w:val="43"/>
          <w:szCs w:val="43"/>
          <w:lang w:val="en-US" w:eastAsia="zh-CN"/>
        </w:rPr>
        <w:t xml:space="preserve">草案</w:t>
      </w:r>
      <w:r>
        <w:rPr>
          <w:rFonts w:hint="eastAsia" w:ascii="仿宋" w:hAnsi="仿宋" w:eastAsia="仿宋" w:cs="仿宋"/>
          <w:b/>
          <w:bCs/>
          <w:spacing w:val="5"/>
          <w:sz w:val="43"/>
          <w:szCs w:val="43"/>
          <w:lang w:eastAsia="zh-CN"/>
        </w:rPr>
        <w:t xml:space="preserve">）</w:t>
      </w:r>
      <w:r>
        <w:rPr>
          <w:rFonts w:hint="eastAsia" w:ascii="仿宋" w:hAnsi="仿宋" w:eastAsia="仿宋" w:cs="仿宋"/>
          <w:b/>
          <w:bCs/>
          <w:spacing w:val="5"/>
          <w:sz w:val="43"/>
          <w:szCs w:val="43"/>
          <w:lang w:eastAsia="zh-CN"/>
        </w:rPr>
      </w:r>
      <w:r/>
    </w:p>
    <w:p>
      <w:pPr>
        <w:pStyle w:val="2132"/>
        <w:jc w:val="center"/>
        <w:spacing w:line="259" w:lineRule="auto"/>
        <w:rPr>
          <w:rFonts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w:t>
      </w:r>
      <w:r>
        <w:rPr>
          <w:rFonts w:ascii="仿宋" w:hAnsi="仿宋" w:eastAsia="仿宋" w:cs="仿宋"/>
          <w:b/>
          <w:bCs/>
          <w:spacing w:val="5"/>
          <w:sz w:val="28"/>
          <w:szCs w:val="28"/>
        </w:rPr>
      </w:r>
      <w:r/>
    </w:p>
    <w:p>
      <w:pPr>
        <w:pStyle w:val="2156"/>
        <w:ind w:firstLine="480"/>
        <w:jc w:val="left"/>
        <w:spacing w:line="440" w:lineRule="exact"/>
        <w:widowControl/>
        <w:rPr>
          <w:rFonts w:ascii="Times New Roman"/>
          <w:bCs/>
          <w:sz w:val="21"/>
          <w:szCs w:val="21"/>
        </w:rPr>
      </w:pPr>
      <w:r>
        <w:rPr>
          <w:rFonts w:ascii="Times New Roman"/>
          <w:bCs/>
          <w:sz w:val="21"/>
          <w:szCs w:val="21"/>
        </w:rPr>
        <w:t xml:space="preserve">合同编号：</w:t>
      </w:r>
      <w:r>
        <w:rPr>
          <w:rFonts w:ascii="Times New Roman"/>
          <w:bCs/>
          <w:sz w:val="21"/>
          <w:szCs w:val="21"/>
        </w:rPr>
      </w:r>
      <w:r/>
    </w:p>
    <w:p>
      <w:pPr>
        <w:pStyle w:val="2156"/>
        <w:ind w:firstLine="480"/>
        <w:jc w:val="left"/>
        <w:spacing w:line="440" w:lineRule="exact"/>
        <w:widowControl/>
        <w:tabs>
          <w:tab w:val="left" w:pos="4004" w:leader="none"/>
        </w:tabs>
        <w:rPr>
          <w:rFonts w:ascii="Times New Roman"/>
          <w:bCs/>
          <w:sz w:val="21"/>
          <w:szCs w:val="21"/>
        </w:rPr>
      </w:pPr>
      <w:r>
        <w:rPr>
          <w:rFonts w:ascii="Times New Roman"/>
          <w:bCs/>
          <w:sz w:val="21"/>
          <w:szCs w:val="21"/>
        </w:rPr>
        <w:t xml:space="preserve">甲方：（以下简称甲方）</w:t>
      </w:r>
      <w:r>
        <w:rPr>
          <w:rFonts w:ascii="Times New Roman"/>
          <w:bCs/>
          <w:sz w:val="21"/>
          <w:szCs w:val="21"/>
        </w:rPr>
      </w:r>
      <w:r/>
    </w:p>
    <w:p>
      <w:pPr>
        <w:pStyle w:val="2156"/>
        <w:ind w:firstLine="480"/>
        <w:jc w:val="left"/>
        <w:spacing w:line="440" w:lineRule="exact"/>
        <w:widowControl/>
        <w:tabs>
          <w:tab w:val="left" w:pos="4004" w:leader="none"/>
        </w:tabs>
        <w:rPr>
          <w:rFonts w:ascii="Times New Roman"/>
          <w:bCs/>
          <w:sz w:val="21"/>
          <w:szCs w:val="21"/>
        </w:rPr>
      </w:pPr>
      <w:r>
        <w:rPr>
          <w:rFonts w:ascii="Times New Roman"/>
          <w:bCs/>
          <w:sz w:val="21"/>
          <w:szCs w:val="21"/>
        </w:rPr>
        <w:t xml:space="preserve">乙方：（以下简称乙方）</w:t>
      </w:r>
      <w:r>
        <w:rPr>
          <w:rFonts w:ascii="Times New Roman"/>
          <w:bCs/>
          <w:sz w:val="21"/>
          <w:szCs w:val="21"/>
        </w:rPr>
      </w:r>
      <w:r/>
    </w:p>
    <w:p>
      <w:pPr>
        <w:pStyle w:val="1764"/>
        <w:spacing w:line="440" w:lineRule="exact"/>
        <w:rPr>
          <w:rFonts w:ascii="Times New Roman" w:hAnsi="Times New Roman" w:eastAsia="仿宋_GB2312"/>
          <w:szCs w:val="21"/>
        </w:rPr>
      </w:pPr>
      <w:r>
        <w:rPr>
          <w:rFonts w:ascii="Times New Roman" w:hAnsi="Times New Roman" w:eastAsia="仿宋_GB2312"/>
          <w:szCs w:val="21"/>
        </w:rPr>
        <w:t xml:space="preserve">依照《中华人民共和国民法典》及其他有关法律、行政法规，遵循平等、自愿、公平和诚实信用的原则，双方就号相关事项协商一致，达成如下合同条款。</w:t>
      </w:r>
      <w:r>
        <w:rPr>
          <w:rFonts w:ascii="Times New Roman" w:hAnsi="Times New Roman" w:eastAsia="仿宋_GB2312"/>
          <w:szCs w:val="21"/>
        </w:rPr>
      </w:r>
      <w:r/>
    </w:p>
    <w:p>
      <w:pPr>
        <w:pStyle w:val="1764"/>
        <w:ind w:firstLine="482"/>
        <w:spacing w:line="440" w:lineRule="exact"/>
        <w:rPr>
          <w:rFonts w:ascii="Times New Roman" w:hAnsi="Times New Roman" w:eastAsia="仿宋_GB2312"/>
          <w:b/>
          <w:bCs/>
          <w:szCs w:val="21"/>
        </w:rPr>
      </w:pPr>
      <w:r>
        <w:rPr>
          <w:rFonts w:ascii="Times New Roman" w:hAnsi="Times New Roman" w:eastAsia="仿宋_GB2312"/>
          <w:b/>
          <w:bCs/>
          <w:szCs w:val="21"/>
        </w:rPr>
        <w:t xml:space="preserve">一、合同内容：</w:t>
      </w:r>
      <w:r>
        <w:rPr>
          <w:rFonts w:ascii="Times New Roman" w:hAnsi="Times New Roman" w:eastAsia="仿宋_GB2312"/>
          <w:b/>
          <w:bCs/>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提供服务及管理时间自年月日至年月日。在合同有效期内一方不得擅自变更或中止此项合同，如未经双方同意，擅自变更或中止此项的一方要负违约责任。此项合同需终止或续签，应在合同期内提前两个月通知对方。</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1、下列文件为本合同不可分割部分：</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①</w:t>
      </w:r>
      <w:r>
        <w:rPr>
          <w:rFonts w:ascii="Times New Roman"/>
          <w:bCs/>
          <w:sz w:val="21"/>
          <w:szCs w:val="21"/>
        </w:rPr>
        <w:t xml:space="preserve">中标通知书；</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②</w:t>
      </w:r>
      <w:r>
        <w:rPr>
          <w:rFonts w:ascii="Times New Roman"/>
          <w:bCs/>
          <w:sz w:val="21"/>
          <w:szCs w:val="21"/>
        </w:rPr>
        <w:t xml:space="preserve">乙方的投标文件；</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③</w:t>
      </w:r>
      <w:r>
        <w:rPr>
          <w:rFonts w:ascii="Times New Roman"/>
          <w:bCs/>
          <w:sz w:val="21"/>
          <w:szCs w:val="21"/>
        </w:rPr>
        <w:t xml:space="preserve">乙方在投标过程中所作的其它承诺、声明、书面澄清等；</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④</w:t>
      </w:r>
      <w:r>
        <w:rPr>
          <w:rFonts w:ascii="Times New Roman"/>
          <w:bCs/>
          <w:sz w:val="21"/>
          <w:szCs w:val="21"/>
        </w:rPr>
        <w:t xml:space="preserve">采购文件及其附件；</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⑤</w:t>
      </w:r>
      <w:r>
        <w:rPr>
          <w:rFonts w:ascii="Times New Roman"/>
          <w:bCs/>
          <w:sz w:val="21"/>
          <w:szCs w:val="21"/>
        </w:rPr>
        <w:t xml:space="preserve">合同附件。</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以上与本合同具有同等法律效力</w:t>
      </w:r>
      <w:r>
        <w:rPr>
          <w:rFonts w:ascii="Times New Roman"/>
          <w:bCs/>
          <w:sz w:val="21"/>
          <w:szCs w:val="21"/>
        </w:rPr>
      </w:r>
      <w:r/>
    </w:p>
    <w:p>
      <w:pPr>
        <w:pStyle w:val="2231"/>
        <w:ind w:firstLine="480"/>
        <w:jc w:val="left"/>
        <w:spacing w:before="94" w:after="94" w:line="440" w:lineRule="exact"/>
        <w:widowControl/>
        <w:rPr>
          <w:rFonts w:ascii="Times New Roman"/>
          <w:sz w:val="21"/>
          <w:szCs w:val="21"/>
        </w:rPr>
      </w:pPr>
      <w:r>
        <w:rPr>
          <w:rFonts w:ascii="Times New Roman"/>
          <w:bCs/>
          <w:sz w:val="21"/>
          <w:szCs w:val="21"/>
        </w:rPr>
        <w:t xml:space="preserve">3、乙方聘用的人员。</w:t>
      </w:r>
      <w:r>
        <w:rPr>
          <w:rFonts w:ascii="Times New Roman"/>
          <w:sz w:val="21"/>
          <w:szCs w:val="21"/>
        </w:rPr>
      </w:r>
      <w:r/>
    </w:p>
    <w:p>
      <w:pPr>
        <w:pStyle w:val="2231"/>
        <w:ind w:firstLine="480"/>
        <w:jc w:val="left"/>
        <w:spacing w:before="94" w:after="94" w:line="440" w:lineRule="exact"/>
        <w:widowControl/>
        <w:rPr>
          <w:rFonts w:ascii="Times New Roman"/>
          <w:sz w:val="21"/>
          <w:szCs w:val="21"/>
        </w:rPr>
      </w:pPr>
      <w:r>
        <w:rPr>
          <w:rFonts w:ascii="Times New Roman"/>
          <w:bCs/>
          <w:sz w:val="21"/>
          <w:szCs w:val="21"/>
        </w:rPr>
        <w:t xml:space="preserve">4、履行方式：乙方按甲方采购要求及合同约定提供服务，服务过程中的各种风险由乙方承担；实施方式由乙方视情况自定，费用自负。</w:t>
      </w:r>
      <w:r>
        <w:rPr>
          <w:rFonts w:ascii="Times New Roman"/>
          <w:sz w:val="21"/>
          <w:szCs w:val="21"/>
        </w:rPr>
      </w:r>
      <w:r/>
    </w:p>
    <w:p>
      <w:pPr>
        <w:pStyle w:val="2231"/>
        <w:ind w:firstLine="482"/>
        <w:jc w:val="left"/>
        <w:spacing w:before="94" w:after="94" w:line="440" w:lineRule="exact"/>
        <w:widowControl/>
        <w:rPr>
          <w:rFonts w:ascii="Times New Roman"/>
          <w:b/>
          <w:sz w:val="21"/>
          <w:szCs w:val="21"/>
        </w:rPr>
      </w:pPr>
      <w:r>
        <w:rPr>
          <w:rFonts w:ascii="Times New Roman"/>
          <w:b/>
          <w:sz w:val="21"/>
          <w:szCs w:val="21"/>
        </w:rPr>
        <w:t xml:space="preserve">二、甲、乙双方的责任</w:t>
      </w:r>
      <w:r>
        <w:rPr>
          <w:rFonts w:ascii="Times New Roman"/>
          <w:b/>
          <w:sz w:val="21"/>
          <w:szCs w:val="21"/>
        </w:rPr>
      </w:r>
      <w:r/>
    </w:p>
    <w:p>
      <w:pPr>
        <w:pStyle w:val="2231"/>
        <w:ind w:firstLine="482"/>
        <w:jc w:val="left"/>
        <w:spacing w:before="94" w:after="94" w:line="440" w:lineRule="exact"/>
        <w:widowControl/>
        <w:rPr>
          <w:rFonts w:ascii="Times New Roman"/>
          <w:b/>
          <w:sz w:val="21"/>
          <w:szCs w:val="21"/>
        </w:rPr>
      </w:pPr>
      <w:r>
        <w:rPr>
          <w:rFonts w:ascii="Times New Roman"/>
          <w:b/>
          <w:sz w:val="21"/>
          <w:szCs w:val="21"/>
        </w:rPr>
        <w:t xml:space="preserve">（一）甲方的权利和义务：</w:t>
      </w:r>
      <w:r>
        <w:rPr>
          <w:rFonts w:ascii="Times New Roman"/>
          <w:b/>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2、甲方有权审核乙方的物业服务费用。甲方必须严格按照双方签订的合同约定审核乙方提交的结算单据并支付相关物业服务费用，不得拖欠。</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4、甲方应为乙方提供机械设备、材料堆放的场地及车辆运输、停放的便利。</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6、每月审核乙方递交的各项工作报告其内容包括但不仅限于（当月工作报告、下月工作计划、当月保洁物料出入库汇总、当月保洁服务质量自查报告、当月员工考勤汇总、当月员工培训总结、当月工作记录等），有权以此为依据结合现场检查结果给乙方进行考核打分</w:t>
      </w:r>
      <w:r>
        <w:rPr>
          <w:rFonts w:hint="eastAsia" w:ascii="Times New Roman"/>
          <w:bCs/>
          <w:sz w:val="21"/>
          <w:szCs w:val="21"/>
        </w:rPr>
        <w:t xml:space="preserve">。</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7、</w:t>
      </w:r>
      <w:r>
        <w:rPr>
          <w:rFonts w:ascii="Times New Roman"/>
          <w:sz w:val="21"/>
          <w:szCs w:val="21"/>
        </w:rPr>
        <w:t xml:space="preserve">甲方逾期支付资金，承担相关违约责任。</w:t>
      </w:r>
      <w:r>
        <w:rPr>
          <w:rFonts w:ascii="Times New Roman"/>
          <w:bCs/>
          <w:sz w:val="21"/>
          <w:szCs w:val="21"/>
        </w:rPr>
      </w:r>
      <w:r/>
    </w:p>
    <w:p>
      <w:pPr>
        <w:pStyle w:val="2231"/>
        <w:ind w:firstLine="482"/>
        <w:jc w:val="left"/>
        <w:spacing w:before="94" w:after="94" w:line="440" w:lineRule="exact"/>
        <w:widowControl/>
        <w:rPr>
          <w:rFonts w:ascii="Times New Roman"/>
          <w:b/>
          <w:sz w:val="21"/>
          <w:szCs w:val="21"/>
        </w:rPr>
      </w:pPr>
      <w:r>
        <w:rPr>
          <w:rFonts w:ascii="Times New Roman"/>
          <w:b/>
          <w:sz w:val="21"/>
          <w:szCs w:val="21"/>
        </w:rPr>
        <w:t xml:space="preserve">（二）乙方的权力和义务：</w:t>
      </w:r>
      <w:r>
        <w:rPr>
          <w:rFonts w:ascii="Times New Roman"/>
          <w:b/>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1、在本合同期内，乙方应做好现场员工的管理工作，如发生问题，乙方应当积极妥善解决，由此形成的一切后果均由乙方承担。</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2、乙方人员需完成必要的培训后方可上岗，其培训内容包括但不仅限于下列内容：</w:t>
      </w:r>
      <w:r>
        <w:rPr>
          <w:rFonts w:ascii="Times New Roman"/>
          <w:bCs/>
          <w:sz w:val="21"/>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（1）员工礼仪礼貌培训。</w:t>
      </w:r>
      <w:r>
        <w:rPr>
          <w:rFonts w:ascii="Times New Roman" w:hAnsi="Times New Roman" w:eastAsia="仿宋_GB2312"/>
          <w:bCs/>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（2）岗位工作技能培训。</w:t>
      </w:r>
      <w:r>
        <w:rPr>
          <w:rFonts w:ascii="Times New Roman" w:hAnsi="Times New Roman" w:eastAsia="仿宋_GB2312"/>
          <w:bCs/>
          <w:szCs w:val="21"/>
        </w:rPr>
      </w:r>
      <w:r/>
    </w:p>
    <w:p>
      <w:pPr>
        <w:pStyle w:val="2134"/>
        <w:ind w:left="560" w:firstLine="0"/>
        <w:jc w:val="left"/>
        <w:spacing w:before="94" w:after="94" w:line="440" w:lineRule="exact"/>
        <w:widowControl/>
        <w:tabs>
          <w:tab w:val="left" w:pos="1671" w:leader="none"/>
        </w:tabs>
        <w:rPr>
          <w:rFonts w:ascii="Times New Roman" w:hAnsi="Times New Roman" w:eastAsia="仿宋_GB2312"/>
          <w:bCs/>
          <w:szCs w:val="21"/>
        </w:rPr>
      </w:pPr>
      <w:r>
        <w:rPr>
          <w:rFonts w:ascii="Times New Roman" w:hAnsi="Times New Roman" w:eastAsia="仿宋_GB2312"/>
          <w:bCs/>
          <w:szCs w:val="21"/>
        </w:rPr>
        <w:t xml:space="preserve">（3）服务过程中</w:t>
      </w:r>
      <w:r>
        <w:rPr>
          <w:rFonts w:hint="eastAsia" w:ascii="Times New Roman" w:hAnsi="Times New Roman" w:eastAsia="仿宋_GB2312"/>
          <w:bCs/>
          <w:szCs w:val="21"/>
        </w:rPr>
        <w:t xml:space="preserve">的</w:t>
      </w:r>
      <w:r>
        <w:rPr>
          <w:rFonts w:ascii="Times New Roman" w:hAnsi="Times New Roman" w:eastAsia="仿宋_GB2312"/>
          <w:bCs/>
          <w:szCs w:val="21"/>
        </w:rPr>
        <w:t xml:space="preserve">注意事项。</w:t>
      </w:r>
      <w:r>
        <w:rPr>
          <w:rFonts w:ascii="Times New Roman" w:hAnsi="Times New Roman" w:eastAsia="仿宋_GB2312"/>
          <w:bCs/>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（4）</w:t>
      </w:r>
      <w:r>
        <w:rPr>
          <w:rFonts w:hint="eastAsia" w:ascii="Times New Roman" w:hAnsi="Times New Roman" w:eastAsia="仿宋_GB2312"/>
          <w:bCs/>
          <w:szCs w:val="21"/>
        </w:rPr>
        <w:t xml:space="preserve">应急预案</w:t>
      </w:r>
      <w:r>
        <w:rPr>
          <w:rFonts w:ascii="Times New Roman" w:hAnsi="Times New Roman" w:eastAsia="仿宋_GB2312"/>
          <w:bCs/>
          <w:szCs w:val="21"/>
        </w:rPr>
        <w:t xml:space="preserve">培训及应急物资使用培训。</w:t>
      </w:r>
      <w:r>
        <w:rPr>
          <w:rFonts w:ascii="Times New Roman" w:hAnsi="Times New Roman" w:eastAsia="仿宋_GB2312"/>
          <w:bCs/>
          <w:szCs w:val="21"/>
        </w:rPr>
      </w:r>
      <w:r/>
    </w:p>
    <w:p>
      <w:pPr>
        <w:pStyle w:val="2134"/>
        <w:ind w:left="560" w:firstLine="0"/>
        <w:jc w:val="left"/>
        <w:spacing w:before="94" w:after="94" w:line="440" w:lineRule="exact"/>
        <w:widowControl/>
        <w:tabs>
          <w:tab w:val="left" w:pos="1671" w:leader="none"/>
        </w:tabs>
        <w:rPr>
          <w:rFonts w:ascii="Times New Roman" w:hAnsi="Times New Roman" w:eastAsia="仿宋_GB2312"/>
          <w:bCs/>
          <w:szCs w:val="21"/>
        </w:rPr>
      </w:pPr>
      <w:r>
        <w:rPr>
          <w:rFonts w:ascii="Times New Roman" w:hAnsi="Times New Roman" w:eastAsia="仿宋_GB2312"/>
          <w:bCs/>
          <w:szCs w:val="21"/>
        </w:rPr>
        <w:t xml:space="preserve">（5）工作职责和工作流程。</w:t>
      </w:r>
      <w:r>
        <w:rPr>
          <w:rFonts w:ascii="Times New Roman" w:hAnsi="Times New Roman" w:eastAsia="仿宋_GB2312"/>
          <w:bCs/>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（6）各种涉及本岗位的工具设备的正确使用。</w:t>
      </w:r>
      <w:r>
        <w:rPr>
          <w:rFonts w:ascii="Times New Roman" w:hAnsi="Times New Roman" w:eastAsia="仿宋_GB2312"/>
          <w:bCs/>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（7）服务区域中所应遵守的各项劳动纪律。</w:t>
      </w:r>
      <w:r>
        <w:rPr>
          <w:rFonts w:ascii="Times New Roman" w:hAnsi="Times New Roman" w:eastAsia="仿宋_GB2312"/>
          <w:bCs/>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hint="eastAsia" w:ascii="Times New Roman" w:hAnsi="Times New Roman" w:eastAsia="仿宋_GB2312"/>
          <w:bCs/>
          <w:szCs w:val="21"/>
        </w:rPr>
        <w:t xml:space="preserve">3、履约过程中，投标文件所约定的工具、设备、物耗等由乙方提供。</w:t>
      </w:r>
      <w:r>
        <w:rPr>
          <w:rFonts w:ascii="Times New Roman" w:hAnsi="Times New Roman" w:eastAsia="仿宋_GB2312"/>
          <w:bCs/>
          <w:szCs w:val="21"/>
        </w:rPr>
      </w:r>
      <w:r/>
    </w:p>
    <w:p>
      <w:pPr>
        <w:pStyle w:val="2134"/>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4、乙方必须严格服从甲方现场监督和管理。确因甲方工作需要</w:t>
      </w:r>
      <w:r>
        <w:rPr>
          <w:rFonts w:hint="eastAsia" w:ascii="Times New Roman" w:hAnsi="Times New Roman" w:eastAsia="仿宋_GB2312"/>
          <w:bCs/>
          <w:szCs w:val="21"/>
        </w:rPr>
        <w:t xml:space="preserve">，</w:t>
      </w:r>
      <w:r>
        <w:rPr>
          <w:rFonts w:ascii="Times New Roman" w:hAnsi="Times New Roman" w:eastAsia="仿宋_GB2312"/>
          <w:bCs/>
          <w:szCs w:val="21"/>
        </w:rPr>
        <w:t xml:space="preserve">乙方应无条件配合甲方完成一些突击工作</w:t>
      </w:r>
      <w:r>
        <w:rPr>
          <w:rFonts w:hint="eastAsia" w:ascii="Times New Roman" w:hAnsi="Times New Roman" w:eastAsia="仿宋_GB2312"/>
          <w:bCs/>
          <w:szCs w:val="21"/>
        </w:rPr>
        <w:t xml:space="preserve">。</w:t>
      </w:r>
      <w:r>
        <w:rPr>
          <w:rFonts w:ascii="Times New Roman" w:hAnsi="Times New Roman" w:eastAsia="仿宋_GB2312"/>
          <w:bCs/>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5、如遇紧急事故或突发事件等需要紧急处理，甲方有权调用在场的乙方所有员工进行突击抢险和处理紧急任务。</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6、乙方应随时配合甲方对工作进行检查</w:t>
      </w:r>
      <w:r>
        <w:rPr>
          <w:rFonts w:hint="eastAsia" w:ascii="Times New Roman"/>
          <w:bCs/>
          <w:sz w:val="21"/>
          <w:szCs w:val="21"/>
        </w:rPr>
        <w:t xml:space="preserve">。</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7、乙方应保持派驻本项目的人员稳定，如有变动，应提前及时书面告知甲方</w:t>
      </w:r>
      <w:r>
        <w:rPr>
          <w:rFonts w:hint="eastAsia" w:ascii="Times New Roman"/>
          <w:bCs/>
          <w:sz w:val="21"/>
          <w:szCs w:val="21"/>
        </w:rPr>
        <w:t xml:space="preserve">。</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8、乙方在服务过程中，不得损坏各种设备设施。如果乙方操作不当，造成设施设备的损坏、变形、变色或失去色泽，由此产生的经济损失由乙方赔偿。</w:t>
      </w:r>
      <w:r>
        <w:rPr>
          <w:rFonts w:ascii="Times New Roman"/>
          <w:bCs/>
          <w:sz w:val="21"/>
          <w:szCs w:val="21"/>
        </w:rPr>
      </w:r>
      <w:r/>
    </w:p>
    <w:p>
      <w:pPr>
        <w:pStyle w:val="2231"/>
        <w:ind w:firstLine="480"/>
        <w:jc w:val="left"/>
        <w:spacing w:before="94" w:after="94" w:line="440" w:lineRule="exact"/>
        <w:widowControl/>
        <w:rPr>
          <w:rFonts w:ascii="Times New Roman"/>
          <w:bCs/>
          <w:sz w:val="21"/>
          <w:szCs w:val="21"/>
        </w:rPr>
      </w:pPr>
      <w:r>
        <w:rPr>
          <w:rFonts w:ascii="Times New Roman"/>
          <w:bCs/>
          <w:sz w:val="21"/>
          <w:szCs w:val="21"/>
        </w:rPr>
        <w:t xml:space="preserve">9、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rPr>
          <w:rFonts w:ascii="Times New Roman"/>
          <w:bCs/>
          <w:sz w:val="21"/>
          <w:szCs w:val="21"/>
        </w:rPr>
      </w:r>
      <w:r/>
    </w:p>
    <w:p>
      <w:pPr>
        <w:pStyle w:val="2231"/>
        <w:ind w:firstLine="480"/>
        <w:jc w:val="left"/>
        <w:spacing w:before="94" w:after="94" w:line="440" w:lineRule="exact"/>
        <w:widowControl/>
        <w:rPr>
          <w:rFonts w:ascii="Times New Roman"/>
          <w:sz w:val="21"/>
          <w:szCs w:val="21"/>
        </w:rPr>
      </w:pPr>
      <w:r>
        <w:rPr>
          <w:rFonts w:ascii="Times New Roman"/>
          <w:bCs/>
          <w:sz w:val="21"/>
          <w:szCs w:val="21"/>
        </w:rPr>
        <w:t xml:space="preserve">10、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rPr>
          <w:rFonts w:ascii="Times New Roman"/>
          <w:sz w:val="21"/>
          <w:szCs w:val="21"/>
        </w:rPr>
      </w:r>
      <w:r/>
    </w:p>
    <w:p>
      <w:pPr>
        <w:pStyle w:val="2232"/>
        <w:ind w:firstLine="482"/>
        <w:spacing w:line="440" w:lineRule="exact"/>
        <w:rPr>
          <w:rFonts w:ascii="Times New Roman" w:hAnsi="Times New Roman" w:eastAsia="仿宋_GB2312" w:cs="Times New Roman"/>
          <w:b/>
          <w:bCs/>
          <w:sz w:val="21"/>
          <w:szCs w:val="21"/>
          <w:lang w:eastAsia="zh-CN"/>
        </w:rPr>
      </w:pPr>
      <w:r>
        <w:rPr>
          <w:rFonts w:ascii="Times New Roman" w:hAnsi="Times New Roman" w:eastAsia="仿宋_GB2312" w:cs="Times New Roman"/>
          <w:b/>
          <w:bCs/>
          <w:sz w:val="21"/>
          <w:szCs w:val="21"/>
          <w:lang w:eastAsia="zh-CN"/>
        </w:rPr>
        <w:t xml:space="preserve">三、合同价款</w:t>
      </w:r>
      <w:r>
        <w:rPr>
          <w:rFonts w:ascii="Times New Roman" w:hAnsi="Times New Roman" w:eastAsia="仿宋_GB2312" w:cs="Times New Roman"/>
          <w:b/>
          <w:bCs/>
          <w:sz w:val="21"/>
          <w:szCs w:val="21"/>
          <w:lang w:eastAsia="zh-CN"/>
        </w:rPr>
      </w:r>
      <w:r/>
    </w:p>
    <w:p>
      <w:pPr>
        <w:pStyle w:val="2044"/>
        <w:ind w:firstLine="482"/>
        <w:spacing w:line="440" w:lineRule="exact"/>
        <w:rPr>
          <w:rFonts w:ascii="Times New Roman" w:hAnsi="Times New Roman" w:eastAsia="仿宋_GB2312"/>
          <w:szCs w:val="21"/>
        </w:rPr>
      </w:pPr>
      <w:r>
        <w:rPr>
          <w:rFonts w:ascii="Times New Roman" w:hAnsi="Times New Roman" w:eastAsia="仿宋_GB2312"/>
          <w:szCs w:val="21"/>
        </w:rPr>
        <w:t xml:space="preserve">本合同总价为：￥元（大写：</w:t>
      </w:r>
      <w:r>
        <w:rPr>
          <w:rFonts w:hint="eastAsia" w:ascii="Times New Roman" w:hAnsi="Times New Roman" w:eastAsia="仿宋_GB2312"/>
          <w:szCs w:val="21"/>
        </w:rPr>
        <w:t xml:space="preserve">    </w:t>
      </w:r>
      <w:r>
        <w:rPr>
          <w:rFonts w:ascii="Times New Roman" w:hAnsi="Times New Roman" w:eastAsia="仿宋_GB2312"/>
          <w:szCs w:val="21"/>
        </w:rPr>
        <w:t xml:space="preserve">元人民币）。其中</w:t>
      </w:r>
      <w:r>
        <w:rPr>
          <w:rFonts w:hint="eastAsia" w:ascii="Times New Roman" w:hAnsi="Times New Roman" w:eastAsia="仿宋_GB2312"/>
          <w:szCs w:val="21"/>
        </w:rPr>
        <w:t xml:space="preserve">：  单位    元/年；</w:t>
      </w:r>
      <w:r>
        <w:rPr>
          <w:rFonts w:ascii="Times New Roman" w:hAnsi="Times New Roman" w:eastAsia="仿宋_GB2312"/>
          <w:szCs w:val="21"/>
        </w:rPr>
      </w:r>
      <w:r/>
    </w:p>
    <w:p>
      <w:pPr>
        <w:pStyle w:val="2043"/>
        <w:ind w:firstLine="420"/>
        <w:rPr>
          <w:rFonts w:ascii="Times New Roman" w:hAnsi="Times New Roman"/>
          <w:bCs/>
          <w:sz w:val="21"/>
          <w:szCs w:val="21"/>
        </w:rPr>
      </w:pPr>
      <w:r>
        <w:rPr>
          <w:rFonts w:hint="eastAsia" w:ascii="Times New Roman" w:hAnsi="Times New Roman"/>
          <w:bCs/>
          <w:sz w:val="21"/>
          <w:szCs w:val="21"/>
        </w:rPr>
        <w:t xml:space="preserve">本合同为固定总价合同，合同价款包含完成本项目所需人员的工资、加班费(含节假日)等补助和福利费、耗材、人员服装、给符合缴纳社保的成员缴纳全额社保、全员全额意外险(或雇主责任险)、税金、利润、政策性调整引起的成本上升风险以及为完成物业服务管理工作所涉及到的一切费用，除甲方书面同意增减服务内容外，不因人工成本上涨，政策调整等任何理由调整价款，乙方已将相关风险计入报价，甲方不再支付其他任何费用。</w:t>
      </w:r>
      <w:r>
        <w:rPr>
          <w:rFonts w:ascii="Times New Roman" w:hAnsi="Times New Roman"/>
          <w:bCs/>
          <w:sz w:val="21"/>
          <w:szCs w:val="21"/>
        </w:rPr>
      </w:r>
      <w:r/>
    </w:p>
    <w:p>
      <w:pPr>
        <w:pStyle w:val="2232"/>
        <w:ind w:firstLine="480"/>
        <w:spacing w:line="440" w:lineRule="exact"/>
        <w:rPr>
          <w:rFonts w:ascii="Times New Roman" w:hAnsi="Times New Roman" w:eastAsia="仿宋_GB2312" w:cs="Times New Roman"/>
          <w:sz w:val="21"/>
          <w:szCs w:val="21"/>
        </w:rPr>
      </w:pPr>
      <w:r>
        <w:rPr>
          <w:rFonts w:ascii="Times New Roman" w:hAnsi="Times New Roman" w:eastAsia="仿宋_GB2312" w:cs="Times New Roman"/>
          <w:sz w:val="21"/>
          <w:szCs w:val="21"/>
        </w:rPr>
        <w:t xml:space="preserve">1、人员配置及费用</w:t>
      </w:r>
      <w:r>
        <w:rPr>
          <w:rFonts w:ascii="Times New Roman" w:hAnsi="Times New Roman" w:eastAsia="仿宋_GB2312" w:cs="Times New Roman"/>
          <w:sz w:val="21"/>
          <w:szCs w:val="21"/>
        </w:rPr>
      </w:r>
      <w:r/>
    </w:p>
    <w:tbl>
      <w:tblPr>
        <w:tblpPr w:horzAnchor="margin" w:tblpXSpec="left" w:vertAnchor="text" w:tblpY="250"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序号</w:t>
            </w:r>
            <w:r>
              <w:rPr>
                <w:rFonts w:ascii="Times New Roman" w:hAnsi="Times New Roman" w:eastAsia="仿宋_GB2312"/>
                <w:szCs w:val="21"/>
              </w:rPr>
            </w:r>
            <w:r/>
          </w:p>
        </w:tc>
        <w:tc>
          <w:tcPr>
            <w:shd w:val="clear" w:color="auto" w:fill="ffffff"/>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人员配备</w:t>
            </w:r>
            <w:r>
              <w:rPr>
                <w:rFonts w:ascii="Times New Roman" w:hAnsi="Times New Roman" w:eastAsia="仿宋_GB2312"/>
                <w:szCs w:val="21"/>
              </w:rPr>
            </w:r>
            <w:r/>
          </w:p>
        </w:tc>
        <w:tc>
          <w:tcPr>
            <w:shd w:val="clear" w:color="auto" w:fill="ffffff"/>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数量</w:t>
            </w:r>
            <w:r>
              <w:rPr>
                <w:rFonts w:ascii="Times New Roman" w:hAnsi="Times New Roman" w:eastAsia="仿宋_GB2312"/>
                <w:szCs w:val="21"/>
              </w:rPr>
            </w:r>
            <w:r/>
          </w:p>
        </w:tc>
        <w:tc>
          <w:tcPr>
            <w:shd w:val="clear" w:color="auto" w:fill="ffffff"/>
            <w:tcW w:w="1397"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工资标准</w:t>
            </w:r>
            <w:r>
              <w:rPr>
                <w:rFonts w:ascii="Times New Roman" w:hAnsi="Times New Roman" w:eastAsia="仿宋_GB2312"/>
                <w:szCs w:val="21"/>
              </w:rPr>
            </w:r>
            <w:r/>
          </w:p>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（元/月/人）</w:t>
            </w:r>
            <w:r>
              <w:rPr>
                <w:rFonts w:ascii="Times New Roman" w:hAnsi="Times New Roman" w:eastAsia="仿宋_GB2312"/>
                <w:szCs w:val="21"/>
              </w:rPr>
            </w:r>
            <w:r/>
          </w:p>
        </w:tc>
        <w:tc>
          <w:tcPr>
            <w:shd w:val="clear" w:color="auto" w:fill="ffffff"/>
            <w:tcW w:w="81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月工资总额</w:t>
            </w:r>
            <w:r>
              <w:rPr>
                <w:rFonts w:ascii="Times New Roman" w:hAnsi="Times New Roman" w:eastAsia="仿宋_GB2312"/>
                <w:szCs w:val="21"/>
              </w:rPr>
            </w:r>
            <w:r/>
          </w:p>
        </w:tc>
        <w:tc>
          <w:tcPr>
            <w:shd w:val="clear" w:color="auto" w:fill="ffffff"/>
            <w:tcW w:w="846"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社保</w:t>
            </w:r>
            <w:r>
              <w:rPr>
                <w:rFonts w:ascii="Times New Roman" w:hAnsi="Times New Roman" w:eastAsia="仿宋_GB2312"/>
                <w:szCs w:val="21"/>
              </w:rPr>
            </w:r>
            <w:r/>
          </w:p>
        </w:tc>
        <w:tc>
          <w:tcPr>
            <w:shd w:val="clear" w:color="auto" w:fill="ffffff"/>
            <w:tcW w:w="1904"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意外险</w:t>
            </w:r>
            <w:r>
              <w:rPr>
                <w:rFonts w:ascii="Times New Roman" w:hAnsi="Times New Roman" w:eastAsia="仿宋_GB2312"/>
                <w:szCs w:val="21"/>
              </w:rPr>
            </w:r>
            <w:r/>
          </w:p>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（或雇主责任险）</w:t>
            </w: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1</w:t>
            </w:r>
            <w:r>
              <w:rPr>
                <w:rFonts w:ascii="Times New Roman" w:hAnsi="Times New Roman" w:eastAsia="仿宋_GB2312"/>
                <w:szCs w:val="21"/>
              </w:rPr>
            </w:r>
            <w:r/>
          </w:p>
        </w:tc>
        <w:tc>
          <w:tcPr>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lang w:bidi="zh-CN"/>
              </w:rPr>
              <w:framePr w:vAnchor="page" w:hAnchor="page" w:y="250"/>
            </w:pPr>
            <w:r>
              <w:rPr>
                <w:rFonts w:ascii="Times New Roman" w:hAnsi="Times New Roman" w:eastAsia="仿宋_GB2312"/>
                <w:szCs w:val="21"/>
                <w:lang w:bidi="zh-CN"/>
              </w:rPr>
              <w:t xml:space="preserve">2</w:t>
            </w:r>
            <w:r>
              <w:rPr>
                <w:rFonts w:ascii="Times New Roman" w:hAnsi="Times New Roman" w:eastAsia="仿宋_GB2312"/>
                <w:szCs w:val="21"/>
                <w:lang w:bidi="zh-CN"/>
              </w:rPr>
            </w:r>
            <w:r/>
          </w:p>
        </w:tc>
        <w:tc>
          <w:tcPr>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3</w:t>
            </w:r>
            <w:r>
              <w:rPr>
                <w:rFonts w:ascii="Times New Roman" w:hAnsi="Times New Roman" w:eastAsia="仿宋_GB2312"/>
                <w:szCs w:val="21"/>
              </w:rPr>
            </w:r>
            <w:r/>
          </w:p>
        </w:tc>
        <w:tc>
          <w:tcPr>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4</w:t>
            </w:r>
            <w:r>
              <w:rPr>
                <w:rFonts w:ascii="Times New Roman" w:hAnsi="Times New Roman" w:eastAsia="仿宋_GB2312"/>
                <w:szCs w:val="21"/>
              </w:rPr>
            </w:r>
            <w:r/>
          </w:p>
        </w:tc>
        <w:tc>
          <w:tcPr>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5</w:t>
            </w:r>
            <w:r>
              <w:rPr>
                <w:rFonts w:ascii="Times New Roman" w:hAnsi="Times New Roman" w:eastAsia="仿宋_GB2312"/>
                <w:szCs w:val="21"/>
              </w:rPr>
            </w:r>
            <w:r/>
          </w:p>
        </w:tc>
        <w:tc>
          <w:tcPr>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6</w:t>
            </w:r>
            <w:r>
              <w:rPr>
                <w:rFonts w:ascii="Times New Roman" w:hAnsi="Times New Roman" w:eastAsia="仿宋_GB2312"/>
                <w:szCs w:val="21"/>
              </w:rPr>
            </w:r>
            <w:r/>
          </w:p>
        </w:tc>
        <w:tc>
          <w:tcPr>
            <w:tcW w:w="2325"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tcW w:w="919" w:type="dxa"/>
            <w:vAlign w:val="center"/>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r>
        <w:trPr>
          <w:trHeight w:val="417"/>
        </w:trPr>
        <w:tc>
          <w:tcPr>
            <w:shd w:val="clear" w:color="auto" w:fill="ffffff"/>
            <w:tcW w:w="643"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7</w:t>
            </w:r>
            <w:r>
              <w:rPr>
                <w:rFonts w:ascii="Times New Roman" w:hAnsi="Times New Roman" w:eastAsia="仿宋_GB2312"/>
                <w:szCs w:val="21"/>
              </w:rPr>
            </w:r>
            <w:r/>
          </w:p>
        </w:tc>
        <w:tc>
          <w:tcPr>
            <w:shd w:val="clear" w:color="auto" w:fill="ffffff"/>
            <w:tcW w:w="232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t xml:space="preserve">合计</w:t>
            </w:r>
            <w:r>
              <w:rPr>
                <w:rFonts w:ascii="Times New Roman" w:hAnsi="Times New Roman" w:eastAsia="仿宋_GB2312"/>
                <w:szCs w:val="21"/>
              </w:rPr>
            </w:r>
            <w:r/>
          </w:p>
        </w:tc>
        <w:tc>
          <w:tcPr>
            <w:shd w:val="clear" w:color="auto" w:fill="ffffff"/>
            <w:tcW w:w="919"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397"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15"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846"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c>
          <w:tcPr>
            <w:shd w:val="clear" w:color="auto" w:fill="ffffff"/>
            <w:tcW w:w="1904" w:type="dxa"/>
            <w:vAlign w:val="top"/>
            <w:textDirection w:val="lrTb"/>
            <w:noWrap/>
          </w:tcPr>
          <w:p>
            <w:pPr>
              <w:pStyle w:val="1764"/>
              <w:jc w:val="center"/>
              <w:spacing w:line="440" w:lineRule="exact"/>
              <w:rPr>
                <w:rFonts w:ascii="Times New Roman" w:hAnsi="Times New Roman" w:eastAsia="仿宋_GB2312"/>
                <w:szCs w:val="21"/>
              </w:rPr>
              <w:framePr w:vAnchor="page" w:hAnchor="page" w:y="250"/>
            </w:pPr>
            <w:r>
              <w:rPr>
                <w:rFonts w:ascii="Times New Roman" w:hAnsi="Times New Roman" w:eastAsia="仿宋_GB2312"/>
                <w:szCs w:val="21"/>
              </w:rPr>
            </w:r>
            <w:r/>
          </w:p>
        </w:tc>
      </w:tr>
    </w:tbl>
    <w:p>
      <w:pPr>
        <w:pStyle w:val="2232"/>
        <w:ind w:firstLine="240"/>
        <w:keepLines w:val="0"/>
        <w:keepNext w:val="0"/>
        <w:pageBreakBefore w:val="0"/>
        <w:spacing w:line="440" w:lineRule="exact"/>
        <w:rPr>
          <w:rFonts w:ascii="Times New Roman" w:hAnsi="Times New Roman" w:eastAsia="仿宋_GB2312" w:cs="Times New Roman"/>
          <w:sz w:val="21"/>
          <w:szCs w:val="21"/>
          <w:lang w:eastAsia="zh-CN"/>
        </w:rPr>
      </w:pPr>
      <w:r>
        <w:rPr>
          <w:rFonts w:ascii="Times New Roman" w:hAnsi="Times New Roman" w:eastAsia="仿宋_GB2312" w:cs="Times New Roman"/>
          <w:sz w:val="21"/>
          <w:szCs w:val="21"/>
          <w:lang w:eastAsia="zh-CN"/>
        </w:rPr>
        <w:t xml:space="preserve">2、付款方式及相关要求</w:t>
      </w:r>
      <w:r>
        <w:rPr>
          <w:rFonts w:ascii="Times New Roman" w:hAnsi="Times New Roman" w:eastAsia="仿宋_GB2312" w:cs="Times New Roman"/>
          <w:sz w:val="21"/>
          <w:szCs w:val="21"/>
          <w:lang w:eastAsia="zh-CN"/>
        </w:rPr>
      </w:r>
      <w:r/>
    </w:p>
    <w:p>
      <w:pPr>
        <w:pStyle w:val="1764"/>
        <w:ind w:firstLine="480"/>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付款方式：</w:t>
      </w:r>
      <w:r>
        <w:rPr>
          <w:rFonts w:hint="eastAsia" w:ascii="Times New Roman" w:hAnsi="Times New Roman" w:eastAsia="仿宋_GB2312"/>
          <w:szCs w:val="21"/>
        </w:rPr>
        <w:t xml:space="preserve">签订合同且收到供应商发票后10个工作日内，支付10%的合同款作为预付款，剩余服务费用由采购人分四次支付。每次经采购人考核后根据考核结果，中标人于下一周期向采购人提供正式发票，采购人在收到成交人正式发票后10个工作日内付清。</w:t>
      </w:r>
      <w:r>
        <w:rPr>
          <w:rFonts w:ascii="Times New Roman" w:hAnsi="Times New Roman" w:eastAsia="仿宋_GB2312"/>
          <w:szCs w:val="21"/>
        </w:rPr>
      </w:r>
      <w:r/>
    </w:p>
    <w:p>
      <w:pPr>
        <w:pStyle w:val="1764"/>
        <w:ind w:firstLine="480"/>
        <w:keepLines w:val="0"/>
        <w:keepNext w:val="0"/>
        <w:pageBreakBefore w:val="0"/>
        <w:spacing w:line="440" w:lineRule="exact"/>
        <w:rPr>
          <w:rFonts w:ascii="Times New Roman" w:hAnsi="Times New Roman"/>
          <w:szCs w:val="21"/>
        </w:rPr>
      </w:pPr>
      <w:r>
        <w:rPr>
          <w:rFonts w:hint="eastAsia" w:ascii="Times New Roman" w:hAnsi="Times New Roman" w:eastAsia="仿宋_GB2312"/>
          <w:b/>
          <w:bCs/>
          <w:szCs w:val="21"/>
        </w:rPr>
        <w:t xml:space="preserve">注：在签订合同时，供应商明确表示无需预付款或者主动要求降低预付款比例的，采购人可不适用前述规定。</w:t>
      </w:r>
      <w:r>
        <w:rPr>
          <w:rFonts w:ascii="Times New Roman" w:hAnsi="Times New Roman"/>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本项目服务费用=基本费（80%）+考核费（20%），分四次组织考核，时间分别为2027年1月、5月、9月和2028年1月，支付金额以“市机关事务管理局（采购人）+使用单位联合考核结果”为主要依据。具体考核与支付规则如下：</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采购包1服务费用分配比例：第一次20% 、第二次25% 、第三次25% 、第四次30%；</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采购包2服务费用分配比例：第一次15%、第二次25% 、第三次30% 、第四次30%；</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采购包3服务费用分配比例：第一次25%、第二次25% 、第三次25% 、第四次25%；</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采购包4服务费用分配比例：第一次15%、第二次25% 、第三次30% 、第四次30%。</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（1）考核主体：采购人及使用单位分别对相应的物业服务履约情况进行考核。</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（2）考核项目：考核设5个核心项目，总分 100 分，各项目权重为：</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①卫生保洁服务（30分）；②安全保卫服务（35分）；③水电设施维修（15分）；④室外绿化服务（10分）；⑤会务服务（10分）。</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（3）考核结果：最终考核得分根据采购人与使用单位打分情况，采取加权平均法计算。</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（4）考核结果与费用支付挂钩：</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① ≥90分：全额支付；</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② 85分≤得分＜90分：基本费+（得分÷100）×考核费；</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③ 80 分≤得分＜85 分：基本费+ [1-2×(100 -得分)÷100]×考核费；</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④ 得分＜80 分：仅支付当期基本费，中标人须在10个工作日内完成整改；拒不整改或连续2次考核得分低于80 分的，采购人有权依据合同约定终止服务。</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rPr>
          <w:rFonts w:ascii="Times New Roman" w:hAnsi="Times New Roman" w:cs="Times New Roman"/>
          <w:bCs/>
          <w:sz w:val="21"/>
          <w:szCs w:val="21"/>
        </w:rPr>
      </w:r>
      <w:r/>
    </w:p>
    <w:p>
      <w:pPr>
        <w:pStyle w:val="2231"/>
        <w:ind w:firstLine="480"/>
        <w:jc w:val="left"/>
        <w:keepLines w:val="0"/>
        <w:keepNext w:val="0"/>
        <w:pageBreakBefore w:val="0"/>
        <w:spacing w:line="440" w:lineRule="exact"/>
        <w:widowControl/>
        <w:rPr>
          <w:rFonts w:ascii="Times New Roman" w:hAnsi="Times New Roman" w:cs="Times New Roman"/>
          <w:bCs/>
          <w:sz w:val="21"/>
          <w:szCs w:val="21"/>
        </w:rPr>
      </w:pPr>
      <w:r>
        <w:rPr>
          <w:rFonts w:ascii="Times New Roman" w:hAnsi="Times New Roman" w:cs="Times New Roman"/>
          <w:bCs/>
          <w:sz w:val="21"/>
          <w:szCs w:val="21"/>
        </w:rPr>
        <w:t xml:space="preserve">（4）乙方向甲方提交符合要求的发票（包含当期人员工资总额、社保总额、服装费、耗材费、设备折旧费等明细）时，应提供项目人员工资支付明细（须提供银行机构出具的员工工资支付明细证明）及社保缴纳相关证明资料（1、社保缴纳证明须列明每个服务人员的社保缴纳情况，以社保主管部门出具的为准；2、社保证明缴款单位为乙方）。</w:t>
      </w:r>
      <w:r>
        <w:rPr>
          <w:rFonts w:ascii="Times New Roman" w:hAnsi="Times New Roman" w:cs="Times New Roman"/>
          <w:bCs/>
          <w:sz w:val="21"/>
          <w:szCs w:val="21"/>
        </w:rPr>
      </w:r>
      <w:r/>
    </w:p>
    <w:p>
      <w:pPr>
        <w:pStyle w:val="1764"/>
        <w:ind w:firstLine="482"/>
        <w:jc w:val="left"/>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（5）</w:t>
      </w:r>
      <w:r>
        <w:rPr>
          <w:rFonts w:ascii="Times New Roman" w:hAnsi="Times New Roman" w:eastAsia="仿宋_GB2312"/>
          <w:szCs w:val="21"/>
          <w:highlight w:val="none"/>
        </w:rPr>
        <w:t xml:space="preserve">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扣除物业服务费5万元或解除合同，并按擅自变更合同违法行为报监管部门处罚。另如有违反《劳动法》等相关规定的，报相关主管部门处理。</w:t>
      </w:r>
      <w:r>
        <w:rPr>
          <w:rFonts w:ascii="Times New Roman" w:hAnsi="Times New Roman" w:eastAsia="仿宋_GB2312"/>
          <w:szCs w:val="21"/>
        </w:rPr>
      </w:r>
      <w:r/>
    </w:p>
    <w:p>
      <w:pPr>
        <w:pStyle w:val="2044"/>
        <w:ind w:firstLine="480"/>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（6）甲方支付此项费用外不再承担其它任何费用（包括物业人员的衣食住行），物业服务人员的薪金、福利、休假日补贴等由乙方付给，与甲方无关。</w:t>
      </w:r>
      <w:r>
        <w:rPr>
          <w:rFonts w:ascii="Times New Roman" w:hAnsi="Times New Roman" w:eastAsia="仿宋_GB2312"/>
          <w:szCs w:val="21"/>
        </w:rPr>
      </w:r>
      <w:r/>
    </w:p>
    <w:p>
      <w:pPr>
        <w:pStyle w:val="2044"/>
        <w:ind w:firstLine="480"/>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（7）在本合同履行过程中，若因国家或地方政府政策的变化致使有些岗位需要取消的，双方一致同意合同亦作相应变更，人员由乙方妥善安置，相应费用甲方不再支付。</w:t>
      </w:r>
      <w:r>
        <w:rPr>
          <w:rFonts w:ascii="Times New Roman" w:hAnsi="Times New Roman" w:eastAsia="仿宋_GB2312"/>
          <w:szCs w:val="21"/>
        </w:rPr>
      </w:r>
      <w:r/>
    </w:p>
    <w:p>
      <w:pPr>
        <w:pStyle w:val="2044"/>
        <w:ind w:firstLine="480"/>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8）乙方按专业化要求配置管理服务人员，配备调整管理服务人员必须经甲方面试或审核同意；物业管理服务与收费质价相符；本项目物业管理区域内所有物业管理服务达到《宿迁市市区物业管理办法》及甲方要求。</w:t>
      </w:r>
      <w:r>
        <w:rPr>
          <w:rFonts w:ascii="Times New Roman" w:hAnsi="Times New Roman" w:eastAsia="仿宋_GB2312"/>
          <w:szCs w:val="21"/>
        </w:rPr>
      </w:r>
      <w:r/>
    </w:p>
    <w:p>
      <w:pPr>
        <w:pStyle w:val="2044"/>
        <w:ind w:firstLine="480"/>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9）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rPr>
          <w:rFonts w:ascii="Times New Roman" w:hAnsi="Times New Roman" w:eastAsia="仿宋_GB2312"/>
          <w:szCs w:val="21"/>
        </w:rPr>
      </w:r>
      <w:r/>
    </w:p>
    <w:p>
      <w:pPr>
        <w:pStyle w:val="2044"/>
        <w:ind w:firstLine="480"/>
        <w:keepLines w:val="0"/>
        <w:keepNext w:val="0"/>
        <w:pageBreakBefore w:val="0"/>
        <w:spacing w:line="440" w:lineRule="exact"/>
        <w:rPr>
          <w:rFonts w:ascii="Times New Roman" w:hAnsi="Times New Roman" w:eastAsia="仿宋_GB2312"/>
          <w:szCs w:val="21"/>
        </w:rPr>
      </w:pPr>
      <w:r>
        <w:rPr>
          <w:rFonts w:ascii="Times New Roman" w:hAnsi="Times New Roman" w:eastAsia="仿宋_GB2312"/>
          <w:szCs w:val="21"/>
        </w:rPr>
        <w:t xml:space="preserve">（10）履约过程中，乙方应根据工作需要，安排好双休日及节假日的值班人员，编制各岗位排班表报采购人备案后执行，并按规定发放加班费。</w:t>
      </w:r>
      <w:r>
        <w:rPr>
          <w:rFonts w:ascii="Times New Roman" w:hAnsi="Times New Roman" w:eastAsia="仿宋_GB2312"/>
          <w:szCs w:val="21"/>
        </w:rPr>
      </w:r>
      <w:r/>
    </w:p>
    <w:p>
      <w:pPr>
        <w:pStyle w:val="2044"/>
        <w:ind w:left="420"/>
        <w:jc w:val="left"/>
        <w:spacing w:before="55" w:line="440" w:lineRule="exact"/>
        <w:rPr>
          <w:rFonts w:ascii="Times New Roman" w:hAnsi="Times New Roman" w:eastAsia="仿宋_GB2312"/>
          <w:b/>
          <w:bCs/>
          <w:szCs w:val="21"/>
        </w:rPr>
      </w:pPr>
      <w:r>
        <w:rPr>
          <w:rFonts w:ascii="Times New Roman" w:hAnsi="Times New Roman" w:eastAsia="仿宋_GB2312"/>
          <w:b/>
          <w:bCs/>
          <w:szCs w:val="21"/>
        </w:rPr>
        <w:t xml:space="preserve">4、发票开具方式：与合同主体一致的增值税专用发票或普通发票。</w:t>
      </w:r>
      <w:r>
        <w:rPr>
          <w:rFonts w:ascii="Times New Roman" w:hAnsi="Times New Roman" w:eastAsia="仿宋_GB2312"/>
          <w:b/>
          <w:bCs/>
          <w:szCs w:val="21"/>
        </w:rPr>
      </w:r>
      <w:r/>
    </w:p>
    <w:p>
      <w:pPr>
        <w:pStyle w:val="2044"/>
        <w:ind w:firstLine="480"/>
        <w:spacing w:line="440" w:lineRule="exact"/>
        <w:rPr>
          <w:rFonts w:ascii="Times New Roman" w:hAnsi="Times New Roman" w:eastAsia="仿宋_GB2312"/>
          <w:szCs w:val="21"/>
        </w:rPr>
      </w:pPr>
      <w:r>
        <w:rPr>
          <w:rFonts w:ascii="Times New Roman" w:hAnsi="Times New Roman" w:eastAsia="仿宋_GB2312"/>
          <w:szCs w:val="21"/>
        </w:rPr>
        <w:t xml:space="preserve">5、服务要求</w:t>
      </w:r>
      <w:r>
        <w:rPr>
          <w:rFonts w:ascii="Times New Roman" w:hAnsi="Times New Roman" w:eastAsia="仿宋_GB2312"/>
          <w:szCs w:val="21"/>
        </w:rPr>
      </w:r>
      <w:r/>
    </w:p>
    <w:p>
      <w:pPr>
        <w:pStyle w:val="2044"/>
        <w:ind w:firstLine="480"/>
        <w:spacing w:line="440" w:lineRule="exact"/>
        <w:rPr>
          <w:rFonts w:ascii="Times New Roman" w:hAnsi="Times New Roman" w:eastAsia="仿宋_GB2312"/>
          <w:szCs w:val="21"/>
        </w:rPr>
      </w:pPr>
      <w:r>
        <w:rPr>
          <w:rFonts w:ascii="Times New Roman" w:hAnsi="Times New Roman" w:eastAsia="仿宋_GB2312"/>
          <w:szCs w:val="21"/>
        </w:rPr>
        <w:t xml:space="preserve">按招标文件采购需求服务标准进行服务。</w:t>
      </w:r>
      <w:r>
        <w:rPr>
          <w:rFonts w:ascii="Times New Roman" w:hAnsi="Times New Roman" w:eastAsia="仿宋_GB2312"/>
          <w:szCs w:val="21"/>
        </w:rPr>
      </w:r>
      <w:r/>
    </w:p>
    <w:p>
      <w:pPr>
        <w:pStyle w:val="1764"/>
        <w:ind w:firstLine="482"/>
        <w:spacing w:before="94" w:after="94" w:line="440" w:lineRule="exact"/>
        <w:rPr>
          <w:rFonts w:ascii="Times New Roman" w:hAnsi="Times New Roman" w:eastAsia="仿宋_GB2312"/>
          <w:b/>
          <w:bCs/>
          <w:szCs w:val="21"/>
        </w:rPr>
      </w:pPr>
      <w:r>
        <w:rPr>
          <w:rFonts w:ascii="Times New Roman" w:hAnsi="Times New Roman" w:eastAsia="仿宋_GB2312"/>
          <w:b/>
          <w:bCs/>
          <w:szCs w:val="21"/>
        </w:rPr>
        <w:t xml:space="preserve">四、检查考核办法</w:t>
      </w:r>
      <w:r>
        <w:rPr>
          <w:rFonts w:ascii="Times New Roman" w:hAnsi="Times New Roman" w:eastAsia="仿宋_GB2312"/>
          <w:b/>
          <w:bCs/>
          <w:szCs w:val="21"/>
        </w:rPr>
      </w:r>
      <w:r/>
    </w:p>
    <w:p>
      <w:pPr>
        <w:pStyle w:val="2126"/>
        <w:ind w:firstLine="482"/>
        <w:spacing w:before="94" w:after="94" w:line="440" w:lineRule="exact"/>
        <w:rPr>
          <w:rFonts w:ascii="Times New Roman" w:hAnsi="Times New Roman" w:eastAsia="仿宋_GB2312"/>
          <w:b/>
          <w:bCs/>
          <w:szCs w:val="21"/>
        </w:rPr>
      </w:pPr>
      <w:r>
        <w:rPr>
          <w:rFonts w:ascii="Times New Roman" w:hAnsi="Times New Roman" w:eastAsia="仿宋_GB2312"/>
          <w:b/>
          <w:bCs/>
          <w:szCs w:val="21"/>
        </w:rPr>
        <w:t xml:space="preserve">详见考核办法</w:t>
      </w:r>
      <w:r>
        <w:rPr>
          <w:rFonts w:ascii="Times New Roman" w:hAnsi="Times New Roman" w:eastAsia="仿宋_GB2312"/>
          <w:b/>
          <w:bCs/>
          <w:szCs w:val="21"/>
        </w:rPr>
      </w:r>
      <w:r/>
    </w:p>
    <w:p>
      <w:pPr>
        <w:pStyle w:val="2126"/>
        <w:ind w:firstLine="482"/>
        <w:spacing w:before="94" w:after="94" w:line="440" w:lineRule="exact"/>
        <w:rPr>
          <w:rFonts w:ascii="Times New Roman" w:hAnsi="Times New Roman" w:eastAsia="仿宋_GB2312"/>
          <w:b/>
          <w:szCs w:val="21"/>
        </w:rPr>
      </w:pPr>
      <w:r>
        <w:rPr>
          <w:rFonts w:ascii="Times New Roman" w:hAnsi="Times New Roman" w:eastAsia="仿宋_GB2312"/>
          <w:b/>
          <w:szCs w:val="21"/>
        </w:rPr>
        <w:t xml:space="preserve">五、违约责任</w:t>
      </w:r>
      <w:r>
        <w:rPr>
          <w:rFonts w:ascii="Times New Roman" w:hAnsi="Times New Roman" w:eastAsia="仿宋_GB2312"/>
          <w:b/>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1、除不可抗力外，如果乙方没有按照本合同约定的期限、地点和方式履行，那么甲方可要求乙方支付违约金，违约金按每迟延履行一日的应提供而未提供服务价格的3‰计算，最高限额为本合同总价的3‰；迟延履行的违约金计算数额达到前述最高限额之日起，甲方有权在要求乙方支付违约金的同时，书面通知乙方解除本合同。</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2、除不可抗力外，如果甲方没有按照本合同约定的付款方式付款，那么乙方可要求甲方支付违约金，违约金按每迟延付款一日的应付而未付款的1‰计算，最高限额为本合同总价的1‰；迟延付款的违约金计算数额达到前述最高限额之日起，乙方有权在要求甲方支付违约金的同时，书面通知甲方解除本合同。</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6、如果出现政府采购监督管理部门在处理投诉事项期间，书面通知甲方暂停采购活动的情形，或者询问或质疑事项可能影响中标结果的，导致甲方中止履行合同的情形，均不视为甲方违约。</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7、除不可抗力外，</w:t>
      </w:r>
      <w:r>
        <w:rPr>
          <w:rFonts w:hint="eastAsia" w:ascii="Times New Roman" w:hAnsi="Times New Roman" w:eastAsia="仿宋_GB2312"/>
          <w:szCs w:val="21"/>
          <w:lang w:eastAsia="zh-CN"/>
        </w:rPr>
        <w:t xml:space="preserve">（</w:t>
      </w:r>
      <w:r>
        <w:rPr>
          <w:rFonts w:hint="eastAsia" w:ascii="Times New Roman" w:hAnsi="Times New Roman" w:eastAsia="仿宋_GB2312"/>
          <w:szCs w:val="21"/>
        </w:rPr>
        <w:t xml:space="preserve">不可抗力仅包括自然灾害，战争，政府禁令等不能预见，不能避免，不能克服的客观情况，乙方人员短缺，经营困难，设备故障等不属于不可抗力，不得以此为由免除履约责任</w:t>
      </w:r>
      <w:r>
        <w:rPr>
          <w:rFonts w:hint="eastAsia" w:ascii="Times New Roman" w:hAnsi="Times New Roman" w:eastAsia="仿宋_GB2312"/>
          <w:szCs w:val="21"/>
          <w:lang w:eastAsia="zh-CN"/>
        </w:rPr>
        <w:t xml:space="preserve">）</w:t>
      </w:r>
      <w:r>
        <w:rPr>
          <w:rFonts w:hint="eastAsia" w:ascii="Times New Roman" w:hAnsi="Times New Roman" w:eastAsia="仿宋_GB2312"/>
          <w:szCs w:val="21"/>
          <w:lang w:eastAsia="zh-CN"/>
        </w:rPr>
        <w:t xml:space="preserve">，</w:t>
      </w:r>
      <w:r>
        <w:rPr>
          <w:rFonts w:ascii="Times New Roman" w:hAnsi="Times New Roman" w:eastAsia="仿宋_GB2312"/>
          <w:szCs w:val="21"/>
        </w:rPr>
        <w:t xml:space="preserve">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8、未经甲方许可，</w:t>
      </w:r>
      <w:r>
        <w:rPr>
          <w:rFonts w:hint="eastAsia" w:ascii="Times New Roman" w:hAnsi="Times New Roman" w:eastAsia="仿宋_GB2312"/>
          <w:szCs w:val="21"/>
        </w:rPr>
        <w:t xml:space="preserve">乙方虚假投标，挂靠/转包项目的，甲方有权立即解除合间，扣除全部履约</w:t>
      </w:r>
      <w:r>
        <w:rPr>
          <w:rFonts w:hint="eastAsia" w:ascii="Times New Roman" w:hAnsi="Times New Roman" w:eastAsia="仿宋_GB2312"/>
          <w:szCs w:val="21"/>
          <w:lang w:eastAsia="zh-CN"/>
        </w:rPr>
        <w:t xml:space="preserve">，保证金，要求乙方支付合同总价10%的违约金，列入政府采购黑名单</w:t>
      </w:r>
      <w:r>
        <w:rPr>
          <w:rFonts w:ascii="Times New Roman" w:hAnsi="Times New Roman" w:eastAsia="仿宋_GB2312"/>
          <w:szCs w:val="21"/>
        </w:rPr>
        <w:t xml:space="preserve">。</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szCs w:val="21"/>
        </w:rPr>
      </w:pPr>
      <w:r>
        <w:rPr>
          <w:rFonts w:ascii="Times New Roman" w:hAnsi="Times New Roman" w:eastAsia="仿宋_GB2312"/>
          <w:szCs w:val="21"/>
        </w:rPr>
        <w:t xml:space="preserve">9、乙方长期（连续两个月内）有人员不到位，影响物业管理质量的，经甲方要求及时改正，乙方仍拒不改正的，甲方将报经财政监管部门终止合同。</w:t>
      </w:r>
      <w:r>
        <w:rPr>
          <w:rFonts w:ascii="Times New Roman" w:hAnsi="Times New Roman" w:eastAsia="仿宋_GB2312"/>
          <w:szCs w:val="21"/>
        </w:rPr>
      </w:r>
      <w:r/>
    </w:p>
    <w:p>
      <w:pPr>
        <w:pStyle w:val="2044"/>
        <w:ind w:firstLine="482"/>
        <w:keepLines w:val="0"/>
        <w:keepNext w:val="0"/>
        <w:pageBreakBefore w:val="0"/>
        <w:spacing w:line="440" w:lineRule="exact"/>
        <w:widowControl w:val="off"/>
        <w:rPr>
          <w:rFonts w:ascii="Times New Roman" w:hAnsi="Times New Roman" w:eastAsia="仿宋_GB2312"/>
          <w:b/>
          <w:szCs w:val="21"/>
        </w:rPr>
      </w:pPr>
      <w:r>
        <w:rPr>
          <w:rFonts w:ascii="Times New Roman" w:hAnsi="Times New Roman" w:eastAsia="仿宋_GB2312"/>
          <w:szCs w:val="21"/>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rPr>
          <w:rFonts w:ascii="Times New Roman" w:hAnsi="Times New Roman" w:eastAsia="仿宋_GB2312"/>
          <w:b/>
          <w:szCs w:val="21"/>
        </w:rPr>
      </w:r>
      <w:r/>
    </w:p>
    <w:p>
      <w:pPr>
        <w:pStyle w:val="2126"/>
        <w:ind w:firstLine="482"/>
        <w:spacing w:before="94" w:after="94" w:line="440" w:lineRule="exact"/>
        <w:rPr>
          <w:rFonts w:ascii="Times New Roman" w:hAnsi="Times New Roman" w:eastAsia="仿宋_GB2312"/>
          <w:b/>
          <w:szCs w:val="21"/>
          <w:lang w:val="zh-CN"/>
        </w:rPr>
      </w:pPr>
      <w:r>
        <w:rPr>
          <w:rFonts w:ascii="Times New Roman" w:hAnsi="Times New Roman" w:eastAsia="仿宋_GB2312"/>
          <w:b/>
          <w:szCs w:val="21"/>
        </w:rPr>
        <w:t xml:space="preserve">六</w:t>
      </w:r>
      <w:r>
        <w:rPr>
          <w:rFonts w:ascii="Times New Roman" w:hAnsi="Times New Roman" w:eastAsia="仿宋_GB2312"/>
          <w:b/>
          <w:szCs w:val="21"/>
          <w:lang w:val="zh-CN"/>
        </w:rPr>
        <w:t xml:space="preserve">、</w:t>
      </w:r>
      <w:r>
        <w:rPr>
          <w:rFonts w:hint="eastAsia" w:ascii="Times New Roman" w:hAnsi="Times New Roman" w:eastAsia="仿宋_GB2312"/>
          <w:b/>
          <w:szCs w:val="21"/>
          <w:lang w:val="zh-CN"/>
        </w:rPr>
        <w:t xml:space="preserve">乙方</w:t>
      </w:r>
      <w:r>
        <w:rPr>
          <w:rFonts w:ascii="Times New Roman" w:hAnsi="Times New Roman" w:eastAsia="仿宋_GB2312"/>
          <w:b/>
          <w:szCs w:val="21"/>
          <w:lang w:val="zh-CN"/>
        </w:rPr>
        <w:t xml:space="preserve">合法权益补偿机制</w:t>
      </w:r>
      <w:r>
        <w:rPr>
          <w:rFonts w:ascii="Times New Roman" w:hAnsi="Times New Roman" w:eastAsia="仿宋_GB2312"/>
          <w:b/>
          <w:szCs w:val="21"/>
          <w:lang w:val="zh-CN"/>
        </w:rPr>
      </w:r>
      <w:r/>
    </w:p>
    <w:p>
      <w:pPr>
        <w:pStyle w:val="2136"/>
        <w:ind w:firstLine="480"/>
        <w:spacing w:before="94" w:after="94" w:line="440" w:lineRule="exact"/>
        <w:rPr>
          <w:rFonts w:ascii="Times New Roman" w:hAnsi="Times New Roman" w:eastAsia="仿宋_GB2312"/>
          <w:bCs/>
          <w:szCs w:val="21"/>
          <w:lang w:val="zh-CN"/>
        </w:rPr>
      </w:pPr>
      <w:r>
        <w:rPr>
          <w:rFonts w:hint="eastAsia" w:ascii="Times New Roman" w:hAnsi="Times New Roman" w:eastAsia="仿宋_GB2312"/>
          <w:bCs/>
          <w:szCs w:val="21"/>
          <w:lang w:val="zh-CN"/>
        </w:rPr>
        <w:t xml:space="preserve">乙方</w:t>
      </w:r>
      <w:r>
        <w:rPr>
          <w:rFonts w:ascii="Times New Roman" w:hAnsi="Times New Roman" w:eastAsia="仿宋_GB2312"/>
          <w:bCs/>
          <w:szCs w:val="21"/>
          <w:lang w:val="zh-CN"/>
        </w:rPr>
        <w:t xml:space="preserve">合法权益补偿救济机制。在履约过程因政策变化、规划调整而无法履行合同约定，造成企业合法权益受损的，</w:t>
      </w:r>
      <w:r>
        <w:rPr>
          <w:rFonts w:hint="eastAsia" w:ascii="Times New Roman" w:hAnsi="Times New Roman" w:eastAsia="仿宋_GB2312"/>
          <w:bCs/>
          <w:szCs w:val="21"/>
          <w:lang w:val="zh-CN"/>
        </w:rPr>
        <w:t xml:space="preserve">甲方</w:t>
      </w:r>
      <w:r>
        <w:rPr>
          <w:rFonts w:ascii="Times New Roman" w:hAnsi="Times New Roman" w:eastAsia="仿宋_GB2312"/>
          <w:bCs/>
          <w:szCs w:val="21"/>
          <w:lang w:val="zh-CN"/>
        </w:rPr>
        <w:t xml:space="preserve">依据实际情况对</w:t>
      </w:r>
      <w:r>
        <w:rPr>
          <w:rFonts w:hint="eastAsia" w:ascii="Times New Roman" w:hAnsi="Times New Roman" w:eastAsia="仿宋_GB2312"/>
          <w:bCs/>
          <w:szCs w:val="21"/>
          <w:lang w:val="zh-CN"/>
        </w:rPr>
        <w:t xml:space="preserve">乙方</w:t>
      </w:r>
      <w:r>
        <w:rPr>
          <w:rFonts w:ascii="Times New Roman" w:hAnsi="Times New Roman" w:eastAsia="仿宋_GB2312"/>
          <w:bCs/>
          <w:szCs w:val="21"/>
          <w:lang w:val="zh-CN"/>
        </w:rPr>
        <w:t xml:space="preserve">进行补偿救济。</w:t>
      </w:r>
      <w:r>
        <w:rPr>
          <w:rFonts w:ascii="Times New Roman" w:hAnsi="Times New Roman" w:eastAsia="仿宋_GB2312"/>
          <w:bCs/>
          <w:szCs w:val="21"/>
          <w:lang w:val="zh-CN"/>
        </w:rPr>
      </w:r>
      <w:r/>
    </w:p>
    <w:p>
      <w:pPr>
        <w:pStyle w:val="2231"/>
        <w:ind w:firstLine="482"/>
        <w:jc w:val="left"/>
        <w:spacing w:before="94" w:after="94" w:line="440" w:lineRule="exact"/>
        <w:widowControl/>
        <w:tabs>
          <w:tab w:val="left" w:pos="6890" w:leader="none"/>
          <w:tab w:val="left" w:pos="8105" w:leader="none"/>
        </w:tabs>
        <w:rPr>
          <w:rFonts w:ascii="Times New Roman"/>
          <w:b/>
          <w:sz w:val="21"/>
          <w:szCs w:val="21"/>
        </w:rPr>
      </w:pPr>
      <w:r>
        <w:rPr>
          <w:rFonts w:ascii="Times New Roman"/>
          <w:b/>
          <w:sz w:val="21"/>
          <w:szCs w:val="21"/>
        </w:rPr>
        <w:t xml:space="preserve">七、争议的解决</w:t>
      </w:r>
      <w:r>
        <w:rPr>
          <w:rFonts w:ascii="Times New Roman"/>
          <w:b/>
          <w:sz w:val="21"/>
          <w:szCs w:val="21"/>
        </w:rPr>
      </w:r>
      <w:r/>
    </w:p>
    <w:p>
      <w:pPr>
        <w:pStyle w:val="2231"/>
        <w:ind w:firstLine="482"/>
        <w:jc w:val="left"/>
        <w:keepLines w:val="0"/>
        <w:keepNext w:val="0"/>
        <w:pageBreakBefore w:val="0"/>
        <w:spacing w:line="440" w:lineRule="exact"/>
        <w:widowControl/>
        <w:rPr>
          <w:rFonts w:hint="eastAsia" w:ascii="Times New Roman" w:eastAsia="仿宋_GB2312"/>
          <w:bCs/>
          <w:sz w:val="21"/>
          <w:szCs w:val="21"/>
          <w:lang w:eastAsia="zh-CN"/>
        </w:rPr>
      </w:pPr>
      <w:r>
        <w:rPr>
          <w:rFonts w:ascii="Times New Roman"/>
          <w:bCs/>
          <w:sz w:val="21"/>
          <w:szCs w:val="21"/>
        </w:rPr>
        <w:t xml:space="preserve">1、因履行本合同引起的或与本合同有关的争议，甲乙双方应首先友好协商解决，如果协商不能解决争议，则向甲方所在地有管辖权的人民法院提起诉讼</w:t>
      </w:r>
      <w:r>
        <w:rPr>
          <w:rFonts w:hint="eastAsia" w:ascii="Times New Roman"/>
          <w:bCs/>
          <w:sz w:val="21"/>
          <w:szCs w:val="21"/>
          <w:lang w:eastAsia="zh-CN"/>
        </w:rPr>
        <w:t xml:space="preserve">，诉讼产生的律师费、诉讼费、保全费，鉴定费，差旅费等全部由败诉方承担。</w:t>
      </w:r>
      <w:r>
        <w:rPr>
          <w:rFonts w:hint="eastAsia" w:ascii="Times New Roman" w:eastAsia="仿宋_GB2312"/>
          <w:bCs/>
          <w:sz w:val="21"/>
          <w:szCs w:val="21"/>
          <w:lang w:eastAsia="zh-CN"/>
        </w:rPr>
      </w:r>
      <w:r/>
    </w:p>
    <w:p>
      <w:pPr>
        <w:pStyle w:val="2231"/>
        <w:ind w:firstLine="482"/>
        <w:jc w:val="left"/>
        <w:keepLines w:val="0"/>
        <w:keepNext w:val="0"/>
        <w:pageBreakBefore w:val="0"/>
        <w:spacing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2、在审理期间，本合同应继续履行。</w:t>
      </w:r>
      <w:r>
        <w:rPr>
          <w:rFonts w:ascii="Times New Roman"/>
          <w:bCs/>
          <w:sz w:val="21"/>
          <w:szCs w:val="21"/>
        </w:rPr>
      </w:r>
      <w:r/>
    </w:p>
    <w:p>
      <w:pPr>
        <w:pStyle w:val="2231"/>
        <w:ind w:firstLine="482"/>
        <w:jc w:val="left"/>
        <w:keepLines w:val="0"/>
        <w:keepNext w:val="0"/>
        <w:pageBreakBefore w:val="0"/>
        <w:spacing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rFonts w:ascii="Times New Roman"/>
          <w:bCs/>
          <w:sz w:val="21"/>
          <w:szCs w:val="21"/>
        </w:rPr>
      </w:r>
      <w:r/>
    </w:p>
    <w:p>
      <w:pPr>
        <w:pStyle w:val="2231"/>
        <w:ind w:firstLine="482"/>
        <w:keepLines w:val="0"/>
        <w:keepNext w:val="0"/>
        <w:pageBreakBefore w:val="0"/>
        <w:spacing w:line="440" w:lineRule="exact"/>
        <w:tabs>
          <w:tab w:val="left" w:pos="6890" w:leader="none"/>
          <w:tab w:val="left" w:pos="8105" w:leader="none"/>
        </w:tabs>
        <w:rPr>
          <w:rFonts w:ascii="Times New Roman"/>
          <w:bCs/>
          <w:sz w:val="21"/>
          <w:szCs w:val="21"/>
        </w:rPr>
      </w:pPr>
      <w:r>
        <w:rPr>
          <w:rFonts w:ascii="Times New Roman"/>
          <w:bCs/>
          <w:sz w:val="21"/>
          <w:szCs w:val="21"/>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ascii="Times New Roman"/>
          <w:bCs/>
          <w:sz w:val="21"/>
          <w:szCs w:val="21"/>
          <w:lang w:val="zh-CN"/>
        </w:rPr>
        <w:t xml:space="preserve">。</w:t>
      </w:r>
      <w:r>
        <w:rPr>
          <w:rFonts w:ascii="Times New Roman"/>
          <w:bCs/>
          <w:sz w:val="21"/>
          <w:szCs w:val="21"/>
        </w:rPr>
      </w:r>
      <w:r/>
    </w:p>
    <w:p>
      <w:pPr>
        <w:pStyle w:val="2137"/>
        <w:ind w:firstLine="482"/>
        <w:spacing w:before="94" w:after="94" w:line="440" w:lineRule="exact"/>
        <w:widowControl/>
        <w:rPr>
          <w:rFonts w:ascii="Times New Roman" w:hAnsi="Times New Roman" w:eastAsia="仿宋_GB2312"/>
          <w:b/>
          <w:szCs w:val="21"/>
        </w:rPr>
      </w:pPr>
      <w:r>
        <w:rPr>
          <w:rFonts w:ascii="Times New Roman" w:hAnsi="Times New Roman" w:eastAsia="仿宋_GB2312"/>
          <w:b/>
          <w:szCs w:val="21"/>
        </w:rPr>
        <w:t xml:space="preserve">八、附则</w:t>
      </w:r>
      <w:r>
        <w:rPr>
          <w:rFonts w:ascii="Times New Roman" w:hAnsi="Times New Roman" w:eastAsia="仿宋_GB2312"/>
          <w:b/>
          <w:szCs w:val="21"/>
        </w:rPr>
      </w:r>
      <w:r/>
    </w:p>
    <w:p>
      <w:pPr>
        <w:pStyle w:val="2231"/>
        <w:ind w:firstLine="482"/>
        <w:jc w:val="left"/>
        <w:keepLines w:val="0"/>
        <w:keepNext w:val="0"/>
        <w:pageBreakBefore w:val="0"/>
        <w:spacing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1、双方可对本合同的条款进行补充，以书面形式签订补充协议，补充协议与本合同具有同等效力。</w:t>
      </w:r>
      <w:r>
        <w:rPr>
          <w:rFonts w:ascii="Times New Roman"/>
          <w:bCs/>
          <w:sz w:val="21"/>
          <w:szCs w:val="21"/>
        </w:rPr>
      </w:r>
      <w:r/>
    </w:p>
    <w:p>
      <w:pPr>
        <w:pStyle w:val="2231"/>
        <w:ind w:firstLine="482"/>
        <w:jc w:val="left"/>
        <w:keepLines w:val="0"/>
        <w:keepNext w:val="0"/>
        <w:pageBreakBefore w:val="0"/>
        <w:spacing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2、本合同之附件均为合同有效组成部分。本合同及其附件和补充协议中未规定的事宜，遵照中华人民共和国有关法律、法规和规章执行。</w:t>
      </w:r>
      <w:r>
        <w:rPr>
          <w:rFonts w:ascii="Times New Roman"/>
          <w:bCs/>
          <w:sz w:val="21"/>
          <w:szCs w:val="21"/>
        </w:rPr>
      </w:r>
      <w:r/>
    </w:p>
    <w:p>
      <w:pPr>
        <w:pStyle w:val="2231"/>
        <w:ind w:firstLine="482"/>
        <w:jc w:val="left"/>
        <w:keepLines w:val="0"/>
        <w:keepNext w:val="0"/>
        <w:pageBreakBefore w:val="0"/>
        <w:spacing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3、本合同一式</w:t>
      </w:r>
      <w:r>
        <w:rPr>
          <w:rFonts w:hint="eastAsia" w:ascii="Times New Roman"/>
          <w:bCs/>
          <w:sz w:val="21"/>
          <w:szCs w:val="21"/>
          <w:lang w:val="en-US" w:eastAsia="zh-CN"/>
        </w:rPr>
        <w:t xml:space="preserve">肆</w:t>
      </w:r>
      <w:r>
        <w:rPr>
          <w:rFonts w:ascii="Times New Roman"/>
          <w:bCs/>
          <w:sz w:val="21"/>
          <w:szCs w:val="21"/>
        </w:rPr>
        <w:t xml:space="preserve">份，以中文书写，甲方、乙方各执贰份。</w:t>
      </w:r>
      <w:r>
        <w:rPr>
          <w:rFonts w:ascii="Times New Roman"/>
          <w:bCs/>
          <w:sz w:val="21"/>
          <w:szCs w:val="21"/>
        </w:rPr>
      </w:r>
      <w:r/>
    </w:p>
    <w:p>
      <w:pPr>
        <w:pStyle w:val="2231"/>
        <w:ind w:firstLine="482"/>
        <w:jc w:val="left"/>
        <w:keepLines w:val="0"/>
        <w:keepNext w:val="0"/>
        <w:pageBreakBefore w:val="0"/>
        <w:spacing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4、本合同一切未尽事宜，按《中华人民共和国民法典》有关规定执行，无相关规定的，由甲乙双方协商解决。</w:t>
      </w:r>
      <w:r>
        <w:rPr>
          <w:rFonts w:ascii="Times New Roman"/>
          <w:bCs/>
          <w:sz w:val="21"/>
          <w:szCs w:val="21"/>
        </w:rPr>
      </w:r>
      <w:r/>
    </w:p>
    <w:p>
      <w:pPr>
        <w:pStyle w:val="2231"/>
        <w:ind w:left="525"/>
        <w:jc w:val="left"/>
        <w:spacing w:before="94" w:after="94" w:line="440" w:lineRule="exact"/>
        <w:widowControl/>
        <w:rPr>
          <w:rFonts w:ascii="Times New Roman"/>
          <w:b/>
          <w:sz w:val="21"/>
          <w:szCs w:val="21"/>
        </w:rPr>
      </w:pPr>
      <w:r>
        <w:rPr>
          <w:rFonts w:ascii="Times New Roman"/>
          <w:b/>
          <w:sz w:val="21"/>
          <w:szCs w:val="21"/>
        </w:rPr>
        <w:t xml:space="preserve">九、合同的生效</w:t>
      </w:r>
      <w:r>
        <w:rPr>
          <w:rFonts w:ascii="Times New Roman"/>
          <w:b/>
          <w:sz w:val="21"/>
          <w:szCs w:val="21"/>
        </w:rPr>
      </w:r>
      <w:r/>
    </w:p>
    <w:p>
      <w:pPr>
        <w:pStyle w:val="2231"/>
        <w:ind w:firstLine="480"/>
        <w:jc w:val="left"/>
        <w:keepLines w:val="0"/>
        <w:keepNext w:val="0"/>
        <w:pageBreakBefore w:val="0"/>
        <w:spacing w:line="440" w:lineRule="exact"/>
        <w:widowControl/>
        <w:rPr>
          <w:rFonts w:ascii="Times New Roman"/>
          <w:bCs/>
          <w:sz w:val="21"/>
          <w:szCs w:val="21"/>
          <w:lang w:val="zh-CN"/>
        </w:rPr>
      </w:pPr>
      <w:r>
        <w:rPr>
          <w:rFonts w:ascii="Times New Roman"/>
          <w:bCs/>
          <w:sz w:val="21"/>
          <w:szCs w:val="21"/>
        </w:rPr>
        <w:t xml:space="preserve">本合同经甲方、乙方签字盖章后生效。</w:t>
      </w:r>
      <w:r>
        <w:rPr>
          <w:rFonts w:ascii="Times New Roman"/>
          <w:bCs/>
          <w:sz w:val="21"/>
          <w:szCs w:val="21"/>
          <w:lang w:val="zh-CN"/>
        </w:rPr>
      </w:r>
      <w:r/>
    </w:p>
    <w:p>
      <w:pPr>
        <w:pStyle w:val="2231"/>
        <w:keepLines w:val="0"/>
        <w:keepNext w:val="0"/>
        <w:pageBreakBefore w:val="0"/>
        <w:spacing w:line="440" w:lineRule="exact"/>
        <w:widowControl/>
        <w:rPr>
          <w:rFonts w:ascii="Times New Roman"/>
          <w:bCs/>
          <w:sz w:val="21"/>
          <w:szCs w:val="21"/>
        </w:rPr>
      </w:pPr>
      <w:r>
        <w:rPr>
          <w:rFonts w:ascii="Times New Roman"/>
          <w:bCs/>
          <w:sz w:val="21"/>
          <w:szCs w:val="21"/>
        </w:rPr>
        <w:t xml:space="preserve">甲方：（盖章）</w:t>
      </w:r>
      <w:r>
        <w:rPr>
          <w:rFonts w:hint="eastAsia" w:ascii="Times New Roman"/>
          <w:bCs/>
          <w:sz w:val="21"/>
          <w:szCs w:val="21"/>
        </w:rPr>
        <w:t xml:space="preserve">                                 </w:t>
      </w:r>
      <w:r>
        <w:rPr>
          <w:rFonts w:ascii="Times New Roman"/>
          <w:bCs/>
          <w:sz w:val="21"/>
          <w:szCs w:val="21"/>
        </w:rPr>
        <w:t xml:space="preserve">乙方：（盖章）</w:t>
      </w:r>
      <w:r>
        <w:rPr>
          <w:rFonts w:ascii="Times New Roman"/>
          <w:bCs/>
          <w:sz w:val="21"/>
          <w:szCs w:val="21"/>
        </w:rPr>
      </w:r>
      <w:r/>
    </w:p>
    <w:p>
      <w:pPr>
        <w:pStyle w:val="2231"/>
        <w:keepLines w:val="0"/>
        <w:keepNext w:val="0"/>
        <w:pageBreakBefore w:val="0"/>
        <w:spacing w:line="440" w:lineRule="exact"/>
        <w:widowControl/>
        <w:rPr>
          <w:rFonts w:ascii="Times New Roman"/>
          <w:bCs/>
          <w:sz w:val="21"/>
          <w:szCs w:val="21"/>
        </w:rPr>
      </w:pPr>
      <w:r>
        <w:rPr>
          <w:rFonts w:ascii="Times New Roman"/>
          <w:bCs/>
          <w:sz w:val="21"/>
          <w:szCs w:val="21"/>
        </w:rPr>
        <w:t xml:space="preserve">地址：</w:t>
      </w:r>
      <w:r>
        <w:rPr>
          <w:rFonts w:hint="eastAsia" w:ascii="Times New Roman"/>
          <w:bCs/>
          <w:sz w:val="21"/>
          <w:szCs w:val="21"/>
        </w:rPr>
        <w:t xml:space="preserve">                                         </w:t>
      </w:r>
      <w:r>
        <w:rPr>
          <w:rFonts w:ascii="Times New Roman"/>
          <w:bCs/>
          <w:sz w:val="21"/>
          <w:szCs w:val="21"/>
        </w:rPr>
        <w:t xml:space="preserve">地址：</w:t>
      </w:r>
      <w:r>
        <w:rPr>
          <w:rFonts w:ascii="Times New Roman"/>
          <w:bCs/>
          <w:sz w:val="21"/>
          <w:szCs w:val="21"/>
        </w:rPr>
      </w:r>
      <w:r/>
    </w:p>
    <w:p>
      <w:pPr>
        <w:pStyle w:val="2231"/>
        <w:keepLines w:val="0"/>
        <w:keepNext w:val="0"/>
        <w:pageBreakBefore w:val="0"/>
        <w:spacing w:line="440" w:lineRule="exact"/>
        <w:widowControl/>
        <w:rPr>
          <w:rFonts w:ascii="Times New Roman"/>
          <w:bCs/>
          <w:sz w:val="21"/>
          <w:szCs w:val="21"/>
        </w:rPr>
      </w:pPr>
      <w:r>
        <w:rPr>
          <w:rFonts w:ascii="Times New Roman"/>
          <w:bCs/>
          <w:sz w:val="21"/>
          <w:szCs w:val="21"/>
        </w:rPr>
        <w:t xml:space="preserve">法定（授权）代表人：</w:t>
      </w:r>
      <w:r>
        <w:rPr>
          <w:rFonts w:hint="eastAsia" w:ascii="Times New Roman"/>
          <w:bCs/>
          <w:sz w:val="21"/>
          <w:szCs w:val="21"/>
        </w:rPr>
        <w:t xml:space="preserve">                           </w:t>
      </w:r>
      <w:r>
        <w:rPr>
          <w:rFonts w:ascii="Times New Roman"/>
          <w:bCs/>
          <w:sz w:val="21"/>
          <w:szCs w:val="21"/>
        </w:rPr>
        <w:t xml:space="preserve">法定（授权）代表人：</w:t>
      </w:r>
      <w:r>
        <w:rPr>
          <w:rFonts w:ascii="Times New Roman"/>
          <w:bCs/>
          <w:sz w:val="21"/>
          <w:szCs w:val="21"/>
        </w:rPr>
      </w:r>
      <w:r/>
    </w:p>
    <w:p>
      <w:pPr>
        <w:pStyle w:val="2231"/>
        <w:keepLines w:val="0"/>
        <w:keepNext w:val="0"/>
        <w:pageBreakBefore w:val="0"/>
        <w:spacing w:line="440" w:lineRule="exact"/>
        <w:widowControl/>
        <w:rPr>
          <w:rFonts w:ascii="Times New Roman"/>
          <w:bCs/>
          <w:sz w:val="21"/>
          <w:szCs w:val="21"/>
        </w:rPr>
      </w:pPr>
      <w:r>
        <w:rPr>
          <w:rFonts w:ascii="Times New Roman"/>
          <w:bCs/>
          <w:sz w:val="21"/>
          <w:szCs w:val="21"/>
        </w:rPr>
        <w:t xml:space="preserve">联系人：</w:t>
      </w:r>
      <w:r>
        <w:rPr>
          <w:rFonts w:hint="eastAsia" w:ascii="Times New Roman"/>
          <w:bCs/>
          <w:sz w:val="21"/>
          <w:szCs w:val="21"/>
        </w:rPr>
        <w:t xml:space="preserve">                                       </w:t>
      </w:r>
      <w:r>
        <w:rPr>
          <w:rFonts w:ascii="Times New Roman"/>
          <w:bCs/>
          <w:sz w:val="21"/>
          <w:szCs w:val="21"/>
        </w:rPr>
        <w:t xml:space="preserve">联系人：</w:t>
      </w:r>
      <w:r>
        <w:rPr>
          <w:rFonts w:ascii="Times New Roman"/>
          <w:bCs/>
          <w:sz w:val="21"/>
          <w:szCs w:val="21"/>
        </w:rPr>
      </w:r>
      <w:r/>
    </w:p>
    <w:p>
      <w:pPr>
        <w:pStyle w:val="2231"/>
        <w:keepLines w:val="0"/>
        <w:keepNext w:val="0"/>
        <w:pageBreakBefore w:val="0"/>
        <w:spacing w:line="440" w:lineRule="exact"/>
        <w:widowControl/>
        <w:rPr>
          <w:rFonts w:ascii="Times New Roman"/>
          <w:bCs/>
          <w:sz w:val="21"/>
          <w:szCs w:val="21"/>
        </w:rPr>
      </w:pPr>
      <w:r>
        <w:rPr>
          <w:rFonts w:ascii="Times New Roman"/>
          <w:bCs/>
          <w:sz w:val="21"/>
          <w:szCs w:val="21"/>
        </w:rPr>
        <w:t xml:space="preserve">联系电话：</w:t>
      </w:r>
      <w:r>
        <w:rPr>
          <w:rFonts w:hint="eastAsia" w:ascii="Times New Roman"/>
          <w:bCs/>
          <w:sz w:val="21"/>
          <w:szCs w:val="21"/>
        </w:rPr>
        <w:t xml:space="preserve">                                     </w:t>
      </w:r>
      <w:r>
        <w:rPr>
          <w:rFonts w:ascii="Times New Roman"/>
          <w:bCs/>
          <w:sz w:val="21"/>
          <w:szCs w:val="21"/>
        </w:rPr>
        <w:t xml:space="preserve">联系电话：</w:t>
      </w:r>
      <w:r>
        <w:rPr>
          <w:rFonts w:ascii="Times New Roman"/>
          <w:bCs/>
          <w:sz w:val="21"/>
          <w:szCs w:val="21"/>
        </w:rPr>
      </w:r>
      <w:r/>
    </w:p>
    <w:p>
      <w:pPr>
        <w:pStyle w:val="2126"/>
        <w:keepLines w:val="0"/>
        <w:keepNext w:val="0"/>
        <w:pageBreakBefore w:val="0"/>
        <w:spacing w:line="440" w:lineRule="exact"/>
        <w:rPr>
          <w:rFonts w:ascii="Times New Roman" w:hAnsi="Times New Roman" w:eastAsia="仿宋_GB2312"/>
          <w:szCs w:val="21"/>
        </w:rPr>
      </w:pPr>
      <w:r>
        <w:rPr>
          <w:rFonts w:hint="eastAsia" w:ascii="Times New Roman" w:hAnsi="Times New Roman" w:eastAsia="仿宋_GB2312"/>
          <w:szCs w:val="21"/>
        </w:rPr>
        <w:t xml:space="preserve">2026</w:t>
      </w:r>
      <w:r>
        <w:rPr>
          <w:rFonts w:ascii="Times New Roman" w:hAnsi="Times New Roman" w:eastAsia="仿宋_GB2312"/>
          <w:szCs w:val="21"/>
        </w:rPr>
        <w:t xml:space="preserve">年</w:t>
      </w:r>
      <w:r>
        <w:rPr>
          <w:rFonts w:hint="eastAsia" w:ascii="Times New Roman" w:hAnsi="Times New Roman" w:eastAsia="仿宋_GB2312"/>
          <w:szCs w:val="21"/>
        </w:rPr>
        <w:t xml:space="preserve">  </w:t>
      </w:r>
      <w:r>
        <w:rPr>
          <w:rFonts w:ascii="Times New Roman" w:hAnsi="Times New Roman" w:eastAsia="仿宋_GB2312"/>
          <w:szCs w:val="21"/>
        </w:rPr>
        <w:t xml:space="preserve">月</w:t>
      </w:r>
      <w:r>
        <w:rPr>
          <w:rFonts w:hint="eastAsia" w:ascii="Times New Roman" w:hAnsi="Times New Roman" w:eastAsia="仿宋_GB2312"/>
          <w:szCs w:val="21"/>
        </w:rPr>
        <w:t xml:space="preserve">  </w:t>
      </w:r>
      <w:r>
        <w:rPr>
          <w:rFonts w:ascii="Times New Roman" w:hAnsi="Times New Roman" w:eastAsia="仿宋_GB2312"/>
          <w:szCs w:val="21"/>
        </w:rPr>
        <w:t xml:space="preserve">日</w:t>
      </w:r>
      <w:r>
        <w:rPr>
          <w:rFonts w:ascii="Times New Roman" w:hAnsi="Times New Roman" w:eastAsia="仿宋_GB2312"/>
          <w:szCs w:val="21"/>
        </w:rPr>
      </w:r>
      <w:r/>
    </w:p>
    <w:p>
      <w:pPr>
        <w:pStyle w:val="1764"/>
        <w:jc w:val="center"/>
        <w:keepLines/>
        <w:keepNext/>
        <w:pageBreakBefore/>
        <w:rPr>
          <w:b/>
          <w:sz w:val="44"/>
          <w:szCs w:val="44"/>
        </w:rPr>
        <w:outlineLvl w:val="0"/>
      </w:pPr>
      <w:r/>
      <w:bookmarkStart w:id="155" w:name="_Toc2502"/>
      <w:r>
        <w:rPr>
          <w:rFonts w:hint="eastAsia"/>
          <w:b/>
          <w:sz w:val="44"/>
          <w:szCs w:val="44"/>
        </w:rPr>
        <w:t xml:space="preserve">第六章  投标文件格式</w:t>
      </w:r>
      <w:bookmarkEnd w:id="149"/>
      <w:r/>
      <w:bookmarkEnd w:id="150"/>
      <w:r/>
      <w:bookmarkEnd w:id="151"/>
      <w:r/>
      <w:bookmarkEnd w:id="152"/>
      <w:r/>
      <w:bookmarkEnd w:id="153"/>
      <w:r/>
      <w:bookmarkEnd w:id="154"/>
      <w:r/>
      <w:bookmarkEnd w:id="155"/>
      <w:r>
        <w:rPr>
          <w:b/>
          <w:sz w:val="44"/>
          <w:szCs w:val="44"/>
        </w:rPr>
      </w:r>
      <w:r/>
    </w:p>
    <w:p>
      <w:pPr>
        <w:pStyle w:val="1764"/>
      </w:pPr>
      <w:r/>
      <w:bookmarkStart w:id="156" w:name="EB819316f773b24a75aef829f9b72900c0"/>
      <w:r/>
      <w:r/>
    </w:p>
    <w:p>
      <w:pPr>
        <w:pStyle w:val="1764"/>
        <w:rPr>
          <w:rFonts w:ascii="Times New Roman" w:hAnsi="Times New Roman"/>
          <w:b/>
          <w:sz w:val="72"/>
        </w:rPr>
      </w:pPr>
      <w:r/>
      <w:bookmarkStart w:id="157" w:name="_Toc15716"/>
      <w:r>
        <w:rPr>
          <w:rFonts w:ascii="Times New Roman" w:hAnsi="Times New Roman"/>
          <w:b/>
          <w:sz w:val="72"/>
        </w:rPr>
      </w:r>
      <w:r/>
    </w:p>
    <w:p>
      <w:pPr>
        <w:pStyle w:val="1764"/>
        <w:rPr>
          <w:rFonts w:ascii="Times New Roman" w:hAnsi="Times New Roman"/>
          <w:b/>
          <w:sz w:val="72"/>
        </w:rPr>
      </w:pPr>
      <w:r>
        <w:rPr>
          <w:rFonts w:ascii="Times New Roman" w:hAnsi="Times New Roman"/>
          <w:b/>
          <w:sz w:val="72"/>
        </w:rPr>
      </w:r>
      <w:r/>
    </w:p>
    <w:p>
      <w:pPr>
        <w:pStyle w:val="1764"/>
        <w:rPr>
          <w:rFonts w:ascii="Times New Roman" w:hAnsi="Times New Roman"/>
          <w:b/>
          <w:sz w:val="72"/>
        </w:rPr>
      </w:pPr>
      <w:r>
        <w:rPr>
          <w:rFonts w:ascii="Times New Roman" w:hAnsi="Times New Roman"/>
          <w:b/>
          <w:sz w:val="72"/>
        </w:rPr>
      </w:r>
      <w:r/>
    </w:p>
    <w:p>
      <w:pPr>
        <w:pStyle w:val="1764"/>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1764"/>
        <w:jc w:val="center"/>
        <w:rPr>
          <w:rFonts w:ascii="Times New Roman" w:hAnsi="Times New Roman"/>
          <w:b/>
          <w:sz w:val="72"/>
        </w:rPr>
      </w:pPr>
      <w:r>
        <w:rPr>
          <w:rFonts w:ascii="Times New Roman" w:hAnsi="Times New Roman"/>
          <w:b/>
          <w:sz w:val="72"/>
        </w:rPr>
      </w:r>
      <w:r/>
    </w:p>
    <w:p>
      <w:pPr>
        <w:pStyle w:val="1764"/>
        <w:jc w:val="center"/>
        <w:rPr>
          <w:rFonts w:ascii="Times New Roman" w:hAnsi="Times New Roman"/>
          <w:b/>
          <w:sz w:val="72"/>
        </w:rPr>
      </w:pPr>
      <w:r>
        <w:rPr>
          <w:rFonts w:ascii="Times New Roman" w:hAnsi="Times New Roman"/>
          <w:b/>
          <w:sz w:val="72"/>
        </w:rPr>
      </w:r>
      <w:r/>
    </w:p>
    <w:p>
      <w:pPr>
        <w:pStyle w:val="1764"/>
        <w:jc w:val="center"/>
        <w:rPr>
          <w:rFonts w:ascii="Times New Roman" w:hAnsi="Times New Roman"/>
          <w:b/>
          <w:sz w:val="72"/>
        </w:rPr>
      </w:pPr>
      <w:r>
        <w:rPr>
          <w:rFonts w:ascii="Times New Roman" w:hAnsi="Times New Roman"/>
          <w:b/>
          <w:sz w:val="72"/>
        </w:rPr>
      </w:r>
      <w:r/>
    </w:p>
    <w:p>
      <w:pPr>
        <w:pStyle w:val="1764"/>
        <w:jc w:val="center"/>
        <w:rPr>
          <w:rFonts w:ascii="Times New Roman" w:hAnsi="Times New Roman"/>
          <w:b/>
          <w:sz w:val="72"/>
        </w:rPr>
      </w:pPr>
      <w:r>
        <w:rPr>
          <w:rFonts w:ascii="Times New Roman" w:hAnsi="Times New Roman"/>
          <w:b/>
          <w:sz w:val="72"/>
        </w:rPr>
      </w:r>
      <w:r/>
    </w:p>
    <w:p>
      <w:pPr>
        <w:pStyle w:val="1764"/>
        <w:jc w:val="center"/>
        <w:rPr>
          <w:rFonts w:ascii="Times New Roman" w:hAnsi="Times New Roman"/>
          <w:b/>
          <w:sz w:val="72"/>
        </w:rPr>
      </w:pPr>
      <w:r>
        <w:rPr>
          <w:rFonts w:ascii="Times New Roman" w:hAnsi="Times New Roman"/>
          <w:b/>
          <w:sz w:val="72"/>
        </w:rPr>
      </w:r>
      <w:r/>
    </w:p>
    <w:p>
      <w:pPr>
        <w:pStyle w:val="1764"/>
        <w:jc w:val="center"/>
        <w:rPr>
          <w:rFonts w:ascii="Times New Roman" w:hAnsi="Times New Roman"/>
          <w:b/>
          <w:sz w:val="36"/>
        </w:rPr>
      </w:pPr>
      <w:r>
        <w:rPr>
          <w:rFonts w:ascii="Times New Roman" w:hAnsi="Times New Roman"/>
          <w:b/>
          <w:sz w:val="36"/>
        </w:rPr>
      </w:r>
      <w:r/>
    </w:p>
    <w:p>
      <w:pPr>
        <w:pStyle w:val="1764"/>
        <w:jc w:val="center"/>
        <w:rPr>
          <w:rFonts w:ascii="Times New Roman" w:hAnsi="Times New Roman"/>
          <w:b/>
          <w:sz w:val="36"/>
        </w:rPr>
      </w:pPr>
      <w:r>
        <w:rPr>
          <w:rFonts w:ascii="Times New Roman" w:hAnsi="Times New Roman"/>
          <w:b/>
          <w:sz w:val="36"/>
        </w:rPr>
      </w:r>
      <w:r/>
    </w:p>
    <w:p>
      <w:pPr>
        <w:pStyle w:val="1764"/>
        <w:jc w:val="center"/>
        <w:rPr>
          <w:rFonts w:ascii="Times New Roman" w:hAnsi="Times New Roman"/>
          <w:b/>
          <w:sz w:val="36"/>
        </w:rPr>
      </w:pPr>
      <w:r>
        <w:rPr>
          <w:rFonts w:ascii="Times New Roman" w:hAnsi="Times New Roman"/>
          <w:b/>
          <w:sz w:val="36"/>
        </w:rPr>
      </w:r>
      <w:r/>
    </w:p>
    <w:p>
      <w:pPr>
        <w:pStyle w:val="1764"/>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1764"/>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1764"/>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1764"/>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7"/>
      <w:r>
        <w:rPr>
          <w:rFonts w:ascii="Times New Roman" w:hAnsi="Times New Roman"/>
          <w:b/>
          <w:sz w:val="36"/>
          <w:u w:val="single"/>
        </w:rPr>
      </w:r>
      <w:r/>
    </w:p>
    <w:p>
      <w:pPr>
        <w:pStyle w:val="2047"/>
        <w:rPr>
          <w:rFonts w:ascii="宋体" w:hAnsi="宋体" w:eastAsia="宋体" w:cs="宋体"/>
        </w:rPr>
      </w:pPr>
      <w:r>
        <w:rPr>
          <w:rFonts w:ascii="宋体" w:hAnsi="宋体" w:eastAsia="宋体" w:cs="宋体"/>
        </w:rPr>
      </w:r>
      <w:r/>
    </w:p>
    <w:p>
      <w:pPr>
        <w:pStyle w:val="2047"/>
        <w:rPr>
          <w:rFonts w:ascii="宋体" w:hAnsi="宋体" w:eastAsia="宋体" w:cs="宋体"/>
        </w:rPr>
      </w:pPr>
      <w:r>
        <w:rPr>
          <w:rFonts w:ascii="宋体" w:hAnsi="宋体" w:eastAsia="宋体" w:cs="宋体"/>
        </w:rPr>
      </w:r>
      <w:r/>
    </w:p>
    <w:p>
      <w:pPr>
        <w:pStyle w:val="2047"/>
        <w:rPr>
          <w:rFonts w:ascii="宋体" w:hAnsi="宋体" w:eastAsia="宋体" w:cs="宋体"/>
        </w:rPr>
      </w:pPr>
      <w:r>
        <w:rPr>
          <w:rFonts w:ascii="宋体" w:hAnsi="宋体" w:eastAsia="宋体" w:cs="宋体"/>
        </w:rPr>
      </w:r>
      <w:r/>
    </w:p>
    <w:p>
      <w:pPr>
        <w:pStyle w:val="2047"/>
        <w:rPr>
          <w:rFonts w:ascii="宋体" w:hAnsi="宋体" w:eastAsia="宋体" w:cs="宋体"/>
        </w:rPr>
      </w:pPr>
      <w:r>
        <w:rPr>
          <w:rFonts w:ascii="宋体" w:hAnsi="宋体" w:eastAsia="宋体" w:cs="宋体"/>
        </w:rPr>
      </w:r>
      <w:r/>
    </w:p>
    <w:p>
      <w:pPr>
        <w:pStyle w:val="2047"/>
        <w:rPr>
          <w:rFonts w:ascii="宋体" w:hAnsi="宋体" w:eastAsia="宋体" w:cs="宋体"/>
        </w:rPr>
      </w:pPr>
      <w:r>
        <w:rPr>
          <w:rFonts w:ascii="宋体" w:hAnsi="宋体" w:eastAsia="宋体" w:cs="宋体"/>
        </w:rPr>
      </w:r>
      <w:r/>
    </w:p>
    <w:p>
      <w:pPr>
        <w:pStyle w:val="2047"/>
        <w:rPr>
          <w:rFonts w:ascii="宋体" w:hAnsi="宋体" w:eastAsia="宋体" w:cs="宋体"/>
        </w:rPr>
      </w:pPr>
      <w:r>
        <w:rPr>
          <w:rFonts w:ascii="宋体" w:hAnsi="宋体" w:eastAsia="宋体" w:cs="宋体"/>
        </w:rPr>
      </w:r>
      <w:r/>
    </w:p>
    <w:p>
      <w:pPr>
        <w:pStyle w:val="2047"/>
        <w:rPr>
          <w:rFonts w:ascii="宋体" w:hAnsi="宋体" w:eastAsia="宋体" w:cs="宋体"/>
        </w:rPr>
      </w:pPr>
      <w:r/>
      <w:bookmarkEnd w:id="156"/>
      <w:r>
        <w:rPr>
          <w:rFonts w:ascii="宋体" w:hAnsi="宋体" w:eastAsia="宋体" w:cs="宋体"/>
        </w:rPr>
      </w:r>
      <w:r/>
    </w:p>
    <w:p>
      <w:pPr>
        <w:pStyle w:val="2047"/>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2047"/>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2047"/>
        <w:spacing w:line="360" w:lineRule="auto"/>
        <w:rPr>
          <w:rFonts w:ascii="宋体" w:hAnsi="宋体" w:eastAsia="宋体" w:cs="宋体"/>
          <w:sz w:val="28"/>
          <w:szCs w:val="28"/>
        </w:rPr>
      </w:pPr>
      <w:r>
        <w:rPr>
          <w:rFonts w:ascii="宋体" w:hAnsi="宋体" w:eastAsia="宋体" w:cs="宋体"/>
          <w:sz w:val="28"/>
          <w:szCs w:val="28"/>
        </w:rPr>
      </w:r>
      <w:r/>
    </w:p>
    <w:p>
      <w:pPr>
        <w:pStyle w:val="1764"/>
        <w:spacing w:line="360" w:lineRule="auto"/>
        <w:rPr>
          <w:rFonts w:ascii="Times New Roman" w:hAnsi="Times New Roman"/>
          <w:color w:val="000000"/>
          <w:sz w:val="28"/>
          <w:szCs w:val="28"/>
        </w:rPr>
      </w:pPr>
      <w:r/>
      <w:bookmarkStart w:id="158" w:name="_Toc26005"/>
      <w:r/>
      <w:bookmarkStart w:id="159" w:name="_Toc20577"/>
      <w:r>
        <w:rPr>
          <w:rFonts w:hint="eastAsia" w:ascii="Times New Roman" w:hAnsi="Times New Roman"/>
          <w:color w:val="000000"/>
          <w:sz w:val="28"/>
          <w:szCs w:val="28"/>
        </w:rPr>
        <w:t xml:space="preserve">一、投标函</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六、项目经理</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七、项目组人员</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八、企业业绩</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九、</w:t>
      </w:r>
      <w:bookmarkStart w:id="160" w:name="OLE_LINK41"/>
      <w:r>
        <w:rPr>
          <w:rFonts w:hint="eastAsia" w:ascii="Times New Roman" w:hAnsi="Times New Roman"/>
          <w:color w:val="000000"/>
          <w:sz w:val="28"/>
          <w:szCs w:val="28"/>
        </w:rPr>
        <w:t xml:space="preserve">人员配备要求承诺函</w:t>
      </w:r>
      <w:bookmarkEnd w:id="160"/>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十、服务要求承诺（一）及相关服务方案</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十一、服务要求承诺（二）及相关服务方案</w:t>
      </w:r>
      <w:r>
        <w:rPr>
          <w:rFonts w:ascii="Times New Roman" w:hAnsi="Times New Roman"/>
          <w:color w:val="000000"/>
          <w:sz w:val="28"/>
          <w:szCs w:val="28"/>
        </w:rPr>
      </w:r>
      <w:r/>
    </w:p>
    <w:p>
      <w:pPr>
        <w:pStyle w:val="1764"/>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十二、考核标准承诺</w:t>
      </w:r>
      <w:r>
        <w:rPr>
          <w:rFonts w:ascii="Times New Roman" w:hAnsi="Times New Roman"/>
          <w:color w:val="000000"/>
          <w:sz w:val="28"/>
          <w:szCs w:val="28"/>
        </w:rPr>
      </w:r>
      <w:r/>
    </w:p>
    <w:p>
      <w:pPr>
        <w:pStyle w:val="1764"/>
        <w:spacing w:line="360" w:lineRule="auto"/>
        <w:rPr>
          <w:rFonts w:ascii="宋体" w:hAnsi="宋体" w:cs="宋体"/>
          <w:color w:val="000000"/>
          <w:sz w:val="28"/>
          <w:szCs w:val="28"/>
        </w:rPr>
      </w:pPr>
      <w:r>
        <w:rPr>
          <w:rFonts w:hint="eastAsia" w:ascii="Times New Roman" w:hAnsi="Times New Roman"/>
          <w:color w:val="000000"/>
          <w:sz w:val="28"/>
          <w:szCs w:val="28"/>
        </w:rPr>
        <w:t xml:space="preserve">十三、投标所需其他材料</w:t>
      </w:r>
      <w:r>
        <w:rPr>
          <w:rFonts w:ascii="宋体" w:hAnsi="宋体" w:cs="宋体"/>
          <w:color w:val="000000"/>
          <w:sz w:val="28"/>
          <w:szCs w:val="28"/>
        </w:r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br w:type="page" w:clear="all"/>
      </w:r>
      <w:r/>
    </w:p>
    <w:p>
      <w:pPr>
        <w:pStyle w:val="2057"/>
        <w:rPr>
          <w:b w:val="0"/>
          <w:bCs/>
        </w:rPr>
        <w:outlineLvl w:val="1"/>
      </w:pPr>
      <w:r/>
      <w:bookmarkStart w:id="161" w:name="_Toc8978"/>
      <w:r>
        <w:rPr>
          <w:rFonts w:hint="eastAsia"/>
          <w:b w:val="0"/>
          <w:bCs/>
        </w:rPr>
        <w:t xml:space="preserve">一</w:t>
      </w:r>
      <w:r>
        <w:rPr>
          <w:b w:val="0"/>
          <w:bCs/>
        </w:rPr>
        <w:t xml:space="preserve">、投标函</w:t>
      </w:r>
      <w:bookmarkEnd w:id="158"/>
      <w:r/>
      <w:bookmarkEnd w:id="159"/>
      <w:r/>
      <w:bookmarkEnd w:id="161"/>
      <w:r>
        <w:rPr>
          <w:b w:val="0"/>
          <w:bCs/>
        </w:rPr>
      </w:r>
      <w:r/>
    </w:p>
    <w:p>
      <w:pPr>
        <w:pStyle w:val="2058"/>
        <w:jc w:val="center"/>
        <w:rPr>
          <w:rFonts w:ascii="方正小标宋_GBK" w:eastAsia="方正小标宋_GBK"/>
          <w:bCs/>
          <w:sz w:val="32"/>
          <w:szCs w:val="32"/>
        </w:rPr>
      </w:pPr>
      <w:r>
        <w:rPr>
          <w:rFonts w:ascii="方正小标宋_GBK" w:eastAsia="方正小标宋_GBK"/>
          <w:bCs/>
          <w:sz w:val="32"/>
          <w:szCs w:val="32"/>
        </w:rPr>
      </w:r>
      <w:r/>
    </w:p>
    <w:p>
      <w:pPr>
        <w:pStyle w:val="2058"/>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rPr>
          <w:rFonts w:hint="eastAsia" w:ascii="方正小标宋_GBK" w:eastAsia="方正小标宋_GBK"/>
          <w:bCs/>
          <w:sz w:val="32"/>
          <w:szCs w:val="32"/>
        </w:rPr>
      </w:r>
      <w:r/>
    </w:p>
    <w:p>
      <w:pPr>
        <w:pStyle w:val="2058"/>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2058"/>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rPr>
          <w:rFonts w:ascii="宋体" w:hAnsi="宋体"/>
          <w:sz w:val="24"/>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205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2058"/>
        <w:jc w:val="left"/>
        <w:spacing w:line="500" w:lineRule="exact"/>
        <w:rPr>
          <w:rFonts w:ascii="宋体" w:hAnsi="宋体"/>
          <w:sz w:val="24"/>
          <w:szCs w:val="24"/>
        </w:rPr>
      </w:pPr>
      <w:r>
        <w:rPr>
          <w:rFonts w:ascii="宋体" w:hAnsi="宋体"/>
          <w:sz w:val="24"/>
          <w:szCs w:val="24"/>
        </w:rPr>
      </w:r>
      <w:r/>
    </w:p>
    <w:p>
      <w:pPr>
        <w:pStyle w:val="2058"/>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2058"/>
        <w:ind w:firstLine="480"/>
        <w:rPr>
          <w:rFonts w:ascii="宋体" w:hAnsi="宋体"/>
          <w:sz w:val="24"/>
          <w:szCs w:val="24"/>
        </w:rPr>
      </w:pPr>
      <w:r>
        <w:rPr>
          <w:rFonts w:ascii="宋体" w:hAnsi="宋体"/>
          <w:sz w:val="24"/>
          <w:szCs w:val="24"/>
        </w:rPr>
      </w:r>
      <w:r/>
    </w:p>
    <w:p>
      <w:pPr>
        <w:pStyle w:val="2058"/>
        <w:ind w:firstLine="480"/>
        <w:rPr>
          <w:rFonts w:ascii="宋体" w:hAnsi="宋体"/>
        </w:rPr>
      </w:pPr>
      <w:r>
        <w:rPr>
          <w:rFonts w:hint="eastAsia" w:ascii="宋体" w:hAnsi="宋体"/>
          <w:sz w:val="24"/>
          <w:szCs w:val="24"/>
        </w:rPr>
        <w:t xml:space="preserve">日期：    年    月   日</w:t>
      </w:r>
      <w:r>
        <w:rPr>
          <w:rFonts w:ascii="宋体" w:hAnsi="宋体"/>
        </w:r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pPr>
      <w:r/>
      <w:r/>
    </w:p>
    <w:p>
      <w:pPr>
        <w:pStyle w:val="1764"/>
        <w:rPr>
          <w:rFonts w:hint="eastAsia"/>
        </w:rPr>
      </w:pPr>
      <w:r>
        <w:rPr>
          <w:rFonts w:hint="eastAsia"/>
        </w:rPr>
      </w:r>
      <w:r/>
    </w:p>
    <w:p>
      <w:pPr>
        <w:pStyle w:val="1764"/>
        <w:outlineLvl w:val="1"/>
      </w:pPr>
      <w:r/>
      <w:bookmarkStart w:id="162" w:name="_Toc3680"/>
      <w:r/>
      <w:bookmarkStart w:id="163" w:name="_Toc29506"/>
      <w:r/>
      <w:bookmarkStart w:id="164" w:name="_Toc27409"/>
      <w:r>
        <w:rPr>
          <w:rFonts w:hint="eastAsia" w:ascii="黑体" w:hAnsi="黑体" w:eastAsia="黑体" w:cs="黑体"/>
          <w:bCs/>
          <w:sz w:val="32"/>
          <w:szCs w:val="24"/>
        </w:rPr>
        <w:t xml:space="preserve">二、</w:t>
      </w:r>
      <w:bookmarkEnd w:id="162"/>
      <w:r/>
      <w:bookmarkEnd w:id="163"/>
      <w:r>
        <w:rPr>
          <w:rFonts w:hint="eastAsia" w:ascii="黑体" w:hAnsi="黑体" w:eastAsia="黑体" w:cs="黑体"/>
          <w:bCs/>
          <w:sz w:val="32"/>
          <w:szCs w:val="24"/>
        </w:rPr>
        <w:t xml:space="preserve">法人授权书</w:t>
      </w:r>
      <w:bookmarkEnd w:id="164"/>
      <w:r/>
      <w:r/>
    </w:p>
    <w:p>
      <w:pPr>
        <w:pStyle w:val="2058"/>
        <w:jc w:val="center"/>
        <w:rPr>
          <w:rFonts w:ascii="方正小标宋_GBK" w:eastAsia="方正小标宋_GBK"/>
          <w:bCs/>
          <w:sz w:val="32"/>
          <w:szCs w:val="32"/>
        </w:rPr>
      </w:pPr>
      <w:r/>
      <w:bookmarkStart w:id="165"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2178"/>
        <w:ind w:firstLine="482"/>
        <w:spacing w:line="480" w:lineRule="exact"/>
        <w:tabs>
          <w:tab w:val="left" w:pos="360" w:leader="none"/>
        </w:tabs>
        <w:rPr>
          <w:rFonts w:hint="eastAsia" w:ascii="宋体" w:hAnsi="宋体"/>
          <w:sz w:val="24"/>
          <w:szCs w:val="24"/>
        </w:rPr>
      </w:pPr>
      <w:r/>
      <w:bookmarkEnd w:id="165"/>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rPr>
          <w:rFonts w:hint="eastAsia" w:ascii="宋体" w:hAnsi="宋体"/>
          <w:sz w:val="24"/>
          <w:szCs w:val="24"/>
        </w:rPr>
      </w:r>
      <w:r/>
    </w:p>
    <w:p>
      <w:pPr>
        <w:pStyle w:val="2178"/>
        <w:ind w:firstLine="482"/>
        <w:spacing w:line="480" w:lineRule="exact"/>
        <w:tabs>
          <w:tab w:val="left" w:pos="360" w:leader="none"/>
        </w:tabs>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2178"/>
        <w:ind w:firstLine="482"/>
        <w:spacing w:line="480" w:lineRule="exact"/>
        <w:tabs>
          <w:tab w:val="left" w:pos="360" w:leader="none"/>
        </w:tabs>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2178"/>
        <w:ind w:firstLine="482"/>
        <w:spacing w:line="480" w:lineRule="exact"/>
        <w:tabs>
          <w:tab w:val="left" w:pos="360" w:leader="none"/>
        </w:tabs>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2178"/>
        <w:ind w:firstLine="482"/>
        <w:spacing w:line="480" w:lineRule="exact"/>
        <w:tabs>
          <w:tab w:val="left" w:pos="360" w:leader="none"/>
        </w:tabs>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2178"/>
        <w:ind w:firstLine="482"/>
        <w:spacing w:line="480" w:lineRule="exact"/>
        <w:tabs>
          <w:tab w:val="left" w:pos="360" w:leader="none"/>
        </w:tabs>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2178"/>
        <w:ind w:firstLine="482"/>
        <w:spacing w:line="480" w:lineRule="exact"/>
        <w:tabs>
          <w:tab w:val="left" w:pos="360" w:leader="none"/>
        </w:tabs>
        <w:rPr>
          <w:rFonts w:hint="eastAsia" w:ascii="宋体" w:hAnsi="宋体"/>
          <w:sz w:val="24"/>
          <w:szCs w:val="24"/>
        </w:rPr>
      </w:pPr>
      <w:r>
        <w:rPr>
          <w:rFonts w:hint="eastAsia"/>
          <w:sz w:val="24"/>
          <w:szCs w:val="24"/>
        </w:rPr>
        <w:t xml:space="preserve">日期：</w:t>
      </w:r>
      <w:bookmarkStart w:id="166" w:name="_格式3__银行出具的资信证明"/>
      <w:r/>
      <w:bookmarkEnd w:id="166"/>
      <w:r/>
      <w:bookmarkStart w:id="167" w:name="_Hlt26671380"/>
      <w:r/>
      <w:bookmarkEnd w:id="167"/>
      <w:r/>
      <w:bookmarkStart w:id="168" w:name="_Hlt26955070"/>
      <w:r/>
      <w:bookmarkEnd w:id="168"/>
      <w:r>
        <w:rPr>
          <w:rFonts w:hint="eastAsia"/>
          <w:sz w:val="24"/>
          <w:szCs w:val="24"/>
          <w:u w:val="single"/>
        </w:rPr>
        <w:t xml:space="preserve">                                         </w:t>
      </w:r>
      <w:r>
        <w:rPr>
          <w:rFonts w:hint="eastAsia" w:ascii="宋体" w:hAnsi="宋体"/>
          <w:sz w:val="24"/>
          <w:szCs w:val="24"/>
        </w:rPr>
      </w:r>
      <w:r/>
    </w:p>
    <w:p>
      <w:pPr>
        <w:pStyle w:val="2060"/>
        <w:ind w:firstLine="629"/>
        <w:spacing w:line="700" w:lineRule="exact"/>
        <w:rPr>
          <w:rFonts w:ascii="方正仿宋_GBK" w:eastAsia="方正仿宋_GBK"/>
          <w:sz w:val="24"/>
        </w:rPr>
      </w:pPr>
      <w:r>
        <w:rPr>
          <w:rFonts w:ascii="方正仿宋_GBK" w:eastAsia="方正仿宋_GBK"/>
          <w:sz w:val="24"/>
        </w:rPr>
      </w:r>
      <w:r/>
    </w:p>
    <w:p>
      <w:pPr>
        <w:pStyle w:val="2063"/>
        <w:outlineLvl w:val="1"/>
      </w:pPr>
      <w:r>
        <w:br w:type="page" w:clear="all"/>
      </w:r>
      <w:bookmarkStart w:id="169" w:name="_Toc27199"/>
      <w:r/>
      <w:bookmarkStart w:id="170" w:name="_Toc30543"/>
      <w:r/>
      <w:bookmarkStart w:id="171" w:name="_Toc13550"/>
      <w:r>
        <w:rPr>
          <w:rFonts w:hint="eastAsia"/>
          <w:b w:val="0"/>
          <w:bCs/>
        </w:rPr>
        <w:t xml:space="preserve">三</w:t>
      </w:r>
      <w:r>
        <w:rPr>
          <w:b w:val="0"/>
          <w:bCs/>
        </w:rPr>
        <w:t xml:space="preserve">、开标一览表</w:t>
      </w:r>
      <w:bookmarkEnd w:id="169"/>
      <w:r/>
      <w:bookmarkEnd w:id="170"/>
      <w:r/>
      <w:bookmarkEnd w:id="171"/>
      <w:r/>
      <w:r/>
    </w:p>
    <w:p>
      <w:pPr>
        <w:pStyle w:val="2064"/>
        <w:rPr>
          <w:rFonts w:hint="eastAsia" w:ascii="宋体" w:hAnsi="宋体" w:eastAsia="宋体" w:cs="宋体"/>
        </w:rPr>
      </w:pPr>
      <w:r>
        <w:rPr>
          <w:rFonts w:hint="eastAsia" w:ascii="宋体" w:hAnsi="宋体" w:eastAsia="宋体" w:cs="宋体"/>
        </w:rPr>
      </w:r>
      <w:r/>
    </w:p>
    <w:p>
      <w:pPr>
        <w:pStyle w:val="2075"/>
        <w:ind w:firstLine="442"/>
        <w:spacing w:line="480" w:lineRule="exact"/>
        <w:rPr>
          <w:rFonts w:ascii="Times New Roman" w:hAnsi="Times New Roman"/>
          <w:sz w:val="24"/>
          <w:szCs w:val="24"/>
        </w:rPr>
      </w:pPr>
      <w:r/>
      <w:bookmarkStart w:id="172" w:name="_Toc26543"/>
      <w:r/>
      <w:bookmarkStart w:id="173" w:name="_Toc956"/>
      <w:r/>
      <w:bookmarkStart w:id="174" w:name="_Toc12614"/>
      <w:r>
        <w:rPr>
          <w:rFonts w:hint="eastAsia" w:ascii="宋体" w:hAnsi="宋体" w:cs="宋体"/>
          <w:sz w:val="32"/>
        </w:rPr>
        <w:t xml:space="preserve">格式详见投标文件制作工具</w:t>
      </w:r>
      <w:r>
        <w:rPr>
          <w:rFonts w:ascii="Times New Roman" w:hAnsi="Times New Roman"/>
          <w:sz w:val="24"/>
          <w:szCs w:val="24"/>
        </w:rPr>
      </w:r>
      <w:r/>
    </w:p>
    <w:p>
      <w:pPr>
        <w:pStyle w:val="2066"/>
        <w:rPr>
          <w:rFonts w:hint="eastAsia"/>
        </w:rPr>
        <w:outlineLvl w:val="1"/>
      </w:pPr>
      <w:r>
        <w:rPr>
          <w:rFonts w:hint="eastAsia"/>
          <w:b w:val="0"/>
          <w:bCs/>
        </w:rPr>
        <w:br w:type="page" w:clear="all"/>
      </w:r>
      <w:r>
        <w:rPr>
          <w:rFonts w:hint="eastAsia"/>
          <w:b w:val="0"/>
          <w:bCs/>
        </w:rPr>
        <w:t xml:space="preserve">四</w:t>
      </w:r>
      <w:r>
        <w:rPr>
          <w:b w:val="0"/>
          <w:bCs/>
        </w:rPr>
        <w:t xml:space="preserve">、</w:t>
      </w:r>
      <w:bookmarkEnd w:id="172"/>
      <w:r/>
      <w:bookmarkEnd w:id="173"/>
      <w:r>
        <w:rPr>
          <w:rFonts w:hint="eastAsia"/>
          <w:b w:val="0"/>
          <w:bCs/>
        </w:rPr>
        <w:t xml:space="preserve">分项报价表</w:t>
      </w:r>
      <w:bookmarkEnd w:id="174"/>
      <w:r>
        <w:rPr>
          <w:rFonts w:hint="eastAsia"/>
        </w:rPr>
      </w:r>
      <w:r/>
    </w:p>
    <w:p>
      <w:pPr>
        <w:pStyle w:val="1764"/>
        <w:spacing w:line="480" w:lineRule="exact"/>
        <w:rPr>
          <w:rFonts w:hint="eastAsia" w:ascii="宋体" w:hAnsi="宋体"/>
          <w:b/>
          <w:color w:val="000000"/>
          <w:sz w:val="36"/>
          <w:szCs w:val="36"/>
        </w:rPr>
      </w:pPr>
      <w:r/>
      <w:bookmarkStart w:id="175" w:name="_Toc17418"/>
      <w:r>
        <w:rPr>
          <w:rFonts w:hint="eastAsia" w:ascii="宋体" w:hAnsi="宋体"/>
          <w:b/>
          <w:color w:val="000000"/>
          <w:sz w:val="36"/>
          <w:szCs w:val="36"/>
        </w:rPr>
        <w:t xml:space="preserve">采购包1</w:t>
      </w:r>
      <w:r>
        <w:rPr>
          <w:rFonts w:hint="eastAsia" w:ascii="宋体" w:hAnsi="宋体"/>
          <w:b/>
          <w:color w:val="000000"/>
          <w:sz w:val="36"/>
          <w:szCs w:val="36"/>
        </w:rPr>
      </w:r>
      <w:r/>
    </w:p>
    <w:tbl>
      <w:tblPr>
        <w:tblpPr w:horzAnchor="page" w:tblpX="1482" w:vertAnchor="text" w:tblpY="35" w:leftFromText="180" w:topFromText="0" w:rightFromText="180" w:bottomFromText="0"/>
        <w:tblW w:w="93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783"/>
        <w:gridCol w:w="1579"/>
        <w:gridCol w:w="1294"/>
        <w:gridCol w:w="1061"/>
        <w:gridCol w:w="851"/>
        <w:gridCol w:w="696"/>
        <w:gridCol w:w="1118"/>
      </w:tblGrid>
      <w:tr>
        <w:trPr>
          <w:cantSplit/>
          <w:trHeight w:val="674"/>
        </w:trPr>
        <w:tc>
          <w:tcPr>
            <w:gridSpan w:val="8"/>
            <w:tcW w:w="9300" w:type="dxa"/>
            <w:vAlign w:val="center"/>
            <w:textDirection w:val="lrTb"/>
            <w:noWrap w:val="false"/>
          </w:tcPr>
          <w:p>
            <w:pPr>
              <w:pStyle w:val="2233"/>
              <w:jc w:val="center"/>
              <w:spacing w:before="120" w:after="120"/>
              <w:rPr>
                <w:rFonts w:ascii="宋体" w:hAnsi="宋体" w:eastAsia="宋体" w:cs="宋体"/>
                <w:sz w:val="32"/>
                <w:szCs w:val="32"/>
              </w:rPr>
              <w:framePr w:vAnchor="text" w:hAnchor="page" w:x="1482" w:y="35"/>
            </w:pPr>
            <w:r>
              <w:rPr>
                <w:rFonts w:hint="eastAsia" w:ascii="宋体" w:hAnsi="宋体" w:eastAsia="宋体" w:cs="宋体"/>
                <w:b/>
                <w:bCs/>
                <w:sz w:val="32"/>
                <w:szCs w:val="32"/>
              </w:rPr>
              <w:t xml:space="preserve">分项报价表</w:t>
            </w:r>
            <w:r>
              <w:rPr>
                <w:rFonts w:ascii="宋体" w:hAnsi="宋体" w:eastAsia="宋体" w:cs="宋体"/>
                <w:sz w:val="32"/>
                <w:szCs w:val="32"/>
              </w:rPr>
            </w:r>
            <w:r/>
          </w:p>
        </w:tc>
      </w:tr>
      <w:tr>
        <w:trPr>
          <w:cantSplit/>
          <w:trHeight w:val="580"/>
        </w:trPr>
        <w:tc>
          <w:tcPr>
            <w:gridSpan w:val="8"/>
            <w:tcW w:w="9300"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工资、保险</w:t>
            </w:r>
            <w:r>
              <w:rPr>
                <w:rFonts w:ascii="宋体" w:hAnsi="宋体" w:cs="宋体"/>
                <w:sz w:val="24"/>
                <w:szCs w:val="24"/>
              </w:rPr>
            </w:r>
            <w:r/>
          </w:p>
        </w:tc>
      </w:tr>
      <w:tr>
        <w:trPr>
          <w:cantSplit/>
          <w:trHeight w:val="1337"/>
        </w:trPr>
        <w:tc>
          <w:tcPr>
            <w:tcW w:w="918"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序号</w:t>
            </w:r>
            <w:r>
              <w:rPr>
                <w:rFonts w:ascii="宋体" w:hAnsi="宋体" w:cs="宋体"/>
                <w:sz w:val="24"/>
                <w:szCs w:val="24"/>
              </w:rPr>
            </w:r>
            <w:r/>
          </w:p>
        </w:tc>
        <w:tc>
          <w:tcPr>
            <w:tcW w:w="1783"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项目</w:t>
            </w:r>
            <w:r>
              <w:rPr>
                <w:rFonts w:ascii="宋体" w:hAnsi="宋体" w:cs="宋体"/>
                <w:sz w:val="24"/>
                <w:szCs w:val="24"/>
              </w:rPr>
            </w:r>
            <w:r/>
          </w:p>
        </w:tc>
        <w:tc>
          <w:tcPr>
            <w:tcW w:w="1579" w:type="dxa"/>
            <w:vAlign w:val="center"/>
            <w:textDirection w:val="lrTb"/>
            <w:noWrap w:val="false"/>
          </w:tcPr>
          <w:p>
            <w:pPr>
              <w:pStyle w:val="2080"/>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分项内容</w:t>
            </w:r>
            <w:r>
              <w:rPr>
                <w:rFonts w:ascii="宋体" w:hAnsi="宋体" w:cs="宋体"/>
                <w:sz w:val="24"/>
                <w:szCs w:val="24"/>
              </w:rPr>
            </w:r>
            <w:r/>
          </w:p>
        </w:tc>
        <w:tc>
          <w:tcPr>
            <w:tcW w:w="1294"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服务单位</w:t>
            </w:r>
            <w:r>
              <w:rPr>
                <w:rFonts w:ascii="宋体" w:hAnsi="宋体" w:cs="宋体"/>
                <w:sz w:val="24"/>
                <w:szCs w:val="24"/>
              </w:rPr>
            </w:r>
            <w:r/>
          </w:p>
        </w:tc>
        <w:tc>
          <w:tcPr>
            <w:tcW w:w="1061"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费用单价/月工资</w:t>
            </w:r>
            <w:r>
              <w:rPr>
                <w:rFonts w:ascii="宋体" w:hAnsi="宋体" w:cs="宋体"/>
                <w:sz w:val="24"/>
                <w:szCs w:val="24"/>
              </w:rPr>
            </w:r>
            <w:r/>
          </w:p>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（元）</w:t>
            </w:r>
            <w:r>
              <w:rPr>
                <w:rFonts w:ascii="宋体" w:hAnsi="宋体" w:cs="宋体"/>
                <w:sz w:val="24"/>
                <w:szCs w:val="24"/>
              </w:rPr>
            </w:r>
            <w:r/>
          </w:p>
        </w:tc>
        <w:tc>
          <w:tcPr>
            <w:tcW w:w="851"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人数</w:t>
            </w:r>
            <w:r>
              <w:rPr>
                <w:rFonts w:ascii="宋体" w:hAnsi="宋体" w:cs="宋体"/>
                <w:sz w:val="24"/>
                <w:szCs w:val="24"/>
              </w:rPr>
            </w:r>
            <w:r/>
          </w:p>
        </w:tc>
        <w:tc>
          <w:tcPr>
            <w:tcW w:w="696"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月数</w:t>
            </w:r>
            <w:r>
              <w:rPr>
                <w:rFonts w:ascii="宋体" w:hAnsi="宋体" w:cs="宋体"/>
                <w:sz w:val="24"/>
                <w:szCs w:val="24"/>
              </w:rPr>
            </w:r>
            <w:r/>
          </w:p>
        </w:tc>
        <w:tc>
          <w:tcPr>
            <w:tcW w:w="1118"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合价</w:t>
            </w:r>
            <w:r>
              <w:rPr>
                <w:rFonts w:ascii="宋体" w:hAnsi="宋体" w:cs="宋体"/>
                <w:sz w:val="24"/>
                <w:szCs w:val="24"/>
              </w:rPr>
            </w:r>
            <w:r/>
          </w:p>
          <w:p>
            <w:pPr>
              <w:pStyle w:val="211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（元）</w:t>
            </w:r>
            <w:r>
              <w:rPr>
                <w:rFonts w:ascii="宋体" w:hAnsi="宋体" w:cs="宋体"/>
                <w:sz w:val="24"/>
                <w:szCs w:val="24"/>
              </w:rPr>
            </w:r>
            <w:r/>
          </w:p>
        </w:tc>
      </w:tr>
      <w:tr>
        <w:trPr>
          <w:cantSplit/>
          <w:trHeight w:val="703"/>
        </w:trPr>
        <w:tc>
          <w:tcPr>
            <w:tcW w:w="918" w:type="dxa"/>
            <w:vAlign w:val="center"/>
            <w:textDirection w:val="lrTb"/>
            <w:noWrap w:val="false"/>
          </w:tcPr>
          <w:p>
            <w:pPr>
              <w:pStyle w:val="2115"/>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1783" w:type="dxa"/>
            <w:vAlign w:val="center"/>
            <w:vMerge w:val="restart"/>
            <w:textDirection w:val="lrTb"/>
            <w:noWrap w:val="false"/>
          </w:tcPr>
          <w:p>
            <w:pPr>
              <w:pStyle w:val="2115"/>
              <w:jc w:val="center"/>
              <w:spacing w:line="360" w:lineRule="exact"/>
              <w:widowControl/>
              <w:rPr>
                <w:rFonts w:ascii="宋体" w:hAnsi="宋体" w:cs="宋体"/>
                <w:color w:val="ff0000"/>
                <w:sz w:val="24"/>
                <w:szCs w:val="24"/>
              </w:rPr>
              <w:framePr w:vAnchor="text" w:hAnchor="page" w:x="1482" w:y="35"/>
            </w:pPr>
            <w:r>
              <w:rPr>
                <w:rFonts w:hint="eastAsia" w:ascii="宋体" w:hAnsi="宋体" w:cs="宋体"/>
                <w:sz w:val="24"/>
                <w:szCs w:val="24"/>
              </w:rPr>
              <w:t xml:space="preserve">人员工资</w:t>
            </w:r>
            <w:r>
              <w:rPr>
                <w:rFonts w:ascii="宋体" w:hAnsi="宋体" w:cs="宋体"/>
                <w:color w:val="ff0000"/>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项目经理</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2115"/>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2</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水电班长</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hint="eastAsia"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hint="eastAsia"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3</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水电工</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4</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90"/>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4</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消防维护员</w:t>
            </w:r>
            <w:r>
              <w:rPr>
                <w:rFonts w:ascii="宋体" w:hAnsi="宋体" w:cs="宋体"/>
                <w:sz w:val="24"/>
                <w:szCs w:val="24"/>
              </w:rPr>
            </w:r>
            <w:r/>
          </w:p>
        </w:tc>
        <w:tc>
          <w:tcPr>
            <w:tcW w:w="1294" w:type="dxa"/>
            <w:vAlign w:val="center"/>
            <w:textDirection w:val="lrTb"/>
            <w:noWrap w:val="false"/>
          </w:tcPr>
          <w:p>
            <w:pPr>
              <w:pStyle w:val="1764"/>
              <w:jc w:val="center"/>
              <w:spacing w:line="400" w:lineRule="exact"/>
              <w:framePr w:vAnchor="text" w:hAnchor="page" w:x="1482" w:y="35"/>
            </w:pPr>
            <w:r>
              <w:rPr>
                <w:rFonts w:hint="eastAsia" w:ascii="宋体" w:hAnsi="宋体" w:cs="宋体"/>
                <w:sz w:val="24"/>
                <w:szCs w:val="24"/>
              </w:rPr>
              <w:t xml:space="preserve">便民方舟1、2、3号楼</w:t>
            </w:r>
            <w:r/>
          </w:p>
        </w:tc>
        <w:tc>
          <w:tcPr>
            <w:tcW w:w="106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4</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framePr w:vAnchor="text" w:hAnchor="page" w:x="1482" w:y="35"/>
            </w:pPr>
            <w:r>
              <w:rPr>
                <w:rFonts w:hint="eastAsia" w:ascii="宋体" w:hAnsi="宋体" w:cs="宋体"/>
                <w:color w:val="000000"/>
                <w:sz w:val="24"/>
                <w:szCs w:val="24"/>
              </w:rPr>
              <w:t xml:space="preserve">15.1</w:t>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5</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1</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9.7</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1032"/>
        </w:trPr>
        <w:tc>
          <w:tcPr>
            <w:tcW w:w="918" w:type="dxa"/>
            <w:vAlign w:val="center"/>
            <w:vMerge w:val="restart"/>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6</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lang w:eastAsia="zh-CN"/>
              </w:rPr>
              <w:t xml:space="preserve">会务服务</w:t>
            </w:r>
            <w:r>
              <w:rPr>
                <w:rFonts w:hint="eastAsia" w:ascii="宋体" w:hAnsi="宋体" w:cs="宋体"/>
                <w:sz w:val="24"/>
                <w:szCs w:val="24"/>
              </w:rPr>
              <w:t xml:space="preserve">员</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3</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156"/>
        </w:trPr>
        <w:tc>
          <w:tcPr>
            <w:tcW w:w="918" w:type="dxa"/>
            <w:vAlign w:val="center"/>
            <w:vMerge w:val="continue"/>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1</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9.7</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7</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保安队长</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15.1</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8</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9.7</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9</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形象保安</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ascii="宋体" w:hAnsi="宋体" w:cs="宋体"/>
                <w:sz w:val="24"/>
                <w:szCs w:val="24"/>
              </w:rPr>
              <w:t xml:space="preserve">7</w:t>
            </w:r>
            <w:r>
              <w:rPr>
                <w:rFonts w:hint="eastAsia"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15.1</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10</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保安员</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18</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15.1</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11</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hint="eastAsia" w:ascii="宋体" w:hAnsi="宋体" w:cs="宋体"/>
                <w:sz w:val="24"/>
                <w:szCs w:val="24"/>
              </w:rPr>
              <w:t xml:space="preserve">3</w:t>
            </w:r>
            <w:r>
              <w:rPr>
                <w:rFonts w:hint="eastAsia"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9.7</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2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12</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保洁班长</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15.1</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13</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保洁</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t xml:space="preserve">7</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hint="eastAsia" w:ascii="宋体" w:hAnsi="宋体" w:cs="宋体"/>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1060"/>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14</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ascii="宋体" w:hAnsi="宋体" w:cs="宋体"/>
                <w:sz w:val="24"/>
                <w:szCs w:val="24"/>
              </w:rPr>
              <w:t xml:space="preserve">3</w:t>
            </w:r>
            <w:r>
              <w:rPr>
                <w:rFonts w:hint="eastAsia"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hint="eastAsia" w:ascii="宋体" w:hAnsi="宋体" w:cs="宋体"/>
                <w:sz w:val="24"/>
                <w:szCs w:val="24"/>
              </w:rPr>
              <w:t xml:space="preserve">9.7</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52"/>
        </w:trPr>
        <w:tc>
          <w:tcPr>
            <w:gridSpan w:val="8"/>
            <w:tcW w:w="9300" w:type="dxa"/>
            <w:vAlign w:val="center"/>
            <w:textDirection w:val="lrTb"/>
            <w:noWrap w:val="false"/>
          </w:tcPr>
          <w:p>
            <w:pPr>
              <w:pStyle w:val="2115"/>
              <w:jc w:val="center"/>
              <w:spacing w:line="360" w:lineRule="exact"/>
              <w:rPr>
                <w:rFonts w:ascii="宋体" w:hAnsi="宋体" w:cs="宋体"/>
                <w:sz w:val="24"/>
                <w:szCs w:val="24"/>
                <w:lang w:val="en-US" w:eastAsia="zh-CN" w:bidi="ar-SA"/>
              </w:rPr>
              <w:framePr w:vAnchor="text" w:hAnchor="page" w:x="1482" w:y="35"/>
            </w:pPr>
            <w:r>
              <w:rPr>
                <w:rFonts w:hint="eastAsia" w:ascii="宋体" w:hAnsi="宋体" w:cs="宋体"/>
                <w:sz w:val="24"/>
                <w:szCs w:val="24"/>
              </w:rPr>
              <w:t xml:space="preserve">保险费用</w:t>
            </w:r>
            <w:r>
              <w:rPr>
                <w:rFonts w:ascii="宋体" w:hAnsi="宋体" w:cs="宋体"/>
                <w:sz w:val="24"/>
                <w:szCs w:val="24"/>
                <w:lang w:val="en-US" w:eastAsia="zh-CN" w:bidi="ar-SA"/>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15</w:t>
            </w:r>
            <w:r>
              <w:rPr>
                <w:rFonts w:ascii="宋体" w:hAnsi="宋体" w:cs="宋体"/>
                <w:sz w:val="24"/>
                <w:szCs w:val="24"/>
              </w:rPr>
            </w:r>
            <w:r/>
          </w:p>
        </w:tc>
        <w:tc>
          <w:tcPr>
            <w:tcW w:w="1783" w:type="dxa"/>
            <w:vAlign w:val="center"/>
            <w:vMerge w:val="restart"/>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意外险</w:t>
            </w:r>
            <w:r>
              <w:rPr>
                <w:rFonts w:ascii="宋体" w:hAnsi="宋体" w:cs="宋体"/>
                <w:sz w:val="24"/>
                <w:szCs w:val="24"/>
              </w:rPr>
            </w:r>
            <w:r/>
          </w:p>
        </w:tc>
        <w:tc>
          <w:tcPr>
            <w:tcW w:w="1579" w:type="dxa"/>
            <w:vAlign w:val="center"/>
            <w:vMerge w:val="restart"/>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294" w:type="dxa"/>
            <w:vAlign w:val="center"/>
            <w:textDirection w:val="lrTb"/>
            <w:noWrap w:val="false"/>
          </w:tcPr>
          <w:p>
            <w:pPr>
              <w:pStyle w:val="1764"/>
              <w:jc w:val="center"/>
              <w:spacing w:line="360" w:lineRule="exact"/>
              <w:rPr>
                <w:rFonts w:ascii="宋体" w:hAnsi="宋体" w:cs="宋体"/>
                <w:sz w:val="24"/>
                <w:szCs w:val="24"/>
                <w:lang w:val="en-US" w:eastAsia="zh-CN" w:bidi="ar-SA"/>
              </w:rPr>
              <w:framePr w:vAnchor="text" w:hAnchor="page" w:x="1482" w:y="35"/>
            </w:pPr>
            <w:r>
              <w:rPr>
                <w:rFonts w:hint="eastAsia" w:ascii="宋体" w:hAnsi="宋体" w:cs="宋体"/>
                <w:sz w:val="24"/>
                <w:szCs w:val="24"/>
              </w:rPr>
              <w:t xml:space="preserve">/</w:t>
            </w:r>
            <w:r>
              <w:rPr>
                <w:rFonts w:ascii="宋体" w:hAnsi="宋体" w:cs="宋体"/>
                <w:sz w:val="24"/>
                <w:szCs w:val="24"/>
                <w:lang w:val="en-US" w:eastAsia="zh-CN" w:bidi="ar-SA"/>
              </w:rPr>
            </w:r>
            <w:r/>
          </w:p>
        </w:tc>
        <w:tc>
          <w:tcPr>
            <w:tcW w:w="1061" w:type="dxa"/>
            <w:vAlign w:val="center"/>
            <w:textDirection w:val="lrTb"/>
            <w:noWrap w:val="false"/>
          </w:tcPr>
          <w:p>
            <w:pPr>
              <w:pStyle w:val="1764"/>
              <w:jc w:val="center"/>
              <w:spacing w:line="360" w:lineRule="exact"/>
              <w:rPr>
                <w:rFonts w:ascii="宋体" w:hAnsi="宋体" w:cs="宋体"/>
                <w:color w:val="000000"/>
                <w:sz w:val="24"/>
                <w:szCs w:val="24"/>
                <w:lang w:val="en-US" w:eastAsia="zh-CN" w:bidi="ar-SA"/>
              </w:rPr>
              <w:framePr w:vAnchor="text" w:hAnchor="page" w:x="1482" w:y="35"/>
            </w:pPr>
            <w:r>
              <w:rPr>
                <w:rFonts w:ascii="宋体" w:hAnsi="宋体" w:cs="宋体"/>
                <w:color w:val="000000"/>
                <w:sz w:val="24"/>
                <w:szCs w:val="24"/>
                <w:lang w:val="en-US" w:eastAsia="zh-CN" w:bidi="ar-SA"/>
              </w:rPr>
            </w:r>
            <w:r/>
          </w:p>
        </w:tc>
        <w:tc>
          <w:tcPr>
            <w:tcW w:w="851" w:type="dxa"/>
            <w:vAlign w:val="center"/>
            <w:textDirection w:val="lrTb"/>
            <w:noWrap w:val="false"/>
          </w:tcPr>
          <w:p>
            <w:pPr>
              <w:pStyle w:val="1764"/>
              <w:jc w:val="center"/>
              <w:spacing w:line="360" w:lineRule="exact"/>
              <w:rPr>
                <w:rFonts w:hint="eastAsia" w:ascii="宋体" w:hAnsi="宋体" w:cs="宋体"/>
                <w:color w:val="000000"/>
                <w:sz w:val="24"/>
                <w:szCs w:val="24"/>
                <w:lang w:val="en-US" w:eastAsia="zh-CN" w:bidi="ar-SA"/>
              </w:rPr>
              <w:framePr w:vAnchor="text" w:hAnchor="page" w:x="1482" w:y="35"/>
            </w:pPr>
            <w:r>
              <w:rPr>
                <w:rFonts w:ascii="宋体" w:hAnsi="宋体" w:cs="宋体"/>
                <w:color w:val="000000"/>
                <w:sz w:val="24"/>
                <w:szCs w:val="24"/>
              </w:rPr>
              <w:t xml:space="preserve">57</w:t>
            </w:r>
            <w:r>
              <w:rPr>
                <w:rFonts w:hint="eastAsia" w:ascii="宋体" w:hAnsi="宋体" w:cs="宋体"/>
                <w:color w:val="000000"/>
                <w:sz w:val="24"/>
                <w:szCs w:val="24"/>
                <w:lang w:val="en-US" w:eastAsia="zh-CN" w:bidi="ar-SA"/>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lang w:val="en-US" w:eastAsia="zh-CN" w:bidi="ar-SA"/>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lang w:val="en-US" w:eastAsia="zh-CN" w:bidi="ar-SA"/>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16</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360" w:lineRule="exact"/>
              <w:rPr>
                <w:rFonts w:ascii="宋体" w:hAnsi="宋体" w:cs="宋体"/>
                <w:sz w:val="24"/>
                <w:szCs w:val="24"/>
                <w:lang w:val="en-US" w:eastAsia="zh-CN" w:bidi="ar-SA"/>
              </w:rPr>
              <w:framePr w:vAnchor="text" w:hAnchor="page" w:x="1482" w:y="35"/>
            </w:pPr>
            <w:r>
              <w:rPr>
                <w:rFonts w:hint="eastAsia" w:ascii="宋体" w:hAnsi="宋体" w:cs="宋体"/>
                <w:sz w:val="24"/>
                <w:szCs w:val="24"/>
              </w:rPr>
              <w:t xml:space="preserve">/</w:t>
            </w:r>
            <w:r>
              <w:rPr>
                <w:rFonts w:ascii="宋体" w:hAnsi="宋体" w:cs="宋体"/>
                <w:sz w:val="24"/>
                <w:szCs w:val="24"/>
                <w:lang w:val="en-US" w:eastAsia="zh-CN" w:bidi="ar-SA"/>
              </w:rPr>
            </w:r>
            <w:r/>
          </w:p>
        </w:tc>
        <w:tc>
          <w:tcPr>
            <w:tcW w:w="1061" w:type="dxa"/>
            <w:vAlign w:val="center"/>
            <w:textDirection w:val="lrTb"/>
            <w:noWrap w:val="false"/>
          </w:tcPr>
          <w:p>
            <w:pPr>
              <w:pStyle w:val="1764"/>
              <w:jc w:val="center"/>
              <w:spacing w:line="360" w:lineRule="exact"/>
              <w:rPr>
                <w:rFonts w:ascii="宋体" w:hAnsi="宋体" w:cs="宋体"/>
                <w:color w:val="000000"/>
                <w:sz w:val="24"/>
                <w:szCs w:val="24"/>
                <w:lang w:val="en-US" w:eastAsia="zh-CN" w:bidi="ar-SA"/>
              </w:rPr>
              <w:framePr w:vAnchor="text" w:hAnchor="page" w:x="1482" w:y="35"/>
            </w:pPr>
            <w:r>
              <w:rPr>
                <w:rFonts w:ascii="宋体" w:hAnsi="宋体" w:cs="宋体"/>
                <w:color w:val="000000"/>
                <w:sz w:val="24"/>
                <w:szCs w:val="24"/>
                <w:lang w:val="en-US" w:eastAsia="zh-CN" w:bidi="ar-SA"/>
              </w:rPr>
            </w:r>
            <w:r/>
          </w:p>
        </w:tc>
        <w:tc>
          <w:tcPr>
            <w:tcW w:w="851" w:type="dxa"/>
            <w:vAlign w:val="center"/>
            <w:textDirection w:val="lrTb"/>
            <w:noWrap w:val="false"/>
          </w:tcPr>
          <w:p>
            <w:pPr>
              <w:pStyle w:val="1764"/>
              <w:jc w:val="center"/>
              <w:spacing w:line="360" w:lineRule="exact"/>
              <w:rPr>
                <w:rFonts w:hint="eastAsia" w:ascii="宋体" w:hAnsi="宋体" w:cs="宋体"/>
                <w:color w:val="000000"/>
                <w:sz w:val="24"/>
                <w:szCs w:val="24"/>
                <w:lang w:val="en-US" w:eastAsia="zh-CN" w:bidi="ar-SA"/>
              </w:rPr>
              <w:framePr w:vAnchor="text" w:hAnchor="page" w:x="1482" w:y="35"/>
            </w:pPr>
            <w:r>
              <w:rPr>
                <w:rFonts w:hint="eastAsia" w:ascii="宋体" w:hAnsi="宋体" w:cs="宋体"/>
                <w:color w:val="000000"/>
                <w:sz w:val="24"/>
                <w:szCs w:val="24"/>
              </w:rPr>
              <w:t xml:space="preserve">9</w:t>
            </w:r>
            <w:r>
              <w:rPr>
                <w:rFonts w:hint="eastAsia" w:ascii="宋体" w:hAnsi="宋体" w:cs="宋体"/>
                <w:color w:val="000000"/>
                <w:sz w:val="24"/>
                <w:szCs w:val="24"/>
                <w:lang w:val="en-US" w:eastAsia="zh-CN" w:bidi="ar-SA"/>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lang w:val="en-US" w:eastAsia="zh-CN" w:bidi="ar-SA"/>
              </w:rPr>
              <w:framePr w:vAnchor="text" w:hAnchor="page" w:x="1482" w:y="35"/>
            </w:pPr>
            <w:r>
              <w:rPr>
                <w:rFonts w:hint="eastAsia" w:ascii="宋体" w:hAnsi="宋体" w:cs="宋体"/>
                <w:color w:val="000000"/>
                <w:sz w:val="24"/>
                <w:szCs w:val="24"/>
              </w:rPr>
              <w:t xml:space="preserve">9.7</w:t>
            </w:r>
            <w:r>
              <w:rPr>
                <w:rFonts w:ascii="宋体" w:hAnsi="宋体" w:cs="宋体"/>
                <w:color w:val="000000"/>
                <w:sz w:val="24"/>
                <w:szCs w:val="24"/>
                <w:lang w:val="en-US" w:eastAsia="zh-CN" w:bidi="ar-SA"/>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18</w:t>
            </w:r>
            <w:r>
              <w:rPr>
                <w:rFonts w:ascii="宋体" w:hAnsi="宋体" w:cs="宋体"/>
                <w:sz w:val="24"/>
                <w:szCs w:val="24"/>
              </w:rPr>
            </w:r>
            <w:r/>
          </w:p>
        </w:tc>
        <w:tc>
          <w:tcPr>
            <w:tcW w:w="1783" w:type="dxa"/>
            <w:vAlign w:val="center"/>
            <w:vMerge w:val="restart"/>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hint="eastAsia" w:ascii="宋体" w:hAnsi="宋体" w:cs="宋体"/>
                <w:sz w:val="24"/>
                <w:szCs w:val="24"/>
              </w:rPr>
              <w:t xml:space="preserve">社保</w:t>
            </w: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项目经理</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ascii="宋体" w:hAnsi="宋体" w:cs="宋体"/>
                <w:color w:val="000000"/>
                <w:sz w:val="24"/>
                <w:szCs w:val="24"/>
              </w:rPr>
            </w:r>
            <w:r/>
          </w:p>
        </w:tc>
        <w:tc>
          <w:tcPr>
            <w:tcW w:w="851"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hint="eastAsia" w:ascii="宋体" w:hAnsi="宋体" w:cs="宋体"/>
                <w:sz w:val="24"/>
                <w:szCs w:val="24"/>
              </w:rPr>
              <w:t xml:space="preserve">1</w:t>
            </w:r>
            <w:r>
              <w:rPr>
                <w:rFonts w:ascii="宋体" w:hAnsi="宋体" w:cs="宋体"/>
                <w:color w:val="000000"/>
                <w:sz w:val="24"/>
                <w:szCs w:val="24"/>
              </w:rPr>
            </w:r>
            <w:r/>
          </w:p>
        </w:tc>
        <w:tc>
          <w:tcPr>
            <w:tcW w:w="696" w:type="dxa"/>
            <w:vAlign w:val="center"/>
            <w:textDirection w:val="lrTb"/>
            <w:noWrap w:val="false"/>
          </w:tcPr>
          <w:p>
            <w:pPr>
              <w:pStyle w:val="2115"/>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19</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水电班长</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20</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水电工</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4</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21</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消防维护员</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4</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880"/>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22</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1</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9.7</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1032"/>
        </w:trPr>
        <w:tc>
          <w:tcPr>
            <w:tcW w:w="918" w:type="dxa"/>
            <w:vAlign w:val="center"/>
            <w:vMerge w:val="restart"/>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23</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lang w:eastAsia="zh-CN"/>
              </w:rPr>
              <w:t xml:space="preserve">会务服务</w:t>
            </w:r>
            <w:r>
              <w:rPr>
                <w:rFonts w:hint="eastAsia" w:ascii="宋体" w:hAnsi="宋体" w:cs="宋体"/>
                <w:sz w:val="24"/>
                <w:szCs w:val="24"/>
              </w:rPr>
              <w:t xml:space="preserve">员</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3</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168"/>
        </w:trPr>
        <w:tc>
          <w:tcPr>
            <w:tcW w:w="918" w:type="dxa"/>
            <w:vAlign w:val="center"/>
            <w:vMerge w:val="continue"/>
            <w:textDirection w:val="lrTb"/>
            <w:noWrap w:val="false"/>
          </w:tcPr>
          <w:p>
            <w:pPr>
              <w:pStyle w:val="2115"/>
              <w:jc w:val="center"/>
              <w:spacing w:line="36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482" w:y="35"/>
            </w:pPr>
            <w:r>
              <w:rPr>
                <w:rFonts w:hint="eastAsia" w:ascii="宋体" w:hAnsi="宋体" w:cs="宋体"/>
                <w:sz w:val="24"/>
                <w:szCs w:val="24"/>
              </w:rPr>
              <w:t xml:space="preserve">1</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482" w:y="35"/>
            </w:pPr>
            <w:r>
              <w:rPr>
                <w:rFonts w:hint="eastAsia" w:ascii="宋体" w:hAnsi="宋体" w:cs="宋体"/>
                <w:color w:val="000000"/>
                <w:sz w:val="24"/>
                <w:szCs w:val="24"/>
              </w:rPr>
              <w:t xml:space="preserve">9.7</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w:t>
            </w:r>
            <w:r>
              <w:rPr>
                <w:rFonts w:ascii="宋体" w:hAnsi="宋体" w:cs="宋体"/>
                <w:sz w:val="24"/>
                <w:szCs w:val="24"/>
              </w:rPr>
              <w:t xml:space="preserve">4</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保安队长</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hint="eastAsia" w:ascii="宋体" w:hAnsi="宋体" w:cs="宋体"/>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w:t>
            </w:r>
            <w:r>
              <w:rPr>
                <w:rFonts w:ascii="宋体" w:hAnsi="宋体" w:cs="宋体"/>
                <w:sz w:val="24"/>
                <w:szCs w:val="24"/>
              </w:rPr>
              <w:t xml:space="preserve">5</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市农业农村局</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hint="eastAsia" w:ascii="宋体" w:hAnsi="宋体" w:cs="宋体"/>
                <w:sz w:val="24"/>
                <w:szCs w:val="24"/>
              </w:rPr>
              <w:t xml:space="preserve">9.7</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w:t>
            </w:r>
            <w:r>
              <w:rPr>
                <w:rFonts w:ascii="宋体" w:hAnsi="宋体" w:cs="宋体"/>
                <w:sz w:val="24"/>
                <w:szCs w:val="24"/>
              </w:rPr>
              <w:t xml:space="preserve">6</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形象保安</w:t>
            </w:r>
            <w:r>
              <w:rPr>
                <w:rFonts w:ascii="宋体" w:hAnsi="宋体" w:cs="宋体"/>
                <w:sz w:val="24"/>
                <w:szCs w:val="24"/>
              </w:rPr>
            </w:r>
            <w:r/>
          </w:p>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7</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15.1</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2</w:t>
            </w:r>
            <w:r>
              <w:rPr>
                <w:rFonts w:ascii="宋体" w:hAnsi="宋体" w:cs="宋体"/>
                <w:sz w:val="24"/>
                <w:szCs w:val="24"/>
              </w:rPr>
              <w:t xml:space="preserve">7</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482" w:y="35"/>
            </w:pPr>
            <w:r>
              <w:rPr>
                <w:rFonts w:ascii="宋体" w:hAnsi="宋体" w:cs="宋体"/>
                <w:sz w:val="24"/>
                <w:szCs w:val="24"/>
              </w:rPr>
            </w:r>
            <w:r/>
          </w:p>
        </w:tc>
        <w:tc>
          <w:tcPr>
            <w:tcW w:w="1579"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保安员</w:t>
            </w:r>
            <w:r>
              <w:rPr>
                <w:rFonts w:ascii="宋体" w:hAnsi="宋体" w:cs="宋体"/>
                <w:sz w:val="24"/>
                <w:szCs w:val="24"/>
              </w:rPr>
            </w:r>
            <w:r/>
          </w:p>
        </w:tc>
        <w:tc>
          <w:tcPr>
            <w:tcW w:w="1294"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hint="eastAsia" w:ascii="宋体" w:hAnsi="宋体" w:cs="宋体"/>
                <w:sz w:val="24"/>
                <w:szCs w:val="24"/>
              </w:rPr>
              <w:t xml:space="preserve">便民方舟1、2、3号楼</w:t>
            </w:r>
            <w:r>
              <w:rPr>
                <w:rFonts w:ascii="宋体" w:hAnsi="宋体" w:cs="宋体"/>
                <w:sz w:val="24"/>
                <w:szCs w:val="24"/>
              </w:rPr>
            </w:r>
            <w:r/>
          </w:p>
        </w:tc>
        <w:tc>
          <w:tcPr>
            <w:tcW w:w="1061" w:type="dxa"/>
            <w:vAlign w:val="center"/>
            <w:textDirection w:val="lrTb"/>
            <w:noWrap w:val="false"/>
          </w:tcPr>
          <w:p>
            <w:pPr>
              <w:pStyle w:val="1764"/>
              <w:jc w:val="center"/>
              <w:spacing w:line="400" w:lineRule="exact"/>
              <w:rPr>
                <w:rFonts w:ascii="宋体" w:hAnsi="宋体" w:cs="宋体"/>
                <w:sz w:val="24"/>
                <w:szCs w:val="24"/>
              </w:rPr>
              <w:framePr w:vAnchor="text" w:hAnchor="page" w:x="1482" w:y="35"/>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13</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482" w:y="35"/>
            </w:pPr>
            <w:r>
              <w:rPr>
                <w:rFonts w:hint="eastAsia" w:ascii="宋体" w:hAnsi="宋体" w:cs="宋体"/>
                <w:sz w:val="24"/>
                <w:szCs w:val="24"/>
              </w:rPr>
              <w:t xml:space="preserve">15.1</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702"/>
        </w:trPr>
        <w:tc>
          <w:tcPr>
            <w:gridSpan w:val="8"/>
            <w:tcW w:w="9300"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其他费用</w:t>
            </w:r>
            <w:r>
              <w:rPr>
                <w:rFonts w:ascii="宋体" w:hAnsi="宋体" w:cs="宋体"/>
                <w:sz w:val="24"/>
                <w:szCs w:val="24"/>
              </w:rPr>
            </w:r>
            <w:r/>
          </w:p>
        </w:tc>
      </w:tr>
      <w:tr>
        <w:trPr>
          <w:cantSplit/>
          <w:trHeight w:val="556"/>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序号</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项目</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分项报价（按照各单位服务量汇总报价）</w:t>
            </w:r>
            <w:r>
              <w:rPr>
                <w:rFonts w:ascii="宋体" w:hAnsi="宋体" w:cs="宋体"/>
                <w:sz w:val="24"/>
                <w:szCs w:val="24"/>
              </w:rPr>
            </w:r>
            <w:r/>
          </w:p>
        </w:tc>
      </w:tr>
      <w:tr>
        <w:trPr>
          <w:cantSplit/>
          <w:trHeight w:val="610"/>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28</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设备(工具)或者折旧费</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715"/>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29</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耗材费</w:t>
            </w:r>
            <w:r>
              <w:rPr>
                <w:rFonts w:ascii="宋体" w:hAnsi="宋体" w:cs="宋体"/>
                <w:sz w:val="24"/>
                <w:szCs w:val="24"/>
              </w:rPr>
            </w:r>
            <w:r/>
          </w:p>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（办公用品等）</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30"/>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t xml:space="preserve">30</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垃圾清运费、除四害费用</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07"/>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3</w:t>
            </w:r>
            <w:r>
              <w:rPr>
                <w:rFonts w:ascii="宋体" w:hAnsi="宋体" w:cs="宋体"/>
                <w:sz w:val="24"/>
                <w:szCs w:val="24"/>
              </w:rPr>
              <w:t xml:space="preserve">1</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服装费</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70"/>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3</w:t>
            </w:r>
            <w:r>
              <w:rPr>
                <w:rFonts w:ascii="宋体" w:hAnsi="宋体" w:cs="宋体"/>
                <w:sz w:val="24"/>
                <w:szCs w:val="24"/>
              </w:rPr>
              <w:t xml:space="preserve">2</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人员福利核算（中秋、春节、高温补贴、可能产生的加班费等）</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494"/>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3</w:t>
            </w:r>
            <w:r>
              <w:rPr>
                <w:rFonts w:ascii="宋体" w:hAnsi="宋体" w:cs="宋体"/>
                <w:sz w:val="24"/>
                <w:szCs w:val="24"/>
              </w:rPr>
              <w:t xml:space="preserve">3</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i/>
                <w:iCs/>
                <w:sz w:val="24"/>
                <w:szCs w:val="24"/>
              </w:rPr>
              <w:t xml:space="preserve">利润</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714"/>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3</w:t>
            </w:r>
            <w:r>
              <w:rPr>
                <w:rFonts w:ascii="宋体" w:hAnsi="宋体" w:cs="宋体"/>
                <w:sz w:val="24"/>
                <w:szCs w:val="24"/>
              </w:rPr>
              <w:t xml:space="preserve">4</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其他费用（投标人可以自行添加）</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74"/>
        </w:trPr>
        <w:tc>
          <w:tcPr>
            <w:tcW w:w="918" w:type="dxa"/>
            <w:vAlign w:val="center"/>
            <w:vMerge w:val="restart"/>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3</w:t>
            </w:r>
            <w:r>
              <w:rPr>
                <w:rFonts w:ascii="宋体" w:hAnsi="宋体" w:cs="宋体"/>
                <w:sz w:val="24"/>
                <w:szCs w:val="24"/>
              </w:rPr>
              <w:t xml:space="preserve">5</w:t>
            </w:r>
            <w:r>
              <w:rPr>
                <w:rFonts w:ascii="宋体" w:hAnsi="宋体" w:cs="宋体"/>
                <w:sz w:val="24"/>
                <w:szCs w:val="24"/>
              </w:rPr>
            </w:r>
            <w:r/>
          </w:p>
        </w:tc>
        <w:tc>
          <w:tcPr>
            <w:tcW w:w="1783" w:type="dxa"/>
            <w:vAlign w:val="center"/>
            <w:vMerge w:val="restart"/>
            <w:textDirection w:val="lrTb"/>
            <w:noWrap w:val="false"/>
          </w:tcPr>
          <w:p>
            <w:pPr>
              <w:pStyle w:val="2115"/>
              <w:jc w:val="center"/>
              <w:spacing w:line="360" w:lineRule="exact"/>
              <w:rPr>
                <w:rFonts w:ascii="宋体" w:hAnsi="宋体" w:cs="宋体"/>
                <w:i/>
                <w:iCs/>
                <w:sz w:val="24"/>
                <w:szCs w:val="24"/>
              </w:rPr>
              <w:framePr w:vAnchor="text" w:hAnchor="page" w:x="1482" w:y="35"/>
            </w:pPr>
            <w:r>
              <w:rPr>
                <w:rFonts w:hint="eastAsia" w:ascii="宋体" w:hAnsi="宋体" w:cs="宋体"/>
                <w:i/>
                <w:iCs/>
                <w:sz w:val="24"/>
                <w:szCs w:val="24"/>
              </w:rPr>
              <w:t xml:space="preserve">税金</w:t>
            </w:r>
            <w:r>
              <w:rPr>
                <w:rFonts w:ascii="宋体" w:hAnsi="宋体" w:cs="宋体"/>
                <w:i/>
                <w:iCs/>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r>
      <w:tr>
        <w:trPr>
          <w:cantSplit/>
          <w:trHeight w:val="574"/>
        </w:trPr>
        <w:tc>
          <w:tcPr>
            <w:tcW w:w="918"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482" w:y="35"/>
            </w:pPr>
            <w:r>
              <w:rPr>
                <w:rFonts w:ascii="宋体" w:hAnsi="宋体" w:cs="宋体"/>
                <w:sz w:val="24"/>
                <w:szCs w:val="24"/>
              </w:rPr>
            </w:r>
            <w:r/>
          </w:p>
        </w:tc>
        <w:tc>
          <w:tcPr>
            <w:tcW w:w="1783" w:type="dxa"/>
            <w:vAlign w:val="center"/>
            <w:vMerge w:val="continue"/>
            <w:textDirection w:val="lrTb"/>
            <w:noWrap w:val="false"/>
          </w:tcPr>
          <w:p>
            <w:pPr>
              <w:pStyle w:val="2115"/>
              <w:jc w:val="center"/>
              <w:spacing w:line="360" w:lineRule="exact"/>
              <w:rPr>
                <w:rFonts w:ascii="宋体" w:hAnsi="宋体" w:cs="宋体"/>
                <w:i/>
                <w:iCs/>
                <w:sz w:val="24"/>
                <w:szCs w:val="24"/>
              </w:rPr>
              <w:framePr w:vAnchor="text" w:hAnchor="page" w:x="1482" w:y="35"/>
            </w:pPr>
            <w:r>
              <w:rPr>
                <w:rFonts w:ascii="宋体" w:hAnsi="宋体" w:cs="宋体"/>
                <w:i/>
                <w:iCs/>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482" w:y="35"/>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rPr>
                <w:rFonts w:ascii="宋体" w:hAnsi="宋体" w:cs="宋体"/>
                <w:sz w:val="24"/>
                <w:szCs w:val="24"/>
              </w:rPr>
            </w:r>
            <w:r/>
          </w:p>
        </w:tc>
      </w:tr>
      <w:tr>
        <w:trPr>
          <w:cantSplit/>
          <w:trHeight w:val="1530"/>
        </w:trPr>
        <w:tc>
          <w:tcPr>
            <w:gridSpan w:val="2"/>
            <w:tcW w:w="2701" w:type="dxa"/>
            <w:vAlign w:val="center"/>
            <w:textDirection w:val="lrTb"/>
            <w:noWrap w:val="false"/>
          </w:tcPr>
          <w:p>
            <w:pPr>
              <w:pStyle w:val="2115"/>
              <w:spacing w:line="360" w:lineRule="exact"/>
              <w:rPr>
                <w:rFonts w:ascii="方正仿宋_GBK" w:hAnsi="方正仿宋_GBK" w:cs="方正仿宋_GBK"/>
                <w:bCs/>
                <w:sz w:val="24"/>
                <w:szCs w:val="24"/>
              </w:rPr>
              <w:framePr w:vAnchor="text" w:hAnchor="page" w:x="1482" w:y="35"/>
            </w:pPr>
            <w:r>
              <w:rPr>
                <w:rFonts w:hint="eastAsia" w:ascii="方正仿宋_GBK" w:hAnsi="方正仿宋_GBK" w:cs="方正仿宋_GBK"/>
                <w:bCs/>
                <w:iCs/>
                <w:sz w:val="24"/>
                <w:szCs w:val="28"/>
                <w:lang w:val="zh-CN"/>
              </w:rPr>
              <w:t xml:space="preserve">投标总报价</w:t>
            </w:r>
            <w:r>
              <w:rPr>
                <w:rFonts w:ascii="方正仿宋_GBK" w:hAnsi="方正仿宋_GBK" w:cs="方正仿宋_GBK"/>
                <w:bCs/>
                <w:sz w:val="24"/>
                <w:szCs w:val="24"/>
              </w:rPr>
            </w:r>
            <w:r/>
          </w:p>
        </w:tc>
        <w:tc>
          <w:tcPr>
            <w:gridSpan w:val="6"/>
            <w:tcW w:w="6599" w:type="dxa"/>
            <w:vAlign w:val="center"/>
            <w:textDirection w:val="lrTb"/>
            <w:noWrap w:val="false"/>
          </w:tcPr>
          <w:p>
            <w:pPr>
              <w:pStyle w:val="2115"/>
              <w:spacing w:line="360" w:lineRule="exact"/>
              <w:rPr>
                <w:rFonts w:ascii="方正仿宋_GBK" w:hAnsi="方正仿宋_GBK" w:cs="方正仿宋_GBK"/>
                <w:bCs/>
                <w:sz w:val="24"/>
                <w:szCs w:val="24"/>
              </w:rPr>
              <w:framePr w:vAnchor="text" w:hAnchor="page" w:x="1482" w:y="35"/>
            </w:pPr>
            <w:r>
              <w:rPr>
                <w:rFonts w:hint="eastAsia" w:ascii="方正仿宋_GBK" w:hAnsi="方正仿宋_GBK" w:cs="方正仿宋_GBK"/>
                <w:bCs/>
                <w:sz w:val="24"/>
                <w:szCs w:val="24"/>
              </w:rPr>
              <w:t xml:space="preserve">￥</w:t>
            </w:r>
            <w:r>
              <w:rPr>
                <w:rFonts w:hint="eastAsia" w:ascii="方正仿宋_GBK" w:hAnsi="方正仿宋_GBK" w:cs="方正仿宋_GBK"/>
                <w:sz w:val="24"/>
                <w:szCs w:val="24"/>
                <w:u w:val="single"/>
              </w:rPr>
              <w:t xml:space="preserve">                        </w:t>
            </w:r>
            <w:r>
              <w:rPr>
                <w:rFonts w:ascii="方正仿宋_GBK" w:hAnsi="方正仿宋_GBK" w:cs="方正仿宋_GBK"/>
                <w:bCs/>
                <w:sz w:val="24"/>
                <w:szCs w:val="24"/>
              </w:rPr>
            </w:r>
            <w:r/>
          </w:p>
          <w:p>
            <w:pPr>
              <w:pStyle w:val="2115"/>
              <w:jc w:val="center"/>
              <w:spacing w:line="360" w:lineRule="exact"/>
              <w:rPr>
                <w:rFonts w:ascii="方正仿宋_GBK" w:hAnsi="方正仿宋_GBK" w:cs="方正仿宋_GBK"/>
                <w:sz w:val="24"/>
                <w:szCs w:val="24"/>
              </w:rPr>
              <w:framePr w:vAnchor="text" w:hAnchor="page" w:x="1482" w:y="35"/>
            </w:pPr>
            <w:r/>
            <w:bookmarkStart w:id="176" w:name="OLE_LINK14"/>
            <w:r>
              <w:rPr>
                <w:rFonts w:hint="eastAsia" w:ascii="方正仿宋_GBK" w:hAnsi="方正仿宋_GBK" w:cs="方正仿宋_GBK"/>
                <w:bCs/>
                <w:sz w:val="24"/>
                <w:szCs w:val="24"/>
              </w:rPr>
              <w:t xml:space="preserve">人民币（大写）：</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万</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仟</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圆</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角</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分</w:t>
            </w:r>
            <w:bookmarkEnd w:id="176"/>
            <w:r>
              <w:rPr>
                <w:rFonts w:ascii="方正仿宋_GBK" w:hAnsi="方正仿宋_GBK" w:cs="方正仿宋_GBK"/>
                <w:sz w:val="24"/>
                <w:szCs w:val="24"/>
              </w:rPr>
            </w:r>
            <w:r/>
          </w:p>
        </w:tc>
      </w:tr>
    </w:tbl>
    <w:p>
      <w:pPr>
        <w:pStyle w:val="1764"/>
        <w:spacing w:line="480" w:lineRule="exact"/>
        <w:rPr>
          <w:rFonts w:ascii="宋体" w:hAnsi="宋体"/>
          <w:b/>
          <w:color w:val="000000"/>
          <w:sz w:val="36"/>
          <w:szCs w:val="36"/>
        </w:rPr>
      </w:pPr>
      <w:r>
        <w:rPr>
          <w:rFonts w:ascii="宋体" w:hAnsi="宋体"/>
          <w:b/>
          <w:color w:val="000000"/>
          <w:sz w:val="36"/>
          <w:szCs w:val="36"/>
        </w:rPr>
      </w:r>
      <w:r/>
    </w:p>
    <w:p>
      <w:pPr>
        <w:pStyle w:val="1764"/>
        <w:spacing w:line="480" w:lineRule="exact"/>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采购包2</w:t>
      </w:r>
      <w:r>
        <w:rPr>
          <w:rFonts w:hint="eastAsia" w:ascii="宋体" w:hAnsi="宋体"/>
          <w:b/>
          <w:color w:val="000000"/>
          <w:sz w:val="36"/>
          <w:szCs w:val="36"/>
        </w:rPr>
      </w:r>
      <w:r/>
    </w:p>
    <w:tbl>
      <w:tblPr>
        <w:tblW w:w="93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783"/>
        <w:gridCol w:w="1719"/>
        <w:gridCol w:w="1075"/>
        <w:gridCol w:w="1140"/>
        <w:gridCol w:w="851"/>
        <w:gridCol w:w="696"/>
        <w:gridCol w:w="1118"/>
      </w:tblGrid>
      <w:tr>
        <w:trPr>
          <w:cantSplit/>
          <w:trHeight w:val="674"/>
        </w:trPr>
        <w:tc>
          <w:tcPr>
            <w:gridSpan w:val="8"/>
            <w:tcW w:w="9300" w:type="dxa"/>
            <w:vAlign w:val="center"/>
            <w:textDirection w:val="lrTb"/>
            <w:noWrap w:val="false"/>
          </w:tcPr>
          <w:p>
            <w:pPr>
              <w:pStyle w:val="2233"/>
              <w:jc w:val="center"/>
              <w:spacing w:before="120" w:after="120"/>
              <w:rPr>
                <w:rFonts w:ascii="宋体" w:hAnsi="宋体" w:eastAsia="宋体" w:cs="宋体"/>
                <w:sz w:val="32"/>
                <w:szCs w:val="32"/>
              </w:rPr>
            </w:pPr>
            <w:r>
              <w:rPr>
                <w:rFonts w:hint="eastAsia" w:ascii="宋体" w:hAnsi="宋体" w:eastAsia="宋体" w:cs="宋体"/>
                <w:b/>
                <w:bCs/>
                <w:sz w:val="32"/>
                <w:szCs w:val="32"/>
              </w:rPr>
              <w:t xml:space="preserve">分项报价表</w:t>
            </w:r>
            <w:r>
              <w:rPr>
                <w:rFonts w:ascii="宋体" w:hAnsi="宋体" w:eastAsia="宋体" w:cs="宋体"/>
                <w:sz w:val="32"/>
                <w:szCs w:val="32"/>
              </w:rPr>
            </w:r>
            <w:r/>
          </w:p>
        </w:tc>
      </w:tr>
      <w:tr>
        <w:trPr>
          <w:cantSplit/>
          <w:trHeight w:val="580"/>
        </w:trPr>
        <w:tc>
          <w:tcPr>
            <w:gridSpan w:val="8"/>
            <w:tcW w:w="9300"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工资、保险</w:t>
            </w:r>
            <w:r>
              <w:rPr>
                <w:rFonts w:ascii="宋体" w:hAnsi="宋体" w:cs="宋体"/>
                <w:sz w:val="24"/>
                <w:szCs w:val="24"/>
              </w:rPr>
            </w:r>
            <w:r/>
          </w:p>
        </w:tc>
      </w:tr>
      <w:tr>
        <w:trPr>
          <w:cantSplit/>
          <w:trHeight w:val="1337"/>
        </w:trPr>
        <w:tc>
          <w:tcPr>
            <w:tcW w:w="918"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83"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W w:w="1719" w:type="dxa"/>
            <w:vAlign w:val="center"/>
            <w:textDirection w:val="lrTb"/>
            <w:noWrap w:val="false"/>
          </w:tcPr>
          <w:p>
            <w:pPr>
              <w:pStyle w:val="2080"/>
              <w:jc w:val="center"/>
              <w:spacing w:line="360" w:lineRule="exact"/>
              <w:rPr>
                <w:rFonts w:ascii="宋体" w:hAnsi="宋体" w:cs="宋体"/>
                <w:sz w:val="24"/>
                <w:szCs w:val="24"/>
              </w:rPr>
            </w:pPr>
            <w:r>
              <w:rPr>
                <w:rFonts w:hint="eastAsia" w:ascii="宋体" w:hAnsi="宋体" w:cs="宋体"/>
                <w:sz w:val="24"/>
                <w:szCs w:val="24"/>
              </w:rPr>
              <w:t xml:space="preserve">分项内容</w:t>
            </w:r>
            <w:r>
              <w:rPr>
                <w:rFonts w:ascii="宋体" w:hAnsi="宋体" w:cs="宋体"/>
                <w:sz w:val="24"/>
                <w:szCs w:val="24"/>
              </w:rPr>
            </w:r>
            <w:r/>
          </w:p>
        </w:tc>
        <w:tc>
          <w:tcPr>
            <w:tcW w:w="1075"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服务单位</w:t>
            </w:r>
            <w:r>
              <w:rPr>
                <w:rFonts w:ascii="宋体" w:hAnsi="宋体" w:cs="宋体"/>
                <w:sz w:val="24"/>
                <w:szCs w:val="24"/>
              </w:rPr>
            </w:r>
            <w:r/>
          </w:p>
        </w:tc>
        <w:tc>
          <w:tcPr>
            <w:tcW w:w="1140"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rPr>
                <w:rFonts w:ascii="宋体" w:hAnsi="宋体" w:cs="宋体"/>
                <w:sz w:val="24"/>
                <w:szCs w:val="24"/>
              </w:rPr>
            </w:r>
            <w:r/>
          </w:p>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（元）</w:t>
            </w:r>
            <w:r>
              <w:rPr>
                <w:rFonts w:ascii="宋体" w:hAnsi="宋体" w:cs="宋体"/>
                <w:sz w:val="24"/>
                <w:szCs w:val="24"/>
              </w:rPr>
            </w:r>
            <w:r/>
          </w:p>
        </w:tc>
        <w:tc>
          <w:tcPr>
            <w:tcW w:w="851"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人数</w:t>
            </w:r>
            <w:r>
              <w:rPr>
                <w:rFonts w:ascii="宋体" w:hAnsi="宋体" w:cs="宋体"/>
                <w:sz w:val="24"/>
                <w:szCs w:val="24"/>
              </w:rPr>
            </w:r>
            <w:r/>
          </w:p>
        </w:tc>
        <w:tc>
          <w:tcPr>
            <w:tcW w:w="696"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月数</w:t>
            </w:r>
            <w:r>
              <w:rPr>
                <w:rFonts w:ascii="宋体" w:hAnsi="宋体" w:cs="宋体"/>
                <w:sz w:val="24"/>
                <w:szCs w:val="24"/>
              </w:rPr>
            </w:r>
            <w:r/>
          </w:p>
        </w:tc>
        <w:tc>
          <w:tcPr>
            <w:tcW w:w="1118"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合价</w:t>
            </w:r>
            <w:r>
              <w:rPr>
                <w:rFonts w:ascii="宋体" w:hAnsi="宋体" w:cs="宋体"/>
                <w:sz w:val="24"/>
                <w:szCs w:val="24"/>
              </w:rPr>
            </w:r>
            <w:r/>
          </w:p>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（元）</w:t>
            </w:r>
            <w:r>
              <w:rPr>
                <w:rFonts w:ascii="宋体" w:hAnsi="宋体" w:cs="宋体"/>
                <w:sz w:val="24"/>
                <w:szCs w:val="24"/>
              </w:rPr>
            </w:r>
            <w:r/>
          </w:p>
        </w:tc>
      </w:tr>
      <w:tr>
        <w:trPr>
          <w:cantSplit/>
          <w:trHeight w:val="703"/>
        </w:trPr>
        <w:tc>
          <w:tcPr>
            <w:tcW w:w="918" w:type="dxa"/>
            <w:vAlign w:val="center"/>
            <w:textDirection w:val="lrTb"/>
            <w:noWrap w:val="false"/>
          </w:tcPr>
          <w:p>
            <w:pPr>
              <w:pStyle w:val="2115"/>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83" w:type="dxa"/>
            <w:vAlign w:val="center"/>
            <w:vMerge w:val="restart"/>
            <w:textDirection w:val="lrTb"/>
            <w:noWrap w:val="false"/>
          </w:tcPr>
          <w:p>
            <w:pPr>
              <w:pStyle w:val="2115"/>
              <w:jc w:val="center"/>
              <w:spacing w:line="360" w:lineRule="exact"/>
              <w:widowControl/>
              <w:rPr>
                <w:rFonts w:ascii="宋体" w:hAnsi="宋体" w:cs="宋体"/>
                <w:color w:val="ff0000"/>
                <w:sz w:val="24"/>
                <w:szCs w:val="24"/>
              </w:rPr>
            </w:pPr>
            <w:r>
              <w:rPr>
                <w:rFonts w:hint="eastAsia" w:ascii="宋体" w:hAnsi="宋体" w:cs="宋体"/>
                <w:sz w:val="24"/>
                <w:szCs w:val="24"/>
              </w:rPr>
              <w:t xml:space="preserve">人员工资</w:t>
            </w:r>
            <w:r>
              <w:rPr>
                <w:rFonts w:ascii="宋体" w:hAnsi="宋体" w:cs="宋体"/>
                <w:color w:val="ff0000"/>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项目经理</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2115"/>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28"/>
        </w:trPr>
        <w:tc>
          <w:tcPr>
            <w:tcW w:w="918" w:type="dxa"/>
            <w:vAlign w:val="center"/>
            <w:vMerge w:val="restart"/>
            <w:textDirection w:val="lrTb"/>
            <w:noWrap w:val="false"/>
          </w:tcPr>
          <w:p>
            <w:pPr>
              <w:pStyle w:val="2115"/>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783" w:type="dxa"/>
            <w:vAlign w:val="center"/>
            <w:vMerge w:val="continue"/>
            <w:textDirection w:val="lrTb"/>
            <w:noWrap w:val="false"/>
          </w:tcPr>
          <w:p>
            <w:pPr>
              <w:pStyle w:val="2115"/>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绿化工</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163"/>
        </w:trPr>
        <w:tc>
          <w:tcPr>
            <w:tcW w:w="918" w:type="dxa"/>
            <w:vAlign w:val="center"/>
            <w:vMerge w:val="continue"/>
            <w:textDirection w:val="lrTb"/>
            <w:noWrap w:val="false"/>
          </w:tcPr>
          <w:p>
            <w:pPr>
              <w:pStyle w:val="2115"/>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783" w:type="dxa"/>
            <w:vAlign w:val="center"/>
            <w:vMerge w:val="continue"/>
            <w:textDirection w:val="lrTb"/>
            <w:noWrap w:val="false"/>
          </w:tcPr>
          <w:p>
            <w:pPr>
              <w:pStyle w:val="2115"/>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绿化工</w:t>
            </w:r>
            <w:r>
              <w:rPr>
                <w:rFonts w:hint="eastAsia" w:ascii="宋体" w:hAnsi="宋体" w:cs="宋体"/>
                <w:sz w:val="24"/>
                <w:szCs w:val="24"/>
              </w:rPr>
            </w:r>
            <w:r/>
          </w:p>
        </w:tc>
        <w:tc>
          <w:tcPr>
            <w:tcW w:w="1075"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水电班长</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eastAsia="宋体"/>
                <w:lang w:val="en-US" w:eastAsia="zh-CN"/>
              </w:rPr>
            </w:pPr>
            <w:r>
              <w:rPr>
                <w:rFonts w:hint="eastAsia" w:ascii="宋体" w:hAnsi="宋体" w:cs="宋体"/>
                <w:color w:val="000000"/>
                <w:sz w:val="24"/>
                <w:szCs w:val="24"/>
                <w:lang w:val="en-US" w:eastAsia="zh-CN"/>
              </w:rPr>
              <w:t xml:space="preserve">16.5</w:t>
            </w:r>
            <w:r>
              <w:rPr>
                <w:rFonts w:eastAsia="宋体"/>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07"/>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水电工</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消防维护员</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市卫健委</w:t>
            </w:r>
            <w:r>
              <w:rPr>
                <w:rFonts w:hint="eastAsia"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lang w:eastAsia="zh-CN"/>
              </w:rPr>
              <w:t xml:space="preserve">会务服务</w:t>
            </w:r>
            <w:r>
              <w:rPr>
                <w:rFonts w:hint="eastAsia" w:ascii="宋体" w:hAnsi="宋体" w:cs="宋体"/>
                <w:sz w:val="24"/>
                <w:szCs w:val="24"/>
              </w:rPr>
              <w:t xml:space="preserve">员</w:t>
            </w:r>
            <w:r>
              <w:rPr>
                <w:rFonts w:ascii="宋体" w:hAnsi="宋体" w:cs="宋体"/>
                <w:sz w:val="24"/>
                <w:szCs w:val="24"/>
              </w:rPr>
            </w:r>
            <w:r/>
          </w:p>
        </w:tc>
        <w:tc>
          <w:tcPr>
            <w:tcW w:w="1075" w:type="dxa"/>
            <w:vAlign w:val="center"/>
            <w:textDirection w:val="lrTb"/>
            <w:noWrap w:val="false"/>
          </w:tcPr>
          <w:p>
            <w:pPr>
              <w:pStyle w:val="2226"/>
              <w:jc w:val="center"/>
              <w:spacing w:line="360" w:lineRule="exact"/>
              <w:widowControl/>
            </w:pPr>
            <w:r>
              <w:rPr>
                <w:rFonts w:hint="eastAsia" w:ascii="Times New Roman" w:hAnsi="Times New Roman"/>
                <w:color w:val="000000"/>
                <w:spacing w:val="-1"/>
              </w:rPr>
              <w:t xml:space="preserve">市</w:t>
            </w:r>
            <w:r>
              <w:rPr>
                <w:rFonts w:hint="eastAsia" w:ascii="Times New Roman" w:hAnsi="Times New Roman"/>
                <w:color w:val="000000"/>
                <w:spacing w:val="-1"/>
                <w:lang w:eastAsia="zh-CN"/>
              </w:rPr>
              <w:t xml:space="preserve">应急管理局</w:t>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2226"/>
              <w:jc w:val="center"/>
              <w:spacing w:line="360" w:lineRule="exact"/>
              <w:widowControl/>
            </w:pPr>
            <w:r>
              <w:rPr>
                <w:rFonts w:hint="eastAsia" w:ascii="Times New Roman" w:hAnsi="Times New Roman"/>
                <w:color w:val="000000"/>
                <w:spacing w:val="-1"/>
                <w:lang w:eastAsia="zh-CN"/>
              </w:rPr>
              <w:t xml:space="preserve">市卫健委</w:t>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保安队长</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市文广旅局</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12.9</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市城管局</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市市场局</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t xml:space="preserve">8.8</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大厅保安</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Times New Roman" w:hAnsi="Times New Roman"/>
                <w:color w:val="000000"/>
                <w:spacing w:val="-1"/>
              </w:rPr>
              <w:t xml:space="preserve">市卫健委</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b w:val="0"/>
                <w:bCs w:val="0"/>
                <w:sz w:val="24"/>
                <w:szCs w:val="24"/>
              </w:rPr>
            </w:pPr>
            <w:r>
              <w:rPr>
                <w:rFonts w:hint="eastAsia" w:ascii="宋体" w:hAnsi="宋体" w:cs="宋体"/>
                <w:b w:val="0"/>
                <w:bCs w:val="0"/>
                <w:sz w:val="24"/>
                <w:szCs w:val="24"/>
              </w:rPr>
              <w:t xml:space="preserve">13</w:t>
            </w:r>
            <w:r>
              <w:rPr>
                <w:rFonts w:ascii="宋体" w:hAnsi="宋体" w:cs="宋体"/>
                <w:b w:val="0"/>
                <w:bCs w:val="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保安员</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市文广旅局</w:t>
            </w:r>
            <w:r>
              <w:rPr>
                <w:rFonts w:ascii="Times New Roman" w:hAnsi="Times New Roman"/>
                <w:color w:val="000000"/>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7</w:t>
            </w:r>
            <w:r>
              <w:rPr>
                <w:rFonts w:hint="eastAsia" w:ascii="Times New Roman" w:hAnsi="Times New Roman"/>
                <w:color w:val="000000"/>
                <w:spacing w:val="-1"/>
              </w:rPr>
            </w:r>
            <w:r/>
          </w:p>
        </w:tc>
        <w:tc>
          <w:tcPr>
            <w:tcW w:w="696" w:type="dxa"/>
            <w:vAlign w:val="center"/>
            <w:textDirection w:val="lrTb"/>
            <w:noWrap w:val="false"/>
          </w:tcPr>
          <w:p>
            <w:pPr>
              <w:pStyle w:val="1764"/>
              <w:jc w:val="center"/>
              <w:spacing w:line="400" w:lineRule="exact"/>
              <w:rPr>
                <w:rFonts w:hint="eastAsia" w:ascii="宋体" w:hAnsi="宋体" w:eastAsia="宋体" w:cs="宋体"/>
                <w:b w:val="0"/>
                <w:bCs w:val="0"/>
                <w:sz w:val="24"/>
              </w:rPr>
            </w:pPr>
            <w:r>
              <w:rPr>
                <w:rFonts w:hint="eastAsia" w:ascii="宋体" w:hAnsi="宋体" w:eastAsia="宋体" w:cs="宋体"/>
                <w:b w:val="0"/>
                <w:bCs w:val="0"/>
                <w:sz w:val="24"/>
              </w:rPr>
              <w:t xml:space="preserve">12.9</w:t>
            </w:r>
            <w:r>
              <w:rPr>
                <w:rFonts w:hint="eastAsia" w:ascii="宋体" w:hAnsi="宋体" w:eastAsia="宋体" w:cs="宋体"/>
                <w:b w:val="0"/>
                <w:bCs w:val="0"/>
                <w:sz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市应急管理局</w:t>
            </w:r>
            <w:r>
              <w:rPr>
                <w:rFonts w:ascii="Times New Roman" w:hAnsi="Times New Roman"/>
                <w:color w:val="000000"/>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3</w:t>
            </w:r>
            <w:r>
              <w:rPr>
                <w:rFonts w:hint="eastAsia" w:ascii="Times New Roman" w:hAnsi="Times New Roman"/>
                <w:color w:val="000000"/>
                <w:spacing w:val="-1"/>
              </w:rPr>
            </w:r>
            <w:r/>
          </w:p>
        </w:tc>
        <w:tc>
          <w:tcPr>
            <w:tcW w:w="696" w:type="dxa"/>
            <w:vAlign w:val="center"/>
            <w:textDirection w:val="lrTb"/>
            <w:noWrap w:val="false"/>
          </w:tcPr>
          <w:p>
            <w:pPr>
              <w:pStyle w:val="1764"/>
              <w:jc w:val="center"/>
              <w:spacing w:line="400" w:lineRule="exact"/>
              <w:rPr>
                <w:rFonts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16.5</w:t>
            </w:r>
            <w:r>
              <w:rPr>
                <w:rFonts w:ascii="宋体" w:hAnsi="宋体" w:eastAsia="宋体" w:cs="宋体"/>
                <w:b w:val="0"/>
                <w:bCs w:val="0"/>
                <w:sz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市城管局</w:t>
            </w:r>
            <w:r>
              <w:rPr>
                <w:rFonts w:hint="eastAsia" w:ascii="Times New Roman" w:hAnsi="Times New Roman"/>
                <w:color w:val="000000"/>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2</w:t>
            </w:r>
            <w:r>
              <w:rPr>
                <w:rFonts w:hint="eastAsia" w:ascii="Times New Roman" w:hAnsi="Times New Roman"/>
                <w:color w:val="000000"/>
                <w:spacing w:val="-1"/>
              </w:rPr>
            </w:r>
            <w:r/>
          </w:p>
        </w:tc>
        <w:tc>
          <w:tcPr>
            <w:tcW w:w="696" w:type="dxa"/>
            <w:vAlign w:val="center"/>
            <w:textDirection w:val="lrTb"/>
            <w:noWrap w:val="false"/>
          </w:tcPr>
          <w:p>
            <w:pPr>
              <w:pStyle w:val="1764"/>
              <w:jc w:val="center"/>
              <w:spacing w:line="400" w:lineRule="exact"/>
              <w:rPr>
                <w:rFonts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16.5</w:t>
            </w:r>
            <w:r>
              <w:rPr>
                <w:rFonts w:ascii="宋体" w:hAnsi="宋体" w:eastAsia="宋体" w:cs="宋体"/>
                <w:b w:val="0"/>
                <w:bCs w:val="0"/>
                <w:sz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市市场局</w:t>
            </w:r>
            <w:r>
              <w:rPr>
                <w:rFonts w:ascii="Times New Roman" w:hAnsi="Times New Roman"/>
                <w:color w:val="000000"/>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ascii="Times New Roman" w:hAnsi="Times New Roman"/>
                <w:color w:val="000000"/>
                <w:spacing w:val="-1"/>
              </w:rPr>
              <w:t xml:space="preserve">8</w:t>
            </w:r>
            <w:r>
              <w:rPr>
                <w:rFonts w:hint="eastAsia" w:ascii="Times New Roman" w:hAnsi="Times New Roman"/>
                <w:color w:val="000000"/>
                <w:spacing w:val="-1"/>
              </w:rPr>
            </w:r>
            <w:r/>
          </w:p>
        </w:tc>
        <w:tc>
          <w:tcPr>
            <w:tcW w:w="696" w:type="dxa"/>
            <w:vAlign w:val="center"/>
            <w:textDirection w:val="lrTb"/>
            <w:noWrap w:val="false"/>
          </w:tcPr>
          <w:p>
            <w:pPr>
              <w:pStyle w:val="1764"/>
              <w:jc w:val="center"/>
              <w:spacing w:line="400" w:lineRule="exact"/>
              <w:rPr>
                <w:rFonts w:hint="eastAsia" w:ascii="宋体" w:hAnsi="宋体" w:eastAsia="宋体" w:cs="宋体"/>
                <w:b w:val="0"/>
                <w:bCs w:val="0"/>
                <w:sz w:val="24"/>
              </w:rPr>
            </w:pPr>
            <w:r>
              <w:rPr>
                <w:rFonts w:hint="eastAsia" w:ascii="宋体" w:hAnsi="宋体" w:eastAsia="宋体" w:cs="宋体"/>
                <w:b w:val="0"/>
                <w:bCs w:val="0"/>
                <w:sz w:val="24"/>
              </w:rPr>
              <w:t xml:space="preserve">8.8</w:t>
            </w:r>
            <w:r>
              <w:rPr>
                <w:rFonts w:hint="eastAsia" w:ascii="宋体" w:hAnsi="宋体" w:eastAsia="宋体" w:cs="宋体"/>
                <w:b w:val="0"/>
                <w:bCs w:val="0"/>
                <w:sz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市卫健委</w:t>
            </w:r>
            <w:r>
              <w:rPr>
                <w:rFonts w:hint="eastAsia" w:ascii="Times New Roman" w:hAnsi="Times New Roman"/>
                <w:color w:val="000000"/>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360" w:lineRule="exact"/>
              <w:rPr>
                <w:rFonts w:hint="eastAsia" w:ascii="Times New Roman" w:hAnsi="Times New Roman"/>
                <w:color w:val="000000"/>
                <w:spacing w:val="-1"/>
              </w:rPr>
            </w:pPr>
            <w:r>
              <w:rPr>
                <w:rFonts w:hint="eastAsia" w:ascii="Times New Roman" w:hAnsi="Times New Roman"/>
                <w:color w:val="000000"/>
                <w:spacing w:val="-1"/>
              </w:rPr>
              <w:t xml:space="preserve">8</w:t>
            </w:r>
            <w:r>
              <w:rPr>
                <w:rFonts w:hint="eastAsia" w:ascii="Times New Roman" w:hAnsi="Times New Roman"/>
                <w:color w:val="000000"/>
                <w:spacing w:val="-1"/>
              </w:rPr>
            </w:r>
            <w:r/>
          </w:p>
        </w:tc>
        <w:tc>
          <w:tcPr>
            <w:tcW w:w="696" w:type="dxa"/>
            <w:vAlign w:val="center"/>
            <w:textDirection w:val="lrTb"/>
            <w:noWrap w:val="false"/>
          </w:tcPr>
          <w:p>
            <w:pPr>
              <w:pStyle w:val="1764"/>
              <w:jc w:val="center"/>
              <w:spacing w:line="400" w:lineRule="exact"/>
              <w:rPr>
                <w:rFonts w:hint="eastAsia" w:ascii="宋体" w:hAnsi="宋体" w:eastAsia="宋体" w:cs="宋体"/>
                <w:b w:val="0"/>
                <w:bCs w:val="0"/>
                <w:sz w:val="24"/>
              </w:rPr>
            </w:pPr>
            <w:r>
              <w:rPr>
                <w:rFonts w:hint="eastAsia" w:ascii="宋体" w:hAnsi="宋体" w:eastAsia="宋体" w:cs="宋体"/>
                <w:b w:val="0"/>
                <w:bCs w:val="0"/>
                <w:sz w:val="24"/>
              </w:rPr>
              <w:t xml:space="preserve">13</w:t>
            </w:r>
            <w:r>
              <w:rPr>
                <w:rFonts w:hint="eastAsia" w:ascii="宋体" w:hAnsi="宋体" w:eastAsia="宋体" w:cs="宋体"/>
                <w:b w:val="0"/>
                <w:bCs w:val="0"/>
                <w:sz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保洁</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市文广旅局</w:t>
            </w:r>
            <w:r>
              <w:rPr>
                <w:rFonts w:ascii="Times New Roman" w:hAnsi="Times New Roman"/>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226"/>
              <w:jc w:val="center"/>
              <w:spacing w:line="360" w:lineRule="exact"/>
            </w:pPr>
            <w:r>
              <w:rPr>
                <w:rFonts w:hint="eastAsia" w:ascii="Times New Roman" w:hAnsi="Times New Roman" w:cs="Times New Roman"/>
                <w:spacing w:val="-1"/>
                <w:sz w:val="21"/>
                <w:lang w:eastAsia="zh-CN"/>
              </w:rPr>
              <w:t xml:space="preserve">9</w:t>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pPr>
            <w:r>
              <w:rPr>
                <w:rFonts w:hint="eastAsia" w:ascii="宋体" w:hAnsi="宋体" w:cs="宋体"/>
                <w:sz w:val="24"/>
                <w:szCs w:val="24"/>
              </w:rPr>
              <w:t xml:space="preserve">12.9</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市应急管理局</w:t>
            </w:r>
            <w:r>
              <w:rPr>
                <w:rFonts w:ascii="Times New Roman" w:hAnsi="Times New Roman"/>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226"/>
              <w:jc w:val="center"/>
              <w:spacing w:line="360" w:lineRule="exact"/>
              <w:widowControl/>
            </w:pPr>
            <w:r>
              <w:rPr>
                <w:rFonts w:hint="eastAsia" w:ascii="Times New Roman" w:hAnsi="Times New Roman" w:cs="Times New Roman"/>
                <w:spacing w:val="-1"/>
                <w:sz w:val="21"/>
                <w:lang w:eastAsia="zh-CN"/>
              </w:rPr>
              <w:t xml:space="preserve">3</w:t>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市城管局</w:t>
            </w:r>
            <w:r>
              <w:rPr>
                <w:rFonts w:ascii="Times New Roman" w:hAnsi="Times New Roman"/>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226"/>
              <w:jc w:val="center"/>
              <w:spacing w:line="360" w:lineRule="exact"/>
              <w:widowControl/>
            </w:pPr>
            <w:r>
              <w:rPr>
                <w:rFonts w:hint="eastAsia" w:ascii="Times New Roman" w:hAnsi="Times New Roman" w:cs="Times New Roman"/>
                <w:spacing w:val="-1"/>
                <w:sz w:val="21"/>
                <w:lang w:eastAsia="zh-CN"/>
              </w:rPr>
              <w:t xml:space="preserve">3</w:t>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市市场局</w:t>
            </w:r>
            <w:r>
              <w:rPr>
                <w:rFonts w:ascii="Times New Roman" w:hAnsi="Times New Roman"/>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226"/>
              <w:jc w:val="center"/>
              <w:spacing w:line="360" w:lineRule="exact"/>
              <w:widowControl/>
              <w:rPr>
                <w:rFonts w:hint="eastAsia"/>
                <w:lang w:eastAsia="zh-CN"/>
              </w:rPr>
            </w:pPr>
            <w:r>
              <w:rPr>
                <w:rFonts w:hint="eastAsia"/>
                <w:lang w:eastAsia="zh-CN"/>
              </w:rPr>
              <w:t xml:space="preserve">4</w:t>
            </w:r>
            <w:r>
              <w:rPr>
                <w:rFonts w:hint="eastAsia"/>
                <w:lang w:eastAsia="zh-CN"/>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15.3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spacing w:val="-1"/>
              </w:rPr>
            </w:pPr>
            <w:r>
              <w:rPr>
                <w:rFonts w:hint="eastAsia" w:ascii="Times New Roman" w:hAnsi="Times New Roman"/>
                <w:color w:val="000000"/>
                <w:spacing w:val="-1"/>
              </w:rPr>
              <w:t xml:space="preserve">市卫健委</w:t>
            </w:r>
            <w:r>
              <w:rPr>
                <w:rFonts w:ascii="Times New Roman" w:hAnsi="Times New Roman"/>
                <w:spacing w:val="-1"/>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226"/>
              <w:jc w:val="center"/>
              <w:spacing w:line="360" w:lineRule="exact"/>
              <w:widowControl/>
            </w:pPr>
            <w:r>
              <w:rPr>
                <w:rFonts w:ascii="Times New Roman" w:hAnsi="Times New Roman" w:cs="Times New Roman"/>
                <w:spacing w:val="-1"/>
                <w:sz w:val="21"/>
                <w:lang w:eastAsia="zh-CN"/>
              </w:rPr>
              <w:t xml:space="preserve">10</w:t>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2"/>
        </w:trPr>
        <w:tc>
          <w:tcPr>
            <w:gridSpan w:val="8"/>
            <w:tcW w:w="930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保险费用</w:t>
            </w: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tcW w:w="1783" w:type="dxa"/>
            <w:vAlign w:val="center"/>
            <w:vMerge w:val="restart"/>
            <w:textDirection w:val="lrTb"/>
            <w:noWrap w:val="false"/>
          </w:tcPr>
          <w:p>
            <w:pPr>
              <w:pStyle w:val="2054"/>
              <w:jc w:val="center"/>
              <w:spacing w:line="360" w:lineRule="exact"/>
              <w:widowControl/>
              <w:rPr>
                <w:rFonts w:ascii="宋体" w:hAnsi="宋体" w:cs="宋体"/>
                <w:sz w:val="24"/>
                <w:szCs w:val="24"/>
              </w:rPr>
            </w:pPr>
            <w:r>
              <w:rPr>
                <w:rFonts w:hint="eastAsia" w:ascii="宋体" w:hAnsi="宋体" w:cs="宋体"/>
                <w:sz w:val="24"/>
                <w:szCs w:val="24"/>
              </w:rPr>
              <w:t xml:space="preserve">意外险</w:t>
            </w:r>
            <w:r>
              <w:rPr>
                <w:rFonts w:ascii="宋体" w:hAnsi="宋体" w:cs="宋体"/>
                <w:sz w:val="24"/>
                <w:szCs w:val="24"/>
              </w:rPr>
            </w:r>
            <w:r/>
          </w:p>
        </w:tc>
        <w:tc>
          <w:tcPr>
            <w:tcW w:w="1719" w:type="dxa"/>
            <w:vAlign w:val="center"/>
            <w:vMerge w:val="restart"/>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075"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360" w:lineRule="exact"/>
              <w:rPr>
                <w:rFonts w:ascii="宋体" w:hAnsi="宋体" w:cs="宋体"/>
                <w:color w:val="000000"/>
                <w:sz w:val="24"/>
                <w:szCs w:val="24"/>
                <w:highlight w:val="yellow"/>
              </w:rPr>
            </w:pPr>
            <w:r>
              <w:rPr>
                <w:rFonts w:ascii="宋体" w:hAnsi="宋体" w:cs="宋体"/>
                <w:color w:val="000000"/>
                <w:sz w:val="24"/>
                <w:szCs w:val="24"/>
                <w:highlight w:val="yellow"/>
              </w:rPr>
            </w:r>
            <w:r/>
          </w:p>
        </w:tc>
        <w:tc>
          <w:tcPr>
            <w:tcW w:w="851" w:type="dxa"/>
            <w:vAlign w:val="center"/>
            <w:textDirection w:val="lrTb"/>
            <w:noWrap w:val="false"/>
          </w:tcPr>
          <w:p>
            <w:pPr>
              <w:pStyle w:val="1764"/>
              <w:jc w:val="center"/>
              <w:spacing w:line="360" w:lineRule="exact"/>
              <w:rPr>
                <w:rFonts w:ascii="宋体" w:hAnsi="宋体" w:cs="宋体"/>
                <w:color w:val="000000"/>
                <w:sz w:val="24"/>
                <w:szCs w:val="24"/>
              </w:rPr>
            </w:pPr>
            <w:r>
              <w:rPr>
                <w:rFonts w:ascii="宋体" w:hAnsi="宋体" w:cs="宋体"/>
                <w:color w:val="000000"/>
                <w:sz w:val="24"/>
                <w:szCs w:val="24"/>
              </w:rPr>
              <w:t xml:space="preserve">16</w:t>
            </w:r>
            <w:r>
              <w:rPr>
                <w:rFonts w:ascii="宋体" w:hAnsi="宋体" w:cs="宋体"/>
                <w:color w:val="000000"/>
                <w:sz w:val="24"/>
                <w:szCs w:val="24"/>
              </w:rPr>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spacing w:line="360" w:lineRule="exact"/>
              <w:rPr>
                <w:rFonts w:hint="eastAsia" w:ascii="宋体" w:hAnsi="宋体" w:cs="宋体"/>
                <w:color w:val="000000"/>
                <w:sz w:val="24"/>
                <w:szCs w:val="24"/>
                <w:highlight w:val="green"/>
              </w:rPr>
            </w:pPr>
            <w:r>
              <w:rPr>
                <w:rFonts w:hint="eastAsia" w:ascii="宋体" w:hAnsi="宋体" w:cs="宋体"/>
                <w:color w:val="000000"/>
                <w:sz w:val="24"/>
                <w:szCs w:val="24"/>
                <w:highlight w:val="green"/>
              </w:rPr>
            </w:r>
            <w:r/>
          </w:p>
        </w:tc>
        <w:tc>
          <w:tcPr>
            <w:tcW w:w="851" w:type="dxa"/>
            <w:vAlign w:val="center"/>
            <w:textDirection w:val="lrTb"/>
            <w:noWrap w:val="false"/>
          </w:tcPr>
          <w:p>
            <w:pPr>
              <w:pStyle w:val="1764"/>
              <w:jc w:val="center"/>
              <w:spacing w:line="360" w:lineRule="exact"/>
              <w:rPr>
                <w:rFonts w:hint="eastAsia"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8.8</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26"/>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360" w:lineRule="exact"/>
              <w:rPr>
                <w:rFonts w:ascii="宋体" w:hAnsi="宋体" w:cs="宋体"/>
                <w:color w:val="000000"/>
                <w:sz w:val="24"/>
                <w:szCs w:val="24"/>
                <w:highlight w:val="yellow"/>
              </w:rPr>
            </w:pPr>
            <w:r>
              <w:rPr>
                <w:rFonts w:ascii="宋体" w:hAnsi="宋体" w:cs="宋体"/>
                <w:color w:val="000000"/>
                <w:sz w:val="24"/>
                <w:szCs w:val="24"/>
                <w:highlight w:val="yellow"/>
              </w:rPr>
            </w:r>
            <w:r/>
          </w:p>
        </w:tc>
        <w:tc>
          <w:tcPr>
            <w:tcW w:w="851"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t xml:space="preserve">.3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360" w:lineRule="exact"/>
              <w:rPr>
                <w:rFonts w:ascii="宋体" w:hAnsi="宋体" w:cs="宋体"/>
                <w:color w:val="000000"/>
                <w:sz w:val="24"/>
                <w:szCs w:val="24"/>
                <w:highlight w:val="yellow"/>
              </w:rPr>
            </w:pPr>
            <w:r>
              <w:rPr>
                <w:rFonts w:ascii="宋体" w:hAnsi="宋体" w:cs="宋体"/>
                <w:color w:val="000000"/>
                <w:sz w:val="24"/>
                <w:szCs w:val="24"/>
                <w:highlight w:val="yellow"/>
              </w:rPr>
            </w:r>
            <w:r/>
          </w:p>
        </w:tc>
        <w:tc>
          <w:tcPr>
            <w:tcW w:w="851" w:type="dxa"/>
            <w:vAlign w:val="center"/>
            <w:textDirection w:val="lrTb"/>
            <w:noWrap w:val="false"/>
          </w:tcPr>
          <w:p>
            <w:pPr>
              <w:pStyle w:val="1764"/>
              <w:jc w:val="center"/>
              <w:spacing w:line="360" w:lineRule="exact"/>
            </w:pPr>
            <w:r>
              <w:rPr>
                <w:rFonts w:hint="eastAsia" w:ascii="宋体" w:hAnsi="宋体" w:cs="宋体"/>
                <w:color w:val="000000"/>
                <w:sz w:val="24"/>
                <w:szCs w:val="24"/>
              </w:rPr>
              <w:t xml:space="preserve">29</w:t>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宋体" w:hAnsi="宋体" w:cs="宋体"/>
                <w:sz w:val="24"/>
                <w:szCs w:val="24"/>
              </w:rPr>
            </w:pPr>
            <w:r>
              <w:rPr>
                <w:rFonts w:hint="eastAsia" w:ascii="宋体" w:hAnsi="宋体" w:cs="宋体"/>
                <w:sz w:val="24"/>
                <w:szCs w:val="24"/>
              </w:rPr>
            </w:r>
            <w:r/>
          </w:p>
        </w:tc>
        <w:tc>
          <w:tcPr>
            <w:tcW w:w="1140" w:type="dxa"/>
            <w:vAlign w:val="center"/>
            <w:textDirection w:val="lrTb"/>
            <w:noWrap w:val="false"/>
          </w:tcPr>
          <w:p>
            <w:pPr>
              <w:pStyle w:val="1764"/>
              <w:jc w:val="center"/>
              <w:spacing w:line="360" w:lineRule="exact"/>
              <w:rPr>
                <w:rFonts w:ascii="宋体" w:hAnsi="宋体" w:cs="宋体"/>
                <w:color w:val="000000"/>
                <w:sz w:val="24"/>
                <w:szCs w:val="24"/>
                <w:highlight w:val="yellow"/>
              </w:rPr>
            </w:pPr>
            <w:r>
              <w:rPr>
                <w:rFonts w:ascii="宋体" w:hAnsi="宋体" w:cs="宋体"/>
                <w:color w:val="000000"/>
                <w:sz w:val="24"/>
                <w:szCs w:val="24"/>
                <w:highlight w:val="yellow"/>
              </w:rPr>
            </w:r>
            <w:r/>
          </w:p>
        </w:tc>
        <w:tc>
          <w:tcPr>
            <w:tcW w:w="851"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12.9</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1783" w:type="dxa"/>
            <w:vAlign w:val="center"/>
            <w:vMerge w:val="restart"/>
            <w:textDirection w:val="lrTb"/>
            <w:noWrap w:val="false"/>
          </w:tcPr>
          <w:p>
            <w:pPr>
              <w:pStyle w:val="2054"/>
              <w:jc w:val="center"/>
              <w:spacing w:line="360" w:lineRule="exact"/>
              <w:widowControl/>
              <w:rPr>
                <w:rFonts w:ascii="宋体" w:hAnsi="宋体" w:cs="宋体"/>
                <w:sz w:val="24"/>
                <w:szCs w:val="24"/>
              </w:rPr>
            </w:pPr>
            <w:r>
              <w:rPr>
                <w:rFonts w:hint="eastAsia" w:ascii="宋体" w:hAnsi="宋体" w:cs="宋体"/>
                <w:sz w:val="24"/>
                <w:szCs w:val="24"/>
              </w:rPr>
              <w:t xml:space="preserve">社保</w:t>
            </w: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项目经理</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color w:val="000000"/>
                <w:sz w:val="24"/>
                <w:szCs w:val="24"/>
              </w:rPr>
            </w:pPr>
            <w:r>
              <w:rPr>
                <w:rFonts w:ascii="宋体" w:hAnsi="宋体" w:cs="宋体"/>
                <w:color w:val="000000"/>
                <w:sz w:val="24"/>
                <w:szCs w:val="24"/>
              </w:rPr>
            </w:r>
            <w:r/>
          </w:p>
        </w:tc>
        <w:tc>
          <w:tcPr>
            <w:tcW w:w="851" w:type="dxa"/>
            <w:vAlign w:val="center"/>
            <w:textDirection w:val="lrTb"/>
            <w:noWrap w:val="false"/>
          </w:tcPr>
          <w:p>
            <w:pPr>
              <w:pStyle w:val="1764"/>
              <w:jc w:val="center"/>
              <w:spacing w:line="400" w:lineRule="exact"/>
              <w:rPr>
                <w:rFonts w:ascii="宋体" w:hAnsi="宋体" w:cs="宋体"/>
                <w:color w:val="000000"/>
                <w:sz w:val="24"/>
                <w:szCs w:val="24"/>
              </w:rPr>
            </w:pPr>
            <w:r>
              <w:rPr>
                <w:rFonts w:hint="eastAsia" w:ascii="宋体" w:hAnsi="宋体" w:cs="宋体"/>
                <w:sz w:val="24"/>
                <w:szCs w:val="24"/>
              </w:rPr>
              <w:t xml:space="preserve">1</w:t>
            </w:r>
            <w:r>
              <w:rPr>
                <w:rFonts w:ascii="宋体" w:hAnsi="宋体" w:cs="宋体"/>
                <w:color w:val="000000"/>
                <w:sz w:val="24"/>
                <w:szCs w:val="24"/>
              </w:rPr>
            </w:r>
            <w:r/>
          </w:p>
        </w:tc>
        <w:tc>
          <w:tcPr>
            <w:tcW w:w="696" w:type="dxa"/>
            <w:vAlign w:val="center"/>
            <w:textDirection w:val="lrTb"/>
            <w:noWrap w:val="false"/>
          </w:tcPr>
          <w:p>
            <w:pPr>
              <w:pStyle w:val="2115"/>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ind w:firstLine="240"/>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水电班长</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水电工</w:t>
            </w:r>
            <w:r>
              <w:rPr>
                <w:rFonts w:hint="eastAsia" w:ascii="宋体" w:hAnsi="宋体" w:cs="宋体"/>
                <w:sz w:val="24"/>
                <w:szCs w:val="24"/>
              </w:rPr>
            </w:r>
            <w:r/>
          </w:p>
        </w:tc>
        <w:tc>
          <w:tcPr>
            <w:tcW w:w="1075"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ind w:firstLine="240"/>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消防维护员</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市卫健委</w:t>
            </w:r>
            <w:r>
              <w:rPr>
                <w:rFonts w:hint="eastAsia"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ind w:firstLine="240"/>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lang w:eastAsia="zh-CN"/>
              </w:rPr>
              <w:t xml:space="preserve">会务服务</w:t>
            </w:r>
            <w:r>
              <w:rPr>
                <w:rFonts w:hint="eastAsia" w:ascii="宋体" w:hAnsi="宋体" w:cs="宋体"/>
                <w:sz w:val="24"/>
                <w:szCs w:val="24"/>
              </w:rPr>
              <w:t xml:space="preserve">员</w:t>
            </w:r>
            <w:r>
              <w:rPr>
                <w:rFonts w:ascii="宋体" w:hAnsi="宋体" w:cs="宋体"/>
                <w:sz w:val="24"/>
                <w:szCs w:val="24"/>
              </w:rPr>
            </w:r>
            <w:r/>
          </w:p>
        </w:tc>
        <w:tc>
          <w:tcPr>
            <w:tcW w:w="1075" w:type="dxa"/>
            <w:vAlign w:val="center"/>
            <w:textDirection w:val="lrTb"/>
            <w:noWrap w:val="false"/>
          </w:tcPr>
          <w:p>
            <w:pPr>
              <w:pStyle w:val="2226"/>
              <w:jc w:val="center"/>
              <w:spacing w:line="360" w:lineRule="exact"/>
              <w:widowControl/>
            </w:pPr>
            <w:r>
              <w:rPr>
                <w:rFonts w:hint="eastAsia" w:ascii="Times New Roman" w:hAnsi="Times New Roman"/>
                <w:color w:val="000000"/>
                <w:spacing w:val="-1"/>
              </w:rPr>
              <w:t xml:space="preserve">市</w:t>
            </w:r>
            <w:r>
              <w:rPr>
                <w:rFonts w:hint="eastAsia" w:ascii="Times New Roman" w:hAnsi="Times New Roman"/>
                <w:color w:val="000000"/>
                <w:spacing w:val="-1"/>
                <w:lang w:eastAsia="zh-CN"/>
              </w:rPr>
              <w:t xml:space="preserve">应急管理局</w:t>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pStyle w:val="2226"/>
              <w:jc w:val="center"/>
              <w:spacing w:line="360" w:lineRule="exact"/>
              <w:widowControl/>
            </w:pPr>
            <w:r>
              <w:rPr>
                <w:rFonts w:hint="eastAsia" w:ascii="Times New Roman" w:hAnsi="Times New Roman"/>
                <w:color w:val="000000"/>
                <w:spacing w:val="-1"/>
                <w:lang w:eastAsia="zh-CN"/>
              </w:rPr>
              <w:t xml:space="preserve">市卫健委</w:t>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保安队长</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市文广旅局</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color w:val="000000"/>
                <w:sz w:val="24"/>
                <w:szCs w:val="24"/>
              </w:rPr>
            </w:pPr>
            <w:r>
              <w:rPr>
                <w:rFonts w:hint="eastAsia" w:ascii="宋体" w:hAnsi="宋体" w:cs="宋体"/>
                <w:sz w:val="24"/>
                <w:szCs w:val="24"/>
              </w:rPr>
              <w:t xml:space="preserve">12.9</w:t>
            </w:r>
            <w:r>
              <w:rPr>
                <w:rFonts w:ascii="宋体" w:hAnsi="宋体" w:cs="宋体"/>
                <w:color w:val="000000"/>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34</w:t>
            </w:r>
            <w:r>
              <w:rPr>
                <w:rFonts w:ascii="宋体" w:hAnsi="宋体" w:eastAsia="宋体" w:cs="宋体"/>
                <w:sz w:val="24"/>
                <w:szCs w:val="24"/>
                <w:lang w:val="en-US" w:eastAsia="zh-CN"/>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大厅保安</w:t>
            </w:r>
            <w:r>
              <w:rPr>
                <w:rFonts w:hint="eastAsia"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市卫健委</w:t>
            </w:r>
            <w:r>
              <w:rPr>
                <w:rFonts w:ascii="宋体" w:hAnsi="宋体" w:cs="宋体"/>
                <w:sz w:val="24"/>
                <w:szCs w:val="24"/>
              </w:rPr>
            </w:r>
            <w:r/>
          </w:p>
        </w:tc>
        <w:tc>
          <w:tcPr>
            <w:tcW w:w="1140"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696"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1118"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386"/>
        </w:trPr>
        <w:tc>
          <w:tcPr>
            <w:gridSpan w:val="8"/>
            <w:tcW w:w="930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其他费用</w:t>
            </w:r>
            <w:r>
              <w:rPr>
                <w:rFonts w:ascii="宋体" w:hAnsi="宋体" w:cs="宋体"/>
                <w:sz w:val="24"/>
                <w:szCs w:val="24"/>
              </w:rPr>
            </w:r>
            <w:r/>
          </w:p>
        </w:tc>
      </w:tr>
      <w:tr>
        <w:trPr>
          <w:cantSplit/>
          <w:trHeight w:val="556"/>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分项报价（按照各单位服务量汇总报价）</w:t>
            </w:r>
            <w:r>
              <w:rPr>
                <w:rFonts w:ascii="宋体" w:hAnsi="宋体" w:cs="宋体"/>
                <w:sz w:val="24"/>
                <w:szCs w:val="24"/>
              </w:rPr>
            </w:r>
            <w:r/>
          </w:p>
        </w:tc>
      </w:tr>
      <w:tr>
        <w:trPr>
          <w:cantSplit/>
          <w:trHeight w:val="610"/>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35</w:t>
            </w:r>
            <w:r>
              <w:rPr>
                <w:rFonts w:ascii="宋体" w:hAnsi="宋体" w:eastAsia="宋体" w:cs="宋体"/>
                <w:sz w:val="24"/>
                <w:szCs w:val="24"/>
                <w:lang w:val="en-US"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设备(工具)或者折旧费</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15"/>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36</w:t>
            </w:r>
            <w:r>
              <w:rPr>
                <w:rFonts w:ascii="宋体" w:hAnsi="宋体" w:eastAsia="宋体" w:cs="宋体"/>
                <w:sz w:val="24"/>
                <w:szCs w:val="24"/>
                <w:lang w:val="en-US"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耗材费</w:t>
            </w:r>
            <w:r>
              <w:rPr>
                <w:rFonts w:ascii="宋体" w:hAnsi="宋体" w:cs="宋体"/>
                <w:sz w:val="24"/>
                <w:szCs w:val="24"/>
              </w:rPr>
            </w:r>
            <w:r/>
          </w:p>
          <w:p>
            <w:pPr>
              <w:pStyle w:val="2115"/>
              <w:jc w:val="center"/>
              <w:spacing w:line="360" w:lineRule="exact"/>
              <w:rPr>
                <w:rFonts w:ascii="宋体" w:hAnsi="宋体" w:cs="宋体"/>
                <w:sz w:val="24"/>
                <w:szCs w:val="24"/>
              </w:rPr>
            </w:pPr>
            <w:r>
              <w:rPr>
                <w:rFonts w:hint="eastAsia" w:ascii="宋体" w:hAnsi="宋体" w:cs="宋体"/>
                <w:sz w:val="24"/>
                <w:szCs w:val="24"/>
              </w:rPr>
              <w:t xml:space="preserve">（办公用品等）</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30"/>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37</w:t>
            </w:r>
            <w:r>
              <w:rPr>
                <w:rFonts w:ascii="宋体" w:hAnsi="宋体" w:eastAsia="宋体" w:cs="宋体"/>
                <w:sz w:val="24"/>
                <w:szCs w:val="24"/>
                <w:lang w:val="en-US"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垃圾清运费、除四害费用</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07"/>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38</w:t>
            </w:r>
            <w:r>
              <w:rPr>
                <w:rFonts w:ascii="宋体" w:hAnsi="宋体" w:eastAsia="宋体" w:cs="宋体"/>
                <w:sz w:val="24"/>
                <w:szCs w:val="24"/>
                <w:lang w:val="en-US"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服装费</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0"/>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39</w:t>
            </w:r>
            <w:r>
              <w:rPr>
                <w:rFonts w:ascii="宋体" w:hAnsi="宋体" w:eastAsia="宋体" w:cs="宋体"/>
                <w:sz w:val="24"/>
                <w:szCs w:val="24"/>
                <w:lang w:val="en-US"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94"/>
        </w:trPr>
        <w:tc>
          <w:tcPr>
            <w:tcW w:w="918" w:type="dxa"/>
            <w:vAlign w:val="center"/>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40</w:t>
            </w:r>
            <w:r>
              <w:rPr>
                <w:rFonts w:ascii="宋体" w:hAnsi="宋体" w:eastAsia="宋体" w:cs="宋体"/>
                <w:sz w:val="24"/>
                <w:szCs w:val="24"/>
                <w:lang w:val="en-US"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利润</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14"/>
        </w:trPr>
        <w:tc>
          <w:tcPr>
            <w:tcW w:w="918"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74"/>
        </w:trPr>
        <w:tc>
          <w:tcPr>
            <w:tcW w:w="918" w:type="dxa"/>
            <w:vAlign w:val="center"/>
            <w:vMerge w:val="restart"/>
            <w:textDirection w:val="lrTb"/>
            <w:noWrap w:val="false"/>
          </w:tcPr>
          <w:p>
            <w:pPr>
              <w:pStyle w:val="2115"/>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42</w:t>
            </w:r>
            <w:r>
              <w:rPr>
                <w:rFonts w:ascii="宋体" w:hAnsi="宋体" w:eastAsia="宋体" w:cs="宋体"/>
                <w:sz w:val="24"/>
                <w:szCs w:val="24"/>
                <w:lang w:val="en-US" w:eastAsia="zh-CN"/>
              </w:rPr>
            </w:r>
            <w:r/>
          </w:p>
        </w:tc>
        <w:tc>
          <w:tcPr>
            <w:tcW w:w="1783" w:type="dxa"/>
            <w:vAlign w:val="center"/>
            <w:vMerge w:val="restart"/>
            <w:textDirection w:val="lrTb"/>
            <w:noWrap w:val="false"/>
          </w:tcPr>
          <w:p>
            <w:pPr>
              <w:pStyle w:val="2115"/>
              <w:jc w:val="center"/>
              <w:spacing w:line="360" w:lineRule="exact"/>
              <w:rPr>
                <w:rFonts w:ascii="宋体" w:hAnsi="宋体" w:cs="宋体"/>
                <w:i/>
                <w:iCs/>
                <w:sz w:val="24"/>
                <w:szCs w:val="24"/>
              </w:rPr>
            </w:pPr>
            <w:r>
              <w:rPr>
                <w:rFonts w:hint="eastAsia" w:ascii="宋体" w:hAnsi="宋体" w:cs="宋体"/>
                <w:sz w:val="24"/>
                <w:szCs w:val="24"/>
              </w:rPr>
              <w:t xml:space="preserve">税金</w:t>
            </w:r>
            <w:r>
              <w:rPr>
                <w:rFonts w:ascii="宋体" w:hAnsi="宋体" w:cs="宋体"/>
                <w:i/>
                <w:iCs/>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04"/>
        </w:trPr>
        <w:tc>
          <w:tcPr>
            <w:tcW w:w="918" w:type="dxa"/>
            <w:vAlign w:val="center"/>
            <w:vMerge w:val="continue"/>
            <w:textDirection w:val="lrTb"/>
            <w:noWrap w:val="false"/>
          </w:tcPr>
          <w:p>
            <w:pPr>
              <w:pStyle w:val="2115"/>
              <w:jc w:val="center"/>
              <w:spacing w:line="360" w:lineRule="exact"/>
              <w:rPr>
                <w:rFonts w:ascii="宋体" w:hAnsi="宋体" w:cs="宋体"/>
                <w:i/>
                <w:iCs/>
                <w:sz w:val="24"/>
                <w:szCs w:val="24"/>
              </w:rPr>
            </w:pPr>
            <w:r>
              <w:rPr>
                <w:rFonts w:ascii="宋体" w:hAnsi="宋体" w:cs="宋体"/>
                <w:i/>
                <w:iCs/>
                <w:sz w:val="24"/>
                <w:szCs w:val="24"/>
              </w:rPr>
            </w:r>
            <w:r/>
          </w:p>
        </w:tc>
        <w:tc>
          <w:tcPr>
            <w:tcW w:w="1783" w:type="dxa"/>
            <w:vAlign w:val="center"/>
            <w:vMerge w:val="continue"/>
            <w:textDirection w:val="lrTb"/>
            <w:noWrap w:val="false"/>
          </w:tcPr>
          <w:p>
            <w:pPr>
              <w:pStyle w:val="2115"/>
              <w:jc w:val="center"/>
              <w:spacing w:line="360" w:lineRule="exact"/>
              <w:rPr>
                <w:rFonts w:ascii="宋体" w:hAnsi="宋体" w:cs="宋体"/>
                <w:i/>
                <w:iCs/>
                <w:sz w:val="24"/>
                <w:szCs w:val="24"/>
              </w:rPr>
            </w:pPr>
            <w:r>
              <w:rPr>
                <w:rFonts w:ascii="宋体" w:hAnsi="宋体" w:cs="宋体"/>
                <w:i/>
                <w:iCs/>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rPr>
                <w:rFonts w:ascii="宋体" w:hAnsi="宋体" w:cs="宋体"/>
                <w:sz w:val="24"/>
                <w:szCs w:val="24"/>
              </w:rPr>
            </w:r>
            <w:r/>
          </w:p>
        </w:tc>
      </w:tr>
      <w:tr>
        <w:trPr>
          <w:cantSplit/>
          <w:trHeight w:val="1530"/>
        </w:trPr>
        <w:tc>
          <w:tcPr>
            <w:gridSpan w:val="2"/>
            <w:tcW w:w="2701" w:type="dxa"/>
            <w:vAlign w:val="center"/>
            <w:textDirection w:val="lrTb"/>
            <w:noWrap w:val="false"/>
          </w:tcPr>
          <w:p>
            <w:pPr>
              <w:pStyle w:val="2115"/>
              <w:spacing w:line="360" w:lineRule="exact"/>
              <w:rPr>
                <w:rFonts w:ascii="方正仿宋_GBK" w:hAnsi="方正仿宋_GBK" w:cs="方正仿宋_GBK"/>
                <w:bCs/>
                <w:sz w:val="24"/>
                <w:szCs w:val="24"/>
              </w:rPr>
            </w:pPr>
            <w:r>
              <w:rPr>
                <w:rFonts w:hint="eastAsia" w:ascii="方正仿宋_GBK" w:hAnsi="方正仿宋_GBK" w:cs="方正仿宋_GBK"/>
                <w:bCs/>
                <w:iCs/>
                <w:sz w:val="24"/>
                <w:szCs w:val="28"/>
                <w:lang w:val="zh-CN"/>
              </w:rPr>
              <w:t xml:space="preserve">投标总报价</w:t>
            </w:r>
            <w:r>
              <w:rPr>
                <w:rFonts w:ascii="方正仿宋_GBK" w:hAnsi="方正仿宋_GBK" w:cs="方正仿宋_GBK"/>
                <w:bCs/>
                <w:sz w:val="24"/>
                <w:szCs w:val="24"/>
              </w:rPr>
            </w:r>
            <w:r/>
          </w:p>
        </w:tc>
        <w:tc>
          <w:tcPr>
            <w:gridSpan w:val="6"/>
            <w:tcW w:w="6599" w:type="dxa"/>
            <w:vAlign w:val="center"/>
            <w:textDirection w:val="lrTb"/>
            <w:noWrap w:val="false"/>
          </w:tcPr>
          <w:p>
            <w:pPr>
              <w:pStyle w:val="2115"/>
              <w:spacing w:line="360" w:lineRule="exact"/>
              <w:rPr>
                <w:rFonts w:ascii="方正仿宋_GBK" w:hAnsi="方正仿宋_GBK" w:cs="方正仿宋_GBK"/>
                <w:bCs/>
                <w:sz w:val="24"/>
                <w:szCs w:val="24"/>
              </w:rPr>
            </w:pPr>
            <w:r>
              <w:rPr>
                <w:rFonts w:hint="eastAsia" w:ascii="方正仿宋_GBK" w:hAnsi="方正仿宋_GBK" w:cs="方正仿宋_GBK"/>
                <w:bCs/>
                <w:sz w:val="24"/>
                <w:szCs w:val="24"/>
              </w:rPr>
              <w:t xml:space="preserve">￥</w:t>
            </w:r>
            <w:r>
              <w:rPr>
                <w:rFonts w:hint="eastAsia" w:ascii="方正仿宋_GBK" w:hAnsi="方正仿宋_GBK" w:cs="方正仿宋_GBK"/>
                <w:sz w:val="24"/>
                <w:szCs w:val="24"/>
                <w:u w:val="single"/>
              </w:rPr>
              <w:t xml:space="preserve">                        </w:t>
            </w:r>
            <w:r>
              <w:rPr>
                <w:rFonts w:ascii="方正仿宋_GBK" w:hAnsi="方正仿宋_GBK" w:cs="方正仿宋_GBK"/>
                <w:bCs/>
                <w:sz w:val="24"/>
                <w:szCs w:val="24"/>
              </w:rPr>
            </w:r>
            <w:r/>
          </w:p>
          <w:p>
            <w:pPr>
              <w:pStyle w:val="2115"/>
              <w:jc w:val="center"/>
              <w:spacing w:line="360" w:lineRule="exact"/>
              <w:rPr>
                <w:rFonts w:ascii="方正仿宋_GBK" w:hAnsi="方正仿宋_GBK" w:cs="方正仿宋_GBK"/>
                <w:sz w:val="24"/>
                <w:szCs w:val="24"/>
              </w:rPr>
            </w:pPr>
            <w:r>
              <w:rPr>
                <w:rFonts w:hint="eastAsia" w:ascii="方正仿宋_GBK" w:hAnsi="方正仿宋_GBK" w:cs="方正仿宋_GBK"/>
                <w:bCs/>
                <w:sz w:val="24"/>
                <w:szCs w:val="24"/>
              </w:rPr>
              <w:t xml:space="preserve">人民币（大写）：</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万</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仟</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圆</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角</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分</w:t>
            </w:r>
            <w:r>
              <w:rPr>
                <w:rFonts w:ascii="方正仿宋_GBK" w:hAnsi="方正仿宋_GBK" w:cs="方正仿宋_GBK"/>
                <w:sz w:val="24"/>
                <w:szCs w:val="24"/>
              </w:rPr>
            </w:r>
            <w:r/>
          </w:p>
        </w:tc>
      </w:tr>
    </w:tbl>
    <w:p>
      <w:pPr>
        <w:pStyle w:val="1764"/>
        <w:spacing w:line="480" w:lineRule="exact"/>
        <w:rPr>
          <w:rFonts w:ascii="宋体" w:hAnsi="宋体"/>
          <w:b/>
          <w:color w:val="000000"/>
          <w:sz w:val="36"/>
          <w:szCs w:val="36"/>
        </w:rPr>
      </w:pPr>
      <w:r>
        <w:rPr>
          <w:rFonts w:ascii="宋体" w:hAnsi="宋体"/>
          <w:b/>
          <w:color w:val="000000"/>
          <w:sz w:val="36"/>
          <w:szCs w:val="36"/>
        </w:rPr>
      </w:r>
      <w:r/>
    </w:p>
    <w:p>
      <w:pPr>
        <w:pStyle w:val="1764"/>
        <w:spacing w:line="480" w:lineRule="exact"/>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采购包3</w:t>
      </w:r>
      <w:r>
        <w:rPr>
          <w:rFonts w:hint="eastAsia" w:ascii="宋体" w:hAnsi="宋体"/>
          <w:b/>
          <w:color w:val="000000"/>
          <w:sz w:val="36"/>
          <w:szCs w:val="36"/>
        </w:rPr>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730"/>
        <w:gridCol w:w="1552"/>
        <w:gridCol w:w="1201"/>
        <w:gridCol w:w="1164"/>
        <w:gridCol w:w="753"/>
        <w:gridCol w:w="1007"/>
        <w:gridCol w:w="1130"/>
      </w:tblGrid>
      <w:tr>
        <w:trPr>
          <w:cantSplit/>
          <w:trHeight w:val="684"/>
        </w:trPr>
        <w:tc>
          <w:tcPr>
            <w:gridSpan w:val="8"/>
            <w:tcW w:w="9427" w:type="dxa"/>
            <w:vAlign w:val="center"/>
            <w:textDirection w:val="lrTb"/>
            <w:noWrap w:val="false"/>
          </w:tcPr>
          <w:p>
            <w:pPr>
              <w:pStyle w:val="2233"/>
              <w:jc w:val="center"/>
              <w:spacing w:before="120" w:after="120"/>
              <w:rPr>
                <w:rFonts w:ascii="宋体" w:hAnsi="宋体" w:eastAsia="宋体" w:cs="宋体"/>
                <w:sz w:val="32"/>
                <w:szCs w:val="32"/>
              </w:rPr>
            </w:pPr>
            <w:r>
              <w:rPr>
                <w:rFonts w:hint="eastAsia" w:ascii="宋体" w:hAnsi="宋体" w:eastAsia="宋体" w:cs="宋体"/>
                <w:b/>
                <w:bCs/>
                <w:sz w:val="32"/>
                <w:szCs w:val="32"/>
              </w:rPr>
              <w:t xml:space="preserve">分项报价表</w:t>
            </w:r>
            <w:r>
              <w:rPr>
                <w:rFonts w:ascii="宋体" w:hAnsi="宋体" w:eastAsia="宋体" w:cs="宋体"/>
                <w:sz w:val="32"/>
                <w:szCs w:val="32"/>
              </w:rPr>
            </w:r>
            <w:r/>
          </w:p>
        </w:tc>
      </w:tr>
      <w:tr>
        <w:trPr>
          <w:cantSplit/>
          <w:trHeight w:val="471"/>
        </w:trPr>
        <w:tc>
          <w:tcPr>
            <w:gridSpan w:val="8"/>
            <w:tcW w:w="9427"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工资、保险</w:t>
            </w:r>
            <w:r>
              <w:rPr>
                <w:rFonts w:ascii="宋体" w:hAnsi="宋体" w:cs="宋体"/>
                <w:sz w:val="24"/>
                <w:szCs w:val="24"/>
              </w:rPr>
            </w:r>
            <w:r/>
          </w:p>
        </w:tc>
      </w:tr>
      <w:tr>
        <w:trPr>
          <w:cantSplit/>
          <w:trHeight w:val="1109"/>
        </w:trPr>
        <w:tc>
          <w:tcPr>
            <w:tcW w:w="890"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30"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W w:w="1552" w:type="dxa"/>
            <w:vAlign w:val="center"/>
            <w:textDirection w:val="lrTb"/>
            <w:noWrap w:val="false"/>
          </w:tcPr>
          <w:p>
            <w:pPr>
              <w:pStyle w:val="2080"/>
              <w:jc w:val="center"/>
              <w:spacing w:line="360" w:lineRule="exact"/>
              <w:rPr>
                <w:rFonts w:ascii="宋体" w:hAnsi="宋体" w:cs="宋体"/>
                <w:sz w:val="24"/>
                <w:szCs w:val="24"/>
              </w:rPr>
            </w:pPr>
            <w:r>
              <w:rPr>
                <w:rFonts w:hint="eastAsia" w:ascii="宋体" w:hAnsi="宋体" w:cs="宋体"/>
                <w:sz w:val="24"/>
                <w:szCs w:val="24"/>
              </w:rPr>
              <w:t xml:space="preserve">分项内容</w:t>
            </w:r>
            <w:r>
              <w:rPr>
                <w:rFonts w:ascii="宋体" w:hAnsi="宋体" w:cs="宋体"/>
                <w:sz w:val="24"/>
                <w:szCs w:val="24"/>
              </w:rPr>
            </w:r>
            <w:r/>
          </w:p>
        </w:tc>
        <w:tc>
          <w:tcPr>
            <w:tcW w:w="1201"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服务单位</w:t>
            </w:r>
            <w:r>
              <w:rPr>
                <w:rFonts w:ascii="宋体" w:hAnsi="宋体" w:cs="宋体"/>
                <w:sz w:val="24"/>
                <w:szCs w:val="24"/>
              </w:rPr>
            </w:r>
            <w:r/>
          </w:p>
        </w:tc>
        <w:tc>
          <w:tcPr>
            <w:tcW w:w="1164"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rPr>
                <w:rFonts w:ascii="宋体" w:hAnsi="宋体" w:cs="宋体"/>
                <w:sz w:val="24"/>
                <w:szCs w:val="24"/>
              </w:rPr>
            </w:r>
            <w:r/>
          </w:p>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（元）</w:t>
            </w:r>
            <w:r>
              <w:rPr>
                <w:rFonts w:ascii="宋体" w:hAnsi="宋体" w:cs="宋体"/>
                <w:sz w:val="24"/>
                <w:szCs w:val="24"/>
              </w:rPr>
            </w:r>
            <w:r/>
          </w:p>
        </w:tc>
        <w:tc>
          <w:tcPr>
            <w:tcW w:w="753"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人数</w:t>
            </w:r>
            <w:r>
              <w:rPr>
                <w:rFonts w:ascii="宋体" w:hAnsi="宋体" w:cs="宋体"/>
                <w:sz w:val="24"/>
                <w:szCs w:val="24"/>
              </w:rPr>
            </w:r>
            <w:r/>
          </w:p>
        </w:tc>
        <w:tc>
          <w:tcPr>
            <w:tcW w:w="1007"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月数</w:t>
            </w:r>
            <w:r>
              <w:rPr>
                <w:rFonts w:ascii="宋体" w:hAnsi="宋体" w:cs="宋体"/>
                <w:sz w:val="24"/>
                <w:szCs w:val="24"/>
              </w:rPr>
            </w:r>
            <w:r/>
          </w:p>
        </w:tc>
        <w:tc>
          <w:tcPr>
            <w:tcW w:w="1130" w:type="dxa"/>
            <w:vAlign w:val="center"/>
            <w:textDirection w:val="lrTb"/>
            <w:noWrap w:val="false"/>
          </w:tcPr>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合价</w:t>
            </w:r>
            <w:r>
              <w:rPr>
                <w:rFonts w:ascii="宋体" w:hAnsi="宋体" w:cs="宋体"/>
                <w:sz w:val="24"/>
                <w:szCs w:val="24"/>
              </w:rPr>
            </w:r>
            <w:r/>
          </w:p>
          <w:p>
            <w:pPr>
              <w:pStyle w:val="2114"/>
              <w:jc w:val="center"/>
              <w:spacing w:line="360" w:lineRule="exact"/>
              <w:widowControl/>
              <w:rPr>
                <w:rFonts w:ascii="宋体" w:hAnsi="宋体" w:cs="宋体"/>
                <w:sz w:val="24"/>
                <w:szCs w:val="24"/>
              </w:rPr>
            </w:pPr>
            <w:r>
              <w:rPr>
                <w:rFonts w:hint="eastAsia" w:ascii="宋体" w:hAnsi="宋体" w:cs="宋体"/>
                <w:sz w:val="24"/>
                <w:szCs w:val="24"/>
              </w:rPr>
              <w:t xml:space="preserve">（元）</w:t>
            </w: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30" w:type="dxa"/>
            <w:vAlign w:val="center"/>
            <w:vMerge w:val="restart"/>
            <w:textDirection w:val="lrTb"/>
            <w:noWrap w:val="false"/>
          </w:tcPr>
          <w:p>
            <w:pPr>
              <w:pStyle w:val="2115"/>
              <w:jc w:val="center"/>
              <w:spacing w:line="360" w:lineRule="exact"/>
              <w:widowControl/>
              <w:rPr>
                <w:rFonts w:ascii="宋体" w:hAnsi="宋体" w:cs="宋体"/>
                <w:color w:val="ff0000"/>
                <w:sz w:val="24"/>
                <w:szCs w:val="24"/>
              </w:rPr>
            </w:pPr>
            <w:r>
              <w:rPr>
                <w:rFonts w:hint="eastAsia" w:ascii="宋体" w:hAnsi="宋体" w:cs="宋体"/>
                <w:sz w:val="24"/>
                <w:szCs w:val="24"/>
              </w:rPr>
              <w:t xml:space="preserve">人员工资</w:t>
            </w:r>
            <w:r>
              <w:rPr>
                <w:rFonts w:ascii="宋体" w:hAnsi="宋体" w:cs="宋体"/>
                <w:color w:val="ff0000"/>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项目经理</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2115"/>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60"/>
        </w:trPr>
        <w:tc>
          <w:tcPr>
            <w:tcW w:w="890" w:type="dxa"/>
            <w:vAlign w:val="center"/>
            <w:textDirection w:val="lrTb"/>
            <w:noWrap w:val="false"/>
          </w:tcPr>
          <w:p>
            <w:pPr>
              <w:pStyle w:val="2115"/>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730" w:type="dxa"/>
            <w:vAlign w:val="center"/>
            <w:vMerge w:val="continue"/>
            <w:textDirection w:val="lrTb"/>
            <w:noWrap w:val="false"/>
          </w:tcPr>
          <w:p>
            <w:pPr>
              <w:pStyle w:val="2115"/>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绿化工</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水电工</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52"/>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消防维护员</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市法院</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52"/>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lang w:eastAsia="zh-CN"/>
              </w:rPr>
              <w:t xml:space="preserve">会务服务</w:t>
            </w:r>
            <w:r>
              <w:rPr>
                <w:rFonts w:hint="eastAsia" w:ascii="宋体" w:hAnsi="宋体" w:cs="宋体"/>
                <w:sz w:val="24"/>
                <w:szCs w:val="24"/>
              </w:rPr>
              <w:t xml:space="preserve">员</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市法院</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保安队长</w:t>
            </w: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市生态环境局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市农检中心</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市司法局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保安员</w:t>
            </w: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市生态环境局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市农检中心</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市司法局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52"/>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市法院</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保洁</w:t>
            </w: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市生态环境局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市农检中心</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Times New Roman" w:hAnsi="Times New Roman"/>
                <w:color w:val="000000"/>
                <w:spacing w:val="-1"/>
              </w:rPr>
              <w:t xml:space="preserve">市司法局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52"/>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1730" w:type="dxa"/>
            <w:vAlign w:val="center"/>
            <w:vMerge w:val="continue"/>
            <w:textDirection w:val="lrTb"/>
            <w:noWrap w:val="false"/>
          </w:tcPr>
          <w:p>
            <w:pPr>
              <w:pStyle w:val="2054"/>
              <w:jc w:val="left"/>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市法院</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13</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52"/>
        </w:trPr>
        <w:tc>
          <w:tcPr>
            <w:gridSpan w:val="8"/>
            <w:tcW w:w="9427"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保险费用</w:t>
            </w:r>
            <w:r>
              <w:rPr>
                <w:rFonts w:ascii="宋体" w:hAnsi="宋体" w:cs="宋体"/>
                <w:sz w:val="24"/>
                <w:szCs w:val="24"/>
              </w:rPr>
            </w:r>
            <w:r/>
          </w:p>
        </w:tc>
      </w:tr>
      <w:tr>
        <w:trPr>
          <w:cantSplit/>
          <w:trHeight w:val="1468"/>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W w:w="1730" w:type="dxa"/>
            <w:vAlign w:val="center"/>
            <w:vMerge w:val="restart"/>
            <w:textDirection w:val="lrTb"/>
            <w:noWrap w:val="false"/>
          </w:tcPr>
          <w:p>
            <w:pPr>
              <w:pStyle w:val="2054"/>
              <w:jc w:val="center"/>
              <w:spacing w:line="360" w:lineRule="exact"/>
              <w:widowControl/>
              <w:rPr>
                <w:rFonts w:ascii="宋体" w:hAnsi="宋体" w:cs="宋体"/>
                <w:sz w:val="24"/>
                <w:szCs w:val="24"/>
              </w:rPr>
            </w:pPr>
            <w:r>
              <w:rPr>
                <w:rFonts w:hint="eastAsia" w:ascii="宋体" w:hAnsi="宋体" w:cs="宋体"/>
                <w:sz w:val="24"/>
                <w:szCs w:val="24"/>
              </w:rPr>
              <w:t xml:space="preserve">意外险</w:t>
            </w:r>
            <w:r>
              <w:rPr>
                <w:rFonts w:ascii="宋体" w:hAnsi="宋体" w:cs="宋体"/>
                <w:sz w:val="24"/>
                <w:szCs w:val="24"/>
              </w:rPr>
            </w:r>
            <w:r/>
          </w:p>
        </w:tc>
        <w:tc>
          <w:tcPr>
            <w:tcW w:w="1552" w:type="dxa"/>
            <w:vAlign w:val="center"/>
            <w:vMerge w:val="restart"/>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201"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360" w:lineRule="exact"/>
              <w:rPr>
                <w:rFonts w:ascii="宋体" w:hAnsi="宋体" w:cs="宋体"/>
                <w:color w:val="000000"/>
                <w:sz w:val="24"/>
                <w:szCs w:val="24"/>
              </w:rPr>
            </w:pPr>
            <w:r>
              <w:rPr>
                <w:rFonts w:ascii="宋体" w:hAnsi="宋体" w:cs="宋体"/>
                <w:color w:val="000000"/>
                <w:sz w:val="24"/>
                <w:szCs w:val="24"/>
              </w:rPr>
            </w:r>
            <w:r/>
          </w:p>
        </w:tc>
        <w:tc>
          <w:tcPr>
            <w:tcW w:w="753" w:type="dxa"/>
            <w:vAlign w:val="center"/>
            <w:textDirection w:val="lrTb"/>
            <w:noWrap w:val="false"/>
          </w:tcPr>
          <w:p>
            <w:pPr>
              <w:pStyle w:val="1764"/>
              <w:jc w:val="center"/>
              <w:spacing w:line="360" w:lineRule="exact"/>
              <w:rPr>
                <w:rFonts w:ascii="宋体" w:hAnsi="宋体" w:cs="宋体"/>
                <w:color w:val="000000"/>
                <w:sz w:val="24"/>
                <w:szCs w:val="24"/>
              </w:rPr>
            </w:pPr>
            <w:r>
              <w:rPr>
                <w:rFonts w:ascii="宋体" w:hAnsi="宋体" w:cs="宋体"/>
                <w:color w:val="000000"/>
                <w:sz w:val="24"/>
                <w:szCs w:val="24"/>
              </w:rPr>
              <w:t xml:space="preserve">37</w:t>
            </w:r>
            <w:r>
              <w:rPr>
                <w:rFonts w:ascii="宋体" w:hAnsi="宋体" w:cs="宋体"/>
                <w:color w:val="000000"/>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360" w:lineRule="exact"/>
              <w:rPr>
                <w:rFonts w:ascii="宋体" w:hAnsi="宋体" w:cs="宋体"/>
                <w:color w:val="000000"/>
                <w:sz w:val="24"/>
                <w:szCs w:val="24"/>
              </w:rPr>
            </w:pPr>
            <w:r>
              <w:rPr>
                <w:rFonts w:ascii="宋体" w:hAnsi="宋体" w:cs="宋体"/>
                <w:color w:val="000000"/>
                <w:sz w:val="24"/>
                <w:szCs w:val="24"/>
              </w:rPr>
            </w:r>
            <w:r/>
          </w:p>
        </w:tc>
        <w:tc>
          <w:tcPr>
            <w:tcW w:w="753" w:type="dxa"/>
            <w:vAlign w:val="center"/>
            <w:textDirection w:val="lrTb"/>
            <w:noWrap w:val="false"/>
          </w:tcPr>
          <w:p>
            <w:pPr>
              <w:pStyle w:val="176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tcW w:w="1730" w:type="dxa"/>
            <w:vAlign w:val="center"/>
            <w:vMerge w:val="restart"/>
            <w:textDirection w:val="lrTb"/>
            <w:noWrap w:val="false"/>
          </w:tcPr>
          <w:p>
            <w:pPr>
              <w:pStyle w:val="2054"/>
              <w:jc w:val="center"/>
              <w:spacing w:line="360" w:lineRule="exact"/>
              <w:widowControl/>
              <w:rPr>
                <w:rFonts w:ascii="宋体" w:hAnsi="宋体" w:cs="宋体"/>
                <w:sz w:val="24"/>
                <w:szCs w:val="24"/>
              </w:rPr>
            </w:pPr>
            <w:r>
              <w:rPr>
                <w:rFonts w:hint="eastAsia" w:ascii="宋体" w:hAnsi="宋体" w:cs="宋体"/>
                <w:sz w:val="24"/>
                <w:szCs w:val="24"/>
              </w:rPr>
              <w:t xml:space="preserve">社保</w:t>
            </w: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项目经理</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color w:val="000000"/>
                <w:sz w:val="24"/>
                <w:szCs w:val="24"/>
              </w:rPr>
            </w:pPr>
            <w:r>
              <w:rPr>
                <w:rFonts w:ascii="宋体" w:hAnsi="宋体" w:cs="宋体"/>
                <w:color w:val="000000"/>
                <w:sz w:val="24"/>
                <w:szCs w:val="24"/>
              </w:rPr>
            </w:r>
            <w:r/>
          </w:p>
        </w:tc>
        <w:tc>
          <w:tcPr>
            <w:tcW w:w="753" w:type="dxa"/>
            <w:vAlign w:val="center"/>
            <w:textDirection w:val="lrTb"/>
            <w:noWrap w:val="false"/>
          </w:tcPr>
          <w:p>
            <w:pPr>
              <w:pStyle w:val="1764"/>
              <w:jc w:val="center"/>
              <w:spacing w:line="400" w:lineRule="exact"/>
              <w:rPr>
                <w:rFonts w:ascii="宋体" w:hAnsi="宋体" w:cs="宋体"/>
                <w:color w:val="000000"/>
                <w:sz w:val="24"/>
                <w:szCs w:val="24"/>
              </w:rPr>
            </w:pPr>
            <w:r>
              <w:rPr>
                <w:rFonts w:hint="eastAsia" w:ascii="宋体" w:hAnsi="宋体" w:cs="宋体"/>
                <w:sz w:val="24"/>
                <w:szCs w:val="24"/>
              </w:rPr>
              <w:t xml:space="preserve">1</w:t>
            </w:r>
            <w:r>
              <w:rPr>
                <w:rFonts w:ascii="宋体" w:hAnsi="宋体" w:cs="宋体"/>
                <w:color w:val="000000"/>
                <w:sz w:val="24"/>
                <w:szCs w:val="24"/>
              </w:rPr>
            </w:r>
            <w:r/>
          </w:p>
        </w:tc>
        <w:tc>
          <w:tcPr>
            <w:tcW w:w="1007" w:type="dxa"/>
            <w:vAlign w:val="center"/>
            <w:textDirection w:val="lrTb"/>
            <w:noWrap w:val="false"/>
          </w:tcPr>
          <w:p>
            <w:pPr>
              <w:pStyle w:val="2115"/>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水电工</w:t>
            </w:r>
            <w:r>
              <w:rPr>
                <w:rFonts w:hint="eastAsia"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80"/>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消防维护员</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市法院</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15"/>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lang w:eastAsia="zh-CN"/>
              </w:rPr>
              <w:t xml:space="preserve">会务服务</w:t>
            </w:r>
            <w:r>
              <w:rPr>
                <w:rFonts w:hint="eastAsia" w:ascii="宋体" w:hAnsi="宋体" w:cs="宋体"/>
                <w:sz w:val="24"/>
                <w:szCs w:val="24"/>
              </w:rPr>
              <w:t xml:space="preserve">员</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市法院</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1764"/>
              <w:jc w:val="center"/>
              <w:spacing w:line="40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r>
            <w:r/>
          </w:p>
        </w:tc>
        <w:tc>
          <w:tcPr>
            <w:tcW w:w="1007" w:type="dxa"/>
            <w:vAlign w:val="center"/>
            <w:textDirection w:val="lrTb"/>
            <w:noWrap w:val="false"/>
          </w:tcPr>
          <w:p>
            <w:pPr>
              <w:pStyle w:val="1764"/>
              <w:jc w:val="center"/>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vMerge w:val="restart"/>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restart"/>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保安队长</w:t>
            </w: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ascii="宋体" w:hAnsi="宋体" w:cs="宋体"/>
                <w:sz w:val="24"/>
                <w:szCs w:val="24"/>
              </w:rPr>
            </w:pPr>
            <w:r>
              <w:rPr>
                <w:rFonts w:hint="eastAsia" w:ascii="宋体" w:hAnsi="宋体" w:cs="宋体"/>
                <w:sz w:val="24"/>
                <w:szCs w:val="24"/>
              </w:rPr>
              <w:t xml:space="preserve">市生态环境局</w:t>
            </w:r>
            <w:r>
              <w:rPr>
                <w:rFonts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vMerge w:val="continue"/>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市农检中心</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16.5</w:t>
            </w:r>
            <w:r>
              <w:rPr>
                <w:rFonts w:ascii="宋体" w:hAnsi="宋体" w:eastAsia="宋体" w:cs="宋体"/>
                <w:color w:val="000000"/>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vMerge w:val="continue"/>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vMerge w:val="continue"/>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市司法局</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829"/>
        </w:trPr>
        <w:tc>
          <w:tcPr>
            <w:tcW w:w="890" w:type="dxa"/>
            <w:vAlign w:val="center"/>
            <w:textDirection w:val="lrTb"/>
            <w:noWrap w:val="false"/>
          </w:tcPr>
          <w:p>
            <w:pPr>
              <w:pStyle w:val="2115"/>
              <w:jc w:val="center"/>
              <w:spacing w:line="3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cs="宋体"/>
                <w:sz w:val="24"/>
                <w:szCs w:val="24"/>
              </w:rPr>
            </w:r>
            <w:r/>
          </w:p>
        </w:tc>
        <w:tc>
          <w:tcPr>
            <w:tcW w:w="1730" w:type="dxa"/>
            <w:vAlign w:val="center"/>
            <w:vMerge w:val="continue"/>
            <w:textDirection w:val="lrTb"/>
            <w:noWrap w:val="false"/>
          </w:tcPr>
          <w:p>
            <w:pPr>
              <w:pStyle w:val="2054"/>
              <w:jc w:val="center"/>
              <w:spacing w:line="360" w:lineRule="exact"/>
              <w:widowControl/>
              <w:rPr>
                <w:rFonts w:ascii="宋体" w:hAnsi="宋体" w:cs="宋体"/>
                <w:sz w:val="24"/>
                <w:szCs w:val="24"/>
              </w:rPr>
            </w:pPr>
            <w:r>
              <w:rPr>
                <w:rFonts w:ascii="宋体" w:hAnsi="宋体" w:cs="宋体"/>
                <w:sz w:val="24"/>
                <w:szCs w:val="24"/>
              </w:rPr>
            </w:r>
            <w:r/>
          </w:p>
        </w:tc>
        <w:tc>
          <w:tcPr>
            <w:tcW w:w="1552"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保洁员</w:t>
            </w:r>
            <w:r>
              <w:rPr>
                <w:rFonts w:hint="eastAsia" w:ascii="宋体" w:hAnsi="宋体" w:cs="宋体"/>
                <w:sz w:val="24"/>
                <w:szCs w:val="24"/>
              </w:rPr>
            </w:r>
            <w:r/>
          </w:p>
        </w:tc>
        <w:tc>
          <w:tcPr>
            <w:tcW w:w="1201" w:type="dxa"/>
            <w:vAlign w:val="center"/>
            <w:textDirection w:val="lrTb"/>
            <w:noWrap w:val="false"/>
          </w:tcPr>
          <w:p>
            <w:pPr>
              <w:pStyle w:val="1764"/>
              <w:jc w:val="center"/>
              <w:spacing w:line="400" w:lineRule="exact"/>
              <w:rPr>
                <w:rFonts w:hint="eastAsia" w:ascii="宋体" w:hAnsi="宋体" w:cs="宋体"/>
                <w:sz w:val="24"/>
                <w:szCs w:val="24"/>
              </w:rPr>
            </w:pPr>
            <w:r>
              <w:rPr>
                <w:rFonts w:hint="eastAsia" w:ascii="宋体" w:hAnsi="宋体" w:cs="宋体"/>
                <w:sz w:val="24"/>
                <w:szCs w:val="24"/>
              </w:rPr>
              <w:t xml:space="preserve">市法院</w:t>
            </w:r>
            <w:r>
              <w:rPr>
                <w:rFonts w:hint="eastAsia" w:ascii="宋体" w:hAnsi="宋体" w:cs="宋体"/>
                <w:sz w:val="24"/>
                <w:szCs w:val="24"/>
              </w:rPr>
            </w:r>
            <w:r/>
          </w:p>
        </w:tc>
        <w:tc>
          <w:tcPr>
            <w:tcW w:w="1164" w:type="dxa"/>
            <w:vAlign w:val="center"/>
            <w:textDirection w:val="lrTb"/>
            <w:noWrap w:val="false"/>
          </w:tcPr>
          <w:p>
            <w:pPr>
              <w:pStyle w:val="1764"/>
              <w:jc w:val="center"/>
              <w:spacing w:line="400" w:lineRule="exact"/>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W w:w="1007" w:type="dxa"/>
            <w:vAlign w:val="center"/>
            <w:textDirection w:val="lrTb"/>
            <w:noWrap w:val="false"/>
          </w:tcPr>
          <w:p>
            <w:pPr>
              <w:pStyle w:val="1764"/>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16.5</w:t>
            </w:r>
            <w:r>
              <w:rPr>
                <w:rFonts w:ascii="宋体" w:hAnsi="宋体" w:eastAsia="宋体" w:cs="宋体"/>
                <w:sz w:val="24"/>
                <w:szCs w:val="24"/>
                <w:lang w:val="en-US" w:eastAsia="zh-CN"/>
              </w:rPr>
            </w:r>
            <w:r/>
          </w:p>
        </w:tc>
        <w:tc>
          <w:tcPr>
            <w:tcW w:w="1130"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559"/>
        </w:trPr>
        <w:tc>
          <w:tcPr>
            <w:gridSpan w:val="8"/>
            <w:tcW w:w="9427"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其他费用</w:t>
            </w:r>
            <w:r>
              <w:rPr>
                <w:rFonts w:ascii="宋体" w:hAnsi="宋体" w:cs="宋体"/>
                <w:sz w:val="24"/>
                <w:szCs w:val="24"/>
              </w:rPr>
            </w:r>
            <w:r/>
          </w:p>
        </w:tc>
      </w:tr>
      <w:tr>
        <w:trPr>
          <w:cantSplit/>
          <w:trHeight w:val="454"/>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分项报价（按照各单位服务量汇总报价）</w:t>
            </w:r>
            <w:r>
              <w:rPr>
                <w:rFonts w:ascii="宋体" w:hAnsi="宋体" w:cs="宋体"/>
                <w:sz w:val="24"/>
                <w:szCs w:val="24"/>
              </w:rPr>
            </w:r>
            <w:r/>
          </w:p>
        </w:tc>
      </w:tr>
      <w:tr>
        <w:trPr>
          <w:cantSplit/>
          <w:trHeight w:val="74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6</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设备(工具)或者折旧费</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1109"/>
        </w:trPr>
        <w:tc>
          <w:tcPr>
            <w:tcW w:w="89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7</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耗材费</w:t>
            </w:r>
            <w:r>
              <w:rPr>
                <w:rFonts w:ascii="宋体" w:hAnsi="宋体" w:cs="宋体"/>
                <w:sz w:val="24"/>
                <w:szCs w:val="24"/>
              </w:rPr>
            </w:r>
            <w:r/>
          </w:p>
          <w:p>
            <w:pPr>
              <w:pStyle w:val="2115"/>
              <w:jc w:val="center"/>
              <w:spacing w:line="360" w:lineRule="exact"/>
              <w:rPr>
                <w:rFonts w:ascii="宋体" w:hAnsi="宋体" w:cs="宋体"/>
                <w:sz w:val="24"/>
                <w:szCs w:val="24"/>
              </w:rPr>
            </w:pPr>
            <w:r>
              <w:rPr>
                <w:rFonts w:hint="eastAsia" w:ascii="宋体" w:hAnsi="宋体" w:cs="宋体"/>
                <w:sz w:val="24"/>
                <w:szCs w:val="24"/>
              </w:rPr>
              <w:t xml:space="preserve">（办公用品等）</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textDirection w:val="lrTb"/>
            <w:noWrap w:val="false"/>
          </w:tcPr>
          <w:p>
            <w:pPr>
              <w:pStyle w:val="2115"/>
              <w:ind w:firstLine="240"/>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垃圾清运费、除四害费用</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21"/>
        </w:trPr>
        <w:tc>
          <w:tcPr>
            <w:tcW w:w="890" w:type="dxa"/>
            <w:vAlign w:val="center"/>
            <w:textDirection w:val="lrTb"/>
            <w:noWrap w:val="false"/>
          </w:tcPr>
          <w:p>
            <w:pPr>
              <w:pStyle w:val="2115"/>
              <w:jc w:val="center"/>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服装费</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1828"/>
        </w:trPr>
        <w:tc>
          <w:tcPr>
            <w:tcW w:w="890" w:type="dxa"/>
            <w:vAlign w:val="center"/>
            <w:textDirection w:val="lrTb"/>
            <w:noWrap w:val="false"/>
          </w:tcPr>
          <w:p>
            <w:pPr>
              <w:pStyle w:val="2115"/>
              <w:ind w:firstLine="240"/>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12"/>
        </w:trPr>
        <w:tc>
          <w:tcPr>
            <w:tcW w:w="890" w:type="dxa"/>
            <w:vAlign w:val="center"/>
            <w:textDirection w:val="lrTb"/>
            <w:noWrap w:val="false"/>
          </w:tcPr>
          <w:p>
            <w:pPr>
              <w:pStyle w:val="2115"/>
              <w:jc w:val="center"/>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利润</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1109"/>
        </w:trPr>
        <w:tc>
          <w:tcPr>
            <w:tcW w:w="890" w:type="dxa"/>
            <w:vAlign w:val="center"/>
            <w:textDirection w:val="lrTb"/>
            <w:noWrap w:val="false"/>
          </w:tcPr>
          <w:p>
            <w:pPr>
              <w:pStyle w:val="2115"/>
              <w:jc w:val="center"/>
              <w:spacing w:line="360" w:lineRule="exact"/>
              <w:tabs>
                <w:tab w:val="left" w:pos="223" w:leader="none"/>
                <w:tab w:val="center" w:pos="411" w:leader="none"/>
              </w:tabs>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1730"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rPr>
                <w:rFonts w:ascii="宋体" w:hAnsi="宋体" w:cs="宋体"/>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467"/>
        </w:trPr>
        <w:tc>
          <w:tcPr>
            <w:tcW w:w="890" w:type="dxa"/>
            <w:vAlign w:val="center"/>
            <w:vMerge w:val="restart"/>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1730" w:type="dxa"/>
            <w:vAlign w:val="center"/>
            <w:vMerge w:val="restart"/>
            <w:textDirection w:val="lrTb"/>
            <w:noWrap w:val="false"/>
          </w:tcPr>
          <w:p>
            <w:pPr>
              <w:pStyle w:val="2115"/>
              <w:jc w:val="center"/>
              <w:spacing w:line="360" w:lineRule="exact"/>
              <w:rPr>
                <w:rFonts w:ascii="宋体" w:hAnsi="宋体" w:cs="宋体"/>
                <w:i/>
                <w:iCs/>
                <w:sz w:val="24"/>
                <w:szCs w:val="24"/>
              </w:rPr>
            </w:pPr>
            <w:r>
              <w:rPr>
                <w:rFonts w:hint="eastAsia" w:ascii="宋体" w:hAnsi="宋体" w:cs="宋体"/>
                <w:sz w:val="24"/>
                <w:szCs w:val="24"/>
              </w:rPr>
              <w:t xml:space="preserve">税金</w:t>
            </w:r>
            <w:r>
              <w:rPr>
                <w:rFonts w:ascii="宋体" w:hAnsi="宋体" w:cs="宋体"/>
                <w:i/>
                <w:iCs/>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ascii="宋体" w:hAnsi="宋体" w:cs="宋体"/>
                <w:sz w:val="24"/>
                <w:szCs w:val="24"/>
              </w:rPr>
            </w:r>
            <w:r/>
          </w:p>
        </w:tc>
      </w:tr>
      <w:tr>
        <w:trPr>
          <w:cantSplit/>
          <w:trHeight w:val="749"/>
        </w:trPr>
        <w:tc>
          <w:tcPr>
            <w:tcW w:w="890" w:type="dxa"/>
            <w:vAlign w:val="center"/>
            <w:vMerge w:val="continue"/>
            <w:textDirection w:val="lrTb"/>
            <w:noWrap w:val="false"/>
          </w:tcPr>
          <w:p>
            <w:pPr>
              <w:pStyle w:val="2115"/>
              <w:jc w:val="center"/>
              <w:spacing w:line="360" w:lineRule="exact"/>
              <w:rPr>
                <w:rFonts w:ascii="宋体" w:hAnsi="宋体" w:cs="宋体"/>
                <w:i/>
                <w:iCs/>
                <w:sz w:val="24"/>
                <w:szCs w:val="24"/>
              </w:rPr>
            </w:pPr>
            <w:r>
              <w:rPr>
                <w:rFonts w:ascii="宋体" w:hAnsi="宋体" w:cs="宋体"/>
                <w:i/>
                <w:iCs/>
                <w:sz w:val="24"/>
                <w:szCs w:val="24"/>
              </w:rPr>
            </w:r>
            <w:r/>
          </w:p>
        </w:tc>
        <w:tc>
          <w:tcPr>
            <w:tcW w:w="1730" w:type="dxa"/>
            <w:vAlign w:val="center"/>
            <w:vMerge w:val="continue"/>
            <w:textDirection w:val="lrTb"/>
            <w:noWrap w:val="false"/>
          </w:tcPr>
          <w:p>
            <w:pPr>
              <w:pStyle w:val="2115"/>
              <w:jc w:val="center"/>
              <w:spacing w:line="360" w:lineRule="exact"/>
              <w:rPr>
                <w:rFonts w:ascii="宋体" w:hAnsi="宋体" w:cs="宋体"/>
                <w:i/>
                <w:iCs/>
                <w:sz w:val="24"/>
                <w:szCs w:val="24"/>
              </w:rPr>
            </w:pPr>
            <w:r>
              <w:rPr>
                <w:rFonts w:ascii="宋体" w:hAnsi="宋体" w:cs="宋体"/>
                <w:i/>
                <w:iCs/>
                <w:sz w:val="24"/>
                <w:szCs w:val="24"/>
              </w:rPr>
            </w:r>
            <w:r/>
          </w:p>
        </w:tc>
        <w:tc>
          <w:tcPr>
            <w:gridSpan w:val="6"/>
            <w:tcW w:w="6807" w:type="dxa"/>
            <w:vAlign w:val="center"/>
            <w:textDirection w:val="lrTb"/>
            <w:noWrap w:val="false"/>
          </w:tcPr>
          <w:p>
            <w:pPr>
              <w:pStyle w:val="2115"/>
              <w:jc w:val="center"/>
              <w:spacing w:line="360" w:lineRule="exact"/>
              <w:rPr>
                <w:rFonts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rPr>
                <w:rFonts w:ascii="宋体" w:hAnsi="宋体" w:cs="宋体"/>
                <w:sz w:val="24"/>
                <w:szCs w:val="24"/>
              </w:rPr>
            </w:r>
            <w:r/>
          </w:p>
        </w:tc>
      </w:tr>
      <w:tr>
        <w:trPr>
          <w:cantSplit/>
          <w:trHeight w:val="1201"/>
        </w:trPr>
        <w:tc>
          <w:tcPr>
            <w:gridSpan w:val="2"/>
            <w:tcW w:w="2620" w:type="dxa"/>
            <w:vAlign w:val="center"/>
            <w:textDirection w:val="lrTb"/>
            <w:noWrap w:val="false"/>
          </w:tcPr>
          <w:p>
            <w:pPr>
              <w:pStyle w:val="2115"/>
              <w:spacing w:line="360" w:lineRule="exact"/>
              <w:rPr>
                <w:rFonts w:ascii="方正仿宋_GBK" w:hAnsi="方正仿宋_GBK" w:cs="方正仿宋_GBK"/>
                <w:bCs/>
                <w:sz w:val="24"/>
                <w:szCs w:val="24"/>
              </w:rPr>
            </w:pPr>
            <w:r>
              <w:rPr>
                <w:rFonts w:hint="eastAsia" w:ascii="方正仿宋_GBK" w:hAnsi="方正仿宋_GBK" w:cs="方正仿宋_GBK"/>
                <w:bCs/>
                <w:iCs/>
                <w:sz w:val="24"/>
                <w:szCs w:val="28"/>
                <w:lang w:val="zh-CN"/>
              </w:rPr>
              <w:t xml:space="preserve">投标总报价</w:t>
            </w:r>
            <w:r>
              <w:rPr>
                <w:rFonts w:ascii="方正仿宋_GBK" w:hAnsi="方正仿宋_GBK" w:cs="方正仿宋_GBK"/>
                <w:bCs/>
                <w:sz w:val="24"/>
                <w:szCs w:val="24"/>
              </w:rPr>
            </w:r>
            <w:r/>
          </w:p>
        </w:tc>
        <w:tc>
          <w:tcPr>
            <w:gridSpan w:val="6"/>
            <w:tcW w:w="6807" w:type="dxa"/>
            <w:vAlign w:val="center"/>
            <w:textDirection w:val="lrTb"/>
            <w:noWrap w:val="false"/>
          </w:tcPr>
          <w:p>
            <w:pPr>
              <w:pStyle w:val="2115"/>
              <w:spacing w:line="360" w:lineRule="exact"/>
              <w:rPr>
                <w:rFonts w:ascii="方正仿宋_GBK" w:hAnsi="方正仿宋_GBK" w:cs="方正仿宋_GBK"/>
                <w:bCs/>
                <w:sz w:val="24"/>
                <w:szCs w:val="24"/>
              </w:rPr>
            </w:pPr>
            <w:r>
              <w:rPr>
                <w:rFonts w:hint="eastAsia" w:ascii="方正仿宋_GBK" w:hAnsi="方正仿宋_GBK" w:cs="方正仿宋_GBK"/>
                <w:bCs/>
                <w:sz w:val="24"/>
                <w:szCs w:val="24"/>
              </w:rPr>
              <w:t xml:space="preserve">￥</w:t>
            </w:r>
            <w:r>
              <w:rPr>
                <w:rFonts w:hint="eastAsia" w:ascii="方正仿宋_GBK" w:hAnsi="方正仿宋_GBK" w:cs="方正仿宋_GBK"/>
                <w:sz w:val="24"/>
                <w:szCs w:val="24"/>
                <w:u w:val="single"/>
              </w:rPr>
              <w:t xml:space="preserve">                        </w:t>
            </w:r>
            <w:r>
              <w:rPr>
                <w:rFonts w:ascii="方正仿宋_GBK" w:hAnsi="方正仿宋_GBK" w:cs="方正仿宋_GBK"/>
                <w:bCs/>
                <w:sz w:val="24"/>
                <w:szCs w:val="24"/>
              </w:rPr>
            </w:r>
            <w:r/>
          </w:p>
          <w:p>
            <w:pPr>
              <w:pStyle w:val="2115"/>
              <w:jc w:val="center"/>
              <w:spacing w:line="360" w:lineRule="exact"/>
              <w:rPr>
                <w:rFonts w:ascii="方正仿宋_GBK" w:hAnsi="方正仿宋_GBK" w:cs="方正仿宋_GBK"/>
                <w:sz w:val="24"/>
                <w:szCs w:val="24"/>
              </w:rPr>
            </w:pPr>
            <w:r>
              <w:rPr>
                <w:rFonts w:hint="eastAsia" w:ascii="方正仿宋_GBK" w:hAnsi="方正仿宋_GBK" w:cs="方正仿宋_GBK"/>
                <w:bCs/>
                <w:sz w:val="24"/>
                <w:szCs w:val="24"/>
              </w:rPr>
              <w:t xml:space="preserve">人民币（大写）：</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万</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仟</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圆</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角</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分</w:t>
            </w:r>
            <w:r>
              <w:rPr>
                <w:rFonts w:ascii="方正仿宋_GBK" w:hAnsi="方正仿宋_GBK" w:cs="方正仿宋_GBK"/>
                <w:sz w:val="24"/>
                <w:szCs w:val="24"/>
              </w:rPr>
            </w:r>
            <w:r/>
          </w:p>
        </w:tc>
      </w:tr>
    </w:tbl>
    <w:p>
      <w:pPr>
        <w:pStyle w:val="1764"/>
        <w:spacing w:line="480" w:lineRule="exact"/>
        <w:rPr>
          <w:rFonts w:ascii="宋体" w:hAnsi="宋体"/>
          <w:b/>
          <w:color w:val="000000"/>
          <w:sz w:val="36"/>
          <w:szCs w:val="36"/>
        </w:rPr>
      </w:pPr>
      <w:r>
        <w:rPr>
          <w:rFonts w:ascii="宋体" w:hAnsi="宋体"/>
          <w:b/>
          <w:color w:val="000000"/>
          <w:sz w:val="36"/>
          <w:szCs w:val="36"/>
        </w:rPr>
      </w:r>
      <w:r/>
    </w:p>
    <w:p>
      <w:pPr>
        <w:pStyle w:val="1764"/>
        <w:spacing w:line="480" w:lineRule="exact"/>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采购包4</w:t>
      </w:r>
      <w:r>
        <w:rPr>
          <w:rFonts w:hint="eastAsia" w:ascii="宋体" w:hAnsi="宋体"/>
          <w:b/>
          <w:color w:val="000000"/>
          <w:sz w:val="36"/>
          <w:szCs w:val="36"/>
        </w:rPr>
      </w:r>
      <w:r/>
    </w:p>
    <w:tbl>
      <w:tblPr>
        <w:tblpPr w:horzAnchor="page" w:tblpX="1397" w:vertAnchor="text" w:tblpY="285" w:leftFromText="180" w:topFromText="0" w:rightFromText="180" w:bottomFromText="0"/>
        <w:tblW w:w="93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783"/>
        <w:gridCol w:w="1719"/>
        <w:gridCol w:w="1075"/>
        <w:gridCol w:w="1276"/>
        <w:gridCol w:w="715"/>
        <w:gridCol w:w="844"/>
        <w:gridCol w:w="970"/>
      </w:tblGrid>
      <w:tr>
        <w:trPr>
          <w:cantSplit/>
          <w:trHeight w:val="674"/>
        </w:trPr>
        <w:tc>
          <w:tcPr>
            <w:gridSpan w:val="8"/>
            <w:tcW w:w="9300" w:type="dxa"/>
            <w:vAlign w:val="center"/>
            <w:textDirection w:val="lrTb"/>
            <w:noWrap w:val="false"/>
          </w:tcPr>
          <w:p>
            <w:pPr>
              <w:pStyle w:val="2233"/>
              <w:jc w:val="center"/>
              <w:spacing w:before="120" w:after="120"/>
              <w:rPr>
                <w:rFonts w:ascii="宋体" w:hAnsi="宋体" w:eastAsia="宋体" w:cs="宋体"/>
                <w:sz w:val="32"/>
                <w:szCs w:val="32"/>
              </w:rPr>
              <w:framePr w:vAnchor="text" w:hAnchor="page" w:x="1397" w:y="285"/>
            </w:pPr>
            <w:r>
              <w:rPr>
                <w:rFonts w:hint="eastAsia" w:ascii="宋体" w:hAnsi="宋体" w:eastAsia="宋体" w:cs="宋体"/>
                <w:b/>
                <w:bCs/>
                <w:sz w:val="32"/>
                <w:szCs w:val="32"/>
              </w:rPr>
              <w:t xml:space="preserve">分项报价表</w:t>
            </w:r>
            <w:r>
              <w:rPr>
                <w:rFonts w:ascii="宋体" w:hAnsi="宋体" w:eastAsia="宋体" w:cs="宋体"/>
                <w:sz w:val="32"/>
                <w:szCs w:val="32"/>
              </w:rPr>
            </w:r>
            <w:r/>
          </w:p>
        </w:tc>
      </w:tr>
      <w:tr>
        <w:trPr>
          <w:cantSplit/>
          <w:trHeight w:val="580"/>
        </w:trPr>
        <w:tc>
          <w:tcPr>
            <w:gridSpan w:val="8"/>
            <w:tcW w:w="9300"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工资、保险</w:t>
            </w:r>
            <w:r>
              <w:rPr>
                <w:rFonts w:ascii="宋体" w:hAnsi="宋体" w:cs="宋体"/>
                <w:sz w:val="24"/>
                <w:szCs w:val="24"/>
              </w:rPr>
            </w:r>
            <w:r/>
          </w:p>
        </w:tc>
      </w:tr>
      <w:tr>
        <w:trPr>
          <w:cantSplit/>
          <w:trHeight w:val="1337"/>
        </w:trPr>
        <w:tc>
          <w:tcPr>
            <w:tcW w:w="918"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序号</w:t>
            </w:r>
            <w:r>
              <w:rPr>
                <w:rFonts w:ascii="宋体" w:hAnsi="宋体" w:cs="宋体"/>
                <w:sz w:val="24"/>
                <w:szCs w:val="24"/>
              </w:rPr>
            </w:r>
            <w:r/>
          </w:p>
        </w:tc>
        <w:tc>
          <w:tcPr>
            <w:tcW w:w="1783"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项目</w:t>
            </w:r>
            <w:r>
              <w:rPr>
                <w:rFonts w:ascii="宋体" w:hAnsi="宋体" w:cs="宋体"/>
                <w:sz w:val="24"/>
                <w:szCs w:val="24"/>
              </w:rPr>
            </w:r>
            <w:r/>
          </w:p>
        </w:tc>
        <w:tc>
          <w:tcPr>
            <w:tcW w:w="1719" w:type="dxa"/>
            <w:vAlign w:val="center"/>
            <w:textDirection w:val="lrTb"/>
            <w:noWrap w:val="false"/>
          </w:tcPr>
          <w:p>
            <w:pPr>
              <w:pStyle w:val="2080"/>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分项内容</w:t>
            </w:r>
            <w:r>
              <w:rPr>
                <w:rFonts w:ascii="宋体" w:hAnsi="宋体" w:cs="宋体"/>
                <w:sz w:val="24"/>
                <w:szCs w:val="24"/>
              </w:rPr>
            </w:r>
            <w:r/>
          </w:p>
        </w:tc>
        <w:tc>
          <w:tcPr>
            <w:tcW w:w="1075"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服务单位</w:t>
            </w:r>
            <w:r>
              <w:rPr>
                <w:rFonts w:ascii="宋体" w:hAnsi="宋体" w:cs="宋体"/>
                <w:sz w:val="24"/>
                <w:szCs w:val="24"/>
              </w:rPr>
            </w:r>
            <w:r/>
          </w:p>
        </w:tc>
        <w:tc>
          <w:tcPr>
            <w:tcW w:w="1276"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费用单价/月工资</w:t>
            </w:r>
            <w:r>
              <w:rPr>
                <w:rFonts w:ascii="宋体" w:hAnsi="宋体" w:cs="宋体"/>
                <w:sz w:val="24"/>
                <w:szCs w:val="24"/>
              </w:rPr>
            </w:r>
            <w:r/>
          </w:p>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（元）</w:t>
            </w:r>
            <w:r>
              <w:rPr>
                <w:rFonts w:ascii="宋体" w:hAnsi="宋体" w:cs="宋体"/>
                <w:sz w:val="24"/>
                <w:szCs w:val="24"/>
              </w:rPr>
            </w:r>
            <w:r/>
          </w:p>
        </w:tc>
        <w:tc>
          <w:tcPr>
            <w:tcW w:w="715"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人数</w:t>
            </w:r>
            <w:r>
              <w:rPr>
                <w:rFonts w:ascii="宋体" w:hAnsi="宋体" w:cs="宋体"/>
                <w:sz w:val="24"/>
                <w:szCs w:val="24"/>
              </w:rPr>
            </w:r>
            <w:r/>
          </w:p>
        </w:tc>
        <w:tc>
          <w:tcPr>
            <w:tcW w:w="844"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月数</w:t>
            </w:r>
            <w:r>
              <w:rPr>
                <w:rFonts w:ascii="宋体" w:hAnsi="宋体" w:cs="宋体"/>
                <w:sz w:val="24"/>
                <w:szCs w:val="24"/>
              </w:rPr>
            </w:r>
            <w:r/>
          </w:p>
        </w:tc>
        <w:tc>
          <w:tcPr>
            <w:tcW w:w="970" w:type="dxa"/>
            <w:vAlign w:val="center"/>
            <w:textDirection w:val="lrTb"/>
            <w:noWrap w:val="false"/>
          </w:tcPr>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合价</w:t>
            </w:r>
            <w:r>
              <w:rPr>
                <w:rFonts w:ascii="宋体" w:hAnsi="宋体" w:cs="宋体"/>
                <w:sz w:val="24"/>
                <w:szCs w:val="24"/>
              </w:rPr>
            </w:r>
            <w:r/>
          </w:p>
          <w:p>
            <w:pPr>
              <w:pStyle w:val="211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（元）</w:t>
            </w:r>
            <w:r>
              <w:rPr>
                <w:rFonts w:ascii="宋体" w:hAnsi="宋体" w:cs="宋体"/>
                <w:sz w:val="24"/>
                <w:szCs w:val="24"/>
              </w:rPr>
            </w:r>
            <w:r/>
          </w:p>
        </w:tc>
      </w:tr>
      <w:tr>
        <w:trPr>
          <w:cantSplit/>
          <w:trHeight w:val="703"/>
        </w:trPr>
        <w:tc>
          <w:tcPr>
            <w:tcW w:w="918" w:type="dxa"/>
            <w:vAlign w:val="center"/>
            <w:textDirection w:val="lrTb"/>
            <w:noWrap w:val="false"/>
          </w:tcPr>
          <w:p>
            <w:pPr>
              <w:pStyle w:val="2115"/>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1783" w:type="dxa"/>
            <w:vAlign w:val="center"/>
            <w:vMerge w:val="restart"/>
            <w:textDirection w:val="lrTb"/>
            <w:noWrap w:val="false"/>
          </w:tcPr>
          <w:p>
            <w:pPr>
              <w:pStyle w:val="2115"/>
              <w:jc w:val="center"/>
              <w:spacing w:line="360" w:lineRule="exact"/>
              <w:widowControl/>
              <w:rPr>
                <w:rFonts w:ascii="宋体" w:hAnsi="宋体" w:cs="宋体"/>
                <w:color w:val="ff0000"/>
                <w:sz w:val="24"/>
                <w:szCs w:val="24"/>
              </w:rPr>
              <w:framePr w:vAnchor="text" w:hAnchor="page" w:x="1397" w:y="285"/>
            </w:pPr>
            <w:r>
              <w:rPr>
                <w:rFonts w:hint="eastAsia" w:ascii="宋体" w:hAnsi="宋体" w:cs="宋体"/>
                <w:sz w:val="24"/>
                <w:szCs w:val="24"/>
              </w:rPr>
              <w:t xml:space="preserve">人员工资</w:t>
            </w:r>
            <w:r>
              <w:rPr>
                <w:rFonts w:ascii="宋体" w:hAnsi="宋体" w:cs="宋体"/>
                <w:color w:val="ff0000"/>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项目经理</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2115"/>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16.5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水电班长</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16.5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444"/>
        </w:trPr>
        <w:tc>
          <w:tcPr>
            <w:tcW w:w="918" w:type="dxa"/>
            <w:vAlign w:val="center"/>
            <w:vMerge w:val="restart"/>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3</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水电工</w:t>
            </w:r>
            <w:r>
              <w:rPr>
                <w:rFonts w:ascii="宋体" w:hAnsi="宋体" w:cs="宋体"/>
                <w:sz w:val="24"/>
                <w:szCs w:val="24"/>
              </w:rPr>
            </w:r>
            <w:r/>
          </w:p>
        </w:tc>
        <w:tc>
          <w:tcPr>
            <w:tcW w:w="1075"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14.5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96"/>
        </w:trPr>
        <w:tc>
          <w:tcPr>
            <w:tcW w:w="918" w:type="dxa"/>
            <w:vAlign w:val="center"/>
            <w:vMerge w:val="continue"/>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075" w:type="dxa"/>
            <w:vAlign w:val="center"/>
            <w:vMerge w:val="continue"/>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276"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t xml:space="preserve">1</w:t>
            </w:r>
            <w:r>
              <w:rPr>
                <w:rFonts w:hint="eastAsia" w:ascii="宋体" w:hAnsi="宋体" w:cs="宋体"/>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t xml:space="preserve">4</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t xml:space="preserve">消防维护员</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rPr>
              <w:t xml:space="preserve">市教育局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t xml:space="preserve">3</w:t>
            </w:r>
            <w:r>
              <w:rPr>
                <w:rFonts w:hint="eastAsia" w:ascii="宋体" w:hAnsi="宋体" w:cs="宋体"/>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16.4</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t xml:space="preserve">5</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保安队长</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市财政局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14</w:t>
            </w:r>
            <w:r>
              <w:rPr>
                <w:rFonts w:ascii="宋体" w:hAnsi="宋体" w:cs="宋体"/>
                <w:sz w:val="24"/>
                <w:szCs w:val="24"/>
              </w:rPr>
              <w:t xml:space="preserve">.5</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76"/>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t xml:space="preserve">6</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市科技局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13.2</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13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7</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397" w:y="285"/>
            </w:pPr>
            <w:r>
              <w:rPr>
                <w:rFonts w:hint="eastAsia" w:ascii="Times New Roman" w:hAnsi="Times New Roman"/>
                <w:color w:val="000000"/>
                <w:spacing w:val="-1"/>
              </w:rPr>
              <w:t xml:space="preserve">市信访局</w:t>
            </w:r>
            <w:r>
              <w:rPr>
                <w:rFonts w:hint="eastAsia" w:ascii="Times New Roman" w:hAnsi="Times New Roman"/>
                <w:color w:val="000000"/>
                <w:spacing w:val="-1"/>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1</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ascii="宋体" w:hAnsi="宋体" w:cs="宋体"/>
                <w:sz w:val="24"/>
                <w:szCs w:val="24"/>
              </w:rPr>
              <w:t xml:space="preserve">12</w:t>
            </w:r>
            <w:r>
              <w:rPr>
                <w:rFonts w:hint="eastAsia"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8</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保安员</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宋体" w:hAnsi="宋体" w:cs="宋体"/>
                <w:sz w:val="24"/>
                <w:szCs w:val="24"/>
              </w:rPr>
              <w:framePr w:vAnchor="text" w:hAnchor="page" w:x="1397" w:y="285"/>
            </w:pPr>
            <w:r>
              <w:rPr>
                <w:rFonts w:hint="eastAsia" w:ascii="Times New Roman" w:hAnsi="Times New Roman"/>
                <w:color w:val="000000"/>
                <w:spacing w:val="-1"/>
              </w:rPr>
              <w:t xml:space="preserve">市审计局</w:t>
            </w:r>
            <w:r>
              <w:rPr>
                <w:rFonts w:hint="eastAsia"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3</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t xml:space="preserve">16.5</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9</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市水利局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4</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16.3</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10</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青少年宫</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t xml:space="preserve">4</w:t>
            </w:r>
            <w:r>
              <w:rPr>
                <w:rFonts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13.4</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11</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市财政局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ascii="宋体" w:hAnsi="宋体" w:cs="宋体"/>
                <w:sz w:val="24"/>
                <w:szCs w:val="24"/>
              </w:rPr>
              <w:t xml:space="preserve">5</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14</w:t>
            </w:r>
            <w:r>
              <w:rPr>
                <w:rFonts w:ascii="宋体" w:hAnsi="宋体" w:cs="宋体"/>
                <w:sz w:val="24"/>
                <w:szCs w:val="24"/>
              </w:rPr>
              <w:t xml:space="preserve">.5</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12</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市教育局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4</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16.4</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26"/>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13</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市科技局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2</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13.2</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961"/>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14</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Times New Roman" w:hAnsi="Times New Roman"/>
                <w:color w:val="000000"/>
                <w:spacing w:val="-1"/>
              </w:rPr>
              <w:framePr w:vAnchor="text" w:hAnchor="page" w:x="1397" w:y="285"/>
            </w:pPr>
            <w:r>
              <w:rPr>
                <w:rFonts w:hint="eastAsia" w:ascii="Times New Roman" w:hAnsi="Times New Roman"/>
                <w:color w:val="000000"/>
                <w:spacing w:val="-1"/>
              </w:rPr>
              <w:t xml:space="preserve">市信访局</w:t>
            </w:r>
            <w:r>
              <w:rPr>
                <w:rFonts w:ascii="Times New Roman" w:hAnsi="Times New Roman"/>
                <w:color w:val="000000"/>
                <w:spacing w:val="-1"/>
              </w:rPr>
            </w:r>
            <w:r/>
          </w:p>
        </w:tc>
        <w:tc>
          <w:tcPr>
            <w:tcW w:w="1276"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3</w:t>
            </w:r>
            <w:r>
              <w:rPr>
                <w:rFonts w:hint="eastAsia" w:ascii="宋体" w:hAnsi="宋体" w:cs="宋体"/>
                <w:sz w:val="24"/>
                <w:szCs w:val="24"/>
              </w:rPr>
            </w:r>
            <w:r/>
          </w:p>
        </w:tc>
        <w:tc>
          <w:tcPr>
            <w:tcW w:w="844"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12</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ascii="宋体" w:hAnsi="宋体" w:cs="宋体"/>
                <w:sz w:val="24"/>
                <w:szCs w:val="24"/>
              </w:rPr>
              <w:t xml:space="preserve">15</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保洁</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市审计局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framePr w:vAnchor="text" w:hAnchor="page" w:x="1397" w:y="285"/>
            </w:pPr>
            <w:r>
              <w:rPr>
                <w:rFonts w:hint="eastAsia" w:ascii="Times New Roman" w:hAnsi="Times New Roman" w:cs="Times New Roman"/>
                <w:spacing w:val="-1"/>
                <w:sz w:val="21"/>
                <w:lang w:eastAsia="zh-CN"/>
              </w:rPr>
              <w:t xml:space="preserve">3</w:t>
            </w:r>
            <w:r/>
          </w:p>
        </w:tc>
        <w:tc>
          <w:tcPr>
            <w:tcW w:w="844"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16.5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16</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市水利局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widowControl/>
              <w:framePr w:vAnchor="text" w:hAnchor="page" w:x="1397" w:y="285"/>
            </w:pPr>
            <w:r>
              <w:rPr>
                <w:rFonts w:hint="eastAsia" w:ascii="Times New Roman" w:hAnsi="Times New Roman" w:cs="Times New Roman"/>
                <w:spacing w:val="-1"/>
                <w:sz w:val="21"/>
                <w:lang w:eastAsia="zh-CN"/>
              </w:rPr>
              <w:t xml:space="preserve">4</w:t>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16.3</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17</w:t>
            </w:r>
            <w:r>
              <w:rPr>
                <w:rFonts w:hint="eastAsia"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青少年宫</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widowControl/>
              <w:framePr w:vAnchor="text" w:hAnchor="page" w:x="1397" w:y="285"/>
            </w:pPr>
            <w:r>
              <w:rPr>
                <w:rFonts w:hint="eastAsia" w:ascii="Times New Roman" w:hAnsi="Times New Roman" w:cs="Times New Roman"/>
                <w:spacing w:val="-1"/>
                <w:sz w:val="21"/>
                <w:lang w:eastAsia="zh-CN"/>
              </w:rPr>
              <w:t xml:space="preserve">1</w:t>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13.4</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18</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市财政局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widowControl/>
              <w:framePr w:vAnchor="text" w:hAnchor="page" w:x="1397" w:y="285"/>
            </w:pPr>
            <w:r>
              <w:rPr>
                <w:rFonts w:hint="eastAsia" w:ascii="Times New Roman" w:hAnsi="Times New Roman" w:cs="Times New Roman"/>
                <w:spacing w:val="-1"/>
                <w:sz w:val="21"/>
                <w:lang w:eastAsia="zh-CN"/>
              </w:rPr>
              <w:t xml:space="preserve">4</w:t>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14</w:t>
            </w:r>
            <w:r>
              <w:rPr>
                <w:rFonts w:ascii="宋体" w:hAnsi="宋体" w:cs="宋体"/>
                <w:color w:val="000000"/>
                <w:sz w:val="24"/>
                <w:szCs w:val="24"/>
              </w:rPr>
              <w:t xml:space="preserve">.5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19</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市教育局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widowControl/>
              <w:framePr w:vAnchor="text" w:hAnchor="page" w:x="1397" w:y="285"/>
            </w:pPr>
            <w:r>
              <w:rPr>
                <w:rFonts w:ascii="Times New Roman" w:hAnsi="Times New Roman" w:cs="Times New Roman"/>
                <w:spacing w:val="-1"/>
                <w:sz w:val="21"/>
                <w:lang w:eastAsia="zh-CN"/>
              </w:rPr>
              <w:t xml:space="preserve">5</w:t>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16.4</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20</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市科技局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widowControl/>
              <w:framePr w:vAnchor="text" w:hAnchor="page" w:x="1397" w:y="285"/>
            </w:pPr>
            <w:r>
              <w:rPr>
                <w:rFonts w:hint="eastAsia" w:ascii="Times New Roman" w:hAnsi="Times New Roman" w:cs="Times New Roman"/>
                <w:spacing w:val="-1"/>
                <w:sz w:val="21"/>
                <w:lang w:eastAsia="zh-CN"/>
              </w:rPr>
              <w:t xml:space="preserve">3</w:t>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13.</w:t>
            </w:r>
            <w:r>
              <w:rPr>
                <w:rFonts w:ascii="宋体" w:hAnsi="宋体" w:cs="宋体"/>
                <w:color w:val="000000"/>
                <w:sz w:val="24"/>
                <w:szCs w:val="24"/>
              </w:rPr>
              <w:t xml:space="preserve">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21</w:t>
            </w:r>
            <w:r>
              <w:rPr>
                <w:rFonts w:ascii="宋体" w:hAnsi="宋体" w:cs="宋体"/>
                <w:sz w:val="24"/>
                <w:szCs w:val="24"/>
              </w:rPr>
            </w:r>
            <w:r/>
          </w:p>
        </w:tc>
        <w:tc>
          <w:tcPr>
            <w:tcW w:w="1783" w:type="dxa"/>
            <w:vAlign w:val="center"/>
            <w:vMerge w:val="continue"/>
            <w:textDirection w:val="lrTb"/>
            <w:noWrap w:val="false"/>
          </w:tcPr>
          <w:p>
            <w:pPr>
              <w:pStyle w:val="2054"/>
              <w:jc w:val="left"/>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市信访局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226"/>
              <w:jc w:val="center"/>
              <w:spacing w:line="360" w:lineRule="exact"/>
              <w:widowControl/>
              <w:framePr w:vAnchor="text" w:hAnchor="page" w:x="1397" w:y="285"/>
            </w:pPr>
            <w:r>
              <w:rPr>
                <w:rFonts w:hint="eastAsia" w:ascii="Times New Roman" w:hAnsi="Times New Roman" w:cs="Times New Roman"/>
                <w:spacing w:val="-1"/>
                <w:sz w:val="21"/>
                <w:lang w:eastAsia="zh-CN"/>
              </w:rPr>
              <w:t xml:space="preserve">3</w:t>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2"/>
        </w:trPr>
        <w:tc>
          <w:tcPr>
            <w:gridSpan w:val="8"/>
            <w:tcW w:w="9300" w:type="dxa"/>
            <w:vAlign w:val="center"/>
            <w:textDirection w:val="lrTb"/>
            <w:noWrap w:val="false"/>
          </w:tcPr>
          <w:p>
            <w:pPr>
              <w:pStyle w:val="2115"/>
              <w:jc w:val="center"/>
              <w:spacing w:line="360" w:lineRule="exact"/>
              <w:rPr>
                <w:rFonts w:ascii="宋体" w:hAnsi="宋体" w:eastAsia="宋体" w:cs="宋体"/>
                <w:sz w:val="24"/>
                <w:szCs w:val="24"/>
                <w:lang w:val="en-US" w:eastAsia="zh-CN"/>
              </w:rPr>
              <w:framePr w:vAnchor="text" w:hAnchor="page" w:x="1397" w:y="285"/>
            </w:pPr>
            <w:r>
              <w:rPr>
                <w:rFonts w:hint="eastAsia" w:ascii="宋体" w:hAnsi="宋体" w:cs="宋体"/>
                <w:sz w:val="24"/>
                <w:szCs w:val="24"/>
                <w:lang w:val="en-US" w:eastAsia="zh-CN"/>
              </w:rPr>
              <w:t xml:space="preserve">保险费用</w:t>
            </w:r>
            <w:r>
              <w:rPr>
                <w:rFonts w:ascii="宋体" w:hAnsi="宋体" w:eastAsia="宋体" w:cs="宋体"/>
                <w:sz w:val="24"/>
                <w:szCs w:val="24"/>
                <w:lang w:val="en-US" w:eastAsia="zh-CN"/>
              </w:rPr>
            </w:r>
            <w:r/>
          </w:p>
        </w:tc>
      </w:tr>
      <w:tr>
        <w:trPr>
          <w:cantSplit/>
          <w:trHeight w:val="62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22</w:t>
            </w:r>
            <w:r>
              <w:rPr>
                <w:rFonts w:ascii="宋体" w:hAnsi="宋体" w:cs="宋体"/>
                <w:sz w:val="24"/>
                <w:szCs w:val="24"/>
              </w:rPr>
            </w:r>
            <w:r/>
          </w:p>
        </w:tc>
        <w:tc>
          <w:tcPr>
            <w:tcW w:w="1783" w:type="dxa"/>
            <w:vAlign w:val="center"/>
            <w:vMerge w:val="restart"/>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意外险</w:t>
            </w:r>
            <w:r>
              <w:rPr>
                <w:rFonts w:ascii="宋体" w:hAnsi="宋体" w:cs="宋体"/>
                <w:sz w:val="24"/>
                <w:szCs w:val="24"/>
              </w:rPr>
            </w:r>
            <w:r/>
          </w:p>
        </w:tc>
        <w:tc>
          <w:tcPr>
            <w:tcW w:w="1719" w:type="dxa"/>
            <w:vAlign w:val="center"/>
            <w:vMerge w:val="restart"/>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07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8</w:t>
            </w:r>
            <w:r>
              <w:rPr>
                <w:rFonts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16.5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23</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12</w:t>
            </w:r>
            <w:r>
              <w:rPr>
                <w:rFonts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16.4</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24</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hint="eastAsia" w:ascii="宋体" w:hAnsi="宋体" w:cs="宋体"/>
                <w:color w:val="000000"/>
                <w:sz w:val="24"/>
                <w:szCs w:val="24"/>
              </w:rPr>
              <w:framePr w:vAnchor="text" w:hAnchor="page" w:x="1397" w:y="285"/>
            </w:pPr>
            <w:r>
              <w:rPr>
                <w:rFonts w:ascii="宋体" w:hAnsi="宋体" w:cs="宋体"/>
                <w:color w:val="000000"/>
                <w:sz w:val="24"/>
                <w:szCs w:val="24"/>
              </w:rPr>
              <w:t xml:space="preserve">8</w:t>
            </w:r>
            <w:r>
              <w:rPr>
                <w:rFonts w:hint="eastAsia"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16.3</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25</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11</w:t>
            </w:r>
            <w:r>
              <w:rPr>
                <w:rFonts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14</w:t>
            </w:r>
            <w:r>
              <w:rPr>
                <w:rFonts w:ascii="宋体" w:hAnsi="宋体" w:cs="宋体"/>
                <w:color w:val="000000"/>
                <w:sz w:val="24"/>
                <w:szCs w:val="24"/>
              </w:rPr>
              <w:t xml:space="preserve">.5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26</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hint="eastAsia" w:ascii="宋体" w:hAnsi="宋体" w:cs="宋体"/>
                <w:color w:val="000000"/>
                <w:sz w:val="24"/>
                <w:szCs w:val="24"/>
              </w:rPr>
              <w:framePr w:vAnchor="text" w:hAnchor="page" w:x="1397" w:y="285"/>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13.4</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27</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hint="eastAsia" w:ascii="宋体" w:hAnsi="宋体" w:cs="宋体"/>
                <w:color w:val="000000"/>
                <w:sz w:val="24"/>
                <w:szCs w:val="24"/>
              </w:rPr>
              <w:framePr w:vAnchor="text" w:hAnchor="page" w:x="1397" w:y="285"/>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13.</w:t>
            </w:r>
            <w:r>
              <w:rPr>
                <w:rFonts w:ascii="宋体" w:hAnsi="宋体" w:cs="宋体"/>
                <w:color w:val="000000"/>
                <w:sz w:val="24"/>
                <w:szCs w:val="24"/>
              </w:rPr>
              <w:t xml:space="preserve">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28</w:t>
            </w:r>
            <w:r>
              <w:rPr>
                <w:rFonts w:hint="eastAsia"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8</w:t>
            </w:r>
            <w:r>
              <w:rPr>
                <w:rFonts w:ascii="宋体" w:hAnsi="宋体" w:cs="宋体"/>
                <w:color w:val="000000"/>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83"/>
        </w:trPr>
        <w:tc>
          <w:tcPr>
            <w:tcW w:w="918"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29</w:t>
            </w:r>
            <w:r>
              <w:rPr>
                <w:rFonts w:hint="eastAsia" w:ascii="宋体" w:hAnsi="宋体" w:cs="宋体"/>
                <w:sz w:val="24"/>
                <w:szCs w:val="24"/>
              </w:rPr>
            </w:r>
            <w:r/>
          </w:p>
        </w:tc>
        <w:tc>
          <w:tcPr>
            <w:tcW w:w="1783" w:type="dxa"/>
            <w:vAlign w:val="center"/>
            <w:vMerge w:val="restart"/>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hint="eastAsia" w:ascii="宋体" w:hAnsi="宋体" w:cs="宋体"/>
                <w:sz w:val="24"/>
                <w:szCs w:val="24"/>
              </w:rPr>
              <w:t xml:space="preserve">社保</w:t>
            </w: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项目经理</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397" w:y="285"/>
            </w:pPr>
            <w:r>
              <w:rPr>
                <w:rFonts w:ascii="宋体" w:hAnsi="宋体" w:cs="宋体"/>
                <w:color w:val="000000"/>
                <w:sz w:val="24"/>
                <w:szCs w:val="24"/>
              </w:rPr>
            </w:r>
            <w:r/>
          </w:p>
        </w:tc>
        <w:tc>
          <w:tcPr>
            <w:tcW w:w="715"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397" w:y="285"/>
            </w:pPr>
            <w:r>
              <w:rPr>
                <w:rFonts w:hint="eastAsia" w:ascii="宋体" w:hAnsi="宋体" w:cs="宋体"/>
                <w:sz w:val="24"/>
                <w:szCs w:val="24"/>
              </w:rPr>
              <w:t xml:space="preserve">1</w:t>
            </w:r>
            <w:r>
              <w:rPr>
                <w:rFonts w:ascii="宋体" w:hAnsi="宋体" w:cs="宋体"/>
                <w:color w:val="000000"/>
                <w:sz w:val="24"/>
                <w:szCs w:val="24"/>
              </w:rPr>
            </w:r>
            <w:r/>
          </w:p>
        </w:tc>
        <w:tc>
          <w:tcPr>
            <w:tcW w:w="844" w:type="dxa"/>
            <w:vAlign w:val="center"/>
            <w:textDirection w:val="lrTb"/>
            <w:noWrap w:val="false"/>
          </w:tcPr>
          <w:p>
            <w:pPr>
              <w:pStyle w:val="2115"/>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w:t>
            </w:r>
            <w:r>
              <w:rPr>
                <w:rFonts w:ascii="宋体" w:hAnsi="宋体" w:cs="宋体"/>
                <w:color w:val="000000"/>
                <w:sz w:val="24"/>
                <w:szCs w:val="24"/>
              </w:rPr>
              <w:t xml:space="preserve">6.5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41"/>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30</w:t>
            </w: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水电班长</w:t>
            </w:r>
            <w:r>
              <w:rPr>
                <w:rFonts w:ascii="宋体" w:hAnsi="宋体" w:cs="宋体"/>
                <w:sz w:val="24"/>
                <w:szCs w:val="24"/>
              </w:rPr>
            </w:r>
            <w:r/>
          </w:p>
        </w:tc>
        <w:tc>
          <w:tcPr>
            <w:tcW w:w="107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360" w:lineRule="exact"/>
              <w:rPr>
                <w:rFonts w:hint="eastAsia" w:ascii="宋体" w:hAnsi="宋体" w:cs="宋体"/>
                <w:color w:val="000000"/>
                <w:sz w:val="24"/>
                <w:szCs w:val="24"/>
              </w:rPr>
              <w:framePr w:vAnchor="text" w:hAnchor="page" w:x="1397" w:y="285"/>
            </w:pPr>
            <w:r>
              <w:rPr>
                <w:rFonts w:ascii="宋体" w:hAnsi="宋体" w:cs="宋体"/>
                <w:color w:val="000000"/>
                <w:sz w:val="24"/>
                <w:szCs w:val="24"/>
              </w:rPr>
              <w:t xml:space="preserve">16.5</w:t>
            </w:r>
            <w:r>
              <w:rPr>
                <w:rFonts w:hint="eastAsia"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444"/>
        </w:trPr>
        <w:tc>
          <w:tcPr>
            <w:tcW w:w="918" w:type="dxa"/>
            <w:vAlign w:val="center"/>
            <w:vMerge w:val="restart"/>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31</w:t>
            </w:r>
            <w:r>
              <w:rPr>
                <w:rFonts w:hint="eastAsia"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水电工</w:t>
            </w:r>
            <w:r>
              <w:rPr>
                <w:rFonts w:ascii="宋体" w:hAnsi="宋体" w:cs="宋体"/>
                <w:sz w:val="24"/>
                <w:szCs w:val="24"/>
              </w:rPr>
            </w:r>
            <w:r/>
          </w:p>
        </w:tc>
        <w:tc>
          <w:tcPr>
            <w:tcW w:w="1075"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w:t>
            </w:r>
            <w:r>
              <w:rPr>
                <w:rFonts w:ascii="宋体" w:hAnsi="宋体" w:cs="宋体"/>
                <w:sz w:val="24"/>
                <w:szCs w:val="24"/>
              </w:rPr>
            </w:r>
            <w:r/>
          </w:p>
        </w:tc>
        <w:tc>
          <w:tcPr>
            <w:tcW w:w="1276"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ascii="宋体" w:hAnsi="宋体" w:cs="宋体"/>
                <w:color w:val="000000"/>
                <w:sz w:val="24"/>
                <w:szCs w:val="24"/>
              </w:rPr>
              <w:t xml:space="preserve">14.5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185"/>
        </w:trPr>
        <w:tc>
          <w:tcPr>
            <w:tcW w:w="918" w:type="dxa"/>
            <w:vAlign w:val="center"/>
            <w:vMerge w:val="continue"/>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075" w:type="dxa"/>
            <w:vAlign w:val="center"/>
            <w:vMerge w:val="continue"/>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276"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t xml:space="preserve">1</w:t>
            </w:r>
            <w:r>
              <w:rPr>
                <w:rFonts w:hint="eastAsia" w:ascii="宋体" w:hAnsi="宋体" w:cs="宋体"/>
                <w:sz w:val="24"/>
                <w:szCs w:val="24"/>
              </w:rPr>
            </w:r>
            <w:r/>
          </w:p>
        </w:tc>
        <w:tc>
          <w:tcPr>
            <w:tcW w:w="844" w:type="dxa"/>
            <w:vAlign w:val="center"/>
            <w:textDirection w:val="lrTb"/>
            <w:noWrap w:val="false"/>
          </w:tcPr>
          <w:p>
            <w:pPr>
              <w:pStyle w:val="1764"/>
              <w:jc w:val="center"/>
              <w:spacing w:line="360" w:lineRule="exact"/>
              <w:rPr>
                <w:rFonts w:ascii="宋体" w:hAnsi="宋体" w:cs="宋体"/>
                <w:color w:val="000000"/>
                <w:sz w:val="24"/>
                <w:szCs w:val="24"/>
              </w:rPr>
              <w:framePr w:vAnchor="text" w:hAnchor="page" w:x="1397" w:y="285"/>
            </w:pPr>
            <w:r>
              <w:rPr>
                <w:rFonts w:hint="eastAsia" w:ascii="宋体" w:hAnsi="宋体" w:cs="宋体"/>
                <w:color w:val="000000"/>
                <w:sz w:val="24"/>
                <w:szCs w:val="24"/>
              </w:rPr>
              <w:t xml:space="preserve">12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414"/>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32</w:t>
            </w:r>
            <w:r>
              <w:rPr>
                <w:rFonts w:hint="eastAsia" w:ascii="宋体" w:hAnsi="宋体" w:eastAsia="宋体" w:cs="宋体"/>
                <w:sz w:val="24"/>
                <w:szCs w:val="24"/>
                <w:lang w:eastAsia="zh-CN"/>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保安队长</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市财政局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397" w:y="285"/>
            </w:pPr>
            <w:r>
              <w:rPr>
                <w:rFonts w:hint="eastAsia" w:ascii="宋体" w:hAnsi="宋体" w:cs="宋体"/>
                <w:sz w:val="24"/>
                <w:szCs w:val="24"/>
              </w:rPr>
              <w:t xml:space="preserve">14</w:t>
            </w:r>
            <w:r>
              <w:rPr>
                <w:rFonts w:ascii="宋体" w:hAnsi="宋体" w:cs="宋体"/>
                <w:sz w:val="24"/>
                <w:szCs w:val="24"/>
              </w:rPr>
              <w:t xml:space="preserve">.5</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64"/>
        </w:trPr>
        <w:tc>
          <w:tcPr>
            <w:tcW w:w="918" w:type="dxa"/>
            <w:vAlign w:val="center"/>
            <w:vMerge w:val="restart"/>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ascii="宋体" w:hAnsi="宋体" w:cs="宋体"/>
                <w:sz w:val="24"/>
                <w:szCs w:val="24"/>
              </w:rPr>
              <w:t xml:space="preserve">3</w:t>
            </w:r>
            <w:r>
              <w:rPr>
                <w:rFonts w:hint="eastAsia" w:ascii="宋体" w:hAnsi="宋体" w:cs="宋体"/>
                <w:sz w:val="24"/>
                <w:szCs w:val="24"/>
                <w:lang w:eastAsia="zh-CN"/>
              </w:rPr>
              <w:t xml:space="preserve">3</w:t>
            </w:r>
            <w:r>
              <w:rPr>
                <w:rFonts w:hint="eastAsia" w:ascii="宋体" w:hAnsi="宋体" w:eastAsia="宋体" w:cs="宋体"/>
                <w:sz w:val="24"/>
                <w:szCs w:val="24"/>
                <w:lang w:eastAsia="zh-CN"/>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ascii="宋体" w:hAnsi="宋体" w:cs="宋体"/>
                <w:sz w:val="24"/>
                <w:szCs w:val="24"/>
              </w:rPr>
              <w:framePr w:vAnchor="text" w:hAnchor="page" w:x="1397" w:y="285"/>
            </w:pPr>
            <w:r>
              <w:rPr>
                <w:rFonts w:hint="eastAsia" w:ascii="Times New Roman" w:hAnsi="Times New Roman"/>
                <w:color w:val="000000"/>
                <w:spacing w:val="-1"/>
              </w:rPr>
              <w:t xml:space="preserve">市科技局</w:t>
            </w:r>
            <w:r>
              <w:rPr>
                <w:rFonts w:ascii="宋体" w:hAnsi="宋体" w:cs="宋体"/>
                <w:sz w:val="24"/>
                <w:szCs w:val="24"/>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color w:val="000000"/>
                <w:sz w:val="24"/>
                <w:szCs w:val="24"/>
              </w:rPr>
              <w:framePr w:vAnchor="text" w:hAnchor="page" w:x="1397" w:y="285"/>
            </w:pPr>
            <w:r>
              <w:rPr>
                <w:rFonts w:hint="eastAsia" w:ascii="宋体" w:hAnsi="宋体" w:cs="宋体"/>
                <w:sz w:val="24"/>
                <w:szCs w:val="24"/>
              </w:rPr>
              <w:t xml:space="preserve">13.2</w:t>
            </w:r>
            <w:r>
              <w:rPr>
                <w:rFonts w:ascii="宋体" w:hAnsi="宋体" w:cs="宋体"/>
                <w:color w:val="000000"/>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245"/>
        </w:trPr>
        <w:tc>
          <w:tcPr>
            <w:tcW w:w="918" w:type="dxa"/>
            <w:vAlign w:val="center"/>
            <w:vMerge w:val="continue"/>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eastAsia="宋体"/>
                <w:color w:val="000000"/>
                <w:spacing w:val="-1"/>
                <w:lang w:eastAsia="zh-CN"/>
              </w:rPr>
              <w:framePr w:vAnchor="text" w:hAnchor="page" w:x="1397" w:y="285"/>
            </w:pPr>
            <w:r>
              <w:rPr>
                <w:rFonts w:hint="eastAsia" w:ascii="Times New Roman" w:hAnsi="Times New Roman"/>
                <w:color w:val="000000"/>
                <w:spacing w:val="-1"/>
              </w:rPr>
              <w:t xml:space="preserve">市</w:t>
            </w:r>
            <w:r>
              <w:rPr>
                <w:rFonts w:hint="eastAsia" w:ascii="Times New Roman" w:hAnsi="Times New Roman"/>
                <w:color w:val="000000"/>
                <w:spacing w:val="-1"/>
                <w:lang w:val="en-US" w:eastAsia="zh-CN"/>
              </w:rPr>
              <w:t xml:space="preserve">信访局</w:t>
            </w:r>
            <w:r>
              <w:rPr>
                <w:rFonts w:hint="eastAsia" w:ascii="Times New Roman" w:hAnsi="Times New Roman" w:eastAsia="宋体"/>
                <w:color w:val="000000"/>
                <w:spacing w:val="-1"/>
                <w:lang w:eastAsia="zh-CN"/>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1</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t xml:space="preserve">12</w:t>
            </w:r>
            <w:r>
              <w:rPr>
                <w:rFonts w:hint="eastAsia"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144"/>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ascii="宋体" w:hAnsi="宋体" w:cs="宋体"/>
                <w:sz w:val="24"/>
                <w:szCs w:val="24"/>
              </w:rPr>
              <w:t xml:space="preserve">3</w:t>
            </w:r>
            <w:r>
              <w:rPr>
                <w:rFonts w:hint="eastAsia" w:ascii="宋体" w:hAnsi="宋体" w:cs="宋体"/>
                <w:sz w:val="24"/>
                <w:szCs w:val="24"/>
                <w:lang w:eastAsia="zh-CN"/>
              </w:rPr>
              <w:t xml:space="preserve">4</w:t>
            </w:r>
            <w:r>
              <w:rPr>
                <w:rFonts w:hint="eastAsia" w:ascii="宋体" w:hAnsi="宋体" w:eastAsia="宋体" w:cs="宋体"/>
                <w:sz w:val="24"/>
                <w:szCs w:val="24"/>
                <w:lang w:eastAsia="zh-CN"/>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t xml:space="preserve">保洁员</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397" w:y="285"/>
            </w:pPr>
            <w:r>
              <w:rPr>
                <w:rFonts w:hint="eastAsia" w:ascii="Times New Roman" w:hAnsi="Times New Roman"/>
                <w:color w:val="000000"/>
                <w:spacing w:val="-1"/>
              </w:rPr>
              <w:t xml:space="preserve">市水利局</w:t>
            </w:r>
            <w:r>
              <w:rPr>
                <w:rFonts w:hint="eastAsia" w:ascii="Times New Roman" w:hAnsi="Times New Roman"/>
                <w:color w:val="000000"/>
                <w:spacing w:val="-1"/>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ascii="宋体" w:hAnsi="宋体" w:cs="宋体"/>
                <w:sz w:val="24"/>
                <w:szCs w:val="24"/>
              </w:rPr>
              <w:t xml:space="preserve">2</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t xml:space="preserve">16.3</w:t>
            </w:r>
            <w:r>
              <w:rPr>
                <w:rFonts w:hint="eastAsia"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144"/>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rPr>
              <w:t xml:space="preserve">3</w:t>
            </w:r>
            <w:r>
              <w:rPr>
                <w:rFonts w:hint="eastAsia" w:ascii="宋体" w:hAnsi="宋体" w:cs="宋体"/>
                <w:sz w:val="24"/>
                <w:szCs w:val="24"/>
                <w:lang w:eastAsia="zh-CN"/>
              </w:rPr>
              <w:t xml:space="preserve">5</w:t>
            </w:r>
            <w:r>
              <w:rPr>
                <w:rFonts w:hint="eastAsia" w:ascii="宋体" w:hAnsi="宋体" w:eastAsia="宋体" w:cs="宋体"/>
                <w:sz w:val="24"/>
                <w:szCs w:val="24"/>
                <w:lang w:eastAsia="zh-CN"/>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397" w:y="285"/>
            </w:pPr>
            <w:r>
              <w:rPr>
                <w:rFonts w:hint="eastAsia" w:ascii="Times New Roman" w:hAnsi="Times New Roman"/>
                <w:color w:val="000000"/>
                <w:spacing w:val="-1"/>
              </w:rPr>
              <w:t xml:space="preserve">市教育局</w:t>
            </w:r>
            <w:r>
              <w:rPr>
                <w:rFonts w:hint="eastAsia" w:ascii="Times New Roman" w:hAnsi="Times New Roman"/>
                <w:color w:val="000000"/>
                <w:spacing w:val="-1"/>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ascii="宋体" w:hAnsi="宋体" w:cs="宋体"/>
                <w:sz w:val="24"/>
                <w:szCs w:val="24"/>
              </w:rPr>
              <w:t xml:space="preserve">3</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hint="eastAsia" w:ascii="宋体" w:hAnsi="宋体" w:cs="宋体"/>
                <w:sz w:val="24"/>
                <w:szCs w:val="24"/>
              </w:rPr>
              <w:framePr w:vAnchor="text" w:hAnchor="page" w:x="1397" w:y="285"/>
            </w:pPr>
            <w:r>
              <w:rPr>
                <w:rFonts w:hint="eastAsia" w:ascii="宋体" w:hAnsi="宋体" w:cs="宋体"/>
                <w:sz w:val="24"/>
                <w:szCs w:val="24"/>
              </w:rPr>
              <w:t xml:space="preserve">16.4</w:t>
            </w:r>
            <w:r>
              <w:rPr>
                <w:rFonts w:hint="eastAsia"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600"/>
        </w:trPr>
        <w:tc>
          <w:tcPr>
            <w:tcW w:w="918" w:type="dxa"/>
            <w:vAlign w:val="center"/>
            <w:vMerge w:val="restart"/>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ascii="宋体" w:hAnsi="宋体" w:cs="宋体"/>
                <w:sz w:val="24"/>
                <w:szCs w:val="24"/>
              </w:rPr>
              <w:t xml:space="preserve">3</w:t>
            </w:r>
            <w:r>
              <w:rPr>
                <w:rFonts w:hint="eastAsia" w:ascii="宋体" w:hAnsi="宋体" w:cs="宋体"/>
                <w:sz w:val="24"/>
                <w:szCs w:val="24"/>
                <w:lang w:eastAsia="zh-CN"/>
              </w:rPr>
              <w:t xml:space="preserve">6</w:t>
            </w:r>
            <w:r>
              <w:rPr>
                <w:rFonts w:hint="eastAsia" w:ascii="宋体" w:hAnsi="宋体" w:eastAsia="宋体" w:cs="宋体"/>
                <w:sz w:val="24"/>
                <w:szCs w:val="24"/>
                <w:lang w:eastAsia="zh-CN"/>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restart"/>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t xml:space="preserve">保安员</w:t>
            </w: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397" w:y="285"/>
            </w:pPr>
            <w:r>
              <w:rPr>
                <w:rFonts w:hint="eastAsia" w:ascii="Times New Roman" w:hAnsi="Times New Roman"/>
                <w:color w:val="000000"/>
                <w:spacing w:val="-1"/>
              </w:rPr>
              <w:t xml:space="preserve">市财政局</w:t>
            </w:r>
            <w:r>
              <w:rPr>
                <w:rFonts w:hint="eastAsia" w:ascii="Times New Roman" w:hAnsi="Times New Roman"/>
                <w:color w:val="000000"/>
                <w:spacing w:val="-1"/>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ascii="宋体" w:hAnsi="宋体" w:cs="宋体"/>
                <w:sz w:val="24"/>
                <w:szCs w:val="24"/>
              </w:rPr>
              <w:t xml:space="preserve">1</w:t>
            </w:r>
            <w:r>
              <w:rPr>
                <w:rFonts w:hint="eastAsia"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eastAsia="宋体" w:cs="宋体"/>
                <w:sz w:val="24"/>
                <w:szCs w:val="24"/>
                <w:lang w:val="en-US" w:eastAsia="zh-CN"/>
              </w:rPr>
              <w:framePr w:vAnchor="text" w:hAnchor="page" w:x="1397" w:y="285"/>
            </w:pPr>
            <w:r>
              <w:rPr>
                <w:rFonts w:hint="eastAsia" w:ascii="宋体" w:hAnsi="宋体" w:cs="宋体"/>
                <w:sz w:val="24"/>
                <w:szCs w:val="24"/>
                <w:lang w:val="en-US" w:eastAsia="zh-CN"/>
              </w:rPr>
              <w:t xml:space="preserve">14.5</w:t>
            </w:r>
            <w:r>
              <w:rPr>
                <w:rFonts w:ascii="宋体" w:hAnsi="宋体" w:eastAsia="宋体" w:cs="宋体"/>
                <w:sz w:val="24"/>
                <w:szCs w:val="24"/>
                <w:lang w:val="en-US" w:eastAsia="zh-CN"/>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120"/>
        </w:trPr>
        <w:tc>
          <w:tcPr>
            <w:tcW w:w="918" w:type="dxa"/>
            <w:vAlign w:val="center"/>
            <w:vMerge w:val="continue"/>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r>
            <w:r/>
          </w:p>
        </w:tc>
        <w:tc>
          <w:tcPr>
            <w:tcW w:w="1783" w:type="dxa"/>
            <w:vAlign w:val="center"/>
            <w:vMerge w:val="continue"/>
            <w:textDirection w:val="lrTb"/>
            <w:noWrap w:val="false"/>
          </w:tcPr>
          <w:p>
            <w:pPr>
              <w:pStyle w:val="2054"/>
              <w:jc w:val="center"/>
              <w:spacing w:line="360" w:lineRule="exact"/>
              <w:widowControl/>
              <w:rPr>
                <w:rFonts w:ascii="宋体" w:hAnsi="宋体" w:cs="宋体"/>
                <w:sz w:val="24"/>
                <w:szCs w:val="24"/>
              </w:rPr>
              <w:framePr w:vAnchor="text" w:hAnchor="page" w:x="1397" w:y="285"/>
            </w:pPr>
            <w:r>
              <w:rPr>
                <w:rFonts w:ascii="宋体" w:hAnsi="宋体" w:cs="宋体"/>
                <w:sz w:val="24"/>
                <w:szCs w:val="24"/>
              </w:rPr>
            </w:r>
            <w:r/>
          </w:p>
        </w:tc>
        <w:tc>
          <w:tcPr>
            <w:tcW w:w="1719" w:type="dxa"/>
            <w:vAlign w:val="center"/>
            <w:vMerge w:val="continue"/>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1075" w:type="dxa"/>
            <w:vAlign w:val="center"/>
            <w:textDirection w:val="lrTb"/>
            <w:noWrap w:val="false"/>
          </w:tcPr>
          <w:p>
            <w:pPr>
              <w:pStyle w:val="1764"/>
              <w:jc w:val="center"/>
              <w:spacing w:line="360" w:lineRule="exact"/>
              <w:rPr>
                <w:rFonts w:hint="eastAsia" w:ascii="Times New Roman" w:hAnsi="Times New Roman"/>
                <w:color w:val="000000"/>
                <w:spacing w:val="-1"/>
              </w:rPr>
              <w:framePr w:vAnchor="text" w:hAnchor="page" w:x="1397" w:y="285"/>
            </w:pPr>
            <w:r>
              <w:rPr>
                <w:rFonts w:hint="eastAsia" w:ascii="Times New Roman" w:hAnsi="Times New Roman"/>
                <w:color w:val="000000"/>
                <w:spacing w:val="-1"/>
              </w:rPr>
              <w:t xml:space="preserve">市水利局</w:t>
            </w:r>
            <w:r>
              <w:rPr>
                <w:rFonts w:hint="eastAsia" w:ascii="Times New Roman" w:hAnsi="Times New Roman"/>
                <w:color w:val="000000"/>
                <w:spacing w:val="-1"/>
              </w:rPr>
            </w:r>
            <w:r/>
          </w:p>
        </w:tc>
        <w:tc>
          <w:tcPr>
            <w:tcW w:w="1276"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ascii="宋体" w:hAnsi="宋体" w:cs="宋体"/>
                <w:sz w:val="24"/>
                <w:szCs w:val="24"/>
              </w:rPr>
            </w:r>
            <w:r/>
          </w:p>
        </w:tc>
        <w:tc>
          <w:tcPr>
            <w:tcW w:w="715"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1</w:t>
            </w:r>
            <w:r>
              <w:rPr>
                <w:rFonts w:ascii="宋体" w:hAnsi="宋体" w:cs="宋体"/>
                <w:sz w:val="24"/>
                <w:szCs w:val="24"/>
              </w:rPr>
            </w:r>
            <w:r/>
          </w:p>
        </w:tc>
        <w:tc>
          <w:tcPr>
            <w:tcW w:w="844" w:type="dxa"/>
            <w:vAlign w:val="center"/>
            <w:textDirection w:val="lrTb"/>
            <w:noWrap w:val="false"/>
          </w:tcPr>
          <w:p>
            <w:pPr>
              <w:pStyle w:val="1764"/>
              <w:jc w:val="center"/>
              <w:spacing w:line="400" w:lineRule="exact"/>
              <w:rPr>
                <w:rFonts w:ascii="宋体" w:hAnsi="宋体" w:cs="宋体"/>
                <w:sz w:val="24"/>
                <w:szCs w:val="24"/>
              </w:rPr>
              <w:framePr w:vAnchor="text" w:hAnchor="page" w:x="1397" w:y="285"/>
            </w:pPr>
            <w:r>
              <w:rPr>
                <w:rFonts w:hint="eastAsia" w:ascii="宋体" w:hAnsi="宋体" w:cs="宋体"/>
                <w:sz w:val="24"/>
                <w:szCs w:val="24"/>
              </w:rPr>
              <w:t xml:space="preserve">16.3</w:t>
            </w:r>
            <w:r>
              <w:rPr>
                <w:rFonts w:ascii="宋体" w:hAnsi="宋体" w:cs="宋体"/>
                <w:sz w:val="24"/>
                <w:szCs w:val="24"/>
              </w:rPr>
            </w:r>
            <w:r/>
          </w:p>
        </w:tc>
        <w:tc>
          <w:tcPr>
            <w:tcW w:w="97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702"/>
        </w:trPr>
        <w:tc>
          <w:tcPr>
            <w:gridSpan w:val="8"/>
            <w:tcW w:w="9300"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56"/>
        </w:trPr>
        <w:tc>
          <w:tcPr>
            <w:tcW w:w="918"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序号</w:t>
            </w:r>
            <w:r>
              <w:rPr>
                <w:rFonts w:ascii="宋体" w:hAnsi="宋体" w:cs="宋体"/>
                <w:sz w:val="24"/>
                <w:szCs w:val="24"/>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项目</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分项报价（按照各单位服务量汇总报价）</w:t>
            </w:r>
            <w:r>
              <w:rPr>
                <w:rFonts w:ascii="宋体" w:hAnsi="宋体" w:cs="宋体"/>
                <w:sz w:val="24"/>
                <w:szCs w:val="24"/>
              </w:rPr>
            </w:r>
            <w:r/>
          </w:p>
        </w:tc>
      </w:tr>
      <w:tr>
        <w:trPr>
          <w:cantSplit/>
          <w:trHeight w:val="610"/>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ascii="宋体" w:hAnsi="宋体" w:cs="宋体"/>
                <w:sz w:val="24"/>
                <w:szCs w:val="24"/>
              </w:rPr>
              <w:t xml:space="preserve">3</w:t>
            </w:r>
            <w:r>
              <w:rPr>
                <w:rFonts w:hint="eastAsia" w:ascii="宋体" w:hAnsi="宋体" w:cs="宋体"/>
                <w:sz w:val="24"/>
                <w:szCs w:val="24"/>
                <w:lang w:eastAsia="zh-CN"/>
              </w:rPr>
              <w:t xml:space="preserve">7</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设备(工具)或者折旧费</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715"/>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38</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耗材费</w:t>
            </w:r>
            <w:r>
              <w:rPr>
                <w:rFonts w:ascii="宋体" w:hAnsi="宋体" w:cs="宋体"/>
                <w:sz w:val="24"/>
                <w:szCs w:val="24"/>
              </w:rPr>
            </w:r>
            <w:r/>
          </w:p>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（办公用品等）</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30"/>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39</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垃圾清运费、除四害费用</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07"/>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40</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服装费</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70"/>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41</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人员福利核算（中秋、春节、高温补贴、可能产生的加班费等）</w:t>
            </w:r>
            <w:r>
              <w:rPr>
                <w:rFonts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494"/>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42</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利润</w:t>
            </w:r>
            <w:r>
              <w:rPr>
                <w:rFonts w:hint="eastAsia"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714"/>
        </w:trPr>
        <w:tc>
          <w:tcPr>
            <w:tcW w:w="918" w:type="dxa"/>
            <w:vAlign w:val="center"/>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43</w:t>
            </w:r>
            <w:r>
              <w:rPr>
                <w:rFonts w:hint="eastAsia" w:ascii="宋体" w:hAnsi="宋体" w:eastAsia="宋体" w:cs="宋体"/>
                <w:sz w:val="24"/>
                <w:szCs w:val="24"/>
                <w:lang w:eastAsia="zh-CN"/>
              </w:rPr>
            </w:r>
            <w:r/>
          </w:p>
        </w:tc>
        <w:tc>
          <w:tcPr>
            <w:tcW w:w="1783" w:type="dxa"/>
            <w:vAlign w:val="center"/>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其他费用（投标人可以自行添加）</w:t>
            </w:r>
            <w:r>
              <w:rPr>
                <w:rFonts w:hint="eastAsia"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74"/>
        </w:trPr>
        <w:tc>
          <w:tcPr>
            <w:tcW w:w="918" w:type="dxa"/>
            <w:vAlign w:val="center"/>
            <w:vMerge w:val="restart"/>
            <w:textDirection w:val="lrTb"/>
            <w:noWrap w:val="false"/>
          </w:tcPr>
          <w:p>
            <w:pPr>
              <w:pStyle w:val="2115"/>
              <w:jc w:val="center"/>
              <w:spacing w:line="360" w:lineRule="exact"/>
              <w:rPr>
                <w:rFonts w:hint="eastAsia" w:ascii="宋体" w:hAnsi="宋体" w:eastAsia="宋体" w:cs="宋体"/>
                <w:sz w:val="24"/>
                <w:szCs w:val="24"/>
                <w:lang w:eastAsia="zh-CN"/>
              </w:rPr>
              <w:framePr w:vAnchor="text" w:hAnchor="page" w:x="1397" w:y="285"/>
            </w:pPr>
            <w:r>
              <w:rPr>
                <w:rFonts w:hint="eastAsia" w:ascii="宋体" w:hAnsi="宋体" w:cs="宋体"/>
                <w:sz w:val="24"/>
                <w:szCs w:val="24"/>
                <w:lang w:eastAsia="zh-CN"/>
              </w:rPr>
              <w:t xml:space="preserve">44</w:t>
            </w:r>
            <w:r>
              <w:rPr>
                <w:rFonts w:hint="eastAsia" w:ascii="宋体" w:hAnsi="宋体" w:eastAsia="宋体" w:cs="宋体"/>
                <w:sz w:val="24"/>
                <w:szCs w:val="24"/>
                <w:lang w:eastAsia="zh-CN"/>
              </w:rPr>
            </w:r>
            <w:r/>
          </w:p>
        </w:tc>
        <w:tc>
          <w:tcPr>
            <w:tcW w:w="1783" w:type="dxa"/>
            <w:vAlign w:val="center"/>
            <w:vMerge w:val="restart"/>
            <w:textDirection w:val="lrTb"/>
            <w:noWrap w:val="false"/>
          </w:tcPr>
          <w:p>
            <w:pPr>
              <w:pStyle w:val="2115"/>
              <w:jc w:val="center"/>
              <w:spacing w:line="360" w:lineRule="exact"/>
              <w:rPr>
                <w:rFonts w:hint="eastAsia" w:ascii="宋体" w:hAnsi="宋体" w:cs="宋体"/>
                <w:sz w:val="24"/>
                <w:szCs w:val="24"/>
              </w:rPr>
              <w:framePr w:vAnchor="text" w:hAnchor="page" w:x="1397" w:y="285"/>
            </w:pPr>
            <w:r>
              <w:rPr>
                <w:rFonts w:hint="eastAsia" w:ascii="宋体" w:hAnsi="宋体" w:cs="宋体"/>
                <w:sz w:val="24"/>
                <w:szCs w:val="24"/>
              </w:rPr>
              <w:t xml:space="preserve">税金</w:t>
            </w:r>
            <w:r>
              <w:rPr>
                <w:rFonts w:hint="eastAsia" w:ascii="宋体" w:hAnsi="宋体" w:cs="宋体"/>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ascii="宋体" w:hAnsi="宋体" w:cs="宋体"/>
                <w:sz w:val="24"/>
                <w:szCs w:val="24"/>
              </w:rPr>
            </w:r>
            <w:r/>
          </w:p>
        </w:tc>
      </w:tr>
      <w:tr>
        <w:trPr>
          <w:cantSplit/>
          <w:trHeight w:val="574"/>
        </w:trPr>
        <w:tc>
          <w:tcPr>
            <w:tcW w:w="918" w:type="dxa"/>
            <w:vAlign w:val="center"/>
            <w:vMerge w:val="continue"/>
            <w:textDirection w:val="lrTb"/>
            <w:noWrap w:val="false"/>
          </w:tcPr>
          <w:p>
            <w:pPr>
              <w:pStyle w:val="2115"/>
              <w:jc w:val="center"/>
              <w:spacing w:line="360" w:lineRule="exact"/>
              <w:rPr>
                <w:rFonts w:ascii="宋体" w:hAnsi="宋体" w:cs="宋体"/>
                <w:i/>
                <w:iCs/>
                <w:sz w:val="24"/>
                <w:szCs w:val="24"/>
              </w:rPr>
              <w:framePr w:vAnchor="text" w:hAnchor="page" w:x="1397" w:y="285"/>
            </w:pPr>
            <w:r>
              <w:rPr>
                <w:rFonts w:ascii="宋体" w:hAnsi="宋体" w:cs="宋体"/>
                <w:i/>
                <w:iCs/>
                <w:sz w:val="24"/>
                <w:szCs w:val="24"/>
              </w:rPr>
            </w:r>
            <w:r/>
          </w:p>
        </w:tc>
        <w:tc>
          <w:tcPr>
            <w:tcW w:w="1783" w:type="dxa"/>
            <w:vAlign w:val="center"/>
            <w:vMerge w:val="continue"/>
            <w:textDirection w:val="lrTb"/>
            <w:noWrap w:val="false"/>
          </w:tcPr>
          <w:p>
            <w:pPr>
              <w:pStyle w:val="2115"/>
              <w:jc w:val="center"/>
              <w:spacing w:line="360" w:lineRule="exact"/>
              <w:rPr>
                <w:rFonts w:ascii="宋体" w:hAnsi="宋体" w:cs="宋体"/>
                <w:i/>
                <w:iCs/>
                <w:sz w:val="24"/>
                <w:szCs w:val="24"/>
              </w:rPr>
              <w:framePr w:vAnchor="text" w:hAnchor="page" w:x="1397" w:y="285"/>
            </w:pPr>
            <w:r>
              <w:rPr>
                <w:rFonts w:ascii="宋体" w:hAnsi="宋体" w:cs="宋体"/>
                <w:i/>
                <w:iCs/>
                <w:sz w:val="24"/>
                <w:szCs w:val="24"/>
              </w:rPr>
            </w:r>
            <w:r/>
          </w:p>
        </w:tc>
        <w:tc>
          <w:tcPr>
            <w:gridSpan w:val="6"/>
            <w:tcW w:w="6599" w:type="dxa"/>
            <w:vAlign w:val="center"/>
            <w:textDirection w:val="lrTb"/>
            <w:noWrap w:val="false"/>
          </w:tcPr>
          <w:p>
            <w:pPr>
              <w:pStyle w:val="2115"/>
              <w:jc w:val="center"/>
              <w:spacing w:line="360" w:lineRule="exact"/>
              <w:rPr>
                <w:rFonts w:ascii="宋体" w:hAnsi="宋体" w:cs="宋体"/>
                <w:sz w:val="24"/>
                <w:szCs w:val="24"/>
              </w:rPr>
              <w:framePr w:vAnchor="text" w:hAnchor="page" w:x="1397" w:y="285"/>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rPr>
                <w:rFonts w:ascii="宋体" w:hAnsi="宋体" w:cs="宋体"/>
                <w:sz w:val="24"/>
                <w:szCs w:val="24"/>
              </w:rPr>
            </w:r>
            <w:r/>
          </w:p>
        </w:tc>
      </w:tr>
      <w:tr>
        <w:trPr>
          <w:cantSplit/>
          <w:trHeight w:val="1530"/>
        </w:trPr>
        <w:tc>
          <w:tcPr>
            <w:gridSpan w:val="2"/>
            <w:tcW w:w="2701" w:type="dxa"/>
            <w:vAlign w:val="center"/>
            <w:textDirection w:val="lrTb"/>
            <w:noWrap w:val="false"/>
          </w:tcPr>
          <w:p>
            <w:pPr>
              <w:pStyle w:val="2115"/>
              <w:spacing w:line="360" w:lineRule="exact"/>
              <w:rPr>
                <w:rFonts w:ascii="方正仿宋_GBK" w:hAnsi="方正仿宋_GBK" w:cs="方正仿宋_GBK"/>
                <w:bCs/>
                <w:sz w:val="24"/>
                <w:szCs w:val="24"/>
              </w:rPr>
              <w:framePr w:vAnchor="text" w:hAnchor="page" w:x="1397" w:y="285"/>
            </w:pPr>
            <w:r>
              <w:rPr>
                <w:rFonts w:hint="eastAsia" w:ascii="方正仿宋_GBK" w:hAnsi="方正仿宋_GBK" w:cs="方正仿宋_GBK"/>
                <w:bCs/>
                <w:iCs/>
                <w:sz w:val="24"/>
                <w:szCs w:val="28"/>
                <w:lang w:val="zh-CN"/>
              </w:rPr>
              <w:t xml:space="preserve">投标总报价</w:t>
            </w:r>
            <w:r>
              <w:rPr>
                <w:rFonts w:ascii="方正仿宋_GBK" w:hAnsi="方正仿宋_GBK" w:cs="方正仿宋_GBK"/>
                <w:bCs/>
                <w:sz w:val="24"/>
                <w:szCs w:val="24"/>
              </w:rPr>
            </w:r>
            <w:r/>
          </w:p>
        </w:tc>
        <w:tc>
          <w:tcPr>
            <w:gridSpan w:val="6"/>
            <w:tcW w:w="6599" w:type="dxa"/>
            <w:vAlign w:val="center"/>
            <w:textDirection w:val="lrTb"/>
            <w:noWrap w:val="false"/>
          </w:tcPr>
          <w:p>
            <w:pPr>
              <w:pStyle w:val="2115"/>
              <w:spacing w:line="360" w:lineRule="exact"/>
              <w:rPr>
                <w:rFonts w:ascii="方正仿宋_GBK" w:hAnsi="方正仿宋_GBK" w:cs="方正仿宋_GBK"/>
                <w:bCs/>
                <w:sz w:val="24"/>
                <w:szCs w:val="24"/>
              </w:rPr>
              <w:framePr w:vAnchor="text" w:hAnchor="page" w:x="1397" w:y="285"/>
            </w:pPr>
            <w:r>
              <w:rPr>
                <w:rFonts w:hint="eastAsia" w:ascii="方正仿宋_GBK" w:hAnsi="方正仿宋_GBK" w:cs="方正仿宋_GBK"/>
                <w:bCs/>
                <w:sz w:val="24"/>
                <w:szCs w:val="24"/>
              </w:rPr>
              <w:t xml:space="preserve">￥</w:t>
            </w:r>
            <w:r>
              <w:rPr>
                <w:rFonts w:hint="eastAsia" w:ascii="方正仿宋_GBK" w:hAnsi="方正仿宋_GBK" w:cs="方正仿宋_GBK"/>
                <w:sz w:val="24"/>
                <w:szCs w:val="24"/>
                <w:u w:val="single"/>
              </w:rPr>
              <w:t xml:space="preserve">                        </w:t>
            </w:r>
            <w:r>
              <w:rPr>
                <w:rFonts w:ascii="方正仿宋_GBK" w:hAnsi="方正仿宋_GBK" w:cs="方正仿宋_GBK"/>
                <w:bCs/>
                <w:sz w:val="24"/>
                <w:szCs w:val="24"/>
              </w:rPr>
            </w:r>
            <w:r/>
          </w:p>
          <w:p>
            <w:pPr>
              <w:pStyle w:val="2115"/>
              <w:jc w:val="center"/>
              <w:spacing w:line="360" w:lineRule="exact"/>
              <w:rPr>
                <w:rFonts w:ascii="方正仿宋_GBK" w:hAnsi="方正仿宋_GBK" w:cs="方正仿宋_GBK"/>
                <w:sz w:val="24"/>
                <w:szCs w:val="24"/>
              </w:rPr>
              <w:framePr w:vAnchor="text" w:hAnchor="page" w:x="1397" w:y="285"/>
            </w:pPr>
            <w:r>
              <w:rPr>
                <w:rFonts w:hint="eastAsia" w:ascii="方正仿宋_GBK" w:hAnsi="方正仿宋_GBK" w:cs="方正仿宋_GBK"/>
                <w:bCs/>
                <w:sz w:val="24"/>
                <w:szCs w:val="24"/>
              </w:rPr>
              <w:t xml:space="preserve">人民币（大写）：</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万</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仟</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圆</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角</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分</w:t>
            </w:r>
            <w:r>
              <w:rPr>
                <w:rFonts w:ascii="方正仿宋_GBK" w:hAnsi="方正仿宋_GBK" w:cs="方正仿宋_GBK"/>
                <w:sz w:val="24"/>
                <w:szCs w:val="24"/>
              </w:rPr>
            </w:r>
            <w:r/>
          </w:p>
        </w:tc>
      </w:tr>
    </w:tbl>
    <w:p>
      <w:pPr>
        <w:pStyle w:val="2067"/>
        <w:rPr>
          <w:rFonts w:ascii="宋体" w:hAnsi="宋体"/>
          <w:color w:val="000000"/>
          <w:sz w:val="24"/>
        </w:rPr>
      </w:pPr>
      <w:r>
        <w:rPr>
          <w:rFonts w:ascii="宋体" w:hAnsi="宋体"/>
          <w:color w:val="000000"/>
          <w:sz w:val="24"/>
        </w:rPr>
      </w:r>
      <w:r/>
    </w:p>
    <w:p>
      <w:pPr>
        <w:pStyle w:val="2067"/>
        <w:rPr>
          <w:rFonts w:ascii="宋体" w:hAnsi="宋体"/>
          <w:color w:val="000000"/>
          <w:sz w:val="24"/>
        </w:rPr>
      </w:pPr>
      <w:r>
        <w:rPr>
          <w:rFonts w:ascii="宋体" w:hAnsi="宋体"/>
          <w:color w:val="000000"/>
          <w:sz w:val="24"/>
        </w:rPr>
      </w:r>
      <w:r/>
    </w:p>
    <w:p>
      <w:pPr>
        <w:pStyle w:val="2117"/>
        <w:spacing w:line="360" w:lineRule="exact"/>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rPr>
          <w:rFonts w:eastAsia="宋体" w:cs="方正仿宋_GBK"/>
          <w:b/>
          <w:bCs/>
          <w:iCs/>
          <w:szCs w:val="28"/>
          <w:lang w:val="zh-CN"/>
        </w:rPr>
      </w:r>
      <w:r/>
    </w:p>
    <w:p>
      <w:pPr>
        <w:pStyle w:val="2117"/>
        <w:spacing w:line="360" w:lineRule="exact"/>
        <w:rPr>
          <w:rFonts w:eastAsia="宋体" w:cs="方正仿宋_GBK"/>
          <w:b/>
          <w:bCs/>
          <w:iCs/>
          <w:szCs w:val="28"/>
        </w:rPr>
      </w:pPr>
      <w:r>
        <w:rPr>
          <w:rFonts w:hint="eastAsia" w:eastAsia="宋体" w:cs="方正仿宋_GBK"/>
          <w:b/>
          <w:bCs/>
          <w:iCs/>
          <w:szCs w:val="28"/>
        </w:rPr>
        <w:t xml:space="preserve">      2、人员工资栏目中，如供应商的人员不同工资标准，可自行拆分增加相应栏目。</w:t>
      </w:r>
      <w:r>
        <w:rPr>
          <w:rFonts w:eastAsia="宋体" w:cs="方正仿宋_GBK"/>
          <w:b/>
          <w:bCs/>
          <w:iCs/>
          <w:szCs w:val="28"/>
        </w:rPr>
      </w:r>
      <w:r/>
    </w:p>
    <w:p>
      <w:pPr>
        <w:pStyle w:val="2117"/>
        <w:numPr>
          <w:ilvl w:val="0"/>
          <w:numId w:val="10"/>
        </w:numPr>
        <w:ind w:firstLine="723"/>
        <w:spacing w:line="360" w:lineRule="exact"/>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rPr>
          <w:rFonts w:eastAsia="宋体" w:cs="方正仿宋_GBK"/>
          <w:b/>
          <w:bCs/>
          <w:iCs/>
          <w:szCs w:val="28"/>
          <w:lang w:val="zh-CN"/>
        </w:rPr>
      </w:r>
      <w:r/>
    </w:p>
    <w:p>
      <w:pPr>
        <w:pStyle w:val="2117"/>
        <w:ind w:firstLine="723"/>
        <w:spacing w:line="360" w:lineRule="exact"/>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rPr>
          <w:rFonts w:eastAsia="宋体" w:cs="方正仿宋_GBK"/>
          <w:b/>
          <w:bCs/>
          <w:iCs/>
          <w:szCs w:val="28"/>
          <w:lang w:val="zh-CN"/>
        </w:rPr>
      </w:r>
      <w:r/>
    </w:p>
    <w:p>
      <w:pPr>
        <w:pStyle w:val="2149"/>
        <w:ind w:firstLine="723"/>
        <w:jc w:val="left"/>
        <w:spacing w:line="36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Times New Roman" w:hAnsi="Times New Roman"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Times New Roman" w:hAnsi="Times New Roman" w:cs="宋体"/>
          <w:b/>
          <w:iCs/>
          <w:szCs w:val="24"/>
          <w:lang w:bidi="zh-CN"/>
        </w:rPr>
        <w:t xml:space="preserve">1238.05</w:t>
      </w:r>
      <w:r>
        <w:rPr>
          <w:rFonts w:hint="eastAsia" w:ascii="Times New Roman" w:hAnsi="Times New Roman" w:cs="方正仿宋_GBK"/>
          <w:b/>
          <w:bCs/>
          <w:iCs/>
          <w:szCs w:val="28"/>
        </w:rPr>
        <w:t xml:space="preserve">元。</w:t>
      </w:r>
      <w:r>
        <w:rPr>
          <w:rFonts w:ascii="Times New Roman" w:hAnsi="Times New Roman" w:cs="方正仿宋_GBK"/>
          <w:b/>
          <w:bCs/>
          <w:iCs/>
          <w:szCs w:val="28"/>
        </w:rPr>
      </w:r>
      <w:r/>
    </w:p>
    <w:p>
      <w:pPr>
        <w:pStyle w:val="2117"/>
        <w:ind w:firstLine="723"/>
        <w:spacing w:line="360" w:lineRule="exact"/>
        <w:rPr>
          <w:rFonts w:eastAsia="宋体" w:cs="方正仿宋_GBK"/>
          <w:b/>
          <w:bCs/>
          <w:iCs/>
          <w:szCs w:val="28"/>
        </w:rPr>
      </w:pPr>
      <w:r>
        <w:rPr>
          <w:rFonts w:hint="eastAsia" w:eastAsia="宋体" w:cs="方正仿宋_GBK"/>
          <w:b/>
          <w:bCs/>
          <w:iCs/>
          <w:szCs w:val="28"/>
        </w:rPr>
        <w:t xml:space="preserve">5、如项目组其他人员缴费基数大于4952的可自行添加，填报社保金额。</w:t>
      </w:r>
      <w:r>
        <w:rPr>
          <w:rFonts w:eastAsia="宋体" w:cs="方正仿宋_GBK"/>
          <w:b/>
          <w:bCs/>
          <w:iCs/>
          <w:szCs w:val="28"/>
        </w:rPr>
      </w:r>
      <w:r/>
    </w:p>
    <w:p>
      <w:pPr>
        <w:pStyle w:val="1764"/>
        <w:spacing w:line="0" w:lineRule="atLeast"/>
        <w:rPr>
          <w:rFonts w:hint="eastAsia" w:ascii="宋体" w:hAnsi="宋体"/>
          <w:sz w:val="24"/>
          <w:szCs w:val="24"/>
        </w:rPr>
      </w:pPr>
      <w:r>
        <w:rPr>
          <w:rFonts w:hint="eastAsia" w:ascii="宋体" w:hAnsi="宋体"/>
          <w:sz w:val="24"/>
          <w:szCs w:val="24"/>
        </w:rPr>
      </w:r>
      <w:r/>
    </w:p>
    <w:p>
      <w:pPr>
        <w:pStyle w:val="2058"/>
        <w:jc w:val="center"/>
        <w:rPr>
          <w:rFonts w:hint="eastAsia"/>
        </w:rPr>
      </w:pPr>
      <w:r>
        <w:rPr>
          <w:rFonts w:hint="eastAsia"/>
          <w:b/>
          <w:bCs/>
        </w:rPr>
        <w:br w:type="page" w:clear="all"/>
      </w:r>
      <w:r>
        <w:rPr>
          <w:rFonts w:hint="eastAsia"/>
        </w:rPr>
      </w:r>
      <w:r/>
    </w:p>
    <w:p>
      <w:pPr>
        <w:pStyle w:val="2092"/>
        <w:rPr>
          <w:rFonts w:hint="eastAsia"/>
          <w:b w:val="0"/>
          <w:bCs/>
        </w:rPr>
        <w:outlineLvl w:val="1"/>
      </w:pPr>
      <w:r/>
      <w:bookmarkStart w:id="177" w:name="_Toc2747"/>
      <w:r/>
      <w:bookmarkStart w:id="178" w:name="_Toc21129"/>
      <w:r>
        <w:rPr>
          <w:rFonts w:hint="eastAsia"/>
          <w:b w:val="0"/>
          <w:bCs/>
        </w:rPr>
        <w:t xml:space="preserve">五、中小企业或残疾人福利性单位声明函</w:t>
      </w:r>
      <w:bookmarkEnd w:id="175"/>
      <w:r/>
      <w:bookmarkEnd w:id="177"/>
      <w:r/>
      <w:bookmarkEnd w:id="178"/>
      <w:r>
        <w:rPr>
          <w:rFonts w:hint="eastAsia"/>
          <w:b w:val="0"/>
          <w:bCs/>
        </w:rPr>
      </w:r>
      <w:r/>
    </w:p>
    <w:p>
      <w:pPr>
        <w:pStyle w:val="2058"/>
        <w:jc w:val="center"/>
        <w:rPr>
          <w:rFonts w:ascii="方正小标宋_GBK" w:eastAsia="方正小标宋_GBK"/>
          <w:bCs/>
          <w:sz w:val="32"/>
          <w:szCs w:val="32"/>
        </w:rPr>
      </w:pPr>
      <w:r>
        <w:rPr>
          <w:rFonts w:ascii="方正小标宋_GBK" w:eastAsia="方正小标宋_GBK"/>
          <w:bCs/>
          <w:sz w:val="32"/>
          <w:szCs w:val="32"/>
        </w:rPr>
      </w:r>
      <w:r/>
    </w:p>
    <w:p>
      <w:pPr>
        <w:pStyle w:val="2075"/>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2075"/>
        <w:spacing w:line="480" w:lineRule="exact"/>
        <w:rPr>
          <w:rFonts w:hint="eastAsia" w:ascii="Times New Roman" w:hAnsi="Times New Roman"/>
          <w:sz w:val="24"/>
          <w:szCs w:val="24"/>
        </w:rPr>
      </w:pPr>
      <w:r>
        <w:rPr>
          <w:rFonts w:hint="eastAsia" w:ascii="Times New Roman" w:hAnsi="Times New Roman"/>
          <w:sz w:val="24"/>
          <w:szCs w:val="24"/>
        </w:rPr>
      </w:r>
      <w:r/>
    </w:p>
    <w:p>
      <w:pPr>
        <w:pStyle w:val="2075"/>
        <w:spacing w:line="480" w:lineRule="exact"/>
        <w:rPr>
          <w:rFonts w:hint="eastAsia" w:ascii="Times New Roman" w:hAnsi="Times New Roman"/>
          <w:sz w:val="24"/>
          <w:szCs w:val="24"/>
        </w:rPr>
      </w:pPr>
      <w:r>
        <w:rPr>
          <w:rFonts w:hint="eastAsia" w:ascii="Times New Roman" w:hAnsi="Times New Roman"/>
          <w:sz w:val="24"/>
          <w:szCs w:val="24"/>
        </w:rPr>
      </w:r>
      <w:r/>
    </w:p>
    <w:p>
      <w:pPr>
        <w:pStyle w:val="2075"/>
        <w:spacing w:line="480" w:lineRule="exact"/>
        <w:rPr>
          <w:rFonts w:hint="eastAsia" w:ascii="Times New Roman" w:hAnsi="Times New Roman" w:eastAsia="宋体"/>
          <w:sz w:val="24"/>
          <w:szCs w:val="24"/>
          <w:lang w:val="en-US" w:eastAsia="zh-CN"/>
        </w:rPr>
      </w:pPr>
      <w:r>
        <w:rPr>
          <w:rFonts w:hint="eastAsia" w:ascii="宋体" w:hAnsi="宋体" w:eastAsia="宋体" w:cs="宋体"/>
          <w:bCs/>
          <w:szCs w:val="32"/>
        </w:rPr>
        <w:br w:type="page" w:clear="all"/>
      </w:r>
      <w:r>
        <w:rPr>
          <w:rFonts w:hint="eastAsia" w:ascii="黑体" w:hAnsi="黑体" w:eastAsia="黑体" w:cs="黑体"/>
          <w:b w:val="0"/>
          <w:bCs w:val="0"/>
          <w:sz w:val="32"/>
          <w:szCs w:val="24"/>
          <w:lang w:val="en-US" w:eastAsia="zh-CN" w:bidi="ar-SA"/>
        </w:rPr>
        <w:t xml:space="preserve">六、项目经理</w:t>
      </w:r>
      <w:r>
        <w:rPr>
          <w:rFonts w:hint="eastAsia" w:ascii="Times New Roman" w:hAnsi="Times New Roman" w:eastAsia="宋体"/>
          <w:sz w:val="24"/>
          <w:szCs w:val="24"/>
          <w:lang w:val="en-US" w:eastAsia="zh-CN"/>
        </w:rPr>
      </w:r>
      <w:r/>
    </w:p>
    <w:p>
      <w:pPr>
        <w:pStyle w:val="2093"/>
        <w:jc w:val="center"/>
        <w:rPr>
          <w:rFonts w:hint="eastAsia" w:ascii="宋体" w:hAnsi="宋体"/>
          <w:bCs/>
        </w:rPr>
      </w:pPr>
      <w:r>
        <w:rPr>
          <w:rFonts w:hint="eastAsia" w:ascii="宋体" w:hAnsi="宋体"/>
          <w:bCs/>
        </w:rPr>
      </w:r>
      <w:r/>
    </w:p>
    <w:p>
      <w:pPr>
        <w:pStyle w:val="1764"/>
        <w:jc w:val="left"/>
        <w:rPr>
          <w:rFonts w:hint="eastAsia" w:ascii="宋体" w:hAnsi="宋体" w:cs="宋体"/>
          <w:b/>
          <w:sz w:val="30"/>
          <w:szCs w:val="30"/>
          <w:highlight w:val="white"/>
        </w:rPr>
      </w:pPr>
      <w:r>
        <w:rPr>
          <w:rFonts w:hint="eastAsia" w:ascii="宋体" w:hAnsi="宋体" w:cs="宋体"/>
          <w:b/>
          <w:sz w:val="30"/>
          <w:szCs w:val="30"/>
          <w:highlight w:val="white"/>
        </w:rPr>
      </w:r>
      <w:r/>
    </w:p>
    <w:p>
      <w:pPr>
        <w:pStyle w:val="1764"/>
        <w:jc w:val="center"/>
        <w:rPr>
          <w:rFonts w:hint="eastAsia" w:ascii="宋体" w:hAnsi="宋体" w:cs="宋体"/>
          <w:b/>
          <w:sz w:val="30"/>
          <w:szCs w:val="30"/>
          <w:highlight w:val="white"/>
        </w:rPr>
      </w:pPr>
      <w:r>
        <w:rPr>
          <w:rFonts w:hint="eastAsia" w:ascii="宋体" w:hAnsi="宋体" w:cs="宋体"/>
          <w:b/>
          <w:sz w:val="30"/>
          <w:szCs w:val="30"/>
          <w:highlight w:val="white"/>
        </w:rPr>
        <w:t xml:space="preserve">拟选派项目经理简历表</w:t>
      </w:r>
      <w:r>
        <w:rPr>
          <w:rFonts w:hint="eastAsia" w:ascii="宋体" w:hAnsi="宋体" w:cs="宋体"/>
          <w:b/>
          <w:sz w:val="30"/>
          <w:szCs w:val="30"/>
          <w:highlight w:val="white"/>
        </w:rPr>
      </w:r>
      <w:r/>
    </w:p>
    <w:p>
      <w:pPr>
        <w:pStyle w:val="1764"/>
        <w:jc w:val="center"/>
        <w:rPr>
          <w:rFonts w:hint="eastAsia" w:ascii="宋体" w:hAnsi="宋体" w:cs="宋体"/>
          <w:b/>
          <w:sz w:val="30"/>
          <w:szCs w:val="30"/>
          <w:highlight w:val="white"/>
        </w:rPr>
      </w:pPr>
      <w:r>
        <w:rPr>
          <w:rFonts w:hint="eastAsia" w:ascii="宋体" w:hAnsi="宋体" w:cs="宋体"/>
          <w:b/>
          <w:sz w:val="30"/>
          <w:szCs w:val="30"/>
          <w:highlight w:val="white"/>
        </w:rPr>
      </w:r>
      <w:r/>
    </w:p>
    <w:tbl>
      <w:tblPr>
        <w:tblW w:w="88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779"/>
        <w:gridCol w:w="1558"/>
        <w:gridCol w:w="214"/>
        <w:gridCol w:w="1648"/>
      </w:tblGrid>
      <w:tr>
        <w:trPr>
          <w:trHeight w:val="606"/>
        </w:trPr>
        <w:tc>
          <w:tcPr>
            <w:gridSpan w:val="2"/>
            <w:tcW w:w="1966"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姓名</w:t>
            </w:r>
            <w:r>
              <w:rPr>
                <w:rFonts w:ascii="宋体" w:hAnsi="宋体" w:cs="宋体"/>
                <w:sz w:val="28"/>
                <w:szCs w:val="28"/>
              </w:rPr>
            </w:r>
            <w:r/>
          </w:p>
        </w:tc>
        <w:tc>
          <w:tcPr>
            <w:tcW w:w="1049" w:type="dxa"/>
            <w:vAlign w:val="center"/>
            <w:textDirection w:val="lrTb"/>
            <w:noWrap w:val="false"/>
          </w:tcPr>
          <w:p>
            <w:pPr>
              <w:pStyle w:val="2094"/>
              <w:ind w:firstLine="280"/>
              <w:jc w:val="center"/>
              <w:spacing w:line="440" w:lineRule="exact"/>
              <w:rPr>
                <w:rFonts w:ascii="宋体" w:hAnsi="宋体" w:cs="宋体"/>
                <w:sz w:val="28"/>
                <w:szCs w:val="28"/>
              </w:rPr>
            </w:pPr>
            <w:r>
              <w:rPr>
                <w:rFonts w:ascii="宋体" w:hAnsi="宋体" w:cs="宋体"/>
                <w:sz w:val="28"/>
                <w:szCs w:val="28"/>
              </w:rPr>
            </w:r>
            <w:r/>
          </w:p>
        </w:tc>
        <w:tc>
          <w:tcPr>
            <w:gridSpan w:val="2"/>
            <w:tcW w:w="901" w:type="dxa"/>
            <w:vAlign w:val="center"/>
            <w:textDirection w:val="lrTb"/>
            <w:noWrap w:val="false"/>
          </w:tcPr>
          <w:p>
            <w:pPr>
              <w:pStyle w:val="2094"/>
              <w:spacing w:line="440" w:lineRule="exact"/>
              <w:rPr>
                <w:rFonts w:ascii="宋体" w:hAnsi="宋体" w:cs="宋体"/>
                <w:sz w:val="28"/>
                <w:szCs w:val="28"/>
              </w:rPr>
            </w:pPr>
            <w:r>
              <w:rPr>
                <w:rFonts w:hint="eastAsia" w:ascii="宋体" w:hAnsi="宋体" w:cs="宋体"/>
                <w:sz w:val="28"/>
                <w:szCs w:val="28"/>
              </w:rPr>
              <w:t xml:space="preserve">年龄</w:t>
            </w:r>
            <w:r>
              <w:rPr>
                <w:rFonts w:ascii="宋体" w:hAnsi="宋体" w:cs="宋体"/>
                <w:sz w:val="28"/>
                <w:szCs w:val="28"/>
              </w:rPr>
            </w:r>
            <w:r/>
          </w:p>
        </w:tc>
        <w:tc>
          <w:tcPr>
            <w:tcW w:w="768" w:type="dxa"/>
            <w:vAlign w:val="center"/>
            <w:textDirection w:val="lrTb"/>
            <w:noWrap w:val="false"/>
          </w:tcPr>
          <w:p>
            <w:pPr>
              <w:pStyle w:val="2094"/>
              <w:ind w:firstLine="280"/>
              <w:jc w:val="center"/>
              <w:spacing w:line="440" w:lineRule="exact"/>
              <w:rPr>
                <w:rFonts w:ascii="宋体" w:hAnsi="宋体" w:cs="宋体"/>
                <w:sz w:val="28"/>
                <w:szCs w:val="28"/>
              </w:rPr>
            </w:pPr>
            <w:r>
              <w:rPr>
                <w:rFonts w:ascii="宋体" w:hAnsi="宋体" w:cs="宋体"/>
                <w:sz w:val="28"/>
                <w:szCs w:val="28"/>
              </w:rPr>
            </w:r>
            <w:r/>
          </w:p>
        </w:tc>
        <w:tc>
          <w:tcPr>
            <w:gridSpan w:val="2"/>
            <w:tcW w:w="2337"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学历</w:t>
            </w:r>
            <w:r>
              <w:rPr>
                <w:rFonts w:ascii="宋体" w:hAnsi="宋体" w:cs="宋体"/>
                <w:sz w:val="28"/>
                <w:szCs w:val="28"/>
              </w:rPr>
            </w:r>
            <w:r/>
          </w:p>
        </w:tc>
        <w:tc>
          <w:tcPr>
            <w:gridSpan w:val="2"/>
            <w:tcW w:w="1862" w:type="dxa"/>
            <w:vAlign w:val="center"/>
            <w:textDirection w:val="lrTb"/>
            <w:noWrap w:val="false"/>
          </w:tcPr>
          <w:p>
            <w:pPr>
              <w:pStyle w:val="2094"/>
              <w:ind w:firstLine="280"/>
              <w:jc w:val="center"/>
              <w:spacing w:line="440" w:lineRule="exact"/>
              <w:rPr>
                <w:rFonts w:ascii="宋体" w:hAnsi="宋体" w:cs="宋体"/>
                <w:sz w:val="28"/>
                <w:szCs w:val="28"/>
              </w:rPr>
            </w:pPr>
            <w:r>
              <w:rPr>
                <w:rFonts w:ascii="宋体" w:hAnsi="宋体" w:cs="宋体"/>
                <w:sz w:val="28"/>
                <w:szCs w:val="28"/>
              </w:rPr>
            </w:r>
            <w:r/>
          </w:p>
        </w:tc>
      </w:tr>
      <w:tr>
        <w:trPr>
          <w:trHeight w:val="1005"/>
        </w:trPr>
        <w:tc>
          <w:tcPr>
            <w:gridSpan w:val="2"/>
            <w:tcW w:w="1966"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毕业学校</w:t>
            </w:r>
            <w:r>
              <w:rPr>
                <w:rFonts w:ascii="宋体" w:hAnsi="宋体" w:cs="宋体"/>
                <w:sz w:val="28"/>
                <w:szCs w:val="28"/>
              </w:rPr>
            </w:r>
            <w:r/>
          </w:p>
        </w:tc>
        <w:tc>
          <w:tcPr>
            <w:gridSpan w:val="8"/>
            <w:tcW w:w="6917" w:type="dxa"/>
            <w:vAlign w:val="center"/>
            <w:textDirection w:val="lrTb"/>
            <w:noWrap w:val="false"/>
          </w:tcPr>
          <w:p>
            <w:pPr>
              <w:pStyle w:val="2094"/>
              <w:ind w:firstLine="280"/>
              <w:jc w:val="center"/>
              <w:spacing w:line="440" w:lineRule="exact"/>
              <w:rPr>
                <w:rFonts w:ascii="宋体" w:hAnsi="宋体" w:cs="宋体"/>
                <w:sz w:val="28"/>
                <w:szCs w:val="28"/>
              </w:rPr>
            </w:pPr>
            <w:r>
              <w:rPr>
                <w:rFonts w:ascii="宋体" w:hAnsi="宋体" w:cs="宋体"/>
                <w:sz w:val="28"/>
                <w:szCs w:val="28"/>
              </w:rPr>
            </w:r>
            <w:r/>
          </w:p>
        </w:tc>
      </w:tr>
      <w:tr>
        <w:trPr>
          <w:trHeight w:val="683"/>
        </w:trPr>
        <w:tc>
          <w:tcPr>
            <w:gridSpan w:val="10"/>
            <w:tcW w:w="8883"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主要主持的类似项目</w:t>
            </w:r>
            <w:r>
              <w:rPr>
                <w:rFonts w:ascii="宋体" w:hAnsi="宋体" w:cs="宋体"/>
                <w:sz w:val="28"/>
                <w:szCs w:val="28"/>
              </w:rPr>
            </w:r>
            <w:r/>
          </w:p>
        </w:tc>
      </w:tr>
      <w:tr>
        <w:trPr>
          <w:trHeight w:val="683"/>
        </w:trPr>
        <w:tc>
          <w:tcPr>
            <w:tcW w:w="856" w:type="dxa"/>
            <w:vAlign w:val="center"/>
            <w:textDirection w:val="lrTb"/>
            <w:noWrap w:val="false"/>
          </w:tcPr>
          <w:p>
            <w:pPr>
              <w:pStyle w:val="2094"/>
              <w:spacing w:line="440" w:lineRule="exact"/>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gridSpan w:val="3"/>
            <w:tcW w:w="2835"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tc>
        <w:tc>
          <w:tcPr>
            <w:gridSpan w:val="3"/>
            <w:tcW w:w="1772"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合同甲方</w:t>
            </w:r>
            <w:r>
              <w:rPr>
                <w:rFonts w:ascii="宋体" w:hAnsi="宋体" w:cs="宋体"/>
                <w:sz w:val="28"/>
                <w:szCs w:val="28"/>
              </w:rPr>
            </w:r>
            <w:r/>
          </w:p>
        </w:tc>
        <w:tc>
          <w:tcPr>
            <w:gridSpan w:val="2"/>
            <w:tcW w:w="1772"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履约评价情况</w:t>
            </w:r>
            <w:r>
              <w:rPr>
                <w:rFonts w:ascii="宋体" w:hAnsi="宋体" w:cs="宋体"/>
                <w:sz w:val="28"/>
                <w:szCs w:val="28"/>
              </w:rPr>
            </w:r>
            <w:r/>
          </w:p>
        </w:tc>
        <w:tc>
          <w:tcPr>
            <w:tcW w:w="1648" w:type="dxa"/>
            <w:vAlign w:val="center"/>
            <w:textDirection w:val="lrTb"/>
            <w:noWrap w:val="false"/>
          </w:tcPr>
          <w:p>
            <w:pPr>
              <w:pStyle w:val="2094"/>
              <w:ind w:firstLine="280"/>
              <w:jc w:val="center"/>
              <w:spacing w:line="440" w:lineRule="exact"/>
              <w:rPr>
                <w:rFonts w:ascii="宋体" w:hAnsi="宋体" w:cs="宋体"/>
                <w:sz w:val="28"/>
                <w:szCs w:val="28"/>
              </w:rPr>
            </w:pPr>
            <w:r>
              <w:rPr>
                <w:rFonts w:hint="eastAsia" w:ascii="宋体" w:hAnsi="宋体" w:cs="宋体"/>
                <w:sz w:val="28"/>
                <w:szCs w:val="28"/>
              </w:rPr>
              <w:t xml:space="preserve">合同签订时间</w:t>
            </w:r>
            <w:r>
              <w:rPr>
                <w:rFonts w:ascii="宋体" w:hAnsi="宋体" w:cs="宋体"/>
                <w:sz w:val="28"/>
                <w:szCs w:val="28"/>
              </w:rPr>
            </w:r>
            <w:r/>
          </w:p>
        </w:tc>
      </w:tr>
      <w:tr>
        <w:trPr>
          <w:trHeight w:val="713"/>
        </w:trPr>
        <w:tc>
          <w:tcPr>
            <w:tcW w:w="856" w:type="dxa"/>
            <w:vAlign w:val="top"/>
            <w:textDirection w:val="lrTb"/>
            <w:noWrap w:val="false"/>
          </w:tcPr>
          <w:p>
            <w:pPr>
              <w:pStyle w:val="2094"/>
              <w:ind w:firstLine="280"/>
              <w:jc w:val="center"/>
              <w:spacing w:line="36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r>
            <w:r/>
          </w:p>
        </w:tc>
        <w:tc>
          <w:tcPr>
            <w:gridSpan w:val="3"/>
            <w:tcW w:w="2835"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gridSpan w:val="3"/>
            <w:tcW w:w="1772"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gridSpan w:val="2"/>
            <w:tcW w:w="1772"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tcW w:w="1648"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r>
      <w:tr>
        <w:trPr>
          <w:trHeight w:val="713"/>
        </w:trPr>
        <w:tc>
          <w:tcPr>
            <w:tcW w:w="856" w:type="dxa"/>
            <w:vAlign w:val="top"/>
            <w:textDirection w:val="lrTb"/>
            <w:noWrap w:val="false"/>
          </w:tcPr>
          <w:p>
            <w:pPr>
              <w:pStyle w:val="2094"/>
              <w:ind w:firstLine="280"/>
              <w:jc w:val="center"/>
              <w:spacing w:line="360" w:lineRule="exact"/>
              <w:rPr>
                <w:rFonts w:ascii="宋体" w:hAnsi="宋体" w:cs="宋体"/>
                <w:sz w:val="28"/>
                <w:szCs w:val="28"/>
              </w:rPr>
            </w:pPr>
            <w:r>
              <w:rPr>
                <w:rFonts w:hint="eastAsia" w:ascii="宋体" w:hAnsi="宋体" w:cs="宋体"/>
                <w:sz w:val="28"/>
                <w:szCs w:val="28"/>
              </w:rPr>
              <w:t xml:space="preserve">2</w:t>
            </w:r>
            <w:r>
              <w:rPr>
                <w:rFonts w:ascii="宋体" w:hAnsi="宋体" w:cs="宋体"/>
                <w:sz w:val="28"/>
                <w:szCs w:val="28"/>
              </w:rPr>
            </w:r>
            <w:r/>
          </w:p>
        </w:tc>
        <w:tc>
          <w:tcPr>
            <w:gridSpan w:val="3"/>
            <w:tcW w:w="2835"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gridSpan w:val="3"/>
            <w:tcW w:w="1772"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gridSpan w:val="2"/>
            <w:tcW w:w="1772"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tcW w:w="1648"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r>
      <w:tr>
        <w:trPr>
          <w:trHeight w:val="713"/>
        </w:trPr>
        <w:tc>
          <w:tcPr>
            <w:tcW w:w="856" w:type="dxa"/>
            <w:vAlign w:val="top"/>
            <w:textDirection w:val="lrTb"/>
            <w:noWrap w:val="false"/>
          </w:tcPr>
          <w:p>
            <w:pPr>
              <w:pStyle w:val="2094"/>
              <w:ind w:firstLine="280"/>
              <w:jc w:val="center"/>
              <w:spacing w:line="360" w:lineRule="exact"/>
              <w:rPr>
                <w:rFonts w:ascii="宋体" w:hAnsi="宋体" w:cs="宋体"/>
                <w:sz w:val="28"/>
                <w:szCs w:val="28"/>
              </w:rPr>
            </w:pPr>
            <w:r>
              <w:rPr>
                <w:rFonts w:hint="eastAsia" w:ascii="宋体" w:hAnsi="宋体" w:cs="宋体"/>
                <w:sz w:val="28"/>
                <w:szCs w:val="28"/>
              </w:rPr>
              <w:t xml:space="preserve">3</w:t>
            </w:r>
            <w:r>
              <w:rPr>
                <w:rFonts w:ascii="宋体" w:hAnsi="宋体" w:cs="宋体"/>
                <w:sz w:val="28"/>
                <w:szCs w:val="28"/>
              </w:rPr>
            </w:r>
            <w:r/>
          </w:p>
        </w:tc>
        <w:tc>
          <w:tcPr>
            <w:gridSpan w:val="3"/>
            <w:tcW w:w="2835"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gridSpan w:val="3"/>
            <w:tcW w:w="1772"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gridSpan w:val="2"/>
            <w:tcW w:w="1772"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c>
          <w:tcPr>
            <w:tcW w:w="1648" w:type="dxa"/>
            <w:vAlign w:val="top"/>
            <w:textDirection w:val="lrTb"/>
            <w:noWrap w:val="false"/>
          </w:tcPr>
          <w:p>
            <w:pPr>
              <w:pStyle w:val="2094"/>
              <w:ind w:firstLine="240"/>
              <w:spacing w:line="360" w:lineRule="exact"/>
              <w:rPr>
                <w:rFonts w:ascii="宋体" w:hAnsi="宋体" w:cs="宋体"/>
                <w:szCs w:val="21"/>
              </w:rPr>
            </w:pPr>
            <w:r>
              <w:rPr>
                <w:rFonts w:ascii="宋体" w:hAnsi="宋体" w:cs="宋体"/>
                <w:szCs w:val="21"/>
              </w:rPr>
            </w:r>
            <w:r/>
          </w:p>
        </w:tc>
      </w:tr>
    </w:tbl>
    <w:p>
      <w:pPr>
        <w:pStyle w:val="2095"/>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注：1、投标文件中需按要求提供项目经理有关证书证明。</w:t>
      </w:r>
      <w:r>
        <w:rPr>
          <w:rFonts w:ascii="宋体" w:hAnsi="宋体" w:eastAsia="宋体" w:cs="宋体"/>
          <w:sz w:val="24"/>
          <w:szCs w:val="22"/>
        </w:rPr>
      </w:r>
      <w:r/>
    </w:p>
    <w:p>
      <w:pPr>
        <w:pStyle w:val="2095"/>
        <w:ind w:firstLine="879"/>
        <w:spacing w:line="460" w:lineRule="exact"/>
        <w:rPr>
          <w:rFonts w:ascii="宋体" w:hAnsi="宋体" w:eastAsia="宋体" w:cs="宋体"/>
          <w:sz w:val="24"/>
          <w:szCs w:val="22"/>
        </w:rPr>
      </w:pPr>
      <w:r>
        <w:rPr>
          <w:rFonts w:hint="eastAsia" w:ascii="宋体" w:hAnsi="宋体" w:eastAsia="宋体" w:cs="宋体"/>
          <w:sz w:val="24"/>
          <w:szCs w:val="22"/>
        </w:rPr>
        <w:t xml:space="preserve">2、如中标，项目经理须本表承诺实施，不得更换。</w:t>
      </w:r>
      <w:r>
        <w:rPr>
          <w:rFonts w:ascii="宋体" w:hAnsi="宋体" w:eastAsia="宋体" w:cs="宋体"/>
          <w:sz w:val="24"/>
          <w:szCs w:val="22"/>
        </w:rPr>
      </w:r>
      <w:r/>
    </w:p>
    <w:p>
      <w:pPr>
        <w:pStyle w:val="2095"/>
        <w:ind w:firstLine="879"/>
        <w:spacing w:line="460" w:lineRule="exact"/>
        <w:rPr>
          <w:rFonts w:ascii="宋体" w:hAnsi="宋体" w:eastAsia="宋体" w:cs="宋体"/>
          <w:sz w:val="24"/>
          <w:szCs w:val="22"/>
        </w:rPr>
      </w:pPr>
      <w:r>
        <w:rPr>
          <w:rFonts w:hint="eastAsia" w:ascii="宋体" w:hAnsi="宋体" w:eastAsia="宋体" w:cs="宋体"/>
          <w:sz w:val="24"/>
          <w:szCs w:val="22"/>
        </w:rPr>
        <w:t xml:space="preserve">3、中标后，本表（身份证号信息除外）将随中标结果进行公开。</w:t>
      </w:r>
      <w:r>
        <w:rPr>
          <w:rFonts w:ascii="宋体" w:hAnsi="宋体" w:eastAsia="宋体" w:cs="宋体"/>
          <w:sz w:val="24"/>
          <w:szCs w:val="22"/>
        </w:rPr>
      </w:r>
      <w:r/>
    </w:p>
    <w:p>
      <w:pPr>
        <w:pStyle w:val="1764"/>
        <w:rPr>
          <w:rFonts w:ascii="宋体" w:hAnsi="宋体" w:eastAsia="宋体" w:cs="宋体"/>
          <w:bCs/>
          <w:color w:val="000000"/>
        </w:rPr>
      </w:pPr>
      <w:r>
        <w:rPr>
          <w:rFonts w:hint="eastAsia" w:ascii="宋体" w:hAnsi="宋体" w:cs="宋体"/>
          <w:bCs/>
          <w:color w:val="000000"/>
        </w:rPr>
        <w:br w:type="page" w:clear="all"/>
      </w:r>
      <w:r>
        <w:rPr>
          <w:rFonts w:hint="eastAsia" w:ascii="黑体" w:hAnsi="黑体" w:eastAsia="黑体" w:cs="黑体"/>
          <w:b w:val="0"/>
          <w:bCs w:val="0"/>
          <w:sz w:val="32"/>
          <w:szCs w:val="24"/>
          <w:lang w:val="en-US" w:eastAsia="zh-CN" w:bidi="ar-SA"/>
        </w:rPr>
        <w:t xml:space="preserve">七、项目组人员</w:t>
      </w:r>
      <w:r>
        <w:rPr>
          <w:rFonts w:ascii="宋体" w:hAnsi="宋体" w:eastAsia="宋体" w:cs="宋体"/>
          <w:bCs/>
          <w:color w:val="000000"/>
        </w:rPr>
      </w:r>
      <w:r/>
    </w:p>
    <w:tbl>
      <w:tblPr>
        <w:tblpPr w:horzAnchor="margin" w:tblpXSpec="center" w:vertAnchor="text" w:tblpY="74" w:leftFromText="180" w:topFromText="0" w:rightFromText="180" w:bottomFromText="0"/>
        <w:tblW w:w="91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561"/>
      </w:tblGrid>
      <w:tr>
        <w:trPr>
          <w:trHeight w:val="1301"/>
        </w:trPr>
        <w:tc>
          <w:tcPr>
            <w:tcW w:w="675"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序号</w:t>
            </w:r>
            <w:r>
              <w:rPr>
                <w:rFonts w:ascii="宋体" w:hAnsi="宋体" w:cs="宋体"/>
                <w:sz w:val="28"/>
                <w:szCs w:val="28"/>
              </w:rPr>
            </w:r>
            <w:r/>
          </w:p>
        </w:tc>
        <w:tc>
          <w:tcPr>
            <w:tcW w:w="1276"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姓名</w:t>
            </w:r>
            <w:r>
              <w:rPr>
                <w:rFonts w:ascii="宋体" w:hAnsi="宋体" w:cs="宋体"/>
                <w:sz w:val="28"/>
                <w:szCs w:val="28"/>
              </w:rPr>
            </w:r>
            <w:r/>
          </w:p>
        </w:tc>
        <w:tc>
          <w:tcPr>
            <w:tcW w:w="1418"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本项目</w:t>
            </w:r>
            <w:r>
              <w:rPr>
                <w:rFonts w:ascii="宋体" w:hAnsi="宋体" w:cs="宋体"/>
                <w:sz w:val="28"/>
                <w:szCs w:val="28"/>
              </w:rPr>
            </w:r>
            <w:r/>
          </w:p>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拟任职务</w:t>
            </w:r>
            <w:r>
              <w:rPr>
                <w:rFonts w:ascii="宋体" w:hAnsi="宋体" w:cs="宋体"/>
                <w:sz w:val="28"/>
                <w:szCs w:val="28"/>
              </w:rPr>
            </w:r>
            <w:r/>
          </w:p>
        </w:tc>
        <w:tc>
          <w:tcPr>
            <w:tcW w:w="850"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性别</w:t>
            </w:r>
            <w:r>
              <w:rPr>
                <w:rFonts w:ascii="宋体" w:hAnsi="宋体" w:cs="宋体"/>
                <w:sz w:val="28"/>
                <w:szCs w:val="28"/>
              </w:rPr>
            </w:r>
            <w:r/>
          </w:p>
        </w:tc>
        <w:tc>
          <w:tcPr>
            <w:tcW w:w="1527"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学历</w:t>
            </w:r>
            <w:r>
              <w:rPr>
                <w:rFonts w:ascii="宋体" w:hAnsi="宋体" w:cs="宋体"/>
                <w:sz w:val="28"/>
                <w:szCs w:val="28"/>
              </w:rPr>
            </w:r>
            <w:r/>
          </w:p>
        </w:tc>
        <w:tc>
          <w:tcPr>
            <w:tcW w:w="1592"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身份证号</w:t>
            </w:r>
            <w:r>
              <w:rPr>
                <w:rFonts w:ascii="宋体" w:hAnsi="宋体" w:cs="宋体"/>
                <w:sz w:val="28"/>
                <w:szCs w:val="28"/>
              </w:rPr>
            </w:r>
            <w:r/>
          </w:p>
        </w:tc>
        <w:tc>
          <w:tcPr>
            <w:tcW w:w="1275"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相关</w:t>
            </w:r>
            <w:r>
              <w:rPr>
                <w:rFonts w:ascii="宋体" w:hAnsi="宋体" w:cs="宋体"/>
                <w:sz w:val="28"/>
                <w:szCs w:val="28"/>
              </w:rPr>
            </w:r>
            <w:r/>
          </w:p>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证书</w:t>
            </w:r>
            <w:r>
              <w:rPr>
                <w:rFonts w:ascii="宋体" w:hAnsi="宋体" w:cs="宋体"/>
                <w:sz w:val="28"/>
                <w:szCs w:val="28"/>
              </w:rPr>
            </w:r>
            <w:r/>
          </w:p>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（如有）</w:t>
            </w:r>
            <w:r>
              <w:rPr>
                <w:rFonts w:ascii="宋体" w:hAnsi="宋体" w:cs="宋体"/>
                <w:sz w:val="28"/>
                <w:szCs w:val="28"/>
              </w:rPr>
            </w:r>
            <w:r/>
          </w:p>
        </w:tc>
        <w:tc>
          <w:tcPr>
            <w:tcW w:w="561" w:type="dxa"/>
            <w:vAlign w:val="center"/>
            <w:textDirection w:val="lrTb"/>
            <w:noWrap w:val="false"/>
          </w:tcPr>
          <w:p>
            <w:pPr>
              <w:pStyle w:val="1764"/>
              <w:jc w:val="center"/>
              <w:spacing w:line="400" w:lineRule="exact"/>
              <w:widowControl/>
              <w:rPr>
                <w:rFonts w:ascii="宋体" w:hAnsi="宋体" w:cs="宋体"/>
                <w:sz w:val="28"/>
                <w:szCs w:val="28"/>
              </w:rPr>
              <w:framePr w:vAnchor="page" w:hAnchor="page" w:xAlign="center" w:y="74"/>
            </w:pPr>
            <w:r>
              <w:rPr>
                <w:rFonts w:hint="eastAsia" w:ascii="宋体" w:hAnsi="宋体" w:cs="宋体"/>
                <w:sz w:val="28"/>
                <w:szCs w:val="28"/>
              </w:rPr>
              <w:t xml:space="preserve">备注</w:t>
            </w:r>
            <w:r>
              <w:rPr>
                <w:rFonts w:ascii="宋体" w:hAnsi="宋体" w:cs="宋体"/>
                <w:sz w:val="28"/>
                <w:szCs w:val="28"/>
              </w:rPr>
            </w:r>
            <w:r/>
          </w:p>
        </w:tc>
      </w:tr>
      <w:tr>
        <w:trPr>
          <w:trHeight w:val="729"/>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hint="eastAsia" w:ascii="仿宋" w:hAnsi="仿宋" w:eastAsia="仿宋" w:cs="仿宋"/>
                <w:sz w:val="24"/>
                <w:szCs w:val="24"/>
              </w:rPr>
              <w:t xml:space="preserve">1</w:t>
            </w: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729"/>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hint="eastAsia" w:ascii="仿宋" w:hAnsi="仿宋" w:eastAsia="仿宋" w:cs="仿宋"/>
                <w:sz w:val="24"/>
                <w:szCs w:val="24"/>
              </w:rPr>
              <w:t xml:space="preserve">2</w:t>
            </w: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729"/>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hint="eastAsia" w:ascii="仿宋" w:hAnsi="仿宋" w:eastAsia="仿宋" w:cs="仿宋"/>
                <w:sz w:val="24"/>
                <w:szCs w:val="24"/>
              </w:rPr>
              <w:t xml:space="preserve">3</w:t>
            </w: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729"/>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hint="eastAsia" w:ascii="仿宋" w:hAnsi="仿宋" w:eastAsia="仿宋" w:cs="仿宋"/>
                <w:sz w:val="24"/>
                <w:szCs w:val="24"/>
              </w:rPr>
              <w:t xml:space="preserve">4</w:t>
            </w: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729"/>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hint="eastAsia" w:ascii="仿宋" w:hAnsi="仿宋" w:eastAsia="仿宋" w:cs="仿宋"/>
                <w:sz w:val="24"/>
                <w:szCs w:val="24"/>
              </w:rPr>
              <w:t xml:space="preserve">5</w:t>
            </w: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1140"/>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hint="eastAsia" w:ascii="仿宋" w:hAnsi="仿宋" w:eastAsia="仿宋" w:cs="仿宋"/>
                <w:sz w:val="24"/>
                <w:szCs w:val="24"/>
              </w:rPr>
              <w:t xml:space="preserve">6</w:t>
            </w:r>
            <w:r>
              <w:rPr>
                <w:rFonts w:ascii="仿宋" w:hAnsi="仿宋" w:eastAsia="仿宋" w:cs="仿宋"/>
                <w:sz w:val="24"/>
                <w:szCs w:val="24"/>
              </w:rPr>
            </w:r>
            <w:r/>
          </w:p>
        </w:tc>
        <w:tc>
          <w:tcPr>
            <w:tcW w:w="1276" w:type="dxa"/>
            <w:vAlign w:val="center"/>
            <w:textDirection w:val="lrTb"/>
            <w:noWrap w:val="false"/>
          </w:tcPr>
          <w:p>
            <w:pPr>
              <w:pStyle w:val="1764"/>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525"/>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r>
        <w:trPr>
          <w:trHeight w:val="510"/>
        </w:trPr>
        <w:tc>
          <w:tcPr>
            <w:tcW w:w="6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6"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418"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850"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27"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592"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1275"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c>
          <w:tcPr>
            <w:tcW w:w="561" w:type="dxa"/>
            <w:vAlign w:val="center"/>
            <w:textDirection w:val="lrTb"/>
            <w:noWrap w:val="false"/>
          </w:tcPr>
          <w:p>
            <w:pPr>
              <w:pStyle w:val="1764"/>
              <w:jc w:val="center"/>
              <w:spacing w:line="560" w:lineRule="exact"/>
              <w:rPr>
                <w:rFonts w:ascii="仿宋" w:hAnsi="仿宋" w:eastAsia="仿宋" w:cs="仿宋"/>
                <w:sz w:val="24"/>
                <w:szCs w:val="24"/>
              </w:rPr>
              <w:framePr w:vAnchor="page" w:hAnchor="page" w:xAlign="center" w:y="74"/>
            </w:pPr>
            <w:r>
              <w:rPr>
                <w:rFonts w:ascii="仿宋" w:hAnsi="仿宋" w:eastAsia="仿宋" w:cs="仿宋"/>
                <w:sz w:val="24"/>
                <w:szCs w:val="24"/>
              </w:rPr>
            </w:r>
            <w:r/>
          </w:p>
        </w:tc>
      </w:tr>
    </w:tbl>
    <w:p>
      <w:pPr>
        <w:pStyle w:val="1764"/>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、涉及评分标准的项目组人员（除项目经理外）在本表中填报，相关证明材料附后。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rPr>
          <w:rFonts w:ascii="Times New Roman" w:hAnsi="Times New Roman" w:cs="方正仿宋_GBK"/>
          <w:bCs/>
          <w:color w:val="000000"/>
          <w:sz w:val="24"/>
          <w:szCs w:val="24"/>
        </w:rPr>
      </w:r>
      <w:r/>
    </w:p>
    <w:p>
      <w:pPr>
        <w:pStyle w:val="1764"/>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rPr>
          <w:rFonts w:ascii="Times New Roman" w:hAnsi="Times New Roman" w:cs="方正仿宋_GBK"/>
          <w:bCs/>
          <w:sz w:val="24"/>
          <w:szCs w:val="24"/>
        </w:rPr>
      </w:r>
      <w:r/>
    </w:p>
    <w:p>
      <w:pPr>
        <w:pStyle w:val="1764"/>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rPr>
          <w:rFonts w:ascii="Times New Roman" w:hAnsi="Times New Roman" w:cs="方正仿宋_GBK"/>
          <w:bCs/>
          <w:sz w:val="24"/>
          <w:szCs w:val="24"/>
        </w:rPr>
      </w:r>
      <w:r/>
    </w:p>
    <w:p>
      <w:pPr>
        <w:pStyle w:val="1764"/>
        <w:ind w:firstLine="210"/>
        <w:rPr>
          <w:rFonts w:ascii="仿宋" w:hAnsi="仿宋" w:eastAsia="仿宋" w:cs="仿宋"/>
          <w:color w:val="000000"/>
          <w:szCs w:val="21"/>
        </w:rPr>
      </w:pPr>
      <w:r>
        <w:rPr>
          <w:rFonts w:ascii="仿宋" w:hAnsi="仿宋" w:eastAsia="仿宋" w:cs="仿宋"/>
          <w:color w:val="000000"/>
          <w:szCs w:val="21"/>
        </w:rPr>
      </w:r>
      <w:r/>
    </w:p>
    <w:p>
      <w:pPr>
        <w:pStyle w:val="1764"/>
        <w:ind w:firstLine="210"/>
        <w:rPr>
          <w:rFonts w:ascii="仿宋" w:hAnsi="仿宋" w:eastAsia="仿宋" w:cs="仿宋"/>
          <w:color w:val="000000"/>
          <w:szCs w:val="21"/>
        </w:rPr>
      </w:pPr>
      <w:r>
        <w:rPr>
          <w:rFonts w:ascii="仿宋" w:hAnsi="仿宋" w:eastAsia="仿宋" w:cs="仿宋"/>
          <w:color w:val="000000"/>
          <w:szCs w:val="21"/>
        </w:rPr>
      </w:r>
      <w:r/>
    </w:p>
    <w:p>
      <w:pPr>
        <w:pStyle w:val="2092"/>
        <w:rPr>
          <w:rFonts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rPr>
        <w:t xml:space="preserve">八、企业业绩</w:t>
      </w:r>
      <w:r>
        <w:rPr>
          <w:rFonts w:ascii="宋体"/>
          <w:b w:val="0"/>
          <w:color w:val="000000"/>
          <w:szCs w:val="32"/>
        </w:rPr>
      </w:r>
      <w:r/>
    </w:p>
    <w:p>
      <w:pPr>
        <w:pStyle w:val="2100"/>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rPr>
          <w:rFonts w:ascii="方正小标宋_GBK" w:eastAsia="方正小标宋_GBK"/>
          <w:bCs/>
          <w:color w:val="000000"/>
          <w:sz w:val="32"/>
          <w:szCs w:val="32"/>
        </w:rPr>
      </w:r>
      <w:r/>
    </w:p>
    <w:tbl>
      <w:tblPr>
        <w:tblW w:w="936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trHeight w:val="753"/>
        </w:trPr>
        <w:tc>
          <w:tcPr>
            <w:tcW w:w="658" w:type="dxa"/>
            <w:vAlign w:val="top"/>
            <w:textDirection w:val="lrTb"/>
            <w:noWrap w:val="false"/>
          </w:tcPr>
          <w:p>
            <w:pPr>
              <w:pStyle w:val="1764"/>
              <w:jc w:val="center"/>
              <w:spacing w:line="400" w:lineRule="exact"/>
              <w:widowControl/>
              <w:rPr>
                <w:rFonts w:ascii="宋体" w:hAnsi="宋体" w:cs="宋体"/>
                <w:sz w:val="28"/>
                <w:szCs w:val="28"/>
              </w:rPr>
            </w:pPr>
            <w:r>
              <w:rPr>
                <w:rFonts w:ascii="宋体" w:hAnsi="宋体" w:cs="宋体"/>
                <w:sz w:val="28"/>
                <w:szCs w:val="28"/>
              </w:rPr>
              <w:t xml:space="preserve">序</w:t>
            </w:r>
            <w:r>
              <w:rPr>
                <w:rFonts w:ascii="宋体" w:hAnsi="宋体" w:cs="宋体"/>
                <w:sz w:val="28"/>
                <w:szCs w:val="28"/>
              </w:rPr>
            </w:r>
            <w:r/>
          </w:p>
          <w:p>
            <w:pPr>
              <w:pStyle w:val="1764"/>
              <w:jc w:val="center"/>
              <w:spacing w:line="400" w:lineRule="exact"/>
              <w:widowControl/>
              <w:rPr>
                <w:rFonts w:ascii="宋体" w:hAnsi="宋体" w:cs="宋体"/>
                <w:sz w:val="28"/>
                <w:szCs w:val="28"/>
              </w:rPr>
            </w:pPr>
            <w:r>
              <w:rPr>
                <w:rFonts w:ascii="宋体" w:hAnsi="宋体" w:cs="宋体"/>
                <w:sz w:val="28"/>
                <w:szCs w:val="28"/>
              </w:rPr>
              <w:t xml:space="preserve">号</w:t>
            </w:r>
            <w:r>
              <w:rPr>
                <w:rFonts w:ascii="宋体" w:hAnsi="宋体" w:cs="宋体"/>
                <w:sz w:val="28"/>
                <w:szCs w:val="28"/>
              </w:rPr>
            </w:r>
            <w:r/>
          </w:p>
        </w:tc>
        <w:tc>
          <w:tcPr>
            <w:tcW w:w="2694" w:type="dxa"/>
            <w:vAlign w:val="center"/>
            <w:textDirection w:val="lrTb"/>
            <w:noWrap w:val="false"/>
          </w:tcPr>
          <w:p>
            <w:pPr>
              <w:pStyle w:val="1764"/>
              <w:jc w:val="center"/>
              <w:spacing w:line="400" w:lineRule="exact"/>
              <w:widowControl/>
              <w:rPr>
                <w:rFonts w:ascii="宋体" w:hAnsi="宋体" w:cs="宋体"/>
                <w:sz w:val="28"/>
                <w:szCs w:val="28"/>
              </w:rPr>
            </w:pPr>
            <w:r>
              <w:rPr>
                <w:rFonts w:ascii="宋体" w:hAnsi="宋体" w:cs="宋体"/>
                <w:sz w:val="28"/>
                <w:szCs w:val="28"/>
              </w:rPr>
              <w:t xml:space="preserve">项目名称</w:t>
            </w:r>
            <w:r>
              <w:rPr>
                <w:rFonts w:ascii="宋体" w:hAnsi="宋体" w:cs="宋体"/>
                <w:sz w:val="28"/>
                <w:szCs w:val="28"/>
              </w:rPr>
            </w:r>
            <w:r/>
          </w:p>
        </w:tc>
        <w:tc>
          <w:tcPr>
            <w:tcW w:w="1417" w:type="dxa"/>
            <w:vAlign w:val="center"/>
            <w:textDirection w:val="lrTb"/>
            <w:noWrap w:val="false"/>
          </w:tcPr>
          <w:p>
            <w:pPr>
              <w:pStyle w:val="1764"/>
              <w:jc w:val="center"/>
              <w:spacing w:line="400" w:lineRule="exact"/>
              <w:widowControl/>
              <w:rPr>
                <w:rFonts w:ascii="宋体" w:hAnsi="宋体" w:cs="宋体"/>
                <w:sz w:val="28"/>
                <w:szCs w:val="28"/>
              </w:rPr>
            </w:pPr>
            <w:r>
              <w:rPr>
                <w:rFonts w:ascii="宋体" w:hAnsi="宋体" w:cs="宋体"/>
                <w:sz w:val="28"/>
                <w:szCs w:val="28"/>
              </w:rPr>
              <w:t xml:space="preserve">采购单位</w:t>
            </w:r>
            <w:r>
              <w:rPr>
                <w:rFonts w:ascii="宋体" w:hAnsi="宋体" w:cs="宋体"/>
                <w:sz w:val="28"/>
                <w:szCs w:val="28"/>
              </w:rPr>
            </w:r>
            <w:r/>
          </w:p>
        </w:tc>
        <w:tc>
          <w:tcPr>
            <w:tcW w:w="1418" w:type="dxa"/>
            <w:vAlign w:val="center"/>
            <w:textDirection w:val="lrTb"/>
            <w:noWrap w:val="false"/>
          </w:tcPr>
          <w:p>
            <w:pPr>
              <w:pStyle w:val="1764"/>
              <w:jc w:val="center"/>
              <w:spacing w:line="400" w:lineRule="exact"/>
              <w:widowControl/>
              <w:rPr>
                <w:rFonts w:ascii="宋体" w:hAnsi="宋体" w:cs="宋体"/>
                <w:sz w:val="28"/>
                <w:szCs w:val="28"/>
              </w:rPr>
            </w:pPr>
            <w:r>
              <w:rPr>
                <w:rFonts w:ascii="宋体" w:hAnsi="宋体" w:cs="宋体"/>
                <w:sz w:val="28"/>
                <w:szCs w:val="28"/>
              </w:rPr>
              <w:t xml:space="preserve">合同签订</w:t>
            </w:r>
            <w:r>
              <w:rPr>
                <w:rFonts w:ascii="宋体" w:hAnsi="宋体" w:cs="宋体"/>
                <w:sz w:val="28"/>
                <w:szCs w:val="28"/>
              </w:rPr>
            </w:r>
            <w:r/>
          </w:p>
          <w:p>
            <w:pPr>
              <w:pStyle w:val="1764"/>
              <w:jc w:val="center"/>
              <w:spacing w:line="400" w:lineRule="exact"/>
              <w:widowControl/>
              <w:rPr>
                <w:rFonts w:ascii="宋体" w:hAnsi="宋体" w:cs="宋体"/>
                <w:sz w:val="28"/>
                <w:szCs w:val="28"/>
              </w:rPr>
            </w:pPr>
            <w:r>
              <w:rPr>
                <w:rFonts w:ascii="宋体" w:hAnsi="宋体" w:cs="宋体"/>
                <w:sz w:val="28"/>
                <w:szCs w:val="28"/>
              </w:rPr>
              <w:t xml:space="preserve">时间</w:t>
            </w:r>
            <w:r>
              <w:rPr>
                <w:rFonts w:ascii="宋体" w:hAnsi="宋体" w:cs="宋体"/>
                <w:sz w:val="28"/>
                <w:szCs w:val="28"/>
              </w:rPr>
            </w:r>
            <w:r/>
          </w:p>
        </w:tc>
        <w:tc>
          <w:tcPr>
            <w:tcW w:w="1417" w:type="dxa"/>
            <w:vAlign w:val="center"/>
            <w:textDirection w:val="lrTb"/>
            <w:noWrap w:val="false"/>
          </w:tcPr>
          <w:p>
            <w:pPr>
              <w:pStyle w:val="1764"/>
              <w:jc w:val="center"/>
              <w:spacing w:line="400" w:lineRule="exact"/>
              <w:widowControl/>
              <w:rPr>
                <w:rFonts w:ascii="宋体" w:hAnsi="宋体" w:cs="宋体"/>
                <w:sz w:val="28"/>
                <w:szCs w:val="28"/>
              </w:rPr>
            </w:pPr>
            <w:r>
              <w:rPr>
                <w:rFonts w:ascii="宋体" w:hAnsi="宋体" w:cs="宋体"/>
                <w:sz w:val="28"/>
                <w:szCs w:val="28"/>
              </w:rPr>
              <w:t xml:space="preserve">服务主要</w:t>
            </w:r>
            <w:r>
              <w:rPr>
                <w:rFonts w:ascii="宋体" w:hAnsi="宋体" w:cs="宋体"/>
                <w:sz w:val="28"/>
                <w:szCs w:val="28"/>
              </w:rPr>
            </w:r>
            <w:r/>
          </w:p>
          <w:p>
            <w:pPr>
              <w:pStyle w:val="1764"/>
              <w:jc w:val="center"/>
              <w:spacing w:line="400" w:lineRule="exact"/>
              <w:widowControl/>
              <w:rPr>
                <w:rFonts w:ascii="宋体" w:hAnsi="宋体" w:cs="宋体"/>
                <w:sz w:val="28"/>
                <w:szCs w:val="28"/>
              </w:rPr>
            </w:pPr>
            <w:r>
              <w:rPr>
                <w:rFonts w:ascii="宋体" w:hAnsi="宋体" w:cs="宋体"/>
                <w:sz w:val="28"/>
                <w:szCs w:val="28"/>
              </w:rPr>
              <w:t xml:space="preserve">内容</w:t>
            </w:r>
            <w:r>
              <w:rPr>
                <w:rFonts w:ascii="宋体" w:hAnsi="宋体" w:cs="宋体"/>
                <w:sz w:val="28"/>
                <w:szCs w:val="28"/>
              </w:rPr>
            </w:r>
            <w:r/>
          </w:p>
        </w:tc>
        <w:tc>
          <w:tcPr>
            <w:tcW w:w="1260" w:type="dxa"/>
            <w:vAlign w:val="center"/>
            <w:textDirection w:val="lrTb"/>
            <w:noWrap w:val="false"/>
          </w:tcPr>
          <w:p>
            <w:pPr>
              <w:pStyle w:val="1764"/>
              <w:jc w:val="center"/>
              <w:spacing w:line="400" w:lineRule="exact"/>
              <w:widowControl/>
              <w:rPr>
                <w:rFonts w:ascii="宋体" w:hAnsi="宋体" w:cs="宋体"/>
                <w:sz w:val="28"/>
                <w:szCs w:val="28"/>
              </w:rPr>
            </w:pPr>
            <w:r>
              <w:rPr>
                <w:rFonts w:ascii="宋体" w:hAnsi="宋体" w:cs="宋体"/>
                <w:sz w:val="28"/>
                <w:szCs w:val="28"/>
              </w:rPr>
              <w:t xml:space="preserve">履约评价情况</w:t>
            </w:r>
            <w:r>
              <w:rPr>
                <w:rFonts w:ascii="宋体" w:hAnsi="宋体" w:cs="宋体"/>
                <w:sz w:val="28"/>
                <w:szCs w:val="28"/>
              </w:rPr>
            </w:r>
            <w:r/>
          </w:p>
        </w:tc>
        <w:tc>
          <w:tcPr>
            <w:tcW w:w="502" w:type="dxa"/>
            <w:vAlign w:val="center"/>
            <w:textDirection w:val="lrTb"/>
            <w:noWrap w:val="false"/>
          </w:tcPr>
          <w:p>
            <w:pPr>
              <w:pStyle w:val="1764"/>
              <w:jc w:val="center"/>
              <w:spacing w:line="400" w:lineRule="exact"/>
              <w:widowControl/>
              <w:rPr>
                <w:rFonts w:ascii="宋体" w:hAnsi="宋体" w:cs="宋体"/>
                <w:sz w:val="28"/>
                <w:szCs w:val="28"/>
              </w:rPr>
            </w:pPr>
            <w:r>
              <w:rPr>
                <w:rFonts w:hint="eastAsia" w:ascii="宋体" w:hAnsi="宋体" w:cs="宋体"/>
                <w:sz w:val="28"/>
                <w:szCs w:val="28"/>
              </w:rPr>
              <w:t xml:space="preserve">备注</w:t>
            </w:r>
            <w:r>
              <w:rPr>
                <w:rFonts w:ascii="宋体" w:hAnsi="宋体" w:cs="宋体"/>
                <w:sz w:val="28"/>
                <w:szCs w:val="28"/>
              </w:rPr>
            </w:r>
            <w:r/>
          </w:p>
        </w:tc>
      </w:tr>
      <w:tr>
        <w:trPr>
          <w:trHeight w:val="1510"/>
        </w:trPr>
        <w:tc>
          <w:tcPr>
            <w:tcW w:w="658" w:type="dxa"/>
            <w:vAlign w:val="top"/>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10"/>
        </w:trPr>
        <w:tc>
          <w:tcPr>
            <w:tcW w:w="658" w:type="dxa"/>
            <w:vAlign w:val="top"/>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10"/>
        </w:trPr>
        <w:tc>
          <w:tcPr>
            <w:tcW w:w="658" w:type="dxa"/>
            <w:vAlign w:val="top"/>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25"/>
        </w:trPr>
        <w:tc>
          <w:tcPr>
            <w:tcW w:w="658" w:type="dxa"/>
            <w:vAlign w:val="top"/>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1764"/>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pStyle w:val="1764"/>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rPr>
          <w:rFonts w:ascii="Times New Roman" w:hAnsi="Times New Roman" w:cs="方正仿宋_GBK"/>
          <w:bCs/>
          <w:color w:val="ff0000"/>
          <w:sz w:val="24"/>
          <w:szCs w:val="24"/>
        </w:rPr>
      </w:r>
      <w:r/>
    </w:p>
    <w:p>
      <w:pPr>
        <w:pStyle w:val="1861"/>
        <w:rPr>
          <w:rFonts w:ascii="宋体" w:hAnsi="宋体" w:eastAsia="宋体" w:cs="宋体"/>
          <w:color w:val="000080"/>
          <w:sz w:val="20"/>
          <w:highlight w:val="white"/>
        </w:rPr>
      </w:pPr>
      <w:r>
        <w:rPr>
          <w:rFonts w:ascii="宋体" w:hAnsi="宋体"/>
          <w:bCs/>
          <w:color w:val="000000"/>
        </w:rPr>
        <w:br w:type="page" w:clear="all"/>
      </w:r>
      <w:r>
        <w:rPr>
          <w:rFonts w:ascii="宋体" w:hAnsi="宋体" w:eastAsia="宋体" w:cs="宋体"/>
          <w:color w:val="000080"/>
          <w:sz w:val="20"/>
          <w:highlight w:val="white"/>
        </w:rPr>
      </w:r>
      <w:r/>
    </w:p>
    <w:p>
      <w:pPr>
        <w:pStyle w:val="2090"/>
        <w:rPr>
          <w:rFonts w:ascii="宋体" w:hAnsi="宋体" w:eastAsia="宋体" w:cs="宋体"/>
        </w:rPr>
        <w:outlineLvl w:val="1"/>
      </w:pPr>
      <w:r/>
      <w:bookmarkStart w:id="179" w:name="_Toc256000030"/>
      <w:r>
        <w:rPr>
          <w:rFonts w:hint="eastAsia" w:ascii="宋体" w:hAnsi="宋体" w:eastAsia="宋体" w:cs="宋体"/>
        </w:rPr>
        <w:t xml:space="preserve">九、</w:t>
      </w:r>
      <w:bookmarkEnd w:id="179"/>
      <w:r>
        <w:rPr>
          <w:rFonts w:hint="eastAsia" w:ascii="宋体" w:hAnsi="宋体" w:eastAsia="宋体" w:cs="宋体"/>
        </w:rPr>
        <w:t xml:space="preserve">人员配备要求承诺函</w:t>
      </w:r>
      <w:r>
        <w:rPr>
          <w:rFonts w:ascii="宋体" w:hAnsi="宋体" w:eastAsia="宋体" w:cs="宋体"/>
        </w:rPr>
      </w:r>
      <w:r/>
    </w:p>
    <w:p>
      <w:pPr>
        <w:pStyle w:val="2121"/>
        <w:jc w:val="center"/>
        <w:rPr>
          <w:rFonts w:ascii="宋体" w:hAnsi="宋体" w:cs="宋体"/>
          <w:b/>
          <w:sz w:val="30"/>
          <w:szCs w:val="30"/>
        </w:rPr>
      </w:pPr>
      <w:r>
        <w:rPr>
          <w:rFonts w:ascii="宋体" w:hAnsi="宋体" w:cs="宋体"/>
          <w:b/>
          <w:sz w:val="30"/>
          <w:szCs w:val="30"/>
        </w:rPr>
      </w:r>
      <w:r/>
    </w:p>
    <w:p>
      <w:pPr>
        <w:pStyle w:val="2121"/>
        <w:jc w:val="center"/>
        <w:rPr>
          <w:rFonts w:ascii="宋体" w:hAnsi="宋体" w:cs="宋体"/>
          <w:sz w:val="28"/>
          <w:szCs w:val="28"/>
        </w:rPr>
      </w:pPr>
      <w:r>
        <w:rPr>
          <w:rFonts w:hint="eastAsia" w:ascii="宋体" w:hAnsi="宋体" w:cs="宋体"/>
          <w:b/>
          <w:sz w:val="30"/>
          <w:szCs w:val="30"/>
        </w:rPr>
        <w:t xml:space="preserve">人员配备要求承诺函</w:t>
      </w:r>
      <w:r>
        <w:rPr>
          <w:rFonts w:ascii="宋体" w:hAnsi="宋体" w:cs="宋体"/>
          <w:sz w:val="28"/>
          <w:szCs w:val="28"/>
        </w:rPr>
      </w:r>
      <w:r/>
    </w:p>
    <w:p>
      <w:pPr>
        <w:pStyle w:val="2121"/>
        <w:spacing w:before="10" w:after="10" w:line="600" w:lineRule="exact"/>
        <w:rPr>
          <w:rFonts w:ascii="宋体" w:hAnsi="宋体" w:cs="宋体"/>
          <w:color w:val="000000"/>
          <w:sz w:val="28"/>
          <w:szCs w:val="22"/>
        </w:rPr>
      </w:pPr>
      <w:r>
        <w:rPr>
          <w:rFonts w:ascii="宋体" w:hAnsi="宋体" w:cs="宋体"/>
          <w:color w:val="000000"/>
          <w:sz w:val="28"/>
          <w:szCs w:val="22"/>
        </w:rPr>
      </w:r>
      <w:r/>
    </w:p>
    <w:p>
      <w:pPr>
        <w:pStyle w:val="2121"/>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rPr>
          <w:rFonts w:ascii="宋体" w:hAnsi="宋体" w:cs="宋体"/>
          <w:sz w:val="28"/>
          <w:szCs w:val="28"/>
          <w:u w:val="single"/>
        </w:rPr>
      </w:r>
      <w:r/>
    </w:p>
    <w:p>
      <w:pPr>
        <w:pStyle w:val="1764"/>
        <w:spacing w:line="500" w:lineRule="exact"/>
        <w:rPr>
          <w:rFonts w:ascii="宋体" w:hAnsi="宋体" w:cs="宋体"/>
          <w:sz w:val="28"/>
          <w:szCs w:val="28"/>
        </w:rPr>
      </w:pPr>
      <w:r>
        <w:rPr>
          <w:rFonts w:hint="eastAsia" w:ascii="宋体" w:hAnsi="宋体" w:cs="宋体"/>
          <w:sz w:val="28"/>
          <w:szCs w:val="28"/>
        </w:rPr>
        <w:t xml:space="preserve">    根据</w:t>
      </w:r>
      <w:r>
        <w:rPr>
          <w:rFonts w:hint="eastAsia" w:ascii="宋体" w:hAnsi="宋体" w:eastAsia="宋体" w:cs="宋体"/>
          <w:color w:val="000000"/>
          <w:sz w:val="28"/>
          <w:highlight w:val="none"/>
          <w:u w:val="single"/>
          <w:lang w:eastAsia="zh-CN"/>
        </w:rPr>
        <w:t xml:space="preserve">JSZC-321300-JZCG-G2026-0047</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ascii="宋体" w:hAnsi="宋体" w:cs="宋体"/>
          <w:color w:val="000000"/>
          <w:sz w:val="28"/>
          <w:highlight w:val="none"/>
          <w:u w:val="single"/>
        </w:rPr>
        <w:t xml:space="preserve">宿迁市市级机关单位物业服务采购项目</w:t>
      </w:r>
      <w:r>
        <w:rPr>
          <w:rFonts w:hint="eastAsia" w:ascii="宋体" w:hAnsi="宋体" w:cs="宋体"/>
          <w:sz w:val="28"/>
          <w:szCs w:val="28"/>
        </w:rPr>
        <w:t xml:space="preserve">招标文件相关要求，承诺如下：针对“第四</w:t>
      </w:r>
      <w:r>
        <w:rPr>
          <w:rFonts w:hint="eastAsia" w:ascii="宋体" w:hAnsi="宋体" w:cs="宋体"/>
          <w:sz w:val="28"/>
          <w:szCs w:val="28"/>
          <w:lang w:val="en-US" w:eastAsia="zh-CN"/>
        </w:rPr>
        <w:t xml:space="preserve">章</w:t>
      </w:r>
      <w:r>
        <w:rPr>
          <w:rFonts w:hint="eastAsia" w:ascii="宋体" w:hAnsi="宋体" w:cs="宋体"/>
          <w:sz w:val="28"/>
          <w:szCs w:val="28"/>
        </w:rPr>
        <w:t xml:space="preserve">、采购需求-三、</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rPr>
          <w:rFonts w:ascii="宋体" w:hAnsi="宋体" w:cs="宋体"/>
          <w:sz w:val="28"/>
          <w:szCs w:val="28"/>
        </w:rPr>
      </w:r>
      <w:r/>
    </w:p>
    <w:p>
      <w:pPr>
        <w:pStyle w:val="2122"/>
        <w:ind w:firstLine="560"/>
        <w:spacing w:before="10" w:after="10" w:line="600" w:lineRule="exact"/>
        <w:rPr>
          <w:rFonts w:ascii="宋体" w:hAnsi="宋体" w:cs="宋体"/>
          <w:sz w:val="28"/>
          <w:szCs w:val="28"/>
        </w:rPr>
      </w:pPr>
      <w:r>
        <w:rPr>
          <w:rFonts w:ascii="宋体" w:hAnsi="宋体" w:cs="宋体"/>
          <w:sz w:val="28"/>
          <w:szCs w:val="28"/>
        </w:rPr>
      </w:r>
      <w:r/>
    </w:p>
    <w:p>
      <w:pPr>
        <w:pStyle w:val="2122"/>
        <w:ind w:firstLine="560"/>
        <w:spacing w:after="200" w:line="500" w:lineRule="exact"/>
        <w:rPr>
          <w:rFonts w:ascii="宋体" w:hAnsi="宋体" w:cs="宋体"/>
          <w:sz w:val="28"/>
          <w:szCs w:val="28"/>
        </w:rPr>
      </w:pPr>
      <w:r>
        <w:rPr>
          <w:rFonts w:ascii="宋体" w:hAnsi="宋体" w:cs="宋体"/>
          <w:sz w:val="28"/>
          <w:szCs w:val="28"/>
        </w:rPr>
      </w:r>
      <w:r/>
    </w:p>
    <w:p>
      <w:pPr>
        <w:pStyle w:val="2122"/>
        <w:ind w:firstLine="560"/>
        <w:spacing w:before="10" w:after="10" w:line="600" w:lineRule="exact"/>
        <w:rPr>
          <w:rFonts w:ascii="宋体" w:hAnsi="宋体" w:cs="宋体"/>
          <w:sz w:val="28"/>
          <w:szCs w:val="28"/>
        </w:rPr>
      </w:pPr>
      <w:r>
        <w:rPr>
          <w:rFonts w:ascii="宋体" w:hAnsi="宋体" w:cs="宋体"/>
          <w:sz w:val="28"/>
          <w:szCs w:val="28"/>
        </w:rPr>
      </w:r>
      <w:r/>
    </w:p>
    <w:p>
      <w:pPr>
        <w:pStyle w:val="2122"/>
        <w:spacing w:after="200" w:line="500" w:lineRule="exact"/>
        <w:rPr>
          <w:rFonts w:ascii="宋体" w:hAnsi="宋体" w:cs="宋体"/>
          <w:sz w:val="28"/>
          <w:szCs w:val="28"/>
        </w:rPr>
      </w:pPr>
      <w:r>
        <w:rPr>
          <w:rFonts w:ascii="宋体" w:hAnsi="宋体" w:cs="宋体"/>
          <w:sz w:val="28"/>
          <w:szCs w:val="28"/>
        </w:rPr>
      </w:r>
      <w:r/>
    </w:p>
    <w:p>
      <w:pPr>
        <w:pStyle w:val="1764"/>
        <w:ind w:firstLine="4779"/>
        <w:spacing w:line="500" w:lineRule="exact"/>
        <w:rPr>
          <w:rFonts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ascii="宋体" w:hAnsi="宋体" w:cs="宋体"/>
          <w:b/>
          <w:sz w:val="40"/>
        </w:rPr>
      </w:r>
      <w:r/>
    </w:p>
    <w:p>
      <w:pPr>
        <w:pStyle w:val="2120"/>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2120"/>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2120"/>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2120"/>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2123"/>
        <w:rPr>
          <w:rFonts w:ascii="宋体" w:hAnsi="宋体" w:eastAsia="宋体" w:cs="宋体"/>
        </w:rPr>
      </w:pPr>
      <w:r>
        <w:rPr>
          <w:rFonts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ascii="宋体" w:hAnsi="宋体" w:eastAsia="宋体" w:cs="宋体"/>
        </w:rPr>
        <w:outlineLvl w:val="1"/>
      </w:pPr>
      <w:r>
        <w:rPr>
          <w:rFonts w:hint="eastAsia" w:ascii="宋体" w:hAnsi="宋体" w:eastAsia="宋体" w:cs="宋体"/>
        </w:rPr>
        <w:t xml:space="preserve">十、服务要求承诺（一）及相关服务方案</w:t>
      </w:r>
      <w:r>
        <w:rPr>
          <w:rFonts w:ascii="宋体" w:hAnsi="宋体" w:eastAsia="宋体" w:cs="宋体"/>
        </w:rPr>
      </w:r>
      <w:r/>
    </w:p>
    <w:p>
      <w:pPr>
        <w:pStyle w:val="2120"/>
        <w:jc w:val="both"/>
        <w:spacing w:after="200" w:line="220" w:lineRule="atLeast"/>
        <w:rPr>
          <w:rFonts w:ascii="宋体" w:hAnsi="宋体" w:eastAsia="宋体" w:cs="宋体"/>
          <w:b/>
          <w:sz w:val="36"/>
          <w:szCs w:val="21"/>
        </w:rPr>
      </w:pPr>
      <w:r>
        <w:rPr>
          <w:rFonts w:ascii="宋体" w:hAnsi="宋体" w:eastAsia="宋体" w:cs="宋体"/>
          <w:b/>
          <w:sz w:val="36"/>
          <w:szCs w:val="21"/>
        </w:rPr>
      </w:r>
      <w:r/>
    </w:p>
    <w:p>
      <w:pPr>
        <w:pStyle w:val="2120"/>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1、服务要求承诺（一）</w:t>
      </w:r>
      <w:r>
        <w:rPr>
          <w:rFonts w:ascii="宋体" w:hAnsi="宋体" w:eastAsia="宋体" w:cs="宋体"/>
          <w:b/>
          <w:sz w:val="30"/>
          <w:szCs w:val="30"/>
        </w:rPr>
      </w:r>
      <w:r/>
    </w:p>
    <w:p>
      <w:pPr>
        <w:pStyle w:val="2121"/>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rPr>
          <w:rFonts w:ascii="宋体" w:hAnsi="宋体" w:cs="宋体"/>
          <w:sz w:val="28"/>
          <w:szCs w:val="28"/>
          <w:u w:val="single"/>
        </w:rPr>
      </w:r>
      <w:r/>
    </w:p>
    <w:p>
      <w:pPr>
        <w:pStyle w:val="2236"/>
        <w:ind w:firstLine="480"/>
        <w:spacing w:after="195" w:line="435" w:lineRule="atLeast"/>
        <w:rPr>
          <w:sz w:val="20"/>
        </w:rPr>
      </w:pPr>
      <w:r>
        <w:rPr>
          <w:rFonts w:hint="eastAsia"/>
          <w:sz w:val="28"/>
          <w:szCs w:val="28"/>
        </w:rPr>
        <w:t xml:space="preserve">根据</w:t>
      </w:r>
      <w:r>
        <w:rPr>
          <w:rFonts w:hint="eastAsia"/>
          <w:u w:val="single"/>
        </w:rPr>
        <w:t xml:space="preserve"> </w:t>
      </w:r>
      <w:r>
        <w:rPr>
          <w:rFonts w:hint="eastAsia" w:ascii="宋体" w:hAnsi="宋体" w:eastAsia="宋体" w:cs="宋体"/>
          <w:color w:val="000000"/>
          <w:sz w:val="28"/>
          <w:highlight w:val="none"/>
          <w:u w:val="single"/>
          <w:lang w:eastAsia="zh-CN"/>
        </w:rPr>
        <w:t xml:space="preserve">JSZC-321300-JZCG-G2026-0047</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ascii="宋体" w:hAnsi="宋体" w:cs="宋体"/>
          <w:color w:val="000000"/>
          <w:sz w:val="28"/>
          <w:highlight w:val="none"/>
          <w:u w:val="single"/>
        </w:rPr>
        <w:t xml:space="preserve">宿迁市市级机关单位物业服务采购项目</w:t>
      </w:r>
      <w:r>
        <w:rPr>
          <w:rFonts w:hint="eastAsia"/>
          <w:color w:val="000000"/>
          <w:sz w:val="28"/>
        </w:rPr>
        <w:t xml:space="preserve">招标文件相关要求，承诺如下：完全响应本项目采购需求“</w:t>
      </w:r>
      <w:r>
        <w:rPr>
          <w:rFonts w:hint="eastAsia"/>
          <w:color w:val="000000"/>
          <w:sz w:val="28"/>
          <w:szCs w:val="28"/>
        </w:rPr>
        <w:t xml:space="preserve">二、物业管理服务内容及标准-1基本服务、2房屋维护服务、3公用设施设备维护服务、4.保洁服务</w:t>
      </w:r>
      <w:r>
        <w:rPr>
          <w:rFonts w:hint="eastAsia"/>
          <w:color w:val="000000"/>
          <w:sz w:val="28"/>
        </w:rPr>
        <w:t xml:space="preserve">”，如我单位中标，将按照响应内容进行履约。如我单位投标文件的响应方案优于采购需求，将按投标文件履约。</w:t>
      </w:r>
      <w:r>
        <w:rPr>
          <w:sz w:val="20"/>
        </w:rPr>
      </w:r>
      <w:r/>
    </w:p>
    <w:p>
      <w:pPr>
        <w:pStyle w:val="1764"/>
        <w:ind w:firstLine="560"/>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ascii="宋体" w:hAnsi="宋体" w:cs="宋体"/>
          <w:sz w:val="20"/>
        </w:rPr>
      </w:r>
      <w:r/>
    </w:p>
    <w:p>
      <w:pPr>
        <w:pStyle w:val="1764"/>
        <w:ind w:firstLine="560"/>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ascii="宋体" w:hAnsi="宋体" w:cs="宋体"/>
          <w:color w:val="000000"/>
          <w:sz w:val="28"/>
        </w:rPr>
      </w:r>
      <w:r/>
    </w:p>
    <w:p>
      <w:pPr>
        <w:pStyle w:val="1764"/>
        <w:ind w:firstLine="3834"/>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rPr>
          <w:rFonts w:ascii="宋体" w:hAnsi="宋体" w:cs="宋体"/>
          <w:sz w:val="20"/>
        </w:rPr>
      </w:r>
      <w:r/>
    </w:p>
    <w:p>
      <w:pPr>
        <w:pStyle w:val="1764"/>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rPr>
          <w:rFonts w:ascii="宋体" w:hAnsi="宋体" w:cs="宋体"/>
          <w:sz w:val="20"/>
        </w:rPr>
      </w:r>
      <w:r/>
    </w:p>
    <w:p>
      <w:pPr>
        <w:pStyle w:val="2120"/>
        <w:jc w:val="both"/>
        <w:spacing w:line="500" w:lineRule="exact"/>
        <w:rPr>
          <w:rFonts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rPr>
          <w:rFonts w:ascii="宋体" w:hAnsi="宋体" w:eastAsia="宋体" w:cs="宋体"/>
          <w:b/>
          <w:sz w:val="30"/>
          <w:szCs w:val="30"/>
        </w:rPr>
      </w:r>
      <w:r/>
    </w:p>
    <w:p>
      <w:pPr>
        <w:pStyle w:val="2120"/>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rPr>
          <w:rFonts w:ascii="宋体" w:hAnsi="宋体" w:eastAsia="宋体" w:cs="宋体"/>
          <w:b/>
          <w:sz w:val="30"/>
          <w:szCs w:val="30"/>
        </w:rPr>
      </w:r>
      <w:r/>
    </w:p>
    <w:p>
      <w:pPr>
        <w:pStyle w:val="1764"/>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rPr>
          <w:rFonts w:ascii="宋体" w:hAnsi="宋体" w:cs="宋体"/>
          <w:sz w:val="20"/>
        </w:rPr>
      </w:r>
      <w:r/>
    </w:p>
    <w:p>
      <w:pPr>
        <w:pStyle w:val="1764"/>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rPr>
          <w:rFonts w:ascii="宋体" w:hAnsi="宋体" w:cs="宋体"/>
          <w:sz w:val="20"/>
        </w:rPr>
      </w:r>
      <w:r/>
    </w:p>
    <w:p>
      <w:pPr>
        <w:pStyle w:val="1764"/>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rPr>
          <w:rFonts w:ascii="宋体" w:hAnsi="宋体" w:cs="宋体"/>
          <w:sz w:val="20"/>
        </w:rPr>
      </w:r>
      <w:r/>
    </w:p>
    <w:p>
      <w:pPr>
        <w:pStyle w:val="1764"/>
        <w:rPr>
          <w:rFonts w:ascii="宋体" w:hAnsi="宋体" w:cs="宋体"/>
          <w:b/>
          <w:color w:val="000000"/>
          <w:sz w:val="40"/>
        </w:rPr>
      </w:pPr>
      <w:r>
        <w:rPr>
          <w:rFonts w:ascii="宋体" w:hAnsi="宋体" w:cs="宋体"/>
          <w:b/>
          <w:color w:val="000000"/>
          <w:sz w:val="40"/>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hint="eastAsia" w:ascii="宋体" w:hAnsi="宋体" w:eastAsia="宋体" w:cs="宋体"/>
        </w:rPr>
        <w:outlineLvl w:val="1"/>
      </w:pPr>
      <w:r>
        <w:rPr>
          <w:rFonts w:hint="eastAsia" w:ascii="宋体" w:hAnsi="宋体" w:eastAsia="宋体" w:cs="宋体"/>
        </w:rPr>
      </w:r>
      <w:r/>
    </w:p>
    <w:p>
      <w:pPr>
        <w:pStyle w:val="2090"/>
        <w:rPr>
          <w:rFonts w:ascii="宋体" w:hAnsi="宋体" w:eastAsia="宋体" w:cs="宋体"/>
        </w:rPr>
        <w:outlineLvl w:val="1"/>
      </w:pPr>
      <w:r>
        <w:rPr>
          <w:rFonts w:hint="eastAsia" w:ascii="宋体" w:hAnsi="宋体" w:eastAsia="宋体" w:cs="宋体"/>
        </w:rPr>
        <w:t xml:space="preserve">十一、服务要求承诺（二）及相关服务方案</w:t>
      </w:r>
      <w:r>
        <w:rPr>
          <w:rFonts w:ascii="宋体" w:hAnsi="宋体" w:eastAsia="宋体" w:cs="宋体"/>
        </w:rPr>
      </w:r>
      <w:r/>
    </w:p>
    <w:p>
      <w:pPr>
        <w:pStyle w:val="2120"/>
        <w:jc w:val="both"/>
        <w:spacing w:after="200" w:line="220" w:lineRule="atLeast"/>
        <w:rPr>
          <w:rFonts w:ascii="宋体" w:hAnsi="宋体" w:eastAsia="宋体" w:cs="宋体"/>
          <w:b/>
          <w:sz w:val="36"/>
          <w:szCs w:val="21"/>
        </w:rPr>
      </w:pPr>
      <w:r>
        <w:rPr>
          <w:rFonts w:ascii="宋体" w:hAnsi="宋体" w:eastAsia="宋体" w:cs="宋体"/>
          <w:b/>
          <w:sz w:val="36"/>
          <w:szCs w:val="21"/>
        </w:rPr>
      </w:r>
      <w:r/>
    </w:p>
    <w:p>
      <w:pPr>
        <w:pStyle w:val="2120"/>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1、服务要求承诺（二）</w:t>
      </w:r>
      <w:r>
        <w:rPr>
          <w:rFonts w:ascii="宋体" w:hAnsi="宋体" w:eastAsia="宋体" w:cs="宋体"/>
          <w:b/>
          <w:sz w:val="30"/>
          <w:szCs w:val="30"/>
        </w:rPr>
      </w:r>
      <w:r/>
    </w:p>
    <w:p>
      <w:pPr>
        <w:pStyle w:val="2121"/>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rPr>
          <w:rFonts w:ascii="宋体" w:hAnsi="宋体" w:cs="宋体"/>
          <w:sz w:val="28"/>
          <w:szCs w:val="28"/>
          <w:u w:val="single"/>
        </w:rPr>
      </w:r>
      <w:r/>
    </w:p>
    <w:p>
      <w:pPr>
        <w:pStyle w:val="2236"/>
        <w:ind w:firstLine="480"/>
        <w:spacing w:after="195" w:line="435" w:lineRule="atLeast"/>
        <w:rPr>
          <w:sz w:val="28"/>
          <w:szCs w:val="28"/>
        </w:rPr>
      </w:pPr>
      <w:r>
        <w:rPr>
          <w:rFonts w:hint="eastAsia"/>
          <w:sz w:val="28"/>
          <w:szCs w:val="28"/>
        </w:rPr>
        <w:t xml:space="preserve">根据</w:t>
      </w:r>
      <w:r>
        <w:rPr>
          <w:rFonts w:hint="eastAsia"/>
          <w:u w:val="single"/>
        </w:rPr>
        <w:t xml:space="preserve"> </w:t>
      </w:r>
      <w:r>
        <w:rPr>
          <w:rFonts w:hint="eastAsia" w:ascii="宋体" w:hAnsi="宋体" w:eastAsia="宋体" w:cs="宋体"/>
          <w:color w:val="000000"/>
          <w:sz w:val="28"/>
          <w:highlight w:val="none"/>
          <w:u w:val="single"/>
          <w:lang w:eastAsia="zh-CN"/>
        </w:rPr>
        <w:t xml:space="preserve">JSZC-321300-JZCG-G2026-0047</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ascii="宋体" w:hAnsi="宋体" w:cs="宋体"/>
          <w:color w:val="000000"/>
          <w:sz w:val="28"/>
          <w:highlight w:val="none"/>
          <w:u w:val="single"/>
        </w:rPr>
        <w:t xml:space="preserve">宿迁市市级机关单位物业服务采购项目</w:t>
      </w:r>
      <w:r>
        <w:rPr>
          <w:rFonts w:hint="eastAsia"/>
          <w:color w:val="000000"/>
          <w:sz w:val="28"/>
          <w:szCs w:val="28"/>
        </w:rPr>
        <w:t xml:space="preserve">招标文件相关要求，承诺如下：完全响应本项目采购需求“二、物业管理服务内容及标准-、5.保安服务、6.</w:t>
      </w:r>
      <w:r>
        <w:rPr>
          <w:rFonts w:hint="eastAsia"/>
          <w:color w:val="000000"/>
          <w:sz w:val="28"/>
          <w:szCs w:val="28"/>
          <w:lang w:eastAsia="zh-CN"/>
        </w:rPr>
        <w:t xml:space="preserve">会务服务</w:t>
      </w:r>
      <w:r>
        <w:rPr>
          <w:rFonts w:hint="eastAsia"/>
          <w:color w:val="000000"/>
          <w:sz w:val="28"/>
          <w:szCs w:val="28"/>
        </w:rPr>
        <w:t xml:space="preserve">、7.绿化服务”，如我单位中标，将按照响应内容进行履约。如我单位投标文件的响应方案优于采购需求，将按投标文件履约。</w:t>
      </w:r>
      <w:r>
        <w:rPr>
          <w:sz w:val="28"/>
          <w:szCs w:val="28"/>
        </w:rPr>
      </w:r>
      <w:r/>
    </w:p>
    <w:p>
      <w:pPr>
        <w:pStyle w:val="1764"/>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ascii="宋体" w:hAnsi="宋体" w:cs="宋体"/>
          <w:sz w:val="28"/>
          <w:szCs w:val="28"/>
        </w:rPr>
      </w:r>
      <w:r/>
    </w:p>
    <w:p>
      <w:pPr>
        <w:pStyle w:val="1764"/>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ascii="宋体" w:hAnsi="宋体" w:cs="宋体"/>
          <w:sz w:val="28"/>
          <w:szCs w:val="28"/>
        </w:rPr>
      </w:r>
      <w:r/>
    </w:p>
    <w:p>
      <w:pPr>
        <w:pStyle w:val="1764"/>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rPr>
          <w:rFonts w:ascii="宋体" w:hAnsi="宋体" w:cs="宋体"/>
          <w:sz w:val="28"/>
          <w:szCs w:val="28"/>
        </w:rPr>
      </w:r>
      <w:r/>
    </w:p>
    <w:p>
      <w:pPr>
        <w:pStyle w:val="1764"/>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ascii="宋体" w:hAnsi="宋体" w:cs="宋体"/>
          <w:sz w:val="28"/>
          <w:szCs w:val="28"/>
        </w:rPr>
      </w:r>
      <w:r/>
    </w:p>
    <w:p>
      <w:pPr>
        <w:pStyle w:val="1764"/>
        <w:rPr>
          <w:rFonts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rPr>
          <w:rFonts w:ascii="宋体" w:hAnsi="宋体" w:cs="宋体"/>
          <w:b/>
          <w:sz w:val="30"/>
          <w:szCs w:val="30"/>
        </w:rPr>
      </w:r>
      <w:r/>
    </w:p>
    <w:p>
      <w:pPr>
        <w:pStyle w:val="2120"/>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2、相关服务方案 </w:t>
      </w:r>
      <w:r>
        <w:rPr>
          <w:rFonts w:ascii="宋体" w:hAnsi="宋体" w:eastAsia="宋体" w:cs="宋体"/>
          <w:b/>
          <w:sz w:val="30"/>
          <w:szCs w:val="30"/>
        </w:rPr>
      </w:r>
      <w:r/>
    </w:p>
    <w:p>
      <w:pPr>
        <w:pStyle w:val="2120"/>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rPr>
          <w:rFonts w:ascii="宋体" w:hAnsi="宋体" w:eastAsia="宋体" w:cs="宋体"/>
          <w:b/>
          <w:sz w:val="30"/>
          <w:szCs w:val="30"/>
        </w:rPr>
      </w:r>
      <w:r/>
    </w:p>
    <w:p>
      <w:pPr>
        <w:pStyle w:val="1764"/>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pStyle w:val="1764"/>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pStyle w:val="1764"/>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pStyle w:val="1764"/>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pStyle w:val="1764"/>
        <w:jc w:val="center"/>
        <w:spacing w:after="200"/>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r>
      <w:r/>
    </w:p>
    <w:p>
      <w:pPr>
        <w:pStyle w:val="1764"/>
        <w:jc w:val="center"/>
        <w:spacing w:after="200"/>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r>
      <w:r/>
    </w:p>
    <w:p>
      <w:pPr>
        <w:pStyle w:val="1764"/>
        <w:spacing w:after="200"/>
        <w:rPr>
          <w:rFonts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ascii="宋体" w:hAnsi="宋体" w:cs="宋体"/>
          <w:b/>
          <w:bCs/>
          <w:color w:val="000000"/>
          <w:sz w:val="40"/>
          <w:szCs w:val="40"/>
        </w:rPr>
      </w:r>
      <w:r/>
    </w:p>
    <w:p>
      <w:pPr>
        <w:pStyle w:val="1764"/>
        <w:rPr>
          <w:rFonts w:hint="eastAsia" w:ascii="宋体" w:hAnsi="宋体" w:cs="宋体"/>
          <w:b/>
          <w:sz w:val="32"/>
          <w:szCs w:val="24"/>
        </w:rPr>
      </w:pPr>
      <w:r>
        <w:rPr>
          <w:rFonts w:hint="eastAsia" w:ascii="宋体" w:hAnsi="宋体" w:cs="宋体"/>
          <w:b/>
          <w:sz w:val="32"/>
          <w:szCs w:val="24"/>
        </w:rPr>
      </w:r>
      <w:r/>
    </w:p>
    <w:p>
      <w:pPr>
        <w:pStyle w:val="1764"/>
        <w:rPr>
          <w:rFonts w:hint="eastAsia" w:ascii="宋体" w:hAnsi="宋体" w:cs="宋体"/>
          <w:b/>
          <w:sz w:val="32"/>
          <w:szCs w:val="24"/>
        </w:rPr>
      </w:pPr>
      <w:r>
        <w:rPr>
          <w:rFonts w:hint="eastAsia" w:ascii="宋体" w:hAnsi="宋体" w:cs="宋体"/>
          <w:b/>
          <w:sz w:val="32"/>
          <w:szCs w:val="24"/>
        </w:rPr>
      </w:r>
      <w:r/>
    </w:p>
    <w:p>
      <w:pPr>
        <w:pStyle w:val="1764"/>
        <w:rPr>
          <w:rFonts w:ascii="宋体" w:hAnsi="宋体" w:cs="宋体"/>
          <w:b/>
          <w:sz w:val="32"/>
          <w:szCs w:val="24"/>
        </w:rPr>
      </w:pPr>
      <w:r>
        <w:rPr>
          <w:rFonts w:hint="eastAsia" w:ascii="宋体" w:hAnsi="宋体" w:cs="宋体"/>
          <w:b/>
          <w:sz w:val="32"/>
          <w:szCs w:val="24"/>
        </w:rPr>
        <w:t xml:space="preserve">十二、考核标准承诺</w:t>
      </w:r>
      <w:r>
        <w:rPr>
          <w:rFonts w:ascii="宋体" w:hAnsi="宋体" w:cs="宋体"/>
          <w:b/>
          <w:sz w:val="32"/>
          <w:szCs w:val="24"/>
        </w:rPr>
      </w:r>
      <w:r/>
    </w:p>
    <w:p>
      <w:pPr>
        <w:pStyle w:val="2090"/>
        <w:rPr>
          <w:rFonts w:ascii="宋体" w:hAnsi="宋体" w:eastAsia="宋体" w:cs="宋体"/>
        </w:rPr>
      </w:pPr>
      <w:r>
        <w:rPr>
          <w:rFonts w:ascii="宋体" w:hAnsi="宋体" w:eastAsia="宋体" w:cs="宋体"/>
        </w:rPr>
      </w:r>
      <w:r/>
    </w:p>
    <w:p>
      <w:pPr>
        <w:pStyle w:val="2120"/>
        <w:jc w:val="center"/>
        <w:spacing w:line="500" w:lineRule="exact"/>
        <w:rPr>
          <w:rFonts w:ascii="宋体" w:hAnsi="宋体" w:eastAsia="宋体" w:cs="宋体"/>
          <w:b/>
          <w:sz w:val="32"/>
        </w:rPr>
      </w:pPr>
      <w:r>
        <w:rPr>
          <w:rFonts w:hint="eastAsia" w:ascii="宋体" w:hAnsi="宋体" w:eastAsia="宋体" w:cs="宋体"/>
          <w:b/>
          <w:sz w:val="32"/>
        </w:rPr>
        <w:t xml:space="preserve">考核标准承诺</w:t>
      </w:r>
      <w:r>
        <w:rPr>
          <w:rFonts w:ascii="宋体" w:hAnsi="宋体" w:eastAsia="宋体" w:cs="宋体"/>
          <w:b/>
          <w:sz w:val="32"/>
        </w:rPr>
      </w:r>
      <w:r/>
    </w:p>
    <w:p>
      <w:pPr>
        <w:pStyle w:val="1764"/>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2121"/>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rPr>
          <w:rFonts w:ascii="宋体" w:hAnsi="宋体" w:cs="宋体"/>
          <w:sz w:val="28"/>
          <w:szCs w:val="28"/>
          <w:u w:val="single"/>
        </w:rPr>
      </w:r>
      <w:r/>
    </w:p>
    <w:p>
      <w:pPr>
        <w:pStyle w:val="1764"/>
        <w:ind w:firstLine="560"/>
        <w:spacing w:line="480" w:lineRule="exact"/>
        <w:rPr>
          <w:rFonts w:ascii="宋体" w:hAnsi="宋体" w:cs="宋体"/>
          <w:sz w:val="20"/>
        </w:rPr>
      </w:pPr>
      <w:r>
        <w:rPr>
          <w:rFonts w:hint="eastAsia" w:ascii="宋体" w:hAnsi="宋体" w:cs="宋体"/>
          <w:sz w:val="28"/>
          <w:szCs w:val="28"/>
        </w:rPr>
        <w:t xml:space="preserve">根据</w:t>
      </w:r>
      <w:r>
        <w:rPr>
          <w:rFonts w:hint="eastAsia" w:ascii="宋体" w:hAnsi="宋体" w:eastAsia="宋体" w:cs="宋体"/>
          <w:color w:val="000000"/>
          <w:sz w:val="28"/>
          <w:highlight w:val="none"/>
          <w:u w:val="single"/>
          <w:lang w:eastAsia="zh-CN"/>
        </w:rPr>
        <w:t xml:space="preserve">JSZC-321300-JZCG-G2026-0047</w:t>
      </w:r>
      <w:r>
        <w:rPr>
          <w:rFonts w:hint="eastAsia" w:ascii="宋体" w:hAnsi="宋体" w:cs="宋体"/>
          <w:sz w:val="24"/>
          <w:szCs w:val="24"/>
          <w:highlight w:val="none"/>
          <w:u w:val="single"/>
        </w:rPr>
        <w:tab/>
      </w:r>
      <w:r>
        <w:rPr>
          <w:rFonts w:hint="eastAsia" w:ascii="宋体" w:hAnsi="宋体" w:cs="宋体"/>
          <w:color w:val="000000"/>
          <w:sz w:val="28"/>
          <w:highlight w:val="none"/>
        </w:rPr>
        <w:t xml:space="preserve">号</w:t>
      </w:r>
      <w:r>
        <w:rPr>
          <w:rFonts w:hint="eastAsia" w:ascii="宋体" w:hAnsi="宋体" w:cs="宋体"/>
          <w:color w:val="000000"/>
          <w:sz w:val="28"/>
          <w:highlight w:val="none"/>
          <w:u w:val="single"/>
        </w:rPr>
        <w:t xml:space="preserve">宿迁市市级机关单位物业服务采购项目</w:t>
      </w:r>
      <w:r>
        <w:rPr>
          <w:rFonts w:hint="eastAsia" w:ascii="宋体" w:hAnsi="宋体" w:cs="宋体"/>
          <w:color w:val="000000"/>
          <w:sz w:val="28"/>
        </w:rPr>
        <w:t xml:space="preserve">招标文件相关要求，承诺如下：完全响应本项目采购需求“四、考核标准”，如我单位中标，将按照响应内容进行履约。如我单位投标文件的响应方案优于采购需求，将按投标文件履约。</w:t>
      </w:r>
      <w:r>
        <w:rPr>
          <w:rFonts w:ascii="宋体" w:hAnsi="宋体" w:cs="宋体"/>
          <w:sz w:val="20"/>
        </w:rPr>
      </w:r>
      <w:r/>
    </w:p>
    <w:p>
      <w:pPr>
        <w:pStyle w:val="1764"/>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ascii="宋体" w:hAnsi="宋体" w:cs="宋体"/>
          <w:color w:val="000000"/>
          <w:sz w:val="28"/>
        </w:rPr>
      </w:r>
      <w:r/>
    </w:p>
    <w:p>
      <w:pPr>
        <w:pStyle w:val="1764"/>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1764"/>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1764"/>
        <w:rPr>
          <w:rFonts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rPr>
          <w:rFonts w:ascii="宋体" w:hAnsi="宋体" w:cs="宋体"/>
          <w:sz w:val="32"/>
        </w:rPr>
      </w:r>
      <w:r/>
    </w:p>
    <w:p>
      <w:pPr>
        <w:pStyle w:val="1764"/>
        <w:rPr>
          <w:rFonts w:ascii="宋体" w:hAnsi="黑体" w:eastAsia="黑体" w:cs="黑体"/>
          <w:color w:val="000000"/>
          <w:sz w:val="32"/>
          <w:szCs w:val="32"/>
        </w:rPr>
      </w:pPr>
      <w:r>
        <w:rPr>
          <w:rFonts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pStyle w:val="1764"/>
        <w:spacing w:line="480" w:lineRule="exact"/>
        <w:rPr>
          <w:rFonts w:ascii="宋体"/>
          <w:color w:val="000000"/>
          <w:szCs w:val="32"/>
        </w:rPr>
        <w:outlineLvl w:val="1"/>
      </w:pPr>
      <w:r>
        <w:rPr>
          <w:rFonts w:hint="eastAsia" w:ascii="宋体" w:hAnsi="黑体" w:eastAsia="黑体" w:cs="黑体"/>
          <w:color w:val="000000"/>
          <w:sz w:val="32"/>
          <w:szCs w:val="32"/>
        </w:rPr>
        <w:t xml:space="preserve">十三、投标所需其他材料</w:t>
      </w:r>
      <w:r>
        <w:rPr>
          <w:rFonts w:ascii="宋体"/>
          <w:color w:val="000000"/>
          <w:szCs w:val="32"/>
        </w:rPr>
      </w:r>
      <w:r/>
    </w:p>
    <w:p>
      <w:pPr>
        <w:pStyle w:val="2104"/>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rPr>
          <w:color w:val="000000"/>
          <w:sz w:val="24"/>
          <w:szCs w:val="24"/>
        </w:rPr>
      </w:r>
      <w:r/>
    </w:p>
    <w:p>
      <w:pPr>
        <w:pStyle w:val="2079"/>
        <w:ind w:firstLine="482"/>
        <w:spacing w:line="360" w:lineRule="auto"/>
        <w:rPr>
          <w:rFonts w:ascii="方正仿宋_GBK" w:hAnsi="方正仿宋_GBK" w:eastAsia="方正仿宋_GBK" w:cs="方正仿宋_GBK"/>
          <w:color w:val="000000"/>
          <w:sz w:val="24"/>
        </w:rPr>
      </w:pPr>
      <w:r>
        <w:rPr>
          <w:rFonts w:ascii="方正仿宋_GBK" w:hAnsi="方正仿宋_GBK" w:eastAsia="方正仿宋_GBK" w:cs="方正仿宋_GBK"/>
          <w:color w:val="000000"/>
          <w:sz w:val="24"/>
        </w:rPr>
      </w:r>
      <w:r/>
    </w:p>
    <w:p>
      <w:pPr>
        <w:pStyle w:val="2058"/>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764"/>
        <w:ind w:firstLine="480"/>
        <w:jc w:val="left"/>
        <w:spacing w:line="400" w:lineRule="exact"/>
        <w:rPr>
          <w:rFonts w:ascii="宋体" w:hAnsi="宋体"/>
          <w:color w:val="000000"/>
          <w:sz w:val="24"/>
          <w:szCs w:val="24"/>
        </w:rPr>
      </w:pPr>
      <w:r>
        <w:rPr>
          <w:rFonts w:ascii="宋体" w:hAnsi="宋体"/>
          <w:color w:val="000000"/>
          <w:sz w:val="24"/>
          <w:szCs w:val="24"/>
        </w:rPr>
      </w:r>
      <w:r/>
    </w:p>
    <w:p>
      <w:pPr>
        <w:pStyle w:val="2104"/>
        <w:ind w:firstLine="420"/>
        <w:spacing w:line="480" w:lineRule="exact"/>
        <w:rPr>
          <w:sz w:val="24"/>
          <w:szCs w:val="24"/>
        </w:rPr>
      </w:pPr>
      <w:r>
        <w:rPr>
          <w:sz w:val="24"/>
          <w:szCs w:val="24"/>
        </w:rPr>
      </w:r>
      <w:r/>
    </w:p>
    <w:sectPr>
      <w:footerReference w:type="default" r:id="rId43"/>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181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1764"/>
                          </w:pPr>
                          <w:r/>
                          <w:r/>
                        </w:p>
                      </w:txbxContent>
                    </wps:txbx>
                    <wps:bodyPr wrap="square" lIns="0" tIns="0" rIns="0" bIns="0" upright="1"/>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181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1764"/>
                    </w:pPr>
                    <w:r/>
                    <w:r/>
                  </w:p>
                </w:txbxContent>
              </v:textbox>
            </v:shape>
          </w:pict>
        </mc:Fallback>
      </mc:AlternateContent>
    </w:r>
    <w:r/>
  </w:p>
  <w:p>
    <w:pPr>
      <w:pStyle w:val="18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4"/>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6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 xml:space="preserve">33</w:t>
    </w:r>
    <w:r>
      <w:rPr>
        <w:rFonts w:ascii="宋体" w:hAnsi="宋体"/>
        <w:sz w:val="28"/>
      </w:rPr>
      <w:fldChar w:fldCharType="end"/>
    </w:r>
    <w:r>
      <w:rPr>
        <w:rFonts w:ascii="宋体" w:hAnsi="宋体"/>
        <w:sz w:val="28"/>
      </w:rPr>
      <w:t xml:space="preserve"> —</w:t>
    </w:r>
    <w:r>
      <w:rPr>
        <w:rFonts w:ascii="宋体" w:hAnsi="宋体"/>
        <w:sz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 xml:space="preserve">35</w:t>
    </w:r>
    <w:r>
      <w:rPr>
        <w:rFonts w:ascii="宋体" w:hAnsi="宋体"/>
        <w:sz w:val="28"/>
      </w:rPr>
      <w:fldChar w:fldCharType="end"/>
    </w:r>
    <w:r>
      <w:rPr>
        <w:rFonts w:ascii="宋体" w:hAnsi="宋体"/>
        <w:sz w:val="28"/>
      </w:rPr>
      <w:t xml:space="preserve"> —</w:t>
    </w:r>
    <w:r>
      <w:rPr>
        <w:rFonts w:ascii="宋体" w:hAnsi="宋体"/>
        <w:sz w:val="2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764"/>
                          </w:pPr>
                          <w:r/>
                          <w:r/>
                        </w:p>
                      </w:txbxContent>
                    </wps:txbx>
                    <wps:bodyPr wrap="none" lIns="0" tIns="0" rIns="0" bIns="0" upright="1">
                      <a:spAutoFit/>
                    </wps:bodyPr>
                  </wps:wsp>
                </a:graphicData>
              </a:graphic>
            </wp:anchor>
          </w:drawing>
        </mc:Choice>
        <mc:Fallback>
          <w:pict>
            <v:shape id="shape 7" o:spid="_x0000_s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764"/>
                    </w:pPr>
                    <w:r/>
                    <w:r/>
                  </w:p>
                </w:txbxContent>
              </v:textbox>
            </v:shape>
          </w:pict>
        </mc:Fallback>
      </mc:AlternateContent>
    </w:r>
    <w:r>
      <w:rPr>
        <w:rFonts w:ascii="宋体" w:hAnsi="宋体"/>
        <w:sz w:val="2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764"/>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764"/>
                    </w:pPr>
                    <w:r/>
                    <w:r/>
                  </w:p>
                </w:txbxContent>
              </v:textbox>
            </v:shape>
          </w:pict>
        </mc:Fallback>
      </mc:AlternateContent>
    </w:r>
    <w:r>
      <w:rPr>
        <w:rFonts w:ascii="宋体" w:hAnsi="宋体"/>
        <w:sz w:val="2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764"/>
                          </w:pPr>
                          <w:r/>
                          <w:r/>
                        </w:p>
                      </w:txbxContent>
                    </wps:txbx>
                    <wps:bodyPr wrap="none" lIns="0" tIns="0" rIns="0" bIns="0" upright="1">
                      <a:spAutoFit/>
                    </wps:bodyPr>
                  </wps:wsp>
                </a:graphicData>
              </a:graphic>
            </wp:anchor>
          </w:drawing>
        </mc:Choice>
        <mc:Fallback>
          <w:pict>
            <v:shape id="shape 9" o:spid="_x0000_s9"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764"/>
                    </w:pPr>
                    <w:r/>
                    <w:r/>
                  </w:p>
                </w:txbxContent>
              </v:textbox>
            </v:shape>
          </w:pict>
        </mc:Fallback>
      </mc:AlternateContent>
    </w:r>
    <w:r>
      <w:rPr>
        <w:rFonts w:ascii="宋体" w:hAnsi="宋体"/>
        <w:sz w:val="2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764"/>
                          </w:pPr>
                          <w:r/>
                          <w:r/>
                        </w:p>
                      </w:txbxContent>
                    </wps:txbx>
                    <wps:bodyPr wrap="none" lIns="0" tIns="0" rIns="0" bIns="0" upright="1">
                      <a:spAutoFit/>
                    </wps:bodyPr>
                  </wps:wsp>
                </a:graphicData>
              </a:graphic>
            </wp:anchor>
          </w:drawing>
        </mc:Choice>
        <mc:Fallback>
          <w:pict>
            <v:shape id="shape 10" o:spid="_x0000_s10"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764"/>
                    </w:pPr>
                    <w:r/>
                    <w:r/>
                  </w:p>
                </w:txbxContent>
              </v:textbox>
            </v:shape>
          </w:pict>
        </mc:Fallback>
      </mc:AlternateContent>
    </w:r>
    <w:r>
      <w:rPr>
        <w:rFonts w:ascii="宋体" w:hAnsi="宋体"/>
        <w:sz w:val="2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764"/>
                          </w:pPr>
                          <w:r/>
                          <w:r/>
                        </w:p>
                      </w:txbxContent>
                    </wps:txbx>
                    <wps:bodyPr wrap="none" lIns="0" tIns="0" rIns="0" bIns="0" upright="1">
                      <a:spAutoFit/>
                    </wps:bodyPr>
                  </wps:wsp>
                </a:graphicData>
              </a:graphic>
            </wp:anchor>
          </w:drawing>
        </mc:Choice>
        <mc:Fallback>
          <w:pict>
            <v:shape id="shape 11" o:spid="_x0000_s11"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764"/>
                    </w:pPr>
                    <w:r/>
                    <w:r/>
                  </w:p>
                </w:txbxContent>
              </v:textbox>
            </v:shape>
          </w:pict>
        </mc:Fallback>
      </mc:AlternateContent>
    </w:r>
    <w:r>
      <w:rPr>
        <w:rFonts w:ascii="宋体" w:hAnsi="宋体"/>
        <w:sz w:val="28"/>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764"/>
                          </w:pPr>
                          <w:r/>
                          <w:r/>
                        </w:p>
                      </w:txbxContent>
                    </wps:txbx>
                    <wps:bodyPr wrap="none" lIns="0" tIns="0" rIns="0" bIns="0" upright="1">
                      <a:spAutoFit/>
                    </wps:bodyPr>
                  </wps:wsp>
                </a:graphicData>
              </a:graphic>
            </wp:anchor>
          </w:drawing>
        </mc:Choice>
        <mc:Fallback>
          <w:pict>
            <v:shape id="shape 12" o:spid="_x0000_s12"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764"/>
                    </w:pPr>
                    <w:r/>
                    <w:r/>
                  </w:p>
                </w:txbxContent>
              </v:textbox>
            </v:shape>
          </w:pict>
        </mc:Fallback>
      </mc:AlternateContent>
    </w:r>
    <w:r>
      <w:rPr>
        <w:rFonts w:ascii="宋体" w:hAnsi="宋体"/>
        <w:sz w:val="28"/>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76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764"/>
                    </w:pPr>
                    <w:r/>
                    <w:r/>
                  </w:p>
                </w:txbxContent>
              </v:textbox>
            </v:shape>
          </w:pict>
        </mc:Fallback>
      </mc:AlternateContent>
    </w:r>
    <w:r>
      <w:rPr>
        <w:rFonts w:ascii="宋体" w:hAnsi="宋体"/>
        <w:sz w:val="28"/>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76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764"/>
                    </w:pPr>
                    <w:r/>
                    <w:r/>
                  </w:p>
                </w:txbxContent>
              </v:textbox>
            </v:shape>
          </w:pict>
        </mc:Fallback>
      </mc:AlternateContent>
    </w:r>
    <w:r>
      <w:rPr>
        <w:rFonts w:ascii="宋体" w:hAnsi="宋体"/>
        <w:sz w:val="28"/>
      </w:r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rPr>
        <w:rFonts w:ascii="宋体" w:hAnsi="宋体"/>
        <w:sz w:val="28"/>
      </w:rPr>
    </w:r>
    <w:r/>
  </w:p>
  <w:p>
    <w:pPr>
      <w:pStyle w:val="1819"/>
      <w:tabs>
        <w:tab w:val="center" w:pos="4153" w:leader="none"/>
        <w:tab w:val="right" w:pos="8306" w:leader="none"/>
      </w:tabs>
    </w:p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1"/>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86</w:t>
                          </w:r>
                          <w:r>
                            <w:fldChar w:fldCharType="end"/>
                          </w:r>
                          <w:r/>
                        </w:p>
                        <w:p>
                          <w:pPr>
                            <w:pStyle w:val="1764"/>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86</w:t>
                    </w:r>
                    <w:r>
                      <w:fldChar w:fldCharType="end"/>
                    </w:r>
                    <w:r/>
                  </w:p>
                  <w:p>
                    <w:pPr>
                      <w:pStyle w:val="1764"/>
                    </w:p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6574790</wp:posOffset>
              </wp:positionH>
              <wp:positionV relativeFrom="page">
                <wp:posOffset>9827260</wp:posOffset>
              </wp:positionV>
              <wp:extent cx="166370" cy="1397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1764"/>
                          </w:pPr>
                          <w:r/>
                          <w:r/>
                        </w:p>
                        <w:p>
                          <w:pPr>
                            <w:pStyle w:val="1764"/>
                          </w:pPr>
                          <w:r/>
                          <w:r/>
                        </w:p>
                      </w:txbxContent>
                    </wps:txbx>
                    <wps:bodyPr wrap="square" lIns="0" tIns="0" rIns="0" bIns="0" upright="1"/>
                  </wps:wsp>
                </a:graphicData>
              </a:graphic>
            </wp:anchor>
          </w:drawing>
        </mc:Choice>
        <mc:Fallback>
          <w:pict>
            <v:shape id="shape 16" o:spid="_x0000_s16" o:spt="202" type="#_x0000_t202" style="position:absolute;z-index:-250609659;o:allowoverlap:true;o:allowincell:true;mso-position-horizontal-relative:page;margin-left:517.7pt;mso-position-horizontal:absolute;mso-position-vertical-relative:page;margin-top:773.8pt;mso-position-vertical:absolute;width:13.1pt;height:11.0pt;mso-wrap-distance-left:9.0pt;mso-wrap-distance-top:0.0pt;mso-wrap-distance-right:9.0pt;mso-wrap-distance-bottom:0.0pt;visibility:visible;" filled="f" stroked="f">
              <v:textbox inset="0,0,0,0">
                <w:txbxContent>
                  <w:p>
                    <w:pPr>
                      <w:pStyle w:val="1764"/>
                    </w:pPr>
                    <w:r/>
                    <w:r/>
                  </w:p>
                  <w:p>
                    <w:pPr>
                      <w:pStyle w:val="1764"/>
                    </w:pPr>
                    <w:r/>
                    <w:r/>
                  </w:p>
                </w:txbxContent>
              </v:textbox>
            </v:shape>
          </w:pict>
        </mc:Fallback>
      </mc:AlternateContent>
    </w:r>
    <w:r>
      <w:rPr>
        <w:sz w:val="20"/>
      </w:r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1"/>
      <w:spacing w:line="14" w:lineRule="auto"/>
      <w:rPr>
        <w:sz w:val="20"/>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90</w:t>
                          </w:r>
                          <w:r>
                            <w:fldChar w:fldCharType="end"/>
                          </w:r>
                          <w:r/>
                        </w:p>
                        <w:p>
                          <w:pPr>
                            <w:pStyle w:val="1764"/>
                          </w:pPr>
                          <w:r/>
                          <w:r/>
                        </w:p>
                      </w:txbxContent>
                    </wps:txbx>
                    <wps:bodyPr wrap="none" lIns="0" tIns="0" rIns="0" bIns="0" upright="1">
                      <a:spAutoFit/>
                    </wps:bodyPr>
                  </wps:wsp>
                </a:graphicData>
              </a:graphic>
            </wp:anchor>
          </w:drawing>
        </mc:Choice>
        <mc:Fallback>
          <w:pict>
            <v:shape id="shape 17" o:spid="_x0000_s17"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90</w:t>
                    </w:r>
                    <w:r>
                      <w:fldChar w:fldCharType="end"/>
                    </w:r>
                    <w:r/>
                  </w:p>
                  <w:p>
                    <w:pPr>
                      <w:pStyle w:val="1764"/>
                    </w:pPr>
                    <w:r/>
                    <w:r/>
                  </w:p>
                </w:txbxContent>
              </v:textbox>
            </v:shape>
          </w:pict>
        </mc:Fallback>
      </mc:AlternateContent>
    </w:r>
    <w:r>
      <w:rPr>
        <w:sz w:val="20"/>
      </w:rPr>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92</w:t>
                          </w:r>
                          <w:r>
                            <w:fldChar w:fldCharType="end"/>
                          </w:r>
                          <w:r/>
                        </w:p>
                        <w:p>
                          <w:pPr>
                            <w:pStyle w:val="1764"/>
                          </w:pPr>
                          <w:r/>
                          <w:r/>
                        </w:p>
                      </w:txbxContent>
                    </wps:txbx>
                    <wps:bodyPr wrap="none" lIns="0" tIns="0" rIns="0" bIns="0" upright="1">
                      <a:spAutoFit/>
                    </wps:bodyPr>
                  </wps:wsp>
                </a:graphicData>
              </a:graphic>
            </wp:anchor>
          </w:drawing>
        </mc:Choice>
        <mc:Fallback>
          <w:pict>
            <v:shape id="shape 18" o:spid="_x0000_s18"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92</w:t>
                    </w:r>
                    <w:r>
                      <w:fldChar w:fldCharType="end"/>
                    </w:r>
                    <w:r/>
                  </w:p>
                  <w:p>
                    <w:pPr>
                      <w:pStyle w:val="1764"/>
                    </w:pPr>
                    <w:r/>
                    <w:r/>
                  </w:p>
                </w:txbxContent>
              </v:textbox>
            </v:shape>
          </w:pict>
        </mc:Fallback>
      </mc:AlternateContent>
    </w:r>
    <w:r>
      <w:rPr>
        <w:rFonts w:ascii="宋体" w:hAnsi="宋体" w:cs="宋体"/>
        <w:sz w:val="20"/>
        <w:szCs w:val="21"/>
        <w:lang w:eastAsia="en-US"/>
      </w:rPr>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1764"/>
                          </w:pPr>
                          <w:r/>
                          <w:r/>
                        </w:p>
                      </w:txbxContent>
                    </wps:txbx>
                    <wps:bodyPr wrap="none" lIns="0" tIns="0" rIns="0" bIns="0" upright="1">
                      <a:spAutoFit/>
                    </wps:bodyPr>
                  </wps:wsp>
                </a:graphicData>
              </a:graphic>
            </wp:anchor>
          </w:drawing>
        </mc:Choice>
        <mc:Fallback>
          <w:pict>
            <v:shape id="shape 19" o:spid="_x0000_s19"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19"/>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1764"/>
                    </w:pPr>
                    <w:r/>
                    <w:r/>
                  </w:p>
                </w:txbxContent>
              </v:textbox>
            </v:shape>
          </w:pict>
        </mc:Fallback>
      </mc:AlternateContent>
    </w:r>
    <w:r>
      <w:rPr>
        <w:rFonts w:ascii="宋体" w:hAnsi="宋体" w:cs="宋体"/>
        <w:sz w:val="20"/>
        <w:szCs w:val="21"/>
        <w:lang w:eastAsia="en-US"/>
      </w:rPr>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posOffset>2847975</wp:posOffset>
              </wp:positionH>
              <wp:positionV relativeFrom="paragraph">
                <wp:posOffset>-13969</wp:posOffset>
              </wp:positionV>
              <wp:extent cx="889635" cy="2794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889635" cy="279400"/>
                      </a:xfrm>
                      <a:prstGeom prst="rect">
                        <a:avLst/>
                      </a:prstGeom>
                      <a:noFill/>
                      <a:ln>
                        <a:noFill/>
                      </a:ln>
                    </wps:spPr>
                    <wps:txbx>
                      <w:txbxContent>
                        <w:p>
                          <w:pPr>
                            <w:pStyle w:val="181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138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1764"/>
                          </w:pPr>
                          <w:r/>
                          <w:r/>
                        </w:p>
                      </w:txbxContent>
                    </wps:txbx>
                    <wps:bodyPr wrap="square" lIns="0" tIns="0" rIns="0" bIns="0" upright="1"/>
                  </wps:wsp>
                </a:graphicData>
              </a:graphic>
            </wp:anchor>
          </w:drawing>
        </mc:Choice>
        <mc:Fallback>
          <w:pict>
            <v:shape id="shape 20" o:spid="_x0000_s20" o:spt="202" type="#_x0000_t202" style="position:absolute;z-index:251658248;o:allowoverlap:true;o:allowincell:true;mso-position-horizontal-relative:margin;margin-left:224.2pt;mso-position-horizontal:absolute;mso-position-vertical-relative:text;margin-top:-1.1pt;mso-position-vertical:absolute;width:70.0pt;height:22.0pt;mso-wrap-distance-left:9.0pt;mso-wrap-distance-top:0.0pt;mso-wrap-distance-right:9.0pt;mso-wrap-distance-bottom:0.0pt;visibility:visible;" filled="f" stroked="f">
              <v:textbox inset="0,0,0,0">
                <w:txbxContent>
                  <w:p>
                    <w:pPr>
                      <w:pStyle w:val="181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138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1764"/>
                    </w:pPr>
                    <w:r/>
                    <w:r/>
                  </w:p>
                </w:txbxContent>
              </v:textbox>
            </v:shape>
          </w:pict>
        </mc:Fallback>
      </mc:AlternateContent>
    </w:r>
    <w:r/>
  </w:p>
  <w:p>
    <w:pPr>
      <w:pStyle w:val="181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1"/>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rFonts w:ascii="宋体" w:hAnsi="宋体" w:cs="宋体"/>
        <w:sz w:val="20"/>
        <w:szCs w:val="21"/>
        <w:lang w:eastAsia="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1"/>
      <w:ind w:left="20"/>
      <w:spacing w:line="265" w:lineRule="exact"/>
      <w:rPr>
        <w:rFonts w:ascii="宋体" w:hAnsi="宋体" w:cs="宋体"/>
        <w:sz w:val="20"/>
      </w:rPr>
    </w:pPr>
    <w:r>
      <w:rPr>
        <w:rFonts w:ascii="宋体" w:hAnsi="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wps:spPr>
                    <wps:txbx>
                      <w:txbxContent>
                        <w:p>
                          <w:pPr>
                            <w:pStyle w:val="1764"/>
                            <w:ind w:left="20"/>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pStyle w:val="1764"/>
                      <w:ind w:left="20"/>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v:textbox>
            </v:shape>
          </w:pict>
        </mc:Fallback>
      </mc:AlternateContent>
    </w:r>
    <w:r>
      <w:rPr>
        <w:rFonts w:ascii="宋体" w:hAnsi="宋体" w:cs="宋体"/>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rFonts w:ascii="宋体" w:hAnsi="宋体" w:cs="宋体"/>
        <w:sz w:val="20"/>
        <w:szCs w:val="21"/>
        <w:lang w:eastAsia="en-US"/>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wps:spPr>
                    <wps:txbx>
                      <w:txbxContent>
                        <w:p>
                          <w:pPr>
                            <w:pStyle w:val="1764"/>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wps:txbx>
                    <wps:bodyPr wrap="square" lIns="0" tIns="0" rIns="0" bIns="0" upright="1"/>
                  </wps:wsp>
                </a:graphicData>
              </a:graphic>
            </wp:anchor>
          </w:drawing>
        </mc:Choice>
        <mc:Fallback>
          <w:pict>
            <v:shape id="shape 1" o:spid="_x0000_s1" o:spt="202" type="#_x0000_t202" style="position:absolute;z-index:-250609660;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pStyle w:val="1764"/>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v:textbox>
            </v:shape>
          </w:pict>
        </mc:Fallback>
      </mc:AlternateContent>
    </w:r>
    <w:r>
      <w:rPr>
        <w:rFonts w:ascii="宋体" w:hAnsi="宋体" w:cs="宋体"/>
        <w:sz w:val="20"/>
        <w:szCs w:val="21"/>
        <w:lang w:eastAsia="en-US"/>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wps:spPr>
                    <wps:txbx>
                      <w:txbxContent>
                        <w:p>
                          <w:pPr>
                            <w:pStyle w:val="1764"/>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wps:txbx>
                    <wps:bodyPr wrap="square" lIns="0" tIns="0" rIns="0" bIns="0" upright="1"/>
                  </wps:wsp>
                </a:graphicData>
              </a:graphic>
            </wp:anchor>
          </w:drawing>
        </mc:Choice>
        <mc:Fallback>
          <w:pict>
            <v:shape id="shape 2" o:spid="_x0000_s2" o:spt="202" type="#_x0000_t202" style="position:absolute;z-index:-250609663;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pStyle w:val="1764"/>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v:textbox>
            </v:shape>
          </w:pict>
        </mc:Fallback>
      </mc:AlternateContent>
    </w:r>
    <w:r>
      <w:rPr>
        <w:rFonts w:ascii="宋体" w:hAnsi="宋体" w:cs="宋体"/>
        <w:sz w:val="20"/>
        <w:szCs w:val="21"/>
        <w:lang w:eastAsia="en-US"/>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rPr>
        <w:rFonts w:ascii="宋体" w:hAnsi="宋体" w:cs="宋体"/>
        <w:sz w:val="20"/>
        <w:szCs w:val="21"/>
        <w:lang w:eastAsia="en-US"/>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5523865</wp:posOffset>
              </wp:positionH>
              <wp:positionV relativeFrom="page">
                <wp:posOffset>902335</wp:posOffset>
              </wp:positionV>
              <wp:extent cx="1329690" cy="1727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29690" cy="172720"/>
                      </a:xfrm>
                      <a:prstGeom prst="rect">
                        <a:avLst/>
                      </a:prstGeom>
                      <a:noFill/>
                      <a:ln>
                        <a:noFill/>
                      </a:ln>
                    </wps:spPr>
                    <wps:txbx>
                      <w:txbxContent>
                        <w:p>
                          <w:pPr>
                            <w:pStyle w:val="1801"/>
                            <w:ind w:left="20"/>
                            <w:spacing w:line="265" w:lineRule="exact"/>
                          </w:pPr>
                          <w:r/>
                          <w:r/>
                        </w:p>
                        <w:p>
                          <w:pPr>
                            <w:pStyle w:val="1764"/>
                            <w:rPr>
                              <w:lang w:eastAsia="en-US"/>
                            </w:rPr>
                          </w:pPr>
                          <w:r>
                            <w:rPr>
                              <w:lang w:eastAsia="en-US"/>
                            </w:rPr>
                          </w:r>
                          <w:r/>
                        </w:p>
                        <w:p>
                          <w:pPr>
                            <w:pStyle w:val="1764"/>
                          </w:pPr>
                          <w:r/>
                          <w:r/>
                        </w:p>
                      </w:txbxContent>
                    </wps:txbx>
                    <wps:bodyPr wrap="square" lIns="0" tIns="0" rIns="0" bIns="0" upright="1"/>
                  </wps:wsp>
                </a:graphicData>
              </a:graphic>
            </wp:anchor>
          </w:drawing>
        </mc:Choice>
        <mc:Fallback>
          <w:pict>
            <v:shape id="shape 3" o:spid="_x0000_s3" o:spt="202" type="#_x0000_t202" style="position:absolute;z-index:-250609662;o:allowoverlap:true;o:allowincell:true;mso-position-horizontal-relative:page;margin-left:434.9pt;mso-position-horizontal:absolute;mso-position-vertical-relative:page;margin-top:71.0pt;mso-position-vertical:absolute;width:104.7pt;height:13.6pt;mso-wrap-distance-left:9.0pt;mso-wrap-distance-top:0.0pt;mso-wrap-distance-right:9.0pt;mso-wrap-distance-bottom:0.0pt;visibility:visible;" filled="f" stroked="f">
              <v:textbox inset="0,0,0,0">
                <w:txbxContent>
                  <w:p>
                    <w:pPr>
                      <w:pStyle w:val="1801"/>
                      <w:ind w:left="20"/>
                      <w:spacing w:line="265" w:lineRule="exact"/>
                    </w:pPr>
                    <w:r/>
                    <w:r/>
                  </w:p>
                  <w:p>
                    <w:pPr>
                      <w:pStyle w:val="1764"/>
                      <w:rPr>
                        <w:lang w:eastAsia="en-US"/>
                      </w:rPr>
                    </w:pPr>
                    <w:r>
                      <w:rPr>
                        <w:lang w:eastAsia="en-US"/>
                      </w:rPr>
                    </w:r>
                    <w:r/>
                  </w:p>
                  <w:p>
                    <w:pPr>
                      <w:pStyle w:val="1764"/>
                    </w:pPr>
                    <w:r/>
                    <w:r/>
                  </w:p>
                </w:txbxContent>
              </v:textbox>
            </v:shape>
          </w:pict>
        </mc:Fallback>
      </mc:AlternateContent>
    </w:r>
    <w:r>
      <w:rPr>
        <w:rFonts w:ascii="宋体" w:hAnsi="宋体" w:cs="宋体"/>
        <w:sz w:val="20"/>
        <w:szCs w:val="21"/>
        <w:lang w:eastAsia="en-US"/>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4"/>
      <w:spacing w:line="14" w:lineRule="auto"/>
      <w:tabs>
        <w:tab w:val="left" w:pos="7621" w:leader="none"/>
      </w:tabs>
      <w:rPr>
        <w:rFonts w:ascii="宋体" w:hAnsi="宋体" w:cs="宋体"/>
        <w:sz w:val="20"/>
        <w:szCs w:val="21"/>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wps:spPr>
                    <wps:txbx>
                      <w:txbxContent>
                        <w:p>
                          <w:pPr>
                            <w:pStyle w:val="1764"/>
                            <w:ind w:left="20"/>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wps:txbx>
                    <wps:bodyPr wrap="square" lIns="0" tIns="0" rIns="0" bIns="0" upright="1"/>
                  </wps:wsp>
                </a:graphicData>
              </a:graphic>
            </wp:anchor>
          </w:drawing>
        </mc:Choice>
        <mc:Fallback>
          <w:pict>
            <v:shape id="shape 4" o:spid="_x0000_s4" o:spt="202" type="#_x0000_t202" style="position:absolute;z-index:-250609661;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pStyle w:val="1764"/>
                      <w:ind w:left="20"/>
                      <w:spacing w:line="249" w:lineRule="exact"/>
                      <w:rPr>
                        <w:rFonts w:ascii="黑体" w:hAnsi="宋体" w:eastAsia="黑体" w:cs="宋体"/>
                        <w:szCs w:val="21"/>
                        <w:lang w:eastAsia="en-US"/>
                      </w:rPr>
                    </w:pPr>
                    <w:r>
                      <w:rPr>
                        <w:rFonts w:ascii="黑体" w:hAnsi="宋体" w:eastAsia="黑体" w:cs="宋体"/>
                        <w:szCs w:val="21"/>
                        <w:lang w:eastAsia="en-US"/>
                      </w:rPr>
                    </w:r>
                    <w:r/>
                  </w:p>
                  <w:p>
                    <w:pPr>
                      <w:pStyle w:val="1764"/>
                    </w:pPr>
                    <w:r/>
                    <w:r/>
                  </w:p>
                </w:txbxContent>
              </v:textbox>
            </v:shape>
          </w:pict>
        </mc:Fallback>
      </mc:AlternateContent>
    </w:r>
    <w:r>
      <w:rPr>
        <w:rFonts w:ascii="宋体" w:hAnsi="宋体" w:cs="宋体"/>
        <w:sz w:val="20"/>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7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764"/>
        <w:tabs>
          <w:tab w:val="num" w:pos="312" w:leader="none"/>
        </w:tabs>
      </w:pPr>
    </w:lvl>
    <w:lvl w:ilvl="1">
      <w:start w:val="1"/>
      <w:numFmt w:val="bullet"/>
      <w:isLgl w:val="false"/>
      <w:suff w:val="tab"/>
      <w:lvlText w:val="o"/>
      <w:lvlJc w:val="left"/>
      <w:pPr>
        <w:pStyle w:val="1764"/>
        <w:ind w:left="1440" w:hanging="360"/>
      </w:pPr>
      <w:rPr>
        <w:rFonts w:ascii="Courier New" w:hAnsi="Courier New" w:eastAsia="Courier New" w:cs="Courier New"/>
      </w:rPr>
    </w:lvl>
    <w:lvl w:ilvl="2">
      <w:start w:val="1"/>
      <w:numFmt w:val="bullet"/>
      <w:isLgl w:val="false"/>
      <w:suff w:val="tab"/>
      <w:lvlText w:val="§"/>
      <w:lvlJc w:val="left"/>
      <w:pPr>
        <w:pStyle w:val="1764"/>
        <w:ind w:left="2160" w:hanging="360"/>
      </w:pPr>
      <w:rPr>
        <w:rFonts w:ascii="Wingdings" w:hAnsi="Wingdings" w:eastAsia="Wingdings" w:cs="Wingdings"/>
      </w:rPr>
    </w:lvl>
    <w:lvl w:ilvl="3">
      <w:start w:val="1"/>
      <w:numFmt w:val="bullet"/>
      <w:isLgl w:val="false"/>
      <w:suff w:val="tab"/>
      <w:lvlText w:val="·"/>
      <w:lvlJc w:val="left"/>
      <w:pPr>
        <w:pStyle w:val="1764"/>
        <w:ind w:left="2880" w:hanging="360"/>
      </w:pPr>
      <w:rPr>
        <w:rFonts w:ascii="Symbol" w:hAnsi="Symbol" w:eastAsia="Symbol" w:cs="Symbol"/>
      </w:rPr>
    </w:lvl>
    <w:lvl w:ilvl="4">
      <w:start w:val="1"/>
      <w:numFmt w:val="bullet"/>
      <w:isLgl w:val="false"/>
      <w:suff w:val="tab"/>
      <w:lvlText w:val="o"/>
      <w:lvlJc w:val="left"/>
      <w:pPr>
        <w:pStyle w:val="1764"/>
        <w:ind w:left="3600" w:hanging="360"/>
      </w:pPr>
      <w:rPr>
        <w:rFonts w:ascii="Courier New" w:hAnsi="Courier New" w:eastAsia="Courier New" w:cs="Courier New"/>
      </w:rPr>
    </w:lvl>
    <w:lvl w:ilvl="5">
      <w:start w:val="1"/>
      <w:numFmt w:val="bullet"/>
      <w:isLgl w:val="false"/>
      <w:suff w:val="tab"/>
      <w:lvlText w:val="§"/>
      <w:lvlJc w:val="left"/>
      <w:pPr>
        <w:pStyle w:val="1764"/>
        <w:ind w:left="4320" w:hanging="360"/>
      </w:pPr>
      <w:rPr>
        <w:rFonts w:ascii="Wingdings" w:hAnsi="Wingdings" w:eastAsia="Wingdings" w:cs="Wingdings"/>
      </w:rPr>
    </w:lvl>
    <w:lvl w:ilvl="6">
      <w:start w:val="1"/>
      <w:numFmt w:val="bullet"/>
      <w:isLgl w:val="false"/>
      <w:suff w:val="tab"/>
      <w:lvlText w:val="·"/>
      <w:lvlJc w:val="left"/>
      <w:pPr>
        <w:pStyle w:val="1764"/>
        <w:ind w:left="5040" w:hanging="360"/>
      </w:pPr>
      <w:rPr>
        <w:rFonts w:ascii="Symbol" w:hAnsi="Symbol" w:eastAsia="Symbol" w:cs="Symbol"/>
      </w:rPr>
    </w:lvl>
    <w:lvl w:ilvl="7">
      <w:start w:val="1"/>
      <w:numFmt w:val="bullet"/>
      <w:isLgl w:val="false"/>
      <w:suff w:val="tab"/>
      <w:lvlText w:val="o"/>
      <w:lvlJc w:val="left"/>
      <w:pPr>
        <w:pStyle w:val="1764"/>
        <w:ind w:left="5760" w:hanging="360"/>
      </w:pPr>
      <w:rPr>
        <w:rFonts w:ascii="Courier New" w:hAnsi="Courier New" w:eastAsia="Courier New" w:cs="Courier New"/>
      </w:rPr>
    </w:lvl>
    <w:lvl w:ilvl="8">
      <w:start w:val="1"/>
      <w:numFmt w:val="bullet"/>
      <w:isLgl w:val="false"/>
      <w:suff w:val="tab"/>
      <w:lvlText w:val="§"/>
      <w:lvlJc w:val="left"/>
      <w:pPr>
        <w:pStyle w:val="1764"/>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17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2172"/>
      <w:isLgl w:val="false"/>
      <w:suff w:val="nothing"/>
      <w:lvlText w:val="%1、"/>
      <w:lvlJc w:val="left"/>
      <w:pPr>
        <w:pStyle w:val="1764"/>
      </w:pPr>
    </w:lvl>
    <w:lvl w:ilvl="1">
      <w:start w:val="1"/>
      <w:numFmt w:val="bullet"/>
      <w:isLgl w:val="false"/>
      <w:suff w:val="tab"/>
      <w:lvlText w:val="o"/>
      <w:lvlJc w:val="left"/>
      <w:pPr>
        <w:pStyle w:val="1764"/>
        <w:ind w:left="1440" w:hanging="360"/>
      </w:pPr>
      <w:rPr>
        <w:rFonts w:ascii="Courier New" w:hAnsi="Courier New" w:eastAsia="Courier New" w:cs="Courier New"/>
      </w:rPr>
    </w:lvl>
    <w:lvl w:ilvl="2">
      <w:start w:val="1"/>
      <w:numFmt w:val="bullet"/>
      <w:isLgl w:val="false"/>
      <w:suff w:val="tab"/>
      <w:lvlText w:val="§"/>
      <w:lvlJc w:val="left"/>
      <w:pPr>
        <w:pStyle w:val="1764"/>
        <w:ind w:left="2160" w:hanging="360"/>
      </w:pPr>
      <w:rPr>
        <w:rFonts w:ascii="Wingdings" w:hAnsi="Wingdings" w:eastAsia="Wingdings" w:cs="Wingdings"/>
      </w:rPr>
    </w:lvl>
    <w:lvl w:ilvl="3">
      <w:start w:val="1"/>
      <w:numFmt w:val="bullet"/>
      <w:isLgl w:val="false"/>
      <w:suff w:val="tab"/>
      <w:lvlText w:val="·"/>
      <w:lvlJc w:val="left"/>
      <w:pPr>
        <w:pStyle w:val="1764"/>
        <w:ind w:left="2880" w:hanging="360"/>
      </w:pPr>
      <w:rPr>
        <w:rFonts w:ascii="Symbol" w:hAnsi="Symbol" w:eastAsia="Symbol" w:cs="Symbol"/>
      </w:rPr>
    </w:lvl>
    <w:lvl w:ilvl="4">
      <w:start w:val="1"/>
      <w:numFmt w:val="bullet"/>
      <w:isLgl w:val="false"/>
      <w:suff w:val="tab"/>
      <w:lvlText w:val="o"/>
      <w:lvlJc w:val="left"/>
      <w:pPr>
        <w:pStyle w:val="1764"/>
        <w:ind w:left="3600" w:hanging="360"/>
      </w:pPr>
      <w:rPr>
        <w:rFonts w:ascii="Courier New" w:hAnsi="Courier New" w:eastAsia="Courier New" w:cs="Courier New"/>
      </w:rPr>
    </w:lvl>
    <w:lvl w:ilvl="5">
      <w:start w:val="1"/>
      <w:numFmt w:val="bullet"/>
      <w:isLgl w:val="false"/>
      <w:suff w:val="tab"/>
      <w:lvlText w:val="§"/>
      <w:lvlJc w:val="left"/>
      <w:pPr>
        <w:pStyle w:val="1764"/>
        <w:ind w:left="4320" w:hanging="360"/>
      </w:pPr>
      <w:rPr>
        <w:rFonts w:ascii="Wingdings" w:hAnsi="Wingdings" w:eastAsia="Wingdings" w:cs="Wingdings"/>
      </w:rPr>
    </w:lvl>
    <w:lvl w:ilvl="6">
      <w:start w:val="1"/>
      <w:numFmt w:val="bullet"/>
      <w:isLgl w:val="false"/>
      <w:suff w:val="tab"/>
      <w:lvlText w:val="·"/>
      <w:lvlJc w:val="left"/>
      <w:pPr>
        <w:pStyle w:val="1764"/>
        <w:ind w:left="5040" w:hanging="360"/>
      </w:pPr>
      <w:rPr>
        <w:rFonts w:ascii="Symbol" w:hAnsi="Symbol" w:eastAsia="Symbol" w:cs="Symbol"/>
      </w:rPr>
    </w:lvl>
    <w:lvl w:ilvl="7">
      <w:start w:val="1"/>
      <w:numFmt w:val="bullet"/>
      <w:isLgl w:val="false"/>
      <w:suff w:val="tab"/>
      <w:lvlText w:val="o"/>
      <w:lvlJc w:val="left"/>
      <w:pPr>
        <w:pStyle w:val="1764"/>
        <w:ind w:left="5760" w:hanging="360"/>
      </w:pPr>
      <w:rPr>
        <w:rFonts w:ascii="Courier New" w:hAnsi="Courier New" w:eastAsia="Courier New" w:cs="Courier New"/>
      </w:rPr>
    </w:lvl>
    <w:lvl w:ilvl="8">
      <w:start w:val="1"/>
      <w:numFmt w:val="bullet"/>
      <w:isLgl w:val="false"/>
      <w:suff w:val="tab"/>
      <w:lvlText w:val="§"/>
      <w:lvlJc w:val="left"/>
      <w:pPr>
        <w:pStyle w:val="1764"/>
        <w:ind w:left="6480" w:hanging="360"/>
      </w:pPr>
      <w:rPr>
        <w:rFonts w:ascii="Wingdings" w:hAnsi="Wingdings" w:eastAsia="Wingdings" w:cs="Wingdings"/>
      </w:rPr>
    </w:lvl>
  </w:abstractNum>
  <w:abstractNum w:abstractNumId="4">
    <w:multiLevelType w:val="hybridMultilevel"/>
    <w:lvl w:ilvl="0">
      <w:start w:val="1"/>
      <w:numFmt w:val="chineseCounting"/>
      <w:pStyle w:val="2187"/>
      <w:isLgl w:val="false"/>
      <w:suff w:val="nothing"/>
      <w:lvlText w:val="%1、"/>
      <w:lvlJc w:val="left"/>
      <w:pPr>
        <w:pStyle w:val="1764"/>
      </w:pPr>
      <w:rPr>
        <w:rFonts w:hint="eastAsia"/>
      </w:rPr>
    </w:lvl>
    <w:lvl w:ilvl="1">
      <w:start w:val="1"/>
      <w:numFmt w:val="bullet"/>
      <w:isLgl w:val="false"/>
      <w:suff w:val="tab"/>
      <w:lvlText w:val="o"/>
      <w:lvlJc w:val="left"/>
      <w:pPr>
        <w:pStyle w:val="1764"/>
        <w:ind w:left="1440" w:hanging="360"/>
      </w:pPr>
      <w:rPr>
        <w:rFonts w:ascii="Courier New" w:hAnsi="Courier New" w:eastAsia="Courier New" w:cs="Courier New"/>
      </w:rPr>
    </w:lvl>
    <w:lvl w:ilvl="2">
      <w:start w:val="1"/>
      <w:numFmt w:val="bullet"/>
      <w:isLgl w:val="false"/>
      <w:suff w:val="tab"/>
      <w:lvlText w:val="§"/>
      <w:lvlJc w:val="left"/>
      <w:pPr>
        <w:pStyle w:val="1764"/>
        <w:ind w:left="2160" w:hanging="360"/>
      </w:pPr>
      <w:rPr>
        <w:rFonts w:ascii="Wingdings" w:hAnsi="Wingdings" w:eastAsia="Wingdings" w:cs="Wingdings"/>
      </w:rPr>
    </w:lvl>
    <w:lvl w:ilvl="3">
      <w:start w:val="1"/>
      <w:numFmt w:val="bullet"/>
      <w:isLgl w:val="false"/>
      <w:suff w:val="tab"/>
      <w:lvlText w:val="·"/>
      <w:lvlJc w:val="left"/>
      <w:pPr>
        <w:pStyle w:val="1764"/>
        <w:ind w:left="2880" w:hanging="360"/>
      </w:pPr>
      <w:rPr>
        <w:rFonts w:ascii="Symbol" w:hAnsi="Symbol" w:eastAsia="Symbol" w:cs="Symbol"/>
      </w:rPr>
    </w:lvl>
    <w:lvl w:ilvl="4">
      <w:start w:val="1"/>
      <w:numFmt w:val="bullet"/>
      <w:isLgl w:val="false"/>
      <w:suff w:val="tab"/>
      <w:lvlText w:val="o"/>
      <w:lvlJc w:val="left"/>
      <w:pPr>
        <w:pStyle w:val="1764"/>
        <w:ind w:left="3600" w:hanging="360"/>
      </w:pPr>
      <w:rPr>
        <w:rFonts w:ascii="Courier New" w:hAnsi="Courier New" w:eastAsia="Courier New" w:cs="Courier New"/>
      </w:rPr>
    </w:lvl>
    <w:lvl w:ilvl="5">
      <w:start w:val="1"/>
      <w:numFmt w:val="bullet"/>
      <w:isLgl w:val="false"/>
      <w:suff w:val="tab"/>
      <w:lvlText w:val="§"/>
      <w:lvlJc w:val="left"/>
      <w:pPr>
        <w:pStyle w:val="1764"/>
        <w:ind w:left="4320" w:hanging="360"/>
      </w:pPr>
      <w:rPr>
        <w:rFonts w:ascii="Wingdings" w:hAnsi="Wingdings" w:eastAsia="Wingdings" w:cs="Wingdings"/>
      </w:rPr>
    </w:lvl>
    <w:lvl w:ilvl="6">
      <w:start w:val="1"/>
      <w:numFmt w:val="bullet"/>
      <w:isLgl w:val="false"/>
      <w:suff w:val="tab"/>
      <w:lvlText w:val="·"/>
      <w:lvlJc w:val="left"/>
      <w:pPr>
        <w:pStyle w:val="1764"/>
        <w:ind w:left="5040" w:hanging="360"/>
      </w:pPr>
      <w:rPr>
        <w:rFonts w:ascii="Symbol" w:hAnsi="Symbol" w:eastAsia="Symbol" w:cs="Symbol"/>
      </w:rPr>
    </w:lvl>
    <w:lvl w:ilvl="7">
      <w:start w:val="1"/>
      <w:numFmt w:val="bullet"/>
      <w:isLgl w:val="false"/>
      <w:suff w:val="tab"/>
      <w:lvlText w:val="o"/>
      <w:lvlJc w:val="left"/>
      <w:pPr>
        <w:pStyle w:val="1764"/>
        <w:ind w:left="5760" w:hanging="360"/>
      </w:pPr>
      <w:rPr>
        <w:rFonts w:ascii="Courier New" w:hAnsi="Courier New" w:eastAsia="Courier New" w:cs="Courier New"/>
      </w:rPr>
    </w:lvl>
    <w:lvl w:ilvl="8">
      <w:start w:val="1"/>
      <w:numFmt w:val="bullet"/>
      <w:isLgl w:val="false"/>
      <w:suff w:val="tab"/>
      <w:lvlText w:val="§"/>
      <w:lvlJc w:val="left"/>
      <w:pPr>
        <w:pStyle w:val="1764"/>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17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764"/>
      </w:pPr>
    </w:lvl>
    <w:lvl w:ilvl="1">
      <w:start w:val="1"/>
      <w:numFmt w:val="bullet"/>
      <w:isLgl w:val="false"/>
      <w:suff w:val="tab"/>
      <w:lvlText w:val="o"/>
      <w:lvlJc w:val="left"/>
      <w:pPr>
        <w:pStyle w:val="1764"/>
        <w:ind w:left="1440" w:hanging="360"/>
      </w:pPr>
      <w:rPr>
        <w:rFonts w:ascii="Courier New" w:hAnsi="Courier New" w:eastAsia="Courier New" w:cs="Courier New"/>
      </w:rPr>
    </w:lvl>
    <w:lvl w:ilvl="2">
      <w:start w:val="1"/>
      <w:numFmt w:val="bullet"/>
      <w:isLgl w:val="false"/>
      <w:suff w:val="tab"/>
      <w:lvlText w:val="§"/>
      <w:lvlJc w:val="left"/>
      <w:pPr>
        <w:pStyle w:val="1764"/>
        <w:ind w:left="2160" w:hanging="360"/>
      </w:pPr>
      <w:rPr>
        <w:rFonts w:ascii="Wingdings" w:hAnsi="Wingdings" w:eastAsia="Wingdings" w:cs="Wingdings"/>
      </w:rPr>
    </w:lvl>
    <w:lvl w:ilvl="3">
      <w:start w:val="1"/>
      <w:numFmt w:val="bullet"/>
      <w:isLgl w:val="false"/>
      <w:suff w:val="tab"/>
      <w:lvlText w:val="·"/>
      <w:lvlJc w:val="left"/>
      <w:pPr>
        <w:pStyle w:val="1764"/>
        <w:ind w:left="2880" w:hanging="360"/>
      </w:pPr>
      <w:rPr>
        <w:rFonts w:ascii="Symbol" w:hAnsi="Symbol" w:eastAsia="Symbol" w:cs="Symbol"/>
      </w:rPr>
    </w:lvl>
    <w:lvl w:ilvl="4">
      <w:start w:val="1"/>
      <w:numFmt w:val="bullet"/>
      <w:isLgl w:val="false"/>
      <w:suff w:val="tab"/>
      <w:lvlText w:val="o"/>
      <w:lvlJc w:val="left"/>
      <w:pPr>
        <w:pStyle w:val="1764"/>
        <w:ind w:left="3600" w:hanging="360"/>
      </w:pPr>
      <w:rPr>
        <w:rFonts w:ascii="Courier New" w:hAnsi="Courier New" w:eastAsia="Courier New" w:cs="Courier New"/>
      </w:rPr>
    </w:lvl>
    <w:lvl w:ilvl="5">
      <w:start w:val="1"/>
      <w:numFmt w:val="bullet"/>
      <w:isLgl w:val="false"/>
      <w:suff w:val="tab"/>
      <w:lvlText w:val="§"/>
      <w:lvlJc w:val="left"/>
      <w:pPr>
        <w:pStyle w:val="1764"/>
        <w:ind w:left="4320" w:hanging="360"/>
      </w:pPr>
      <w:rPr>
        <w:rFonts w:ascii="Wingdings" w:hAnsi="Wingdings" w:eastAsia="Wingdings" w:cs="Wingdings"/>
      </w:rPr>
    </w:lvl>
    <w:lvl w:ilvl="6">
      <w:start w:val="1"/>
      <w:numFmt w:val="bullet"/>
      <w:isLgl w:val="false"/>
      <w:suff w:val="tab"/>
      <w:lvlText w:val="·"/>
      <w:lvlJc w:val="left"/>
      <w:pPr>
        <w:pStyle w:val="1764"/>
        <w:ind w:left="5040" w:hanging="360"/>
      </w:pPr>
      <w:rPr>
        <w:rFonts w:ascii="Symbol" w:hAnsi="Symbol" w:eastAsia="Symbol" w:cs="Symbol"/>
      </w:rPr>
    </w:lvl>
    <w:lvl w:ilvl="7">
      <w:start w:val="1"/>
      <w:numFmt w:val="bullet"/>
      <w:isLgl w:val="false"/>
      <w:suff w:val="tab"/>
      <w:lvlText w:val="o"/>
      <w:lvlJc w:val="left"/>
      <w:pPr>
        <w:pStyle w:val="1764"/>
        <w:ind w:left="5760" w:hanging="360"/>
      </w:pPr>
      <w:rPr>
        <w:rFonts w:ascii="Courier New" w:hAnsi="Courier New" w:eastAsia="Courier New" w:cs="Courier New"/>
      </w:rPr>
    </w:lvl>
    <w:lvl w:ilvl="8">
      <w:start w:val="1"/>
      <w:numFmt w:val="bullet"/>
      <w:isLgl w:val="false"/>
      <w:suff w:val="tab"/>
      <w:lvlText w:val="§"/>
      <w:lvlJc w:val="left"/>
      <w:pPr>
        <w:pStyle w:val="1764"/>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1764"/>
        <w:tabs>
          <w:tab w:val="num" w:pos="312" w:leader="none"/>
        </w:tabs>
      </w:pPr>
    </w:lvl>
    <w:lvl w:ilvl="1">
      <w:start w:val="1"/>
      <w:numFmt w:val="bullet"/>
      <w:isLgl w:val="false"/>
      <w:suff w:val="tab"/>
      <w:lvlText w:val="o"/>
      <w:lvlJc w:val="left"/>
      <w:pPr>
        <w:pStyle w:val="1764"/>
        <w:ind w:left="1440" w:hanging="360"/>
      </w:pPr>
      <w:rPr>
        <w:rFonts w:ascii="Courier New" w:hAnsi="Courier New" w:eastAsia="Courier New" w:cs="Courier New"/>
      </w:rPr>
    </w:lvl>
    <w:lvl w:ilvl="2">
      <w:start w:val="1"/>
      <w:numFmt w:val="bullet"/>
      <w:isLgl w:val="false"/>
      <w:suff w:val="tab"/>
      <w:lvlText w:val="§"/>
      <w:lvlJc w:val="left"/>
      <w:pPr>
        <w:pStyle w:val="1764"/>
        <w:ind w:left="2160" w:hanging="360"/>
      </w:pPr>
      <w:rPr>
        <w:rFonts w:ascii="Wingdings" w:hAnsi="Wingdings" w:eastAsia="Wingdings" w:cs="Wingdings"/>
      </w:rPr>
    </w:lvl>
    <w:lvl w:ilvl="3">
      <w:start w:val="1"/>
      <w:numFmt w:val="bullet"/>
      <w:isLgl w:val="false"/>
      <w:suff w:val="tab"/>
      <w:lvlText w:val="·"/>
      <w:lvlJc w:val="left"/>
      <w:pPr>
        <w:pStyle w:val="1764"/>
        <w:ind w:left="2880" w:hanging="360"/>
      </w:pPr>
      <w:rPr>
        <w:rFonts w:ascii="Symbol" w:hAnsi="Symbol" w:eastAsia="Symbol" w:cs="Symbol"/>
      </w:rPr>
    </w:lvl>
    <w:lvl w:ilvl="4">
      <w:start w:val="1"/>
      <w:numFmt w:val="bullet"/>
      <w:isLgl w:val="false"/>
      <w:suff w:val="tab"/>
      <w:lvlText w:val="o"/>
      <w:lvlJc w:val="left"/>
      <w:pPr>
        <w:pStyle w:val="1764"/>
        <w:ind w:left="3600" w:hanging="360"/>
      </w:pPr>
      <w:rPr>
        <w:rFonts w:ascii="Courier New" w:hAnsi="Courier New" w:eastAsia="Courier New" w:cs="Courier New"/>
      </w:rPr>
    </w:lvl>
    <w:lvl w:ilvl="5">
      <w:start w:val="1"/>
      <w:numFmt w:val="bullet"/>
      <w:isLgl w:val="false"/>
      <w:suff w:val="tab"/>
      <w:lvlText w:val="§"/>
      <w:lvlJc w:val="left"/>
      <w:pPr>
        <w:pStyle w:val="1764"/>
        <w:ind w:left="4320" w:hanging="360"/>
      </w:pPr>
      <w:rPr>
        <w:rFonts w:ascii="Wingdings" w:hAnsi="Wingdings" w:eastAsia="Wingdings" w:cs="Wingdings"/>
      </w:rPr>
    </w:lvl>
    <w:lvl w:ilvl="6">
      <w:start w:val="1"/>
      <w:numFmt w:val="bullet"/>
      <w:isLgl w:val="false"/>
      <w:suff w:val="tab"/>
      <w:lvlText w:val="·"/>
      <w:lvlJc w:val="left"/>
      <w:pPr>
        <w:pStyle w:val="1764"/>
        <w:ind w:left="5040" w:hanging="360"/>
      </w:pPr>
      <w:rPr>
        <w:rFonts w:ascii="Symbol" w:hAnsi="Symbol" w:eastAsia="Symbol" w:cs="Symbol"/>
      </w:rPr>
    </w:lvl>
    <w:lvl w:ilvl="7">
      <w:start w:val="1"/>
      <w:numFmt w:val="bullet"/>
      <w:isLgl w:val="false"/>
      <w:suff w:val="tab"/>
      <w:lvlText w:val="o"/>
      <w:lvlJc w:val="left"/>
      <w:pPr>
        <w:pStyle w:val="1764"/>
        <w:ind w:left="5760" w:hanging="360"/>
      </w:pPr>
      <w:rPr>
        <w:rFonts w:ascii="Courier New" w:hAnsi="Courier New" w:eastAsia="Courier New" w:cs="Courier New"/>
      </w:rPr>
    </w:lvl>
    <w:lvl w:ilvl="8">
      <w:start w:val="1"/>
      <w:numFmt w:val="bullet"/>
      <w:isLgl w:val="false"/>
      <w:suff w:val="tab"/>
      <w:lvlText w:val="§"/>
      <w:lvlJc w:val="left"/>
      <w:pPr>
        <w:pStyle w:val="1764"/>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17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17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8"/>
  </w:num>
  <w:num w:numId="5">
    <w:abstractNumId w:val="7"/>
  </w:num>
  <w:num w:numId="6">
    <w:abstractNumId w:val="9"/>
  </w:num>
  <w:num w:numId="7">
    <w:abstractNumId w:val="5"/>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30">
    <w:name w:val="Heading 1"/>
    <w:basedOn w:val="1764"/>
    <w:next w:val="1764"/>
    <w:link w:val="1908"/>
    <w:uiPriority w:val="9"/>
    <w:qFormat/>
    <w:pPr>
      <w:keepLines/>
      <w:keepNext/>
      <w:spacing w:before="480" w:after="200"/>
      <w:outlineLvl w:val="0"/>
    </w:pPr>
    <w:rPr>
      <w:rFonts w:ascii="Arial" w:hAnsi="Arial" w:eastAsia="Arial" w:cs="Arial"/>
      <w:sz w:val="40"/>
      <w:szCs w:val="40"/>
    </w:rPr>
  </w:style>
  <w:style w:type="paragraph" w:styleId="1731">
    <w:name w:val="Heading 2"/>
    <w:basedOn w:val="1764"/>
    <w:next w:val="1764"/>
    <w:link w:val="1909"/>
    <w:uiPriority w:val="9"/>
    <w:unhideWhenUsed/>
    <w:qFormat/>
    <w:pPr>
      <w:keepLines/>
      <w:keepNext/>
      <w:spacing w:before="360" w:after="200"/>
      <w:outlineLvl w:val="1"/>
    </w:pPr>
    <w:rPr>
      <w:rFonts w:ascii="Arial" w:hAnsi="Arial" w:eastAsia="Arial" w:cs="Arial"/>
      <w:sz w:val="34"/>
    </w:rPr>
  </w:style>
  <w:style w:type="paragraph" w:styleId="1732">
    <w:name w:val="Heading 3"/>
    <w:basedOn w:val="1764"/>
    <w:next w:val="1764"/>
    <w:link w:val="1910"/>
    <w:uiPriority w:val="9"/>
    <w:unhideWhenUsed/>
    <w:qFormat/>
    <w:pPr>
      <w:keepLines/>
      <w:keepNext/>
      <w:spacing w:before="320" w:after="200"/>
      <w:outlineLvl w:val="2"/>
    </w:pPr>
    <w:rPr>
      <w:rFonts w:ascii="Arial" w:hAnsi="Arial" w:eastAsia="Arial" w:cs="Arial"/>
      <w:sz w:val="30"/>
      <w:szCs w:val="30"/>
    </w:rPr>
  </w:style>
  <w:style w:type="paragraph" w:styleId="1733">
    <w:name w:val="Heading 4"/>
    <w:basedOn w:val="1764"/>
    <w:next w:val="1764"/>
    <w:link w:val="1911"/>
    <w:uiPriority w:val="9"/>
    <w:unhideWhenUsed/>
    <w:qFormat/>
    <w:pPr>
      <w:keepLines/>
      <w:keepNext/>
      <w:spacing w:before="320" w:after="200"/>
      <w:outlineLvl w:val="3"/>
    </w:pPr>
    <w:rPr>
      <w:rFonts w:ascii="Arial" w:hAnsi="Arial" w:eastAsia="Arial" w:cs="Arial"/>
      <w:b/>
      <w:bCs/>
      <w:sz w:val="26"/>
      <w:szCs w:val="26"/>
    </w:rPr>
  </w:style>
  <w:style w:type="paragraph" w:styleId="1734">
    <w:name w:val="Heading 5"/>
    <w:basedOn w:val="1764"/>
    <w:next w:val="1764"/>
    <w:link w:val="1912"/>
    <w:uiPriority w:val="9"/>
    <w:unhideWhenUsed/>
    <w:qFormat/>
    <w:pPr>
      <w:keepLines/>
      <w:keepNext/>
      <w:spacing w:before="320" w:after="200"/>
      <w:outlineLvl w:val="4"/>
    </w:pPr>
    <w:rPr>
      <w:rFonts w:ascii="Arial" w:hAnsi="Arial" w:eastAsia="Arial" w:cs="Arial"/>
      <w:b/>
      <w:bCs/>
      <w:sz w:val="24"/>
      <w:szCs w:val="24"/>
    </w:rPr>
  </w:style>
  <w:style w:type="paragraph" w:styleId="1735">
    <w:name w:val="Heading 6"/>
    <w:basedOn w:val="1764"/>
    <w:next w:val="1764"/>
    <w:link w:val="1913"/>
    <w:uiPriority w:val="9"/>
    <w:unhideWhenUsed/>
    <w:qFormat/>
    <w:pPr>
      <w:keepLines/>
      <w:keepNext/>
      <w:spacing w:before="320" w:after="200"/>
      <w:outlineLvl w:val="5"/>
    </w:pPr>
    <w:rPr>
      <w:rFonts w:ascii="Arial" w:hAnsi="Arial" w:eastAsia="Arial" w:cs="Arial"/>
      <w:b/>
      <w:bCs/>
      <w:sz w:val="22"/>
      <w:szCs w:val="22"/>
    </w:rPr>
  </w:style>
  <w:style w:type="paragraph" w:styleId="1736">
    <w:name w:val="Heading 7"/>
    <w:basedOn w:val="1764"/>
    <w:next w:val="1764"/>
    <w:link w:val="1914"/>
    <w:uiPriority w:val="9"/>
    <w:unhideWhenUsed/>
    <w:qFormat/>
    <w:pPr>
      <w:keepLines/>
      <w:keepNext/>
      <w:spacing w:before="320" w:after="200"/>
      <w:outlineLvl w:val="6"/>
    </w:pPr>
    <w:rPr>
      <w:rFonts w:ascii="Arial" w:hAnsi="Arial" w:eastAsia="Arial" w:cs="Arial"/>
      <w:b/>
      <w:bCs/>
      <w:i/>
      <w:iCs/>
      <w:sz w:val="22"/>
      <w:szCs w:val="22"/>
    </w:rPr>
  </w:style>
  <w:style w:type="paragraph" w:styleId="1737">
    <w:name w:val="Heading 8"/>
    <w:basedOn w:val="1764"/>
    <w:next w:val="1764"/>
    <w:link w:val="1915"/>
    <w:uiPriority w:val="9"/>
    <w:unhideWhenUsed/>
    <w:qFormat/>
    <w:pPr>
      <w:keepLines/>
      <w:keepNext/>
      <w:spacing w:before="320" w:after="200"/>
      <w:outlineLvl w:val="7"/>
    </w:pPr>
    <w:rPr>
      <w:rFonts w:ascii="Arial" w:hAnsi="Arial" w:eastAsia="Arial" w:cs="Arial"/>
      <w:i/>
      <w:iCs/>
      <w:sz w:val="22"/>
      <w:szCs w:val="22"/>
    </w:rPr>
  </w:style>
  <w:style w:type="paragraph" w:styleId="1738">
    <w:name w:val="Heading 9"/>
    <w:basedOn w:val="1764"/>
    <w:next w:val="1764"/>
    <w:link w:val="1916"/>
    <w:uiPriority w:val="9"/>
    <w:unhideWhenUsed/>
    <w:qFormat/>
    <w:pPr>
      <w:keepLines/>
      <w:keepNext/>
      <w:spacing w:before="320" w:after="200"/>
      <w:outlineLvl w:val="8"/>
    </w:pPr>
    <w:rPr>
      <w:rFonts w:ascii="Arial" w:hAnsi="Arial" w:eastAsia="Arial" w:cs="Arial"/>
      <w:i/>
      <w:iCs/>
      <w:sz w:val="21"/>
      <w:szCs w:val="21"/>
    </w:rPr>
  </w:style>
  <w:style w:type="paragraph" w:styleId="1739">
    <w:name w:val="List Paragraph"/>
    <w:basedOn w:val="1764"/>
    <w:uiPriority w:val="34"/>
    <w:qFormat/>
    <w:pPr>
      <w:contextualSpacing/>
      <w:ind w:left="720"/>
    </w:pPr>
  </w:style>
  <w:style w:type="paragraph" w:styleId="1740">
    <w:name w:val="No Spacing"/>
    <w:uiPriority w:val="1"/>
    <w:qFormat/>
    <w:pPr>
      <w:spacing w:before="0" w:after="0" w:line="240" w:lineRule="auto"/>
    </w:pPr>
  </w:style>
  <w:style w:type="paragraph" w:styleId="1741">
    <w:name w:val="Title"/>
    <w:basedOn w:val="1764"/>
    <w:next w:val="1764"/>
    <w:link w:val="1917"/>
    <w:uiPriority w:val="10"/>
    <w:qFormat/>
    <w:pPr>
      <w:contextualSpacing/>
      <w:spacing w:before="300" w:after="200"/>
    </w:pPr>
    <w:rPr>
      <w:sz w:val="48"/>
      <w:szCs w:val="48"/>
    </w:rPr>
  </w:style>
  <w:style w:type="paragraph" w:styleId="1742">
    <w:name w:val="Subtitle"/>
    <w:basedOn w:val="1764"/>
    <w:next w:val="1764"/>
    <w:link w:val="1918"/>
    <w:uiPriority w:val="11"/>
    <w:qFormat/>
    <w:pPr>
      <w:spacing w:before="200" w:after="200"/>
    </w:pPr>
    <w:rPr>
      <w:sz w:val="24"/>
      <w:szCs w:val="24"/>
    </w:rPr>
  </w:style>
  <w:style w:type="paragraph" w:styleId="1743">
    <w:name w:val="Quote"/>
    <w:basedOn w:val="1764"/>
    <w:next w:val="1764"/>
    <w:link w:val="1919"/>
    <w:uiPriority w:val="29"/>
    <w:qFormat/>
    <w:pPr>
      <w:ind w:left="720" w:right="720"/>
    </w:pPr>
    <w:rPr>
      <w:i/>
    </w:rPr>
  </w:style>
  <w:style w:type="paragraph" w:styleId="1744">
    <w:name w:val="Intense Quote"/>
    <w:basedOn w:val="1764"/>
    <w:next w:val="1764"/>
    <w:link w:val="1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745">
    <w:name w:val="Header"/>
    <w:basedOn w:val="1764"/>
    <w:link w:val="1930"/>
    <w:uiPriority w:val="99"/>
    <w:unhideWhenUsed/>
    <w:pPr>
      <w:spacing w:after="0" w:line="240" w:lineRule="auto"/>
      <w:tabs>
        <w:tab w:val="center" w:pos="7143" w:leader="none"/>
        <w:tab w:val="right" w:pos="14287" w:leader="none"/>
      </w:tabs>
    </w:pPr>
  </w:style>
  <w:style w:type="paragraph" w:styleId="1746">
    <w:name w:val="Footer"/>
    <w:basedOn w:val="1764"/>
    <w:link w:val="1921"/>
    <w:uiPriority w:val="99"/>
    <w:unhideWhenUsed/>
    <w:pPr>
      <w:spacing w:after="0" w:line="240" w:lineRule="auto"/>
      <w:tabs>
        <w:tab w:val="center" w:pos="7143" w:leader="none"/>
        <w:tab w:val="right" w:pos="14287" w:leader="none"/>
      </w:tabs>
    </w:pPr>
  </w:style>
  <w:style w:type="paragraph" w:styleId="1747">
    <w:name w:val="Caption"/>
    <w:basedOn w:val="1764"/>
    <w:next w:val="1764"/>
    <w:uiPriority w:val="35"/>
    <w:semiHidden/>
    <w:unhideWhenUsed/>
    <w:qFormat/>
    <w:pPr>
      <w:spacing w:line="276" w:lineRule="auto"/>
    </w:pPr>
    <w:rPr>
      <w:b/>
      <w:bCs/>
      <w:color w:val="4f81bd" w:themeColor="accent1"/>
      <w:sz w:val="18"/>
      <w:szCs w:val="18"/>
    </w:rPr>
  </w:style>
  <w:style w:type="table" w:styleId="1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49">
    <w:name w:val="Hyperlink"/>
    <w:uiPriority w:val="99"/>
    <w:unhideWhenUsed/>
    <w:rPr>
      <w:color w:val="0000ff" w:themeColor="hyperlink"/>
      <w:u w:val="single"/>
    </w:rPr>
  </w:style>
  <w:style w:type="paragraph" w:styleId="1750">
    <w:name w:val="footnote text"/>
    <w:basedOn w:val="1764"/>
    <w:link w:val="1922"/>
    <w:uiPriority w:val="99"/>
    <w:semiHidden/>
    <w:unhideWhenUsed/>
    <w:pPr>
      <w:spacing w:after="40" w:line="240" w:lineRule="auto"/>
    </w:pPr>
    <w:rPr>
      <w:sz w:val="18"/>
    </w:rPr>
  </w:style>
  <w:style w:type="character" w:styleId="1751">
    <w:name w:val="footnote reference"/>
    <w:uiPriority w:val="99"/>
    <w:unhideWhenUsed/>
    <w:rPr>
      <w:vertAlign w:val="superscript"/>
    </w:rPr>
  </w:style>
  <w:style w:type="paragraph" w:styleId="1752">
    <w:name w:val="endnote text"/>
    <w:basedOn w:val="1764"/>
    <w:link w:val="1923"/>
    <w:uiPriority w:val="99"/>
    <w:semiHidden/>
    <w:unhideWhenUsed/>
    <w:pPr>
      <w:spacing w:after="0" w:line="240" w:lineRule="auto"/>
    </w:pPr>
    <w:rPr>
      <w:sz w:val="20"/>
    </w:rPr>
  </w:style>
  <w:style w:type="character" w:styleId="1753">
    <w:name w:val="endnote reference"/>
    <w:uiPriority w:val="99"/>
    <w:semiHidden/>
    <w:unhideWhenUsed/>
    <w:rPr>
      <w:vertAlign w:val="superscript"/>
    </w:rPr>
  </w:style>
  <w:style w:type="paragraph" w:styleId="1754">
    <w:name w:val="toc 1"/>
    <w:basedOn w:val="1764"/>
    <w:next w:val="1764"/>
    <w:uiPriority w:val="39"/>
    <w:unhideWhenUsed/>
    <w:pPr>
      <w:ind w:left="0" w:right="0" w:firstLine="0"/>
      <w:spacing w:after="57"/>
    </w:pPr>
  </w:style>
  <w:style w:type="paragraph" w:styleId="1755">
    <w:name w:val="toc 2"/>
    <w:basedOn w:val="1764"/>
    <w:next w:val="1764"/>
    <w:uiPriority w:val="39"/>
    <w:unhideWhenUsed/>
    <w:pPr>
      <w:ind w:left="283" w:right="0" w:firstLine="0"/>
      <w:spacing w:after="57"/>
    </w:pPr>
  </w:style>
  <w:style w:type="paragraph" w:styleId="1756">
    <w:name w:val="toc 3"/>
    <w:basedOn w:val="1764"/>
    <w:next w:val="1764"/>
    <w:uiPriority w:val="39"/>
    <w:unhideWhenUsed/>
    <w:pPr>
      <w:ind w:left="567" w:right="0" w:firstLine="0"/>
      <w:spacing w:after="57"/>
    </w:pPr>
  </w:style>
  <w:style w:type="paragraph" w:styleId="1757">
    <w:name w:val="toc 4"/>
    <w:basedOn w:val="1764"/>
    <w:next w:val="1764"/>
    <w:uiPriority w:val="39"/>
    <w:unhideWhenUsed/>
    <w:pPr>
      <w:ind w:left="850" w:right="0" w:firstLine="0"/>
      <w:spacing w:after="57"/>
    </w:pPr>
  </w:style>
  <w:style w:type="paragraph" w:styleId="1758">
    <w:name w:val="toc 5"/>
    <w:basedOn w:val="1764"/>
    <w:next w:val="1764"/>
    <w:uiPriority w:val="39"/>
    <w:unhideWhenUsed/>
    <w:pPr>
      <w:ind w:left="1134" w:right="0" w:firstLine="0"/>
      <w:spacing w:after="57"/>
    </w:pPr>
  </w:style>
  <w:style w:type="paragraph" w:styleId="1759">
    <w:name w:val="toc 6"/>
    <w:basedOn w:val="1764"/>
    <w:next w:val="1764"/>
    <w:uiPriority w:val="39"/>
    <w:unhideWhenUsed/>
    <w:pPr>
      <w:ind w:left="1417" w:right="0" w:firstLine="0"/>
      <w:spacing w:after="57"/>
    </w:pPr>
  </w:style>
  <w:style w:type="paragraph" w:styleId="1760">
    <w:name w:val="toc 7"/>
    <w:basedOn w:val="1764"/>
    <w:next w:val="1764"/>
    <w:uiPriority w:val="39"/>
    <w:unhideWhenUsed/>
    <w:pPr>
      <w:ind w:left="1701" w:right="0" w:firstLine="0"/>
      <w:spacing w:after="57"/>
    </w:pPr>
  </w:style>
  <w:style w:type="paragraph" w:styleId="1761">
    <w:name w:val="toc 8"/>
    <w:basedOn w:val="1764"/>
    <w:next w:val="1764"/>
    <w:uiPriority w:val="39"/>
    <w:unhideWhenUsed/>
    <w:pPr>
      <w:ind w:left="1984" w:right="0" w:firstLine="0"/>
      <w:spacing w:after="57"/>
    </w:pPr>
  </w:style>
  <w:style w:type="paragraph" w:styleId="1762">
    <w:name w:val="toc 9"/>
    <w:basedOn w:val="1764"/>
    <w:next w:val="1764"/>
    <w:uiPriority w:val="39"/>
    <w:unhideWhenUsed/>
    <w:pPr>
      <w:ind w:left="2268" w:right="0" w:firstLine="0"/>
      <w:spacing w:after="57"/>
    </w:pPr>
  </w:style>
  <w:style w:type="paragraph" w:styleId="1763">
    <w:name w:val="table of figures"/>
    <w:basedOn w:val="1764"/>
    <w:next w:val="1764"/>
    <w:uiPriority w:val="99"/>
    <w:unhideWhenUsed/>
    <w:pPr>
      <w:spacing w:after="0" w:afterAutospacing="0"/>
    </w:pPr>
  </w:style>
  <w:style w:type="paragraph" w:styleId="1764" w:default="1">
    <w:name w:val="Normal"/>
    <w:next w:val="1764"/>
    <w:link w:val="1764"/>
    <w:qFormat/>
    <w:pPr>
      <w:jc w:val="both"/>
      <w:widowControl w:val="off"/>
    </w:pPr>
    <w:rPr>
      <w:rFonts w:ascii="Calibri" w:hAnsi="Calibri"/>
      <w:sz w:val="21"/>
      <w:szCs w:val="22"/>
      <w:lang w:val="en-US" w:eastAsia="zh-CN" w:bidi="ar-SA"/>
    </w:rPr>
  </w:style>
  <w:style w:type="paragraph" w:styleId="1765">
    <w:name w:val="标题 1"/>
    <w:basedOn w:val="1764"/>
    <w:next w:val="1764"/>
    <w:link w:val="1776"/>
    <w:qFormat/>
    <w:pPr>
      <w:keepLines/>
      <w:keepNext/>
      <w:spacing w:before="480" w:after="200"/>
      <w:outlineLvl w:val="0"/>
    </w:pPr>
    <w:rPr>
      <w:rFonts w:ascii="Arial" w:hAnsi="Arial" w:eastAsia="Arial" w:cs="Arial"/>
      <w:sz w:val="40"/>
      <w:szCs w:val="40"/>
    </w:rPr>
  </w:style>
  <w:style w:type="paragraph" w:styleId="1766">
    <w:name w:val="标题 2"/>
    <w:basedOn w:val="1764"/>
    <w:next w:val="1764"/>
    <w:link w:val="1777"/>
    <w:qFormat/>
    <w:pPr>
      <w:keepLines/>
      <w:keepNext/>
      <w:spacing w:before="260" w:after="260" w:line="413" w:lineRule="auto"/>
      <w:outlineLvl w:val="1"/>
    </w:pPr>
    <w:rPr>
      <w:rFonts w:ascii="Arial" w:hAnsi="Arial" w:eastAsia="黑体"/>
      <w:b/>
      <w:sz w:val="32"/>
      <w:szCs w:val="20"/>
    </w:rPr>
  </w:style>
  <w:style w:type="paragraph" w:styleId="1767">
    <w:name w:val="标题 3"/>
    <w:basedOn w:val="1778"/>
    <w:next w:val="1780"/>
    <w:link w:val="1779"/>
    <w:qFormat/>
    <w:pPr>
      <w:keepLines/>
      <w:keepNext/>
      <w:spacing w:before="320" w:after="200"/>
      <w:outlineLvl w:val="2"/>
    </w:pPr>
    <w:rPr>
      <w:rFonts w:ascii="Arial" w:hAnsi="Arial" w:eastAsia="Arial" w:cs="Arial"/>
      <w:sz w:val="30"/>
      <w:szCs w:val="30"/>
    </w:rPr>
  </w:style>
  <w:style w:type="paragraph" w:styleId="1768">
    <w:name w:val="标题 4"/>
    <w:basedOn w:val="1764"/>
    <w:next w:val="1764"/>
    <w:link w:val="1784"/>
    <w:qFormat/>
    <w:pPr>
      <w:jc w:val="center"/>
      <w:keepNext/>
      <w:outlineLvl w:val="3"/>
    </w:pPr>
    <w:rPr>
      <w:rFonts w:eastAsia="新宋体"/>
      <w:sz w:val="30"/>
      <w:szCs w:val="21"/>
    </w:rPr>
  </w:style>
  <w:style w:type="paragraph" w:styleId="1769">
    <w:name w:val="标题 5"/>
    <w:basedOn w:val="1764"/>
    <w:next w:val="1764"/>
    <w:link w:val="1785"/>
    <w:qFormat/>
    <w:pPr>
      <w:keepLines/>
      <w:keepNext/>
      <w:spacing w:before="320" w:after="200"/>
      <w:outlineLvl w:val="4"/>
    </w:pPr>
    <w:rPr>
      <w:rFonts w:ascii="Arial" w:hAnsi="Arial" w:eastAsia="Arial" w:cs="Arial"/>
      <w:b/>
      <w:bCs/>
      <w:sz w:val="24"/>
      <w:szCs w:val="24"/>
    </w:rPr>
  </w:style>
  <w:style w:type="paragraph" w:styleId="1770">
    <w:name w:val="标题 6"/>
    <w:basedOn w:val="1764"/>
    <w:next w:val="1764"/>
    <w:link w:val="1786"/>
    <w:qFormat/>
    <w:pPr>
      <w:keepLines/>
      <w:keepNext/>
      <w:spacing w:before="320" w:after="200"/>
      <w:outlineLvl w:val="5"/>
    </w:pPr>
    <w:rPr>
      <w:rFonts w:ascii="Arial" w:hAnsi="Arial" w:eastAsia="Arial" w:cs="Arial"/>
      <w:b/>
      <w:bCs/>
      <w:sz w:val="22"/>
    </w:rPr>
  </w:style>
  <w:style w:type="paragraph" w:styleId="1771">
    <w:name w:val="标题 7"/>
    <w:basedOn w:val="1764"/>
    <w:next w:val="1764"/>
    <w:link w:val="1787"/>
    <w:qFormat/>
    <w:pPr>
      <w:keepLines/>
      <w:keepNext/>
      <w:spacing w:before="320" w:after="200"/>
      <w:outlineLvl w:val="6"/>
    </w:pPr>
    <w:rPr>
      <w:rFonts w:ascii="Arial" w:hAnsi="Arial" w:eastAsia="Arial" w:cs="Arial"/>
      <w:b/>
      <w:bCs/>
      <w:i/>
      <w:iCs/>
      <w:sz w:val="22"/>
    </w:rPr>
  </w:style>
  <w:style w:type="paragraph" w:styleId="1772">
    <w:name w:val="标题 8"/>
    <w:basedOn w:val="1764"/>
    <w:next w:val="1764"/>
    <w:link w:val="1788"/>
    <w:qFormat/>
    <w:pPr>
      <w:keepLines/>
      <w:keepNext/>
      <w:spacing w:before="320" w:after="200"/>
      <w:outlineLvl w:val="7"/>
    </w:pPr>
    <w:rPr>
      <w:rFonts w:ascii="Arial" w:hAnsi="Arial" w:eastAsia="Arial" w:cs="Arial"/>
      <w:i/>
      <w:iCs/>
      <w:sz w:val="22"/>
    </w:rPr>
  </w:style>
  <w:style w:type="paragraph" w:styleId="1773">
    <w:name w:val="标题 9"/>
    <w:basedOn w:val="1764"/>
    <w:next w:val="1764"/>
    <w:link w:val="1789"/>
    <w:qFormat/>
    <w:pPr>
      <w:keepLines/>
      <w:keepNext/>
      <w:spacing w:before="320" w:after="200"/>
      <w:outlineLvl w:val="8"/>
    </w:pPr>
    <w:rPr>
      <w:rFonts w:ascii="Arial" w:hAnsi="Arial" w:eastAsia="Arial" w:cs="Arial"/>
      <w:i/>
      <w:iCs/>
      <w:szCs w:val="21"/>
    </w:rPr>
  </w:style>
  <w:style w:type="character" w:styleId="1774">
    <w:name w:val="默认段落字体"/>
    <w:next w:val="1774"/>
    <w:link w:val="1764"/>
    <w:uiPriority w:val="1"/>
    <w:unhideWhenUsed/>
    <w:qFormat/>
  </w:style>
  <w:style w:type="table" w:styleId="1775">
    <w:name w:val="普通表格"/>
    <w:next w:val="1775"/>
    <w:link w:val="1764"/>
    <w:uiPriority w:val="99"/>
    <w:unhideWhenUsed/>
    <w:qFormat/>
    <w:tblPr/>
  </w:style>
  <w:style w:type="character" w:styleId="1776">
    <w:name w:val="标题 1 Char"/>
    <w:next w:val="1776"/>
    <w:link w:val="1765"/>
    <w:qFormat/>
    <w:rPr>
      <w:rFonts w:ascii="Arial" w:hAnsi="Arial" w:eastAsia="Arial" w:cs="Arial"/>
      <w:sz w:val="40"/>
      <w:szCs w:val="40"/>
    </w:rPr>
  </w:style>
  <w:style w:type="character" w:styleId="1777">
    <w:name w:val="标题 2 Char"/>
    <w:next w:val="1777"/>
    <w:link w:val="1766"/>
    <w:qFormat/>
    <w:rPr>
      <w:rFonts w:ascii="Arial" w:hAnsi="Arial" w:eastAsia="Arial" w:cs="Arial"/>
      <w:sz w:val="34"/>
    </w:rPr>
  </w:style>
  <w:style w:type="paragraph" w:styleId="1778">
    <w:name w:val="Normal1"/>
    <w:next w:val="1767"/>
    <w:link w:val="1764"/>
    <w:qFormat/>
    <w:pPr>
      <w:jc w:val="both"/>
      <w:widowControl w:val="off"/>
    </w:pPr>
    <w:rPr>
      <w:rFonts w:ascii="Calibri" w:hAnsi="Calibri"/>
      <w:sz w:val="21"/>
      <w:szCs w:val="22"/>
      <w:lang w:val="en-US" w:eastAsia="zh-CN" w:bidi="ar-SA"/>
    </w:rPr>
  </w:style>
  <w:style w:type="character" w:styleId="1779">
    <w:name w:val="标题 3 Char"/>
    <w:next w:val="1779"/>
    <w:link w:val="1767"/>
    <w:qFormat/>
    <w:rPr>
      <w:rFonts w:ascii="Arial" w:hAnsi="Arial" w:eastAsia="Arial" w:cs="Arial"/>
      <w:sz w:val="30"/>
      <w:szCs w:val="30"/>
    </w:rPr>
  </w:style>
  <w:style w:type="paragraph" w:styleId="1780">
    <w:name w:val="Normal_19"/>
    <w:next w:val="1781"/>
    <w:link w:val="1764"/>
    <w:qFormat/>
    <w:rPr>
      <w:rFonts w:ascii="黑体" w:hAnsi="黑体" w:eastAsia="黑体" w:cs="黑体"/>
      <w:b/>
      <w:sz w:val="32"/>
      <w:szCs w:val="24"/>
      <w:lang w:val="en-US" w:eastAsia="zh-CN" w:bidi="ar-SA"/>
    </w:rPr>
  </w:style>
  <w:style w:type="paragraph" w:styleId="1781">
    <w:name w:val="Normal1"/>
    <w:next w:val="1782"/>
    <w:link w:val="1764"/>
    <w:qFormat/>
    <w:pPr>
      <w:jc w:val="both"/>
      <w:widowControl w:val="off"/>
    </w:pPr>
    <w:rPr>
      <w:szCs w:val="21"/>
      <w:lang w:val="en-US" w:eastAsia="zh-CN" w:bidi="ar-SA"/>
    </w:rPr>
  </w:style>
  <w:style w:type="paragraph" w:styleId="1782">
    <w:name w:val="Body Text First Indent1"/>
    <w:basedOn w:val="1783"/>
    <w:next w:val="1782"/>
    <w:link w:val="1764"/>
    <w:uiPriority w:val="99"/>
    <w:unhideWhenUsed/>
    <w:qFormat/>
    <w:pPr>
      <w:ind w:firstLine="420"/>
    </w:pPr>
  </w:style>
  <w:style w:type="paragraph" w:styleId="1783">
    <w:name w:val="Body Text1"/>
    <w:basedOn w:val="1781"/>
    <w:next w:val="1783"/>
    <w:link w:val="1764"/>
    <w:uiPriority w:val="99"/>
    <w:unhideWhenUsed/>
    <w:qFormat/>
    <w:pPr>
      <w:spacing w:after="120"/>
    </w:pPr>
  </w:style>
  <w:style w:type="character" w:styleId="1784">
    <w:name w:val="标题 4 Char"/>
    <w:next w:val="1784"/>
    <w:link w:val="1768"/>
    <w:qFormat/>
    <w:rPr>
      <w:rFonts w:ascii="Arial" w:hAnsi="Arial" w:eastAsia="Arial" w:cs="Arial"/>
      <w:b/>
      <w:bCs/>
      <w:sz w:val="26"/>
      <w:szCs w:val="26"/>
    </w:rPr>
  </w:style>
  <w:style w:type="character" w:styleId="1785">
    <w:name w:val="标题 5 Char"/>
    <w:next w:val="1785"/>
    <w:link w:val="1769"/>
    <w:qFormat/>
    <w:rPr>
      <w:rFonts w:ascii="Arial" w:hAnsi="Arial" w:eastAsia="Arial" w:cs="Arial"/>
      <w:b/>
      <w:bCs/>
      <w:sz w:val="24"/>
      <w:szCs w:val="24"/>
    </w:rPr>
  </w:style>
  <w:style w:type="character" w:styleId="1786">
    <w:name w:val="标题 6 Char"/>
    <w:next w:val="1786"/>
    <w:link w:val="1770"/>
    <w:qFormat/>
    <w:rPr>
      <w:rFonts w:ascii="Arial" w:hAnsi="Arial" w:eastAsia="Arial" w:cs="Arial"/>
      <w:b/>
      <w:bCs/>
      <w:sz w:val="22"/>
      <w:szCs w:val="22"/>
    </w:rPr>
  </w:style>
  <w:style w:type="character" w:styleId="1787">
    <w:name w:val="标题 7 Char"/>
    <w:next w:val="1787"/>
    <w:link w:val="1771"/>
    <w:qFormat/>
    <w:rPr>
      <w:rFonts w:ascii="Arial" w:hAnsi="Arial" w:eastAsia="Arial" w:cs="Arial"/>
      <w:b/>
      <w:bCs/>
      <w:i/>
      <w:iCs/>
      <w:sz w:val="22"/>
      <w:szCs w:val="22"/>
    </w:rPr>
  </w:style>
  <w:style w:type="character" w:styleId="1788">
    <w:name w:val="标题 8 Char"/>
    <w:next w:val="1788"/>
    <w:link w:val="1772"/>
    <w:qFormat/>
    <w:rPr>
      <w:rFonts w:ascii="Arial" w:hAnsi="Arial" w:eastAsia="Arial" w:cs="Arial"/>
      <w:i/>
      <w:iCs/>
      <w:sz w:val="22"/>
      <w:szCs w:val="22"/>
    </w:rPr>
  </w:style>
  <w:style w:type="character" w:styleId="1789">
    <w:name w:val="标题 9 Char"/>
    <w:next w:val="1789"/>
    <w:link w:val="1773"/>
    <w:qFormat/>
    <w:rPr>
      <w:rFonts w:ascii="Arial" w:hAnsi="Arial" w:eastAsia="Arial" w:cs="Arial"/>
      <w:i/>
      <w:iCs/>
      <w:sz w:val="21"/>
      <w:szCs w:val="21"/>
    </w:rPr>
  </w:style>
  <w:style w:type="paragraph" w:styleId="1790">
    <w:name w:val="列表 3"/>
    <w:basedOn w:val="1764"/>
    <w:next w:val="1790"/>
    <w:link w:val="1764"/>
    <w:qFormat/>
    <w:pPr>
      <w:ind w:left="100" w:hanging="200"/>
    </w:pPr>
    <w:rPr>
      <w:rFonts w:ascii="Times New Roman" w:hAnsi="Times New Roman"/>
      <w:szCs w:val="21"/>
    </w:rPr>
  </w:style>
  <w:style w:type="paragraph" w:styleId="1791">
    <w:name w:val="目录 7"/>
    <w:basedOn w:val="1764"/>
    <w:next w:val="1764"/>
    <w:link w:val="1764"/>
    <w:unhideWhenUsed/>
    <w:qFormat/>
    <w:pPr>
      <w:ind w:left="1701"/>
      <w:spacing w:after="57"/>
    </w:pPr>
  </w:style>
  <w:style w:type="paragraph" w:styleId="1792">
    <w:name w:val="正文缩进"/>
    <w:basedOn w:val="1764"/>
    <w:next w:val="1792"/>
    <w:link w:val="1793"/>
    <w:qFormat/>
    <w:pPr>
      <w:ind w:firstLine="420"/>
    </w:pPr>
    <w:rPr>
      <w:rFonts w:ascii="宋体"/>
      <w:color w:val="000000"/>
      <w:sz w:val="24"/>
      <w:szCs w:val="20"/>
    </w:rPr>
  </w:style>
  <w:style w:type="character" w:styleId="1793">
    <w:name w:val="正文缩进 Char"/>
    <w:next w:val="1793"/>
    <w:link w:val="1792"/>
    <w:qFormat/>
    <w:rPr>
      <w:rFonts w:ascii="宋体" w:hAnsi="Calibri"/>
      <w:color w:val="000000"/>
      <w:sz w:val="24"/>
    </w:rPr>
  </w:style>
  <w:style w:type="paragraph" w:styleId="1794">
    <w:name w:val="题注"/>
    <w:basedOn w:val="1764"/>
    <w:next w:val="1764"/>
    <w:link w:val="1764"/>
    <w:uiPriority w:val="35"/>
    <w:qFormat/>
    <w:pPr>
      <w:spacing w:line="276" w:lineRule="auto"/>
    </w:pPr>
    <w:rPr>
      <w:b/>
      <w:bCs/>
      <w:color w:val="5b9bd5"/>
      <w:sz w:val="18"/>
      <w:szCs w:val="18"/>
    </w:rPr>
  </w:style>
  <w:style w:type="paragraph" w:styleId="1795">
    <w:name w:val="文档结构图"/>
    <w:basedOn w:val="1764"/>
    <w:next w:val="1795"/>
    <w:link w:val="1796"/>
    <w:semiHidden/>
    <w:qFormat/>
    <w:pPr>
      <w:shd w:val="clear" w:color="auto" w:fill="000080"/>
    </w:pPr>
    <w:rPr>
      <w:rFonts w:ascii="Times New Roman" w:hAnsi="Times New Roman"/>
      <w:szCs w:val="21"/>
    </w:rPr>
  </w:style>
  <w:style w:type="character" w:styleId="1796">
    <w:name w:val="文档结构图 Char"/>
    <w:next w:val="1796"/>
    <w:link w:val="1795"/>
    <w:semiHidden/>
    <w:qFormat/>
    <w:rPr>
      <w:sz w:val="21"/>
      <w:szCs w:val="21"/>
      <w:shd w:val="clear" w:color="auto" w:fill="000080"/>
    </w:rPr>
  </w:style>
  <w:style w:type="paragraph" w:styleId="1797">
    <w:name w:val="批注文字"/>
    <w:basedOn w:val="1764"/>
    <w:next w:val="1797"/>
    <w:link w:val="1798"/>
    <w:semiHidden/>
    <w:qFormat/>
    <w:pPr>
      <w:jc w:val="left"/>
    </w:pPr>
    <w:rPr>
      <w:rFonts w:ascii="Times New Roman" w:hAnsi="Times New Roman"/>
      <w:szCs w:val="21"/>
    </w:rPr>
  </w:style>
  <w:style w:type="character" w:styleId="1798">
    <w:name w:val="批注文字 Char"/>
    <w:next w:val="1798"/>
    <w:link w:val="1797"/>
    <w:semiHidden/>
    <w:qFormat/>
    <w:rPr>
      <w:sz w:val="21"/>
      <w:szCs w:val="21"/>
    </w:rPr>
  </w:style>
  <w:style w:type="paragraph" w:styleId="1799">
    <w:name w:val="正文文本 3"/>
    <w:basedOn w:val="1764"/>
    <w:next w:val="1799"/>
    <w:link w:val="1800"/>
    <w:qFormat/>
    <w:rPr>
      <w:rFonts w:ascii="仿宋_GB2312" w:hAnsi="Arial" w:eastAsia="仿宋_GB2312"/>
      <w:sz w:val="32"/>
      <w:szCs w:val="32"/>
    </w:rPr>
  </w:style>
  <w:style w:type="character" w:styleId="1800">
    <w:name w:val="正文文本 3 Char"/>
    <w:next w:val="1800"/>
    <w:link w:val="1799"/>
    <w:qFormat/>
    <w:rPr>
      <w:rFonts w:ascii="仿宋_GB2312" w:hAnsi="Arial" w:eastAsia="仿宋_GB2312"/>
      <w:sz w:val="32"/>
      <w:szCs w:val="32"/>
    </w:rPr>
  </w:style>
  <w:style w:type="paragraph" w:styleId="1801">
    <w:name w:val="正文文本"/>
    <w:basedOn w:val="1764"/>
    <w:next w:val="1801"/>
    <w:link w:val="1802"/>
    <w:semiHidden/>
    <w:qFormat/>
    <w:rPr>
      <w:rFonts w:ascii="仿宋" w:hAnsi="仿宋" w:eastAsia="仿宋" w:cs="仿宋"/>
      <w:sz w:val="32"/>
      <w:szCs w:val="32"/>
      <w:lang w:val="en-US" w:eastAsia="en-US" w:bidi="ar-SA"/>
    </w:rPr>
  </w:style>
  <w:style w:type="character" w:styleId="1802">
    <w:name w:val="正文文本 Char"/>
    <w:next w:val="1802"/>
    <w:link w:val="1801"/>
    <w:semiHidden/>
    <w:rPr>
      <w:rFonts w:ascii="仿宋" w:hAnsi="仿宋" w:eastAsia="仿宋" w:cs="仿宋"/>
      <w:sz w:val="32"/>
      <w:szCs w:val="32"/>
      <w:lang w:eastAsia="en-US"/>
    </w:rPr>
  </w:style>
  <w:style w:type="paragraph" w:styleId="1803">
    <w:name w:val="正文文本缩进"/>
    <w:basedOn w:val="1764"/>
    <w:next w:val="1803"/>
    <w:link w:val="1804"/>
    <w:qFormat/>
    <w:pPr>
      <w:ind w:firstLine="225"/>
    </w:pPr>
    <w:rPr>
      <w:rFonts w:ascii="仿宋_GB2312" w:eastAsia="仿宋_GB2312"/>
      <w:sz w:val="32"/>
    </w:rPr>
  </w:style>
  <w:style w:type="character" w:styleId="1804">
    <w:name w:val="正文文本缩进 Char"/>
    <w:next w:val="1804"/>
    <w:link w:val="1803"/>
    <w:qFormat/>
    <w:rPr>
      <w:rFonts w:ascii="仿宋_GB2312" w:hAnsi="Calibri" w:eastAsia="仿宋_GB2312"/>
      <w:sz w:val="32"/>
      <w:szCs w:val="22"/>
    </w:rPr>
  </w:style>
  <w:style w:type="paragraph" w:styleId="1805">
    <w:name w:val="列表 2"/>
    <w:basedOn w:val="1764"/>
    <w:next w:val="1805"/>
    <w:link w:val="1764"/>
    <w:qFormat/>
    <w:pPr>
      <w:ind w:left="100" w:hanging="200"/>
    </w:pPr>
    <w:rPr>
      <w:rFonts w:ascii="Times New Roman" w:hAnsi="Times New Roman"/>
      <w:szCs w:val="21"/>
    </w:rPr>
  </w:style>
  <w:style w:type="paragraph" w:styleId="1806">
    <w:name w:val="目录 5"/>
    <w:basedOn w:val="1764"/>
    <w:next w:val="1764"/>
    <w:link w:val="1764"/>
    <w:unhideWhenUsed/>
    <w:qFormat/>
    <w:pPr>
      <w:ind w:left="1134"/>
      <w:spacing w:after="57"/>
    </w:pPr>
  </w:style>
  <w:style w:type="paragraph" w:styleId="1807">
    <w:name w:val="目录 3"/>
    <w:basedOn w:val="1764"/>
    <w:next w:val="1764"/>
    <w:link w:val="1764"/>
    <w:unhideWhenUsed/>
    <w:qFormat/>
    <w:pPr>
      <w:ind w:left="567"/>
      <w:spacing w:after="57"/>
    </w:pPr>
  </w:style>
  <w:style w:type="paragraph" w:styleId="1808">
    <w:name w:val="纯文本"/>
    <w:basedOn w:val="1764"/>
    <w:next w:val="1808"/>
    <w:link w:val="1809"/>
    <w:qFormat/>
    <w:rPr>
      <w:rFonts w:ascii="宋体" w:hAnsi="Courier New" w:cs="Courier New"/>
      <w:szCs w:val="21"/>
    </w:rPr>
  </w:style>
  <w:style w:type="character" w:styleId="1809">
    <w:name w:val="纯文本 Char"/>
    <w:next w:val="1809"/>
    <w:link w:val="1808"/>
    <w:qFormat/>
    <w:rPr>
      <w:rFonts w:ascii="宋体" w:hAnsi="Courier New" w:cs="Courier New"/>
      <w:sz w:val="21"/>
      <w:szCs w:val="21"/>
    </w:rPr>
  </w:style>
  <w:style w:type="paragraph" w:styleId="1810">
    <w:name w:val="目录 8"/>
    <w:basedOn w:val="1764"/>
    <w:next w:val="1764"/>
    <w:link w:val="1764"/>
    <w:unhideWhenUsed/>
    <w:qFormat/>
    <w:pPr>
      <w:ind w:left="1984"/>
      <w:spacing w:after="57"/>
    </w:pPr>
  </w:style>
  <w:style w:type="paragraph" w:styleId="1811">
    <w:name w:val="日期"/>
    <w:basedOn w:val="1764"/>
    <w:next w:val="1764"/>
    <w:link w:val="1812"/>
    <w:qFormat/>
    <w:rPr>
      <w:rFonts w:ascii="Times New Roman" w:hAnsi="Times New Roman"/>
      <w:sz w:val="24"/>
      <w:szCs w:val="24"/>
    </w:rPr>
  </w:style>
  <w:style w:type="character" w:styleId="1812">
    <w:name w:val="日期 Char"/>
    <w:next w:val="1812"/>
    <w:link w:val="1811"/>
    <w:qFormat/>
    <w:rPr>
      <w:sz w:val="24"/>
      <w:szCs w:val="24"/>
    </w:rPr>
  </w:style>
  <w:style w:type="paragraph" w:styleId="1813">
    <w:name w:val="正文文本缩进 2"/>
    <w:basedOn w:val="1764"/>
    <w:next w:val="1813"/>
    <w:link w:val="1814"/>
    <w:qFormat/>
    <w:pPr>
      <w:ind w:left="630" w:firstLine="645"/>
    </w:pPr>
    <w:rPr>
      <w:rFonts w:ascii="Arial" w:hAnsi="Arial" w:eastAsia="仿宋_GB2312" w:cs="Arial"/>
      <w:sz w:val="32"/>
      <w:szCs w:val="32"/>
    </w:rPr>
  </w:style>
  <w:style w:type="character" w:styleId="1814">
    <w:name w:val="正文文本缩进 2 Char"/>
    <w:next w:val="1814"/>
    <w:link w:val="1813"/>
    <w:qFormat/>
    <w:rPr>
      <w:rFonts w:ascii="Arial" w:hAnsi="Arial" w:eastAsia="仿宋_GB2312" w:cs="Arial"/>
      <w:sz w:val="32"/>
      <w:szCs w:val="32"/>
    </w:rPr>
  </w:style>
  <w:style w:type="paragraph" w:styleId="1815">
    <w:name w:val="尾注文本"/>
    <w:basedOn w:val="1764"/>
    <w:next w:val="1815"/>
    <w:link w:val="1816"/>
    <w:uiPriority w:val="99"/>
    <w:unhideWhenUsed/>
    <w:qFormat/>
    <w:rPr>
      <w:sz w:val="20"/>
    </w:rPr>
  </w:style>
  <w:style w:type="character" w:styleId="1816">
    <w:name w:val="尾注文本 Char"/>
    <w:next w:val="1816"/>
    <w:link w:val="1815"/>
    <w:uiPriority w:val="99"/>
    <w:qFormat/>
    <w:rPr>
      <w:sz w:val="20"/>
    </w:rPr>
  </w:style>
  <w:style w:type="paragraph" w:styleId="1817">
    <w:name w:val="批注框文本"/>
    <w:basedOn w:val="1764"/>
    <w:next w:val="1817"/>
    <w:link w:val="1818"/>
    <w:qFormat/>
    <w:rPr>
      <w:rFonts w:ascii="Times New Roman" w:hAnsi="Times New Roman"/>
      <w:sz w:val="18"/>
      <w:szCs w:val="18"/>
    </w:rPr>
  </w:style>
  <w:style w:type="character" w:styleId="1818">
    <w:name w:val="批注框文本 Char"/>
    <w:next w:val="1818"/>
    <w:link w:val="1817"/>
    <w:qFormat/>
    <w:rPr>
      <w:sz w:val="18"/>
      <w:szCs w:val="18"/>
    </w:rPr>
  </w:style>
  <w:style w:type="paragraph" w:styleId="1819">
    <w:name w:val="页脚"/>
    <w:basedOn w:val="1764"/>
    <w:next w:val="1819"/>
    <w:link w:val="1820"/>
    <w:uiPriority w:val="99"/>
    <w:qFormat/>
    <w:pPr>
      <w:jc w:val="left"/>
      <w:tabs>
        <w:tab w:val="center" w:pos="4153" w:leader="none"/>
        <w:tab w:val="right" w:pos="8306" w:leader="none"/>
      </w:tabs>
    </w:pPr>
    <w:rPr>
      <w:sz w:val="18"/>
      <w:szCs w:val="18"/>
    </w:rPr>
  </w:style>
  <w:style w:type="character" w:styleId="1820">
    <w:name w:val="页脚 Char"/>
    <w:next w:val="1820"/>
    <w:link w:val="1819"/>
    <w:uiPriority w:val="99"/>
    <w:qFormat/>
  </w:style>
  <w:style w:type="paragraph" w:styleId="1821">
    <w:name w:val="页眉"/>
    <w:basedOn w:val="1764"/>
    <w:next w:val="1821"/>
    <w:link w:val="1822"/>
    <w:qFormat/>
    <w:pPr>
      <w:jc w:val="center"/>
      <w:tabs>
        <w:tab w:val="center" w:pos="4153" w:leader="none"/>
        <w:tab w:val="right" w:pos="8306" w:leader="none"/>
      </w:tabs>
    </w:pPr>
    <w:rPr>
      <w:sz w:val="18"/>
      <w:szCs w:val="18"/>
    </w:rPr>
  </w:style>
  <w:style w:type="character" w:styleId="1822">
    <w:name w:val="页眉 Char"/>
    <w:next w:val="1822"/>
    <w:link w:val="1821"/>
    <w:qFormat/>
    <w:rPr>
      <w:rFonts w:ascii="Calibri" w:hAnsi="Calibri"/>
      <w:sz w:val="18"/>
      <w:szCs w:val="18"/>
    </w:rPr>
  </w:style>
  <w:style w:type="paragraph" w:styleId="1823">
    <w:name w:val="目录 1"/>
    <w:basedOn w:val="1764"/>
    <w:next w:val="1764"/>
    <w:link w:val="1764"/>
    <w:qFormat/>
    <w:pPr>
      <w:jc w:val="left"/>
      <w:spacing w:before="120" w:after="120"/>
    </w:pPr>
    <w:rPr>
      <w:rFonts w:cs="Calibri"/>
      <w:b/>
      <w:bCs/>
      <w:caps/>
      <w:sz w:val="20"/>
      <w:szCs w:val="20"/>
    </w:rPr>
  </w:style>
  <w:style w:type="paragraph" w:styleId="1824">
    <w:name w:val="目录 4"/>
    <w:basedOn w:val="1764"/>
    <w:next w:val="1764"/>
    <w:link w:val="1764"/>
    <w:unhideWhenUsed/>
    <w:qFormat/>
    <w:pPr>
      <w:ind w:left="850"/>
      <w:spacing w:after="57"/>
    </w:pPr>
  </w:style>
  <w:style w:type="paragraph" w:styleId="1825">
    <w:name w:val="副标题"/>
    <w:basedOn w:val="1764"/>
    <w:next w:val="1764"/>
    <w:link w:val="1826"/>
    <w:uiPriority w:val="11"/>
    <w:qFormat/>
    <w:pPr>
      <w:spacing w:before="200" w:after="200"/>
    </w:pPr>
    <w:rPr>
      <w:sz w:val="24"/>
      <w:szCs w:val="24"/>
    </w:rPr>
  </w:style>
  <w:style w:type="character" w:styleId="1826">
    <w:name w:val="副标题 Char"/>
    <w:next w:val="1826"/>
    <w:link w:val="1825"/>
    <w:uiPriority w:val="11"/>
    <w:qFormat/>
    <w:rPr>
      <w:sz w:val="24"/>
      <w:szCs w:val="24"/>
    </w:rPr>
  </w:style>
  <w:style w:type="paragraph" w:styleId="1827">
    <w:name w:val="列表"/>
    <w:basedOn w:val="1764"/>
    <w:next w:val="1827"/>
    <w:link w:val="1764"/>
    <w:qFormat/>
    <w:pPr>
      <w:ind w:left="200" w:hanging="200"/>
    </w:pPr>
    <w:rPr>
      <w:rFonts w:ascii="Times New Roman" w:hAnsi="Times New Roman"/>
      <w:szCs w:val="21"/>
    </w:rPr>
  </w:style>
  <w:style w:type="paragraph" w:styleId="1828">
    <w:name w:val="脚注文本"/>
    <w:basedOn w:val="1764"/>
    <w:next w:val="1828"/>
    <w:link w:val="1829"/>
    <w:uiPriority w:val="99"/>
    <w:unhideWhenUsed/>
    <w:qFormat/>
    <w:pPr>
      <w:spacing w:after="40"/>
    </w:pPr>
    <w:rPr>
      <w:sz w:val="18"/>
    </w:rPr>
  </w:style>
  <w:style w:type="character" w:styleId="1829">
    <w:name w:val="脚注文本 Char"/>
    <w:next w:val="1829"/>
    <w:link w:val="1828"/>
    <w:uiPriority w:val="99"/>
    <w:qFormat/>
    <w:rPr>
      <w:sz w:val="18"/>
    </w:rPr>
  </w:style>
  <w:style w:type="paragraph" w:styleId="1830">
    <w:name w:val="目录 6"/>
    <w:basedOn w:val="1764"/>
    <w:next w:val="1764"/>
    <w:link w:val="1764"/>
    <w:unhideWhenUsed/>
    <w:qFormat/>
    <w:pPr>
      <w:ind w:left="1417"/>
      <w:spacing w:after="57"/>
    </w:pPr>
  </w:style>
  <w:style w:type="paragraph" w:styleId="1831">
    <w:name w:val="正文文本缩进 3"/>
    <w:basedOn w:val="1764"/>
    <w:next w:val="1831"/>
    <w:link w:val="1832"/>
    <w:qFormat/>
    <w:pPr>
      <w:ind w:left="645" w:firstLine="645"/>
    </w:pPr>
    <w:rPr>
      <w:rFonts w:ascii="Arial" w:hAnsi="Arial" w:eastAsia="仿宋_GB2312" w:cs="Arial"/>
      <w:color w:val="ffff00"/>
      <w:sz w:val="32"/>
      <w:szCs w:val="32"/>
    </w:rPr>
  </w:style>
  <w:style w:type="character" w:styleId="1832">
    <w:name w:val="正文文本缩进 3 Char"/>
    <w:next w:val="1832"/>
    <w:link w:val="1831"/>
    <w:qFormat/>
    <w:rPr>
      <w:rFonts w:ascii="Arial" w:hAnsi="Arial" w:eastAsia="仿宋_GB2312" w:cs="Arial"/>
      <w:color w:val="ffff00"/>
      <w:sz w:val="32"/>
      <w:szCs w:val="32"/>
    </w:rPr>
  </w:style>
  <w:style w:type="paragraph" w:styleId="1833">
    <w:name w:val="图表目录"/>
    <w:basedOn w:val="1764"/>
    <w:next w:val="1764"/>
    <w:link w:val="1764"/>
    <w:unhideWhenUsed/>
    <w:qFormat/>
  </w:style>
  <w:style w:type="paragraph" w:styleId="1834">
    <w:name w:val="目录 2"/>
    <w:basedOn w:val="1764"/>
    <w:next w:val="1764"/>
    <w:link w:val="1764"/>
    <w:qFormat/>
    <w:pPr>
      <w:ind w:left="210"/>
      <w:jc w:val="left"/>
    </w:pPr>
    <w:rPr>
      <w:rFonts w:cs="Calibri"/>
      <w:smallCaps/>
      <w:sz w:val="20"/>
      <w:szCs w:val="20"/>
    </w:rPr>
  </w:style>
  <w:style w:type="paragraph" w:styleId="1835">
    <w:name w:val="目录 9"/>
    <w:basedOn w:val="1764"/>
    <w:next w:val="1764"/>
    <w:link w:val="1764"/>
    <w:unhideWhenUsed/>
    <w:qFormat/>
    <w:pPr>
      <w:ind w:left="2268"/>
      <w:spacing w:after="57"/>
    </w:pPr>
  </w:style>
  <w:style w:type="paragraph" w:styleId="1836">
    <w:name w:val="正文文本 2"/>
    <w:basedOn w:val="1764"/>
    <w:next w:val="1836"/>
    <w:link w:val="1837"/>
    <w:qFormat/>
    <w:pPr>
      <w:jc w:val="center"/>
      <w:widowControl/>
    </w:pPr>
    <w:rPr>
      <w:rFonts w:ascii="楷体_GB2312" w:hAnsi="Times New Roman" w:eastAsia="楷体_GB2312"/>
      <w:sz w:val="28"/>
      <w:szCs w:val="28"/>
    </w:rPr>
  </w:style>
  <w:style w:type="character" w:styleId="1837">
    <w:name w:val="正文文本 2 Char"/>
    <w:next w:val="1837"/>
    <w:link w:val="1836"/>
    <w:qFormat/>
    <w:rPr>
      <w:rFonts w:ascii="楷体_GB2312" w:eastAsia="楷体_GB2312"/>
      <w:sz w:val="28"/>
      <w:szCs w:val="28"/>
    </w:rPr>
  </w:style>
  <w:style w:type="paragraph" w:styleId="1838">
    <w:name w:val="HTML 预设格式"/>
    <w:basedOn w:val="1764"/>
    <w:next w:val="1838"/>
    <w:link w:val="183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839">
    <w:name w:val="HTML 预设格式 Char"/>
    <w:next w:val="1839"/>
    <w:link w:val="1838"/>
    <w:uiPriority w:val="99"/>
    <w:qFormat/>
    <w:rPr>
      <w:rFonts w:ascii="宋体" w:hAnsi="宋体"/>
      <w:sz w:val="24"/>
      <w:szCs w:val="24"/>
    </w:rPr>
  </w:style>
  <w:style w:type="paragraph" w:styleId="1840">
    <w:name w:val="普通(网站)"/>
    <w:basedOn w:val="1764"/>
    <w:next w:val="1840"/>
    <w:link w:val="1764"/>
    <w:uiPriority w:val="99"/>
    <w:qFormat/>
    <w:pPr>
      <w:jc w:val="left"/>
      <w:spacing w:before="100" w:beforeAutospacing="1" w:after="100" w:afterAutospacing="1"/>
      <w:widowControl/>
    </w:pPr>
    <w:rPr>
      <w:rFonts w:ascii="宋体" w:hAnsi="宋体" w:cs="宋体"/>
      <w:sz w:val="24"/>
      <w:szCs w:val="24"/>
    </w:rPr>
  </w:style>
  <w:style w:type="paragraph" w:styleId="1841">
    <w:name w:val="索引 1"/>
    <w:basedOn w:val="1764"/>
    <w:next w:val="1764"/>
    <w:link w:val="1764"/>
    <w:semiHidden/>
    <w:qFormat/>
    <w:pPr>
      <w:spacing w:line="240" w:lineRule="atLeast"/>
    </w:pPr>
    <w:rPr>
      <w:rFonts w:ascii="Times New Roman" w:hAnsi="Times New Roman"/>
      <w:b/>
      <w:bCs/>
      <w:szCs w:val="21"/>
    </w:rPr>
  </w:style>
  <w:style w:type="paragraph" w:styleId="1842">
    <w:name w:val="标题"/>
    <w:basedOn w:val="1764"/>
    <w:next w:val="1803"/>
    <w:link w:val="1843"/>
    <w:uiPriority w:val="10"/>
    <w:qFormat/>
    <w:pPr>
      <w:contextualSpacing/>
      <w:spacing w:before="300" w:after="200"/>
    </w:pPr>
    <w:rPr>
      <w:sz w:val="48"/>
      <w:szCs w:val="48"/>
    </w:rPr>
  </w:style>
  <w:style w:type="character" w:styleId="1843">
    <w:name w:val="标题 Char"/>
    <w:next w:val="1843"/>
    <w:link w:val="1842"/>
    <w:uiPriority w:val="10"/>
    <w:qFormat/>
    <w:rPr>
      <w:sz w:val="48"/>
      <w:szCs w:val="48"/>
    </w:rPr>
  </w:style>
  <w:style w:type="paragraph" w:styleId="1844">
    <w:name w:val="批注主题"/>
    <w:basedOn w:val="1797"/>
    <w:next w:val="1797"/>
    <w:link w:val="1845"/>
    <w:semiHidden/>
    <w:qFormat/>
    <w:rPr>
      <w:b/>
      <w:bCs/>
    </w:rPr>
  </w:style>
  <w:style w:type="character" w:styleId="1845">
    <w:name w:val="批注主题 Char"/>
    <w:next w:val="1845"/>
    <w:link w:val="1844"/>
    <w:semiHidden/>
    <w:qFormat/>
    <w:rPr>
      <w:b/>
      <w:bCs/>
      <w:sz w:val="21"/>
      <w:szCs w:val="21"/>
    </w:rPr>
  </w:style>
  <w:style w:type="paragraph" w:styleId="1846">
    <w:name w:val="正文首行缩进 2"/>
    <w:basedOn w:val="1803"/>
    <w:next w:val="1846"/>
    <w:link w:val="1847"/>
    <w:qFormat/>
    <w:pPr>
      <w:ind w:firstLine="420"/>
      <w:spacing w:line="360" w:lineRule="auto"/>
    </w:pPr>
    <w:rPr>
      <w:rFonts w:ascii="宋体" w:hAnsi="宋体" w:eastAsia="宋体"/>
      <w:sz w:val="21"/>
      <w:szCs w:val="20"/>
    </w:rPr>
  </w:style>
  <w:style w:type="character" w:styleId="1847">
    <w:name w:val="正文首行缩进 2 Char"/>
    <w:next w:val="1847"/>
    <w:link w:val="1846"/>
    <w:qFormat/>
    <w:rPr>
      <w:rFonts w:ascii="宋体" w:hAnsi="宋体" w:eastAsia="仿宋_GB2312"/>
      <w:sz w:val="21"/>
      <w:szCs w:val="22"/>
    </w:rPr>
  </w:style>
  <w:style w:type="table" w:styleId="1848">
    <w:name w:val="网格型"/>
    <w:basedOn w:val="1775"/>
    <w:next w:val="1848"/>
    <w:link w:val="1764"/>
    <w:qFormat/>
    <w:pPr>
      <w:jc w:val="both"/>
      <w:widowControl w:val="off"/>
    </w:pPr>
    <w:tblPr/>
  </w:style>
  <w:style w:type="character" w:styleId="1849">
    <w:name w:val="要点"/>
    <w:next w:val="1849"/>
    <w:link w:val="1764"/>
    <w:qFormat/>
    <w:rPr>
      <w:b/>
      <w:bCs/>
    </w:rPr>
  </w:style>
  <w:style w:type="character" w:styleId="1850">
    <w:name w:val="尾注引用"/>
    <w:next w:val="1850"/>
    <w:link w:val="1764"/>
    <w:uiPriority w:val="99"/>
    <w:unhideWhenUsed/>
    <w:qFormat/>
    <w:rPr>
      <w:vertAlign w:val="superscript"/>
    </w:rPr>
  </w:style>
  <w:style w:type="character" w:styleId="1851">
    <w:name w:val="页码"/>
    <w:next w:val="1851"/>
    <w:link w:val="1764"/>
    <w:qFormat/>
  </w:style>
  <w:style w:type="character" w:styleId="1852">
    <w:name w:val="已访问的超链接"/>
    <w:next w:val="1852"/>
    <w:link w:val="1764"/>
    <w:qFormat/>
    <w:rPr>
      <w:color w:val="800080"/>
      <w:u w:val="single"/>
    </w:rPr>
  </w:style>
  <w:style w:type="character" w:styleId="1853">
    <w:name w:val="强调"/>
    <w:next w:val="1853"/>
    <w:link w:val="1764"/>
    <w:qFormat/>
    <w:rPr>
      <w:i/>
    </w:rPr>
  </w:style>
  <w:style w:type="character" w:styleId="1854">
    <w:name w:val="超链接"/>
    <w:next w:val="1854"/>
    <w:link w:val="1764"/>
    <w:qFormat/>
    <w:rPr>
      <w:color w:val="0000ff"/>
      <w:u w:val="single"/>
    </w:rPr>
  </w:style>
  <w:style w:type="character" w:styleId="1855">
    <w:name w:val="批注引用"/>
    <w:next w:val="1855"/>
    <w:link w:val="1764"/>
    <w:semiHidden/>
    <w:qFormat/>
    <w:rPr>
      <w:sz w:val="21"/>
      <w:szCs w:val="21"/>
    </w:rPr>
  </w:style>
  <w:style w:type="character" w:styleId="1856">
    <w:name w:val="脚注引用"/>
    <w:next w:val="1856"/>
    <w:link w:val="1764"/>
    <w:uiPriority w:val="99"/>
    <w:unhideWhenUsed/>
    <w:qFormat/>
    <w:rPr>
      <w:vertAlign w:val="superscript"/>
    </w:rPr>
  </w:style>
  <w:style w:type="paragraph" w:styleId="1857">
    <w:name w:val="正文首行缩进 21"/>
    <w:basedOn w:val="1858"/>
    <w:next w:val="1764"/>
    <w:link w:val="1764"/>
    <w:qFormat/>
    <w:pPr>
      <w:ind w:firstLine="420"/>
      <w:spacing w:line="360" w:lineRule="auto"/>
    </w:pPr>
    <w:rPr>
      <w:rFonts w:ascii="宋体" w:hAnsi="宋体" w:eastAsia="宋体"/>
      <w:sz w:val="21"/>
      <w:szCs w:val="20"/>
    </w:rPr>
  </w:style>
  <w:style w:type="paragraph" w:styleId="1858">
    <w:name w:val="正文文本缩进1"/>
    <w:basedOn w:val="1764"/>
    <w:next w:val="1859"/>
    <w:link w:val="1764"/>
    <w:qFormat/>
    <w:pPr>
      <w:ind w:firstLine="645"/>
    </w:pPr>
    <w:rPr>
      <w:rFonts w:ascii="楷体_GB2312" w:eastAsia="楷体_GB2312"/>
      <w:sz w:val="32"/>
      <w:szCs w:val="32"/>
    </w:rPr>
  </w:style>
  <w:style w:type="paragraph" w:styleId="1859">
    <w:name w:val="寄信人地址1"/>
    <w:basedOn w:val="1764"/>
    <w:next w:val="1859"/>
    <w:link w:val="1764"/>
    <w:qFormat/>
    <w:rPr>
      <w:rFonts w:ascii="Arial" w:hAnsi="Arial"/>
    </w:rPr>
  </w:style>
  <w:style w:type="paragraph" w:styleId="1860">
    <w:name w:val="标题 41"/>
    <w:basedOn w:val="1861"/>
    <w:next w:val="1764"/>
    <w:link w:val="176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861">
    <w:name w:val="Normal_20"/>
    <w:next w:val="1862"/>
    <w:link w:val="1764"/>
    <w:qFormat/>
    <w:rPr>
      <w:rFonts w:ascii="黑体" w:hAnsi="黑体" w:eastAsia="黑体" w:cs="黑体"/>
      <w:b/>
      <w:sz w:val="32"/>
      <w:szCs w:val="24"/>
      <w:lang w:val="en-US" w:eastAsia="zh-CN" w:bidi="ar-SA"/>
    </w:rPr>
  </w:style>
  <w:style w:type="paragraph" w:styleId="1862">
    <w:name w:val="Body Text First Indent_2"/>
    <w:basedOn w:val="1861"/>
    <w:next w:val="1862"/>
    <w:link w:val="1764"/>
    <w:qFormat/>
    <w:pPr>
      <w:ind w:firstLine="100"/>
      <w:spacing w:after="120"/>
    </w:pPr>
  </w:style>
  <w:style w:type="paragraph" w:styleId="1863">
    <w:name w:val="脚注文本1"/>
    <w:basedOn w:val="1764"/>
    <w:next w:val="1863"/>
    <w:link w:val="1764"/>
    <w:qFormat/>
    <w:pPr>
      <w:jc w:val="left"/>
    </w:pPr>
    <w:rPr>
      <w:rFonts w:eastAsia="Times New Roman"/>
      <w:sz w:val="18"/>
      <w:szCs w:val="24"/>
    </w:rPr>
  </w:style>
  <w:style w:type="table" w:styleId="1864">
    <w:name w:val="Plain Table 1"/>
    <w:basedOn w:val="1775"/>
    <w:next w:val="1864"/>
    <w:link w:val="1764"/>
    <w:uiPriority w:val="59"/>
    <w:qFormat/>
    <w:pPr>
      <w:spacing w:after="0" w:line="240" w:lineRule="auto"/>
    </w:pPr>
    <w:tblPr/>
  </w:style>
  <w:style w:type="table" w:styleId="1865">
    <w:name w:val="Plain Table 2"/>
    <w:basedOn w:val="1775"/>
    <w:next w:val="1865"/>
    <w:link w:val="1764"/>
    <w:uiPriority w:val="59"/>
    <w:qFormat/>
    <w:pPr>
      <w:spacing w:after="0" w:line="240" w:lineRule="auto"/>
    </w:pPr>
    <w:tblPr/>
  </w:style>
  <w:style w:type="table" w:styleId="1866">
    <w:name w:val="Plain Table 3"/>
    <w:basedOn w:val="1775"/>
    <w:next w:val="1866"/>
    <w:link w:val="1764"/>
    <w:uiPriority w:val="99"/>
    <w:qFormat/>
    <w:pPr>
      <w:spacing w:after="0" w:line="240" w:lineRule="auto"/>
    </w:pPr>
    <w:tblPr/>
  </w:style>
  <w:style w:type="table" w:styleId="1867">
    <w:name w:val="Plain Table 4"/>
    <w:basedOn w:val="1775"/>
    <w:next w:val="1867"/>
    <w:link w:val="1764"/>
    <w:uiPriority w:val="99"/>
    <w:qFormat/>
    <w:pPr>
      <w:spacing w:after="0" w:line="240" w:lineRule="auto"/>
    </w:pPr>
    <w:tblPr/>
  </w:style>
  <w:style w:type="table" w:styleId="1868">
    <w:name w:val="Plain Table 5"/>
    <w:basedOn w:val="1775"/>
    <w:next w:val="1868"/>
    <w:link w:val="1764"/>
    <w:uiPriority w:val="99"/>
    <w:qFormat/>
    <w:pPr>
      <w:spacing w:after="0" w:line="240" w:lineRule="auto"/>
    </w:pPr>
    <w:tblPr/>
  </w:style>
  <w:style w:type="table" w:styleId="1869">
    <w:name w:val="Grid Table 1 Light"/>
    <w:basedOn w:val="1775"/>
    <w:next w:val="1869"/>
    <w:link w:val="1764"/>
    <w:uiPriority w:val="99"/>
    <w:qFormat/>
    <w:pPr>
      <w:spacing w:after="0" w:line="240" w:lineRule="auto"/>
    </w:pPr>
    <w:tblPr/>
  </w:style>
  <w:style w:type="table" w:styleId="1870">
    <w:name w:val="Grid Table 2"/>
    <w:basedOn w:val="1775"/>
    <w:next w:val="1870"/>
    <w:link w:val="1764"/>
    <w:uiPriority w:val="99"/>
    <w:qFormat/>
    <w:pPr>
      <w:spacing w:after="0" w:line="240" w:lineRule="auto"/>
    </w:pPr>
    <w:tblPr/>
  </w:style>
  <w:style w:type="table" w:styleId="1871">
    <w:name w:val="Grid Table 3"/>
    <w:basedOn w:val="1775"/>
    <w:next w:val="1871"/>
    <w:link w:val="1764"/>
    <w:uiPriority w:val="99"/>
    <w:qFormat/>
    <w:pPr>
      <w:spacing w:after="0" w:line="240" w:lineRule="auto"/>
    </w:pPr>
    <w:tblPr/>
  </w:style>
  <w:style w:type="table" w:styleId="1872">
    <w:name w:val="Grid Table 4"/>
    <w:basedOn w:val="1775"/>
    <w:next w:val="1872"/>
    <w:link w:val="1764"/>
    <w:uiPriority w:val="59"/>
    <w:qFormat/>
    <w:pPr>
      <w:spacing w:after="0" w:line="240" w:lineRule="auto"/>
    </w:pPr>
    <w:tblPr/>
  </w:style>
  <w:style w:type="table" w:styleId="1873">
    <w:name w:val="Grid Table 5 Dark"/>
    <w:basedOn w:val="1775"/>
    <w:next w:val="1873"/>
    <w:link w:val="1764"/>
    <w:uiPriority w:val="99"/>
    <w:qFormat/>
    <w:pPr>
      <w:spacing w:after="0" w:line="240" w:lineRule="auto"/>
    </w:pPr>
    <w:tblPr/>
  </w:style>
  <w:style w:type="table" w:styleId="1874">
    <w:name w:val="Grid Table 6 Colorful"/>
    <w:basedOn w:val="1775"/>
    <w:next w:val="1874"/>
    <w:link w:val="1764"/>
    <w:uiPriority w:val="99"/>
    <w:qFormat/>
    <w:pPr>
      <w:spacing w:after="0" w:line="240" w:lineRule="auto"/>
    </w:pPr>
    <w:tblPr/>
  </w:style>
  <w:style w:type="table" w:styleId="1875">
    <w:name w:val="Grid Table 7 Colorful"/>
    <w:basedOn w:val="1775"/>
    <w:next w:val="1875"/>
    <w:link w:val="1764"/>
    <w:uiPriority w:val="99"/>
    <w:qFormat/>
    <w:pPr>
      <w:spacing w:after="0" w:line="240" w:lineRule="auto"/>
    </w:pPr>
    <w:tblPr/>
  </w:style>
  <w:style w:type="table" w:styleId="1876">
    <w:name w:val="List Table 1 Light"/>
    <w:basedOn w:val="1775"/>
    <w:next w:val="1876"/>
    <w:link w:val="1764"/>
    <w:uiPriority w:val="99"/>
    <w:qFormat/>
    <w:pPr>
      <w:spacing w:after="0" w:line="240" w:lineRule="auto"/>
    </w:pPr>
    <w:tblPr/>
  </w:style>
  <w:style w:type="table" w:styleId="1877">
    <w:name w:val="List Table 2"/>
    <w:basedOn w:val="1775"/>
    <w:next w:val="1877"/>
    <w:link w:val="1764"/>
    <w:uiPriority w:val="99"/>
    <w:qFormat/>
    <w:pPr>
      <w:spacing w:after="0" w:line="240" w:lineRule="auto"/>
    </w:pPr>
    <w:tblPr/>
  </w:style>
  <w:style w:type="table" w:styleId="1878">
    <w:name w:val="List Table 3"/>
    <w:basedOn w:val="1775"/>
    <w:next w:val="1878"/>
    <w:link w:val="1764"/>
    <w:uiPriority w:val="99"/>
    <w:qFormat/>
    <w:pPr>
      <w:spacing w:after="0" w:line="240" w:lineRule="auto"/>
    </w:pPr>
    <w:tblPr/>
  </w:style>
  <w:style w:type="table" w:styleId="1879">
    <w:name w:val="List Table 4"/>
    <w:basedOn w:val="1775"/>
    <w:next w:val="1879"/>
    <w:link w:val="1764"/>
    <w:uiPriority w:val="99"/>
    <w:qFormat/>
    <w:pPr>
      <w:spacing w:after="0" w:line="240" w:lineRule="auto"/>
    </w:pPr>
    <w:tblPr/>
  </w:style>
  <w:style w:type="table" w:styleId="1880">
    <w:name w:val="List Table 5 Dark"/>
    <w:basedOn w:val="1775"/>
    <w:next w:val="1880"/>
    <w:link w:val="1764"/>
    <w:uiPriority w:val="99"/>
    <w:qFormat/>
    <w:pPr>
      <w:spacing w:after="0" w:line="240" w:lineRule="auto"/>
    </w:pPr>
    <w:tblPr/>
  </w:style>
  <w:style w:type="table" w:styleId="1881">
    <w:name w:val="List Table 6 Colorful"/>
    <w:basedOn w:val="1775"/>
    <w:next w:val="1881"/>
    <w:link w:val="1764"/>
    <w:uiPriority w:val="99"/>
    <w:qFormat/>
    <w:pPr>
      <w:spacing w:after="0" w:line="240" w:lineRule="auto"/>
    </w:pPr>
    <w:tblPr/>
  </w:style>
  <w:style w:type="table" w:styleId="1882">
    <w:name w:val="List Table 7 Colorful"/>
    <w:basedOn w:val="1775"/>
    <w:next w:val="1882"/>
    <w:link w:val="1764"/>
    <w:uiPriority w:val="99"/>
    <w:qFormat/>
    <w:pPr>
      <w:spacing w:after="0" w:line="240" w:lineRule="auto"/>
    </w:pPr>
    <w:tblPr/>
  </w:style>
  <w:style w:type="paragraph" w:styleId="1883">
    <w:name w:val="TOC Heading"/>
    <w:next w:val="1883"/>
    <w:link w:val="1764"/>
    <w:uiPriority w:val="39"/>
    <w:unhideWhenUsed/>
    <w:qFormat/>
    <w:rPr>
      <w:lang w:val="en-US" w:eastAsia="zh-CN" w:bidi="ar-SA"/>
    </w:rPr>
  </w:style>
  <w:style w:type="table" w:styleId="1884">
    <w:name w:val="无格式表格 11"/>
    <w:basedOn w:val="1775"/>
    <w:next w:val="1884"/>
    <w:link w:val="1764"/>
    <w:uiPriority w:val="59"/>
    <w:qFormat/>
    <w:tblPr/>
  </w:style>
  <w:style w:type="table" w:styleId="1885">
    <w:name w:val="无格式表格 21"/>
    <w:basedOn w:val="1775"/>
    <w:next w:val="1885"/>
    <w:link w:val="1764"/>
    <w:uiPriority w:val="59"/>
    <w:qFormat/>
    <w:tblPr/>
  </w:style>
  <w:style w:type="table" w:styleId="1886">
    <w:name w:val="无格式表格 31"/>
    <w:basedOn w:val="1775"/>
    <w:next w:val="1886"/>
    <w:link w:val="1764"/>
    <w:uiPriority w:val="99"/>
    <w:qFormat/>
    <w:tblPr/>
  </w:style>
  <w:style w:type="table" w:styleId="1887">
    <w:name w:val="无格式表格 41"/>
    <w:basedOn w:val="1775"/>
    <w:next w:val="1887"/>
    <w:link w:val="1764"/>
    <w:uiPriority w:val="99"/>
    <w:qFormat/>
    <w:tblPr/>
  </w:style>
  <w:style w:type="table" w:styleId="1888">
    <w:name w:val="无格式表格 51"/>
    <w:basedOn w:val="1775"/>
    <w:next w:val="1888"/>
    <w:link w:val="1764"/>
    <w:uiPriority w:val="99"/>
    <w:qFormat/>
    <w:tblPr/>
  </w:style>
  <w:style w:type="table" w:styleId="1889">
    <w:name w:val="网格表 1 浅色1"/>
    <w:basedOn w:val="1775"/>
    <w:next w:val="1889"/>
    <w:link w:val="1764"/>
    <w:uiPriority w:val="99"/>
    <w:qFormat/>
    <w:tblPr/>
  </w:style>
  <w:style w:type="table" w:styleId="1890">
    <w:name w:val="网格表 21"/>
    <w:basedOn w:val="1775"/>
    <w:next w:val="1890"/>
    <w:link w:val="1764"/>
    <w:uiPriority w:val="99"/>
    <w:qFormat/>
    <w:tblPr/>
  </w:style>
  <w:style w:type="table" w:styleId="1891">
    <w:name w:val="网格表 31"/>
    <w:basedOn w:val="1775"/>
    <w:next w:val="1891"/>
    <w:link w:val="1764"/>
    <w:uiPriority w:val="99"/>
    <w:qFormat/>
    <w:tblPr/>
  </w:style>
  <w:style w:type="table" w:styleId="1892">
    <w:name w:val="网格表 41"/>
    <w:basedOn w:val="1775"/>
    <w:next w:val="1892"/>
    <w:link w:val="1764"/>
    <w:uiPriority w:val="59"/>
    <w:qFormat/>
    <w:tblPr/>
  </w:style>
  <w:style w:type="table" w:styleId="1893">
    <w:name w:val="网格表 5 深色1"/>
    <w:basedOn w:val="1775"/>
    <w:next w:val="1893"/>
    <w:link w:val="1764"/>
    <w:uiPriority w:val="99"/>
    <w:qFormat/>
    <w:tblPr/>
  </w:style>
  <w:style w:type="table" w:styleId="1894">
    <w:name w:val="网格表 6 彩色1"/>
    <w:basedOn w:val="1775"/>
    <w:next w:val="1894"/>
    <w:link w:val="1764"/>
    <w:uiPriority w:val="99"/>
    <w:qFormat/>
    <w:tblPr/>
  </w:style>
  <w:style w:type="table" w:styleId="1895">
    <w:name w:val="网格表 7 彩色1"/>
    <w:basedOn w:val="1775"/>
    <w:next w:val="1895"/>
    <w:link w:val="1764"/>
    <w:uiPriority w:val="99"/>
    <w:qFormat/>
    <w:tblPr/>
  </w:style>
  <w:style w:type="table" w:styleId="1896">
    <w:name w:val="清单表 1 浅色1"/>
    <w:basedOn w:val="1775"/>
    <w:next w:val="1896"/>
    <w:link w:val="1764"/>
    <w:uiPriority w:val="99"/>
    <w:qFormat/>
    <w:tblPr/>
  </w:style>
  <w:style w:type="table" w:styleId="1897">
    <w:name w:val="清单表 21"/>
    <w:basedOn w:val="1775"/>
    <w:next w:val="1897"/>
    <w:link w:val="1764"/>
    <w:uiPriority w:val="99"/>
    <w:qFormat/>
    <w:tblPr/>
  </w:style>
  <w:style w:type="table" w:styleId="1898">
    <w:name w:val="清单表 31"/>
    <w:basedOn w:val="1775"/>
    <w:next w:val="1898"/>
    <w:link w:val="1764"/>
    <w:uiPriority w:val="99"/>
    <w:qFormat/>
    <w:tblPr/>
  </w:style>
  <w:style w:type="table" w:styleId="1899">
    <w:name w:val="清单表 41"/>
    <w:basedOn w:val="1775"/>
    <w:next w:val="1899"/>
    <w:link w:val="1764"/>
    <w:uiPriority w:val="99"/>
    <w:qFormat/>
    <w:tblPr/>
  </w:style>
  <w:style w:type="table" w:styleId="1900">
    <w:name w:val="清单表 5 深色1"/>
    <w:basedOn w:val="1775"/>
    <w:next w:val="1900"/>
    <w:link w:val="1764"/>
    <w:uiPriority w:val="99"/>
    <w:qFormat/>
    <w:tblPr/>
  </w:style>
  <w:style w:type="table" w:styleId="1901">
    <w:name w:val="清单表 6 彩色1"/>
    <w:basedOn w:val="1775"/>
    <w:next w:val="1901"/>
    <w:link w:val="1764"/>
    <w:uiPriority w:val="99"/>
    <w:qFormat/>
    <w:tblPr/>
  </w:style>
  <w:style w:type="table" w:styleId="1902">
    <w:name w:val="清单表 7 彩色1"/>
    <w:basedOn w:val="1775"/>
    <w:next w:val="1902"/>
    <w:link w:val="1764"/>
    <w:uiPriority w:val="99"/>
    <w:qFormat/>
    <w:tblPr/>
  </w:style>
  <w:style w:type="paragraph" w:styleId="1903">
    <w:name w:val="TOC 标题1"/>
    <w:next w:val="1903"/>
    <w:link w:val="1764"/>
    <w:uiPriority w:val="39"/>
    <w:unhideWhenUsed/>
    <w:qFormat/>
    <w:rPr>
      <w:lang w:val="en-US" w:eastAsia="zh-CN" w:bidi="ar-SA"/>
    </w:rPr>
  </w:style>
  <w:style w:type="paragraph" w:styleId="1904">
    <w:name w:val="Normal_21"/>
    <w:basedOn w:val="1905"/>
    <w:next w:val="1905"/>
    <w:link w:val="1764"/>
    <w:qFormat/>
    <w:pPr>
      <w:jc w:val="both"/>
      <w:widowControl w:val="off"/>
    </w:pPr>
    <w:rPr>
      <w:rFonts w:ascii="Times New Roman" w:hAnsi="Times New Roman" w:eastAsia="宋体" w:cs="Times New Roman"/>
      <w:sz w:val="21"/>
      <w:szCs w:val="24"/>
      <w:lang w:val="en-US" w:eastAsia="zh-CN" w:bidi="ar-SA"/>
    </w:rPr>
  </w:style>
  <w:style w:type="paragraph" w:styleId="1905">
    <w:name w:val="正文_16"/>
    <w:next w:val="1905"/>
    <w:link w:val="1764"/>
    <w:qFormat/>
    <w:pPr>
      <w:jc w:val="both"/>
      <w:widowControl w:val="off"/>
    </w:pPr>
    <w:rPr>
      <w:rFonts w:ascii="Calibri" w:hAnsi="Calibri"/>
      <w:sz w:val="21"/>
      <w:szCs w:val="22"/>
      <w:lang w:val="en-US" w:eastAsia="zh-CN" w:bidi="ar-SA"/>
    </w:rPr>
  </w:style>
  <w:style w:type="paragraph" w:styleId="1906">
    <w:name w:val="正文_17"/>
    <w:next w:val="1907"/>
    <w:link w:val="1764"/>
    <w:qFormat/>
    <w:pPr>
      <w:jc w:val="both"/>
      <w:widowControl w:val="off"/>
    </w:pPr>
    <w:rPr>
      <w:sz w:val="21"/>
      <w:szCs w:val="22"/>
      <w:lang w:val="en-US" w:eastAsia="zh-CN" w:bidi="ar-SA"/>
    </w:rPr>
  </w:style>
  <w:style w:type="paragraph" w:styleId="1907">
    <w:name w:val="标题 4_1"/>
    <w:basedOn w:val="1906"/>
    <w:next w:val="1906"/>
    <w:link w:val="1764"/>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908">
    <w:name w:val="Heading 1 Char"/>
    <w:next w:val="1908"/>
    <w:link w:val="1764"/>
    <w:uiPriority w:val="9"/>
    <w:qFormat/>
    <w:rPr>
      <w:rFonts w:ascii="Arial" w:hAnsi="Arial" w:eastAsia="Arial" w:cs="Arial"/>
      <w:sz w:val="40"/>
      <w:szCs w:val="40"/>
    </w:rPr>
  </w:style>
  <w:style w:type="character" w:styleId="1909">
    <w:name w:val="Heading 2 Char"/>
    <w:next w:val="1909"/>
    <w:link w:val="1764"/>
    <w:uiPriority w:val="9"/>
    <w:qFormat/>
    <w:rPr>
      <w:rFonts w:ascii="Arial" w:hAnsi="Arial" w:eastAsia="Arial" w:cs="Arial"/>
      <w:sz w:val="34"/>
    </w:rPr>
  </w:style>
  <w:style w:type="character" w:styleId="1910">
    <w:name w:val="Heading 3 Char"/>
    <w:next w:val="1910"/>
    <w:link w:val="1764"/>
    <w:uiPriority w:val="9"/>
    <w:qFormat/>
    <w:rPr>
      <w:rFonts w:ascii="Arial" w:hAnsi="Arial" w:eastAsia="Arial" w:cs="Arial"/>
      <w:sz w:val="30"/>
      <w:szCs w:val="30"/>
    </w:rPr>
  </w:style>
  <w:style w:type="character" w:styleId="1911">
    <w:name w:val="Heading 4 Char"/>
    <w:next w:val="1911"/>
    <w:link w:val="1764"/>
    <w:uiPriority w:val="9"/>
    <w:qFormat/>
    <w:rPr>
      <w:rFonts w:ascii="Arial" w:hAnsi="Arial" w:eastAsia="Arial" w:cs="Arial"/>
      <w:b/>
      <w:bCs/>
      <w:sz w:val="26"/>
      <w:szCs w:val="26"/>
    </w:rPr>
  </w:style>
  <w:style w:type="character" w:styleId="1912">
    <w:name w:val="Heading 5 Char"/>
    <w:next w:val="1912"/>
    <w:link w:val="1764"/>
    <w:uiPriority w:val="9"/>
    <w:qFormat/>
    <w:rPr>
      <w:rFonts w:ascii="Arial" w:hAnsi="Arial" w:eastAsia="Arial" w:cs="Arial"/>
      <w:b/>
      <w:bCs/>
      <w:sz w:val="24"/>
      <w:szCs w:val="24"/>
    </w:rPr>
  </w:style>
  <w:style w:type="character" w:styleId="1913">
    <w:name w:val="Heading 6 Char"/>
    <w:next w:val="1913"/>
    <w:link w:val="1764"/>
    <w:uiPriority w:val="9"/>
    <w:qFormat/>
    <w:rPr>
      <w:rFonts w:ascii="Arial" w:hAnsi="Arial" w:eastAsia="Arial" w:cs="Arial"/>
      <w:b/>
      <w:bCs/>
      <w:sz w:val="22"/>
      <w:szCs w:val="22"/>
    </w:rPr>
  </w:style>
  <w:style w:type="character" w:styleId="1914">
    <w:name w:val="Heading 7 Char"/>
    <w:next w:val="1914"/>
    <w:link w:val="1764"/>
    <w:uiPriority w:val="9"/>
    <w:qFormat/>
    <w:rPr>
      <w:rFonts w:ascii="Arial" w:hAnsi="Arial" w:eastAsia="Arial" w:cs="Arial"/>
      <w:b/>
      <w:bCs/>
      <w:i/>
      <w:iCs/>
      <w:sz w:val="22"/>
      <w:szCs w:val="22"/>
    </w:rPr>
  </w:style>
  <w:style w:type="character" w:styleId="1915">
    <w:name w:val="Heading 8 Char"/>
    <w:next w:val="1915"/>
    <w:link w:val="1764"/>
    <w:uiPriority w:val="9"/>
    <w:qFormat/>
    <w:rPr>
      <w:rFonts w:ascii="Arial" w:hAnsi="Arial" w:eastAsia="Arial" w:cs="Arial"/>
      <w:i/>
      <w:iCs/>
      <w:sz w:val="22"/>
      <w:szCs w:val="22"/>
    </w:rPr>
  </w:style>
  <w:style w:type="character" w:styleId="1916">
    <w:name w:val="Heading 9 Char"/>
    <w:next w:val="1916"/>
    <w:link w:val="1764"/>
    <w:uiPriority w:val="9"/>
    <w:qFormat/>
    <w:rPr>
      <w:rFonts w:ascii="Arial" w:hAnsi="Arial" w:eastAsia="Arial" w:cs="Arial"/>
      <w:i/>
      <w:iCs/>
      <w:sz w:val="21"/>
      <w:szCs w:val="21"/>
    </w:rPr>
  </w:style>
  <w:style w:type="character" w:styleId="1917">
    <w:name w:val="Title Char"/>
    <w:next w:val="1917"/>
    <w:link w:val="1764"/>
    <w:uiPriority w:val="10"/>
    <w:qFormat/>
    <w:rPr>
      <w:sz w:val="48"/>
      <w:szCs w:val="48"/>
    </w:rPr>
  </w:style>
  <w:style w:type="character" w:styleId="1918">
    <w:name w:val="Subtitle Char"/>
    <w:next w:val="1918"/>
    <w:link w:val="1764"/>
    <w:uiPriority w:val="11"/>
    <w:qFormat/>
    <w:rPr>
      <w:sz w:val="24"/>
      <w:szCs w:val="24"/>
    </w:rPr>
  </w:style>
  <w:style w:type="character" w:styleId="1919">
    <w:name w:val="Quote Char"/>
    <w:next w:val="1919"/>
    <w:link w:val="1764"/>
    <w:uiPriority w:val="29"/>
    <w:qFormat/>
    <w:rPr>
      <w:i/>
    </w:rPr>
  </w:style>
  <w:style w:type="character" w:styleId="1920">
    <w:name w:val="Intense Quote Char"/>
    <w:next w:val="1920"/>
    <w:link w:val="1764"/>
    <w:uiPriority w:val="30"/>
    <w:qFormat/>
    <w:rPr>
      <w:i/>
    </w:rPr>
  </w:style>
  <w:style w:type="character" w:styleId="1921">
    <w:name w:val="Caption Char"/>
    <w:next w:val="1921"/>
    <w:link w:val="1764"/>
    <w:uiPriority w:val="99"/>
    <w:qFormat/>
  </w:style>
  <w:style w:type="character" w:styleId="1922">
    <w:name w:val="Footnote Text Char"/>
    <w:next w:val="1922"/>
    <w:link w:val="1764"/>
    <w:uiPriority w:val="99"/>
    <w:qFormat/>
    <w:rPr>
      <w:sz w:val="18"/>
    </w:rPr>
  </w:style>
  <w:style w:type="character" w:styleId="1923">
    <w:name w:val="Endnote Text Char"/>
    <w:next w:val="1923"/>
    <w:link w:val="1764"/>
    <w:uiPriority w:val="99"/>
    <w:qFormat/>
    <w:rPr>
      <w:sz w:val="20"/>
    </w:rPr>
  </w:style>
  <w:style w:type="paragraph" w:styleId="1924">
    <w:name w:val="列出段落"/>
    <w:basedOn w:val="1764"/>
    <w:next w:val="1924"/>
    <w:link w:val="1764"/>
    <w:qFormat/>
    <w:pPr>
      <w:contextualSpacing/>
      <w:ind w:left="720"/>
    </w:pPr>
  </w:style>
  <w:style w:type="paragraph" w:styleId="1925">
    <w:name w:val="无间隔"/>
    <w:next w:val="1925"/>
    <w:link w:val="1764"/>
    <w:uiPriority w:val="99"/>
    <w:qFormat/>
    <w:rPr>
      <w:lang w:val="en-US" w:eastAsia="zh-CN" w:bidi="ar-SA"/>
    </w:rPr>
  </w:style>
  <w:style w:type="paragraph" w:styleId="1926">
    <w:name w:val="引用"/>
    <w:basedOn w:val="1764"/>
    <w:next w:val="1764"/>
    <w:link w:val="1927"/>
    <w:uiPriority w:val="29"/>
    <w:qFormat/>
    <w:pPr>
      <w:ind w:left="720" w:right="720"/>
    </w:pPr>
    <w:rPr>
      <w:i/>
    </w:rPr>
  </w:style>
  <w:style w:type="character" w:styleId="1927">
    <w:name w:val="引用 Char"/>
    <w:next w:val="1927"/>
    <w:link w:val="1926"/>
    <w:uiPriority w:val="29"/>
    <w:qFormat/>
    <w:rPr>
      <w:i/>
    </w:rPr>
  </w:style>
  <w:style w:type="paragraph" w:styleId="1928">
    <w:name w:val="明显引用"/>
    <w:basedOn w:val="1764"/>
    <w:next w:val="1764"/>
    <w:link w:val="1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29">
    <w:name w:val="明显引用 Char"/>
    <w:next w:val="1929"/>
    <w:link w:val="1928"/>
    <w:uiPriority w:val="30"/>
    <w:qFormat/>
    <w:rPr>
      <w:i/>
    </w:rPr>
  </w:style>
  <w:style w:type="character" w:styleId="1930">
    <w:name w:val="Header Char"/>
    <w:next w:val="1930"/>
    <w:link w:val="1764"/>
    <w:uiPriority w:val="99"/>
    <w:qFormat/>
  </w:style>
  <w:style w:type="character" w:styleId="1931">
    <w:name w:val="Footer Char"/>
    <w:next w:val="1931"/>
    <w:link w:val="1764"/>
    <w:uiPriority w:val="99"/>
    <w:qFormat/>
  </w:style>
  <w:style w:type="table" w:styleId="1932">
    <w:name w:val="Table Grid Light"/>
    <w:basedOn w:val="1775"/>
    <w:next w:val="1932"/>
    <w:link w:val="1764"/>
    <w:uiPriority w:val="59"/>
    <w:qFormat/>
    <w:tblPr/>
  </w:style>
  <w:style w:type="table" w:styleId="1933">
    <w:name w:val="Grid Table 1 Light - Accent 1"/>
    <w:basedOn w:val="1775"/>
    <w:next w:val="1933"/>
    <w:link w:val="1764"/>
    <w:uiPriority w:val="99"/>
    <w:qFormat/>
    <w:tblPr/>
  </w:style>
  <w:style w:type="table" w:styleId="1934">
    <w:name w:val="Grid Table 1 Light - Accent 2"/>
    <w:basedOn w:val="1775"/>
    <w:next w:val="1934"/>
    <w:link w:val="1764"/>
    <w:uiPriority w:val="99"/>
    <w:qFormat/>
    <w:tblPr/>
  </w:style>
  <w:style w:type="table" w:styleId="1935">
    <w:name w:val="Grid Table 1 Light - Accent 3"/>
    <w:basedOn w:val="1775"/>
    <w:next w:val="1935"/>
    <w:link w:val="1764"/>
    <w:uiPriority w:val="99"/>
    <w:qFormat/>
    <w:tblPr/>
  </w:style>
  <w:style w:type="table" w:styleId="1936">
    <w:name w:val="Grid Table 1 Light - Accent 4"/>
    <w:basedOn w:val="1775"/>
    <w:next w:val="1936"/>
    <w:link w:val="1764"/>
    <w:uiPriority w:val="99"/>
    <w:qFormat/>
    <w:tblPr/>
  </w:style>
  <w:style w:type="table" w:styleId="1937">
    <w:name w:val="Grid Table 1 Light - Accent 5"/>
    <w:basedOn w:val="1775"/>
    <w:next w:val="1937"/>
    <w:link w:val="1764"/>
    <w:uiPriority w:val="99"/>
    <w:qFormat/>
    <w:tblPr/>
  </w:style>
  <w:style w:type="table" w:styleId="1938">
    <w:name w:val="Grid Table 1 Light - Accent 6"/>
    <w:basedOn w:val="1775"/>
    <w:next w:val="1938"/>
    <w:link w:val="1764"/>
    <w:uiPriority w:val="99"/>
    <w:qFormat/>
    <w:tblPr/>
  </w:style>
  <w:style w:type="table" w:styleId="1939">
    <w:name w:val="Grid Table 2 - Accent 1"/>
    <w:basedOn w:val="1775"/>
    <w:next w:val="1939"/>
    <w:link w:val="1764"/>
    <w:uiPriority w:val="99"/>
    <w:qFormat/>
    <w:tblPr/>
  </w:style>
  <w:style w:type="table" w:styleId="1940">
    <w:name w:val="Grid Table 2 - Accent 2"/>
    <w:basedOn w:val="1775"/>
    <w:next w:val="1940"/>
    <w:link w:val="1764"/>
    <w:uiPriority w:val="99"/>
    <w:qFormat/>
    <w:tblPr/>
  </w:style>
  <w:style w:type="table" w:styleId="1941">
    <w:name w:val="Grid Table 2 - Accent 3"/>
    <w:basedOn w:val="1775"/>
    <w:next w:val="1941"/>
    <w:link w:val="1764"/>
    <w:uiPriority w:val="99"/>
    <w:qFormat/>
    <w:tblPr/>
  </w:style>
  <w:style w:type="table" w:styleId="1942">
    <w:name w:val="Grid Table 2 - Accent 4"/>
    <w:basedOn w:val="1775"/>
    <w:next w:val="1942"/>
    <w:link w:val="1764"/>
    <w:uiPriority w:val="99"/>
    <w:qFormat/>
    <w:tblPr/>
  </w:style>
  <w:style w:type="table" w:styleId="1943">
    <w:name w:val="Grid Table 2 - Accent 5"/>
    <w:basedOn w:val="1775"/>
    <w:next w:val="1943"/>
    <w:link w:val="1764"/>
    <w:uiPriority w:val="99"/>
    <w:qFormat/>
    <w:tblPr/>
  </w:style>
  <w:style w:type="table" w:styleId="1944">
    <w:name w:val="Grid Table 2 - Accent 6"/>
    <w:basedOn w:val="1775"/>
    <w:next w:val="1944"/>
    <w:link w:val="1764"/>
    <w:uiPriority w:val="99"/>
    <w:qFormat/>
    <w:tblPr/>
  </w:style>
  <w:style w:type="table" w:styleId="1945">
    <w:name w:val="Grid Table 3 - Accent 1"/>
    <w:basedOn w:val="1775"/>
    <w:next w:val="1945"/>
    <w:link w:val="1764"/>
    <w:uiPriority w:val="99"/>
    <w:qFormat/>
    <w:tblPr/>
  </w:style>
  <w:style w:type="table" w:styleId="1946">
    <w:name w:val="Grid Table 3 - Accent 2"/>
    <w:basedOn w:val="1775"/>
    <w:next w:val="1946"/>
    <w:link w:val="1764"/>
    <w:uiPriority w:val="99"/>
    <w:qFormat/>
    <w:tblPr/>
  </w:style>
  <w:style w:type="table" w:styleId="1947">
    <w:name w:val="Grid Table 3 - Accent 3"/>
    <w:basedOn w:val="1775"/>
    <w:next w:val="1947"/>
    <w:link w:val="1764"/>
    <w:uiPriority w:val="99"/>
    <w:qFormat/>
    <w:tblPr/>
  </w:style>
  <w:style w:type="table" w:styleId="1948">
    <w:name w:val="Grid Table 3 - Accent 4"/>
    <w:basedOn w:val="1775"/>
    <w:next w:val="1948"/>
    <w:link w:val="1764"/>
    <w:uiPriority w:val="99"/>
    <w:qFormat/>
    <w:tblPr/>
  </w:style>
  <w:style w:type="table" w:styleId="1949">
    <w:name w:val="Grid Table 3 - Accent 5"/>
    <w:basedOn w:val="1775"/>
    <w:next w:val="1949"/>
    <w:link w:val="1764"/>
    <w:uiPriority w:val="99"/>
    <w:qFormat/>
    <w:tblPr/>
  </w:style>
  <w:style w:type="table" w:styleId="1950">
    <w:name w:val="Grid Table 3 - Accent 6"/>
    <w:basedOn w:val="1775"/>
    <w:next w:val="1950"/>
    <w:link w:val="1764"/>
    <w:uiPriority w:val="99"/>
    <w:qFormat/>
    <w:tblPr/>
  </w:style>
  <w:style w:type="table" w:styleId="1951">
    <w:name w:val="Grid Table 4 - Accent 1"/>
    <w:basedOn w:val="1775"/>
    <w:next w:val="1951"/>
    <w:link w:val="1764"/>
    <w:uiPriority w:val="59"/>
    <w:qFormat/>
    <w:tblPr/>
  </w:style>
  <w:style w:type="table" w:styleId="1952">
    <w:name w:val="Grid Table 4 - Accent 2"/>
    <w:basedOn w:val="1775"/>
    <w:next w:val="1952"/>
    <w:link w:val="1764"/>
    <w:uiPriority w:val="59"/>
    <w:qFormat/>
    <w:tblPr/>
  </w:style>
  <w:style w:type="table" w:styleId="1953">
    <w:name w:val="Grid Table 4 - Accent 3"/>
    <w:basedOn w:val="1775"/>
    <w:next w:val="1953"/>
    <w:link w:val="1764"/>
    <w:uiPriority w:val="59"/>
    <w:qFormat/>
    <w:tblPr/>
  </w:style>
  <w:style w:type="table" w:styleId="1954">
    <w:name w:val="Grid Table 4 - Accent 4"/>
    <w:basedOn w:val="1775"/>
    <w:next w:val="1954"/>
    <w:link w:val="1764"/>
    <w:uiPriority w:val="59"/>
    <w:qFormat/>
    <w:tblPr/>
  </w:style>
  <w:style w:type="table" w:styleId="1955">
    <w:name w:val="Grid Table 4 - Accent 5"/>
    <w:basedOn w:val="1775"/>
    <w:next w:val="1955"/>
    <w:link w:val="1764"/>
    <w:uiPriority w:val="59"/>
    <w:qFormat/>
    <w:tblPr/>
  </w:style>
  <w:style w:type="table" w:styleId="1956">
    <w:name w:val="Grid Table 4 - Accent 6"/>
    <w:basedOn w:val="1775"/>
    <w:next w:val="1956"/>
    <w:link w:val="1764"/>
    <w:uiPriority w:val="59"/>
    <w:qFormat/>
    <w:tblPr/>
  </w:style>
  <w:style w:type="table" w:styleId="1957">
    <w:name w:val="Grid Table 5 Dark- Accent 1"/>
    <w:basedOn w:val="1775"/>
    <w:next w:val="1957"/>
    <w:link w:val="1764"/>
    <w:uiPriority w:val="99"/>
    <w:qFormat/>
    <w:tblPr/>
  </w:style>
  <w:style w:type="table" w:styleId="1958">
    <w:name w:val="Grid Table 5 Dark - Accent 2"/>
    <w:basedOn w:val="1775"/>
    <w:next w:val="1958"/>
    <w:link w:val="1764"/>
    <w:uiPriority w:val="99"/>
    <w:qFormat/>
    <w:tblPr/>
  </w:style>
  <w:style w:type="table" w:styleId="1959">
    <w:name w:val="Grid Table 5 Dark - Accent 3"/>
    <w:basedOn w:val="1775"/>
    <w:next w:val="1959"/>
    <w:link w:val="1764"/>
    <w:uiPriority w:val="99"/>
    <w:qFormat/>
    <w:tblPr/>
  </w:style>
  <w:style w:type="table" w:styleId="1960">
    <w:name w:val="Grid Table 5 Dark- Accent 4"/>
    <w:basedOn w:val="1775"/>
    <w:next w:val="1960"/>
    <w:link w:val="1764"/>
    <w:uiPriority w:val="99"/>
    <w:qFormat/>
    <w:tblPr/>
  </w:style>
  <w:style w:type="table" w:styleId="1961">
    <w:name w:val="Grid Table 5 Dark - Accent 5"/>
    <w:basedOn w:val="1775"/>
    <w:next w:val="1961"/>
    <w:link w:val="1764"/>
    <w:uiPriority w:val="99"/>
    <w:qFormat/>
    <w:tblPr/>
  </w:style>
  <w:style w:type="table" w:styleId="1962">
    <w:name w:val="Grid Table 5 Dark - Accent 6"/>
    <w:basedOn w:val="1775"/>
    <w:next w:val="1962"/>
    <w:link w:val="1764"/>
    <w:uiPriority w:val="99"/>
    <w:qFormat/>
    <w:tblPr/>
  </w:style>
  <w:style w:type="table" w:styleId="1963">
    <w:name w:val="Grid Table 6 Colorful - Accent 1"/>
    <w:basedOn w:val="1775"/>
    <w:next w:val="1963"/>
    <w:link w:val="1764"/>
    <w:uiPriority w:val="99"/>
    <w:qFormat/>
    <w:tblPr/>
  </w:style>
  <w:style w:type="table" w:styleId="1964">
    <w:name w:val="Grid Table 6 Colorful - Accent 2"/>
    <w:basedOn w:val="1775"/>
    <w:next w:val="1964"/>
    <w:link w:val="1764"/>
    <w:uiPriority w:val="99"/>
    <w:qFormat/>
    <w:tblPr/>
  </w:style>
  <w:style w:type="table" w:styleId="1965">
    <w:name w:val="Grid Table 6 Colorful - Accent 3"/>
    <w:basedOn w:val="1775"/>
    <w:next w:val="1965"/>
    <w:link w:val="1764"/>
    <w:uiPriority w:val="99"/>
    <w:qFormat/>
    <w:tblPr/>
  </w:style>
  <w:style w:type="table" w:styleId="1966">
    <w:name w:val="Grid Table 6 Colorful - Accent 4"/>
    <w:basedOn w:val="1775"/>
    <w:next w:val="1966"/>
    <w:link w:val="1764"/>
    <w:uiPriority w:val="99"/>
    <w:qFormat/>
    <w:tblPr/>
  </w:style>
  <w:style w:type="table" w:styleId="1967">
    <w:name w:val="Grid Table 6 Colorful - Accent 5"/>
    <w:basedOn w:val="1775"/>
    <w:next w:val="1967"/>
    <w:link w:val="1764"/>
    <w:uiPriority w:val="99"/>
    <w:qFormat/>
    <w:tblPr/>
  </w:style>
  <w:style w:type="table" w:styleId="1968">
    <w:name w:val="Grid Table 6 Colorful - Accent 6"/>
    <w:basedOn w:val="1775"/>
    <w:next w:val="1968"/>
    <w:link w:val="1764"/>
    <w:uiPriority w:val="99"/>
    <w:qFormat/>
    <w:tblPr/>
  </w:style>
  <w:style w:type="table" w:styleId="1969">
    <w:name w:val="Grid Table 7 Colorful - Accent 1"/>
    <w:basedOn w:val="1775"/>
    <w:next w:val="1969"/>
    <w:link w:val="1764"/>
    <w:uiPriority w:val="99"/>
    <w:qFormat/>
    <w:tblPr/>
  </w:style>
  <w:style w:type="table" w:styleId="1970">
    <w:name w:val="Grid Table 7 Colorful - Accent 2"/>
    <w:basedOn w:val="1775"/>
    <w:next w:val="1970"/>
    <w:link w:val="1764"/>
    <w:uiPriority w:val="99"/>
    <w:qFormat/>
    <w:tblPr/>
  </w:style>
  <w:style w:type="table" w:styleId="1971">
    <w:name w:val="Grid Table 7 Colorful - Accent 3"/>
    <w:basedOn w:val="1775"/>
    <w:next w:val="1971"/>
    <w:link w:val="1764"/>
    <w:uiPriority w:val="99"/>
    <w:qFormat/>
    <w:tblPr/>
  </w:style>
  <w:style w:type="table" w:styleId="1972">
    <w:name w:val="Grid Table 7 Colorful - Accent 4"/>
    <w:basedOn w:val="1775"/>
    <w:next w:val="1972"/>
    <w:link w:val="1764"/>
    <w:uiPriority w:val="99"/>
    <w:qFormat/>
    <w:tblPr/>
  </w:style>
  <w:style w:type="table" w:styleId="1973">
    <w:name w:val="Grid Table 7 Colorful - Accent 5"/>
    <w:basedOn w:val="1775"/>
    <w:next w:val="1973"/>
    <w:link w:val="1764"/>
    <w:uiPriority w:val="99"/>
    <w:qFormat/>
    <w:tblPr/>
  </w:style>
  <w:style w:type="table" w:styleId="1974">
    <w:name w:val="Grid Table 7 Colorful - Accent 6"/>
    <w:basedOn w:val="1775"/>
    <w:next w:val="1974"/>
    <w:link w:val="1764"/>
    <w:uiPriority w:val="99"/>
    <w:qFormat/>
    <w:tblPr/>
  </w:style>
  <w:style w:type="table" w:styleId="1975">
    <w:name w:val="List Table 1 Light - Accent 1"/>
    <w:basedOn w:val="1775"/>
    <w:next w:val="1975"/>
    <w:link w:val="1764"/>
    <w:uiPriority w:val="99"/>
    <w:qFormat/>
    <w:tblPr/>
  </w:style>
  <w:style w:type="table" w:styleId="1976">
    <w:name w:val="List Table 1 Light - Accent 2"/>
    <w:basedOn w:val="1775"/>
    <w:next w:val="1976"/>
    <w:link w:val="1764"/>
    <w:uiPriority w:val="99"/>
    <w:qFormat/>
    <w:tblPr/>
  </w:style>
  <w:style w:type="table" w:styleId="1977">
    <w:name w:val="List Table 1 Light - Accent 3"/>
    <w:basedOn w:val="1775"/>
    <w:next w:val="1977"/>
    <w:link w:val="1764"/>
    <w:uiPriority w:val="99"/>
    <w:qFormat/>
    <w:tblPr/>
  </w:style>
  <w:style w:type="table" w:styleId="1978">
    <w:name w:val="List Table 1 Light - Accent 4"/>
    <w:basedOn w:val="1775"/>
    <w:next w:val="1978"/>
    <w:link w:val="1764"/>
    <w:uiPriority w:val="99"/>
    <w:qFormat/>
    <w:tblPr/>
  </w:style>
  <w:style w:type="table" w:styleId="1979">
    <w:name w:val="List Table 1 Light - Accent 5"/>
    <w:basedOn w:val="1775"/>
    <w:next w:val="1979"/>
    <w:link w:val="1764"/>
    <w:uiPriority w:val="99"/>
    <w:qFormat/>
    <w:tblPr/>
  </w:style>
  <w:style w:type="table" w:styleId="1980">
    <w:name w:val="List Table 1 Light - Accent 6"/>
    <w:basedOn w:val="1775"/>
    <w:next w:val="1980"/>
    <w:link w:val="1764"/>
    <w:uiPriority w:val="99"/>
    <w:qFormat/>
    <w:tblPr/>
  </w:style>
  <w:style w:type="table" w:styleId="1981">
    <w:name w:val="List Table 2 - Accent 1"/>
    <w:basedOn w:val="1775"/>
    <w:next w:val="1981"/>
    <w:link w:val="1764"/>
    <w:uiPriority w:val="99"/>
    <w:qFormat/>
    <w:tblPr/>
  </w:style>
  <w:style w:type="table" w:styleId="1982">
    <w:name w:val="List Table 2 - Accent 2"/>
    <w:basedOn w:val="1775"/>
    <w:next w:val="1982"/>
    <w:link w:val="1764"/>
    <w:uiPriority w:val="99"/>
    <w:qFormat/>
    <w:tblPr/>
  </w:style>
  <w:style w:type="table" w:styleId="1983">
    <w:name w:val="List Table 2 - Accent 3"/>
    <w:basedOn w:val="1775"/>
    <w:next w:val="1983"/>
    <w:link w:val="1764"/>
    <w:uiPriority w:val="99"/>
    <w:qFormat/>
    <w:tblPr/>
  </w:style>
  <w:style w:type="table" w:styleId="1984">
    <w:name w:val="List Table 2 - Accent 4"/>
    <w:basedOn w:val="1775"/>
    <w:next w:val="1984"/>
    <w:link w:val="1764"/>
    <w:uiPriority w:val="99"/>
    <w:qFormat/>
    <w:tblPr/>
  </w:style>
  <w:style w:type="table" w:styleId="1985">
    <w:name w:val="List Table 2 - Accent 5"/>
    <w:basedOn w:val="1775"/>
    <w:next w:val="1985"/>
    <w:link w:val="1764"/>
    <w:uiPriority w:val="99"/>
    <w:qFormat/>
    <w:tblPr/>
  </w:style>
  <w:style w:type="table" w:styleId="1986">
    <w:name w:val="List Table 2 - Accent 6"/>
    <w:basedOn w:val="1775"/>
    <w:next w:val="1986"/>
    <w:link w:val="1764"/>
    <w:uiPriority w:val="99"/>
    <w:qFormat/>
    <w:tblPr/>
  </w:style>
  <w:style w:type="table" w:styleId="1987">
    <w:name w:val="List Table 3 - Accent 1"/>
    <w:basedOn w:val="1775"/>
    <w:next w:val="1987"/>
    <w:link w:val="1764"/>
    <w:uiPriority w:val="99"/>
    <w:qFormat/>
    <w:tblPr/>
  </w:style>
  <w:style w:type="table" w:styleId="1988">
    <w:name w:val="List Table 3 - Accent 2"/>
    <w:basedOn w:val="1775"/>
    <w:next w:val="1988"/>
    <w:link w:val="1764"/>
    <w:uiPriority w:val="99"/>
    <w:qFormat/>
    <w:tblPr/>
  </w:style>
  <w:style w:type="table" w:styleId="1989">
    <w:name w:val="List Table 3 - Accent 3"/>
    <w:basedOn w:val="1775"/>
    <w:next w:val="1989"/>
    <w:link w:val="1764"/>
    <w:uiPriority w:val="99"/>
    <w:qFormat/>
    <w:tblPr/>
  </w:style>
  <w:style w:type="table" w:styleId="1990">
    <w:name w:val="List Table 3 - Accent 4"/>
    <w:basedOn w:val="1775"/>
    <w:next w:val="1990"/>
    <w:link w:val="1764"/>
    <w:uiPriority w:val="99"/>
    <w:qFormat/>
    <w:tblPr/>
  </w:style>
  <w:style w:type="table" w:styleId="1991">
    <w:name w:val="List Table 3 - Accent 5"/>
    <w:basedOn w:val="1775"/>
    <w:next w:val="1991"/>
    <w:link w:val="1764"/>
    <w:uiPriority w:val="99"/>
    <w:qFormat/>
    <w:tblPr/>
  </w:style>
  <w:style w:type="table" w:styleId="1992">
    <w:name w:val="List Table 3 - Accent 6"/>
    <w:basedOn w:val="1775"/>
    <w:next w:val="1992"/>
    <w:link w:val="1764"/>
    <w:uiPriority w:val="99"/>
    <w:qFormat/>
    <w:tblPr/>
  </w:style>
  <w:style w:type="table" w:styleId="1993">
    <w:name w:val="List Table 4 - Accent 1"/>
    <w:basedOn w:val="1775"/>
    <w:next w:val="1993"/>
    <w:link w:val="1764"/>
    <w:uiPriority w:val="99"/>
    <w:qFormat/>
    <w:tblPr/>
  </w:style>
  <w:style w:type="table" w:styleId="1994">
    <w:name w:val="List Table 4 - Accent 2"/>
    <w:basedOn w:val="1775"/>
    <w:next w:val="1994"/>
    <w:link w:val="1764"/>
    <w:uiPriority w:val="99"/>
    <w:qFormat/>
    <w:tblPr/>
  </w:style>
  <w:style w:type="table" w:styleId="1995">
    <w:name w:val="List Table 4 - Accent 3"/>
    <w:basedOn w:val="1775"/>
    <w:next w:val="1995"/>
    <w:link w:val="1764"/>
    <w:uiPriority w:val="99"/>
    <w:qFormat/>
    <w:tblPr/>
  </w:style>
  <w:style w:type="table" w:styleId="1996">
    <w:name w:val="List Table 4 - Accent 4"/>
    <w:basedOn w:val="1775"/>
    <w:next w:val="1996"/>
    <w:link w:val="1764"/>
    <w:uiPriority w:val="99"/>
    <w:qFormat/>
    <w:tblPr/>
  </w:style>
  <w:style w:type="table" w:styleId="1997">
    <w:name w:val="List Table 4 - Accent 5"/>
    <w:basedOn w:val="1775"/>
    <w:next w:val="1997"/>
    <w:link w:val="1764"/>
    <w:uiPriority w:val="99"/>
    <w:qFormat/>
    <w:tblPr/>
  </w:style>
  <w:style w:type="table" w:styleId="1998">
    <w:name w:val="List Table 4 - Accent 6"/>
    <w:basedOn w:val="1775"/>
    <w:next w:val="1998"/>
    <w:link w:val="1764"/>
    <w:uiPriority w:val="99"/>
    <w:qFormat/>
    <w:tblPr/>
  </w:style>
  <w:style w:type="table" w:styleId="1999">
    <w:name w:val="List Table 5 Dark - Accent 1"/>
    <w:basedOn w:val="1775"/>
    <w:next w:val="1999"/>
    <w:link w:val="1764"/>
    <w:uiPriority w:val="99"/>
    <w:qFormat/>
    <w:tblPr/>
  </w:style>
  <w:style w:type="table" w:styleId="2000">
    <w:name w:val="List Table 5 Dark - Accent 2"/>
    <w:basedOn w:val="1775"/>
    <w:next w:val="2000"/>
    <w:link w:val="1764"/>
    <w:uiPriority w:val="99"/>
    <w:qFormat/>
    <w:tblPr/>
  </w:style>
  <w:style w:type="table" w:styleId="2001">
    <w:name w:val="List Table 5 Dark - Accent 3"/>
    <w:basedOn w:val="1775"/>
    <w:next w:val="2001"/>
    <w:link w:val="1764"/>
    <w:uiPriority w:val="99"/>
    <w:qFormat/>
    <w:tblPr/>
  </w:style>
  <w:style w:type="table" w:styleId="2002">
    <w:name w:val="List Table 5 Dark - Accent 4"/>
    <w:basedOn w:val="1775"/>
    <w:next w:val="2002"/>
    <w:link w:val="1764"/>
    <w:uiPriority w:val="99"/>
    <w:qFormat/>
    <w:tblPr/>
  </w:style>
  <w:style w:type="table" w:styleId="2003">
    <w:name w:val="List Table 5 Dark - Accent 5"/>
    <w:basedOn w:val="1775"/>
    <w:next w:val="2003"/>
    <w:link w:val="1764"/>
    <w:uiPriority w:val="99"/>
    <w:qFormat/>
    <w:tblPr/>
  </w:style>
  <w:style w:type="table" w:styleId="2004">
    <w:name w:val="List Table 5 Dark - Accent 6"/>
    <w:basedOn w:val="1775"/>
    <w:next w:val="2004"/>
    <w:link w:val="1764"/>
    <w:uiPriority w:val="99"/>
    <w:qFormat/>
    <w:tblPr/>
  </w:style>
  <w:style w:type="table" w:styleId="2005">
    <w:name w:val="List Table 6 Colorful - Accent 1"/>
    <w:basedOn w:val="1775"/>
    <w:next w:val="2005"/>
    <w:link w:val="1764"/>
    <w:uiPriority w:val="99"/>
    <w:qFormat/>
    <w:tblPr/>
  </w:style>
  <w:style w:type="table" w:styleId="2006">
    <w:name w:val="List Table 6 Colorful - Accent 2"/>
    <w:basedOn w:val="1775"/>
    <w:next w:val="2006"/>
    <w:link w:val="1764"/>
    <w:uiPriority w:val="99"/>
    <w:qFormat/>
    <w:tblPr/>
  </w:style>
  <w:style w:type="table" w:styleId="2007">
    <w:name w:val="List Table 6 Colorful - Accent 3"/>
    <w:basedOn w:val="1775"/>
    <w:next w:val="2007"/>
    <w:link w:val="1764"/>
    <w:uiPriority w:val="99"/>
    <w:qFormat/>
    <w:tblPr/>
  </w:style>
  <w:style w:type="table" w:styleId="2008">
    <w:name w:val="List Table 6 Colorful - Accent 4"/>
    <w:basedOn w:val="1775"/>
    <w:next w:val="2008"/>
    <w:link w:val="1764"/>
    <w:uiPriority w:val="99"/>
    <w:qFormat/>
    <w:tblPr/>
  </w:style>
  <w:style w:type="table" w:styleId="2009">
    <w:name w:val="List Table 6 Colorful - Accent 5"/>
    <w:basedOn w:val="1775"/>
    <w:next w:val="2009"/>
    <w:link w:val="1764"/>
    <w:uiPriority w:val="99"/>
    <w:qFormat/>
    <w:tblPr/>
  </w:style>
  <w:style w:type="table" w:styleId="2010">
    <w:name w:val="List Table 6 Colorful - Accent 6"/>
    <w:basedOn w:val="1775"/>
    <w:next w:val="2010"/>
    <w:link w:val="1764"/>
    <w:uiPriority w:val="99"/>
    <w:qFormat/>
    <w:tblPr/>
  </w:style>
  <w:style w:type="table" w:styleId="2011">
    <w:name w:val="List Table 7 Colorful - Accent 1"/>
    <w:basedOn w:val="1775"/>
    <w:next w:val="2011"/>
    <w:link w:val="1764"/>
    <w:uiPriority w:val="99"/>
    <w:qFormat/>
    <w:tblPr/>
  </w:style>
  <w:style w:type="table" w:styleId="2012">
    <w:name w:val="List Table 7 Colorful - Accent 2"/>
    <w:basedOn w:val="1775"/>
    <w:next w:val="2012"/>
    <w:link w:val="1764"/>
    <w:uiPriority w:val="99"/>
    <w:qFormat/>
    <w:tblPr/>
  </w:style>
  <w:style w:type="table" w:styleId="2013">
    <w:name w:val="List Table 7 Colorful - Accent 3"/>
    <w:basedOn w:val="1775"/>
    <w:next w:val="2013"/>
    <w:link w:val="1764"/>
    <w:uiPriority w:val="99"/>
    <w:qFormat/>
    <w:tblPr/>
  </w:style>
  <w:style w:type="table" w:styleId="2014">
    <w:name w:val="List Table 7 Colorful - Accent 4"/>
    <w:basedOn w:val="1775"/>
    <w:next w:val="2014"/>
    <w:link w:val="1764"/>
    <w:uiPriority w:val="99"/>
    <w:qFormat/>
    <w:tblPr/>
  </w:style>
  <w:style w:type="table" w:styleId="2015">
    <w:name w:val="List Table 7 Colorful - Accent 5"/>
    <w:basedOn w:val="1775"/>
    <w:next w:val="2015"/>
    <w:link w:val="1764"/>
    <w:uiPriority w:val="99"/>
    <w:qFormat/>
    <w:tblPr/>
  </w:style>
  <w:style w:type="table" w:styleId="2016">
    <w:name w:val="List Table 7 Colorful - Accent 6"/>
    <w:basedOn w:val="1775"/>
    <w:next w:val="2016"/>
    <w:link w:val="1764"/>
    <w:uiPriority w:val="99"/>
    <w:qFormat/>
    <w:tblPr/>
  </w:style>
  <w:style w:type="table" w:styleId="2017">
    <w:name w:val="Lined - Accent"/>
    <w:basedOn w:val="1775"/>
    <w:next w:val="2017"/>
    <w:link w:val="1764"/>
    <w:uiPriority w:val="99"/>
    <w:qFormat/>
    <w:rPr>
      <w:color w:val="404040"/>
    </w:rPr>
    <w:tblPr/>
  </w:style>
  <w:style w:type="table" w:styleId="2018">
    <w:name w:val="Lined - Accent 1"/>
    <w:basedOn w:val="1775"/>
    <w:next w:val="2018"/>
    <w:link w:val="1764"/>
    <w:uiPriority w:val="99"/>
    <w:qFormat/>
    <w:rPr>
      <w:color w:val="404040"/>
    </w:rPr>
    <w:tblPr/>
  </w:style>
  <w:style w:type="table" w:styleId="2019">
    <w:name w:val="Lined - Accent 2"/>
    <w:basedOn w:val="1775"/>
    <w:next w:val="2019"/>
    <w:link w:val="1764"/>
    <w:uiPriority w:val="99"/>
    <w:qFormat/>
    <w:rPr>
      <w:color w:val="404040"/>
    </w:rPr>
    <w:tblPr/>
  </w:style>
  <w:style w:type="table" w:styleId="2020">
    <w:name w:val="Lined - Accent 3"/>
    <w:basedOn w:val="1775"/>
    <w:next w:val="2020"/>
    <w:link w:val="1764"/>
    <w:uiPriority w:val="99"/>
    <w:qFormat/>
    <w:rPr>
      <w:color w:val="404040"/>
    </w:rPr>
    <w:tblPr/>
  </w:style>
  <w:style w:type="table" w:styleId="2021">
    <w:name w:val="Lined - Accent 4"/>
    <w:basedOn w:val="1775"/>
    <w:next w:val="2021"/>
    <w:link w:val="1764"/>
    <w:uiPriority w:val="99"/>
    <w:qFormat/>
    <w:rPr>
      <w:color w:val="404040"/>
    </w:rPr>
    <w:tblPr/>
  </w:style>
  <w:style w:type="table" w:styleId="2022">
    <w:name w:val="Lined - Accent 5"/>
    <w:basedOn w:val="1775"/>
    <w:next w:val="2022"/>
    <w:link w:val="1764"/>
    <w:uiPriority w:val="99"/>
    <w:qFormat/>
    <w:rPr>
      <w:color w:val="404040"/>
    </w:rPr>
    <w:tblPr/>
  </w:style>
  <w:style w:type="table" w:styleId="2023">
    <w:name w:val="Lined - Accent 6"/>
    <w:basedOn w:val="1775"/>
    <w:next w:val="2023"/>
    <w:link w:val="1764"/>
    <w:uiPriority w:val="99"/>
    <w:qFormat/>
    <w:rPr>
      <w:color w:val="404040"/>
    </w:rPr>
    <w:tblPr/>
  </w:style>
  <w:style w:type="table" w:styleId="2024">
    <w:name w:val="Bordered &amp; Lined - Accent"/>
    <w:basedOn w:val="1775"/>
    <w:next w:val="2024"/>
    <w:link w:val="1764"/>
    <w:uiPriority w:val="99"/>
    <w:qFormat/>
    <w:rPr>
      <w:color w:val="404040"/>
    </w:rPr>
    <w:tblPr/>
  </w:style>
  <w:style w:type="table" w:styleId="2025">
    <w:name w:val="Bordered &amp; Lined - Accent 1"/>
    <w:basedOn w:val="1775"/>
    <w:next w:val="2025"/>
    <w:link w:val="1764"/>
    <w:uiPriority w:val="99"/>
    <w:qFormat/>
    <w:rPr>
      <w:color w:val="404040"/>
    </w:rPr>
    <w:tblPr/>
  </w:style>
  <w:style w:type="table" w:styleId="2026">
    <w:name w:val="Bordered &amp; Lined - Accent 2"/>
    <w:basedOn w:val="1775"/>
    <w:next w:val="2026"/>
    <w:link w:val="1764"/>
    <w:uiPriority w:val="99"/>
    <w:qFormat/>
    <w:rPr>
      <w:color w:val="404040"/>
    </w:rPr>
    <w:tblPr/>
  </w:style>
  <w:style w:type="table" w:styleId="2027">
    <w:name w:val="Bordered &amp; Lined - Accent 3"/>
    <w:basedOn w:val="1775"/>
    <w:next w:val="2027"/>
    <w:link w:val="1764"/>
    <w:uiPriority w:val="99"/>
    <w:qFormat/>
    <w:rPr>
      <w:color w:val="404040"/>
    </w:rPr>
    <w:tblPr/>
  </w:style>
  <w:style w:type="table" w:styleId="2028">
    <w:name w:val="Bordered &amp; Lined - Accent 4"/>
    <w:basedOn w:val="1775"/>
    <w:next w:val="2028"/>
    <w:link w:val="1764"/>
    <w:uiPriority w:val="99"/>
    <w:qFormat/>
    <w:rPr>
      <w:color w:val="404040"/>
    </w:rPr>
    <w:tblPr/>
  </w:style>
  <w:style w:type="table" w:styleId="2029">
    <w:name w:val="Bordered &amp; Lined - Accent 5"/>
    <w:basedOn w:val="1775"/>
    <w:next w:val="2029"/>
    <w:link w:val="1764"/>
    <w:uiPriority w:val="99"/>
    <w:qFormat/>
    <w:rPr>
      <w:color w:val="404040"/>
    </w:rPr>
    <w:tblPr/>
  </w:style>
  <w:style w:type="table" w:styleId="2030">
    <w:name w:val="Bordered &amp; Lined - Accent 6"/>
    <w:basedOn w:val="1775"/>
    <w:next w:val="2030"/>
    <w:link w:val="1764"/>
    <w:uiPriority w:val="99"/>
    <w:qFormat/>
    <w:rPr>
      <w:color w:val="404040"/>
    </w:rPr>
    <w:tblPr/>
  </w:style>
  <w:style w:type="table" w:styleId="2031">
    <w:name w:val="Bordered"/>
    <w:basedOn w:val="1775"/>
    <w:next w:val="2031"/>
    <w:link w:val="1764"/>
    <w:uiPriority w:val="99"/>
    <w:qFormat/>
    <w:tblPr/>
  </w:style>
  <w:style w:type="table" w:styleId="2032">
    <w:name w:val="Bordered - Accent 1"/>
    <w:basedOn w:val="1775"/>
    <w:next w:val="2032"/>
    <w:link w:val="1764"/>
    <w:uiPriority w:val="99"/>
    <w:qFormat/>
    <w:tblPr/>
  </w:style>
  <w:style w:type="table" w:styleId="2033">
    <w:name w:val="Bordered - Accent 2"/>
    <w:basedOn w:val="1775"/>
    <w:next w:val="2033"/>
    <w:link w:val="1764"/>
    <w:uiPriority w:val="99"/>
    <w:qFormat/>
    <w:tblPr/>
  </w:style>
  <w:style w:type="table" w:styleId="2034">
    <w:name w:val="Bordered - Accent 3"/>
    <w:basedOn w:val="1775"/>
    <w:next w:val="2034"/>
    <w:link w:val="1764"/>
    <w:uiPriority w:val="99"/>
    <w:qFormat/>
    <w:tblPr/>
  </w:style>
  <w:style w:type="table" w:styleId="2035">
    <w:name w:val="Bordered - Accent 4"/>
    <w:basedOn w:val="1775"/>
    <w:next w:val="2035"/>
    <w:link w:val="1764"/>
    <w:uiPriority w:val="99"/>
    <w:qFormat/>
    <w:tblPr/>
  </w:style>
  <w:style w:type="table" w:styleId="2036">
    <w:name w:val="Bordered - Accent 5"/>
    <w:basedOn w:val="1775"/>
    <w:next w:val="2036"/>
    <w:link w:val="1764"/>
    <w:uiPriority w:val="99"/>
    <w:qFormat/>
    <w:tblPr/>
  </w:style>
  <w:style w:type="table" w:styleId="2037">
    <w:name w:val="Bordered - Accent 6"/>
    <w:basedOn w:val="1775"/>
    <w:next w:val="2037"/>
    <w:link w:val="1764"/>
    <w:uiPriority w:val="99"/>
    <w:qFormat/>
    <w:tblPr/>
  </w:style>
  <w:style w:type="paragraph" w:styleId="2038">
    <w:name w:val="TOC 标题11"/>
    <w:next w:val="2038"/>
    <w:link w:val="1764"/>
    <w:uiPriority w:val="39"/>
    <w:unhideWhenUsed/>
    <w:qFormat/>
    <w:rPr>
      <w:lang w:val="en-US" w:eastAsia="zh-CN" w:bidi="ar-SA"/>
    </w:rPr>
  </w:style>
  <w:style w:type="paragraph" w:styleId="2039">
    <w:name w:val="Normal_0"/>
    <w:next w:val="2039"/>
    <w:link w:val="1764"/>
    <w:qFormat/>
    <w:rPr>
      <w:rFonts w:ascii="黑体" w:hAnsi="黑体" w:eastAsia="黑体"/>
      <w:b/>
      <w:sz w:val="32"/>
      <w:szCs w:val="24"/>
      <w:lang w:val="en-US" w:eastAsia="zh-CN" w:bidi="ar-SA"/>
    </w:rPr>
  </w:style>
  <w:style w:type="paragraph" w:styleId="2040">
    <w:name w:val="正文1"/>
    <w:next w:val="1782"/>
    <w:link w:val="1764"/>
    <w:qFormat/>
    <w:rPr>
      <w:rFonts w:eastAsia="Times New Roman"/>
      <w:sz w:val="24"/>
      <w:szCs w:val="24"/>
      <w:lang w:val="en-US" w:eastAsia="zh-CN" w:bidi="ar-SA"/>
    </w:rPr>
  </w:style>
  <w:style w:type="paragraph" w:styleId="2041">
    <w:name w:val="Normal_0_3"/>
    <w:next w:val="2041"/>
    <w:link w:val="1764"/>
    <w:qFormat/>
    <w:rPr>
      <w:rFonts w:ascii="黑体" w:hAnsi="黑体" w:eastAsia="黑体" w:cs="黑体"/>
      <w:b/>
      <w:sz w:val="32"/>
      <w:szCs w:val="24"/>
      <w:lang w:val="en-US" w:eastAsia="zh-CN" w:bidi="ar-SA"/>
    </w:rPr>
  </w:style>
  <w:style w:type="paragraph" w:styleId="2042">
    <w:name w:val="正文首行缩进 2_0"/>
    <w:basedOn w:val="2043"/>
    <w:next w:val="2042"/>
    <w:link w:val="1764"/>
    <w:qFormat/>
    <w:pPr>
      <w:ind w:left="200" w:firstLine="200"/>
      <w:spacing w:after="120"/>
    </w:pPr>
    <w:rPr>
      <w:rFonts w:ascii="Times New Roman" w:hAnsi="Times New Roman"/>
      <w:sz w:val="24"/>
      <w:szCs w:val="24"/>
    </w:rPr>
  </w:style>
  <w:style w:type="paragraph" w:styleId="2043">
    <w:name w:val="正文文本缩进_0"/>
    <w:basedOn w:val="2044"/>
    <w:next w:val="2043"/>
    <w:link w:val="1764"/>
    <w:qFormat/>
    <w:pPr>
      <w:ind w:firstLine="225"/>
    </w:pPr>
    <w:rPr>
      <w:rFonts w:ascii="仿宋_GB2312" w:eastAsia="仿宋_GB2312"/>
      <w:sz w:val="32"/>
    </w:rPr>
  </w:style>
  <w:style w:type="paragraph" w:styleId="2044">
    <w:name w:val="正文_2"/>
    <w:next w:val="2043"/>
    <w:link w:val="1764"/>
    <w:qFormat/>
    <w:pPr>
      <w:jc w:val="both"/>
      <w:widowControl w:val="off"/>
    </w:pPr>
    <w:rPr>
      <w:rFonts w:ascii="Calibri" w:hAnsi="Calibri"/>
      <w:sz w:val="21"/>
      <w:szCs w:val="22"/>
      <w:lang w:val="en-US" w:eastAsia="zh-CN" w:bidi="ar-SA"/>
    </w:rPr>
  </w:style>
  <w:style w:type="paragraph" w:styleId="2045">
    <w:name w:val="Normal_0_2"/>
    <w:next w:val="2046"/>
    <w:link w:val="1764"/>
    <w:qFormat/>
    <w:rPr>
      <w:rFonts w:ascii="黑体" w:hAnsi="黑体" w:eastAsia="黑体" w:cs="黑体"/>
      <w:b/>
      <w:sz w:val="32"/>
      <w:szCs w:val="24"/>
      <w:lang w:val="en-US" w:eastAsia="zh-CN" w:bidi="ar-SA"/>
    </w:rPr>
  </w:style>
  <w:style w:type="paragraph" w:styleId="2046">
    <w:name w:val="Body Text First Indent_1"/>
    <w:basedOn w:val="1781"/>
    <w:next w:val="2046"/>
    <w:link w:val="1764"/>
    <w:uiPriority w:val="99"/>
    <w:unhideWhenUsed/>
    <w:qFormat/>
    <w:pPr>
      <w:ind w:firstLine="420"/>
      <w:spacing w:after="120"/>
    </w:pPr>
    <w:rPr>
      <w:rFonts w:eastAsia="Times New Roman"/>
      <w:sz w:val="20"/>
    </w:rPr>
  </w:style>
  <w:style w:type="paragraph" w:styleId="2047">
    <w:name w:val="Normal_1_2"/>
    <w:next w:val="2047"/>
    <w:link w:val="1764"/>
    <w:qFormat/>
    <w:rPr>
      <w:rFonts w:eastAsia="Times New Roman"/>
      <w:sz w:val="24"/>
      <w:szCs w:val="24"/>
      <w:lang w:val="en-US" w:eastAsia="zh-CN" w:bidi="ar-SA"/>
    </w:rPr>
  </w:style>
  <w:style w:type="paragraph" w:styleId="2048">
    <w:name w:val="Normal_0_1"/>
    <w:next w:val="2049"/>
    <w:link w:val="1764"/>
    <w:qFormat/>
    <w:rPr>
      <w:rFonts w:ascii="黑体" w:hAnsi="黑体" w:eastAsia="黑体" w:cs="黑体"/>
      <w:b/>
      <w:sz w:val="32"/>
      <w:szCs w:val="24"/>
      <w:lang w:val="en-US" w:eastAsia="zh-CN" w:bidi="ar-SA"/>
    </w:rPr>
  </w:style>
  <w:style w:type="paragraph" w:styleId="2049">
    <w:name w:val="Body Text First Indent_0"/>
    <w:basedOn w:val="2050"/>
    <w:next w:val="2049"/>
    <w:link w:val="1764"/>
    <w:uiPriority w:val="99"/>
    <w:unhideWhenUsed/>
    <w:qFormat/>
    <w:pPr>
      <w:ind w:firstLine="420"/>
      <w:spacing w:after="120"/>
    </w:pPr>
    <w:rPr>
      <w:rFonts w:eastAsia="Times New Roman"/>
    </w:rPr>
  </w:style>
  <w:style w:type="paragraph" w:styleId="2050">
    <w:name w:val="正文3"/>
    <w:next w:val="2051"/>
    <w:link w:val="1764"/>
    <w:qFormat/>
    <w:rPr>
      <w:rFonts w:eastAsia="Times New Roman"/>
      <w:sz w:val="24"/>
      <w:szCs w:val="24"/>
      <w:lang w:val="en-US" w:eastAsia="zh-CN" w:bidi="ar-SA"/>
    </w:rPr>
  </w:style>
  <w:style w:type="paragraph" w:styleId="2051">
    <w:name w:val="正文首行缩进3"/>
    <w:basedOn w:val="2040"/>
    <w:next w:val="2051"/>
    <w:link w:val="1764"/>
    <w:uiPriority w:val="99"/>
    <w:unhideWhenUsed/>
    <w:qFormat/>
    <w:pPr>
      <w:ind w:firstLine="420"/>
      <w:spacing w:after="120"/>
    </w:pPr>
    <w:rPr>
      <w:sz w:val="20"/>
    </w:rPr>
  </w:style>
  <w:style w:type="paragraph" w:styleId="2052">
    <w:name w:val="Normal_1_1"/>
    <w:next w:val="2052"/>
    <w:link w:val="1764"/>
    <w:qFormat/>
    <w:rPr>
      <w:rFonts w:ascii="黑体" w:hAnsi="黑体" w:eastAsia="黑体" w:cs="黑体"/>
      <w:b/>
      <w:sz w:val="32"/>
      <w:szCs w:val="24"/>
      <w:lang w:val="en-US" w:eastAsia="zh-CN" w:bidi="ar-SA"/>
    </w:rPr>
  </w:style>
  <w:style w:type="paragraph" w:styleId="2053">
    <w:name w:val="正文_0_1"/>
    <w:next w:val="2053"/>
    <w:link w:val="1764"/>
    <w:qFormat/>
    <w:pPr>
      <w:jc w:val="both"/>
      <w:widowControl w:val="off"/>
    </w:pPr>
    <w:rPr>
      <w:rFonts w:ascii="Calibri" w:hAnsi="Calibri"/>
      <w:sz w:val="21"/>
      <w:szCs w:val="22"/>
      <w:lang w:val="en-US" w:eastAsia="zh-CN" w:bidi="ar-SA"/>
    </w:rPr>
  </w:style>
  <w:style w:type="paragraph" w:styleId="2054">
    <w:name w:val="正文_1_1"/>
    <w:next w:val="2054"/>
    <w:link w:val="1764"/>
    <w:qFormat/>
    <w:pPr>
      <w:jc w:val="both"/>
      <w:widowControl w:val="off"/>
    </w:pPr>
    <w:rPr>
      <w:rFonts w:ascii="Calibri" w:hAnsi="Calibri"/>
      <w:sz w:val="21"/>
      <w:szCs w:val="22"/>
      <w:lang w:val="en-US" w:eastAsia="zh-CN" w:bidi="ar-SA"/>
    </w:rPr>
  </w:style>
  <w:style w:type="paragraph" w:styleId="2055">
    <w:name w:val="Normal_2_0"/>
    <w:next w:val="2055"/>
    <w:link w:val="1764"/>
    <w:qFormat/>
    <w:rPr>
      <w:rFonts w:ascii="黑体" w:hAnsi="黑体" w:eastAsia="黑体" w:cs="黑体"/>
      <w:b/>
      <w:sz w:val="32"/>
      <w:szCs w:val="24"/>
      <w:lang w:val="en-US" w:eastAsia="zh-CN" w:bidi="ar-SA"/>
    </w:rPr>
  </w:style>
  <w:style w:type="paragraph" w:styleId="2056">
    <w:name w:val="Normal_3_0"/>
    <w:next w:val="2056"/>
    <w:link w:val="1764"/>
    <w:qFormat/>
    <w:pPr>
      <w:jc w:val="both"/>
      <w:widowControl w:val="off"/>
    </w:pPr>
    <w:rPr>
      <w:rFonts w:ascii="Calibri" w:hAnsi="Calibri"/>
      <w:sz w:val="21"/>
      <w:szCs w:val="22"/>
      <w:lang w:val="en-US" w:eastAsia="zh-CN" w:bidi="ar-SA"/>
    </w:rPr>
  </w:style>
  <w:style w:type="paragraph" w:styleId="2057">
    <w:name w:val="Normal_4_0"/>
    <w:next w:val="2057"/>
    <w:link w:val="1764"/>
    <w:qFormat/>
    <w:rPr>
      <w:rFonts w:ascii="黑体" w:hAnsi="黑体" w:eastAsia="黑体" w:cs="黑体"/>
      <w:b/>
      <w:sz w:val="32"/>
      <w:szCs w:val="24"/>
      <w:lang w:val="en-US" w:eastAsia="zh-CN" w:bidi="ar-SA"/>
    </w:rPr>
  </w:style>
  <w:style w:type="paragraph" w:styleId="2058">
    <w:name w:val="Normal_5_0"/>
    <w:next w:val="2058"/>
    <w:link w:val="1764"/>
    <w:qFormat/>
    <w:pPr>
      <w:jc w:val="both"/>
      <w:widowControl w:val="off"/>
    </w:pPr>
    <w:rPr>
      <w:rFonts w:ascii="Calibri" w:hAnsi="Calibri"/>
      <w:sz w:val="21"/>
      <w:szCs w:val="22"/>
      <w:lang w:val="en-US" w:eastAsia="zh-CN" w:bidi="ar-SA"/>
    </w:rPr>
  </w:style>
  <w:style w:type="paragraph" w:styleId="2059">
    <w:name w:val="Normal_6_0"/>
    <w:next w:val="2059"/>
    <w:link w:val="1764"/>
    <w:qFormat/>
    <w:rPr>
      <w:rFonts w:ascii="黑体" w:hAnsi="黑体" w:eastAsia="黑体" w:cs="黑体"/>
      <w:b/>
      <w:sz w:val="32"/>
      <w:szCs w:val="24"/>
      <w:lang w:val="en-US" w:eastAsia="zh-CN" w:bidi="ar-SA"/>
    </w:rPr>
  </w:style>
  <w:style w:type="paragraph" w:styleId="2060">
    <w:name w:val="正文_1_0_0"/>
    <w:next w:val="2060"/>
    <w:link w:val="1764"/>
    <w:qFormat/>
    <w:pPr>
      <w:jc w:val="both"/>
      <w:widowControl w:val="off"/>
    </w:pPr>
    <w:rPr>
      <w:sz w:val="21"/>
      <w:lang w:val="en-US" w:eastAsia="zh-CN" w:bidi="ar-SA"/>
    </w:rPr>
  </w:style>
  <w:style w:type="paragraph" w:styleId="2061">
    <w:name w:val="正文_0_0_0_0"/>
    <w:next w:val="2061"/>
    <w:link w:val="1764"/>
    <w:qFormat/>
    <w:pPr>
      <w:jc w:val="both"/>
      <w:widowControl w:val="off"/>
    </w:pPr>
    <w:rPr>
      <w:sz w:val="21"/>
      <w:szCs w:val="24"/>
      <w:lang w:val="en-US" w:eastAsia="zh-CN" w:bidi="ar-SA"/>
    </w:rPr>
  </w:style>
  <w:style w:type="paragraph" w:styleId="2062">
    <w:name w:val="正文_1_0_0_0"/>
    <w:next w:val="2062"/>
    <w:link w:val="1764"/>
    <w:qFormat/>
    <w:pPr>
      <w:jc w:val="both"/>
      <w:widowControl w:val="off"/>
    </w:pPr>
    <w:rPr>
      <w:sz w:val="21"/>
      <w:lang w:val="en-US" w:eastAsia="zh-CN" w:bidi="ar-SA"/>
    </w:rPr>
  </w:style>
  <w:style w:type="paragraph" w:styleId="2063">
    <w:name w:val="Normal_7_0"/>
    <w:next w:val="2063"/>
    <w:link w:val="1764"/>
    <w:qFormat/>
    <w:rPr>
      <w:rFonts w:ascii="黑体" w:hAnsi="黑体" w:eastAsia="黑体" w:cs="黑体"/>
      <w:b/>
      <w:sz w:val="32"/>
      <w:szCs w:val="24"/>
      <w:lang w:val="en-US" w:eastAsia="zh-CN" w:bidi="ar-SA"/>
    </w:rPr>
  </w:style>
  <w:style w:type="paragraph" w:styleId="2064">
    <w:name w:val="Normal_8_0"/>
    <w:next w:val="2064"/>
    <w:link w:val="1764"/>
    <w:qFormat/>
    <w:rPr>
      <w:rFonts w:eastAsia="Times New Roman"/>
      <w:sz w:val="24"/>
      <w:szCs w:val="24"/>
      <w:lang w:val="en-US" w:eastAsia="zh-CN" w:bidi="ar-SA"/>
    </w:rPr>
  </w:style>
  <w:style w:type="paragraph" w:styleId="2065">
    <w:name w:val="Normal_9_0"/>
    <w:next w:val="2065"/>
    <w:link w:val="1764"/>
    <w:qFormat/>
    <w:rPr>
      <w:rFonts w:eastAsia="Times New Roman"/>
      <w:sz w:val="24"/>
      <w:szCs w:val="24"/>
      <w:lang w:val="en-US" w:eastAsia="zh-CN" w:bidi="ar-SA"/>
    </w:rPr>
  </w:style>
  <w:style w:type="paragraph" w:styleId="2066">
    <w:name w:val="Normal_10_0"/>
    <w:next w:val="2066"/>
    <w:link w:val="1764"/>
    <w:qFormat/>
    <w:rPr>
      <w:rFonts w:ascii="黑体" w:hAnsi="黑体" w:eastAsia="黑体" w:cs="黑体"/>
      <w:b/>
      <w:sz w:val="32"/>
      <w:szCs w:val="24"/>
      <w:lang w:val="en-US" w:eastAsia="zh-CN" w:bidi="ar-SA"/>
    </w:rPr>
  </w:style>
  <w:style w:type="paragraph" w:styleId="2067">
    <w:name w:val="正文_3"/>
    <w:next w:val="2067"/>
    <w:link w:val="1764"/>
    <w:qFormat/>
    <w:pPr>
      <w:jc w:val="both"/>
      <w:widowControl w:val="off"/>
    </w:pPr>
    <w:rPr>
      <w:rFonts w:ascii="Calibri" w:hAnsi="Calibri"/>
      <w:sz w:val="21"/>
      <w:szCs w:val="22"/>
      <w:lang w:val="en-US" w:eastAsia="zh-CN" w:bidi="ar-SA"/>
    </w:rPr>
  </w:style>
  <w:style w:type="paragraph" w:styleId="2068">
    <w:name w:val="正文首行缩进 2_1"/>
    <w:basedOn w:val="2069"/>
    <w:next w:val="2071"/>
    <w:link w:val="1764"/>
    <w:qFormat/>
    <w:pPr>
      <w:ind w:left="200" w:firstLine="200"/>
      <w:spacing w:after="120"/>
    </w:pPr>
    <w:rPr>
      <w:rFonts w:ascii="Times New Roman"/>
      <w:szCs w:val="24"/>
    </w:rPr>
  </w:style>
  <w:style w:type="paragraph" w:styleId="2069">
    <w:name w:val="正文文本缩进_1"/>
    <w:basedOn w:val="2070"/>
    <w:next w:val="2068"/>
    <w:link w:val="1764"/>
    <w:qFormat/>
    <w:pPr>
      <w:ind w:firstLine="225"/>
    </w:pPr>
    <w:rPr>
      <w:rFonts w:ascii="仿宋_GB2312" w:eastAsia="仿宋_GB2312"/>
      <w:sz w:val="32"/>
    </w:rPr>
  </w:style>
  <w:style w:type="paragraph" w:styleId="2070">
    <w:name w:val="正文_18"/>
    <w:next w:val="2069"/>
    <w:link w:val="1764"/>
    <w:qFormat/>
    <w:pPr>
      <w:jc w:val="both"/>
      <w:widowControl w:val="off"/>
    </w:pPr>
    <w:rPr>
      <w:rFonts w:ascii="Calibri" w:hAnsi="Calibri"/>
      <w:sz w:val="21"/>
      <w:szCs w:val="22"/>
      <w:lang w:val="en-US" w:eastAsia="zh-CN" w:bidi="ar-SA"/>
    </w:rPr>
  </w:style>
  <w:style w:type="paragraph" w:styleId="2071">
    <w:name w:val="xl53_0"/>
    <w:next w:val="2067"/>
    <w:link w:val="176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2072">
    <w:name w:val="正文_4_0"/>
    <w:next w:val="2072"/>
    <w:link w:val="1764"/>
    <w:qFormat/>
    <w:pPr>
      <w:jc w:val="both"/>
      <w:widowControl w:val="off"/>
    </w:pPr>
    <w:rPr>
      <w:rFonts w:ascii="Calibri" w:hAnsi="Calibri"/>
      <w:sz w:val="21"/>
      <w:szCs w:val="22"/>
      <w:lang w:val="en-US" w:eastAsia="zh-CN" w:bidi="ar-SA"/>
    </w:rPr>
  </w:style>
  <w:style w:type="paragraph" w:styleId="2073">
    <w:name w:val="Normal_11_0"/>
    <w:next w:val="2073"/>
    <w:link w:val="1764"/>
    <w:qFormat/>
    <w:rPr>
      <w:rFonts w:ascii="黑体" w:hAnsi="黑体" w:eastAsia="黑体" w:cs="黑体"/>
      <w:b/>
      <w:sz w:val="32"/>
      <w:szCs w:val="24"/>
      <w:lang w:val="en-US" w:eastAsia="zh-CN" w:bidi="ar-SA"/>
    </w:rPr>
  </w:style>
  <w:style w:type="paragraph" w:styleId="2074">
    <w:name w:val="Normal_12_0"/>
    <w:next w:val="2074"/>
    <w:link w:val="1764"/>
    <w:qFormat/>
    <w:pPr>
      <w:jc w:val="both"/>
      <w:widowControl w:val="off"/>
    </w:pPr>
    <w:rPr>
      <w:rFonts w:ascii="Calibri" w:hAnsi="Calibri"/>
      <w:sz w:val="21"/>
      <w:szCs w:val="22"/>
      <w:lang w:val="en-US" w:eastAsia="zh-CN" w:bidi="ar-SA"/>
    </w:rPr>
  </w:style>
  <w:style w:type="paragraph" w:styleId="2075">
    <w:name w:val="正文_9_0"/>
    <w:next w:val="2075"/>
    <w:link w:val="1764"/>
    <w:qFormat/>
    <w:pPr>
      <w:jc w:val="both"/>
      <w:widowControl w:val="off"/>
    </w:pPr>
    <w:rPr>
      <w:rFonts w:ascii="Calibri" w:hAnsi="Calibri"/>
      <w:sz w:val="21"/>
      <w:szCs w:val="22"/>
      <w:lang w:val="en-US" w:eastAsia="zh-CN" w:bidi="ar-SA"/>
    </w:rPr>
  </w:style>
  <w:style w:type="paragraph" w:styleId="2076">
    <w:name w:val="正文_8_1"/>
    <w:next w:val="2076"/>
    <w:link w:val="1764"/>
    <w:qFormat/>
    <w:pPr>
      <w:jc w:val="both"/>
      <w:widowControl w:val="off"/>
    </w:pPr>
    <w:rPr>
      <w:rFonts w:ascii="Calibri" w:hAnsi="Calibri"/>
      <w:sz w:val="21"/>
      <w:szCs w:val="22"/>
      <w:lang w:val="en-US" w:eastAsia="zh-CN" w:bidi="ar-SA"/>
    </w:rPr>
  </w:style>
  <w:style w:type="paragraph" w:styleId="2077">
    <w:name w:val="正文_1_0_0_0_0"/>
    <w:next w:val="2077"/>
    <w:link w:val="1764"/>
    <w:qFormat/>
    <w:pPr>
      <w:jc w:val="both"/>
      <w:widowControl w:val="off"/>
    </w:pPr>
    <w:rPr>
      <w:sz w:val="21"/>
      <w:lang w:val="en-US" w:eastAsia="zh-CN" w:bidi="ar-SA"/>
    </w:rPr>
  </w:style>
  <w:style w:type="paragraph" w:styleId="2078">
    <w:name w:val="列出段落_2"/>
    <w:basedOn w:val="2076"/>
    <w:next w:val="2078"/>
    <w:link w:val="1764"/>
    <w:uiPriority w:val="34"/>
    <w:qFormat/>
    <w:pPr>
      <w:ind w:firstLine="420"/>
    </w:pPr>
  </w:style>
  <w:style w:type="paragraph" w:styleId="2079">
    <w:name w:val="Normal_13_0"/>
    <w:next w:val="2079"/>
    <w:link w:val="1764"/>
    <w:qFormat/>
    <w:rPr>
      <w:rFonts w:ascii="黑体" w:hAnsi="黑体" w:eastAsia="黑体" w:cs="黑体"/>
      <w:b/>
      <w:sz w:val="32"/>
      <w:szCs w:val="24"/>
      <w:lang w:val="en-US" w:eastAsia="zh-CN" w:bidi="ar-SA"/>
    </w:rPr>
  </w:style>
  <w:style w:type="paragraph" w:styleId="2080">
    <w:name w:val="正文_7_1_0"/>
    <w:next w:val="2080"/>
    <w:link w:val="1764"/>
    <w:qFormat/>
    <w:pPr>
      <w:jc w:val="both"/>
      <w:widowControl w:val="off"/>
    </w:pPr>
    <w:rPr>
      <w:rFonts w:ascii="Calibri" w:hAnsi="Calibri"/>
      <w:sz w:val="21"/>
      <w:szCs w:val="22"/>
      <w:lang w:val="en-US" w:eastAsia="zh-CN" w:bidi="ar-SA"/>
    </w:rPr>
  </w:style>
  <w:style w:type="paragraph" w:styleId="2081">
    <w:name w:val="纯文本_0_0"/>
    <w:basedOn w:val="2080"/>
    <w:next w:val="2081"/>
    <w:link w:val="1764"/>
    <w:unhideWhenUsed/>
    <w:qFormat/>
    <w:rPr>
      <w:rFonts w:ascii="宋体" w:hAnsi="Courier New"/>
      <w:szCs w:val="21"/>
    </w:rPr>
  </w:style>
  <w:style w:type="paragraph" w:styleId="2082">
    <w:name w:val="正文_8_0"/>
    <w:next w:val="2082"/>
    <w:link w:val="1764"/>
    <w:qFormat/>
    <w:pPr>
      <w:jc w:val="both"/>
      <w:widowControl w:val="off"/>
    </w:pPr>
    <w:rPr>
      <w:rFonts w:ascii="Calibri" w:hAnsi="Calibri"/>
      <w:sz w:val="21"/>
      <w:szCs w:val="22"/>
      <w:lang w:val="en-US" w:eastAsia="zh-CN" w:bidi="ar-SA"/>
    </w:rPr>
  </w:style>
  <w:style w:type="paragraph" w:styleId="2083">
    <w:name w:val="Normal_14_0"/>
    <w:next w:val="2083"/>
    <w:link w:val="1764"/>
    <w:qFormat/>
    <w:rPr>
      <w:rFonts w:ascii="黑体" w:hAnsi="黑体" w:eastAsia="黑体" w:cs="黑体"/>
      <w:b/>
      <w:sz w:val="32"/>
      <w:szCs w:val="24"/>
      <w:lang w:val="en-US" w:eastAsia="zh-CN" w:bidi="ar-SA"/>
    </w:rPr>
  </w:style>
  <w:style w:type="paragraph" w:styleId="2084">
    <w:name w:val="正文_6_0"/>
    <w:next w:val="2084"/>
    <w:link w:val="1764"/>
    <w:qFormat/>
    <w:pPr>
      <w:jc w:val="both"/>
      <w:widowControl w:val="off"/>
    </w:pPr>
    <w:rPr>
      <w:rFonts w:ascii="Calibri" w:hAnsi="Calibri"/>
      <w:sz w:val="21"/>
      <w:szCs w:val="22"/>
      <w:lang w:val="en-US" w:eastAsia="zh-CN" w:bidi="ar-SA"/>
    </w:rPr>
  </w:style>
  <w:style w:type="paragraph" w:styleId="2085">
    <w:name w:val="Normal_15_0"/>
    <w:next w:val="2085"/>
    <w:link w:val="1764"/>
    <w:qFormat/>
    <w:rPr>
      <w:rFonts w:ascii="黑体" w:hAnsi="黑体" w:eastAsia="黑体" w:cs="黑体"/>
      <w:b/>
      <w:sz w:val="32"/>
      <w:szCs w:val="24"/>
      <w:lang w:val="en-US" w:eastAsia="zh-CN" w:bidi="ar-SA"/>
    </w:rPr>
  </w:style>
  <w:style w:type="paragraph" w:styleId="2086">
    <w:name w:val="正文_7_0"/>
    <w:next w:val="2086"/>
    <w:link w:val="1764"/>
    <w:qFormat/>
    <w:pPr>
      <w:jc w:val="both"/>
      <w:widowControl w:val="off"/>
    </w:pPr>
    <w:rPr>
      <w:rFonts w:ascii="Calibri" w:hAnsi="Calibri"/>
      <w:sz w:val="21"/>
      <w:szCs w:val="22"/>
      <w:lang w:val="en-US" w:eastAsia="zh-CN" w:bidi="ar-SA"/>
    </w:rPr>
  </w:style>
  <w:style w:type="paragraph" w:styleId="2087">
    <w:name w:val="正文_9_1"/>
    <w:next w:val="2087"/>
    <w:link w:val="1764"/>
    <w:qFormat/>
    <w:pPr>
      <w:jc w:val="both"/>
      <w:widowControl w:val="off"/>
    </w:pPr>
    <w:rPr>
      <w:sz w:val="21"/>
      <w:szCs w:val="24"/>
      <w:lang w:val="en-US" w:eastAsia="zh-CN" w:bidi="ar-SA"/>
    </w:rPr>
  </w:style>
  <w:style w:type="paragraph" w:styleId="2088">
    <w:name w:val="Normal_16_0"/>
    <w:next w:val="2088"/>
    <w:link w:val="1764"/>
    <w:qFormat/>
    <w:rPr>
      <w:rFonts w:ascii="黑体" w:hAnsi="黑体" w:eastAsia="黑体" w:cs="黑体"/>
      <w:b/>
      <w:sz w:val="32"/>
      <w:szCs w:val="24"/>
      <w:lang w:val="en-US" w:eastAsia="zh-CN" w:bidi="ar-SA"/>
    </w:rPr>
  </w:style>
  <w:style w:type="paragraph" w:styleId="2089">
    <w:name w:val="正文_10_0"/>
    <w:next w:val="2089"/>
    <w:link w:val="1764"/>
    <w:qFormat/>
    <w:pPr>
      <w:jc w:val="both"/>
      <w:widowControl w:val="off"/>
    </w:pPr>
    <w:rPr>
      <w:sz w:val="21"/>
      <w:szCs w:val="24"/>
      <w:lang w:val="en-US" w:eastAsia="zh-CN" w:bidi="ar-SA"/>
    </w:rPr>
  </w:style>
  <w:style w:type="paragraph" w:styleId="2090">
    <w:name w:val="Normal_17_0"/>
    <w:next w:val="2090"/>
    <w:link w:val="1764"/>
    <w:qFormat/>
    <w:rPr>
      <w:rFonts w:ascii="黑体" w:hAnsi="黑体" w:eastAsia="黑体" w:cs="黑体"/>
      <w:b/>
      <w:sz w:val="32"/>
      <w:szCs w:val="24"/>
      <w:lang w:val="en-US" w:eastAsia="zh-CN" w:bidi="ar-SA"/>
    </w:rPr>
  </w:style>
  <w:style w:type="paragraph" w:styleId="2091">
    <w:name w:val="正文_10_0_0"/>
    <w:next w:val="2091"/>
    <w:link w:val="1764"/>
    <w:qFormat/>
    <w:pPr>
      <w:jc w:val="both"/>
      <w:widowControl w:val="off"/>
    </w:pPr>
    <w:rPr>
      <w:sz w:val="21"/>
      <w:szCs w:val="24"/>
      <w:lang w:val="en-US" w:eastAsia="zh-CN" w:bidi="ar-SA"/>
    </w:rPr>
  </w:style>
  <w:style w:type="paragraph" w:styleId="2092">
    <w:name w:val="Normal_18_0"/>
    <w:next w:val="2092"/>
    <w:link w:val="1764"/>
    <w:qFormat/>
    <w:rPr>
      <w:rFonts w:ascii="黑体" w:hAnsi="黑体" w:eastAsia="黑体" w:cs="黑体"/>
      <w:b/>
      <w:sz w:val="32"/>
      <w:szCs w:val="24"/>
      <w:lang w:val="en-US" w:eastAsia="zh-CN" w:bidi="ar-SA"/>
    </w:rPr>
  </w:style>
  <w:style w:type="paragraph" w:styleId="2093">
    <w:name w:val="正文_12_0"/>
    <w:next w:val="2093"/>
    <w:link w:val="1764"/>
    <w:qFormat/>
    <w:pPr>
      <w:jc w:val="both"/>
      <w:widowControl w:val="off"/>
    </w:pPr>
    <w:rPr>
      <w:rFonts w:ascii="Calibri" w:hAnsi="Calibri"/>
      <w:sz w:val="21"/>
      <w:szCs w:val="22"/>
      <w:lang w:val="en-US" w:eastAsia="zh-CN" w:bidi="ar-SA"/>
    </w:rPr>
  </w:style>
  <w:style w:type="paragraph" w:styleId="2094">
    <w:name w:val="正文_9_1_0"/>
    <w:next w:val="2094"/>
    <w:link w:val="1764"/>
    <w:qFormat/>
    <w:pPr>
      <w:jc w:val="both"/>
      <w:widowControl w:val="off"/>
    </w:pPr>
    <w:rPr>
      <w:sz w:val="21"/>
      <w:szCs w:val="24"/>
      <w:lang w:val="en-US" w:eastAsia="zh-CN" w:bidi="ar-SA"/>
    </w:rPr>
  </w:style>
  <w:style w:type="paragraph" w:styleId="2095">
    <w:name w:val="Normal_14_0_0"/>
    <w:next w:val="2095"/>
    <w:link w:val="1764"/>
    <w:qFormat/>
    <w:rPr>
      <w:rFonts w:ascii="黑体" w:hAnsi="黑体" w:eastAsia="黑体"/>
      <w:b/>
      <w:sz w:val="32"/>
      <w:szCs w:val="24"/>
      <w:lang w:val="en-US" w:eastAsia="zh-CN" w:bidi="ar-SA"/>
    </w:rPr>
  </w:style>
  <w:style w:type="paragraph" w:styleId="2096">
    <w:name w:val="正文_12_0_0"/>
    <w:next w:val="2096"/>
    <w:link w:val="1764"/>
    <w:qFormat/>
    <w:pPr>
      <w:jc w:val="both"/>
      <w:widowControl w:val="off"/>
    </w:pPr>
    <w:rPr>
      <w:sz w:val="21"/>
      <w:szCs w:val="24"/>
      <w:lang w:val="en-US" w:eastAsia="zh-CN" w:bidi="ar-SA"/>
    </w:rPr>
  </w:style>
  <w:style w:type="paragraph" w:styleId="2097">
    <w:name w:val="正文_12_0_0_0"/>
    <w:next w:val="2097"/>
    <w:link w:val="1764"/>
    <w:qFormat/>
    <w:pPr>
      <w:jc w:val="both"/>
      <w:widowControl w:val="off"/>
    </w:pPr>
    <w:rPr>
      <w:sz w:val="21"/>
      <w:szCs w:val="24"/>
      <w:lang w:val="en-US" w:eastAsia="zh-CN" w:bidi="ar-SA"/>
    </w:rPr>
  </w:style>
  <w:style w:type="paragraph" w:styleId="2098">
    <w:name w:val="正文_13_0"/>
    <w:next w:val="2098"/>
    <w:link w:val="1764"/>
    <w:qFormat/>
    <w:pPr>
      <w:jc w:val="both"/>
      <w:widowControl w:val="off"/>
    </w:pPr>
    <w:rPr>
      <w:rFonts w:ascii="Calibri" w:hAnsi="Calibri"/>
      <w:sz w:val="21"/>
      <w:szCs w:val="22"/>
      <w:lang w:val="en-US" w:eastAsia="zh-CN" w:bidi="ar-SA"/>
    </w:rPr>
  </w:style>
  <w:style w:type="paragraph" w:styleId="2099">
    <w:name w:val="正文_13_0_0"/>
    <w:next w:val="2099"/>
    <w:link w:val="1764"/>
    <w:qFormat/>
    <w:pPr>
      <w:jc w:val="both"/>
      <w:widowControl w:val="off"/>
    </w:pPr>
    <w:rPr>
      <w:sz w:val="21"/>
      <w:szCs w:val="24"/>
      <w:lang w:val="en-US" w:eastAsia="zh-CN" w:bidi="ar-SA"/>
    </w:rPr>
  </w:style>
  <w:style w:type="paragraph" w:styleId="2100">
    <w:name w:val="正文_14_0"/>
    <w:next w:val="2100"/>
    <w:link w:val="1764"/>
    <w:qFormat/>
    <w:pPr>
      <w:jc w:val="both"/>
      <w:widowControl w:val="off"/>
    </w:pPr>
    <w:rPr>
      <w:rFonts w:ascii="Calibri" w:hAnsi="Calibri"/>
      <w:sz w:val="21"/>
      <w:szCs w:val="22"/>
      <w:lang w:val="en-US" w:eastAsia="zh-CN" w:bidi="ar-SA"/>
    </w:rPr>
  </w:style>
  <w:style w:type="paragraph" w:styleId="2101">
    <w:name w:val="正文_14_0_0"/>
    <w:next w:val="2101"/>
    <w:link w:val="1764"/>
    <w:qFormat/>
    <w:pPr>
      <w:jc w:val="both"/>
      <w:widowControl w:val="off"/>
    </w:pPr>
    <w:rPr>
      <w:sz w:val="21"/>
      <w:szCs w:val="24"/>
      <w:lang w:val="en-US" w:eastAsia="zh-CN" w:bidi="ar-SA"/>
    </w:rPr>
  </w:style>
  <w:style w:type="paragraph" w:styleId="2102">
    <w:name w:val="Normal Indent_0"/>
    <w:basedOn w:val="1861"/>
    <w:next w:val="2102"/>
    <w:link w:val="1764"/>
    <w:qFormat/>
    <w:pPr>
      <w:ind w:firstLine="420"/>
    </w:pPr>
    <w:rPr>
      <w:rFonts w:ascii="宋体" w:eastAsia="Times New Roman"/>
      <w:color w:val="000000"/>
      <w:sz w:val="24"/>
      <w:szCs w:val="20"/>
    </w:rPr>
  </w:style>
  <w:style w:type="paragraph" w:styleId="2103">
    <w:name w:val="Heading 3_0"/>
    <w:basedOn w:val="1861"/>
    <w:next w:val="1861"/>
    <w:link w:val="1764"/>
    <w:qFormat/>
    <w:pPr>
      <w:keepLines/>
      <w:keepNext/>
      <w:spacing w:before="260" w:after="260" w:line="413" w:lineRule="auto"/>
      <w:outlineLvl w:val="2"/>
    </w:pPr>
    <w:rPr>
      <w:rFonts w:ascii="Times New Roman" w:hAnsi="Times New Roman" w:eastAsia="Times New Roman"/>
      <w:szCs w:val="20"/>
    </w:rPr>
  </w:style>
  <w:style w:type="paragraph" w:styleId="2104">
    <w:name w:val="正文_15_0"/>
    <w:next w:val="2104"/>
    <w:link w:val="1764"/>
    <w:qFormat/>
    <w:pPr>
      <w:jc w:val="both"/>
      <w:widowControl w:val="off"/>
    </w:pPr>
    <w:rPr>
      <w:rFonts w:ascii="Calibri" w:hAnsi="Calibri"/>
      <w:sz w:val="21"/>
      <w:szCs w:val="22"/>
      <w:lang w:val="en-US" w:eastAsia="zh-CN" w:bidi="ar-SA"/>
    </w:rPr>
  </w:style>
  <w:style w:type="paragraph" w:styleId="2105">
    <w:name w:val="正文2"/>
    <w:basedOn w:val="1764"/>
    <w:next w:val="2105"/>
    <w:link w:val="1764"/>
    <w:qFormat/>
    <w:pPr>
      <w:ind w:firstLine="510"/>
      <w:spacing w:before="156" w:line="360" w:lineRule="auto"/>
    </w:pPr>
    <w:rPr>
      <w:sz w:val="24"/>
      <w:szCs w:val="20"/>
    </w:rPr>
  </w:style>
  <w:style w:type="paragraph" w:styleId="2106">
    <w:name w:val="Default"/>
    <w:next w:val="2106"/>
    <w:link w:val="1764"/>
    <w:qFormat/>
    <w:pPr>
      <w:widowControl w:val="off"/>
    </w:pPr>
    <w:rPr>
      <w:rFonts w:ascii="宋体" w:cs="宋体"/>
      <w:color w:val="000000"/>
      <w:sz w:val="24"/>
      <w:szCs w:val="24"/>
      <w:lang w:val="en-US" w:eastAsia="zh-CN" w:bidi="ar-SA"/>
    </w:rPr>
  </w:style>
  <w:style w:type="paragraph" w:styleId="2107">
    <w:name w:val="正文_0_2_0"/>
    <w:next w:val="2107"/>
    <w:link w:val="1764"/>
    <w:qFormat/>
    <w:pPr>
      <w:jc w:val="both"/>
      <w:widowControl w:val="off"/>
    </w:pPr>
    <w:rPr>
      <w:szCs w:val="24"/>
      <w:lang w:val="en-US" w:eastAsia="zh-CN" w:bidi="ar-SA"/>
    </w:rPr>
  </w:style>
  <w:style w:type="paragraph" w:styleId="2108">
    <w:name w:val="Normal_19_1_0"/>
    <w:next w:val="2109"/>
    <w:link w:val="1764"/>
    <w:qFormat/>
    <w:pPr>
      <w:jc w:val="both"/>
      <w:widowControl w:val="off"/>
    </w:pPr>
    <w:rPr>
      <w:rFonts w:ascii="Calibri" w:hAnsi="Calibri"/>
      <w:szCs w:val="24"/>
      <w:lang w:val="en-US" w:eastAsia="zh-CN" w:bidi="ar-SA"/>
    </w:rPr>
  </w:style>
  <w:style w:type="paragraph" w:styleId="2109">
    <w:name w:val="正文_16_0"/>
    <w:basedOn w:val="2070"/>
    <w:next w:val="2068"/>
    <w:link w:val="1764"/>
    <w:qFormat/>
    <w:rPr>
      <w:rFonts w:ascii="Times New Roman" w:hAnsi="Times New Roman"/>
    </w:rPr>
  </w:style>
  <w:style w:type="paragraph" w:styleId="2110">
    <w:name w:val="Normal_19_0"/>
    <w:basedOn w:val="1778"/>
    <w:next w:val="2111"/>
    <w:link w:val="1764"/>
    <w:qFormat/>
    <w:rPr>
      <w:szCs w:val="24"/>
    </w:rPr>
  </w:style>
  <w:style w:type="paragraph" w:styleId="2111">
    <w:name w:val="Body Text First Indent_1_0"/>
    <w:basedOn w:val="2110"/>
    <w:next w:val="2111"/>
    <w:link w:val="1764"/>
    <w:qFormat/>
    <w:pPr>
      <w:ind w:firstLine="100"/>
      <w:spacing w:after="120"/>
    </w:pPr>
  </w:style>
  <w:style w:type="paragraph" w:styleId="2112">
    <w:name w:val="Body Text_0"/>
    <w:basedOn w:val="2110"/>
    <w:next w:val="2112"/>
    <w:link w:val="1764"/>
    <w:qFormat/>
    <w:pPr>
      <w:spacing w:line="60" w:lineRule="auto"/>
    </w:pPr>
    <w:rPr>
      <w:rFonts w:ascii="仿宋_GB2312" w:eastAsia="仿宋_GB2312"/>
      <w:sz w:val="32"/>
    </w:rPr>
  </w:style>
  <w:style w:type="paragraph" w:styleId="2113">
    <w:name w:val="Normal_19_1"/>
    <w:next w:val="1861"/>
    <w:link w:val="1764"/>
    <w:qFormat/>
    <w:pPr>
      <w:jc w:val="both"/>
      <w:widowControl w:val="off"/>
    </w:pPr>
    <w:rPr>
      <w:rFonts w:ascii="Calibri" w:hAnsi="Calibri"/>
      <w:szCs w:val="24"/>
      <w:lang w:val="en-US" w:eastAsia="zh-CN" w:bidi="ar-SA"/>
    </w:rPr>
  </w:style>
  <w:style w:type="paragraph" w:styleId="2114">
    <w:name w:val="正文_6_0_0"/>
    <w:next w:val="2114"/>
    <w:link w:val="1764"/>
    <w:qFormat/>
    <w:pPr>
      <w:jc w:val="both"/>
      <w:widowControl w:val="off"/>
    </w:pPr>
    <w:rPr>
      <w:rFonts w:ascii="Calibri" w:hAnsi="Calibri"/>
      <w:lang w:val="en-US" w:eastAsia="zh-CN" w:bidi="ar-SA"/>
    </w:rPr>
  </w:style>
  <w:style w:type="paragraph" w:styleId="2115">
    <w:name w:val="正文_7_1"/>
    <w:next w:val="2115"/>
    <w:link w:val="1764"/>
    <w:qFormat/>
    <w:pPr>
      <w:jc w:val="both"/>
      <w:widowControl w:val="off"/>
    </w:pPr>
    <w:rPr>
      <w:rFonts w:ascii="Calibri" w:hAnsi="Calibri"/>
      <w:lang w:val="en-US" w:eastAsia="zh-CN" w:bidi="ar-SA"/>
    </w:rPr>
  </w:style>
  <w:style w:type="paragraph" w:styleId="2116">
    <w:name w:val="正文1_1"/>
    <w:basedOn w:val="2064"/>
    <w:next w:val="2116"/>
    <w:link w:val="1764"/>
    <w:qFormat/>
    <w:pPr>
      <w:jc w:val="both"/>
      <w:widowControl w:val="off"/>
    </w:pPr>
    <w:rPr>
      <w:sz w:val="20"/>
      <w:szCs w:val="20"/>
    </w:rPr>
  </w:style>
  <w:style w:type="paragraph" w:styleId="2117">
    <w:name w:val="Normal_8_0_0"/>
    <w:next w:val="2117"/>
    <w:link w:val="1764"/>
    <w:qFormat/>
    <w:rPr>
      <w:rFonts w:eastAsia="Times New Roman"/>
      <w:sz w:val="24"/>
      <w:szCs w:val="24"/>
      <w:lang w:val="en-US" w:eastAsia="zh-CN" w:bidi="ar-SA"/>
    </w:rPr>
  </w:style>
  <w:style w:type="paragraph" w:styleId="2118">
    <w:name w:val="Normal_8_0_0_0"/>
    <w:next w:val="2118"/>
    <w:link w:val="1764"/>
    <w:qFormat/>
    <w:pPr>
      <w:jc w:val="both"/>
      <w:widowControl w:val="off"/>
    </w:pPr>
    <w:rPr>
      <w:rFonts w:ascii="Calibri" w:hAnsi="Calibri"/>
      <w:lang w:val="en-US" w:eastAsia="zh-CN" w:bidi="ar-SA"/>
    </w:rPr>
  </w:style>
  <w:style w:type="paragraph" w:styleId="2119">
    <w:name w:val="Normal_16_1"/>
    <w:next w:val="2119"/>
    <w:link w:val="1764"/>
    <w:qFormat/>
    <w:rPr>
      <w:rFonts w:ascii="黑体" w:hAnsi="黑体" w:eastAsia="黑体"/>
      <w:b/>
      <w:sz w:val="32"/>
      <w:szCs w:val="24"/>
      <w:lang w:val="en-US" w:eastAsia="zh-CN" w:bidi="ar-SA"/>
    </w:rPr>
  </w:style>
  <w:style w:type="paragraph" w:styleId="2120">
    <w:name w:val="Normal_19_0_1"/>
    <w:next w:val="2120"/>
    <w:link w:val="1764"/>
    <w:qFormat/>
    <w:rPr>
      <w:rFonts w:ascii="Tahoma" w:hAnsi="Tahoma" w:eastAsia="微软雅黑"/>
      <w:lang w:val="en-US" w:eastAsia="zh-CN" w:bidi="ar-SA"/>
    </w:rPr>
  </w:style>
  <w:style w:type="paragraph" w:styleId="2121">
    <w:name w:val="Normal_16_0_0"/>
    <w:next w:val="2121"/>
    <w:link w:val="1764"/>
    <w:qFormat/>
    <w:pPr>
      <w:jc w:val="both"/>
      <w:widowControl w:val="off"/>
    </w:pPr>
    <w:rPr>
      <w:rFonts w:ascii="Calibri" w:hAnsi="Calibri"/>
      <w:lang w:val="en-US" w:eastAsia="zh-CN" w:bidi="ar-SA"/>
    </w:rPr>
  </w:style>
  <w:style w:type="paragraph" w:styleId="2122">
    <w:name w:val="Normal_22_0"/>
    <w:next w:val="2122"/>
    <w:link w:val="1764"/>
    <w:qFormat/>
    <w:pPr>
      <w:jc w:val="both"/>
      <w:widowControl w:val="off"/>
    </w:pPr>
    <w:rPr>
      <w:rFonts w:ascii="Calibri" w:hAnsi="Calibri"/>
      <w:szCs w:val="24"/>
      <w:lang w:val="en-US" w:eastAsia="zh-CN" w:bidi="ar-SA"/>
    </w:rPr>
  </w:style>
  <w:style w:type="paragraph" w:styleId="2123">
    <w:name w:val="Normal_17_0_0"/>
    <w:next w:val="2123"/>
    <w:link w:val="1764"/>
    <w:qFormat/>
    <w:rPr>
      <w:rFonts w:ascii="黑体" w:hAnsi="黑体" w:eastAsia="黑体"/>
      <w:b/>
      <w:sz w:val="32"/>
      <w:szCs w:val="24"/>
      <w:lang w:val="en-US" w:eastAsia="zh-CN" w:bidi="ar-SA"/>
    </w:rPr>
  </w:style>
  <w:style w:type="paragraph" w:styleId="2124">
    <w:name w:val="Normal_19_0_1_0"/>
    <w:next w:val="2124"/>
    <w:link w:val="1764"/>
    <w:qFormat/>
    <w:rPr>
      <w:rFonts w:ascii="Tahoma" w:hAnsi="Tahoma" w:eastAsia="微软雅黑"/>
      <w:lang w:val="en-US" w:eastAsia="zh-CN" w:bidi="ar-SA"/>
    </w:rPr>
  </w:style>
  <w:style w:type="paragraph" w:styleId="2125">
    <w:name w:val="Normal_19_3"/>
    <w:next w:val="2126"/>
    <w:link w:val="1764"/>
    <w:qFormat/>
    <w:pPr>
      <w:jc w:val="both"/>
      <w:widowControl w:val="off"/>
    </w:pPr>
    <w:rPr>
      <w:rFonts w:ascii="Calibri" w:hAnsi="Calibri" w:eastAsia="Times New Roman"/>
      <w:szCs w:val="24"/>
      <w:lang w:val="en-US" w:eastAsia="zh-CN" w:bidi="ar-SA"/>
    </w:rPr>
  </w:style>
  <w:style w:type="paragraph" w:styleId="2126">
    <w:name w:val="正文_17_0"/>
    <w:next w:val="2126"/>
    <w:link w:val="1764"/>
    <w:qFormat/>
    <w:pPr>
      <w:jc w:val="both"/>
      <w:widowControl w:val="off"/>
    </w:pPr>
    <w:rPr>
      <w:rFonts w:ascii="Calibri" w:hAnsi="Calibri"/>
      <w:sz w:val="21"/>
      <w:szCs w:val="22"/>
      <w:lang w:val="en-US" w:eastAsia="zh-CN" w:bidi="ar-SA"/>
    </w:rPr>
  </w:style>
  <w:style w:type="paragraph" w:styleId="2127">
    <w:name w:val="Normal_22_0_0"/>
    <w:next w:val="2127"/>
    <w:link w:val="1764"/>
    <w:qFormat/>
    <w:pPr>
      <w:jc w:val="both"/>
      <w:widowControl w:val="off"/>
    </w:pPr>
    <w:rPr>
      <w:rFonts w:ascii="Calibri" w:hAnsi="Calibri"/>
      <w:szCs w:val="24"/>
      <w:lang w:val="en-US" w:eastAsia="zh-CN" w:bidi="ar-SA"/>
    </w:rPr>
  </w:style>
  <w:style w:type="character" w:styleId="2128">
    <w:name w:val="custom-tag-placeholder-class"/>
    <w:next w:val="2128"/>
    <w:link w:val="1764"/>
    <w:qFormat/>
  </w:style>
  <w:style w:type="paragraph" w:styleId="2129">
    <w:name w:val="Normal_19_0_0"/>
    <w:basedOn w:val="1861"/>
    <w:next w:val="2130"/>
    <w:link w:val="1764"/>
    <w:qFormat/>
    <w:rPr>
      <w:rFonts w:ascii="Calibri" w:hAnsi="Calibri" w:eastAsia="Times New Roman"/>
      <w:sz w:val="24"/>
    </w:rPr>
  </w:style>
  <w:style w:type="paragraph" w:styleId="2130">
    <w:name w:val="Body Text First Indent_1_0_0"/>
    <w:basedOn w:val="2129"/>
    <w:next w:val="2130"/>
    <w:link w:val="1764"/>
    <w:pPr>
      <w:ind w:firstLine="100"/>
      <w:spacing w:after="120"/>
    </w:pPr>
    <w:rPr>
      <w:rFonts w:eastAsia="Times New Roman"/>
    </w:rPr>
  </w:style>
  <w:style w:type="paragraph" w:styleId="2131">
    <w:name w:val="正文首行缩进1"/>
    <w:basedOn w:val="2132"/>
    <w:next w:val="2131"/>
    <w:link w:val="1764"/>
    <w:qFormat/>
    <w:pPr>
      <w:ind w:firstLine="100"/>
      <w:spacing w:after="120" w:line="240" w:lineRule="auto"/>
    </w:pPr>
    <w:rPr>
      <w:rFonts w:ascii="Times New Roman" w:hAnsi="Times New Roman" w:eastAsia="宋体"/>
      <w:sz w:val="21"/>
    </w:rPr>
  </w:style>
  <w:style w:type="paragraph" w:styleId="2132">
    <w:name w:val="正文文本1"/>
    <w:basedOn w:val="1764"/>
    <w:next w:val="2132"/>
    <w:link w:val="1764"/>
    <w:qFormat/>
    <w:pPr>
      <w:spacing w:line="60" w:lineRule="auto"/>
    </w:pPr>
    <w:rPr>
      <w:rFonts w:ascii="仿宋_GB2312" w:eastAsia="仿宋_GB2312"/>
      <w:sz w:val="32"/>
    </w:rPr>
  </w:style>
  <w:style w:type="paragraph" w:styleId="2133">
    <w:name w:val="正文_2_0"/>
    <w:next w:val="2133"/>
    <w:link w:val="1764"/>
    <w:qFormat/>
    <w:pPr>
      <w:jc w:val="both"/>
      <w:widowControl w:val="off"/>
    </w:pPr>
    <w:rPr>
      <w:rFonts w:ascii="Calibri" w:hAnsi="Calibri"/>
      <w:sz w:val="21"/>
      <w:szCs w:val="22"/>
      <w:lang w:val="en-US" w:eastAsia="zh-CN" w:bidi="ar-SA"/>
    </w:rPr>
  </w:style>
  <w:style w:type="paragraph" w:styleId="2134">
    <w:name w:val="List Paragraph_0"/>
    <w:basedOn w:val="2044"/>
    <w:next w:val="2134"/>
    <w:link w:val="1764"/>
    <w:qFormat/>
    <w:pPr>
      <w:ind w:firstLine="420"/>
    </w:pPr>
  </w:style>
  <w:style w:type="paragraph" w:styleId="2135">
    <w:name w:val="纯文本_1"/>
    <w:basedOn w:val="2133"/>
    <w:next w:val="2135"/>
    <w:link w:val="1764"/>
    <w:qFormat/>
    <w:rPr>
      <w:rFonts w:ascii="宋体" w:hAnsi="Times New Roman"/>
      <w:sz w:val="20"/>
      <w:szCs w:val="21"/>
    </w:rPr>
  </w:style>
  <w:style w:type="paragraph" w:styleId="2136">
    <w:name w:val="正文_16_0_0"/>
    <w:next w:val="1906"/>
    <w:link w:val="1764"/>
    <w:qFormat/>
    <w:pPr>
      <w:jc w:val="both"/>
      <w:widowControl w:val="off"/>
    </w:pPr>
    <w:rPr>
      <w:rFonts w:ascii="Calibri" w:hAnsi="Calibri"/>
      <w:sz w:val="21"/>
      <w:szCs w:val="22"/>
      <w:lang w:val="en-US" w:eastAsia="zh-CN" w:bidi="ar-SA"/>
    </w:rPr>
  </w:style>
  <w:style w:type="paragraph" w:styleId="2137">
    <w:name w:val="正文_11_0"/>
    <w:basedOn w:val="1906"/>
    <w:next w:val="2137"/>
    <w:link w:val="1764"/>
    <w:qFormat/>
    <w:rPr>
      <w:rFonts w:ascii="Calibri" w:hAnsi="Calibri"/>
      <w:szCs w:val="20"/>
    </w:rPr>
  </w:style>
  <w:style w:type="paragraph" w:styleId="2138">
    <w:name w:val="Normal_19_0_0_0"/>
    <w:basedOn w:val="1778"/>
    <w:next w:val="2138"/>
    <w:link w:val="1764"/>
    <w:qFormat/>
    <w:rPr>
      <w:rFonts w:cs="黑体"/>
      <w:szCs w:val="24"/>
    </w:rPr>
  </w:style>
  <w:style w:type="paragraph" w:styleId="2139">
    <w:name w:val="无间隔1"/>
    <w:basedOn w:val="2050"/>
    <w:next w:val="2139"/>
    <w:link w:val="1764"/>
    <w:qFormat/>
    <w:rPr>
      <w:rFonts w:ascii="Calibri" w:hAnsi="Calibri" w:cs="Calibri"/>
    </w:rPr>
  </w:style>
  <w:style w:type="paragraph" w:styleId="2140">
    <w:name w:val="标题 31"/>
    <w:basedOn w:val="2050"/>
    <w:next w:val="2050"/>
    <w:link w:val="1764"/>
    <w:qFormat/>
    <w:pPr>
      <w:keepLines/>
      <w:keepNext/>
      <w:spacing w:before="260" w:after="260" w:line="413" w:lineRule="auto"/>
      <w:outlineLvl w:val="2"/>
    </w:pPr>
    <w:rPr>
      <w:b/>
      <w:sz w:val="32"/>
      <w:szCs w:val="20"/>
    </w:rPr>
  </w:style>
  <w:style w:type="character" w:styleId="2141">
    <w:name w:val="标题 2 Char_0"/>
    <w:next w:val="2141"/>
    <w:link w:val="2142"/>
    <w:qFormat/>
    <w:rPr>
      <w:rFonts w:ascii="Arial" w:hAnsi="Arial" w:eastAsia="黑体"/>
      <w:b/>
      <w:sz w:val="32"/>
      <w:szCs w:val="22"/>
    </w:rPr>
  </w:style>
  <w:style w:type="paragraph" w:styleId="2142">
    <w:name w:val="标题 21"/>
    <w:basedOn w:val="1780"/>
    <w:next w:val="1780"/>
    <w:link w:val="2141"/>
    <w:unhideWhenUsed/>
    <w:qFormat/>
    <w:pPr>
      <w:keepLines/>
      <w:keepNext/>
      <w:spacing w:before="260" w:after="260" w:line="413" w:lineRule="auto"/>
      <w:outlineLvl w:val="1"/>
    </w:pPr>
    <w:rPr>
      <w:rFonts w:ascii="Arial" w:hAnsi="Arial"/>
      <w:szCs w:val="22"/>
    </w:rPr>
  </w:style>
  <w:style w:type="paragraph" w:styleId="2143">
    <w:name w:val="Normal_19_1_0_0"/>
    <w:next w:val="2144"/>
    <w:link w:val="1764"/>
    <w:qFormat/>
    <w:pPr>
      <w:jc w:val="both"/>
      <w:widowControl w:val="off"/>
    </w:pPr>
    <w:rPr>
      <w:rFonts w:ascii="Calibri" w:hAnsi="Calibri"/>
      <w:sz w:val="21"/>
      <w:szCs w:val="24"/>
      <w:lang w:val="en-US" w:eastAsia="zh-CN" w:bidi="ar-SA"/>
    </w:rPr>
  </w:style>
  <w:style w:type="paragraph" w:styleId="2144">
    <w:name w:val="正文_16_0_1"/>
    <w:next w:val="2144"/>
    <w:link w:val="1764"/>
    <w:qFormat/>
    <w:pPr>
      <w:jc w:val="both"/>
      <w:widowControl w:val="off"/>
    </w:pPr>
    <w:rPr>
      <w:sz w:val="21"/>
      <w:szCs w:val="22"/>
      <w:lang w:val="en-US" w:eastAsia="zh-CN" w:bidi="ar-SA"/>
    </w:rPr>
  </w:style>
  <w:style w:type="paragraph" w:styleId="2145">
    <w:name w:val="正文1_0_0"/>
    <w:basedOn w:val="1780"/>
    <w:next w:val="2145"/>
    <w:link w:val="1764"/>
    <w:qFormat/>
    <w:pPr>
      <w:ind w:left="357" w:firstLine="420"/>
      <w:spacing w:line="360" w:lineRule="auto"/>
    </w:pPr>
    <w:rPr>
      <w:rFonts w:eastAsia="Times New Roman" w:cs="Arial"/>
    </w:rPr>
  </w:style>
  <w:style w:type="paragraph" w:styleId="2146">
    <w:name w:val="普通正文"/>
    <w:basedOn w:val="1764"/>
    <w:next w:val="2146"/>
    <w:link w:val="1764"/>
    <w:qFormat/>
    <w:pPr>
      <w:ind w:firstLine="480"/>
      <w:jc w:val="left"/>
      <w:spacing w:before="120" w:after="120" w:line="360" w:lineRule="auto"/>
    </w:pPr>
    <w:rPr>
      <w:rFonts w:ascii="Arial" w:hAnsi="Arial"/>
      <w:sz w:val="24"/>
      <w:szCs w:val="24"/>
    </w:rPr>
  </w:style>
  <w:style w:type="paragraph" w:styleId="2147">
    <w:name w:val="正文空2字"/>
    <w:basedOn w:val="2148"/>
    <w:next w:val="2147"/>
    <w:link w:val="1764"/>
    <w:uiPriority w:val="99"/>
    <w:qFormat/>
    <w:pPr>
      <w:ind w:firstLine="640"/>
      <w:spacing w:line="560" w:lineRule="exact"/>
      <w:widowControl w:val="off"/>
    </w:pPr>
    <w:rPr>
      <w:rFonts w:ascii="仿宋_GB2312" w:hAnsi="仿宋_GB2312" w:cs="仿宋_GB2312"/>
      <w:lang w:val="zh-TW"/>
    </w:rPr>
  </w:style>
  <w:style w:type="paragraph" w:styleId="2148">
    <w:name w:val="左对齐正文"/>
    <w:next w:val="2148"/>
    <w:link w:val="1764"/>
    <w:uiPriority w:val="99"/>
    <w:qFormat/>
    <w:rPr>
      <w:rFonts w:ascii="Calibri" w:hAnsi="Calibri" w:eastAsia="仿宋_GB2312" w:cs="Calibri"/>
      <w:sz w:val="32"/>
      <w:szCs w:val="32"/>
      <w:lang w:val="en-US" w:eastAsia="zh-CN" w:bidi="ar-SA"/>
    </w:rPr>
  </w:style>
  <w:style w:type="paragraph" w:styleId="2149">
    <w:name w:val="普通(网站)1"/>
    <w:basedOn w:val="1764"/>
    <w:next w:val="2149"/>
    <w:link w:val="1764"/>
    <w:qFormat/>
    <w:rPr>
      <w:sz w:val="24"/>
    </w:rPr>
  </w:style>
  <w:style w:type="character" w:styleId="2150">
    <w:name w:val="16"/>
    <w:next w:val="2150"/>
    <w:link w:val="1764"/>
    <w:qFormat/>
    <w:rPr>
      <w:rFonts w:ascii="Times New Roman" w:hAnsi="Times New Roman"/>
      <w:sz w:val="21"/>
      <w:szCs w:val="21"/>
      <w:lang w:val="en-US" w:eastAsia="zh-CN" w:bidi="ar-SA"/>
    </w:rPr>
  </w:style>
  <w:style w:type="paragraph" w:styleId="2151">
    <w:name w:val="正文文本_0"/>
    <w:basedOn w:val="2044"/>
    <w:next w:val="2152"/>
    <w:link w:val="1764"/>
    <w:qFormat/>
    <w:pPr>
      <w:spacing w:line="60" w:lineRule="auto"/>
    </w:pPr>
    <w:rPr>
      <w:rFonts w:ascii="仿宋_GB2312" w:eastAsia="仿宋_GB2312"/>
      <w:sz w:val="32"/>
    </w:rPr>
  </w:style>
  <w:style w:type="paragraph" w:styleId="2152">
    <w:name w:val="正文缩进_1"/>
    <w:basedOn w:val="2044"/>
    <w:next w:val="2044"/>
    <w:link w:val="1764"/>
    <w:qFormat/>
    <w:pPr>
      <w:ind w:firstLine="420"/>
    </w:pPr>
    <w:rPr>
      <w:rFonts w:ascii="宋体"/>
      <w:color w:val="000000"/>
      <w:sz w:val="24"/>
      <w:szCs w:val="20"/>
    </w:rPr>
  </w:style>
  <w:style w:type="paragraph" w:styleId="2153">
    <w:name w:val="Table Paragraph"/>
    <w:basedOn w:val="1861"/>
    <w:next w:val="2153"/>
    <w:link w:val="1764"/>
    <w:uiPriority w:val="1"/>
    <w:qFormat/>
    <w:rPr>
      <w:rFonts w:ascii="宋体" w:hAnsi="宋体" w:cs="宋体"/>
      <w:sz w:val="22"/>
      <w:lang w:val="zh-CN" w:bidi="zh-CN"/>
    </w:rPr>
  </w:style>
  <w:style w:type="paragraph" w:styleId="2154">
    <w:name w:val="Normal_19_2"/>
    <w:basedOn w:val="2155"/>
    <w:next w:val="2154"/>
    <w:link w:val="1764"/>
    <w:qFormat/>
    <w:rPr>
      <w:rFonts w:ascii="Times New Roman" w:hAnsi="Times New Roman"/>
      <w:szCs w:val="21"/>
    </w:rPr>
  </w:style>
  <w:style w:type="paragraph" w:styleId="2155">
    <w:name w:val="正文_3_0"/>
    <w:next w:val="2155"/>
    <w:link w:val="1764"/>
    <w:qFormat/>
    <w:pPr>
      <w:jc w:val="both"/>
      <w:widowControl w:val="off"/>
    </w:pPr>
    <w:rPr>
      <w:rFonts w:ascii="Calibri" w:hAnsi="Calibri"/>
      <w:sz w:val="21"/>
      <w:szCs w:val="22"/>
      <w:lang w:val="en-US" w:eastAsia="zh-CN" w:bidi="ar-SA"/>
    </w:rPr>
  </w:style>
  <w:style w:type="paragraph" w:styleId="2156">
    <w:name w:val="正文文本2"/>
    <w:basedOn w:val="1904"/>
    <w:next w:val="2156"/>
    <w:link w:val="1764"/>
    <w:qFormat/>
    <w:pPr>
      <w:spacing w:line="60" w:lineRule="auto"/>
    </w:pPr>
    <w:rPr>
      <w:rFonts w:ascii="仿宋_GB2312" w:eastAsia="仿宋_GB2312"/>
      <w:sz w:val="32"/>
      <w:szCs w:val="22"/>
    </w:rPr>
  </w:style>
  <w:style w:type="paragraph" w:styleId="2157">
    <w:name w:val="正文1_0"/>
    <w:basedOn w:val="2133"/>
    <w:next w:val="2157"/>
    <w:link w:val="1764"/>
    <w:qFormat/>
    <w:pPr>
      <w:ind w:left="357" w:firstLine="420"/>
      <w:jc w:val="left"/>
      <w:spacing w:line="360" w:lineRule="auto"/>
      <w:widowControl/>
    </w:pPr>
    <w:rPr>
      <w:rFonts w:cs="Arial"/>
      <w:szCs w:val="20"/>
    </w:rPr>
  </w:style>
  <w:style w:type="paragraph" w:styleId="2158">
    <w:name w:val="Normal_19_2_0"/>
    <w:basedOn w:val="2159"/>
    <w:next w:val="2158"/>
    <w:link w:val="1764"/>
    <w:qFormat/>
    <w:rPr>
      <w:rFonts w:ascii="Times New Roman" w:hAnsi="Times New Roman"/>
      <w:szCs w:val="21"/>
    </w:rPr>
  </w:style>
  <w:style w:type="paragraph" w:styleId="2159">
    <w:name w:val="正文_3_1"/>
    <w:next w:val="2159"/>
    <w:link w:val="1764"/>
    <w:qFormat/>
    <w:pPr>
      <w:jc w:val="both"/>
      <w:widowControl w:val="off"/>
    </w:pPr>
    <w:rPr>
      <w:rFonts w:ascii="Calibri" w:hAnsi="Calibri"/>
      <w:sz w:val="21"/>
      <w:szCs w:val="22"/>
      <w:lang w:val="en-US" w:eastAsia="zh-CN" w:bidi="ar-SA"/>
    </w:rPr>
  </w:style>
  <w:style w:type="paragraph" w:styleId="2160">
    <w:name w:val="正文缩进1"/>
    <w:basedOn w:val="1764"/>
    <w:next w:val="2160"/>
    <w:link w:val="1764"/>
    <w:qFormat/>
    <w:pPr>
      <w:ind w:firstLine="420"/>
      <w:jc w:val="left"/>
    </w:pPr>
    <w:rPr>
      <w:rFonts w:ascii="宋体" w:hAnsi="Calibri" w:eastAsia="宋体" w:cs="Times New Roman"/>
      <w:sz w:val="24"/>
    </w:rPr>
  </w:style>
  <w:style w:type="paragraph" w:styleId="2161">
    <w:name w:val="纯文本1"/>
    <w:basedOn w:val="1905"/>
    <w:next w:val="2161"/>
    <w:link w:val="1764"/>
    <w:qFormat/>
    <w:rPr>
      <w:rFonts w:ascii="宋体" w:hAnsi="Courier New" w:eastAsia="宋体" w:cs="Times New Roman"/>
    </w:rPr>
  </w:style>
  <w:style w:type="paragraph" w:styleId="2162">
    <w:name w:val="Normal_21_0"/>
    <w:next w:val="2163"/>
    <w:link w:val="1764"/>
    <w:qFormat/>
    <w:pPr>
      <w:jc w:val="both"/>
      <w:widowControl w:val="off"/>
    </w:pPr>
    <w:rPr>
      <w:sz w:val="21"/>
      <w:szCs w:val="24"/>
      <w:lang w:val="en-US" w:eastAsia="zh-CN" w:bidi="ar-SA"/>
    </w:rPr>
  </w:style>
  <w:style w:type="paragraph" w:styleId="2163">
    <w:name w:val="Heading 1_0"/>
    <w:basedOn w:val="2162"/>
    <w:next w:val="2162"/>
    <w:link w:val="1764"/>
    <w:qFormat/>
    <w:pPr>
      <w:jc w:val="center"/>
      <w:keepLines/>
      <w:keepNext/>
      <w:spacing w:before="240" w:after="120" w:line="300" w:lineRule="auto"/>
      <w:outlineLvl w:val="0"/>
    </w:pPr>
    <w:rPr>
      <w:rFonts w:ascii="宋体"/>
      <w:b/>
      <w:sz w:val="32"/>
      <w:szCs w:val="20"/>
    </w:rPr>
  </w:style>
  <w:style w:type="paragraph" w:styleId="2164">
    <w:name w:val="正文_12_0_0_0_0"/>
    <w:next w:val="2164"/>
    <w:link w:val="1764"/>
    <w:qFormat/>
    <w:pPr>
      <w:jc w:val="both"/>
      <w:widowControl w:val="off"/>
    </w:pPr>
    <w:rPr>
      <w:sz w:val="21"/>
      <w:szCs w:val="24"/>
      <w:lang w:val="en-US" w:eastAsia="zh-CN" w:bidi="ar-SA"/>
    </w:rPr>
  </w:style>
  <w:style w:type="character" w:styleId="2165">
    <w:name w:val="正文文本 字符"/>
    <w:next w:val="2165"/>
    <w:link w:val="1764"/>
    <w:qFormat/>
    <w:rPr>
      <w:rFonts w:ascii="楷体_GB2312" w:hAnsi="Arial" w:eastAsia="楷体_GB2312" w:cs="Times New Roman"/>
      <w:sz w:val="28"/>
      <w:szCs w:val="28"/>
    </w:rPr>
  </w:style>
  <w:style w:type="character" w:styleId="2166">
    <w:name w:val="正文文本缩进 字符"/>
    <w:next w:val="2166"/>
    <w:link w:val="1764"/>
    <w:qFormat/>
    <w:rPr>
      <w:rFonts w:ascii="楷体_GB2312" w:hAnsi="Times New Roman" w:eastAsia="楷体_GB2312" w:cs="Times New Roman"/>
      <w:sz w:val="32"/>
      <w:szCs w:val="32"/>
    </w:rPr>
  </w:style>
  <w:style w:type="character" w:styleId="2167">
    <w:name w:val="正文文本 字符1"/>
    <w:next w:val="2167"/>
    <w:link w:val="1764"/>
    <w:qFormat/>
    <w:rPr>
      <w:rFonts w:ascii="Calibri" w:hAnsi="Calibri"/>
      <w:sz w:val="28"/>
      <w:szCs w:val="24"/>
    </w:rPr>
  </w:style>
  <w:style w:type="character" w:styleId="2168">
    <w:name w:val="正文文本首行缩进 字符"/>
    <w:next w:val="2168"/>
    <w:link w:val="1764"/>
    <w:qFormat/>
    <w:rPr>
      <w:rFonts w:ascii="仿宋_GB2312" w:hAnsi="Calibri" w:eastAsia="仿宋_GB2312"/>
      <w:sz w:val="30"/>
      <w:szCs w:val="30"/>
    </w:rPr>
  </w:style>
  <w:style w:type="paragraph" w:styleId="2169">
    <w:name w:val="索引 41"/>
    <w:basedOn w:val="1764"/>
    <w:next w:val="1764"/>
    <w:link w:val="1764"/>
    <w:semiHidden/>
    <w:qFormat/>
    <w:pPr>
      <w:ind w:left="1260"/>
    </w:pPr>
    <w:rPr>
      <w:rFonts w:eastAsia="Calibri" w:cs="宋体"/>
      <w:sz w:val="20"/>
      <w:szCs w:val="21"/>
      <w:lang w:val="zh-CN"/>
    </w:rPr>
  </w:style>
  <w:style w:type="character" w:styleId="2170">
    <w:name w:val="font5 Char"/>
    <w:next w:val="2170"/>
    <w:link w:val="1764"/>
    <w:qFormat/>
    <w:rPr>
      <w:rFonts w:ascii="宋体" w:hAnsi="宋体" w:eastAsia="宋体"/>
      <w:sz w:val="28"/>
      <w:szCs w:val="28"/>
      <w:lang w:val="en-US" w:eastAsia="zh-CN" w:bidi="ar-SA"/>
    </w:rPr>
  </w:style>
  <w:style w:type="character" w:styleId="2171">
    <w:name w:val="二级目录 Char"/>
    <w:next w:val="2171"/>
    <w:link w:val="2172"/>
    <w:qFormat/>
    <w:rPr>
      <w:b/>
      <w:sz w:val="30"/>
      <w:szCs w:val="28"/>
    </w:rPr>
  </w:style>
  <w:style w:type="paragraph" w:styleId="2172">
    <w:name w:val="二级目录"/>
    <w:next w:val="1764"/>
    <w:link w:val="2171"/>
    <w:qFormat/>
    <w:pPr>
      <w:numPr>
        <w:ilvl w:val="0"/>
        <w:numId w:val="1"/>
      </w:numPr>
      <w:tabs>
        <w:tab w:val="left" w:pos="907" w:leader="none"/>
        <w:tab w:val="left" w:pos="1145" w:leader="none"/>
      </w:tabs>
      <w:outlineLvl w:val="1"/>
    </w:pPr>
    <w:rPr>
      <w:b/>
      <w:sz w:val="30"/>
      <w:szCs w:val="28"/>
      <w:lang w:val="en-US" w:eastAsia="zh-CN" w:bidi="ar-SA"/>
    </w:rPr>
  </w:style>
  <w:style w:type="character" w:styleId="2173">
    <w:name w:val="列出段落 Char"/>
    <w:next w:val="2173"/>
    <w:link w:val="2174"/>
    <w:qFormat/>
    <w:rPr>
      <w:rFonts w:ascii="Calibri" w:hAnsi="Calibri"/>
      <w:sz w:val="24"/>
      <w:szCs w:val="24"/>
      <w:lang w:eastAsia="en-US" w:bidi="en-US"/>
    </w:rPr>
  </w:style>
  <w:style w:type="paragraph" w:styleId="2174">
    <w:name w:val="列出段落1"/>
    <w:basedOn w:val="1764"/>
    <w:next w:val="2174"/>
    <w:link w:val="2173"/>
    <w:qFormat/>
    <w:pPr>
      <w:contextualSpacing/>
      <w:ind w:left="720"/>
      <w:jc w:val="left"/>
      <w:widowControl/>
    </w:pPr>
    <w:rPr>
      <w:sz w:val="24"/>
      <w:szCs w:val="24"/>
      <w:lang w:eastAsia="en-US" w:bidi="en-US"/>
    </w:rPr>
  </w:style>
  <w:style w:type="paragraph" w:styleId="2175">
    <w:name w:val="Body Text(ch)"/>
    <w:basedOn w:val="1764"/>
    <w:next w:val="2175"/>
    <w:link w:val="1764"/>
    <w:qFormat/>
    <w:pPr>
      <w:spacing w:after="120"/>
    </w:pPr>
    <w:rPr>
      <w:rFonts w:ascii="宋体" w:hAnsi="Arial"/>
      <w:bCs/>
      <w:iCs/>
      <w:szCs w:val="24"/>
    </w:rPr>
  </w:style>
  <w:style w:type="paragraph" w:styleId="2176">
    <w:name w:val="xl27"/>
    <w:basedOn w:val="1764"/>
    <w:next w:val="2176"/>
    <w:link w:val="17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2177">
    <w:name w:val="xl26"/>
    <w:basedOn w:val="1764"/>
    <w:next w:val="2177"/>
    <w:link w:val="1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2178">
    <w:name w:val="Char"/>
    <w:basedOn w:val="1764"/>
    <w:next w:val="2178"/>
    <w:link w:val="1764"/>
    <w:qFormat/>
    <w:pPr>
      <w:ind w:firstLine="200"/>
      <w:tabs>
        <w:tab w:val="left" w:pos="360" w:leader="none"/>
      </w:tabs>
    </w:pPr>
    <w:rPr>
      <w:rFonts w:ascii="Times New Roman" w:hAnsi="Times New Roman"/>
      <w:sz w:val="28"/>
      <w:szCs w:val="30"/>
    </w:rPr>
  </w:style>
  <w:style w:type="paragraph" w:styleId="2179">
    <w:name w:val="Char1"/>
    <w:basedOn w:val="1795"/>
    <w:next w:val="2179"/>
    <w:link w:val="1764"/>
    <w:qFormat/>
    <w:rPr>
      <w:rFonts w:ascii="Tahoma" w:hAnsi="Tahoma"/>
      <w:sz w:val="24"/>
      <w:szCs w:val="24"/>
    </w:rPr>
  </w:style>
  <w:style w:type="paragraph" w:styleId="2180">
    <w:name w:val="table_lines"/>
    <w:basedOn w:val="1764"/>
    <w:next w:val="2180"/>
    <w:link w:val="1764"/>
    <w:qFormat/>
    <w:pPr>
      <w:jc w:val="left"/>
      <w:widowControl/>
    </w:pPr>
    <w:rPr>
      <w:rFonts w:ascii="Times New Roman" w:hAnsi="Times New Roman"/>
      <w:sz w:val="20"/>
      <w:szCs w:val="20"/>
      <w:lang w:val="de-DE" w:eastAsia="de-DE"/>
    </w:rPr>
  </w:style>
  <w:style w:type="paragraph" w:styleId="2181">
    <w:name w:val="附录1"/>
    <w:next w:val="2181"/>
    <w:link w:val="1764"/>
    <w:qFormat/>
    <w:pPr>
      <w:spacing w:before="240" w:line="600" w:lineRule="atLeast"/>
      <w:tabs>
        <w:tab w:val="left" w:pos="907" w:leader="none"/>
      </w:tabs>
    </w:pPr>
    <w:rPr>
      <w:b/>
      <w:i/>
      <w:sz w:val="28"/>
      <w:lang w:val="en-US" w:eastAsia="zh-CN" w:bidi="ar-SA"/>
    </w:rPr>
  </w:style>
  <w:style w:type="paragraph" w:styleId="2182">
    <w:name w:val="font7"/>
    <w:basedOn w:val="1764"/>
    <w:next w:val="2182"/>
    <w:link w:val="1764"/>
    <w:qFormat/>
    <w:pPr>
      <w:jc w:val="left"/>
      <w:spacing w:before="100" w:beforeAutospacing="1" w:after="100" w:afterAutospacing="1"/>
      <w:widowControl/>
    </w:pPr>
    <w:rPr>
      <w:rFonts w:hint="eastAsia" w:ascii="宋体" w:hAnsi="宋体"/>
      <w:sz w:val="18"/>
      <w:szCs w:val="18"/>
    </w:rPr>
  </w:style>
  <w:style w:type="paragraph" w:styleId="2183">
    <w:name w:val="Char Char Char Char"/>
    <w:basedOn w:val="1795"/>
    <w:next w:val="2183"/>
    <w:link w:val="1764"/>
    <w:qFormat/>
    <w:pPr>
      <w:spacing w:line="360" w:lineRule="auto"/>
    </w:pPr>
    <w:rPr>
      <w:rFonts w:ascii="Tahoma" w:hAnsi="Tahoma"/>
      <w:sz w:val="24"/>
      <w:szCs w:val="24"/>
    </w:rPr>
  </w:style>
  <w:style w:type="paragraph" w:styleId="2184">
    <w:name w:val="4"/>
    <w:basedOn w:val="1764"/>
    <w:next w:val="1831"/>
    <w:link w:val="1764"/>
    <w:qFormat/>
    <w:pPr>
      <w:ind w:firstLine="420"/>
      <w:spacing w:line="360" w:lineRule="auto"/>
    </w:pPr>
    <w:rPr>
      <w:rFonts w:ascii="Times New Roman" w:hAnsi="Times New Roman"/>
      <w:color w:val="ff0000"/>
      <w:sz w:val="24"/>
      <w:szCs w:val="24"/>
    </w:rPr>
  </w:style>
  <w:style w:type="paragraph" w:styleId="2185">
    <w:name w:val="普通 (Web)"/>
    <w:basedOn w:val="1764"/>
    <w:next w:val="2185"/>
    <w:link w:val="1764"/>
    <w:qFormat/>
    <w:pPr>
      <w:jc w:val="left"/>
      <w:spacing w:before="100" w:beforeAutospacing="1" w:after="100" w:afterAutospacing="1"/>
      <w:widowControl/>
    </w:pPr>
    <w:rPr>
      <w:rFonts w:ascii="宋体" w:hAnsi="宋体"/>
      <w:sz w:val="24"/>
      <w:szCs w:val="24"/>
    </w:rPr>
  </w:style>
  <w:style w:type="paragraph" w:styleId="2186">
    <w:name w:val="Char Char Char Char Char Char Char Char Char Char"/>
    <w:basedOn w:val="1764"/>
    <w:next w:val="2186"/>
    <w:link w:val="1764"/>
    <w:qFormat/>
    <w:pPr>
      <w:spacing w:line="360" w:lineRule="auto"/>
    </w:pPr>
    <w:rPr>
      <w:rFonts w:ascii="Times New Roman" w:hAnsi="Times New Roman"/>
      <w:sz w:val="24"/>
      <w:szCs w:val="20"/>
    </w:rPr>
  </w:style>
  <w:style w:type="paragraph" w:styleId="2187">
    <w:name w:val="样式1"/>
    <w:basedOn w:val="1764"/>
    <w:next w:val="2187"/>
    <w:link w:val="1764"/>
    <w:qFormat/>
    <w:pPr>
      <w:numPr>
        <w:ilvl w:val="0"/>
        <w:numId w:val="2"/>
      </w:numPr>
      <w:tabs>
        <w:tab w:val="left" w:pos="709" w:leader="none"/>
      </w:tabs>
    </w:pPr>
    <w:rPr>
      <w:rFonts w:ascii="宋体" w:hAnsi="宋体"/>
      <w:szCs w:val="21"/>
    </w:rPr>
  </w:style>
  <w:style w:type="paragraph" w:styleId="2188">
    <w:name w:val="font6"/>
    <w:basedOn w:val="1764"/>
    <w:next w:val="2188"/>
    <w:link w:val="1764"/>
    <w:qFormat/>
    <w:pPr>
      <w:jc w:val="left"/>
      <w:spacing w:before="100" w:beforeAutospacing="1" w:after="100" w:afterAutospacing="1"/>
      <w:widowControl/>
    </w:pPr>
    <w:rPr>
      <w:rFonts w:hint="eastAsia" w:ascii="宋体" w:hAnsi="宋体"/>
      <w:sz w:val="28"/>
      <w:szCs w:val="28"/>
      <w:u w:val="single"/>
    </w:rPr>
  </w:style>
  <w:style w:type="paragraph" w:styleId="2189">
    <w:name w:val="xl25"/>
    <w:basedOn w:val="1764"/>
    <w:next w:val="2189"/>
    <w:link w:val="17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2190">
    <w:name w:val="图标"/>
    <w:basedOn w:val="1764"/>
    <w:next w:val="1764"/>
    <w:link w:val="176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191">
    <w:name w:val="标题3"/>
    <w:basedOn w:val="1764"/>
    <w:next w:val="1764"/>
    <w:link w:val="1764"/>
    <w:qFormat/>
    <w:pPr>
      <w:ind w:firstLine="624"/>
      <w:spacing w:line="590" w:lineRule="atLeast"/>
    </w:pPr>
    <w:rPr>
      <w:rFonts w:ascii="方正黑体_GBK" w:hAnsi="Times New Roman" w:eastAsia="方正黑体_GBK"/>
      <w:sz w:val="32"/>
      <w:szCs w:val="32"/>
    </w:rPr>
  </w:style>
  <w:style w:type="paragraph" w:styleId="2192">
    <w:name w:val="xl24"/>
    <w:basedOn w:val="1764"/>
    <w:next w:val="2192"/>
    <w:link w:val="17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2193">
    <w:name w:val="xl29"/>
    <w:basedOn w:val="1764"/>
    <w:next w:val="2193"/>
    <w:link w:val="176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2194">
    <w:name w:val="Char Char Char Char Char Char Char Char"/>
    <w:basedOn w:val="1764"/>
    <w:next w:val="2194"/>
    <w:link w:val="1764"/>
    <w:qFormat/>
    <w:pPr>
      <w:jc w:val="left"/>
      <w:spacing w:after="160" w:line="240" w:lineRule="exact"/>
      <w:widowControl/>
    </w:pPr>
    <w:rPr>
      <w:rFonts w:ascii="Verdana" w:hAnsi="Verdana"/>
      <w:sz w:val="20"/>
      <w:szCs w:val="20"/>
      <w:lang w:eastAsia="en-US"/>
    </w:rPr>
  </w:style>
  <w:style w:type="paragraph" w:styleId="2195">
    <w:name w:val="xl28"/>
    <w:basedOn w:val="1764"/>
    <w:next w:val="2195"/>
    <w:link w:val="176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2196">
    <w:name w:val="Char Char Char Char Char Char Char Char1"/>
    <w:basedOn w:val="1764"/>
    <w:next w:val="2196"/>
    <w:link w:val="1764"/>
    <w:qFormat/>
    <w:pPr>
      <w:jc w:val="left"/>
      <w:spacing w:after="160" w:line="240" w:lineRule="exact"/>
      <w:widowControl/>
    </w:pPr>
    <w:rPr>
      <w:rFonts w:ascii="Verdana" w:hAnsi="Verdana"/>
      <w:sz w:val="20"/>
      <w:szCs w:val="20"/>
      <w:lang w:eastAsia="en-US"/>
    </w:rPr>
  </w:style>
  <w:style w:type="paragraph" w:styleId="2197">
    <w:name w:val="xl30"/>
    <w:basedOn w:val="1764"/>
    <w:next w:val="2197"/>
    <w:link w:val="1764"/>
    <w:qFormat/>
    <w:pPr>
      <w:jc w:val="center"/>
      <w:spacing w:before="100" w:beforeAutospacing="1" w:after="100" w:afterAutospacing="1"/>
      <w:widowControl/>
    </w:pPr>
    <w:rPr>
      <w:rFonts w:ascii="宋体" w:hAnsi="宋体"/>
      <w:b/>
      <w:bCs/>
      <w:sz w:val="36"/>
      <w:szCs w:val="36"/>
    </w:rPr>
  </w:style>
  <w:style w:type="paragraph" w:styleId="2198">
    <w:name w:val="Char Char Char Char1"/>
    <w:basedOn w:val="1795"/>
    <w:next w:val="2198"/>
    <w:link w:val="1764"/>
    <w:qFormat/>
    <w:pPr>
      <w:spacing w:line="360" w:lineRule="auto"/>
    </w:pPr>
    <w:rPr>
      <w:rFonts w:ascii="Tahoma" w:hAnsi="Tahoma"/>
      <w:sz w:val="24"/>
      <w:szCs w:val="24"/>
    </w:rPr>
  </w:style>
  <w:style w:type="paragraph" w:styleId="2199">
    <w:name w:val="table_1stline"/>
    <w:basedOn w:val="1764"/>
    <w:next w:val="2199"/>
    <w:link w:val="1764"/>
    <w:qFormat/>
    <w:pPr>
      <w:jc w:val="left"/>
      <w:spacing w:before="120"/>
      <w:widowControl/>
    </w:pPr>
    <w:rPr>
      <w:rFonts w:ascii="Times New Roman" w:hAnsi="Times New Roman"/>
      <w:bCs/>
      <w:sz w:val="20"/>
      <w:szCs w:val="20"/>
      <w:lang w:val="de-DE" w:eastAsia="de-DE"/>
    </w:rPr>
  </w:style>
  <w:style w:type="paragraph" w:styleId="2200">
    <w:name w:val="font5"/>
    <w:basedOn w:val="1764"/>
    <w:next w:val="2200"/>
    <w:link w:val="1764"/>
    <w:qFormat/>
    <w:pPr>
      <w:jc w:val="left"/>
      <w:spacing w:before="100" w:beforeAutospacing="1" w:after="100" w:afterAutospacing="1"/>
      <w:widowControl/>
    </w:pPr>
    <w:rPr>
      <w:rFonts w:hint="eastAsia" w:ascii="宋体" w:hAnsi="宋体"/>
      <w:sz w:val="28"/>
      <w:szCs w:val="28"/>
    </w:rPr>
  </w:style>
  <w:style w:type="paragraph" w:styleId="2201">
    <w:name w:val="标题1"/>
    <w:basedOn w:val="1764"/>
    <w:next w:val="1764"/>
    <w:link w:val="176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2202">
    <w:name w:val="修订1"/>
    <w:next w:val="2202"/>
    <w:link w:val="1764"/>
    <w:uiPriority w:val="99"/>
    <w:semiHidden/>
    <w:qFormat/>
    <w:rPr>
      <w:sz w:val="21"/>
      <w:szCs w:val="21"/>
      <w:lang w:val="en-US" w:eastAsia="zh-CN" w:bidi="ar-SA"/>
    </w:rPr>
  </w:style>
  <w:style w:type="table" w:styleId="2203">
    <w:name w:val="Table Normal"/>
    <w:next w:val="2203"/>
    <w:link w:val="1764"/>
    <w:qFormat/>
    <w:rPr>
      <w:lang w:val="en-US" w:eastAsia="zh-CN" w:bidi="ar-SA"/>
    </w:rPr>
    <w:tblPr/>
  </w:style>
  <w:style w:type="paragraph" w:styleId="2204">
    <w:name w:val="正文文本12"/>
    <w:basedOn w:val="1764"/>
    <w:next w:val="2204"/>
    <w:link w:val="1764"/>
    <w:uiPriority w:val="1"/>
    <w:qFormat/>
    <w:pPr>
      <w:ind w:left="120"/>
    </w:pPr>
    <w:rPr>
      <w:rFonts w:ascii="宋体" w:hAnsi="宋体" w:cs="宋体"/>
      <w:szCs w:val="21"/>
      <w:lang w:val="zh-CN" w:bidi="zh-CN"/>
    </w:rPr>
  </w:style>
  <w:style w:type="paragraph" w:styleId="2205">
    <w:name w:val="首行缩进"/>
    <w:basedOn w:val="1764"/>
    <w:next w:val="2205"/>
    <w:link w:val="1764"/>
    <w:qFormat/>
    <w:pPr>
      <w:ind w:firstLine="480"/>
    </w:pPr>
    <w:rPr>
      <w:rFonts w:ascii="Times New Roman" w:hAnsi="Times New Roman"/>
      <w:szCs w:val="21"/>
      <w:lang w:val="zh-CN"/>
    </w:rPr>
  </w:style>
  <w:style w:type="paragraph" w:styleId="2206">
    <w:name w:val="部分1"/>
    <w:basedOn w:val="1764"/>
    <w:next w:val="2206"/>
    <w:link w:val="176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2207">
    <w:name w:val="15"/>
    <w:next w:val="2207"/>
    <w:link w:val="1764"/>
    <w:qFormat/>
    <w:rPr>
      <w:rFonts w:ascii="Times New Roman" w:hAnsi="Times New Roman" w:cs="Times New Roman"/>
    </w:rPr>
  </w:style>
  <w:style w:type="paragraph" w:styleId="2208">
    <w:name w:val="正文文本缩进 2_0"/>
    <w:basedOn w:val="2044"/>
    <w:next w:val="2208"/>
    <w:link w:val="1764"/>
    <w:qFormat/>
    <w:pPr>
      <w:ind w:firstLine="720"/>
      <w:jc w:val="left"/>
      <w:spacing w:line="540" w:lineRule="exact"/>
    </w:pPr>
    <w:rPr>
      <w:rFonts w:ascii="仿宋_GB2312" w:hAnsi="仿宋_GB2312" w:cs="宋体"/>
      <w:sz w:val="32"/>
      <w:szCs w:val="32"/>
    </w:rPr>
  </w:style>
  <w:style w:type="character" w:styleId="2209">
    <w:name w:val="10"/>
    <w:next w:val="2209"/>
    <w:link w:val="1764"/>
    <w:qFormat/>
    <w:rPr>
      <w:rFonts w:ascii="Times New Roman" w:hAnsi="Times New Roman" w:cs="Times New Roman"/>
    </w:rPr>
  </w:style>
  <w:style w:type="paragraph" w:styleId="2210">
    <w:name w:val="正文_16_1"/>
    <w:basedOn w:val="1764"/>
    <w:next w:val="2210"/>
    <w:link w:val="1764"/>
    <w:qFormat/>
    <w:rPr>
      <w:rFonts w:ascii="Times New Roman" w:hAnsi="Times New Roman"/>
      <w:szCs w:val="21"/>
    </w:rPr>
  </w:style>
  <w:style w:type="paragraph" w:styleId="2211">
    <w:name w:val="页脚1"/>
    <w:basedOn w:val="1764"/>
    <w:next w:val="2211"/>
    <w:link w:val="1764"/>
    <w:qFormat/>
    <w:pPr>
      <w:jc w:val="left"/>
      <w:tabs>
        <w:tab w:val="center" w:pos="4153" w:leader="none"/>
        <w:tab w:val="right" w:pos="8306" w:leader="none"/>
      </w:tabs>
    </w:pPr>
    <w:rPr>
      <w:sz w:val="18"/>
      <w:szCs w:val="18"/>
    </w:rPr>
  </w:style>
  <w:style w:type="character" w:styleId="2212">
    <w:name w:val="页码1"/>
    <w:next w:val="2212"/>
    <w:link w:val="1764"/>
    <w:qFormat/>
  </w:style>
  <w:style w:type="paragraph" w:styleId="2213">
    <w:name w:val="*正文"/>
    <w:basedOn w:val="1792"/>
    <w:next w:val="2213"/>
    <w:link w:val="1764"/>
    <w:qFormat/>
    <w:pPr>
      <w:ind w:firstLine="200"/>
    </w:pPr>
    <w:rPr>
      <w:rFonts w:ascii="宋体" w:hAnsi="宋体"/>
      <w:color w:val="000000"/>
      <w:sz w:val="24"/>
      <w:szCs w:val="24"/>
    </w:rPr>
  </w:style>
  <w:style w:type="paragraph" w:styleId="2214">
    <w:name w:val="*正文_0"/>
    <w:basedOn w:val="2215"/>
    <w:next w:val="2214"/>
    <w:link w:val="1764"/>
    <w:qFormat/>
    <w:pPr>
      <w:ind w:firstLine="200"/>
      <w:spacing w:line="360" w:lineRule="auto"/>
    </w:pPr>
    <w:rPr>
      <w:rFonts w:ascii="宋体" w:hAnsi="宋体" w:eastAsia="Arial" w:cs="Arial"/>
      <w:color w:val="000000"/>
      <w:sz w:val="24"/>
    </w:rPr>
  </w:style>
  <w:style w:type="paragraph" w:styleId="2215">
    <w:name w:val="正文缩进_2"/>
    <w:basedOn w:val="2067"/>
    <w:next w:val="2215"/>
    <w:link w:val="1764"/>
    <w:unhideWhenUsed/>
    <w:qFormat/>
    <w:pPr>
      <w:ind w:firstLine="420"/>
      <w:jc w:val="left"/>
      <w:widowControl/>
    </w:pPr>
    <w:rPr>
      <w:rFonts w:ascii="Times New Roman" w:hAnsi="Times New Roman"/>
      <w:sz w:val="20"/>
      <w:szCs w:val="24"/>
    </w:rPr>
  </w:style>
  <w:style w:type="paragraph" w:styleId="2216">
    <w:name w:val="*正文_0_0"/>
    <w:basedOn w:val="2067"/>
    <w:next w:val="2216"/>
    <w:link w:val="1764"/>
    <w:qFormat/>
    <w:pPr>
      <w:ind w:firstLine="200"/>
      <w:jc w:val="left"/>
      <w:spacing w:line="360" w:lineRule="auto"/>
      <w:widowControl/>
    </w:pPr>
    <w:rPr>
      <w:rFonts w:ascii="宋体" w:hAnsi="宋体" w:eastAsia="Arial" w:cs="Arial"/>
      <w:color w:val="000000"/>
      <w:sz w:val="24"/>
      <w:szCs w:val="24"/>
    </w:rPr>
  </w:style>
  <w:style w:type="paragraph" w:styleId="2217">
    <w:name w:val="无间隔1_0_0"/>
    <w:basedOn w:val="2067"/>
    <w:next w:val="2217"/>
    <w:link w:val="1764"/>
    <w:qFormat/>
    <w:rPr>
      <w:rFonts w:ascii="Times New Roman" w:hAnsi="Times New Roman"/>
      <w:szCs w:val="21"/>
    </w:rPr>
  </w:style>
  <w:style w:type="paragraph" w:styleId="2218">
    <w:name w:val="正文_0_2"/>
    <w:next w:val="2218"/>
    <w:link w:val="1764"/>
    <w:qFormat/>
    <w:pPr>
      <w:jc w:val="both"/>
      <w:widowControl w:val="off"/>
    </w:pPr>
    <w:rPr>
      <w:szCs w:val="24"/>
      <w:lang w:val="en-US" w:eastAsia="zh-CN" w:bidi="ar-SA"/>
    </w:rPr>
  </w:style>
  <w:style w:type="paragraph" w:styleId="2219">
    <w:name w:val="标题 4_0"/>
    <w:basedOn w:val="2220"/>
    <w:next w:val="2220"/>
    <w:link w:val="1764"/>
    <w:uiPriority w:val="9"/>
    <w:unhideWhenUsed/>
    <w:qFormat/>
    <w:pPr>
      <w:keepLines/>
      <w:keepNext/>
      <w:spacing w:before="280" w:after="290" w:line="372" w:lineRule="auto"/>
      <w:outlineLvl w:val="3"/>
    </w:pPr>
    <w:rPr>
      <w:rFonts w:ascii="Arial" w:hAnsi="Arial" w:eastAsia="黑体"/>
      <w:b/>
      <w:sz w:val="28"/>
    </w:rPr>
  </w:style>
  <w:style w:type="paragraph" w:styleId="2220">
    <w:name w:val="正文4"/>
    <w:next w:val="2220"/>
    <w:link w:val="1764"/>
    <w:qFormat/>
    <w:pPr>
      <w:jc w:val="both"/>
      <w:widowControl w:val="off"/>
    </w:pPr>
    <w:rPr>
      <w:rFonts w:ascii="Calibri" w:hAnsi="Calibri"/>
      <w:lang w:val="en-US" w:eastAsia="zh-CN" w:bidi="ar-SA"/>
    </w:rPr>
  </w:style>
  <w:style w:type="paragraph" w:styleId="2221">
    <w:name w:val="正文_3_0_0"/>
    <w:next w:val="2221"/>
    <w:link w:val="1764"/>
    <w:qFormat/>
    <w:pPr>
      <w:jc w:val="both"/>
      <w:widowControl w:val="off"/>
    </w:pPr>
    <w:rPr>
      <w:lang w:val="en-US" w:eastAsia="zh-CN" w:bidi="ar-SA"/>
    </w:rPr>
  </w:style>
  <w:style w:type="paragraph" w:styleId="2222">
    <w:name w:val="p17_0_0"/>
    <w:basedOn w:val="2110"/>
    <w:next w:val="2222"/>
    <w:link w:val="1764"/>
    <w:qFormat/>
    <w:pPr>
      <w:jc w:val="left"/>
      <w:spacing w:before="100" w:beforeAutospacing="1" w:after="100" w:afterAutospacing="1"/>
      <w:widowControl/>
    </w:pPr>
    <w:rPr>
      <w:rFonts w:ascii="宋体" w:hAnsi="宋体" w:eastAsia="Times New Roman" w:cs="宋体"/>
      <w:sz w:val="24"/>
      <w:szCs w:val="24"/>
    </w:rPr>
  </w:style>
  <w:style w:type="paragraph" w:styleId="2223">
    <w:name w:val="p17_0"/>
    <w:basedOn w:val="1780"/>
    <w:next w:val="2223"/>
    <w:link w:val="1764"/>
    <w:qFormat/>
    <w:pPr>
      <w:jc w:val="left"/>
      <w:spacing w:before="100" w:beforeAutospacing="1" w:after="100" w:afterAutospacing="1"/>
      <w:widowControl/>
    </w:pPr>
    <w:rPr>
      <w:rFonts w:ascii="宋体" w:hAnsi="宋体" w:eastAsia="Times New Roman" w:cs="宋体"/>
      <w:sz w:val="24"/>
      <w:szCs w:val="24"/>
    </w:rPr>
  </w:style>
  <w:style w:type="paragraph" w:styleId="2224">
    <w:name w:val="普通(网站)11"/>
    <w:basedOn w:val="1764"/>
    <w:next w:val="2224"/>
    <w:link w:val="1764"/>
    <w:uiPriority w:val="99"/>
    <w:qFormat/>
    <w:rPr>
      <w:sz w:val="24"/>
    </w:rPr>
  </w:style>
  <w:style w:type="paragraph" w:styleId="2225">
    <w:name w:val="AONormal"/>
    <w:next w:val="2225"/>
    <w:link w:val="1764"/>
    <w:qFormat/>
    <w:pPr>
      <w:ind w:firstLine="440"/>
      <w:spacing w:line="400" w:lineRule="exact"/>
    </w:pPr>
    <w:rPr>
      <w:rFonts w:ascii="华文楷体" w:hAnsi="华文楷体" w:eastAsia="华文楷体" w:cs="华文楷体"/>
      <w:sz w:val="22"/>
      <w:szCs w:val="21"/>
      <w:lang w:val="en-US" w:eastAsia="zh-CN" w:bidi="ar-SA"/>
    </w:rPr>
  </w:style>
  <w:style w:type="paragraph" w:styleId="2226">
    <w:name w:val="Table Text"/>
    <w:basedOn w:val="1764"/>
    <w:next w:val="2226"/>
    <w:link w:val="1764"/>
    <w:semiHidden/>
    <w:qFormat/>
    <w:rPr>
      <w:rFonts w:ascii="宋体" w:hAnsi="宋体" w:cs="宋体"/>
      <w:sz w:val="24"/>
      <w:szCs w:val="24"/>
      <w:lang w:eastAsia="en-US"/>
    </w:rPr>
  </w:style>
  <w:style w:type="paragraph" w:styleId="2227">
    <w:name w:val="标题 51"/>
    <w:basedOn w:val="1764"/>
    <w:next w:val="1764"/>
    <w:link w:val="1764"/>
    <w:qFormat/>
    <w:pPr>
      <w:keepLines/>
      <w:keepNext/>
      <w:spacing w:before="320" w:after="200"/>
      <w:outlineLvl w:val="4"/>
    </w:pPr>
    <w:rPr>
      <w:rFonts w:ascii="Arial" w:hAnsi="Arial" w:eastAsia="Arial" w:cs="Arial"/>
      <w:b/>
      <w:bCs/>
      <w:sz w:val="24"/>
      <w:szCs w:val="24"/>
    </w:rPr>
  </w:style>
  <w:style w:type="character" w:styleId="2228">
    <w:name w:val="font21"/>
    <w:next w:val="2228"/>
    <w:link w:val="1764"/>
    <w:qFormat/>
    <w:rPr>
      <w:rFonts w:ascii="黑体" w:hAnsi="宋体" w:eastAsia="黑体" w:cs="黑体"/>
      <w:color w:val="000000"/>
      <w:sz w:val="22"/>
      <w:szCs w:val="22"/>
      <w:u w:val="none"/>
    </w:rPr>
  </w:style>
  <w:style w:type="character" w:styleId="2229">
    <w:name w:val="font31"/>
    <w:next w:val="2229"/>
    <w:link w:val="1764"/>
    <w:qFormat/>
    <w:rPr>
      <w:rFonts w:ascii="仿宋_GB2312" w:eastAsia="仿宋_GB2312" w:cs="仿宋_GB2312"/>
      <w:color w:val="000000"/>
      <w:sz w:val="22"/>
      <w:szCs w:val="22"/>
      <w:u w:val="none"/>
    </w:rPr>
  </w:style>
  <w:style w:type="character" w:styleId="2230">
    <w:name w:val="font11"/>
    <w:next w:val="2230"/>
    <w:link w:val="1764"/>
    <w:qFormat/>
    <w:rPr>
      <w:rFonts w:hint="eastAsia" w:ascii="宋体" w:hAnsi="宋体" w:eastAsia="宋体" w:cs="宋体"/>
      <w:b/>
      <w:bCs/>
      <w:color w:val="000000"/>
      <w:sz w:val="22"/>
      <w:szCs w:val="22"/>
      <w:u w:val="none"/>
    </w:rPr>
  </w:style>
  <w:style w:type="paragraph" w:styleId="2231">
    <w:name w:val="正文文本4"/>
    <w:basedOn w:val="1904"/>
    <w:next w:val="2231"/>
    <w:link w:val="1764"/>
    <w:qFormat/>
    <w:pPr>
      <w:spacing w:line="60" w:lineRule="auto"/>
    </w:pPr>
    <w:rPr>
      <w:rFonts w:ascii="仿宋_GB2312" w:eastAsia="仿宋_GB2312"/>
      <w:sz w:val="32"/>
      <w:szCs w:val="22"/>
    </w:rPr>
  </w:style>
  <w:style w:type="paragraph" w:styleId="2232">
    <w:name w:val="正文文本11"/>
    <w:next w:val="2232"/>
    <w:link w:val="1764"/>
    <w:qFormat/>
    <w:pPr>
      <w:jc w:val="both"/>
      <w:widowControl w:val="off"/>
    </w:pPr>
    <w:rPr>
      <w:rFonts w:ascii="仿宋" w:hAnsi="仿宋" w:eastAsia="仿宋" w:cs="仿宋"/>
      <w:sz w:val="32"/>
      <w:szCs w:val="32"/>
      <w:lang w:val="en-US" w:eastAsia="en-US" w:bidi="ar-SA"/>
    </w:rPr>
  </w:style>
  <w:style w:type="paragraph" w:styleId="2233">
    <w:name w:val="标题 32"/>
    <w:basedOn w:val="1764"/>
    <w:next w:val="1764"/>
    <w:link w:val="1764"/>
    <w:uiPriority w:val="9"/>
    <w:unhideWhenUsed/>
    <w:qFormat/>
    <w:pPr>
      <w:keepLines/>
      <w:keepNext/>
      <w:spacing w:before="320" w:after="200"/>
      <w:outlineLvl w:val="2"/>
    </w:pPr>
    <w:rPr>
      <w:rFonts w:ascii="Arial" w:hAnsi="Arial" w:eastAsia="Arial" w:cs="Arial"/>
      <w:sz w:val="30"/>
      <w:szCs w:val="30"/>
    </w:rPr>
  </w:style>
  <w:style w:type="paragraph" w:styleId="2234">
    <w:name w:val="标题 211"/>
    <w:basedOn w:val="1764"/>
    <w:next w:val="2235"/>
    <w:link w:val="1764"/>
    <w:qFormat/>
    <w:pPr>
      <w:keepLines/>
      <w:keepNext/>
      <w:spacing w:before="260" w:after="260" w:line="413" w:lineRule="auto"/>
      <w:outlineLvl w:val="1"/>
    </w:pPr>
    <w:rPr>
      <w:rFonts w:ascii="Arial" w:hAnsi="Arial" w:eastAsia="黑体"/>
      <w:b/>
      <w:sz w:val="32"/>
      <w:szCs w:val="20"/>
    </w:rPr>
  </w:style>
  <w:style w:type="paragraph" w:styleId="2235">
    <w:name w:val="正文缩进11"/>
    <w:basedOn w:val="1764"/>
    <w:next w:val="2235"/>
    <w:link w:val="1764"/>
    <w:qFormat/>
    <w:pPr>
      <w:ind w:firstLine="420"/>
    </w:pPr>
    <w:rPr>
      <w:rFonts w:ascii="宋体"/>
      <w:color w:val="000000"/>
      <w:sz w:val="24"/>
      <w:szCs w:val="20"/>
    </w:rPr>
  </w:style>
  <w:style w:type="paragraph" w:styleId="2236">
    <w:name w:val="普通(网站)111"/>
    <w:basedOn w:val="1764"/>
    <w:next w:val="2236"/>
    <w:link w:val="1764"/>
    <w:uiPriority w:val="99"/>
    <w:qFormat/>
    <w:pPr>
      <w:jc w:val="left"/>
      <w:spacing w:before="100" w:beforeAutospacing="1" w:after="100" w:afterAutospacing="1"/>
      <w:widowControl/>
    </w:pPr>
    <w:rPr>
      <w:rFonts w:ascii="宋体" w:hAnsi="宋体" w:cs="宋体"/>
      <w:sz w:val="24"/>
      <w:szCs w:val="24"/>
    </w:rPr>
  </w:style>
  <w:style w:type="character" w:styleId="2237">
    <w:name w:val="font01"/>
    <w:next w:val="2237"/>
    <w:link w:val="1764"/>
    <w:qFormat/>
    <w:rPr>
      <w:rFonts w:ascii="Times New Roman" w:hAnsi="Times New Roman" w:cs="Times New Roman"/>
      <w:b/>
      <w:color w:val="000000"/>
      <w:sz w:val="28"/>
      <w:szCs w:val="28"/>
      <w:u w:val="none"/>
    </w:rPr>
  </w:style>
  <w:style w:type="character" w:styleId="2238">
    <w:name w:val="font41"/>
    <w:next w:val="2238"/>
    <w:link w:val="1764"/>
    <w:rPr>
      <w:rFonts w:ascii="Times New Roman" w:hAnsi="Times New Roman" w:cs="Times New Roman"/>
      <w:color w:val="000000"/>
      <w:sz w:val="28"/>
      <w:szCs w:val="28"/>
      <w:u w:val="none"/>
    </w:rPr>
  </w:style>
  <w:style w:type="character" w:styleId="2239" w:default="1">
    <w:name w:val="Default Paragraph Font"/>
    <w:uiPriority w:val="1"/>
    <w:semiHidden/>
    <w:unhideWhenUsed/>
  </w:style>
  <w:style w:type="numbering" w:styleId="2240" w:default="1">
    <w:name w:val="No List"/>
    <w:uiPriority w:val="99"/>
    <w:semiHidden/>
    <w:unhideWhenUsed/>
  </w:style>
  <w:style w:type="table" w:styleId="2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footer" Target="footer23.xml" /><Relationship Id="rId40" Type="http://schemas.openxmlformats.org/officeDocument/2006/relationships/footer" Target="footer24.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footer" Target="footer2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李想</cp:lastModifiedBy>
  <cp:revision>9</cp:revision>
  <dcterms:created xsi:type="dcterms:W3CDTF">2023-07-23T13:07:00Z</dcterms:created>
  <dcterms:modified xsi:type="dcterms:W3CDTF">2026-07-17T07:00:30Z</dcterms:modified>
</cp:coreProperties>
</file>