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color w:val="000000"/>
          <w:sz w:val="21"/>
          <w:szCs w:val="21"/>
          <w:highlight w:val="none"/>
        </w:rPr>
      </w:pPr>
      <w:r>
        <w:rPr>
          <w:rFonts w:ascii="宋体" w:hAnsi="宋体" w:eastAsia="宋体"/>
          <w:b/>
          <w:color w:val="000000"/>
          <w:sz w:val="72"/>
          <w:highlight w:val="none"/>
        </w:rPr>
        <w:tab/>
      </w:r>
      <w:r/>
    </w:p>
    <w:p>
      <w:pPr>
        <w:jc w:val="center"/>
        <w:rPr>
          <w:rFonts w:ascii="宋体" w:hAnsi="宋体" w:eastAsia="宋体"/>
          <w:b/>
          <w:color w:val="000000"/>
          <w:sz w:val="72"/>
          <w:highlight w:val="none"/>
        </w:rPr>
      </w:pPr>
      <w:r>
        <w:rPr>
          <w:rFonts w:ascii="宋体" w:hAnsi="宋体" w:eastAsia="宋体"/>
          <w:b/>
          <w:color w:val="000000"/>
          <w:sz w:val="72"/>
          <w:highlight w:val="none"/>
        </w:rPr>
      </w:r>
      <w:r/>
    </w:p>
    <w:p>
      <w:pPr>
        <w:jc w:val="center"/>
        <w:rPr>
          <w:rFonts w:ascii="宋体" w:hAnsi="宋体" w:eastAsia="宋体"/>
          <w:b/>
          <w:color w:val="000000"/>
          <w:sz w:val="72"/>
          <w:szCs w:val="72"/>
          <w:highlight w:val="none"/>
        </w:rPr>
      </w:pPr>
      <w:r>
        <w:rPr>
          <w:rFonts w:hint="eastAsia" w:ascii="宋体" w:hAnsi="宋体" w:eastAsia="宋体"/>
          <w:b/>
          <w:color w:val="000000"/>
          <w:sz w:val="72"/>
          <w:szCs w:val="72"/>
          <w:highlight w:val="none"/>
        </w:rPr>
        <w:t xml:space="preserve">招   标   文   件</w:t>
      </w:r>
      <w:r/>
    </w:p>
    <w:p>
      <w:pPr>
        <w:rPr>
          <w:rFonts w:ascii="宋体" w:hAnsi="宋体" w:eastAsia="宋体"/>
          <w:b/>
          <w:color w:val="000000"/>
          <w:sz w:val="72"/>
          <w:highlight w:val="none"/>
        </w:rPr>
      </w:pPr>
      <w:r>
        <w:rPr>
          <w:rFonts w:ascii="宋体" w:hAnsi="宋体" w:eastAsia="宋体"/>
          <w:b/>
          <w:color w:val="000000"/>
          <w:sz w:val="72"/>
          <w:highlight w:val="none"/>
        </w:rPr>
      </w:r>
      <w:r/>
    </w:p>
    <w:p>
      <w:pPr>
        <w:ind w:firstLine="413"/>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招标编号：</w:t>
      </w:r>
      <w:bookmarkStart w:id="340" w:name="_GoBack"/>
      <w:r/>
      <w:bookmarkEnd w:id="340"/>
      <w:r>
        <w:rPr>
          <w:rFonts w:hint="eastAsia" w:ascii="宋体" w:hAnsi="宋体" w:eastAsia="宋体"/>
          <w:b/>
          <w:bCs/>
          <w:color w:val="000000"/>
          <w:sz w:val="28"/>
          <w:szCs w:val="28"/>
          <w:highlight w:val="none"/>
          <w:lang w:eastAsia="zh-CN"/>
        </w:rPr>
        <w:t xml:space="preserve">JSZC-321202-ZFDL-G2026-0005</w:t>
      </w:r>
      <w:r/>
    </w:p>
    <w:p>
      <w:pPr>
        <w:ind w:firstLine="413"/>
        <w:spacing w:line="360" w:lineRule="auto"/>
        <w:rPr>
          <w:rFonts w:ascii="宋体" w:hAnsi="宋体" w:eastAsia="宋体"/>
          <w:b/>
          <w:bCs/>
          <w:color w:val="000000"/>
          <w:sz w:val="28"/>
          <w:szCs w:val="28"/>
          <w:highlight w:val="none"/>
        </w:rPr>
      </w:pPr>
      <w:r>
        <w:rPr>
          <w:rFonts w:hint="eastAsia" w:ascii="宋体" w:hAnsi="宋体" w:eastAsia="宋体" w:cs="宋体"/>
          <w:b/>
          <w:bCs/>
          <w:color w:val="000000"/>
          <w:sz w:val="28"/>
          <w:szCs w:val="28"/>
          <w:highlight w:val="none"/>
        </w:rPr>
        <w:t xml:space="preserve">采购人</w:t>
      </w:r>
      <w:r>
        <w:rPr>
          <w:rFonts w:hint="eastAsia" w:ascii="宋体" w:hAnsi="宋体" w:eastAsia="宋体"/>
          <w:b/>
          <w:bCs/>
          <w:color w:val="000000"/>
          <w:sz w:val="28"/>
          <w:szCs w:val="28"/>
          <w:highlight w:val="none"/>
        </w:rPr>
        <w:t xml:space="preserve">：泰州市海陵区市政园林养护服务中心</w:t>
      </w:r>
      <w:r/>
    </w:p>
    <w:p>
      <w:pPr>
        <w:ind w:firstLine="413"/>
        <w:spacing w:line="360" w:lineRule="auto"/>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采购代理机构：江苏正方工程项目管理房地产评估有限公司</w:t>
      </w:r>
      <w:r/>
    </w:p>
    <w:p>
      <w:pPr>
        <w:ind w:left="1934" w:hanging="1521"/>
        <w:spacing w:line="360" w:lineRule="auto"/>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项目名称：2026年城区生命线长效管护项目</w:t>
      </w:r>
      <w:r/>
    </w:p>
    <w:p>
      <w:pPr>
        <w:ind w:firstLine="413"/>
        <w:spacing w:line="360" w:lineRule="auto"/>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采购类别：服务采购</w:t>
      </w:r>
      <w:r/>
    </w:p>
    <w:p>
      <w:pPr>
        <w:pStyle w:val="1074"/>
        <w:rPr>
          <w:rFonts w:ascii="宋体" w:hAnsi="宋体" w:eastAsia="宋体"/>
          <w:color w:val="000000"/>
          <w:sz w:val="28"/>
          <w:szCs w:val="28"/>
          <w:highlight w:val="none"/>
        </w:rPr>
      </w:pPr>
      <w:r>
        <w:rPr>
          <w:rFonts w:ascii="宋体" w:hAnsi="宋体" w:eastAsia="宋体"/>
          <w:color w:val="000000"/>
          <w:sz w:val="28"/>
          <w:szCs w:val="28"/>
          <w:highlight w:val="none"/>
        </w:rPr>
      </w:r>
      <w:r/>
    </w:p>
    <w:p>
      <w:pPr>
        <w:rPr>
          <w:rFonts w:ascii="宋体" w:hAnsi="宋体" w:eastAsia="宋体"/>
          <w:color w:val="000000"/>
          <w:sz w:val="28"/>
          <w:szCs w:val="28"/>
          <w:highlight w:val="none"/>
        </w:rPr>
      </w:pPr>
      <w:r>
        <w:rPr>
          <w:rFonts w:ascii="宋体" w:hAnsi="宋体" w:eastAsia="宋体"/>
          <w:color w:val="000000"/>
          <w:sz w:val="28"/>
          <w:szCs w:val="28"/>
          <w:highlight w:val="none"/>
        </w:rPr>
      </w:r>
      <w:r/>
    </w:p>
    <w:p>
      <w:pPr>
        <w:rPr>
          <w:rFonts w:ascii="宋体" w:hAnsi="宋体" w:eastAsia="宋体"/>
          <w:b/>
          <w:color w:val="000000"/>
          <w:sz w:val="28"/>
          <w:szCs w:val="28"/>
          <w:highlight w:val="none"/>
        </w:rPr>
      </w:pPr>
      <w:r>
        <w:rPr>
          <w:rFonts w:ascii="宋体" w:hAnsi="宋体" w:eastAsia="宋体"/>
          <w:b/>
          <w:color w:val="000000"/>
          <w:sz w:val="28"/>
          <w:szCs w:val="28"/>
          <w:highlight w:val="none"/>
        </w:rPr>
      </w:r>
      <w:r/>
    </w:p>
    <w:p>
      <w:pPr>
        <w:jc w:val="center"/>
        <w:rPr>
          <w:rFonts w:ascii="宋体" w:hAnsi="宋体" w:eastAsia="宋体"/>
          <w:b/>
          <w:color w:val="000000"/>
          <w:sz w:val="28"/>
          <w:szCs w:val="28"/>
          <w:highlight w:val="none"/>
        </w:rPr>
      </w:pPr>
      <w:r>
        <w:rPr>
          <w:rFonts w:ascii="宋体" w:hAnsi="宋体" w:eastAsia="宋体"/>
          <w:b/>
          <w:color w:val="000000"/>
          <w:sz w:val="28"/>
          <w:szCs w:val="28"/>
          <w:highlight w:val="none"/>
        </w:rPr>
      </w:r>
      <w:r/>
    </w:p>
    <w:p>
      <w:pPr>
        <w:jc w:val="center"/>
        <w:rPr>
          <w:rFonts w:ascii="宋体" w:hAnsi="宋体" w:eastAsia="宋体"/>
          <w:b/>
          <w:color w:val="000000"/>
          <w:sz w:val="28"/>
          <w:szCs w:val="28"/>
          <w:highlight w:val="none"/>
        </w:rPr>
      </w:pPr>
      <w:r>
        <w:rPr>
          <w:rFonts w:ascii="宋体" w:hAnsi="宋体" w:eastAsia="宋体"/>
          <w:b/>
          <w:color w:val="000000"/>
          <w:sz w:val="28"/>
          <w:szCs w:val="28"/>
          <w:highlight w:val="none"/>
        </w:rPr>
      </w:r>
      <w:r/>
    </w:p>
    <w:p>
      <w:pPr>
        <w:jc w:val="center"/>
        <w:rPr>
          <w:rFonts w:ascii="宋体" w:hAnsi="宋体" w:eastAsia="宋体"/>
          <w:b/>
          <w:color w:val="000000"/>
          <w:sz w:val="28"/>
          <w:szCs w:val="28"/>
          <w:highlight w:val="none"/>
        </w:rPr>
      </w:pPr>
      <w:r>
        <w:rPr>
          <w:rFonts w:ascii="宋体" w:hAnsi="宋体" w:eastAsia="宋体"/>
          <w:b/>
          <w:color w:val="000000"/>
          <w:sz w:val="28"/>
          <w:szCs w:val="28"/>
          <w:highlight w:val="none"/>
        </w:rPr>
      </w:r>
      <w:r/>
    </w:p>
    <w:p>
      <w:pPr>
        <w:jc w:val="center"/>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2026年7月</w:t>
      </w:r>
      <w:r/>
    </w:p>
    <w:p>
      <w:pPr>
        <w:ind w:right="840"/>
        <w:jc w:val="center"/>
        <w:spacing w:line="360" w:lineRule="auto"/>
        <w:widowControl/>
        <w:rPr>
          <w:rFonts w:ascii="宋体" w:hAnsi="宋体" w:eastAsia="宋体"/>
          <w:b/>
          <w:color w:val="000000"/>
          <w:sz w:val="36"/>
          <w:szCs w:val="36"/>
          <w:highlight w:val="none"/>
        </w:rPr>
      </w:pPr>
      <w:r>
        <w:rPr>
          <w:rFonts w:ascii="宋体" w:hAnsi="宋体" w:eastAsia="宋体"/>
          <w:b/>
          <w:color w:val="000000"/>
          <w:sz w:val="28"/>
          <w:szCs w:val="28"/>
          <w:highlight w:val="none"/>
        </w:rPr>
        <w:br w:type="page" w:clear="all"/>
      </w:r>
      <w:r>
        <w:rPr>
          <w:rFonts w:hint="eastAsia" w:ascii="宋体" w:hAnsi="宋体" w:eastAsia="宋体"/>
          <w:b/>
          <w:color w:val="000000"/>
          <w:sz w:val="36"/>
          <w:szCs w:val="36"/>
          <w:highlight w:val="none"/>
        </w:rPr>
        <w:t xml:space="preserve">目  录</w:t>
      </w:r>
      <w:r/>
    </w:p>
    <w:p>
      <w:pPr>
        <w:jc w:val="center"/>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74"/>
        <w:spacing w:line="360" w:lineRule="auto"/>
        <w:tabs>
          <w:tab w:val="right" w:pos="9344" w:leader="dot"/>
        </w:tabs>
        <w:rPr>
          <w:rFonts w:eastAsia="宋体"/>
          <w:b/>
          <w:color w:val="000000"/>
          <w:sz w:val="21"/>
          <w:szCs w:val="22"/>
          <w:highlight w:val="none"/>
        </w:rPr>
      </w:pPr>
      <w:r>
        <w:rPr>
          <w:rFonts w:ascii="宋体" w:hAnsi="宋体" w:eastAsia="宋体"/>
          <w:b/>
          <w:color w:val="000000"/>
          <w:szCs w:val="24"/>
          <w:highlight w:val="none"/>
        </w:rPr>
        <w:fldChar w:fldCharType="begin"/>
      </w:r>
      <w:r>
        <w:rPr>
          <w:rFonts w:hint="eastAsia" w:ascii="宋体" w:hAnsi="宋体" w:eastAsia="宋体"/>
          <w:b/>
          <w:color w:val="000000"/>
          <w:szCs w:val="24"/>
          <w:highlight w:val="none"/>
        </w:rPr>
        <w:instrText xml:space="preserve">TOC  \* MERGEFORMAT</w:instrText>
      </w:r>
      <w:r>
        <w:rPr>
          <w:rFonts w:ascii="宋体" w:hAnsi="宋体" w:eastAsia="宋体"/>
          <w:b/>
          <w:color w:val="000000"/>
          <w:szCs w:val="24"/>
          <w:highlight w:val="none"/>
        </w:rPr>
        <w:fldChar w:fldCharType="separate"/>
      </w:r>
      <w:r>
        <w:rPr>
          <w:rFonts w:hint="eastAsia" w:ascii="宋体" w:hAnsi="宋体" w:eastAsia="宋体"/>
          <w:b/>
          <w:color w:val="000000"/>
          <w:highlight w:val="none"/>
        </w:rPr>
        <w:t xml:space="preserve">第一章招标公告</w:t>
      </w:r>
      <w:r/>
    </w:p>
    <w:p>
      <w:pPr>
        <w:pStyle w:val="1074"/>
        <w:spacing w:line="360" w:lineRule="auto"/>
        <w:tabs>
          <w:tab w:val="right" w:pos="9344" w:leader="dot"/>
        </w:tabs>
        <w:rPr>
          <w:rFonts w:eastAsia="宋体"/>
          <w:b/>
          <w:color w:val="000000"/>
          <w:sz w:val="21"/>
          <w:szCs w:val="22"/>
          <w:highlight w:val="none"/>
        </w:rPr>
      </w:pPr>
      <w:r>
        <w:rPr>
          <w:rFonts w:hint="eastAsia" w:ascii="宋体" w:hAnsi="宋体" w:eastAsia="宋体"/>
          <w:b/>
          <w:color w:val="000000"/>
          <w:highlight w:val="none"/>
        </w:rPr>
        <w:t xml:space="preserve">第二章投标人须知</w:t>
      </w:r>
      <w:r/>
    </w:p>
    <w:p>
      <w:pPr>
        <w:pStyle w:val="1074"/>
        <w:spacing w:line="360" w:lineRule="auto"/>
        <w:tabs>
          <w:tab w:val="right" w:pos="9344" w:leader="dot"/>
        </w:tabs>
        <w:rPr>
          <w:rFonts w:eastAsia="宋体"/>
          <w:b/>
          <w:color w:val="000000"/>
          <w:sz w:val="21"/>
          <w:szCs w:val="22"/>
          <w:highlight w:val="none"/>
        </w:rPr>
      </w:pPr>
      <w:r>
        <w:rPr>
          <w:rFonts w:hint="eastAsia" w:ascii="宋体" w:hAnsi="宋体" w:eastAsia="宋体"/>
          <w:b/>
          <w:color w:val="000000"/>
          <w:highlight w:val="none"/>
        </w:rPr>
        <w:t xml:space="preserve">第三章投标文件格式</w:t>
      </w:r>
      <w:r/>
    </w:p>
    <w:p>
      <w:pPr>
        <w:pStyle w:val="1074"/>
        <w:spacing w:line="360" w:lineRule="auto"/>
        <w:tabs>
          <w:tab w:val="right" w:pos="9344" w:leader="dot"/>
        </w:tabs>
        <w:rPr>
          <w:rFonts w:eastAsia="宋体"/>
          <w:b/>
          <w:color w:val="000000"/>
          <w:sz w:val="21"/>
          <w:szCs w:val="22"/>
          <w:highlight w:val="none"/>
        </w:rPr>
      </w:pPr>
      <w:r>
        <w:rPr>
          <w:rFonts w:hint="eastAsia" w:ascii="宋体" w:hAnsi="宋体" w:eastAsia="宋体"/>
          <w:b/>
          <w:color w:val="000000"/>
          <w:highlight w:val="none"/>
        </w:rPr>
        <w:t xml:space="preserve">第四章采购内容</w:t>
      </w:r>
      <w:r/>
    </w:p>
    <w:p>
      <w:pPr>
        <w:pStyle w:val="1074"/>
        <w:spacing w:line="360" w:lineRule="auto"/>
        <w:tabs>
          <w:tab w:val="right" w:pos="9344" w:leader="dot"/>
        </w:tabs>
        <w:rPr>
          <w:rFonts w:ascii="宋体" w:hAnsi="宋体" w:eastAsia="宋体"/>
          <w:b/>
          <w:color w:val="000000"/>
          <w:highlight w:val="none"/>
        </w:rPr>
      </w:pPr>
      <w:r>
        <w:rPr>
          <w:rFonts w:hint="eastAsia" w:ascii="宋体" w:hAnsi="宋体" w:eastAsia="宋体"/>
          <w:b/>
          <w:color w:val="000000"/>
          <w:highlight w:val="none"/>
        </w:rPr>
        <w:t xml:space="preserve">第五章评标办法及标准</w:t>
      </w:r>
      <w:r/>
    </w:p>
    <w:p>
      <w:pPr>
        <w:pStyle w:val="1074"/>
        <w:spacing w:line="360" w:lineRule="auto"/>
        <w:tabs>
          <w:tab w:val="right" w:pos="9344" w:leader="dot"/>
        </w:tabs>
        <w:rPr>
          <w:rFonts w:ascii="宋体" w:hAnsi="宋体" w:eastAsia="宋体"/>
          <w:b/>
          <w:color w:val="000000"/>
          <w:highlight w:val="none"/>
        </w:rPr>
      </w:pPr>
      <w:r>
        <w:rPr>
          <w:rFonts w:hint="eastAsia" w:ascii="宋体" w:hAnsi="宋体" w:eastAsia="宋体"/>
          <w:b/>
          <w:color w:val="000000"/>
          <w:highlight w:val="none"/>
        </w:rPr>
        <w:t xml:space="preserve">第六章合同</w:t>
      </w:r>
      <w:r/>
    </w:p>
    <w:p>
      <w:pP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第七章关于施工过程中出现没有实物工程量清单全费用综合单价项目的约定</w:t>
      </w:r>
      <w:r/>
    </w:p>
    <w:p>
      <w:pPr>
        <w:pStyle w:val="1060"/>
        <w:rPr>
          <w:rFonts w:hAnsi="宋体" w:eastAsia="宋体"/>
          <w:b/>
          <w:color w:val="000000"/>
          <w:sz w:val="24"/>
          <w:highlight w:val="none"/>
        </w:rPr>
      </w:pPr>
      <w:r>
        <w:rPr>
          <w:rFonts w:hint="eastAsia" w:hAnsi="宋体" w:eastAsia="宋体"/>
          <w:b/>
          <w:color w:val="000000"/>
          <w:sz w:val="24"/>
          <w:highlight w:val="none"/>
        </w:rPr>
        <w:t xml:space="preserve">附件</w:t>
      </w:r>
      <w:r/>
    </w:p>
    <w:p>
      <w:pPr>
        <w:pStyle w:val="1096"/>
        <w:rPr>
          <w:highlight w:val="none"/>
        </w:rPr>
      </w:pPr>
      <w:r>
        <w:rPr>
          <w:highlight w:val="none"/>
        </w:rPr>
      </w:r>
      <w:r/>
    </w:p>
    <w:p>
      <w:pPr>
        <w:jc w:val="cente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fldChar w:fldCharType="end"/>
      </w:r>
      <w:r/>
    </w:p>
    <w:p>
      <w:pPr>
        <w:jc w:val="center"/>
        <w:rPr>
          <w:rFonts w:ascii="宋体" w:hAnsi="宋体" w:eastAsia="宋体"/>
          <w:color w:val="000000"/>
          <w:sz w:val="24"/>
          <w:szCs w:val="24"/>
          <w:highlight w:val="none"/>
        </w:rPr>
      </w:pPr>
      <w:r>
        <w:rPr>
          <w:rFonts w:ascii="宋体" w:hAnsi="宋体" w:eastAsia="宋体"/>
          <w:color w:val="000000"/>
          <w:sz w:val="24"/>
          <w:szCs w:val="24"/>
          <w:highlight w:val="none"/>
        </w:rPr>
      </w:r>
      <w:r/>
    </w:p>
    <w:p>
      <w:pPr>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spacing w:line="360" w:lineRule="auto"/>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1034"/>
        <w:jc w:val="center"/>
        <w:keepLines w:val="0"/>
        <w:keepNext w:val="0"/>
        <w:spacing w:before="0" w:after="0" w:line="630" w:lineRule="atLeast"/>
        <w:shd w:val="clear" w:color="auto" w:fill="ffffff"/>
        <w:widowControl/>
        <w:rPr>
          <w:rFonts w:ascii="Segoe UI" w:hAnsi="Segoe UI" w:eastAsia="Segoe UI" w:cs="Segoe UI"/>
          <w:sz w:val="42"/>
          <w:szCs w:val="42"/>
          <w:highlight w:val="none"/>
        </w:rPr>
      </w:pPr>
      <w:r>
        <w:rPr>
          <w:color w:val="000000"/>
          <w:sz w:val="21"/>
          <w:szCs w:val="21"/>
          <w:highlight w:val="none"/>
        </w:rPr>
        <w:br w:type="page" w:clear="all"/>
      </w:r>
      <w:bookmarkStart w:id="0" w:name="_Toc409438817"/>
      <w:r/>
      <w:bookmarkStart w:id="1" w:name="_Toc388026584"/>
      <w:r>
        <w:rPr>
          <w:rFonts w:hint="eastAsia" w:ascii="宋体" w:hAnsi="宋体" w:eastAsia="宋体" w:cs="宋体"/>
          <w:b w:val="0"/>
          <w:spacing w:val="15"/>
          <w:sz w:val="36"/>
          <w:szCs w:val="36"/>
          <w:highlight w:val="none"/>
        </w:rPr>
        <w:t xml:space="preserve">第一章</w:t>
      </w:r>
      <w:r>
        <w:rPr>
          <w:rFonts w:hint="eastAsia" w:ascii="宋体" w:hAnsi="宋体" w:eastAsia="宋体" w:cs="宋体"/>
          <w:color w:val="000000"/>
          <w:sz w:val="28"/>
          <w:szCs w:val="28"/>
          <w:highlight w:val="none"/>
        </w:rPr>
        <w:t xml:space="preserve"> </w:t>
      </w:r>
      <w:bookmarkStart w:id="2" w:name="_Toc258329824"/>
      <w:r/>
      <w:bookmarkEnd w:id="2"/>
      <w:r/>
      <w:bookmarkStart w:id="3" w:name="_Toc228679947"/>
      <w:r/>
      <w:bookmarkEnd w:id="3"/>
      <w:r/>
      <w:bookmarkStart w:id="4" w:name="_Toc417477665"/>
      <w:r/>
      <w:bookmarkEnd w:id="4"/>
      <w:r>
        <w:rPr>
          <w:rStyle w:val="1089"/>
          <w:rFonts w:ascii="华文中宋" w:hAnsi="华文中宋" w:eastAsia="华文中宋" w:cs="华文中宋"/>
          <w:b w:val="0"/>
          <w:sz w:val="48"/>
          <w:szCs w:val="48"/>
          <w:highlight w:val="none"/>
          <w:shd w:val="clear" w:color="auto" w:fill="ffffff"/>
        </w:rPr>
        <w:t xml:space="preserve">招标公告</w:t>
      </w:r>
      <w:r/>
    </w:p>
    <w:tbl>
      <w:tblPr>
        <w:tblStyle w:val="8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2026年城区生命线长效管护项目 JSZC-321202-ZFDL-G2026-0005 招标项目的潜在投标人应在江苏省政府采购“苏采云”系统 获取招标文件，并于2026-08-17 09:00 （北京时间）前递交投标文件。</w:t>
            </w:r>
            <w:r/>
          </w:p>
        </w:tc>
      </w:tr>
    </w:tbl>
    <w:p>
      <w:pPr>
        <w:pStyle w:val="856"/>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项目编号：JSZC-321202-ZFDL-G2026-0005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项目名称：2026年城区生命线长效管护项目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预算金额：900.000000万元（采购包1：350.000000万元；采购包2：350.000000万元；采购包3：200.000000万元）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最高限价（如有）：2026年城区生命线长效管护项目一标段：349.781593万元；2026年城区生命线长效管护项目二标段：349.781593万元；2026年城区生命线长效管护项目三标段：</w:t>
      </w:r>
      <w:r>
        <w:rPr>
          <w:rFonts w:ascii="FangSong" w:hAnsi="FangSong" w:eastAsia="FangSong" w:cs="FangSong"/>
          <w:color w:val="000000"/>
          <w:sz w:val="28"/>
          <w:highlight w:val="white"/>
        </w:rPr>
        <w:t xml:space="preserve">199.172124</w:t>
      </w:r>
      <w:r>
        <w:rPr>
          <w:rFonts w:ascii="FangSong" w:hAnsi="FangSong" w:eastAsia="FangSong" w:cs="FangSong"/>
          <w:color w:val="000000"/>
          <w:sz w:val="28"/>
        </w:rPr>
        <w:t xml:space="preserve">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分三个标段，一标段实施范围为城东片区（涉及城东、京泰街道等范围）；二标段实施范围为城中片区（涉及城北、城中、城南街道等范围）；三标段实施范围为城西片区（涉及城西街道等范围）。</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区管范围内道路、桥梁、排水管道及其附属设施的养护，养护内容包括：1.日常养护｛①道路（含相关配套设施）日常养护：沥青路面的裂缝、拥包、剥落、坑槽、啃边、唧浆、泛油等病害处置，混凝土路面的裂缝、接缝、板边（角）修补、坑洞、错台、拱胀、面板沉陷等病害处置，人行道板修补、破损井盖、防坠网更换、透水沥青等施工等；②排水管道日常养护：包括管道塌陷变形修复、清淤疏通检测、边井（含支管）清掏、排水口养护等；③桥梁日常养护及维修：桥面铺装的裂缝、拥包、坑槽、积水、桥头跳车等病害处置；伸缩装置破损、变形、脱落、松动、漏</w:t>
      </w:r>
      <w:r>
        <w:rPr>
          <w:rFonts w:ascii="FangSong" w:hAnsi="FangSong" w:eastAsia="FangSong" w:cs="FangSong"/>
          <w:color w:val="000000"/>
          <w:sz w:val="28"/>
        </w:rPr>
        <w:t xml:space="preserve">水病害的处置；泄水孔堵塞、排水设施和人行道缺损的修复；栏杆、防护栏露筋、破损、缺失、锈蚀、断裂的修复；桥头搭板、护坡、耳墙翼墙开裂、沉降病害处置等；｝④泵站日常养护及维修；2.交办件：数字化城管、12345等涉及的维修项目；采购人交办工作，日常巡查发现的维修项目；3.应急维修项目：道路塌陷突发事件的抢险维修等；4.最终的养护范围（包括在合同期内采购人新接收的养护道路）和服务内容以招标人实际指定的养护范围和服务内容为准（实施过程中，招标人视情况可做调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合同履行期限：12个月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856"/>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采购包1、采购包2、采购包3</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1.供应商为小微企业或监狱企业或残疾人福利性单位的，享受10%价格扣除。</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采购包1、采购包2、采购包3</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1.投标人须具有有效的建设行政主管部门颁发的市政公用工程（2015新标准）施工总承包二级（含）以上资质；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2.投标人须具有有效的安全生产许可证；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拟派本项目项目经理系已在投标人单位注册并具备有效的市政公用工程专业二级(含以上级)注册建造师执业资格，具备有效的安全生产考核合格证书（B证），且未担任其他在建建设工程项目的项目经理。（提供相关证书及《无在建工程承诺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4.未被“信用中国”网站（www.creditchina.gov.cn）列入失信被执行人、重大税收违法案件当事人名单、政府采购严重失信行为记录名单；</w:t>
      </w:r>
      <w:r/>
    </w:p>
    <w:p>
      <w:pPr>
        <w:pStyle w:val="856"/>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856"/>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2026-08-17 09:00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w:t>
      </w:r>
      <w:r>
        <w:rPr>
          <w:rFonts w:ascii="FangSong" w:hAnsi="FangSong" w:eastAsia="FangSong" w:cs="FangSong"/>
          <w:color w:val="000000"/>
          <w:sz w:val="28"/>
          <w:highlight w:val="white"/>
        </w:rPr>
        <w:t xml:space="preserve">江苏省政府采购“苏采云”系统不见面开标大厅</w:t>
      </w:r>
      <w:r>
        <w:rPr>
          <w:rFonts w:ascii="FangSong" w:hAnsi="FangSong" w:eastAsia="FangSong" w:cs="FangSong"/>
          <w:color w:val="000000"/>
          <w:sz w:val="28"/>
        </w:rPr>
        <w:t xml:space="preserve"> </w:t>
      </w:r>
      <w:r/>
    </w:p>
    <w:p>
      <w:pPr>
        <w:pStyle w:val="856"/>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856"/>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3.招标控制价及投标报价明细表作为公告附件上传，请供应商自行下载查阅。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注：本项目共分三个标段，供应商可同时参与三个标段，但只能中一个标段。开标、评标、定标按一、二、三标段顺序进行，第一标段中标供应商可参与后续标段的评审。</w:t>
      </w:r>
      <w:r/>
    </w:p>
    <w:p>
      <w:pPr>
        <w:pStyle w:val="856"/>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采购包1、采购包2、采购包3</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单位名称：泰州市海陵区市政园林养护服务中心</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单位地址：泰州市迎春西路656号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联系人：冯先生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联系电话：0523-86689177</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单位名称：江苏正方工程项目管理房地产评估有限公司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单位地址：泰州市鼓楼南路286号B3幢1-3室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联系人：秦先生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联系电话：0523-86050105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项目联系人：秦先生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电话：0523-86050105</w:t>
      </w:r>
      <w:r/>
    </w:p>
    <w:p>
      <w:pPr>
        <w:spacing w:after="280"/>
        <w:rPr>
          <w:highlight w:val="none"/>
        </w:rPr>
        <w:pBdr>
          <w:top w:val="none" w:color="000000" w:sz="0" w:space="0"/>
          <w:left w:val="none" w:color="000000" w:sz="0" w:space="0"/>
          <w:bottom w:val="none" w:color="000000" w:sz="0" w:space="0"/>
          <w:right w:val="none" w:color="000000" w:sz="0" w:space="0"/>
        </w:pBdr>
      </w:pPr>
      <w:r>
        <w:rPr>
          <w:highlight w:val="none"/>
        </w:rPr>
      </w:r>
      <w:r/>
    </w:p>
    <w:p>
      <w:pPr>
        <w:rPr>
          <w:rFonts w:hint="eastAsia" w:ascii="宋体" w:hAnsi="宋体" w:eastAsia="宋体"/>
          <w:b/>
          <w:color w:val="000000"/>
          <w:szCs w:val="22"/>
          <w:highlight w:val="none"/>
        </w:rPr>
      </w:pPr>
      <w:r>
        <w:rPr>
          <w:rFonts w:hint="eastAsia" w:ascii="宋体" w:hAnsi="宋体" w:eastAsia="宋体"/>
          <w:b/>
          <w:color w:val="000000"/>
          <w:szCs w:val="22"/>
          <w:highlight w:val="none"/>
        </w:rPr>
        <w:br w:type="page" w:clear="all"/>
      </w:r>
      <w:r/>
    </w:p>
    <w:p>
      <w:pPr>
        <w:ind w:right="840" w:firstLine="522"/>
        <w:jc w:val="center"/>
        <w:spacing w:line="360" w:lineRule="auto"/>
        <w:widowControl/>
        <w:rPr>
          <w:rFonts w:ascii="宋体" w:hAnsi="宋体" w:eastAsia="宋体"/>
          <w:b/>
          <w:color w:val="000000"/>
          <w:szCs w:val="22"/>
          <w:highlight w:val="none"/>
        </w:rPr>
      </w:pPr>
      <w:r>
        <w:rPr>
          <w:rFonts w:hint="eastAsia" w:ascii="宋体" w:hAnsi="宋体" w:eastAsia="宋体"/>
          <w:b/>
          <w:color w:val="000000"/>
          <w:szCs w:val="22"/>
          <w:highlight w:val="none"/>
        </w:rPr>
        <w:t xml:space="preserve">第二章 投标人须知</w:t>
      </w:r>
      <w:bookmarkEnd w:id="0"/>
      <w:r/>
      <w:bookmarkEnd w:id="1"/>
      <w:r/>
      <w:r/>
    </w:p>
    <w:p>
      <w:pPr>
        <w:ind w:right="840"/>
        <w:jc w:val="center"/>
        <w:spacing w:line="360" w:lineRule="auto"/>
        <w:widowControl/>
        <w:rPr>
          <w:rFonts w:ascii="宋体" w:hAnsi="宋体" w:eastAsia="宋体"/>
          <w:b/>
          <w:color w:val="000000"/>
          <w:szCs w:val="22"/>
          <w:highlight w:val="none"/>
        </w:rPr>
      </w:pPr>
      <w:r>
        <w:rPr>
          <w:rFonts w:hint="eastAsia" w:ascii="宋体" w:hAnsi="宋体" w:eastAsia="宋体"/>
          <w:b/>
          <w:color w:val="000000"/>
          <w:szCs w:val="22"/>
          <w:highlight w:val="none"/>
        </w:rPr>
        <w:t xml:space="preserve">    投标人须知前附表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495" w:type="dxa"/>
            <w:vAlign w:val="center"/>
            <w:textDirection w:val="lrTb"/>
            <w:noWrap/>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项目</w:t>
            </w:r>
            <w:r/>
          </w:p>
        </w:tc>
        <w:tc>
          <w:tcPr>
            <w:tcW w:w="7654"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w:t>
            </w:r>
            <w:r/>
          </w:p>
        </w:tc>
      </w:tr>
      <w:tr>
        <w:trPr>
          <w:jc w:val="center"/>
          <w:trHeight w:val="421"/>
        </w:trPr>
        <w:tc>
          <w:tcPr>
            <w:tcW w:w="675" w:type="dxa"/>
            <w:vAlign w:val="center"/>
            <w:textDirection w:val="lrTb"/>
            <w:noWrap/>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W w:w="7654" w:type="dxa"/>
            <w:vAlign w:val="center"/>
            <w:textDirection w:val="lrTb"/>
            <w:noWrap/>
          </w:tcPr>
          <w:p>
            <w:pPr>
              <w:jc w:val="cente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2026年城区生命线长效管护项目</w:t>
            </w:r>
            <w:r/>
          </w:p>
        </w:tc>
      </w:tr>
      <w:tr>
        <w:trPr>
          <w:jc w:val="center"/>
          <w:trHeight w:val="421"/>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招标内容</w:t>
            </w:r>
            <w:r/>
          </w:p>
        </w:tc>
        <w:tc>
          <w:tcPr>
            <w:tcW w:w="7654" w:type="dxa"/>
            <w:vAlign w:val="center"/>
            <w:textDirection w:val="lrTb"/>
            <w:noWrap/>
          </w:tcPr>
          <w:p>
            <w:pPr>
              <w:pStyle w:val="1056"/>
              <w:ind w:firstLine="480"/>
              <w:rPr>
                <w:color w:val="auto"/>
                <w:highlight w:val="none"/>
              </w:rPr>
            </w:pPr>
            <w:r>
              <w:rPr>
                <w:rFonts w:hint="eastAsia" w:hAnsi="宋体"/>
                <w:color w:val="auto"/>
                <w:sz w:val="24"/>
                <w:szCs w:val="24"/>
                <w:highlight w:val="none"/>
              </w:rPr>
              <w:t xml:space="preserve">区管范围内道路、桥梁、排水管道及其附属设施的养护，养护内容包括：1.日常养护｛①道路（含相关配套设施）日常养护：沥青路面的裂缝、拥包、剥落、坑槽、啃边、唧浆、泛油等病害处置，混凝土路面的裂缝、接缝、板边（角）修补、坑洞、错台、拱胀、面板沉陷等病害处置，人行道板修补、破损井盖、防坠网更换、透水沥青等施工等；②排水管道日常养护：包括管道塌陷变形修复、清淤疏通检测、边井（含支管）清掏、排水口养护等；③桥梁日常养护及维修：桥面铺装的裂缝、拥包、坑槽、积水、桥头跳车等病害处置；伸缩装置破损、变形、脱</w:t>
            </w:r>
            <w:r>
              <w:rPr>
                <w:rFonts w:hint="eastAsia" w:hAnsi="宋体"/>
                <w:color w:val="auto"/>
                <w:sz w:val="24"/>
                <w:szCs w:val="24"/>
                <w:highlight w:val="none"/>
              </w:rPr>
              <w:t xml:space="preserve">落、松动、漏水病害的处置；泄水孔堵塞、排水设施和人行道缺损的修复；栏杆、防护栏露筋、破损、缺失、锈蚀、断裂的修复；桥头搭板、护坡、耳墙翼墙开裂、沉降病害处置等；｝2.交办件：数字化城管、12345等涉及的维修项目；一线工作法交办工作，日常巡查发现的维修项目；④泵站日常养护及维修3.应急维修项目：道路塌陷突发事件的抢险维修等；4.采购人要求实施的道路挖掘恢复等其他项目。最终的养护范围（包括在合同期内采购人新接收的养护道路）和服务内容以招标人实际指定的养护范围和服务内容为准（实施过程中，招标人视情况可做调整）。</w:t>
            </w:r>
            <w:r/>
          </w:p>
        </w:tc>
      </w:tr>
      <w:tr>
        <w:trPr>
          <w:jc w:val="center"/>
          <w:trHeight w:val="427"/>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服务期及服务地点</w:t>
            </w:r>
            <w:r/>
          </w:p>
        </w:tc>
        <w:tc>
          <w:tcPr>
            <w:tcW w:w="7654" w:type="dxa"/>
            <w:vAlign w:val="center"/>
            <w:textDirection w:val="lrTb"/>
            <w:noWrap/>
          </w:tcPr>
          <w:p>
            <w:pPr>
              <w:numPr>
                <w:ilvl w:val="0"/>
                <w:numId w:val="1"/>
              </w:num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12个月（自合同签订之日起）。</w:t>
            </w:r>
            <w:r/>
          </w:p>
          <w:p>
            <w:pPr>
              <w:numPr>
                <w:ilvl w:val="0"/>
                <w:numId w:val="2"/>
              </w:num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服务地点：泰州市海陵区范围内。</w:t>
            </w:r>
            <w:r/>
          </w:p>
        </w:tc>
      </w:tr>
      <w:tr>
        <w:trPr>
          <w:jc w:val="center"/>
          <w:trHeight w:val="405"/>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最高投标限价</w:t>
            </w:r>
            <w:r/>
          </w:p>
        </w:tc>
        <w:tc>
          <w:tcPr>
            <w:tcW w:w="7654" w:type="dxa"/>
            <w:vAlign w:val="center"/>
            <w:textDirection w:val="lrTb"/>
            <w:noWrap/>
          </w:tcPr>
          <w:p>
            <w:pPr>
              <w:ind w:firstLine="48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1.以</w:t>
            </w:r>
            <w:r>
              <w:rPr>
                <w:rFonts w:ascii="宋体" w:hAnsi="宋体" w:eastAsia="宋体"/>
                <w:color w:val="auto"/>
                <w:sz w:val="24"/>
                <w:szCs w:val="24"/>
                <w:highlight w:val="none"/>
              </w:rPr>
              <w:t xml:space="preserve">招标控制价</w:t>
            </w:r>
            <w:r>
              <w:rPr>
                <w:rFonts w:hint="eastAsia" w:ascii="宋体" w:hAnsi="宋体" w:eastAsia="宋体"/>
                <w:color w:val="auto"/>
                <w:sz w:val="24"/>
                <w:szCs w:val="24"/>
                <w:highlight w:val="none"/>
              </w:rPr>
              <w:t xml:space="preserve">中的总价（即总价最高投标限价）和</w:t>
            </w:r>
            <w:r>
              <w:rPr>
                <w:rFonts w:ascii="宋体" w:hAnsi="宋体" w:eastAsia="宋体"/>
                <w:color w:val="auto"/>
                <w:sz w:val="24"/>
                <w:szCs w:val="24"/>
                <w:highlight w:val="none"/>
              </w:rPr>
              <w:t xml:space="preserve">招标控制价</w:t>
            </w:r>
            <w:r>
              <w:rPr>
                <w:rFonts w:hint="eastAsia" w:ascii="宋体" w:hAnsi="宋体" w:eastAsia="宋体"/>
                <w:color w:val="auto"/>
                <w:sz w:val="24"/>
                <w:szCs w:val="24"/>
                <w:highlight w:val="none"/>
              </w:rPr>
              <w:t xml:space="preserve">中的全费用</w:t>
            </w:r>
            <w:r>
              <w:rPr>
                <w:rFonts w:ascii="宋体" w:hAnsi="宋体" w:eastAsia="宋体"/>
                <w:color w:val="auto"/>
                <w:sz w:val="24"/>
                <w:szCs w:val="24"/>
                <w:highlight w:val="none"/>
              </w:rPr>
              <w:t xml:space="preserve">综合单价</w:t>
            </w:r>
            <w:r>
              <w:rPr>
                <w:rFonts w:hint="eastAsia" w:ascii="宋体" w:hAnsi="宋体" w:eastAsia="宋体"/>
                <w:color w:val="auto"/>
                <w:sz w:val="24"/>
                <w:szCs w:val="24"/>
                <w:highlight w:val="none"/>
              </w:rPr>
              <w:t xml:space="preserve">（即单价最高投标限价）</w:t>
            </w:r>
            <w:r>
              <w:rPr>
                <w:rFonts w:ascii="宋体" w:hAnsi="宋体" w:eastAsia="宋体"/>
                <w:color w:val="auto"/>
                <w:sz w:val="24"/>
                <w:szCs w:val="24"/>
                <w:highlight w:val="none"/>
              </w:rPr>
              <w:t xml:space="preserve">作为本</w:t>
            </w:r>
            <w:r>
              <w:rPr>
                <w:rFonts w:hint="eastAsia" w:ascii="宋体" w:hAnsi="宋体" w:eastAsia="宋体"/>
                <w:color w:val="auto"/>
                <w:sz w:val="24"/>
                <w:szCs w:val="24"/>
                <w:highlight w:val="none"/>
              </w:rPr>
              <w:t xml:space="preserve">项目</w:t>
            </w:r>
            <w:r>
              <w:rPr>
                <w:rFonts w:ascii="宋体" w:hAnsi="宋体" w:eastAsia="宋体"/>
                <w:color w:val="auto"/>
                <w:sz w:val="24"/>
                <w:szCs w:val="24"/>
                <w:highlight w:val="none"/>
              </w:rPr>
              <w:t xml:space="preserve">的最高</w:t>
            </w:r>
            <w:r>
              <w:rPr>
                <w:rFonts w:hint="eastAsia" w:ascii="宋体" w:hAnsi="宋体" w:eastAsia="宋体"/>
                <w:color w:val="auto"/>
                <w:sz w:val="24"/>
                <w:szCs w:val="24"/>
                <w:highlight w:val="none"/>
              </w:rPr>
              <w:t xml:space="preserve">投标</w:t>
            </w:r>
            <w:r>
              <w:rPr>
                <w:rFonts w:ascii="宋体" w:hAnsi="宋体" w:eastAsia="宋体"/>
                <w:color w:val="auto"/>
                <w:sz w:val="24"/>
                <w:szCs w:val="24"/>
                <w:highlight w:val="none"/>
              </w:rPr>
              <w:t xml:space="preserve">限价</w:t>
            </w:r>
            <w:r>
              <w:rPr>
                <w:rFonts w:hint="eastAsia" w:ascii="宋体" w:hAnsi="宋体" w:eastAsia="宋体"/>
                <w:color w:val="auto"/>
                <w:sz w:val="24"/>
                <w:szCs w:val="24"/>
                <w:highlight w:val="none"/>
              </w:rPr>
              <w:t xml:space="preserve">，投标总报价不得高于</w:t>
            </w:r>
            <w:r>
              <w:rPr>
                <w:rFonts w:ascii="宋体" w:hAnsi="宋体" w:eastAsia="宋体"/>
                <w:color w:val="auto"/>
                <w:sz w:val="24"/>
                <w:szCs w:val="24"/>
                <w:highlight w:val="none"/>
              </w:rPr>
              <w:t xml:space="preserve">招标控制价</w:t>
            </w:r>
            <w:r>
              <w:rPr>
                <w:rFonts w:hint="eastAsia" w:ascii="宋体" w:hAnsi="宋体" w:eastAsia="宋体"/>
                <w:color w:val="auto"/>
                <w:sz w:val="24"/>
                <w:szCs w:val="24"/>
                <w:highlight w:val="none"/>
              </w:rPr>
              <w:t xml:space="preserve">中的总价，投标全费用综合单价不得高于</w:t>
            </w:r>
            <w:r>
              <w:rPr>
                <w:rFonts w:ascii="宋体" w:hAnsi="宋体" w:eastAsia="宋体"/>
                <w:color w:val="auto"/>
                <w:sz w:val="24"/>
                <w:szCs w:val="24"/>
                <w:highlight w:val="none"/>
              </w:rPr>
              <w:t xml:space="preserve">招标控制价</w:t>
            </w:r>
            <w:r>
              <w:rPr>
                <w:rFonts w:hint="eastAsia" w:ascii="宋体" w:hAnsi="宋体" w:eastAsia="宋体"/>
                <w:color w:val="auto"/>
                <w:sz w:val="24"/>
                <w:szCs w:val="24"/>
                <w:highlight w:val="none"/>
              </w:rPr>
              <w:t xml:space="preserve">中</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全费用</w:t>
            </w:r>
            <w:r>
              <w:rPr>
                <w:rFonts w:ascii="宋体" w:hAnsi="宋体" w:eastAsia="宋体"/>
                <w:color w:val="auto"/>
                <w:sz w:val="24"/>
                <w:szCs w:val="24"/>
                <w:highlight w:val="none"/>
              </w:rPr>
              <w:t xml:space="preserve">综合单价</w:t>
            </w:r>
            <w:r>
              <w:rPr>
                <w:rFonts w:hint="eastAsia" w:ascii="宋体" w:hAnsi="宋体" w:eastAsia="宋体"/>
                <w:color w:val="auto"/>
                <w:sz w:val="24"/>
                <w:szCs w:val="24"/>
                <w:highlight w:val="none"/>
              </w:rPr>
              <w:t xml:space="preserve">，投标单位投标报价不满足上述要求的按无效投标文件处理。</w:t>
            </w:r>
            <w:r/>
          </w:p>
          <w:p>
            <w:pPr>
              <w:ind w:firstLine="465"/>
              <w:rPr>
                <w:rFonts w:eastAsia="宋体"/>
                <w:color w:val="auto"/>
                <w:highlight w:val="none"/>
              </w:rPr>
            </w:pPr>
            <w:r>
              <w:rPr>
                <w:rFonts w:hint="eastAsia" w:ascii="宋体" w:hAnsi="宋体" w:eastAsia="宋体"/>
                <w:color w:val="auto"/>
                <w:sz w:val="24"/>
                <w:szCs w:val="24"/>
                <w:highlight w:val="none"/>
              </w:rPr>
              <w:t xml:space="preserve">2.本工程招标控制价详见：“招标控制价（实物工程量清单全费用综合单价表）”</w:t>
            </w:r>
            <w:r/>
          </w:p>
        </w:tc>
      </w:tr>
      <w:tr>
        <w:trPr>
          <w:jc w:val="center"/>
          <w:trHeight w:val="572"/>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1495" w:type="dxa"/>
            <w:vAlign w:val="center"/>
            <w:textDirection w:val="lrTb"/>
            <w:noWrap/>
          </w:tcPr>
          <w:p>
            <w:pPr>
              <w:jc w:val="lef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合格投标人资格要求</w:t>
            </w:r>
            <w:r/>
          </w:p>
        </w:tc>
        <w:tc>
          <w:tcPr>
            <w:tcW w:w="7654" w:type="dxa"/>
            <w:vAlign w:val="center"/>
            <w:textDirection w:val="lrTb"/>
            <w:noWrap/>
          </w:tcPr>
          <w:p>
            <w:pPr>
              <w:jc w:val="left"/>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详见招标公告</w:t>
            </w:r>
            <w:r/>
          </w:p>
        </w:tc>
      </w:tr>
      <w:tr>
        <w:trPr>
          <w:jc w:val="center"/>
          <w:trHeight w:val="796"/>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联合体投标</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☑不接受，招标文件中有关联合体规定均不适用</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□接受 </w:t>
            </w:r>
            <w:r/>
          </w:p>
        </w:tc>
      </w:tr>
      <w:tr>
        <w:trPr>
          <w:jc w:val="center"/>
          <w:trHeight w:val="1385"/>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现场</w:t>
            </w:r>
            <w:r>
              <w:rPr>
                <w:rFonts w:hint="eastAsia" w:ascii="宋体" w:hAnsi="宋体" w:eastAsia="宋体"/>
                <w:color w:val="auto"/>
                <w:sz w:val="24"/>
                <w:szCs w:val="24"/>
                <w:highlight w:val="none"/>
              </w:rPr>
              <w:t xml:space="preserve">考察</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☑不组织，自行考察；如投标人需自行考察，费用自理；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□组织，考察时间： 年月日时</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集合地点：</w:t>
            </w:r>
            <w:r/>
          </w:p>
          <w:p>
            <w:pPr>
              <w:ind w:firstLine="96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联系人：联系电话：</w:t>
            </w:r>
            <w:r/>
          </w:p>
        </w:tc>
      </w:tr>
      <w:tr>
        <w:trPr>
          <w:jc w:val="center"/>
          <w:trHeight w:val="993"/>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投标答疑会 </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☑不召开</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口召开，召开时间：年月日时</w:t>
            </w:r>
            <w:r/>
          </w:p>
          <w:p>
            <w:pPr>
              <w:ind w:firstLine="96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召开地点：</w:t>
            </w:r>
            <w:r/>
          </w:p>
        </w:tc>
      </w:tr>
      <w:tr>
        <w:trPr>
          <w:jc w:val="center"/>
          <w:trHeight w:val="1052"/>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投标人提出疑问截止时间</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u w:val="single"/>
              </w:rPr>
              <w:t xml:space="preserve">  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lang w:val="en-US" w:eastAsia="zh-CN"/>
              </w:rPr>
              <w:t xml:space="preserve">2</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u w:val="single"/>
              </w:rPr>
              <w:t xml:space="preserve"> 1</w:t>
            </w:r>
            <w:r>
              <w:rPr>
                <w:rFonts w:hint="eastAsia" w:ascii="宋体" w:hAnsi="宋体" w:eastAsia="宋体"/>
                <w:color w:val="auto"/>
                <w:sz w:val="24"/>
                <w:szCs w:val="24"/>
                <w:highlight w:val="none"/>
                <w:u w:val="single"/>
                <w:lang w:val="en-US" w:eastAsia="zh-CN"/>
              </w:rPr>
              <w:t xml:space="preserve">7</w:t>
            </w:r>
            <w:r>
              <w:rPr>
                <w:rFonts w:hint="eastAsia" w:ascii="宋体" w:hAnsi="宋体" w:eastAsia="宋体"/>
                <w:color w:val="auto"/>
                <w:sz w:val="24"/>
                <w:szCs w:val="24"/>
                <w:highlight w:val="none"/>
              </w:rPr>
              <w:t xml:space="preserve">时前</w:t>
            </w:r>
            <w:r/>
          </w:p>
        </w:tc>
      </w:tr>
      <w:tr>
        <w:trPr>
          <w:jc w:val="center"/>
          <w:trHeight w:val="473"/>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澄清、修改时间</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u w:val="single"/>
              </w:rPr>
              <w:t xml:space="preserve">  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lang w:val="en-US" w:eastAsia="zh-CN"/>
              </w:rPr>
              <w:t xml:space="preserve">3</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u w:val="single"/>
              </w:rPr>
              <w:t xml:space="preserve"> 18 </w:t>
            </w:r>
            <w:r>
              <w:rPr>
                <w:rFonts w:hint="eastAsia" w:ascii="宋体" w:hAnsi="宋体" w:eastAsia="宋体"/>
                <w:color w:val="auto"/>
                <w:sz w:val="24"/>
                <w:szCs w:val="24"/>
                <w:highlight w:val="none"/>
              </w:rPr>
              <w:t xml:space="preserve">时</w:t>
            </w:r>
            <w:r/>
          </w:p>
        </w:tc>
      </w:tr>
      <w:tr>
        <w:trPr>
          <w:jc w:val="center"/>
          <w:trHeight w:val="420"/>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投标货币</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人民币</w:t>
            </w:r>
            <w:r/>
          </w:p>
        </w:tc>
      </w:tr>
      <w:tr>
        <w:trPr>
          <w:jc w:val="center"/>
          <w:trHeight w:val="412"/>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合同方式</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☑固定单价合同，工程量按实结算   □固定总价合同   □其他：</w:t>
            </w:r>
            <w:r/>
          </w:p>
        </w:tc>
      </w:tr>
      <w:tr>
        <w:trPr>
          <w:jc w:val="center"/>
          <w:trHeight w:val="558"/>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13</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保证金</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依据苏财购〔2020〕52号文件精神，本项目免收</w:t>
            </w: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保证金。</w:t>
            </w:r>
            <w:r/>
          </w:p>
        </w:tc>
      </w:tr>
      <w:tr>
        <w:trPr>
          <w:jc w:val="center"/>
          <w:trHeight w:val="429"/>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14</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文件</w:t>
            </w:r>
            <w:r>
              <w:rPr>
                <w:rFonts w:ascii="宋体" w:hAnsi="宋体" w:eastAsia="宋体"/>
                <w:color w:val="auto"/>
                <w:sz w:val="24"/>
                <w:szCs w:val="24"/>
                <w:highlight w:val="none"/>
              </w:rPr>
              <w:t xml:space="preserve">有效期</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60 </w:t>
            </w:r>
            <w:r>
              <w:rPr>
                <w:rFonts w:ascii="宋体" w:hAnsi="宋体" w:eastAsia="宋体"/>
                <w:color w:val="auto"/>
                <w:sz w:val="24"/>
                <w:szCs w:val="24"/>
                <w:highlight w:val="none"/>
              </w:rPr>
              <w:t xml:space="preserve">日历天（</w:t>
            </w:r>
            <w:r>
              <w:rPr>
                <w:rFonts w:hint="eastAsia" w:ascii="宋体" w:hAnsi="宋体" w:eastAsia="宋体"/>
                <w:color w:val="auto"/>
                <w:sz w:val="24"/>
                <w:szCs w:val="24"/>
                <w:highlight w:val="none"/>
              </w:rPr>
              <w:t xml:space="preserve">从投标截止之日算起</w:t>
            </w:r>
            <w:r>
              <w:rPr>
                <w:rFonts w:ascii="宋体" w:hAnsi="宋体" w:eastAsia="宋体"/>
                <w:color w:val="auto"/>
                <w:sz w:val="24"/>
                <w:szCs w:val="24"/>
                <w:highlight w:val="none"/>
              </w:rPr>
              <w:t xml:space="preserve">）</w:t>
            </w:r>
            <w:r/>
          </w:p>
        </w:tc>
      </w:tr>
      <w:tr>
        <w:trPr>
          <w:jc w:val="center"/>
          <w:trHeight w:val="416"/>
        </w:trPr>
        <w:tc>
          <w:tcPr>
            <w:tcW w:w="675" w:type="dxa"/>
            <w:vAlign w:val="center"/>
            <w:vMerge w:val="restart"/>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15</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投标截止时间</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u w:val="single"/>
              </w:rPr>
              <w:t xml:space="preserve">  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lang w:val="en-US" w:eastAsia="zh-CN"/>
              </w:rPr>
              <w:t xml:space="preserve">17</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u w:val="single"/>
              </w:rPr>
              <w:t xml:space="preserve">  09  </w:t>
            </w:r>
            <w:r>
              <w:rPr>
                <w:rFonts w:ascii="宋体" w:hAnsi="宋体" w:eastAsia="宋体"/>
                <w:color w:val="auto"/>
                <w:sz w:val="24"/>
                <w:szCs w:val="24"/>
                <w:highlight w:val="none"/>
              </w:rPr>
              <w:t xml:space="preserve">时</w:t>
            </w:r>
            <w:r>
              <w:rPr>
                <w:rFonts w:hint="eastAsia" w:ascii="宋体" w:hAnsi="宋体" w:eastAsia="宋体"/>
                <w:color w:val="auto"/>
                <w:sz w:val="24"/>
                <w:szCs w:val="24"/>
                <w:highlight w:val="none"/>
                <w:u w:val="single"/>
              </w:rPr>
              <w:t xml:space="preserve">00 </w:t>
            </w:r>
            <w:r>
              <w:rPr>
                <w:rFonts w:hint="eastAsia" w:ascii="宋体" w:hAnsi="宋体" w:eastAsia="宋体"/>
                <w:color w:val="auto"/>
                <w:sz w:val="24"/>
                <w:szCs w:val="24"/>
                <w:highlight w:val="none"/>
              </w:rPr>
              <w:t xml:space="preserve">分</w:t>
            </w:r>
            <w:r/>
          </w:p>
        </w:tc>
      </w:tr>
      <w:tr>
        <w:trPr>
          <w:jc w:val="center"/>
          <w:trHeight w:val="315"/>
        </w:trPr>
        <w:tc>
          <w:tcPr>
            <w:tcW w:w="675" w:type="dxa"/>
            <w:vAlign w:val="center"/>
            <w:vMerge w:val="continue"/>
            <w:textDirection w:val="lrTb"/>
            <w:noWrap/>
          </w:tcPr>
          <w:p>
            <w:pPr>
              <w:jc w:val="center"/>
              <w:rPr>
                <w:rFonts w:ascii="宋体" w:hAnsi="宋体" w:eastAsia="宋体"/>
                <w:color w:val="auto"/>
                <w:sz w:val="24"/>
                <w:szCs w:val="24"/>
                <w:highlight w:val="none"/>
              </w:rPr>
            </w:pPr>
            <w:r>
              <w:rPr>
                <w:rFonts w:ascii="宋体" w:hAnsi="宋体" w:eastAsia="宋体"/>
                <w:color w:val="auto"/>
                <w:sz w:val="24"/>
                <w:szCs w:val="24"/>
                <w:highlight w:val="none"/>
              </w:rPr>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投标地点</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地点：江苏省政府采购“苏采云”系统不见面开标大厅。</w:t>
            </w:r>
            <w:r/>
          </w:p>
        </w:tc>
      </w:tr>
      <w:tr>
        <w:trPr>
          <w:jc w:val="center"/>
          <w:trHeight w:val="57"/>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16</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开标</w:t>
            </w:r>
            <w:r>
              <w:rPr>
                <w:rFonts w:hint="eastAsia" w:ascii="宋体" w:hAnsi="宋体" w:eastAsia="宋体"/>
                <w:color w:val="auto"/>
                <w:sz w:val="24"/>
                <w:szCs w:val="24"/>
                <w:highlight w:val="none"/>
              </w:rPr>
              <w:t xml:space="preserve">时间和地点</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u w:val="single"/>
              </w:rPr>
              <w:t xml:space="preserve">  2026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8</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lang w:val="en-US" w:eastAsia="zh-CN"/>
              </w:rPr>
              <w:t xml:space="preserve">17</w:t>
            </w:r>
            <w:r>
              <w:rPr>
                <w:rFonts w:hint="eastAsia" w:ascii="宋体" w:hAnsi="宋体" w:eastAsia="宋体"/>
                <w:color w:val="auto"/>
                <w:sz w:val="24"/>
                <w:szCs w:val="24"/>
                <w:highlight w:val="none"/>
              </w:rPr>
              <w:t xml:space="preserve">日</w:t>
            </w:r>
            <w:r>
              <w:rPr>
                <w:rFonts w:hint="eastAsia" w:ascii="宋体" w:hAnsi="宋体" w:eastAsia="宋体"/>
                <w:color w:val="auto"/>
                <w:sz w:val="24"/>
                <w:szCs w:val="24"/>
                <w:highlight w:val="none"/>
                <w:u w:val="single"/>
              </w:rPr>
              <w:t xml:space="preserve">  09  </w:t>
            </w:r>
            <w:r>
              <w:rPr>
                <w:rFonts w:ascii="宋体" w:hAnsi="宋体" w:eastAsia="宋体"/>
                <w:color w:val="auto"/>
                <w:sz w:val="24"/>
                <w:szCs w:val="24"/>
                <w:highlight w:val="none"/>
              </w:rPr>
              <w:t xml:space="preserve">时</w:t>
            </w:r>
            <w:r>
              <w:rPr>
                <w:rFonts w:hint="eastAsia" w:ascii="宋体" w:hAnsi="宋体" w:eastAsia="宋体"/>
                <w:color w:val="auto"/>
                <w:sz w:val="24"/>
                <w:szCs w:val="24"/>
                <w:highlight w:val="none"/>
                <w:u w:val="single"/>
              </w:rPr>
              <w:t xml:space="preserve">00 </w:t>
            </w:r>
            <w:r>
              <w:rPr>
                <w:rFonts w:hint="eastAsia" w:ascii="宋体" w:hAnsi="宋体" w:eastAsia="宋体"/>
                <w:color w:val="auto"/>
                <w:sz w:val="24"/>
                <w:szCs w:val="24"/>
                <w:highlight w:val="none"/>
              </w:rPr>
              <w:t xml:space="preserve">分</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地点：江苏省政府采购“苏采云”系统不见面开标大厅。</w:t>
            </w:r>
            <w:r/>
          </w:p>
        </w:tc>
      </w:tr>
      <w:tr>
        <w:trPr>
          <w:jc w:val="center"/>
          <w:trHeight w:val="539"/>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17</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评标办法</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☑综合评分</w:t>
            </w:r>
            <w:r>
              <w:rPr>
                <w:rFonts w:ascii="宋体" w:hAnsi="宋体" w:eastAsia="宋体"/>
                <w:color w:val="auto"/>
                <w:sz w:val="24"/>
                <w:szCs w:val="24"/>
                <w:highlight w:val="none"/>
              </w:rPr>
              <w:t xml:space="preserve">法</w:t>
            </w:r>
            <w:r>
              <w:rPr>
                <w:rFonts w:hint="eastAsia" w:ascii="宋体" w:hAnsi="宋体" w:eastAsia="宋体"/>
                <w:color w:val="auto"/>
                <w:sz w:val="24"/>
                <w:szCs w:val="24"/>
                <w:highlight w:val="none"/>
              </w:rPr>
              <w:t xml:space="preserve">□最低评标价法  </w:t>
            </w:r>
            <w:r/>
          </w:p>
        </w:tc>
      </w:tr>
      <w:tr>
        <w:trPr>
          <w:jc w:val="center"/>
          <w:trHeight w:val="844"/>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18</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定标办法</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根据评标委员会推荐的中标候选供应商顺序确定中标供应商。本项目共分三个标段，供应商可同时参与三个标段，但只能中一个标段。开标、评标、定标按一、二、三标段顺序进行，第一标段中标供应商可参与后续标段的评审。</w:t>
            </w:r>
            <w:r/>
          </w:p>
        </w:tc>
      </w:tr>
      <w:tr>
        <w:trPr>
          <w:jc w:val="center"/>
          <w:trHeight w:val="416"/>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19</w:t>
            </w:r>
            <w:r/>
          </w:p>
        </w:tc>
        <w:tc>
          <w:tcPr>
            <w:tcW w:w="1495" w:type="dxa"/>
            <w:vAlign w:val="center"/>
            <w:textDirection w:val="lrTb"/>
            <w:noWrap/>
          </w:tcPr>
          <w:p>
            <w:pPr>
              <w:rPr>
                <w:rFonts w:ascii="宋体" w:hAnsi="宋体" w:eastAsia="宋体"/>
                <w:color w:val="auto"/>
                <w:sz w:val="24"/>
                <w:szCs w:val="24"/>
                <w:highlight w:val="none"/>
              </w:rPr>
            </w:pPr>
            <w:r>
              <w:rPr>
                <w:rFonts w:ascii="宋体" w:hAnsi="宋体" w:eastAsia="宋体"/>
                <w:color w:val="auto"/>
                <w:sz w:val="24"/>
                <w:szCs w:val="24"/>
                <w:highlight w:val="none"/>
              </w:rPr>
              <w:t xml:space="preserve">履约</w:t>
            </w:r>
            <w:r>
              <w:rPr>
                <w:rFonts w:hint="eastAsia" w:ascii="宋体" w:hAnsi="宋体" w:eastAsia="宋体"/>
                <w:color w:val="auto"/>
                <w:sz w:val="24"/>
                <w:szCs w:val="24"/>
                <w:highlight w:val="none"/>
              </w:rPr>
              <w:t xml:space="preserve">保证金</w:t>
            </w:r>
            <w:r/>
          </w:p>
        </w:tc>
        <w:tc>
          <w:tcPr>
            <w:tcW w:w="7654"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□不提交，招标文件中有关履约保证金的规定均不适用</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金额：中标价的10% </w:t>
            </w:r>
            <w:r/>
          </w:p>
          <w:p>
            <w:pPr>
              <w:pStyle w:val="1060"/>
              <w:rPr>
                <w:rFonts w:eastAsia="宋体"/>
                <w:color w:val="auto"/>
                <w:highlight w:val="none"/>
              </w:rPr>
            </w:pPr>
            <w:r>
              <w:rPr>
                <w:rFonts w:hint="eastAsia" w:hAnsi="宋体" w:eastAsia="宋体"/>
                <w:color w:val="auto"/>
                <w:sz w:val="24"/>
                <w:szCs w:val="24"/>
                <w:highlight w:val="none"/>
              </w:rPr>
              <w:t xml:space="preserve">形式：保函、保证保险、电汇、转账、汇票或支票等非现金形式</w:t>
            </w:r>
            <w:r/>
          </w:p>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提交时间：合同签订前提交</w:t>
            </w:r>
            <w:r/>
          </w:p>
        </w:tc>
      </w:tr>
      <w:tr>
        <w:trPr>
          <w:jc w:val="center"/>
          <w:trHeight w:val="571"/>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20</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付款方式</w:t>
            </w:r>
            <w:r/>
          </w:p>
        </w:tc>
        <w:tc>
          <w:tcPr>
            <w:tcW w:w="7654" w:type="dxa"/>
            <w:vAlign w:val="center"/>
            <w:textDirection w:val="lrTb"/>
            <w:noWrap/>
          </w:tcPr>
          <w:p>
            <w:pPr>
              <w:pStyle w:val="1036"/>
              <w:ind w:firstLine="240"/>
              <w:spacing w:before="0" w:after="0" w:line="24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合同签订、施工单位进场支付合同价的</w:t>
            </w:r>
            <w:r>
              <w:rPr>
                <w:rFonts w:ascii="宋体" w:hAnsi="宋体" w:eastAsia="宋体"/>
                <w:color w:val="auto"/>
                <w:sz w:val="24"/>
                <w:szCs w:val="24"/>
                <w:highlight w:val="none"/>
              </w:rPr>
              <w:t xml:space="preserve">10%，工程竣工验收合格并报送满足评审要求的竣工结算资料后付至已完工程价款的80%，工程竣工结算核对并</w:t>
            </w:r>
            <w:r>
              <w:rPr>
                <w:rFonts w:hint="eastAsia" w:ascii="宋体" w:hAnsi="宋体" w:eastAsia="宋体"/>
                <w:color w:val="auto"/>
                <w:sz w:val="24"/>
                <w:szCs w:val="24"/>
                <w:highlight w:val="none"/>
              </w:rPr>
              <w:t xml:space="preserve">经</w:t>
            </w:r>
            <w:r>
              <w:rPr>
                <w:rFonts w:ascii="宋体" w:hAnsi="宋体" w:eastAsia="宋体"/>
                <w:color w:val="auto"/>
                <w:sz w:val="24"/>
                <w:szCs w:val="24"/>
                <w:highlight w:val="none"/>
              </w:rPr>
              <w:t xml:space="preserve">双方确认签字后付至双方确认价的97%，</w:t>
            </w:r>
            <w:r>
              <w:rPr>
                <w:rFonts w:hint="eastAsia" w:ascii="宋体" w:hAnsi="宋体" w:eastAsia="宋体"/>
                <w:color w:val="auto"/>
                <w:sz w:val="24"/>
                <w:szCs w:val="24"/>
                <w:highlight w:val="none"/>
              </w:rPr>
              <w:t xml:space="preserve">工程缺陷责任期满后结清余款</w:t>
            </w:r>
            <w:r>
              <w:rPr>
                <w:rFonts w:ascii="宋体" w:hAnsi="宋体" w:eastAsia="宋体"/>
                <w:color w:val="auto"/>
                <w:sz w:val="24"/>
                <w:szCs w:val="24"/>
                <w:highlight w:val="none"/>
              </w:rPr>
              <w:t xml:space="preserve">（扣除相关违约金、赔偿费用等）。每次支付工程款时承包人须提供增值税发票。此工程所涉及款项皆不计取利息。</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特别约定：</w:t>
            </w:r>
            <w:r/>
          </w:p>
          <w:p>
            <w:pPr>
              <w:pStyle w:val="1037"/>
              <w:ind w:firstLine="240"/>
              <w:rPr>
                <w:color w:val="auto"/>
                <w:highlight w:val="none"/>
              </w:rPr>
            </w:pPr>
            <w:r>
              <w:rPr>
                <w:rFonts w:hint="eastAsia" w:ascii="宋体" w:hAnsi="宋体" w:eastAsia="宋体"/>
                <w:color w:val="auto"/>
                <w:szCs w:val="24"/>
                <w:highlight w:val="none"/>
              </w:rPr>
              <w:t xml:space="preserve">具体付款时间节点财政部门另有要求的以财政部门要求为准。</w:t>
            </w:r>
            <w:r/>
          </w:p>
        </w:tc>
      </w:tr>
      <w:tr>
        <w:trPr>
          <w:jc w:val="center"/>
          <w:trHeight w:val="692"/>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21</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其他说明</w:t>
            </w:r>
            <w:r/>
          </w:p>
        </w:tc>
        <w:tc>
          <w:tcPr>
            <w:tcW w:w="7654" w:type="dxa"/>
            <w:vAlign w:val="center"/>
            <w:textDirection w:val="lrTb"/>
            <w:noWrap/>
          </w:tcPr>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1、养护的主要工作内容包括但不限于如下：</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1）对招标范围内道路、检查井、雨污水管网、桥梁等进行日常巡查（巡查频率、内容及要求按招标文件要求执行），并及时将巡查情况以采购人认可的书面报告形式向采购人进行报告，并提出具体的处理措施；</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需制定养护方案｛包括但不限于巡查方案、维修实施方案（含具体维修点）、抢修方案、实施计划、质量控制、进度控制、养护安全管理、文明施工管理、测量控制、养护人员安排及管理架构（管理人员及特殊工种上岗证、资格证）、材料设备进场计划、成品保护措施等｝报采购人、监理进行审核，在得到采购人、监理书面同意后方可进行组织实施｛采购人可根据实际情况对书面同意后的养护方案进行调整，承包人必须服从｝；</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道路（含相关配套设施）日常养护：沥青路面的裂缝、拥包、剥落、坑槽、啃边、唧浆、泛油等病害处置，混凝土路面的裂缝、接缝、板边（角）修补、坑洞、错台、拱胀、面板沉陷等病害处置，人行道板修补、破损井盖、防坠网更换等；</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4）雨水管道日常养护：包括管道塌陷变形修复、清淤疏通、边井清掏、排水口养护等；</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桥梁日常养护：桥面铺装的平整性、裂缝、拥包、坑槽、积水、桥头跳车等病害处置；伸缩装置变形、脱落、松动、漏水病害的处置；泄水孔堵塞、排水设施缺损的修复；栏杆、防护栏露筋、破损、缺失、锈蚀、断裂的修复等；</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6）泵站日常养护及维修</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7）一般维修项目：数字化城管、12345等涉及的维修项目；采购人交办工作，日常巡查发现的维修项目；</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8）应急维修项目：道路塌陷突发事件的抢险维修等；</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9）采购人要求实施的道路挖掘恢复等其他项目。</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注：上述养护的范围及主要工作内容，采购人可根据实际情况进行调整。所有项目在实施前必须得到采购人书面同意。</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2、计价方式</w:t>
            </w:r>
            <w:r/>
          </w:p>
          <w:p>
            <w:pPr>
              <w:pStyle w:val="1036"/>
              <w:ind w:firstLine="240"/>
              <w:spacing w:before="0" w:after="0" w:line="24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2.1工程造价计价方式：本次招标采用实物工程量清单全费用综合单价计价方法计价。</w:t>
            </w:r>
            <w:r/>
          </w:p>
          <w:p>
            <w:pPr>
              <w:pStyle w:val="1036"/>
              <w:ind w:firstLine="240"/>
              <w:spacing w:before="0" w:after="0" w:line="24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实物工程量清单全费用综合单价：完成一个规定计量单位的实物工程量清单项目所需要的人工费、材料费、施工机具使用费、企业管理费、利润、</w:t>
            </w:r>
            <w:r>
              <w:rPr>
                <w:rFonts w:hint="eastAsia" w:ascii="宋体" w:hAnsi="宋体" w:eastAsia="宋体"/>
                <w:b w:val="0"/>
                <w:bCs w:val="0"/>
                <w:color w:val="auto"/>
                <w:sz w:val="24"/>
                <w:szCs w:val="24"/>
                <w:highlight w:val="none"/>
                <w:lang w:val="en-US" w:eastAsia="zh-CN"/>
              </w:rPr>
              <w:t xml:space="preserve">通用</w:t>
            </w:r>
            <w:r>
              <w:rPr>
                <w:rFonts w:hint="eastAsia" w:ascii="宋体" w:hAnsi="宋体" w:eastAsia="宋体"/>
                <w:b w:val="0"/>
                <w:bCs w:val="0"/>
                <w:color w:val="auto"/>
                <w:sz w:val="24"/>
                <w:szCs w:val="24"/>
                <w:highlight w:val="none"/>
              </w:rPr>
              <w:t xml:space="preserve">措施项目费</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rPr>
              <w:t xml:space="preserve">税金、有关文件规定的政策性调价等以及各种可能发生的风险费用。</w:t>
            </w:r>
            <w:r/>
          </w:p>
          <w:p>
            <w:pPr>
              <w:pStyle w:val="1036"/>
              <w:ind w:firstLine="240"/>
              <w:spacing w:before="0" w:after="0" w:line="24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其中</w:t>
            </w:r>
            <w:r>
              <w:rPr>
                <w:rFonts w:hint="eastAsia" w:ascii="宋体" w:hAnsi="宋体" w:eastAsia="宋体"/>
                <w:b w:val="0"/>
                <w:bCs w:val="0"/>
                <w:color w:val="auto"/>
                <w:sz w:val="24"/>
                <w:szCs w:val="24"/>
                <w:highlight w:val="none"/>
                <w:lang w:val="en-US" w:eastAsia="zh-CN"/>
              </w:rPr>
              <w:t xml:space="preserve">通用</w:t>
            </w:r>
            <w:r>
              <w:rPr>
                <w:rFonts w:hint="eastAsia" w:ascii="宋体" w:hAnsi="宋体" w:eastAsia="宋体"/>
                <w:b w:val="0"/>
                <w:bCs w:val="0"/>
                <w:color w:val="auto"/>
                <w:sz w:val="24"/>
                <w:szCs w:val="24"/>
                <w:highlight w:val="none"/>
              </w:rPr>
              <w:t xml:space="preserve">措施项目费包括：</w:t>
            </w:r>
            <w:r>
              <w:rPr>
                <w:rFonts w:hint="eastAsia" w:ascii="宋体" w:hAnsi="宋体" w:eastAsia="宋体"/>
                <w:b w:val="0"/>
                <w:bCs w:val="0"/>
                <w:color w:val="auto"/>
                <w:sz w:val="24"/>
                <w:szCs w:val="24"/>
                <w:highlight w:val="none"/>
                <w:lang w:val="en-US" w:eastAsia="zh-CN"/>
              </w:rPr>
              <w:t xml:space="preserve">安全生产</w:t>
            </w:r>
            <w:r>
              <w:rPr>
                <w:rFonts w:hint="eastAsia" w:ascii="宋体" w:hAnsi="宋体" w:eastAsia="宋体"/>
                <w:b w:val="0"/>
                <w:bCs w:val="0"/>
                <w:color w:val="auto"/>
                <w:sz w:val="24"/>
                <w:szCs w:val="24"/>
                <w:highlight w:val="none"/>
              </w:rPr>
              <w:t xml:space="preserve">、</w:t>
            </w:r>
            <w:r>
              <w:rPr>
                <w:rFonts w:hint="eastAsia" w:ascii="宋体" w:hAnsi="宋体" w:eastAsia="宋体"/>
                <w:b w:val="0"/>
                <w:bCs w:val="0"/>
                <w:color w:val="auto"/>
                <w:sz w:val="24"/>
                <w:szCs w:val="24"/>
                <w:highlight w:val="none"/>
                <w:lang w:val="en-US" w:eastAsia="zh-CN"/>
              </w:rPr>
              <w:t xml:space="preserve">文明施工、环境保护、</w:t>
            </w:r>
            <w:r>
              <w:rPr>
                <w:rFonts w:hint="eastAsia" w:ascii="宋体" w:hAnsi="宋体" w:eastAsia="宋体"/>
                <w:b w:val="0"/>
                <w:bCs w:val="0"/>
                <w:color w:val="auto"/>
                <w:sz w:val="24"/>
                <w:szCs w:val="24"/>
                <w:highlight w:val="none"/>
              </w:rPr>
              <w:t xml:space="preserve">夜间施工费、冬雨季施工</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rPr>
              <w:t xml:space="preserve">二次搬运费、已完工程及设备保护</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rPr>
              <w:t xml:space="preserve">冬雨季施工费、临时设施费</w:t>
            </w:r>
            <w:r>
              <w:rPr>
                <w:rFonts w:hint="eastAsia" w:ascii="宋体" w:hAnsi="宋体" w:eastAsia="宋体"/>
                <w:b w:val="0"/>
                <w:bCs w:val="0"/>
                <w:color w:val="auto"/>
                <w:sz w:val="24"/>
                <w:szCs w:val="24"/>
                <w:highlight w:val="none"/>
                <w:lang w:eastAsia="zh-CN"/>
              </w:rPr>
              <w:t xml:space="preserve">、</w:t>
            </w:r>
            <w:r>
              <w:rPr>
                <w:rFonts w:hint="eastAsia" w:ascii="宋体" w:hAnsi="宋体" w:eastAsia="宋体"/>
                <w:b w:val="0"/>
                <w:bCs w:val="0"/>
                <w:color w:val="auto"/>
                <w:sz w:val="24"/>
                <w:szCs w:val="24"/>
                <w:highlight w:val="none"/>
              </w:rPr>
              <w:t xml:space="preserve">建筑工人实名制</w:t>
            </w:r>
            <w:r>
              <w:rPr>
                <w:rFonts w:hint="eastAsia" w:ascii="宋体" w:hAnsi="宋体" w:eastAsia="宋体"/>
                <w:b w:val="0"/>
                <w:bCs w:val="0"/>
                <w:color w:val="auto"/>
                <w:sz w:val="24"/>
                <w:szCs w:val="24"/>
                <w:highlight w:val="none"/>
                <w:lang w:val="en-US" w:eastAsia="zh-CN"/>
              </w:rPr>
              <w:t xml:space="preserve">等所需发生的通用措施</w:t>
            </w:r>
            <w:r>
              <w:rPr>
                <w:rFonts w:hint="eastAsia" w:ascii="宋体" w:hAnsi="宋体" w:eastAsia="宋体"/>
                <w:b w:val="0"/>
                <w:bCs w:val="0"/>
                <w:color w:val="auto"/>
                <w:sz w:val="24"/>
                <w:szCs w:val="24"/>
                <w:highlight w:val="none"/>
              </w:rPr>
              <w:t xml:space="preserve">；</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全费用综合单价还包含临时用水用电接通费、水电费、渣土处置费以及为完成清单工作内容可能发生的临时便道、安全保卫、场内交通指挥管理等各项费用。土方外运及渣土外运（建筑、生活垃圾，砼碎块，砖渣，石渣，淤泥等）运距由投标人在投标报价时自行考虑，费用包含在全费用综合单价中。弃土点由中标人自行确定，费用包含在全费用综合单价中。详见控制价编制说明</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本工程招标方式采用实物工程量清单全费用综合单价方式进行招标，采购人不再支付除此之外的任何费用。</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2.2参考材料价格：泰州地区相关市场价</w:t>
            </w:r>
            <w:r/>
          </w:p>
          <w:p>
            <w:pPr>
              <w:pStyle w:val="1036"/>
              <w:ind w:firstLine="240"/>
              <w:spacing w:before="0" w:after="0" w:line="240" w:lineRule="auto"/>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2.3由于本次招标实行全费用综合单价，中标人为完成本工程项目应发生的</w:t>
            </w:r>
            <w:r>
              <w:rPr>
                <w:rFonts w:hint="eastAsia" w:ascii="宋体" w:hAnsi="宋体" w:eastAsia="宋体"/>
                <w:b w:val="0"/>
                <w:bCs w:val="0"/>
                <w:color w:val="auto"/>
                <w:sz w:val="24"/>
                <w:szCs w:val="24"/>
                <w:highlight w:val="none"/>
                <w:lang w:val="en-US" w:eastAsia="zh-CN"/>
              </w:rPr>
              <w:t xml:space="preserve">通用</w:t>
            </w:r>
            <w:r>
              <w:rPr>
                <w:rFonts w:hint="eastAsia" w:ascii="宋体" w:hAnsi="宋体" w:eastAsia="宋体"/>
                <w:b w:val="0"/>
                <w:bCs w:val="0"/>
                <w:color w:val="auto"/>
                <w:sz w:val="24"/>
                <w:szCs w:val="24"/>
                <w:highlight w:val="none"/>
              </w:rPr>
              <w:t xml:space="preserve">措施费用，应缴纳的一切费用均已包含在投标报价中。在施工过程中，中标人应及时实施为保证工程进度、质量、安全和文明施工应实施的一切通用措施性项目，此外还包括但不限于临时设施、临时便道、场内卫生设施、场内安全保卫、排水管道清理、场内道路安全设施、与各方的协调费、解决各项矛盾支出的各项费用等。如中标人拒不履行或履行不到位，采购人将代为履行，所发生费用从工程款中扣除。</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3. 各施工维修点的工期要求：按采购人要求（如遇到抢修项目，需要24小时连续施工，必须确保在采购人要求的时间内完成，抢修项目的维修时限详见采购需求）。</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4. 各施工维修点的工期奖罚：以采购人要求的施工日历天数（采购人将在施工前以书面形式向承包人下达）为基数，每滞后一天罚款0.5万元/天（从履约保证金中扣除）。如果是抢修项目的维修时间超过采购人规定的维修时限，每出现一次罚款1万元，同时采购人可启动紧急接管的程序。</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5.中标人管理</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5.1本项目为泰州市民生工程，社会十分关注，中标人必须集中人力、物力、财力全力以赴按合同要求完成此施工任务，确保各施工维修点的工期、质量、安全目标，不得将工程转包或者违法分包。施工过程中，采购人发现中标人存在转包或违法分包行为的，或因管理不善造成重大质量、安全事故的，或以明显行为表示不能完成合同目标的，采购人有权立即解除施工合同，责令承包人立即退场，因此造成的一切损失均由中标人承担。在此过程中，中标人有故意或主观原因行为的，采购人有权提请省、市建设行政主管作为不良行为进行公示。</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5.2中标人必须配备数量足够、经验丰富、证照齐全的项目经理及其他施工管理人员，专业设备（含车辆）必须由具备相应证书的专业人员操作，开工之日起到项目实施期满，在保证工程质量、安全、进度的情况下，项目经理每周至少5日，每天不少于8小时在现场组织施工，但如遇到抢修或抢险项目，项目经理须全程在现场组织施工。项目经理及施工管理人员离开现场应事先通知监理人、采购人，并取得采购人的书面同意后方可外出，书面请假手续同时报采购人或监理备案，如有违反，每次支付违约金0.2万元，采购人将追究承包人的责任。</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5.3所有进场管理人员须取得上岗证书。施工过程中，如采购人和监理人认为中标人现场管理人员或施工人员或施工设备不足，向中标人提出要求相应增加人员或设备的，中标人必须立即增加，逾期两日还未增加的，支付违约金1万元，逾期一周还未增加的，视为承包人违约，采购人有权立即解除施工合同，责令承包人立即退场，因此造成的一切损失均由中标人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5.4专业设备（含车辆）必须由具备相应证书的专业人员操作，施工过程中，如采购人和监理人发现操作人员不具备相应证书或不具备相应能力，可要求中标人立即更换操作人员，中标人必须立即更换，中标人拒不更换的，视为中标人违约，采购人可按每次2万元进行处罚并同时要求中标人立即停止施工，直至中标人按采购人要求整改到位方可复工，如出现中标人恶意拖延拒不整改的，采购人有权立即解除施工合同，责令承包人立即退场，因此造成的一切损失均由中标人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5.5中标单位搭建的临时设施和材料堆场必须服从建设单位和监理单位的统一管理。材料运输、机械设备进退场等与交通运输、城市管理有关的矛盾及现场矛盾由投标人自行解决。</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6.工程计量与结算：</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6.1实行每月计量，中标单位需按照甲方养护信息化的要求（如有），填报“电子工单”上报采购人、监理进行确认。中标人上报不及时或未及时通知采购人、监理进行确认的，采购人可自行确认，因中标人上报不及时或未及时通知采购人、监理进行确认造成的一切后果由中标人自行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6.2中标人须在每个维修点施工完成后及时通知采购人和监理进行验收，日常维修项目验收不合格的，中标人须按照规范和采购人、监理的要求进行返工（返工费用由中标人承担），当月未完成返工且返工后仍然不合格的，次月计量和工程造价不予计入（日常维修项目出现1次返工罚款5000元，招标文件有相关处罚条款的，同时执行处</w:t>
            </w:r>
            <w:r>
              <w:rPr>
                <w:rFonts w:hint="eastAsia" w:ascii="宋体" w:hAnsi="宋体" w:eastAsia="宋体"/>
                <w:b w:val="0"/>
                <w:bCs w:val="0"/>
                <w:color w:val="auto"/>
                <w:sz w:val="24"/>
                <w:szCs w:val="24"/>
                <w:highlight w:val="none"/>
              </w:rPr>
              <w:t xml:space="preserve">罚条款），直至完成返工且验收合格为止；抢修项目必须确保一次性通过相关部门、采购人、监理验收，抢修项目验收不合格的（视为中标人违约，罚款2万元，同时采购人可立即解除施工合同，启动紧急接管，因此造成的一切损失均由中标人承担，采购人可上报相关监管部门进行不良行为公示，采购人可拒绝该单位参加采购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6.3关于极端天气用人工的工日、轮胎式铲车的台班，经监理确认后，承包人须在工作实施结束后的24小时内向采购人提交有工日或台班记录汇总的现场签证报告一式三份（报告上须有监理签字）。采购人在收到承包人提交现场签证报告后，经核实无误予以确认并将其中一份返还给承包人，作为工日或台班计价和支付的依据。因承包人上报不及时或未及时通知采购人、监理进行确认的，采购人可自行确认，因承包人上报不及时或未及时通知采购人、监理进行确认造成的一切后果由承包人自行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6.4工程结算书由施工单位编制，编制要求如下：</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有实物工程量清单全费用综合单价的部分，按照现场实际完成的工作量乘以对应的中标实物工程量清单全费用综合单价进行编制（现场实际完成的工作量必须得到采购人、监理的书面确认，否则不予计取），采购人不再支付除此之外的任何费用；</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施工过程中出现没有实物工程量清单全费用综合单价的部分，根据造价咨询单位出具的正式预算再乘以K值计入，K值=（中标总价/招标控制价总价）×100%（除现场实际完成的工作量必须得到采购人、监理的书面确认外，采购人将委托造价咨询单位对该部分费用进行审核，审核不通过的费用不予计取）；</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最终结算价为“工程竣工结算核对并经采购人、承包人双方确认签字”的结算价为准。</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7. 日常巡查要求</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7.1中标人要做好日常巡查工作，巡查人员应按照巡查路线和时间，做到在时空上不断档，使市政基础设施始终置于巡查人员控制之下。重点路段，中心城区商业繁华路段等重要路段每天必须巡查一次，其他路段根据道路等级按规范要求执行，桥梁巡查按照桥梁养护规范要求执行，管渠日常巡查频率按相关规范要求执行，中标人须按招标文件要求按月向采购人提交巡查报告，如因中标</w:t>
            </w:r>
            <w:r>
              <w:rPr>
                <w:rFonts w:hint="eastAsia" w:ascii="宋体" w:hAnsi="宋体" w:eastAsia="宋体"/>
                <w:b w:val="0"/>
                <w:bCs w:val="0"/>
                <w:color w:val="auto"/>
                <w:sz w:val="24"/>
                <w:szCs w:val="24"/>
                <w:highlight w:val="none"/>
              </w:rPr>
              <w:t xml:space="preserve">人未按采购人要求和规范要求进行巡查或巡查的频率不符合招标文件要求或巡查报告不符合采购人要求的，按每次2000元对中标人进行处罚。巡查人员要将巡查情况进行记录，做好巡查日记并留下必要的影像资料。巡查过程中发现问题要及时向采购人报告，对危及车辆和行人安全的问题要采取临时措施。对报告后未及时处理的，应追逐报告，直至解决。中标单位须配备专职巡查员、巡查交通工具、检查工具，对巡查员进行基础知识教育，做好巡查记录，明确责任到人。中标人需每月15日之前提交经业主确认的上个月巡查报告，未及时提交或不符合采购人要求的一次扣2</w:t>
            </w:r>
            <w:r>
              <w:rPr>
                <w:rFonts w:ascii="宋体" w:hAnsi="宋体" w:eastAsia="宋体"/>
                <w:b w:val="0"/>
                <w:bCs w:val="0"/>
                <w:color w:val="auto"/>
                <w:sz w:val="24"/>
                <w:szCs w:val="24"/>
                <w:highlight w:val="none"/>
              </w:rPr>
              <w:t xml:space="preserve">000</w:t>
            </w:r>
            <w:r>
              <w:rPr>
                <w:rFonts w:hint="eastAsia" w:ascii="宋体" w:hAnsi="宋体" w:eastAsia="宋体"/>
                <w:b w:val="0"/>
                <w:bCs w:val="0"/>
                <w:color w:val="auto"/>
                <w:sz w:val="24"/>
                <w:szCs w:val="24"/>
                <w:highlight w:val="none"/>
              </w:rPr>
              <w:t xml:space="preserve">元。</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7.2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主要包括：（道路、雨水管道、桥梁各类重大病害）、无证挖掘、道路安全隐患、私自开挖道路、建筑工地擅自排水至市政管网等），采购人将对中标人按每次2000元进行处罚。出现3次，扣除所有巡查费用，由采购人另行委托巡查单位。</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7.3本项目接受社会群众监督，如因中标人不认真履行巡查义务，巡查区域相关问题被群众举报且中标人又未在巡查报告中体现的，每发生一次罚款2000元。</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8. 参加例会要求</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8.1中标单位项目负责人应按照采购人要求准时参加例会，会议前中标单位须做好如下准备工作：</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（1）向采购人递交巡查报告，巡查报告上须有巡查人员和项目负责人签字；</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（2）项目负责人须准备前段时间养护情况汇报材料（要能反映日常巡查情况、完成的具体工作、投入的人员、投入的机械、遇到的困难、需要协调的问题等）；</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8.2中标单位须按照上述要求参加采购人组织的例会，并做好会前准备工作，否则采购人将按每次2000元对中标单位进行处罚。</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8.3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2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9.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3万元的处罚（招标文件有相关处罚条款和终止合同条款的，同时执行处罚条款和终止合同条款）。</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10.安全文明</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10.2中标人必须成立项目安全管理小组，所有全部工程施工过程均必须有安全管理人员在施工现场，实施安全监督。</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10.3中标人在施工组织安排时，要充分考虑施工条件的影响。施工现场内外的设置临时交通安全设施。</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10.4中标人负责施工现场承包范围内的文明施工管理、教育。</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10.5中标人需要封闭或半封闭道路施工时，须提前20天报建设单位，得到建设单位同意后方可实施。</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10.6中标人在对本项目检查井、排水管道进行维修前必须采用有毒有害气体检测设备对管道和检查井等施工区域进行有毒有害气体检测，同时须将有毒有害气体检测的结果上报给建设单位和监理单位（中标人须确保有毒有害气体检测结果的准确），在确保管道和检查井等施工区域满足安全施工条件且得到建设单位和监理单位同意的情况下方可派人进行施工作业，如因中标人不履行上述安全职责或中标人提供的有毒有害气体检测结果不准确等原因造成的一切后果均由中标人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10.7承包人须做好现场的安全文明施工，如有市民来信来访投诉或泰州市有关部门转交意见表明承包人安全文明施工不到位的，每查实一次罚款结算价的0.5% ；</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10.8中标人应保证施工现场保持良好的环境和施工秩序，现场材料有序堆放，不得破坏现场有关设施。施工期间中标人必须服从采购人派出的工程管理人员和监理人员的指导、监督，工程竣工结束，中标人负责清运各自建筑垃圾，保证场地清洁、符合要求。</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10.9在养护范围内因中标单位养护不到位或安全防护不到位造成的所有安全事故（含对第三方人员、车辆的事故）的责任和因此发生的全部费用均由中标人承担。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11.本工程均不得转包或违法分包。</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12.合同价说明</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因本工程工程量不确定，签订合同时，暂以中标金额为合同价，合同价为暂定价。</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13.特别提醒</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工程进度付款的修正：在对以往历次已签发的进度付款证书进行汇总和复核中发现错、漏或重复的，采购人、监理人有权予以修正，承包人也有权提出修正申请。经双方复核同意的修正，应在本次进度付款中支付或扣除。最终结算价以“工程竣工结算核对并经采购人、承包人双方确认签字”的文件为准。</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14.环境保护</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本项目养护范围内人流量大，中标单位需安排专职人员管理交通，车辆进出需注意行车方向和速度，做到安全文明行车，车辆载重应按规定，严禁超载，严禁随意洒落尘土造成扬尘。严禁污染周边道路及环境。</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15.投标单位应清楚了解并认真审阅招标文件中的所有内容，并实际踏勘现场，熟悉现场施工场地条件，按照要求编写投标文件。如果投标单位在投标过程中未提出任何异议和建议，招标单位将认为投标单位完全理解了招标文件的要求，并完全同意招标文件中的所有条款。一旦中标后，中标人针对招标文件中已经明确的工作内容所提出的任何索赔均将被拒绝。</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16.施工用电、用水由中标人自行解决，费用由中标人承担，采购人不提供供电接引点、供水接引点，中标人须做好如下工作内容①与供电、供水部门的联系与协调；②供电点、供水点的安装、维护、拆除；</w:t>
            </w:r>
            <w:r/>
          </w:p>
          <w:p>
            <w:pPr>
              <w:pStyle w:val="1036"/>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施工用水、用电费用由中标人按月向相关部门自行缴纳，如发生滞纳金费用由中标人支付。</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17.施工技术措施</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中标单位要针对项目实施期、质量、报价详细编制施工组织设计和逐日进度计划表。对夏（冬）雨（雪）季施工、质量要求、质量控制措施、质量保证措施、城区内施工管理以及保障施工期间全过程施工安全等要有有效保证措施。并须经采购人、现场监理审核确认后方可实施。但中标单位提交施工组织设计的时间须满足工程进度以及相关规范要求，不得影响建设单位要求的进场施工时间及工期。</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18. 投标人投标文件中的实物工程量清单全费用综合单价对招投标双方构成约束，投标函中投标总报价为暂定价对采购人不构成约束。</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19.工程应按采购人要求及时办理竣工验收，并在竣工验收合格之日20天内，中标人应将本工程竣工图、竣工资料和竣工结算交付采购人，采购人将立即安排对接、送审。如中标人在20天内不能交付上述文件资料，则相应付款作相应推迟。</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20.中标人就管道埋设施工是否采用拉森钢板桩支撑系统必须向采购人、监理发出书面申请，在得到采购人、监理书面同意后方可采用拉森钢板桩支撑系统，否则因中标人私自采用拉森钢板桩支撑系统所发生的费用由中标人自行承担。</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21.服务期间承包人须安排2名人员协助采购人做好数字化城管、12345、上级部门检查、维护城市生命线系统、完善道路桥梁管网一张图等相关工作，上述人员费用已包含在投标报价中。</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22.投标人中标后须按养护片区合理组建养护巡查小组，养护巡查小组不少于2组，每组不少于2人，每组需配备相应的巡查车辆、日常巡查设备等。</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23.在服务期内，除采购人另有要求外，承包人每月的养护费用一般控制在“合同价/12”之内。</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24.非开挖修复的方案必须经采购人、设计单位、监理书面同意后方可实施。</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25.投标人中标后须购买公众责任保险，由投标人在投标报价时综合考虑，该费用包含在投标报价中。要求如下：公众责任保险，</w:t>
            </w:r>
            <w:r>
              <w:rPr>
                <w:rFonts w:hint="eastAsia" w:ascii="宋体" w:hAnsi="宋体" w:eastAsia="宋体" w:cs="宋体"/>
                <w:color w:val="auto"/>
                <w:highlight w:val="none"/>
              </w:rPr>
              <w:t xml:space="preserve">累计赔偿限额不低于500万元；每次事故赔偿限额不低于200万元；每次事故人身伤亡赔偿限额不低于60万元；每次事故每人赔偿限额不低于60万元（其中包含医疗6万元）；每次事故财产损失赔偿限额不低于10万元。</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26.中标人在清掏雨水边井的同时须将支管同时清理到位，特殊情况下须按采购人要求及时处理，保证畅通，费用包含在投标报价中，不另行支付。</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27.中标人巡查时对非法挖掘管理不到位的或不按要求及时恢复路面的，按违约处理，责任由中标人承担。因巡查养护工作不到位被12345或数字化城管扣分的造成不良影响的从合同价中扣除0.2万元/次；发生上访事件的从合同价中扣除0.5万元/次；对采购人造成不良影响被起诉的从合同价中扣除1万元/次。累计3次及以上巡查不到位的从合同价中扣除；发现26年度维修内容与25年重复的，不予认可。</w:t>
            </w:r>
            <w:r/>
          </w:p>
          <w:p>
            <w:pPr>
              <w:pStyle w:val="1037"/>
              <w:ind w:firstLine="240"/>
              <w:rPr>
                <w:rFonts w:ascii="宋体" w:hAnsi="宋体" w:eastAsia="宋体"/>
                <w:color w:val="auto"/>
                <w:szCs w:val="24"/>
                <w:highlight w:val="none"/>
              </w:rPr>
            </w:pPr>
            <w:r>
              <w:rPr>
                <w:rFonts w:hint="eastAsia" w:ascii="宋体" w:hAnsi="宋体" w:eastAsia="宋体"/>
                <w:color w:val="auto"/>
                <w:szCs w:val="24"/>
                <w:highlight w:val="none"/>
              </w:rPr>
              <w:t xml:space="preserve">28.本项目禁止违法转包、分包，所有分包单位必须经建设单位认可，分包单位不履职的，建设单位有权要求更换。</w:t>
            </w:r>
            <w:r/>
          </w:p>
          <w:p>
            <w:pPr>
              <w:pStyle w:val="1036"/>
              <w:ind w:firstLine="240"/>
              <w:spacing w:before="0" w:after="0"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29.清单中道路巡查及边井清掏，支管疏通费用包干使用，投标人报价时自行考虑，具体要求详见清单。</w:t>
            </w:r>
            <w:r/>
          </w:p>
          <w:p>
            <w:pPr>
              <w:pStyle w:val="1037"/>
              <w:ind w:firstLine="240"/>
              <w:rPr>
                <w:rFonts w:hint="eastAsia" w:ascii="宋体" w:hAnsi="宋体" w:eastAsia="宋体"/>
                <w:color w:val="auto"/>
                <w:szCs w:val="24"/>
                <w:highlight w:val="none"/>
              </w:rPr>
            </w:pPr>
            <w:r>
              <w:rPr>
                <w:rFonts w:hint="eastAsia" w:ascii="宋体" w:hAnsi="宋体" w:eastAsia="宋体"/>
                <w:color w:val="auto"/>
                <w:szCs w:val="24"/>
                <w:highlight w:val="none"/>
              </w:rPr>
              <w:t xml:space="preserve">30.成交供应商需根据采购人要求，绘制区管道路一张图、后街背巷一张图。</w:t>
            </w:r>
            <w:r/>
          </w:p>
          <w:p>
            <w:pPr>
              <w:pStyle w:val="1037"/>
              <w:ind w:firstLine="24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31.施工前需办理交警手续的应当及时办理，每次维修时需按采购人要求统一着装，否则</w:t>
            </w:r>
            <w:r>
              <w:rPr>
                <w:rFonts w:hint="eastAsia" w:ascii="宋体" w:hAnsi="宋体" w:eastAsia="宋体"/>
                <w:color w:val="auto"/>
                <w:szCs w:val="24"/>
                <w:highlight w:val="none"/>
              </w:rPr>
              <w:t xml:space="preserve">从合同价中扣除</w:t>
            </w:r>
            <w:r>
              <w:rPr>
                <w:rFonts w:hint="eastAsia" w:ascii="宋体" w:hAnsi="宋体" w:eastAsia="宋体"/>
                <w:color w:val="auto"/>
                <w:szCs w:val="24"/>
                <w:highlight w:val="none"/>
                <w:lang w:val="en-US" w:eastAsia="zh-CN"/>
              </w:rPr>
              <w:t xml:space="preserve">2000元/次。</w:t>
            </w:r>
            <w:r/>
          </w:p>
        </w:tc>
      </w:tr>
      <w:tr>
        <w:trPr>
          <w:jc w:val="center"/>
          <w:trHeight w:val="571"/>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22</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采购人对材料的技术要求</w:t>
            </w:r>
            <w:r/>
          </w:p>
        </w:tc>
        <w:tc>
          <w:tcPr>
            <w:tcW w:w="7654" w:type="dxa"/>
            <w:vAlign w:val="center"/>
            <w:textDirection w:val="lrTb"/>
            <w:noWrap/>
          </w:tcPr>
          <w:p>
            <w:pPr>
              <w:pStyle w:val="1036"/>
              <w:spacing w:line="240" w:lineRule="auto"/>
              <w:rPr>
                <w:rFonts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 xml:space="preserve">1、成交供应商所选用人行道养护用混凝土路面砖质量及参数必须不低于原有标准。另有要求的除外。</w:t>
            </w:r>
            <w:r/>
          </w:p>
          <w:p>
            <w:pPr>
              <w:pStyle w:val="1037"/>
              <w:ind w:firstLine="0"/>
              <w:rPr>
                <w:rFonts w:ascii="宋体" w:hAnsi="宋体" w:eastAsia="宋体"/>
                <w:color w:val="auto"/>
                <w:szCs w:val="24"/>
                <w:highlight w:val="none"/>
              </w:rPr>
            </w:pPr>
            <w:r>
              <w:rPr>
                <w:rFonts w:hint="eastAsia" w:ascii="宋体" w:hAnsi="宋体" w:eastAsia="宋体"/>
                <w:color w:val="auto"/>
                <w:szCs w:val="24"/>
                <w:highlight w:val="none"/>
              </w:rPr>
              <w:t xml:space="preserve">2.中标供应商在项目实施过程中所用过的材料须经建设单位、监理单位确认后方可使用。</w:t>
            </w:r>
            <w:r/>
          </w:p>
        </w:tc>
      </w:tr>
      <w:tr>
        <w:trPr>
          <w:jc w:val="center"/>
          <w:trHeight w:val="571"/>
        </w:trPr>
        <w:tc>
          <w:tcPr>
            <w:tcW w:w="675" w:type="dxa"/>
            <w:vAlign w:val="center"/>
            <w:textDirection w:val="lrTb"/>
            <w:noWrap/>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w:t>
            </w:r>
            <w:r/>
          </w:p>
        </w:tc>
        <w:tc>
          <w:tcPr>
            <w:tcW w:w="1495" w:type="dxa"/>
            <w:vAlign w:val="center"/>
            <w:textDirection w:val="lrTb"/>
            <w:noWrap/>
          </w:tcPr>
          <w:p>
            <w:pP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其他约定</w:t>
            </w:r>
            <w:r/>
          </w:p>
        </w:tc>
        <w:tc>
          <w:tcPr>
            <w:tcW w:w="7654" w:type="dxa"/>
            <w:vAlign w:val="center"/>
            <w:textDirection w:val="lrTb"/>
            <w:noWrap/>
          </w:tcPr>
          <w:p>
            <w:pPr>
              <w:pStyle w:val="1037"/>
              <w:ind w:firstLine="0"/>
              <w:rPr>
                <w:rFonts w:ascii="宋体" w:hAnsi="宋体" w:eastAsia="宋体"/>
                <w:color w:val="auto"/>
                <w:szCs w:val="24"/>
                <w:highlight w:val="none"/>
              </w:rPr>
            </w:pPr>
            <w:r>
              <w:rPr>
                <w:rFonts w:hint="eastAsia" w:ascii="宋体" w:hAnsi="宋体" w:eastAsia="宋体"/>
                <w:color w:val="auto"/>
                <w:szCs w:val="24"/>
                <w:highlight w:val="none"/>
              </w:rPr>
              <w:t xml:space="preserve">1、本次采购，采购代理服务费由采购人支付。</w:t>
            </w:r>
            <w:r/>
          </w:p>
          <w:p>
            <w:pPr>
              <w:pStyle w:val="1037"/>
              <w:ind w:firstLine="0"/>
              <w:rPr>
                <w:rFonts w:ascii="宋体" w:hAnsi="宋体" w:eastAsia="宋体"/>
                <w:color w:val="auto"/>
                <w:szCs w:val="24"/>
                <w:highlight w:val="none"/>
              </w:rPr>
            </w:pPr>
            <w:r>
              <w:rPr>
                <w:rFonts w:hint="eastAsia" w:ascii="宋体" w:hAnsi="宋体" w:eastAsia="宋体"/>
                <w:color w:val="auto"/>
                <w:szCs w:val="24"/>
                <w:highlight w:val="none"/>
              </w:rPr>
              <w:t xml:space="preserve">2、如投标文件中有涉及一级建造师的相关证书，均执行《住房和城乡建设部办公厅关于全面实行一级建造师电子注册证书的通知》（建办市〔2021〕40号），请投标人认真核实投标文件。</w:t>
            </w:r>
            <w:r/>
          </w:p>
        </w:tc>
      </w:tr>
    </w:tbl>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一、说明和释义</w:t>
      </w:r>
      <w:r/>
    </w:p>
    <w:p>
      <w:pPr>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1. </w:t>
      </w:r>
      <w:r>
        <w:rPr>
          <w:rFonts w:hint="eastAsia" w:ascii="宋体" w:hAnsi="宋体" w:eastAsia="宋体"/>
          <w:bCs/>
          <w:color w:val="000000"/>
          <w:sz w:val="24"/>
          <w:szCs w:val="24"/>
          <w:highlight w:val="none"/>
        </w:rPr>
        <w:t xml:space="preserve">说明</w:t>
      </w:r>
      <w:r/>
    </w:p>
    <w:p>
      <w:pPr>
        <w:pStyle w:val="1037"/>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w:t>
      </w:r>
      <w:r>
        <w:rPr>
          <w:rFonts w:hint="eastAsia" w:ascii="宋体" w:hAnsi="宋体" w:eastAsia="宋体"/>
          <w:color w:val="000000"/>
          <w:szCs w:val="24"/>
          <w:highlight w:val="none"/>
          <w:u w:val="single"/>
        </w:rPr>
        <w:t xml:space="preserve">江苏正方工程项目管理房地产评估有限公司</w:t>
      </w:r>
      <w:r>
        <w:rPr>
          <w:rFonts w:hint="eastAsia" w:ascii="宋体" w:hAnsi="宋体" w:eastAsia="宋体"/>
          <w:color w:val="000000"/>
          <w:szCs w:val="24"/>
          <w:highlight w:val="none"/>
        </w:rPr>
        <w:t xml:space="preserve">组织的招标活动。</w:t>
      </w:r>
      <w:r/>
    </w:p>
    <w:p>
      <w:pPr>
        <w:pStyle w:val="1037"/>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p>
    <w:p>
      <w:pPr>
        <w:pStyle w:val="1037"/>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w:t>
      </w:r>
      <w:r>
        <w:rPr>
          <w:rFonts w:hint="eastAsia" w:ascii="宋体" w:hAnsi="宋体" w:eastAsia="宋体"/>
          <w:color w:val="000000"/>
          <w:szCs w:val="24"/>
          <w:highlight w:val="none"/>
          <w:u w:val="single"/>
        </w:rPr>
        <w:t xml:space="preserve">江苏正方工程项目管理房地产评估有限公司</w:t>
      </w:r>
      <w:r>
        <w:rPr>
          <w:rFonts w:hint="eastAsia" w:ascii="宋体" w:hAnsi="宋体" w:eastAsia="宋体"/>
          <w:color w:val="000000"/>
          <w:szCs w:val="24"/>
          <w:highlight w:val="none"/>
        </w:rPr>
        <w:t xml:space="preserve">。</w:t>
      </w:r>
      <w:r/>
    </w:p>
    <w:p>
      <w:pPr>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 </w:t>
      </w:r>
      <w:r>
        <w:rPr>
          <w:rFonts w:hint="eastAsia" w:ascii="宋体" w:hAnsi="宋体" w:eastAsia="宋体"/>
          <w:bCs/>
          <w:color w:val="000000"/>
          <w:sz w:val="24"/>
          <w:szCs w:val="24"/>
          <w:highlight w:val="none"/>
        </w:rPr>
        <w:t xml:space="preserve">词语释义</w:t>
      </w:r>
      <w:r/>
    </w:p>
    <w:p>
      <w:pPr>
        <w:pStyle w:val="1037"/>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采购人：指依法进行采购的国家机关、事业单位、团体组织。</w:t>
      </w:r>
      <w:r/>
    </w:p>
    <w:p>
      <w:pPr>
        <w:pStyle w:val="1037"/>
        <w:ind w:firstLine="60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 供应商、投标人：指向采购人提供货物、工程或服务的法人、其他组织或者自然人。不包括其分公司</w:t>
      </w:r>
      <w:r>
        <w:rPr>
          <w:rFonts w:ascii="宋体" w:hAnsi="宋体" w:eastAsia="宋体"/>
          <w:color w:val="000000"/>
          <w:szCs w:val="24"/>
          <w:highlight w:val="none"/>
        </w:rPr>
        <w:t xml:space="preserve">。</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2.3采购代理机构：</w:t>
      </w:r>
      <w:r>
        <w:rPr>
          <w:rFonts w:ascii="宋体" w:hAnsi="宋体" w:eastAsia="宋体"/>
          <w:color w:val="000000"/>
          <w:sz w:val="24"/>
          <w:szCs w:val="24"/>
          <w:highlight w:val="none"/>
        </w:rPr>
        <w:t xml:space="preserve">指依法接受采购人委托，从事货物、工程和服务</w:t>
      </w:r>
      <w:r>
        <w:rPr>
          <w:rFonts w:hint="eastAsia" w:ascii="宋体" w:hAnsi="宋体" w:eastAsia="宋体"/>
          <w:color w:val="000000"/>
          <w:sz w:val="24"/>
          <w:szCs w:val="24"/>
          <w:highlight w:val="none"/>
        </w:rPr>
        <w:t xml:space="preserve">等</w:t>
      </w:r>
      <w:r>
        <w:rPr>
          <w:rFonts w:ascii="宋体" w:hAnsi="宋体" w:eastAsia="宋体"/>
          <w:color w:val="000000"/>
          <w:sz w:val="24"/>
          <w:szCs w:val="24"/>
          <w:highlight w:val="none"/>
        </w:rPr>
        <w:t xml:space="preserve">采购</w:t>
      </w:r>
      <w:r>
        <w:rPr>
          <w:rFonts w:hint="eastAsia" w:ascii="宋体" w:hAnsi="宋体" w:eastAsia="宋体"/>
          <w:color w:val="000000"/>
          <w:sz w:val="24"/>
          <w:szCs w:val="24"/>
          <w:highlight w:val="none"/>
        </w:rPr>
        <w:t xml:space="preserve">招标</w:t>
      </w:r>
      <w:r>
        <w:rPr>
          <w:rFonts w:ascii="宋体" w:hAnsi="宋体" w:eastAsia="宋体"/>
          <w:color w:val="000000"/>
          <w:sz w:val="24"/>
          <w:szCs w:val="24"/>
          <w:highlight w:val="none"/>
        </w:rPr>
        <w:t xml:space="preserve">代理业务的社会中介机构</w:t>
      </w:r>
      <w:r>
        <w:rPr>
          <w:rFonts w:hint="eastAsia" w:ascii="宋体" w:hAnsi="宋体" w:eastAsia="宋体"/>
          <w:color w:val="000000"/>
          <w:sz w:val="24"/>
          <w:szCs w:val="24"/>
          <w:highlight w:val="none"/>
        </w:rPr>
        <w:t xml:space="preserve">。</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2.4招标采购单位：采购人及采购代理机构的统称。</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2.5评标委员会：</w:t>
      </w:r>
      <w:r>
        <w:rPr>
          <w:rFonts w:ascii="宋体" w:hAnsi="宋体" w:eastAsia="宋体"/>
          <w:color w:val="000000"/>
          <w:sz w:val="24"/>
          <w:szCs w:val="24"/>
          <w:highlight w:val="none"/>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6响应：投标人根据采购人或采购代理机构发售的招标文件，编制投标文件并按规定投标的行为。</w:t>
      </w:r>
      <w:r/>
    </w:p>
    <w:p>
      <w:pPr>
        <w:ind w:firstLine="60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7知识产权：指专利权、商标权、著作权等无形财产专有权的统称。</w:t>
      </w:r>
      <w:r/>
    </w:p>
    <w:p>
      <w:pPr>
        <w:ind w:firstLine="60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8天：日历日。</w:t>
      </w:r>
      <w:r/>
    </w:p>
    <w:p>
      <w:pPr>
        <w:ind w:firstLine="60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9服务地点：合同中明确约定的乙方履行服务的最终地点。</w:t>
      </w:r>
      <w:r/>
    </w:p>
    <w:p>
      <w:pPr>
        <w:ind w:firstLine="60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2.1</w:t>
      </w:r>
      <w:r>
        <w:rPr>
          <w:rFonts w:hint="eastAsia" w:ascii="宋体" w:hAnsi="宋体" w:eastAsia="宋体"/>
          <w:color w:val="000000"/>
          <w:sz w:val="24"/>
          <w:szCs w:val="24"/>
          <w:highlight w:val="none"/>
        </w:rPr>
        <w:t xml:space="preserve">0不可抗力：不能预见、不能避免并且不能克服的客观情况。</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2.11 实质性响应：满足</w:t>
      </w:r>
      <w:r>
        <w:rPr>
          <w:rFonts w:ascii="宋体" w:hAnsi="宋体" w:eastAsia="宋体"/>
          <w:color w:val="000000"/>
          <w:sz w:val="24"/>
          <w:szCs w:val="24"/>
          <w:highlight w:val="none"/>
        </w:rPr>
        <w:t xml:space="preserve">有关</w:t>
      </w:r>
      <w:r>
        <w:rPr>
          <w:rFonts w:hint="eastAsia" w:ascii="宋体" w:hAnsi="宋体" w:eastAsia="宋体"/>
          <w:color w:val="000000"/>
          <w:sz w:val="24"/>
          <w:szCs w:val="24"/>
          <w:highlight w:val="none"/>
        </w:rPr>
        <w:t xml:space="preserve">本次采购</w:t>
      </w:r>
      <w:r>
        <w:rPr>
          <w:rFonts w:ascii="宋体" w:hAnsi="宋体" w:eastAsia="宋体"/>
          <w:color w:val="000000"/>
          <w:sz w:val="24"/>
          <w:szCs w:val="24"/>
          <w:highlight w:val="none"/>
        </w:rPr>
        <w:t xml:space="preserve">标的、数量、质量、价款或者报酬、履行期限、履行地点和方式、违约责任和解决争议方法等</w:t>
      </w:r>
      <w:r>
        <w:rPr>
          <w:rFonts w:hint="eastAsia" w:ascii="宋体" w:hAnsi="宋体" w:eastAsia="宋体"/>
          <w:color w:val="000000"/>
          <w:sz w:val="24"/>
          <w:szCs w:val="24"/>
          <w:highlight w:val="none"/>
        </w:rPr>
        <w:t xml:space="preserve">要求。</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2.12</w:t>
      </w:r>
      <w:r>
        <w:rPr>
          <w:rFonts w:ascii="宋体" w:hAnsi="宋体" w:eastAsia="宋体"/>
          <w:color w:val="000000"/>
          <w:sz w:val="24"/>
          <w:szCs w:val="24"/>
          <w:highlight w:val="none"/>
        </w:rPr>
        <w:t xml:space="preserve">书面形式：指</w:t>
      </w:r>
      <w:r>
        <w:rPr>
          <w:rFonts w:hint="eastAsia" w:ascii="宋体" w:hAnsi="宋体" w:eastAsia="宋体"/>
          <w:color w:val="000000"/>
          <w:sz w:val="24"/>
          <w:szCs w:val="24"/>
          <w:highlight w:val="none"/>
        </w:rPr>
        <w:t xml:space="preserve">书面文字、</w:t>
      </w:r>
      <w:r>
        <w:rPr>
          <w:rFonts w:ascii="宋体" w:hAnsi="宋体" w:eastAsia="宋体"/>
          <w:color w:val="000000"/>
          <w:sz w:val="24"/>
          <w:szCs w:val="24"/>
          <w:highlight w:val="none"/>
        </w:rPr>
        <w:t xml:space="preserve">合同书、信件等可以有形地表现所载内容的形式。</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二、投标人</w:t>
      </w:r>
      <w:r/>
    </w:p>
    <w:p>
      <w:pPr>
        <w:numPr>
          <w:ilvl w:val="0"/>
          <w:numId w:val="3"/>
        </w:numPr>
        <w:spacing w:line="360" w:lineRule="auto"/>
        <w:rPr>
          <w:rFonts w:ascii="宋体" w:hAnsi="宋体" w:eastAsia="宋体"/>
          <w:bCs/>
          <w:color w:val="000000"/>
          <w:sz w:val="24"/>
          <w:szCs w:val="24"/>
          <w:highlight w:val="none"/>
        </w:rPr>
      </w:pPr>
      <w:r>
        <w:rPr>
          <w:rFonts w:hint="eastAsia" w:ascii="宋体" w:hAnsi="宋体" w:eastAsia="宋体"/>
          <w:color w:val="000000"/>
          <w:sz w:val="24"/>
          <w:szCs w:val="24"/>
          <w:highlight w:val="none"/>
        </w:rPr>
        <w:t xml:space="preserve">合格投标人资格要求</w:t>
      </w:r>
      <w:r/>
    </w:p>
    <w:p>
      <w:pPr>
        <w:ind w:firstLine="36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3.1详见投标人须知前附表规定。</w:t>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4.投标人应在泰州市政府采购网（http://czj.taizhou.gov.cn/zfcg/index.html，下同）下载招标文件及有关资料，按招标文件要求提交全部资料并对招标文件各项内容做出实质性响应。</w:t>
      </w:r>
      <w:r/>
    </w:p>
    <w:p>
      <w:pPr>
        <w:numPr>
          <w:ilvl w:val="0"/>
          <w:numId w:val="4"/>
        </w:num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投标人代表</w:t>
      </w:r>
      <w:r/>
    </w:p>
    <w:p>
      <w:pPr>
        <w:ind w:firstLine="36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5.1</w:t>
      </w:r>
      <w:r>
        <w:rPr>
          <w:rFonts w:ascii="宋体" w:hAnsi="宋体" w:eastAsia="宋体"/>
          <w:color w:val="000000"/>
          <w:sz w:val="24"/>
          <w:szCs w:val="24"/>
          <w:highlight w:val="none"/>
        </w:rPr>
        <w:t xml:space="preserve">指全权代表投标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参加投标活动并签署投标文件的人，如果投标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代表不是法人代表，须持有《法人代表授权</w:t>
      </w:r>
      <w:r>
        <w:rPr>
          <w:rFonts w:hint="eastAsia" w:ascii="宋体" w:hAnsi="宋体" w:eastAsia="宋体"/>
          <w:color w:val="000000"/>
          <w:sz w:val="24"/>
          <w:szCs w:val="24"/>
          <w:highlight w:val="none"/>
        </w:rPr>
        <w:t xml:space="preserve">委托</w:t>
      </w:r>
      <w:r>
        <w:rPr>
          <w:rFonts w:ascii="宋体" w:hAnsi="宋体" w:eastAsia="宋体"/>
          <w:color w:val="000000"/>
          <w:sz w:val="24"/>
          <w:szCs w:val="24"/>
          <w:highlight w:val="none"/>
        </w:rPr>
        <w:t xml:space="preserve">书》（详见统一格式）</w:t>
      </w:r>
      <w:r>
        <w:rPr>
          <w:rFonts w:hint="eastAsia" w:ascii="宋体" w:hAnsi="宋体" w:eastAsia="宋体"/>
          <w:color w:val="000000"/>
          <w:sz w:val="24"/>
          <w:szCs w:val="24"/>
          <w:highlight w:val="none"/>
        </w:rPr>
        <w:t xml:space="preserve">。</w:t>
      </w:r>
      <w:r/>
    </w:p>
    <w:p>
      <w:pPr>
        <w:spacing w:line="360" w:lineRule="auto"/>
        <w:rPr>
          <w:rFonts w:ascii="宋体" w:hAnsi="宋体" w:eastAsia="宋体"/>
          <w:sz w:val="24"/>
          <w:szCs w:val="24"/>
          <w:highlight w:val="none"/>
        </w:rPr>
      </w:pPr>
      <w:r>
        <w:rPr>
          <w:rFonts w:hint="eastAsia" w:ascii="宋体" w:hAnsi="宋体" w:eastAsia="宋体"/>
          <w:bCs/>
          <w:sz w:val="24"/>
          <w:szCs w:val="24"/>
          <w:highlight w:val="none"/>
        </w:rPr>
        <w:t xml:space="preserve">6</w:t>
      </w:r>
      <w:r>
        <w:rPr>
          <w:rFonts w:ascii="宋体" w:hAnsi="宋体" w:eastAsia="宋体"/>
          <w:bCs/>
          <w:sz w:val="24"/>
          <w:szCs w:val="24"/>
          <w:highlight w:val="none"/>
        </w:rPr>
        <w:t xml:space="preserve">. </w:t>
      </w:r>
      <w:r>
        <w:rPr>
          <w:rFonts w:hint="eastAsia" w:ascii="宋体" w:hAnsi="宋体" w:eastAsia="宋体"/>
          <w:sz w:val="24"/>
          <w:szCs w:val="24"/>
          <w:highlight w:val="none"/>
        </w:rPr>
        <w:t xml:space="preserve">不接受联合体投标。</w:t>
      </w:r>
      <w:r/>
    </w:p>
    <w:p>
      <w:pPr>
        <w:jc w:val="left"/>
        <w:spacing w:line="360" w:lineRule="auto"/>
        <w:widowControl/>
        <w:rPr>
          <w:rFonts w:ascii="宋体" w:hAnsi="宋体" w:eastAsia="宋体"/>
          <w:color w:val="000000"/>
          <w:sz w:val="24"/>
          <w:szCs w:val="24"/>
          <w:highlight w:val="none"/>
        </w:rPr>
      </w:pPr>
      <w:r>
        <w:rPr>
          <w:rFonts w:hint="eastAsia" w:ascii="宋体" w:hAnsi="宋体" w:eastAsia="宋体"/>
          <w:sz w:val="24"/>
          <w:szCs w:val="24"/>
          <w:highlight w:val="none"/>
        </w:rPr>
        <w:t xml:space="preserve">7.</w:t>
      </w:r>
      <w:r>
        <w:rPr>
          <w:rFonts w:hint="eastAsia" w:ascii="宋体" w:hAnsi="宋体" w:eastAsia="宋体"/>
          <w:color w:val="000000"/>
          <w:sz w:val="24"/>
          <w:szCs w:val="24"/>
          <w:highlight w:val="none"/>
        </w:rPr>
        <w:t xml:space="preserve"> 投标人有下列情形之一的不能参加本次投标：</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（1）因重大经济问题正在接受国家有关部门审查的；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（2）正在被其他企业兼并（或收购）或因重大经济纠纷正在进行诉讼或仲裁的；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（3）因腐败和欺诈行为而被有关部门处理的。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（4）被责令停业的； </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（5）被暂停或取消投标资格的； </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（6）财产被接管或冻结的；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（7）在最近三年内有骗取中标或严重违约或重大工程质量问题的；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（8）在投标过程中弄虚作假、行贿或有其他违法违规行为的；</w:t>
      </w:r>
      <w:r/>
    </w:p>
    <w:p>
      <w:pPr>
        <w:ind w:firstLine="480"/>
        <w:jc w:val="left"/>
        <w:spacing w:line="36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（9）违反法律法规相关规定的。</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三、招标文件说明</w:t>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w:t>
      </w:r>
      <w:r>
        <w:rPr>
          <w:rFonts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rPr>
        <w:t xml:space="preserve">招标文件</w:t>
      </w:r>
      <w:r/>
    </w:p>
    <w:p>
      <w:pPr>
        <w:ind w:firstLine="50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9.现场考察 </w:t>
      </w:r>
      <w:r/>
    </w:p>
    <w:p>
      <w:pPr>
        <w:ind w:firstLine="60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投标人应按</w:t>
      </w:r>
      <w:r>
        <w:rPr>
          <w:rFonts w:hint="eastAsia" w:ascii="宋体" w:hAnsi="宋体" w:eastAsia="宋体"/>
          <w:bCs/>
          <w:color w:val="000000"/>
          <w:sz w:val="24"/>
          <w:szCs w:val="24"/>
          <w:highlight w:val="none"/>
        </w:rPr>
        <w:t xml:space="preserve">招标文件中</w:t>
      </w:r>
      <w:r>
        <w:rPr>
          <w:rFonts w:ascii="宋体" w:hAnsi="宋体" w:eastAsia="宋体"/>
          <w:bCs/>
          <w:color w:val="000000"/>
          <w:sz w:val="24"/>
          <w:szCs w:val="24"/>
          <w:highlight w:val="none"/>
        </w:rPr>
        <w:t xml:space="preserve">所述时间</w:t>
      </w:r>
      <w:r>
        <w:rPr>
          <w:rFonts w:hint="eastAsia" w:ascii="宋体" w:hAnsi="宋体" w:eastAsia="宋体"/>
          <w:color w:val="000000"/>
          <w:sz w:val="24"/>
          <w:szCs w:val="24"/>
          <w:highlight w:val="none"/>
        </w:rPr>
        <w:t xml:space="preserve">对有关现场和周围环境进行考察，以获取编制投标文件和签署合同所需的信息。考察现场所发生的费用由投标人自己承担。</w:t>
      </w:r>
      <w:r/>
    </w:p>
    <w:p>
      <w:pPr>
        <w:pStyle w:val="1037"/>
        <w:ind w:firstLine="60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37"/>
        <w:ind w:firstLine="60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9.</w:t>
      </w:r>
      <w:r>
        <w:rPr>
          <w:rFonts w:ascii="宋体" w:hAnsi="宋体" w:eastAsia="宋体"/>
          <w:color w:val="000000"/>
          <w:szCs w:val="24"/>
          <w:highlight w:val="none"/>
        </w:rPr>
        <w:t xml:space="preserve">3 经</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允许，投标人可为</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现场的责任和风险。</w:t>
      </w:r>
      <w:r/>
    </w:p>
    <w:p>
      <w:pPr>
        <w:ind w:firstLine="600"/>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9.4</w:t>
      </w:r>
      <w:r>
        <w:rPr>
          <w:rFonts w:ascii="宋体" w:hAnsi="宋体" w:eastAsia="宋体"/>
          <w:color w:val="000000"/>
          <w:sz w:val="24"/>
          <w:szCs w:val="24"/>
          <w:highlight w:val="none"/>
        </w:rPr>
        <w:t xml:space="preserve">投标人应在现场</w:t>
      </w:r>
      <w:r>
        <w:rPr>
          <w:rFonts w:hint="eastAsia" w:ascii="宋体" w:hAnsi="宋体" w:eastAsia="宋体"/>
          <w:color w:val="000000"/>
          <w:sz w:val="24"/>
          <w:szCs w:val="24"/>
          <w:highlight w:val="none"/>
        </w:rPr>
        <w:t xml:space="preserve">考察</w:t>
      </w:r>
      <w:r>
        <w:rPr>
          <w:rFonts w:ascii="宋体" w:hAnsi="宋体" w:eastAsia="宋体"/>
          <w:color w:val="000000"/>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提出任何索赔的要求</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对此</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不承担任何责任并将不作任何答复与考虑。</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招标文件的澄清和修改</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w:t>
      </w:r>
      <w:r>
        <w:rPr>
          <w:rFonts w:ascii="宋体" w:hAnsi="宋体" w:eastAsia="宋体"/>
          <w:bCs/>
          <w:color w:val="000000"/>
          <w:sz w:val="24"/>
          <w:szCs w:val="24"/>
          <w:highlight w:val="none"/>
        </w:rPr>
        <w:t xml:space="preserve">.1 投标人在</w:t>
      </w:r>
      <w:r>
        <w:rPr>
          <w:rFonts w:hint="eastAsia" w:ascii="宋体" w:hAnsi="宋体" w:eastAsia="宋体"/>
          <w:bCs/>
          <w:color w:val="000000"/>
          <w:sz w:val="24"/>
          <w:szCs w:val="24"/>
          <w:highlight w:val="none"/>
        </w:rPr>
        <w:t xml:space="preserve">购买</w:t>
      </w:r>
      <w:r>
        <w:rPr>
          <w:rFonts w:ascii="宋体" w:hAnsi="宋体" w:eastAsia="宋体"/>
          <w:bCs/>
          <w:color w:val="000000"/>
          <w:sz w:val="24"/>
          <w:szCs w:val="24"/>
          <w:highlight w:val="none"/>
        </w:rPr>
        <w:t xml:space="preserve">招标文件后，若有问题需要</w:t>
      </w:r>
      <w:r>
        <w:rPr>
          <w:rFonts w:hint="eastAsia" w:ascii="宋体" w:hAnsi="宋体" w:eastAsia="宋体"/>
          <w:bCs/>
          <w:color w:val="000000"/>
          <w:sz w:val="24"/>
          <w:szCs w:val="24"/>
          <w:highlight w:val="none"/>
        </w:rPr>
        <w:t xml:space="preserve">询问和</w:t>
      </w:r>
      <w:r>
        <w:rPr>
          <w:rFonts w:ascii="宋体" w:hAnsi="宋体" w:eastAsia="宋体"/>
          <w:bCs/>
          <w:color w:val="000000"/>
          <w:sz w:val="24"/>
          <w:szCs w:val="24"/>
          <w:highlight w:val="none"/>
        </w:rPr>
        <w:t xml:space="preserve">澄清，应于前附表规定的时间</w:t>
      </w:r>
      <w:r>
        <w:rPr>
          <w:rFonts w:hint="eastAsia" w:ascii="宋体" w:hAnsi="宋体" w:eastAsia="宋体"/>
          <w:bCs/>
          <w:color w:val="000000"/>
          <w:sz w:val="24"/>
          <w:szCs w:val="24"/>
          <w:highlight w:val="none"/>
        </w:rPr>
        <w:t xml:space="preserve">提出。</w:t>
      </w:r>
      <w:r/>
    </w:p>
    <w:p>
      <w:pPr>
        <w:ind w:firstLine="42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10.2如需召开投标答疑会的，招标采购单位将按前附表规定的时间、地点召开招标答疑会。</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10.3迟于前附表规定</w:t>
      </w:r>
      <w:r>
        <w:rPr>
          <w:rFonts w:ascii="宋体" w:hAnsi="宋体" w:eastAsia="宋体"/>
          <w:bCs/>
          <w:color w:val="000000"/>
          <w:sz w:val="24"/>
          <w:szCs w:val="24"/>
          <w:highlight w:val="none"/>
        </w:rPr>
        <w:t xml:space="preserve">时间</w:t>
      </w:r>
      <w:r>
        <w:rPr>
          <w:rFonts w:hint="eastAsia" w:ascii="宋体" w:hAnsi="宋体" w:eastAsia="宋体"/>
          <w:bCs/>
          <w:color w:val="000000"/>
          <w:sz w:val="24"/>
          <w:szCs w:val="24"/>
          <w:highlight w:val="none"/>
        </w:rPr>
        <w:t xml:space="preserve">的询问和提交的疑问，采购人和采购代理机构有权拒绝回答，也不承担由此带来的对投标人投标结果的影响。</w:t>
      </w:r>
      <w:r/>
    </w:p>
    <w:p>
      <w:pPr>
        <w:ind w:firstLine="42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10.4在投标截止时间15日前，招标采购单位无论出于自己的考虑，还是出于对投标人提问的澄清，均可</w:t>
      </w:r>
      <w:r>
        <w:rPr>
          <w:rFonts w:ascii="宋体" w:hAnsi="宋体" w:eastAsia="宋体"/>
          <w:bCs/>
          <w:color w:val="000000"/>
          <w:sz w:val="24"/>
          <w:szCs w:val="24"/>
          <w:highlight w:val="none"/>
        </w:rPr>
        <w:t xml:space="preserve">对已发出的招标文件进行必要澄清或者修改</w:t>
      </w:r>
      <w:r>
        <w:rPr>
          <w:rFonts w:hint="eastAsia" w:ascii="宋体" w:hAnsi="宋体" w:eastAsia="宋体"/>
          <w:bCs/>
          <w:color w:val="000000"/>
          <w:sz w:val="24"/>
          <w:szCs w:val="24"/>
          <w:highlight w:val="none"/>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sz w:val="24"/>
          <w:szCs w:val="24"/>
          <w:highlight w:val="none"/>
        </w:rPr>
        <w:t xml:space="preserve">招标文件的</w:t>
      </w:r>
      <w:r>
        <w:rPr>
          <w:rFonts w:hint="eastAsia" w:ascii="宋体" w:hAnsi="宋体" w:eastAsia="宋体"/>
          <w:bCs/>
          <w:color w:val="000000"/>
          <w:sz w:val="24"/>
          <w:szCs w:val="24"/>
          <w:highlight w:val="none"/>
        </w:rPr>
        <w:t xml:space="preserve">收受</w:t>
      </w:r>
      <w:r>
        <w:rPr>
          <w:rFonts w:ascii="宋体" w:hAnsi="宋体" w:eastAsia="宋体"/>
          <w:bCs/>
          <w:color w:val="000000"/>
          <w:sz w:val="24"/>
          <w:szCs w:val="24"/>
          <w:highlight w:val="none"/>
        </w:rPr>
        <w:t xml:space="preserve">人</w:t>
      </w:r>
      <w:r>
        <w:rPr>
          <w:rFonts w:hint="eastAsia" w:ascii="宋体" w:hAnsi="宋体" w:eastAsia="宋体"/>
          <w:bCs/>
          <w:color w:val="000000"/>
          <w:sz w:val="24"/>
          <w:szCs w:val="24"/>
          <w:highlight w:val="none"/>
        </w:rPr>
        <w:t xml:space="preserve">。</w:t>
      </w:r>
      <w:r/>
    </w:p>
    <w:p>
      <w:pPr>
        <w:ind w:firstLine="42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6招标文件的更正（含澄清、修改等）内容与原招标文件</w:t>
      </w:r>
      <w:r>
        <w:rPr>
          <w:rFonts w:ascii="宋体" w:hAnsi="宋体" w:eastAsia="宋体"/>
          <w:bCs/>
          <w:color w:val="000000"/>
          <w:sz w:val="24"/>
          <w:szCs w:val="24"/>
          <w:highlight w:val="none"/>
        </w:rPr>
        <w:t xml:space="preserve">在同一内容</w:t>
      </w:r>
      <w:r>
        <w:rPr>
          <w:rFonts w:hint="eastAsia" w:ascii="宋体" w:hAnsi="宋体" w:eastAsia="宋体"/>
          <w:bCs/>
          <w:color w:val="000000"/>
          <w:sz w:val="24"/>
          <w:szCs w:val="24"/>
          <w:highlight w:val="none"/>
        </w:rPr>
        <w:t xml:space="preserve">上表述不一致时，以发出日期最接近开标时间的公告为准。</w:t>
      </w:r>
      <w:r/>
    </w:p>
    <w:p>
      <w:pPr>
        <w:ind w:firstLine="42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10.7招标文件的更正（含澄清、修改等）</w:t>
      </w:r>
      <w:r>
        <w:rPr>
          <w:rFonts w:ascii="宋体" w:hAnsi="宋体" w:eastAsia="宋体"/>
          <w:bCs/>
          <w:color w:val="000000"/>
          <w:sz w:val="24"/>
          <w:szCs w:val="24"/>
          <w:highlight w:val="none"/>
        </w:rPr>
        <w:t xml:space="preserve">内容</w:t>
      </w:r>
      <w:r>
        <w:rPr>
          <w:rFonts w:hint="eastAsia" w:ascii="宋体" w:hAnsi="宋体" w:eastAsia="宋体"/>
          <w:bCs/>
          <w:color w:val="000000"/>
          <w:sz w:val="24"/>
          <w:szCs w:val="24"/>
          <w:highlight w:val="none"/>
        </w:rPr>
        <w:t xml:space="preserve">将作</w:t>
      </w:r>
      <w:r>
        <w:rPr>
          <w:rFonts w:ascii="宋体" w:hAnsi="宋体" w:eastAsia="宋体"/>
          <w:bCs/>
          <w:color w:val="000000"/>
          <w:sz w:val="24"/>
          <w:szCs w:val="24"/>
          <w:highlight w:val="none"/>
        </w:rPr>
        <w:t xml:space="preserve">为招标文件的组成部分</w:t>
      </w:r>
      <w:r>
        <w:rPr>
          <w:rFonts w:hint="eastAsia" w:ascii="宋体" w:hAnsi="宋体" w:eastAsia="宋体"/>
          <w:bCs/>
          <w:color w:val="000000"/>
          <w:sz w:val="24"/>
          <w:szCs w:val="24"/>
          <w:highlight w:val="none"/>
        </w:rPr>
        <w:t xml:space="preserve">，对投标人起约束作用。</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四、投标文件说明</w:t>
      </w:r>
      <w:r/>
    </w:p>
    <w:p>
      <w:pP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投标文件计量单位和使用文字</w:t>
      </w:r>
      <w:r/>
    </w:p>
    <w:p>
      <w:pPr>
        <w:pStyle w:val="1037"/>
        <w:ind w:firstLine="501"/>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11.1投标文件中所使用的计量单位，除招标文件中有特殊要求外，均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p>
    <w:p>
      <w:pPr>
        <w:ind w:firstLine="50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60"/>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11.3投标人应当同时凭CA数字证书登录“江苏省政府采购“苏采云”系统”，并在投标截止时间前上传电子投标文件。</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bookmarkStart w:id="5" w:name="_Toc217446047"/>
      <w:r>
        <w:rPr>
          <w:rFonts w:hint="eastAsia" w:ascii="宋体" w:hAnsi="宋体" w:eastAsia="宋体"/>
          <w:b/>
          <w:color w:val="000000"/>
          <w:sz w:val="24"/>
          <w:szCs w:val="24"/>
          <w:highlight w:val="none"/>
        </w:rPr>
        <w:t xml:space="preserve">2</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 知识产权</w:t>
      </w:r>
      <w:bookmarkEnd w:id="5"/>
      <w:r/>
      <w:r/>
    </w:p>
    <w:p>
      <w:pPr>
        <w:pStyle w:val="1037"/>
        <w:ind w:firstLine="501"/>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3</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投标文件的组成</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投标函（格式见附件）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资格、资信证明文件：</w:t>
      </w:r>
      <w:r/>
    </w:p>
    <w:p>
      <w:pPr>
        <w:pStyle w:val="1170"/>
        <w:numPr>
          <w:ilvl w:val="1"/>
          <w:numId w:val="5"/>
        </w:numPr>
        <w:ind w:left="0" w:firstLine="567"/>
        <w:spacing w:line="360" w:lineRule="auto"/>
        <w:tabs>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关于资格的声明函（格式见附件）</w:t>
      </w:r>
      <w:r/>
    </w:p>
    <w:p>
      <w:pPr>
        <w:pStyle w:val="1170"/>
        <w:numPr>
          <w:ilvl w:val="1"/>
          <w:numId w:val="5"/>
        </w:numPr>
        <w:ind w:left="0" w:firstLine="567"/>
        <w:spacing w:line="360" w:lineRule="auto"/>
        <w:tabs>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具有独立承担民事责任能力的投标人营业执照或相关部门的登记证明文件； </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投标人近</w:t>
      </w:r>
      <w:r>
        <w:rPr>
          <w:rFonts w:hint="eastAsia" w:ascii="宋体" w:hAnsi="宋体" w:eastAsia="宋体"/>
          <w:color w:val="000000"/>
          <w:sz w:val="24"/>
          <w:szCs w:val="24"/>
          <w:highlight w:val="none"/>
          <w:lang w:val="en-US" w:eastAsia="zh-CN"/>
        </w:rPr>
        <w:t xml:space="preserve">六</w:t>
      </w:r>
      <w:r>
        <w:rPr>
          <w:rFonts w:hint="eastAsia" w:ascii="宋体" w:hAnsi="宋体" w:eastAsia="宋体"/>
          <w:color w:val="000000"/>
          <w:sz w:val="24"/>
          <w:szCs w:val="24"/>
          <w:highlight w:val="none"/>
        </w:rPr>
        <w:t xml:space="preserve">个月中任意一个月份（不含投标截止时间当月）的财务状况报告（资产负债表和利润表）或由会计师事务所出具的近两年中任意一个年度的审计报告和所附已审财务报告； </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投标人近</w:t>
      </w:r>
      <w:r>
        <w:rPr>
          <w:rFonts w:hint="eastAsia" w:ascii="宋体" w:hAnsi="宋体" w:eastAsia="宋体"/>
          <w:color w:val="000000"/>
          <w:sz w:val="24"/>
          <w:szCs w:val="24"/>
          <w:highlight w:val="none"/>
          <w:lang w:val="en-US" w:eastAsia="zh-CN"/>
        </w:rPr>
        <w:t xml:space="preserve">六</w:t>
      </w:r>
      <w:r>
        <w:rPr>
          <w:rFonts w:hint="eastAsia" w:ascii="宋体" w:hAnsi="宋体" w:eastAsia="宋体"/>
          <w:color w:val="000000"/>
          <w:sz w:val="24"/>
          <w:szCs w:val="24"/>
          <w:highlight w:val="none"/>
        </w:rPr>
        <w:t xml:space="preserve">个月中任意一个月份（不含投标截止时间当月）的依法缴纳税收的相关材料（提供相关主管部门证明或银行代扣证明）；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投标人近</w:t>
      </w:r>
      <w:r>
        <w:rPr>
          <w:rFonts w:hint="eastAsia" w:ascii="宋体" w:hAnsi="宋体" w:eastAsia="宋体"/>
          <w:color w:val="000000"/>
          <w:sz w:val="24"/>
          <w:szCs w:val="24"/>
          <w:highlight w:val="none"/>
          <w:lang w:val="en-US" w:eastAsia="zh-CN"/>
        </w:rPr>
        <w:t xml:space="preserve">六</w:t>
      </w:r>
      <w:r>
        <w:rPr>
          <w:rFonts w:hint="eastAsia" w:ascii="宋体" w:hAnsi="宋体" w:eastAsia="宋体"/>
          <w:color w:val="000000"/>
          <w:sz w:val="24"/>
          <w:szCs w:val="24"/>
          <w:highlight w:val="none"/>
        </w:rPr>
        <w:t xml:space="preserve">个月中任意一个月份（不含投标截止时间当月）的依法缴纳社会保障资金的相关材料（提供相关主管部门证明或银行代扣证明）；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承诺书（格式见附件）；</w:t>
      </w:r>
      <w:r/>
    </w:p>
    <w:p>
      <w:pPr>
        <w:numPr>
          <w:ilvl w:val="1"/>
          <w:numId w:val="5"/>
        </w:numPr>
        <w:ind w:left="0" w:firstLine="523"/>
        <w:spacing w:line="360" w:lineRule="auto"/>
        <w:tabs>
          <w:tab w:val="left" w:pos="945" w:leader="none"/>
          <w:tab w:val="left" w:pos="1276"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采购人要求的特定资质证明（详见“采购公告”－“本项目特定资格要求”之3中要求）。</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开标一览表（格式见附件）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投标报价明细表（格式见附件）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商务偏离表（格式见附件）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技术偏离表（格式见附件）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如有）</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关于符合本国产品标准的声明函（格式见附件）</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评分标准中对应的其它所需证明材料（如有，自行添加）</w:t>
      </w:r>
      <w:r/>
    </w:p>
    <w:p>
      <w:pPr>
        <w:numPr>
          <w:ilvl w:val="0"/>
          <w:numId w:val="5"/>
        </w:numPr>
        <w:ind w:left="1" w:firstLine="523"/>
        <w:spacing w:line="360" w:lineRule="auto"/>
        <w:tabs>
          <w:tab w:val="left" w:pos="525" w:leader="none"/>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其它（投标人认为有必要提供的声明和文件，如有，自拟并自行添加</w:t>
      </w:r>
      <w:r>
        <w:rPr>
          <w:rFonts w:hint="eastAsia" w:ascii="宋体" w:hAnsi="宋体" w:eastAsia="宋体"/>
          <w:color w:val="ff0000"/>
          <w:sz w:val="24"/>
          <w:szCs w:val="24"/>
          <w:highlight w:val="none"/>
        </w:rPr>
        <w:t xml:space="preserve">，例如出现采购文件第“25.7中条款规定情形之一的”提交相关书面说明及必要的证明材料，上传此处即可</w:t>
      </w:r>
      <w:r>
        <w:rPr>
          <w:rFonts w:hint="eastAsia" w:ascii="宋体" w:hAnsi="宋体" w:eastAsia="宋体"/>
          <w:color w:val="000000"/>
          <w:sz w:val="24"/>
          <w:szCs w:val="24"/>
          <w:highlight w:val="none"/>
        </w:rPr>
        <w:t xml:space="preserve">）</w:t>
      </w:r>
      <w:r/>
    </w:p>
    <w:p>
      <w:pPr>
        <w:ind w:firstLine="480"/>
        <w:spacing w:line="360" w:lineRule="auto"/>
        <w:tabs>
          <w:tab w:val="left" w:pos="945"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上述1-5项投标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投标文件编制及递交要求</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1.所有文件、往来函件均应使用简体中文（规格、型号辅助符号例外）。</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2.投标文件由投标人按要求参考给定格式如实填写（编写），须有投标人（盖章）、法定代表人或法定代表人授权代表签字或盖章，方为有效，未尽事宜可自行补充。</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3.如无特别说明，投标人报价一律以人民币为投标结算货币，结算单位为“元”。</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4.投标文件不应有涂改、增删和潦草之处，如有必须修改时，修改处必须有投标人盖章、法定代表人或法定代表人授权代表的签字。</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5.投标费用自理。</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6.投标人应当同时凭CA数字证书登录“江苏省政府采购“苏采云”系统”，并在投标截止时间前上传电子投标文件。</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15</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投标报价（编制）要求的说明</w:t>
      </w:r>
      <w:r/>
    </w:p>
    <w:p>
      <w:pPr>
        <w:pStyle w:val="1037"/>
        <w:ind w:firstLine="505"/>
        <w:jc w:val="both"/>
        <w:spacing w:line="360" w:lineRule="auto"/>
        <w:rPr>
          <w:rFonts w:ascii="宋体" w:hAnsi="宋体" w:eastAsia="宋体"/>
          <w:szCs w:val="24"/>
          <w:highlight w:val="none"/>
        </w:rPr>
      </w:pPr>
      <w:r>
        <w:rPr>
          <w:rFonts w:hint="eastAsia" w:ascii="宋体" w:hAnsi="宋体" w:eastAsia="宋体"/>
          <w:szCs w:val="24"/>
          <w:highlight w:val="none"/>
        </w:rPr>
        <w:t xml:space="preserve">15.1投标人对《开标一览表》中的全部服务的报价应包括在本项目合同期内所需要的全部费用，包括所需要的人工费、材料费、施工机具使用费、企业管理费、利润、</w:t>
      </w:r>
      <w:r>
        <w:rPr>
          <w:rFonts w:hint="eastAsia" w:ascii="宋体" w:hAnsi="宋体" w:eastAsia="宋体"/>
          <w:szCs w:val="24"/>
          <w:highlight w:val="none"/>
          <w:lang w:val="en-US" w:eastAsia="zh-CN"/>
        </w:rPr>
        <w:t xml:space="preserve">通用</w:t>
      </w:r>
      <w:r>
        <w:rPr>
          <w:rFonts w:hint="eastAsia" w:ascii="宋体" w:hAnsi="宋体" w:eastAsia="宋体"/>
          <w:szCs w:val="24"/>
          <w:highlight w:val="none"/>
        </w:rPr>
        <w:t xml:space="preserve">措施项目费</w:t>
      </w:r>
      <w:r>
        <w:rPr>
          <w:rFonts w:hint="eastAsia" w:ascii="宋体" w:hAnsi="宋体" w:eastAsia="宋体"/>
          <w:szCs w:val="24"/>
          <w:highlight w:val="none"/>
          <w:lang w:eastAsia="zh-CN"/>
        </w:rPr>
        <w:t xml:space="preserve">、</w:t>
      </w:r>
      <w:r>
        <w:rPr>
          <w:rFonts w:hint="eastAsia" w:ascii="宋体" w:hAnsi="宋体" w:eastAsia="宋体"/>
          <w:szCs w:val="24"/>
          <w:highlight w:val="none"/>
        </w:rPr>
        <w:t xml:space="preserve">税金、有关文件规定的政策性调价等以及各种可能发生的风险费用以及招标文件约定的其他等各项费用。</w:t>
      </w:r>
      <w:r/>
    </w:p>
    <w:p>
      <w:pPr>
        <w:pStyle w:val="1037"/>
        <w:ind w:firstLine="505"/>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投标人要认真阅读清单，慎重报价。采购人不再支付报价以外的任何费用。</w:t>
      </w:r>
      <w:r/>
    </w:p>
    <w:p>
      <w:pPr>
        <w:pStyle w:val="1037"/>
        <w:ind w:firstLine="505"/>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15.2投标人应对招标文件内所要采购的全部内容进行报价，只投其中部分内容者，其标书将被拒绝。</w:t>
      </w:r>
      <w:r/>
    </w:p>
    <w:p>
      <w:pPr>
        <w:pStyle w:val="1037"/>
        <w:ind w:firstLine="505"/>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15.3投标文件不符合清单及“实物工程量清单全费用综合单价投标报价表”给出的项目名称、项目内容、计量单位、工程量的，按无效投标文件处理。</w:t>
      </w:r>
      <w:r/>
    </w:p>
    <w:p>
      <w:pPr>
        <w:pStyle w:val="1037"/>
        <w:ind w:firstLine="505"/>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w:t>
      </w:r>
      <w:r>
        <w:rPr>
          <w:rFonts w:ascii="宋体" w:hAnsi="宋体" w:eastAsia="宋体"/>
          <w:color w:val="000000"/>
          <w:szCs w:val="24"/>
          <w:highlight w:val="none"/>
        </w:rPr>
        <w:t xml:space="preserve">.</w:t>
      </w:r>
      <w:r>
        <w:rPr>
          <w:rFonts w:hint="eastAsia" w:ascii="宋体" w:hAnsi="宋体" w:eastAsia="宋体"/>
          <w:color w:val="000000"/>
          <w:szCs w:val="24"/>
          <w:highlight w:val="none"/>
        </w:rPr>
        <w:t xml:space="preserve">4一项投标内容只允许一个报价，招标采购单位不接受任何有选择性的投标报价。</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w:t>
      </w:r>
      <w:r>
        <w:rPr>
          <w:rFonts w:ascii="宋体" w:hAnsi="宋体" w:eastAsia="宋体"/>
          <w:color w:val="000000"/>
          <w:szCs w:val="24"/>
          <w:highlight w:val="none"/>
        </w:rPr>
        <w:t xml:space="preserve">.</w:t>
      </w:r>
      <w:r>
        <w:rPr>
          <w:rFonts w:hint="eastAsia" w:ascii="宋体" w:hAnsi="宋体" w:eastAsia="宋体"/>
          <w:color w:val="000000"/>
          <w:szCs w:val="24"/>
          <w:highlight w:val="none"/>
        </w:rPr>
        <w:t xml:space="preserve">5投标文件报价中的单价和总价全部采用人民币表示，除非合同的特殊条款另有规定。</w:t>
      </w:r>
      <w:r/>
    </w:p>
    <w:p>
      <w:pPr>
        <w:numPr>
          <w:ilvl w:val="0"/>
          <w:numId w:val="6"/>
        </w:num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投标保证金</w:t>
      </w:r>
      <w:r/>
    </w:p>
    <w:p>
      <w:pPr>
        <w:pStyle w:val="1036"/>
        <w:spacing w:before="0" w:after="0" w:line="360" w:lineRule="auto"/>
        <w:rPr>
          <w:rFonts w:ascii="宋体" w:hAnsi="宋体" w:eastAsia="宋体"/>
          <w:b w:val="0"/>
          <w:bCs w:val="0"/>
          <w:color w:val="000000"/>
          <w:sz w:val="24"/>
          <w:szCs w:val="24"/>
          <w:highlight w:val="none"/>
        </w:rPr>
      </w:pPr>
      <w:r>
        <w:rPr>
          <w:rFonts w:hint="eastAsia" w:ascii="宋体" w:hAnsi="宋体" w:eastAsia="宋体"/>
          <w:b w:val="0"/>
          <w:bCs w:val="0"/>
          <w:color w:val="000000"/>
          <w:sz w:val="24"/>
          <w:szCs w:val="24"/>
          <w:highlight w:val="none"/>
        </w:rPr>
        <w:t xml:space="preserve">依据苏财购〔2020〕52号文件精神，本项目免收投标保证金。 </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投标文件的有效期</w:t>
      </w:r>
      <w:r/>
    </w:p>
    <w:p>
      <w:pPr>
        <w:ind w:firstLine="50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17</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17</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18</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投标文件的拒收</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采购人拒绝接收在其规定的投标截止时间后上传的任何投标文件。</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19、投标文件的递交</w:t>
      </w:r>
      <w:r/>
    </w:p>
    <w:p>
      <w:pPr>
        <w:ind w:firstLine="42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电子投标文件的递交</w:t>
      </w:r>
      <w:r/>
    </w:p>
    <w:p>
      <w:pPr>
        <w:ind w:firstLine="42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20．投标截止日期</w:t>
      </w:r>
      <w:r/>
    </w:p>
    <w:p>
      <w:pPr>
        <w:ind w:firstLine="42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、投标人上传电子投标文件的时间不得迟于招标公告中规定的投标截止时间。</w:t>
      </w:r>
      <w:r/>
    </w:p>
    <w:p>
      <w:pPr>
        <w:ind w:firstLine="42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 、采购人可以按照规定，通过修改招标文件酌情延长投标截止日期，在此情况下，投标人的所有权利和义务以及投标人受制的截止日期均应以延长后新的截止日期为准。</w:t>
      </w:r>
      <w:r/>
    </w:p>
    <w:p>
      <w:pP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w:t>
      </w:r>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投标文件的修改和撤回</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1、投标文件的撤回</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投标人可在投标截止时间前，撤回其电子投标文件，具体操作方法见《江苏省政府采购管理交易系统（苏采云）供应商操作手册及政府采购客户端》。</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 投标文件的修改</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投标人可在投标截止时间前，对其电子投标文件进行修改，具体操作方法见《江苏省政府采购管理交易系统（苏采云）供应商操作手册及政府采购客户端》。</w:t>
      </w:r>
      <w:r/>
    </w:p>
    <w:p>
      <w:pP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在投标截止时间之后，投标人不得对其电子投标文件作任何修改。</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六、开标和评标</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22</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开标</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1．采购人将在招标公告中规定的时间和地点组织公开开标。投标人应当按照《江苏省政府采购管理交易系统（苏采云）供应商操作手册及政府采购客户端》的规定，参加开标活动。</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2.开标仪式由采购代理机构组织。 “江苏省政府采购“苏采云”系统”将自动对项目进行开标，并宣读各投标人的《开标一览表》。</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3.投标人在开标过程中涉及到的投标文件解密、开标结果确认等工作，应按照《江苏省政府采购管理交易系统（苏采云）供应商操作手册及政府采购客户端》规定执行。未在系统规定时间内解密的视同解密失败。</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4.投标人如果对开标过程和开标记录有疑义，应当根据《江苏省政府采购管理交易系统（苏采云）供应商操作手册及政府采购客户端》规定提出，如 “江苏省政府采购“苏采云”系统”中《开标一览表》宣布后5分钟内未提出的，视同认可开标结果。</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5.开标时，投标文件中开标一览表内容与投标文件中明细表内容不一致的，以开标一览表为准。</w:t>
      </w:r>
      <w:r/>
    </w:p>
    <w:p>
      <w:p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numPr>
          <w:ilvl w:val="0"/>
          <w:numId w:val="4"/>
        </w:numPr>
        <w:spacing w:line="360" w:lineRule="auto"/>
        <w:tabs>
          <w:tab w:val="center" w:pos="4479"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投标人未参加开标的，视同认可开标结果。</w:t>
      </w:r>
      <w:r/>
    </w:p>
    <w:p>
      <w:pPr>
        <w:spacing w:line="360" w:lineRule="auto"/>
        <w:tabs>
          <w:tab w:val="center" w:pos="4479" w:leader="none"/>
        </w:tabs>
        <w:rPr>
          <w:rFonts w:ascii="宋体" w:hAnsi="宋体" w:eastAsia="宋体"/>
          <w:b/>
          <w:color w:val="000000"/>
          <w:sz w:val="24"/>
          <w:szCs w:val="24"/>
          <w:highlight w:val="none"/>
        </w:rPr>
      </w:pPr>
      <w:r>
        <w:rPr>
          <w:rFonts w:ascii="宋体" w:hAnsi="宋体" w:eastAsia="宋体"/>
          <w:b/>
          <w:color w:val="000000"/>
          <w:sz w:val="24"/>
          <w:szCs w:val="24"/>
          <w:highlight w:val="none"/>
        </w:rPr>
        <w:t xml:space="preserve">2</w:t>
      </w:r>
      <w:r>
        <w:rPr>
          <w:rFonts w:hint="eastAsia" w:ascii="宋体" w:hAnsi="宋体" w:eastAsia="宋体"/>
          <w:b/>
          <w:color w:val="000000"/>
          <w:sz w:val="24"/>
          <w:szCs w:val="24"/>
          <w:highlight w:val="none"/>
        </w:rPr>
        <w:t xml:space="preserve">3</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评标委员会</w:t>
      </w:r>
      <w:r>
        <w:rPr>
          <w:rFonts w:ascii="宋体" w:hAnsi="宋体" w:eastAsia="宋体"/>
          <w:b/>
          <w:color w:val="000000"/>
          <w:sz w:val="24"/>
          <w:szCs w:val="24"/>
          <w:highlight w:val="none"/>
        </w:rPr>
        <w:tab/>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23.1评标委员会由招标采购单位依法组建，负责本项目的评标事务。</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23.2评标委员会独立履行下列职责：</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23.2.1审查投标文件是否符合招标文件的要求，并作出评价；</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23.2.2可以要求投标供应商对投标文件有关事项作出解释或澄清；</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23.2.3推荐中标候选供应商名单，或者受采购人委托按照事先确定的办法直接确定中标供应商；</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23.2.4向招标采购单位或者有关部门报告非法干预评标工作的行为。</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23.3评标委员会成员应当履行下列义务：</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23.3.1遵纪守法，客观、公正、廉洁地履行职责；</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23.3.2按照招标文件规定的评标办法和评标标准进行评标，对评审意见承担个人责任；</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23.3.3对评标过程和结果，以及投标人的商业秘密保密；</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23.3.4参与评标报告的起草；</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23.3.5配合相关部门的投诉处理工作；</w:t>
      </w:r>
      <w:r/>
    </w:p>
    <w:p>
      <w:pPr>
        <w:pStyle w:val="1037"/>
        <w:ind w:firstLine="426"/>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23.3.6配合招标采购单位答复投标供应商提出的质疑。</w:t>
      </w:r>
      <w:r/>
    </w:p>
    <w:p>
      <w:pPr>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w:t>
      </w:r>
      <w:r>
        <w:rPr>
          <w:rFonts w:hint="eastAsia" w:ascii="宋体" w:hAnsi="宋体" w:eastAsia="宋体"/>
          <w:b/>
          <w:color w:val="000000"/>
          <w:sz w:val="24"/>
          <w:szCs w:val="24"/>
          <w:highlight w:val="none"/>
        </w:rPr>
        <w:t xml:space="preserve">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评标内容的保密</w:t>
      </w:r>
      <w:r/>
    </w:p>
    <w:p>
      <w:pPr>
        <w:pStyle w:val="1037"/>
        <w:ind w:firstLine="426"/>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公开开标后，直到宣布授予中标供应商合同为止，凡属于审查、澄清、评价和比较投标的所有资料，有关授予合同的信息都不应向投标人或与评标无关的其他人泄露。</w:t>
      </w:r>
      <w:r/>
    </w:p>
    <w:p>
      <w:pPr>
        <w:pStyle w:val="1037"/>
        <w:ind w:firstLine="426"/>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.2 </w:t>
      </w:r>
      <w:r>
        <w:rPr>
          <w:rFonts w:hint="eastAsia" w:ascii="宋体" w:hAnsi="宋体" w:eastAsia="宋体"/>
          <w:color w:val="000000"/>
          <w:szCs w:val="24"/>
          <w:highlight w:val="none"/>
        </w:rPr>
        <w:t xml:space="preserve">在投标文件的审查、澄清、评价和比较以及授予合同的过程中，投标人对招标采购单位和评标委员会成员施加影响的任何行为，都将取消其投标资格。</w:t>
      </w:r>
      <w:r/>
    </w:p>
    <w:p>
      <w:pPr>
        <w:pStyle w:val="1037"/>
        <w:ind w:firstLine="426"/>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在评标期间，招标采购单位将通过指定联络人与投标人进行联系。</w:t>
      </w:r>
      <w:r/>
    </w:p>
    <w:p>
      <w:pPr>
        <w:ind w:firstLine="426"/>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25.对投标文件初审</w:t>
      </w:r>
      <w:r/>
    </w:p>
    <w:p>
      <w:pPr>
        <w:pStyle w:val="103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w:t>
      </w:r>
      <w:r>
        <w:rPr>
          <w:rFonts w:ascii="宋体" w:hAnsi="宋体" w:eastAsia="宋体"/>
          <w:color w:val="000000"/>
          <w:szCs w:val="24"/>
          <w:highlight w:val="none"/>
        </w:rPr>
        <w:t xml:space="preserve">.1投标文件初审</w:t>
      </w:r>
      <w:r>
        <w:rPr>
          <w:rFonts w:hint="eastAsia" w:ascii="宋体" w:hAnsi="宋体" w:eastAsia="宋体"/>
          <w:color w:val="000000"/>
          <w:szCs w:val="24"/>
          <w:highlight w:val="none"/>
        </w:rPr>
        <w:t xml:space="preserve">分为资格性检查和符合性检查。</w:t>
      </w:r>
      <w:r/>
    </w:p>
    <w:p>
      <w:pPr>
        <w:pStyle w:val="103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25.1.3本项目落实的政策有：</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（3）参加报价的残疾人福利性单位，应根据《关于促进残疾人就业政府采购政策的通知》（财库〔2017〕141号）要求，提供《残疾人福利性单位声明函》，格式见附件。</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（5）政府采购履约资金扶持政策：</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成交供应商可凭政府采购合同办理融资贷款，详情请见江苏政府采购网“政采贷”专栏。</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（6）落实《商品包装政府采购需求标准（试行）》、《快递包装政府采购需求标准（试行）》的相关政策，商品包装和快递包装应符合文件要求。</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（7）按照《绿色数据中心政府采购需求标准（试行）》（财库〔2023〕7号）文件要求执行。</w:t>
      </w:r>
      <w:r/>
    </w:p>
    <w:p>
      <w:pPr>
        <w:ind w:firstLine="480"/>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8）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p>
    <w:p>
      <w:pPr>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投标人有下列情况之一者，投标文件无效：</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1.投标人未在规定时间内成功解密电子投标文件的；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2.投标人未按照招标文件要求上传电子投标文件的；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3.投标文件未按照招标文件要求加盖电子签章；</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4.招标人的法定代表人授权代表，无法定代表人授权委托书的；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5.不具备招标文件中规定的资格要求或未按招标文件规定的要求提供资格、资信证明文件的；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6.被“信用中国”网站（www.creditchina.gov.cn）列入失信执行人、重大税收违法案件当事人名单、政府采购严重违法失信行为记录名单的；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7.投标文件未按招标文件规定的内容和要求填写的；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8.投标文件中有招标文件未允许提供的选择性内容；</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9.不同投标人的投标文件由同一单位或者个人编制的；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10.不同投标人委托同一单位或者个人办理投标事宜的；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11.不同投标人的投标文件载明的项目管理成员为同一人的；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12.不同投标人的投标文件异常一致或者投标报价呈规律性差异的；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13.不同投标人的单位负责人为同一人或者存在直接控股、管理关系的；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14.项目（标段）投标总价超过本项目（标段）预算或最高限价的；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15.提供虚假材料的（包括工商营业执照、财务报表、资格证明文件等）；</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16.投标文件含有采购人不能接受的附加条件的；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18.除单一来源采购项目外，为采购项目提供整体设计、规范编制或者项目管理、监理、检测等服务的；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19.投标文件内容不全或不符合招标文件中规定的其它实质性要求的。</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20.法律法规和招标文件规定的其它无效情形。</w:t>
      </w:r>
      <w:r/>
    </w:p>
    <w:p>
      <w:pPr>
        <w:pStyle w:val="1096"/>
        <w:ind w:firstLine="424"/>
        <w:rPr>
          <w:rFonts w:hAnsi="宋体"/>
          <w:b/>
          <w:bCs/>
          <w:color w:val="ff0000"/>
          <w:sz w:val="24"/>
          <w:szCs w:val="24"/>
          <w:highlight w:val="none"/>
        </w:rPr>
      </w:pPr>
      <w:r>
        <w:rPr>
          <w:rFonts w:hint="eastAsia" w:hAnsi="宋体"/>
          <w:b/>
          <w:bCs/>
          <w:color w:val="ff0000"/>
          <w:sz w:val="24"/>
          <w:szCs w:val="24"/>
          <w:highlight w:val="none"/>
        </w:rPr>
        <w:t xml:space="preserve">21.改变采购文件给出的序号、项目名称、项目内容、计量单位、工程量的。</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2</w:t>
      </w:r>
      <w:r>
        <w:rPr>
          <w:rFonts w:hint="eastAsia" w:ascii="宋体" w:hAnsi="宋体" w:eastAsia="宋体"/>
          <w:sz w:val="24"/>
          <w:szCs w:val="24"/>
          <w:highlight w:val="none"/>
        </w:rPr>
        <w:t xml:space="preserve">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tabs>
          <w:tab w:val="left" w:pos="0" w:leader="none"/>
        </w:tabs>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5招标采购单位对投标文件的判定，只依据投标内容本身，不依靠开标后的任何外来证明。</w:t>
      </w:r>
      <w:r/>
    </w:p>
    <w:p>
      <w:pPr>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25.6</w:t>
      </w:r>
      <w:r>
        <w:rPr>
          <w:rFonts w:ascii="宋体" w:hAnsi="宋体" w:eastAsia="宋体"/>
          <w:color w:val="000000"/>
          <w:sz w:val="24"/>
          <w:szCs w:val="24"/>
          <w:highlight w:val="none"/>
        </w:rPr>
        <w:t xml:space="preserve">招标采购单位将拒绝被确定为非实质性响应的投标，投标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不能通过修正或撤销不符之处而使其投标成为实质性响应的投标</w:t>
      </w:r>
      <w:r>
        <w:rPr>
          <w:rFonts w:hint="eastAsia" w:ascii="宋体" w:hAnsi="宋体" w:eastAsia="宋体"/>
          <w:color w:val="000000"/>
          <w:sz w:val="24"/>
          <w:szCs w:val="24"/>
          <w:highlight w:val="none"/>
        </w:rPr>
        <w:t xml:space="preserve">。</w:t>
      </w:r>
      <w:r/>
    </w:p>
    <w:p>
      <w:pPr>
        <w:pStyle w:val="1054"/>
        <w:ind w:firstLine="482"/>
        <w:spacing w:line="360"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25.7供应商投标报价出现下列情形之一的，评审委员会应当启动异常低价投标(响应)审查程序:</w:t>
      </w:r>
      <w:r/>
    </w:p>
    <w:p>
      <w:pPr>
        <w:pStyle w:val="1054"/>
        <w:spacing w:line="360"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1.投标(响应)报价低于全部通过符合性审查供应商投标(响应)报价平均值50%的，即投标(响应)报价&lt;全部通过符合性审查供应商投标(响应)报价平均值</w:t>
      </w:r>
      <w:r>
        <w:rPr>
          <w:rFonts w:ascii="Arial" w:hAnsi="Arial" w:eastAsia="宋体" w:cs="Arial"/>
          <w:color w:val="ff0000"/>
          <w:sz w:val="24"/>
          <w:szCs w:val="24"/>
          <w:highlight w:val="none"/>
        </w:rPr>
        <w:t xml:space="preserve">×</w:t>
      </w:r>
      <w:r>
        <w:rPr>
          <w:rFonts w:hint="eastAsia" w:ascii="宋体" w:hAnsi="宋体" w:eastAsia="宋体" w:cs="宋体"/>
          <w:color w:val="ff0000"/>
          <w:sz w:val="24"/>
          <w:szCs w:val="24"/>
          <w:highlight w:val="none"/>
        </w:rPr>
        <w:t xml:space="preserve">50%;</w:t>
      </w:r>
      <w:r/>
    </w:p>
    <w:p>
      <w:pPr>
        <w:pStyle w:val="1054"/>
        <w:spacing w:line="360"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2.投标(响应)报价低于通过符合性审查的次低报价供应商投标(响应)报价50%的，即投标(响应)报价&lt;通过符合性审查的次低报价供应商投标(响应)报价</w:t>
      </w:r>
      <w:r>
        <w:rPr>
          <w:rFonts w:ascii="Arial" w:hAnsi="Arial" w:eastAsia="宋体" w:cs="Arial"/>
          <w:color w:val="ff0000"/>
          <w:sz w:val="24"/>
          <w:szCs w:val="24"/>
          <w:highlight w:val="none"/>
        </w:rPr>
        <w:t xml:space="preserve">×</w:t>
      </w:r>
      <w:r>
        <w:rPr>
          <w:rFonts w:hint="eastAsia" w:ascii="宋体" w:hAnsi="宋体" w:eastAsia="宋体" w:cs="宋体"/>
          <w:color w:val="ff0000"/>
          <w:sz w:val="24"/>
          <w:szCs w:val="24"/>
          <w:highlight w:val="none"/>
        </w:rPr>
        <w:t xml:space="preserve">50%;</w:t>
      </w:r>
      <w:r/>
    </w:p>
    <w:p>
      <w:pPr>
        <w:pStyle w:val="1054"/>
        <w:spacing w:line="360"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3.投标(响应)报价低于采购项目最高限价45%的，即投标(响应)报价&lt;采购项目最高限价</w:t>
      </w:r>
      <w:r>
        <w:rPr>
          <w:rFonts w:ascii="Arial" w:hAnsi="Arial" w:eastAsia="宋体" w:cs="Arial"/>
          <w:color w:val="ff0000"/>
          <w:sz w:val="24"/>
          <w:szCs w:val="24"/>
          <w:highlight w:val="none"/>
        </w:rPr>
        <w:t xml:space="preserve">×</w:t>
      </w:r>
      <w:r>
        <w:rPr>
          <w:rFonts w:hint="eastAsia" w:ascii="宋体" w:hAnsi="宋体" w:eastAsia="宋体" w:cs="宋体"/>
          <w:color w:val="ff0000"/>
          <w:sz w:val="24"/>
          <w:szCs w:val="24"/>
          <w:highlight w:val="none"/>
        </w:rPr>
        <w:t xml:space="preserve">45%;</w:t>
      </w:r>
      <w:r/>
    </w:p>
    <w:p>
      <w:pPr>
        <w:pStyle w:val="1054"/>
        <w:spacing w:line="360" w:lineRule="auto"/>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4.评审委员会基于专业判断，认为供应商报价过低，有可能影响产品质量或者不能诚信履约的其他情形。</w:t>
      </w:r>
      <w:r/>
    </w:p>
    <w:p>
      <w:pPr>
        <w:spacing w:line="360" w:lineRule="auto"/>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26.投标的澄清</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对投标文件中含义不明确、</w:t>
      </w:r>
      <w:r>
        <w:rPr>
          <w:rFonts w:hint="eastAsia" w:ascii="宋体" w:hAnsi="宋体" w:eastAsia="宋体"/>
          <w:color w:val="000000"/>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省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27.废标</w:t>
      </w:r>
      <w:r/>
    </w:p>
    <w:p>
      <w:pPr>
        <w:ind w:firstLine="56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27.1 在招标采购中，出现下列情形之一的，应予废标：</w:t>
      </w:r>
      <w:r/>
    </w:p>
    <w:p>
      <w:pPr>
        <w:ind w:firstLine="56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1．符合专业条件的投标人或者对招标文件作出实质性响应的投标人不足三家；</w:t>
      </w:r>
      <w:r/>
    </w:p>
    <w:p>
      <w:pPr>
        <w:ind w:firstLine="56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2．出现影响采购公正的违法、违规行为；</w:t>
      </w:r>
      <w:r/>
    </w:p>
    <w:p>
      <w:pPr>
        <w:ind w:firstLine="56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3．投标人的报价均超过采购预算，采购人不能支付的；</w:t>
      </w:r>
      <w:r/>
    </w:p>
    <w:p>
      <w:pPr>
        <w:ind w:firstLine="56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4．因重大变故，采购任务取消。</w:t>
      </w:r>
      <w:r/>
    </w:p>
    <w:p>
      <w:pPr>
        <w:ind w:left="478" w:firstLine="38"/>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5．因“江苏省政府采购“苏采云”系统”系统重大故障原因无法继续开评标的。27.2 废标后，采购人应当将废标理由通知所有投标人。</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投标文件的评价和比较</w:t>
      </w:r>
      <w:r/>
    </w:p>
    <w:p>
      <w:pPr>
        <w:pStyle w:val="1037"/>
        <w:ind w:firstLine="60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28</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评标委员会按招标文件规定的评标方法和标准，对符合性检查合格的投标文件进行商务和技术评估，综合比较与评价。</w:t>
      </w:r>
      <w:r/>
    </w:p>
    <w:p>
      <w:pPr>
        <w:pStyle w:val="1037"/>
        <w:ind w:firstLine="60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28.2最低的投标报价或最高的折扣比例是中标的重要条件，但不是唯一条件。</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七、授予合同</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中标供应商的确认</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29.2中标无效的确认：</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（1）提供虚假材料谋取中标的；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（2）采取不正当手段诋毁、排挤其他投标人的；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（3）与招标采购单位、其他投标人恶意串通的；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（4）向招标采购单位行贿或者提供其他不正当利益的；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（6）拒绝有关部门监督检查或者提供虚假情况的。</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29.3经评标委员</w:t>
      </w:r>
      <w:r>
        <w:rPr>
          <w:rFonts w:hint="eastAsia" w:ascii="宋体" w:hAnsi="宋体" w:eastAsia="宋体"/>
          <w:color w:val="000000"/>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30</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合同授予标准</w:t>
      </w:r>
      <w:r/>
    </w:p>
    <w:p>
      <w:pPr>
        <w:ind w:firstLine="50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30.1招标采购单位将把合同授予其投标文件在实质上响应招标文件要求且综合评分得分最高的投标人。</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中标通知书</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31.1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31.2中标通知书将成为合同的组成部分。</w:t>
      </w:r>
      <w:r/>
    </w:p>
    <w:p>
      <w:pPr>
        <w:pStyle w:val="1037"/>
        <w:ind w:firstLine="502"/>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31.3招标采购单位对未中标供应商不承担解释未中标原因的义务。</w:t>
      </w:r>
      <w:r/>
    </w:p>
    <w:p>
      <w:pPr>
        <w:spacing w:line="360" w:lineRule="auto"/>
        <w:rPr>
          <w:rFonts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32.履约保证金</w:t>
      </w:r>
      <w:r/>
    </w:p>
    <w:p>
      <w:pPr>
        <w:pStyle w:val="1037"/>
        <w:ind w:firstLine="424"/>
        <w:jc w:val="both"/>
        <w:spacing w:line="360" w:lineRule="auto"/>
        <w:rPr>
          <w:rFonts w:ascii="宋体" w:hAnsi="宋体" w:eastAsia="宋体"/>
          <w:szCs w:val="24"/>
          <w:highlight w:val="none"/>
        </w:rPr>
      </w:pPr>
      <w:r>
        <w:rPr>
          <w:rFonts w:hint="eastAsia" w:ascii="宋体" w:hAnsi="宋体" w:eastAsia="宋体"/>
          <w:color w:val="000000"/>
          <w:szCs w:val="24"/>
          <w:highlight w:val="none"/>
        </w:rPr>
        <w:t xml:space="preserve">32.1中标供应商应按规定提交履约保证</w:t>
      </w:r>
      <w:r>
        <w:rPr>
          <w:rFonts w:hint="eastAsia" w:ascii="宋体" w:hAnsi="宋体" w:eastAsia="宋体"/>
          <w:szCs w:val="24"/>
          <w:highlight w:val="none"/>
        </w:rPr>
        <w:t xml:space="preserve">金。</w:t>
      </w:r>
      <w:r/>
    </w:p>
    <w:p>
      <w:pPr>
        <w:pStyle w:val="1037"/>
        <w:ind w:firstLine="424"/>
        <w:jc w:val="both"/>
        <w:spacing w:line="360" w:lineRule="auto"/>
        <w:rPr>
          <w:rFonts w:ascii="宋体" w:hAnsi="宋体" w:eastAsia="宋体"/>
          <w:szCs w:val="24"/>
          <w:highlight w:val="none"/>
        </w:rPr>
      </w:pPr>
      <w:r>
        <w:rPr>
          <w:rFonts w:hint="eastAsia" w:ascii="宋体" w:hAnsi="宋体" w:eastAsia="宋体"/>
          <w:szCs w:val="24"/>
          <w:highlight w:val="none"/>
        </w:rPr>
        <w:t xml:space="preserve">32.2中标供应商必须在合同签订前按规定将履约保证金交至采购人指定账户。中标人未按上述要求提交履约保证金的，采购人可取消其中标资格。</w:t>
      </w:r>
      <w:r/>
    </w:p>
    <w:p>
      <w:pPr>
        <w:pStyle w:val="1037"/>
        <w:ind w:firstLine="424"/>
        <w:jc w:val="both"/>
        <w:spacing w:line="360" w:lineRule="auto"/>
        <w:rPr>
          <w:rFonts w:ascii="宋体" w:hAnsi="宋体" w:eastAsia="宋体"/>
          <w:szCs w:val="24"/>
          <w:highlight w:val="none"/>
        </w:rPr>
      </w:pPr>
      <w:r>
        <w:rPr>
          <w:rFonts w:hint="eastAsia" w:ascii="宋体" w:hAnsi="宋体" w:eastAsia="宋体"/>
          <w:color w:val="000000"/>
          <w:szCs w:val="24"/>
          <w:highlight w:val="none"/>
        </w:rPr>
        <w:t xml:space="preserve">32.3履约保证</w:t>
      </w:r>
      <w:r>
        <w:rPr>
          <w:rFonts w:hint="eastAsia" w:ascii="宋体" w:hAnsi="宋体" w:eastAsia="宋体"/>
          <w:szCs w:val="24"/>
          <w:highlight w:val="none"/>
        </w:rPr>
        <w:t xml:space="preserve">金（无息）将在合同期结束且经双方验收合格后，采购人凭中标供应商的收款收据在七个工作日内无息退还给中标单位。</w:t>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合同的签订</w:t>
      </w:r>
      <w:r/>
    </w:p>
    <w:p>
      <w:pPr>
        <w:pStyle w:val="1037"/>
        <w:ind w:firstLine="424"/>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33.1中标供应商应按中标通知书中规定的时间和地点，由法定代表人或委托代理人与采购人代表签订合同。</w:t>
      </w:r>
      <w:r/>
    </w:p>
    <w:p>
      <w:pPr>
        <w:pStyle w:val="1037"/>
        <w:ind w:firstLine="424"/>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33.2签订合同及合同条款应以招标文件和中标供应商的投标文件及其澄清文件为依据。</w:t>
      </w:r>
      <w:r/>
    </w:p>
    <w:p>
      <w:pPr>
        <w:ind w:firstLine="424"/>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33.3中标人无正当理由拒签合同的，或在签订合同时向采购人提出附加条件或者更改合同实质性内容的，采购人可取消其中标资格，并不予退还其投标保证金，同时由中标人承担相应的法律责任。</w:t>
      </w:r>
      <w:r/>
    </w:p>
    <w:p>
      <w:pPr>
        <w:pStyle w:val="1034"/>
        <w:jc w:val="center"/>
        <w:spacing w:before="0" w:after="0" w:line="360" w:lineRule="auto"/>
        <w:rPr>
          <w:rFonts w:ascii="宋体" w:hAnsi="宋体" w:eastAsia="宋体"/>
          <w:color w:val="000000"/>
          <w:sz w:val="30"/>
          <w:szCs w:val="30"/>
          <w:highlight w:val="none"/>
        </w:rPr>
      </w:pPr>
      <w:r/>
      <w:bookmarkStart w:id="6" w:name="_Toc409438818"/>
      <w:r>
        <w:rPr>
          <w:rFonts w:hint="eastAsia" w:ascii="宋体" w:hAnsi="宋体" w:eastAsia="宋体"/>
          <w:color w:val="000000"/>
          <w:highlight w:val="none"/>
        </w:rPr>
        <w:br w:type="page" w:clear="all"/>
      </w:r>
      <w:r>
        <w:rPr>
          <w:rFonts w:hint="eastAsia" w:ascii="宋体" w:hAnsi="宋体" w:eastAsia="宋体"/>
          <w:color w:val="000000"/>
          <w:sz w:val="30"/>
          <w:szCs w:val="30"/>
          <w:highlight w:val="none"/>
        </w:rPr>
        <w:t xml:space="preserve">第三章 投标文件格式</w:t>
      </w:r>
      <w:bookmarkEnd w:id="6"/>
      <w:r/>
      <w:r/>
    </w:p>
    <w:p>
      <w:pPr>
        <w:pStyle w:val="1037"/>
        <w:ind w:firstLine="240"/>
        <w:spacing w:line="360" w:lineRule="auto"/>
        <w:rPr>
          <w:rFonts w:ascii="宋体" w:hAnsi="宋体" w:eastAsia="宋体"/>
          <w:color w:val="000000"/>
          <w:highlight w:val="none"/>
        </w:rPr>
      </w:pPr>
      <w:r>
        <w:rPr>
          <w:rFonts w:hint="eastAsia" w:ascii="宋体" w:hAnsi="宋体" w:eastAsia="宋体"/>
          <w:color w:val="000000"/>
          <w:highlight w:val="none"/>
        </w:rPr>
        <w:t xml:space="preserve">1、说明：对本章所有的投标书格式 ，投标方可根据自身情况进行补充和修改，但补充和修改不得造成与本格式内容有实质性的违背。</w:t>
      </w:r>
      <w:r/>
    </w:p>
    <w:p>
      <w:pPr>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1079"/>
        <w:jc w:val="center"/>
        <w:spacing w:before="0" w:beforeAutospacing="0" w:after="0" w:afterAutospacing="0"/>
        <w:rPr>
          <w:highlight w:val="none"/>
        </w:rPr>
      </w:pPr>
      <w:r>
        <w:rPr>
          <w:rFonts w:eastAsia="宋体"/>
          <w:color w:val="000000"/>
          <w:sz w:val="32"/>
          <w:szCs w:val="32"/>
          <w:highlight w:val="none"/>
        </w:rPr>
        <w:br w:type="page" w:clear="all"/>
      </w:r>
      <w:bookmarkStart w:id="7" w:name="_Toc297204985"/>
      <w:r/>
      <w:bookmarkStart w:id="8" w:name="_Toc217446085"/>
      <w:r/>
      <w:bookmarkStart w:id="9" w:name="_Toc237145385"/>
      <w:r/>
      <w:bookmarkStart w:id="10" w:name="_Toc263768864"/>
      <w:r/>
      <w:bookmarkStart w:id="11" w:name="_Toc250041691"/>
      <w:r/>
      <w:bookmarkStart w:id="12" w:name="_Toc263753600"/>
      <w:r/>
      <w:bookmarkStart w:id="13" w:name="_Toc256175382"/>
      <w:r>
        <w:rPr>
          <w:highlight w:val="none"/>
        </w:rPr>
        <w:t xml:space="preserve"> </w:t>
      </w:r>
      <w:r/>
    </w:p>
    <w:p>
      <w:pPr>
        <w:pStyle w:val="1079"/>
        <w:jc w:val="center"/>
        <w:spacing w:before="0" w:beforeAutospacing="0" w:after="0" w:afterAutospacing="0"/>
        <w:rPr>
          <w:highlight w:val="none"/>
        </w:rPr>
      </w:pPr>
      <w:r>
        <w:rPr>
          <w:highlight w:val="none"/>
        </w:rPr>
        <w:t xml:space="preserve"> </w:t>
      </w:r>
      <w:r/>
    </w:p>
    <w:p>
      <w:pPr>
        <w:pStyle w:val="1079"/>
        <w:jc w:val="center"/>
        <w:spacing w:before="0" w:beforeAutospacing="0" w:after="0" w:afterAutospacing="0"/>
        <w:rPr>
          <w:highlight w:val="none"/>
        </w:rPr>
      </w:pPr>
      <w:r>
        <w:rPr>
          <w:highlight w:val="none"/>
        </w:rPr>
        <w:t xml:space="preserve"> </w:t>
      </w:r>
      <w:r/>
    </w:p>
    <w:p>
      <w:pPr>
        <w:pStyle w:val="1079"/>
        <w:jc w:val="center"/>
        <w:spacing w:before="0" w:beforeAutospacing="0" w:after="0" w:afterAutospacing="0"/>
        <w:rPr>
          <w:highlight w:val="none"/>
        </w:rPr>
      </w:pPr>
      <w:r>
        <w:rPr>
          <w:rFonts w:ascii="黑体" w:eastAsia="黑体" w:cs="黑体"/>
          <w:color w:val="000000"/>
          <w:sz w:val="52"/>
          <w:szCs w:val="52"/>
          <w:highlight w:val="none"/>
        </w:rPr>
        <w:t xml:space="preserve">投</w:t>
      </w:r>
      <w:r/>
    </w:p>
    <w:p>
      <w:pPr>
        <w:pStyle w:val="1079"/>
        <w:jc w:val="center"/>
        <w:spacing w:before="0" w:beforeAutospacing="0" w:after="0" w:afterAutospacing="0"/>
        <w:rPr>
          <w:highlight w:val="none"/>
        </w:rPr>
      </w:pPr>
      <w:r>
        <w:rPr>
          <w:rFonts w:ascii="黑体" w:eastAsia="黑体" w:cs="黑体"/>
          <w:color w:val="000000"/>
          <w:sz w:val="72"/>
          <w:szCs w:val="72"/>
          <w:highlight w:val="none"/>
        </w:rPr>
        <w:t xml:space="preserve"> </w:t>
      </w:r>
      <w:r/>
    </w:p>
    <w:p>
      <w:pPr>
        <w:pStyle w:val="1079"/>
        <w:jc w:val="center"/>
        <w:spacing w:before="0" w:beforeAutospacing="0" w:after="0" w:afterAutospacing="0"/>
        <w:rPr>
          <w:highlight w:val="none"/>
        </w:rPr>
      </w:pPr>
      <w:r>
        <w:rPr>
          <w:rFonts w:ascii="黑体" w:eastAsia="黑体" w:cs="黑体"/>
          <w:color w:val="000000"/>
          <w:sz w:val="52"/>
          <w:szCs w:val="52"/>
          <w:highlight w:val="none"/>
        </w:rPr>
        <w:t xml:space="preserve">标</w:t>
      </w:r>
      <w:r/>
    </w:p>
    <w:p>
      <w:pPr>
        <w:pStyle w:val="1079"/>
        <w:jc w:val="center"/>
        <w:spacing w:before="0" w:beforeAutospacing="0" w:after="0" w:afterAutospacing="0"/>
        <w:rPr>
          <w:highlight w:val="none"/>
        </w:rPr>
      </w:pPr>
      <w:r>
        <w:rPr>
          <w:rFonts w:ascii="黑体" w:eastAsia="黑体" w:cs="黑体"/>
          <w:color w:val="000000"/>
          <w:sz w:val="72"/>
          <w:szCs w:val="72"/>
          <w:highlight w:val="none"/>
        </w:rPr>
        <w:t xml:space="preserve"> </w:t>
      </w:r>
      <w:r/>
    </w:p>
    <w:p>
      <w:pPr>
        <w:pStyle w:val="1079"/>
        <w:jc w:val="center"/>
        <w:spacing w:before="0" w:beforeAutospacing="0" w:after="0" w:afterAutospacing="0"/>
        <w:rPr>
          <w:highlight w:val="none"/>
        </w:rPr>
      </w:pPr>
      <w:r>
        <w:rPr>
          <w:rFonts w:ascii="黑体" w:eastAsia="黑体" w:cs="黑体"/>
          <w:color w:val="000000"/>
          <w:sz w:val="52"/>
          <w:szCs w:val="52"/>
          <w:highlight w:val="none"/>
        </w:rPr>
        <w:t xml:space="preserve">文</w:t>
      </w:r>
      <w:r/>
    </w:p>
    <w:p>
      <w:pPr>
        <w:pStyle w:val="1079"/>
        <w:jc w:val="center"/>
        <w:spacing w:before="0" w:beforeAutospacing="0" w:after="0" w:afterAutospacing="0"/>
        <w:rPr>
          <w:highlight w:val="none"/>
        </w:rPr>
      </w:pPr>
      <w:r>
        <w:rPr>
          <w:rFonts w:ascii="黑体" w:eastAsia="黑体" w:cs="黑体"/>
          <w:color w:val="000000"/>
          <w:sz w:val="52"/>
          <w:szCs w:val="52"/>
          <w:highlight w:val="none"/>
        </w:rPr>
        <w:t xml:space="preserve"> </w:t>
      </w:r>
      <w:r/>
    </w:p>
    <w:p>
      <w:pPr>
        <w:pStyle w:val="1079"/>
        <w:jc w:val="center"/>
        <w:spacing w:before="0" w:beforeAutospacing="0" w:after="0" w:afterAutospacing="0"/>
        <w:rPr>
          <w:highlight w:val="none"/>
        </w:rPr>
      </w:pPr>
      <w:r>
        <w:rPr>
          <w:rFonts w:ascii="黑体" w:eastAsia="黑体" w:cs="黑体"/>
          <w:color w:val="000000"/>
          <w:sz w:val="52"/>
          <w:szCs w:val="52"/>
          <w:highlight w:val="none"/>
        </w:rPr>
        <w:t xml:space="preserve">件</w:t>
      </w:r>
      <w:r/>
    </w:p>
    <w:p>
      <w:pPr>
        <w:pStyle w:val="1079"/>
        <w:jc w:val="both"/>
        <w:spacing w:before="0" w:beforeAutospacing="0" w:after="0" w:afterAutospacing="0"/>
        <w:rPr>
          <w:highlight w:val="none"/>
        </w:rPr>
      </w:pPr>
      <w:r>
        <w:rPr>
          <w:rFonts w:ascii="楷体_GB2312" w:cs="楷体_GB2312"/>
          <w:color w:val="000000"/>
          <w:sz w:val="72"/>
          <w:szCs w:val="72"/>
          <w:highlight w:val="none"/>
        </w:rPr>
        <w:t xml:space="preserve"> </w:t>
      </w:r>
      <w:r/>
    </w:p>
    <w:p>
      <w:pPr>
        <w:pStyle w:val="1079"/>
        <w:jc w:val="both"/>
        <w:spacing w:before="0" w:beforeAutospacing="0" w:after="0" w:afterAutospacing="0" w:line="360" w:lineRule="auto"/>
        <w:rPr>
          <w:highlight w:val="none"/>
        </w:rPr>
      </w:pPr>
      <w:r>
        <w:rPr>
          <w:rFonts w:ascii="楷体_GB2312" w:cs="楷体_GB2312"/>
          <w:color w:val="000000"/>
          <w:sz w:val="28"/>
          <w:szCs w:val="28"/>
          <w:highlight w:val="none"/>
        </w:rPr>
        <w:t xml:space="preserve"> </w:t>
      </w:r>
      <w:r/>
    </w:p>
    <w:p>
      <w:pPr>
        <w:pStyle w:val="1079"/>
        <w:jc w:val="both"/>
        <w:spacing w:before="0" w:beforeAutospacing="0" w:after="0" w:afterAutospacing="0" w:line="360" w:lineRule="auto"/>
        <w:rPr>
          <w:rFonts w:hint="eastAsia" w:eastAsia="黑体"/>
          <w:highlight w:val="none"/>
          <w:lang w:eastAsia="zh-CN"/>
        </w:rPr>
      </w:pPr>
      <w:r>
        <w:rPr>
          <w:rFonts w:ascii="黑体" w:eastAsia="黑体" w:cs="黑体"/>
          <w:color w:val="000000"/>
          <w:sz w:val="28"/>
          <w:szCs w:val="28"/>
          <w:highlight w:val="none"/>
        </w:rPr>
        <w:t xml:space="preserve">采购项目编号：</w:t>
      </w:r>
      <w:r>
        <w:rPr>
          <w:rFonts w:hint="eastAsia" w:ascii="黑体" w:eastAsia="黑体" w:cs="黑体"/>
          <w:color w:val="000000"/>
          <w:sz w:val="28"/>
          <w:szCs w:val="28"/>
          <w:highlight w:val="none"/>
          <w:lang w:eastAsia="zh-CN"/>
        </w:rPr>
        <w:t xml:space="preserve">JSZC-321202-ZFDL-G2026-0005</w:t>
      </w:r>
      <w:r/>
    </w:p>
    <w:p>
      <w:pPr>
        <w:pStyle w:val="1079"/>
        <w:jc w:val="both"/>
        <w:spacing w:before="0" w:beforeAutospacing="0" w:after="0" w:afterAutospacing="0" w:line="360" w:lineRule="auto"/>
        <w:rPr>
          <w:rFonts w:hint="eastAsia" w:eastAsia="黑体"/>
          <w:highlight w:val="none"/>
          <w:lang w:eastAsia="zh-CN"/>
        </w:rPr>
      </w:pPr>
      <w:r>
        <w:rPr>
          <w:rFonts w:ascii="黑体" w:eastAsia="黑体" w:cs="黑体"/>
          <w:color w:val="000000"/>
          <w:sz w:val="28"/>
          <w:szCs w:val="28"/>
          <w:highlight w:val="none"/>
        </w:rPr>
        <w:t xml:space="preserve">采购项目名称：</w:t>
      </w:r>
      <w:r>
        <w:rPr>
          <w:rFonts w:hint="eastAsia" w:ascii="黑体" w:eastAsia="黑体" w:cs="黑体"/>
          <w:color w:val="000000"/>
          <w:sz w:val="28"/>
          <w:szCs w:val="28"/>
          <w:highlight w:val="none"/>
          <w:lang w:eastAsia="zh-CN"/>
        </w:rPr>
        <w:t xml:space="preserve">2026年城区生命线长效管护项目</w:t>
      </w:r>
      <w:r/>
    </w:p>
    <w:p>
      <w:pPr>
        <w:pStyle w:val="1079"/>
        <w:jc w:val="both"/>
        <w:spacing w:before="0" w:beforeAutospacing="0" w:after="0" w:afterAutospacing="0" w:line="360" w:lineRule="auto"/>
        <w:rPr>
          <w:highlight w:val="none"/>
        </w:rPr>
      </w:pPr>
      <w:r>
        <w:rPr>
          <w:rFonts w:ascii="黑体" w:eastAsia="黑体" w:cs="黑体"/>
          <w:color w:val="000000"/>
          <w:sz w:val="28"/>
          <w:szCs w:val="28"/>
          <w:highlight w:val="none"/>
        </w:rPr>
        <w:t xml:space="preserve">投标人：</w:t>
      </w:r>
      <w:r/>
    </w:p>
    <w:p>
      <w:pPr>
        <w:pStyle w:val="1079"/>
        <w:jc w:val="both"/>
        <w:spacing w:before="0" w:beforeAutospacing="0" w:after="0" w:afterAutospacing="0"/>
        <w:rPr>
          <w:highlight w:val="none"/>
        </w:rPr>
      </w:pPr>
      <w:r>
        <w:rPr>
          <w:rFonts w:ascii="黑体" w:eastAsia="黑体" w:cs="黑体"/>
          <w:color w:val="000000"/>
          <w:sz w:val="32"/>
          <w:szCs w:val="32"/>
          <w:highlight w:val="none"/>
        </w:rPr>
        <w:t xml:space="preserve"> </w:t>
      </w:r>
      <w:r/>
    </w:p>
    <w:p>
      <w:pPr>
        <w:pStyle w:val="1079"/>
        <w:jc w:val="center"/>
        <w:spacing w:before="0" w:beforeAutospacing="0" w:after="0" w:afterAutospacing="0"/>
        <w:rPr>
          <w:highlight w:val="none"/>
        </w:rPr>
      </w:pPr>
      <w:r>
        <w:rPr>
          <w:rFonts w:ascii="黑体" w:eastAsia="黑体" w:cs="黑体"/>
          <w:color w:val="000000"/>
          <w:sz w:val="36"/>
          <w:szCs w:val="36"/>
          <w:highlight w:val="none"/>
        </w:rPr>
        <w:t xml:space="preserve">20  年  月  日</w:t>
      </w:r>
      <w:r/>
    </w:p>
    <w:p>
      <w:pPr>
        <w:pStyle w:val="1079"/>
        <w:spacing w:before="0" w:beforeAutospacing="0" w:after="200" w:afterAutospacing="0"/>
        <w:rPr>
          <w:highlight w:val="none"/>
        </w:rPr>
      </w:pPr>
      <w:r>
        <w:rPr>
          <w:highlight w:val="none"/>
        </w:rPr>
        <w:t xml:space="preserve"> </w:t>
      </w:r>
      <w:r/>
    </w:p>
    <w:p>
      <w:pPr>
        <w:jc w:val="center"/>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1034"/>
        <w:jc w:val="center"/>
        <w:keepLines w:val="0"/>
        <w:keepNext w:val="0"/>
        <w:widowControl/>
        <w:rPr>
          <w:rFonts w:ascii="Segoe UI" w:hAnsi="Segoe UI" w:eastAsia="Segoe UI" w:cs="Segoe UI"/>
          <w:color w:val="000000"/>
          <w:highlight w:val="none"/>
        </w:rPr>
      </w:pPr>
      <w:r>
        <w:rPr>
          <w:rFonts w:hint="eastAsia" w:ascii="黑体" w:eastAsia="黑体"/>
          <w:bCs/>
          <w:sz w:val="28"/>
          <w:szCs w:val="28"/>
          <w:highlight w:val="none"/>
        </w:rPr>
        <w:br w:type="page" w:clear="all"/>
      </w:r>
      <w:r>
        <w:rPr>
          <w:rStyle w:val="1089"/>
          <w:rFonts w:ascii="Segoe UI" w:hAnsi="Segoe UI" w:eastAsia="Segoe UI" w:cs="Segoe UI"/>
          <w:b w:val="0"/>
          <w:color w:val="000000"/>
          <w:highlight w:val="none"/>
        </w:rPr>
        <w:t xml:space="preserve">开标一览表</w:t>
      </w:r>
      <w:r/>
    </w:p>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项目编号：</w:t>
      </w:r>
      <w:r>
        <w:rPr>
          <w:rFonts w:ascii="Segoe UI" w:hAnsi="Segoe UI" w:eastAsia="Segoe UI" w:cs="Segoe UI"/>
          <w:color w:val="000000"/>
          <w:sz w:val="27"/>
          <w:szCs w:val="27"/>
          <w:highlight w:val="none"/>
          <w:shd w:val="clear" w:color="auto" w:fill="ffffff"/>
        </w:rPr>
        <w:t xml:space="preserve">项目编号</w:t>
      </w:r>
      <w:r>
        <w:rPr>
          <w:rFonts w:ascii="Segoe UI" w:hAnsi="Segoe UI" w:eastAsia="Segoe UI" w:cs="Segoe UI"/>
          <w:color w:val="000000"/>
          <w:sz w:val="27"/>
          <w:szCs w:val="27"/>
          <w:highlight w:val="none"/>
        </w:rPr>
        <w:t xml:space="preserve"> </w:t>
      </w:r>
      <w:r/>
    </w:p>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货币单位：人民币元</w:t>
      </w:r>
      <w:r/>
    </w:p>
    <w:tbl>
      <w:tblPr>
        <w:tblStyle w:val="865"/>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项目名称</w:t>
            </w:r>
            <w:r/>
          </w:p>
        </w:tc>
        <w:tc>
          <w:tcPr>
            <w:tcW w:w="2700"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项目内容</w:t>
            </w:r>
            <w:r/>
          </w:p>
        </w:tc>
        <w:tc>
          <w:tcPr>
            <w:tcW w:w="3927"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 总价（小写）</w:t>
            </w:r>
            <w:r/>
          </w:p>
        </w:tc>
      </w:tr>
      <w:tr>
        <w:trPr/>
        <w:tc>
          <w:tcPr>
            <w:tcW w:w="2270" w:type="dxa"/>
            <w:vAlign w:val="center"/>
            <w:textDirection w:val="lrTb"/>
            <w:noWrap/>
          </w:tcPr>
          <w:p>
            <w:pPr>
              <w:pStyle w:val="1079"/>
              <w:rPr>
                <w:highlight w:val="none"/>
              </w:rPr>
            </w:pPr>
            <w:r>
              <w:rPr>
                <w:rFonts w:ascii="Segoe UI" w:hAnsi="Segoe UI" w:eastAsia="Segoe UI" w:cs="Segoe UI"/>
                <w:color w:val="000000"/>
                <w:sz w:val="27"/>
                <w:szCs w:val="27"/>
                <w:highlight w:val="none"/>
                <w:shd w:val="clear" w:color="auto" w:fill="ffffff"/>
              </w:rPr>
              <w:t xml:space="preserve">项目名称</w:t>
            </w:r>
            <w:r>
              <w:rPr>
                <w:rFonts w:ascii="Segoe UI" w:hAnsi="Segoe UI" w:eastAsia="Segoe UI" w:cs="Segoe UI"/>
                <w:color w:val="000000"/>
                <w:sz w:val="27"/>
                <w:szCs w:val="27"/>
                <w:highlight w:val="none"/>
              </w:rPr>
              <w:t xml:space="preserve"> </w:t>
            </w:r>
            <w:r/>
          </w:p>
        </w:tc>
        <w:tc>
          <w:tcPr>
            <w:tcW w:w="2700"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详见投标文件</w:t>
            </w:r>
            <w:r/>
          </w:p>
        </w:tc>
        <w:tc>
          <w:tcPr>
            <w:tcW w:w="3927" w:type="dxa"/>
            <w:vAlign w:val="center"/>
            <w:textDirection w:val="lrTb"/>
            <w:noWrap/>
          </w:tcPr>
          <w:p>
            <w:pPr>
              <w:pStyle w:val="1079"/>
              <w:rPr>
                <w:highlight w:val="none"/>
              </w:rPr>
            </w:pPr>
            <w:r>
              <w:rPr>
                <w:rFonts w:ascii="Segoe UI" w:hAnsi="Segoe UI" w:eastAsia="Segoe UI" w:cs="Segoe UI"/>
                <w:color w:val="000000"/>
                <w:sz w:val="27"/>
                <w:szCs w:val="27"/>
                <w:highlight w:val="none"/>
                <w:shd w:val="clear" w:color="auto" w:fill="ffffff"/>
              </w:rPr>
              <w:fldChar w:fldCharType="begin"/>
            </w:r>
            <w:r>
              <w:rPr>
                <w:rFonts w:ascii="Segoe UI" w:hAnsi="Segoe UI" w:eastAsia="Segoe UI" w:cs="Segoe UI"/>
                <w:color w:val="000000"/>
                <w:sz w:val="27"/>
                <w:szCs w:val="27"/>
                <w:highlight w:val="none"/>
                <w:shd w:val="clear" w:color="auto" w:fill="ffffff"/>
              </w:rPr>
              <w:instrText xml:space="preserve"> CONTROL Forms.HTML:Text.1 \s </w:instrText>
            </w:r>
            <w:r>
              <w:rPr>
                <w:rFonts w:ascii="Segoe UI" w:hAnsi="Segoe UI" w:eastAsia="Segoe UI" w:cs="Segoe UI"/>
                <w:color w:val="000000"/>
                <w:sz w:val="27"/>
                <w:szCs w:val="27"/>
                <w:highlight w:val="none"/>
                <w:shd w:val="clear" w:color="auto" w:fill="ffffff"/>
              </w:rPr>
              <w:fldChar w:fldCharType="separate"/>
            </w:r>
            <w:r>
              <w:rPr>
                <w:rFonts w:ascii="Segoe UI" w:hAnsi="Segoe UI" w:eastAsia="Segoe UI" w:cs="Segoe UI"/>
                <w:color w:val="000000"/>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7" o:title=""/>
                    </v:shape>
                  </w:pict>
                </mc:Fallback>
              </mc:AlternateContent>
            </w:r>
            <w:r>
              <w:rPr>
                <w:rFonts w:ascii="Segoe UI" w:hAnsi="Segoe UI" w:eastAsia="Segoe UI" w:cs="Segoe UI"/>
                <w:color w:val="000000"/>
                <w:sz w:val="27"/>
                <w:szCs w:val="27"/>
                <w:highlight w:val="none"/>
                <w:shd w:val="clear" w:color="auto" w:fill="ffffff"/>
              </w:rPr>
              <w:fldChar w:fldCharType="end"/>
            </w:r>
            <w:r>
              <w:rPr>
                <w:rFonts w:ascii="Segoe UI" w:hAnsi="Segoe UI" w:eastAsia="Segoe UI" w:cs="Segoe UI"/>
                <w:color w:val="000000"/>
                <w:sz w:val="27"/>
                <w:szCs w:val="27"/>
                <w:highlight w:val="none"/>
              </w:rPr>
              <w:t xml:space="preserve"> 元</w:t>
            </w:r>
            <w:r/>
          </w:p>
        </w:tc>
      </w:tr>
      <w:tr>
        <w:trPr/>
        <w:tc>
          <w:tcPr>
            <w:tcW w:w="2270"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总价（大写）：</w:t>
            </w:r>
            <w:r/>
          </w:p>
        </w:tc>
        <w:tc>
          <w:tcPr>
            <w:gridSpan w:val="2"/>
            <w:tcW w:w="6627" w:type="dxa"/>
            <w:vAlign w:val="center"/>
            <w:textDirection w:val="lrTb"/>
            <w:noWrap/>
          </w:tcPr>
          <w:p>
            <w:pPr>
              <w:pStyle w:val="1079"/>
              <w:rPr>
                <w:highlight w:val="none"/>
              </w:rPr>
            </w:pPr>
            <w:r>
              <w:rPr>
                <w:rFonts w:ascii="Segoe UI" w:hAnsi="Segoe UI" w:eastAsia="Segoe UI" w:cs="Segoe UI"/>
                <w:color w:val="000000"/>
                <w:sz w:val="27"/>
                <w:szCs w:val="27"/>
                <w:highlight w:val="none"/>
              </w:rPr>
              <w:t xml:space="preserve">金额大写 </w:t>
            </w:r>
            <w:r/>
          </w:p>
        </w:tc>
      </w:tr>
    </w:tbl>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p>
      <w:pPr>
        <w:pStyle w:val="1079"/>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投标人公章： （电子签章）</w:t>
      </w:r>
      <w:r/>
    </w:p>
    <w:p>
      <w:pPr>
        <w:spacing w:line="400" w:lineRule="exact"/>
        <w:rPr>
          <w:rFonts w:ascii="黑体" w:eastAsia="黑体"/>
          <w:bCs/>
          <w:sz w:val="32"/>
          <w:highlight w:val="none"/>
        </w:rPr>
      </w:pPr>
      <w:r>
        <w:rPr>
          <w:rFonts w:ascii="黑体" w:eastAsia="黑体"/>
          <w:bCs/>
          <w:sz w:val="32"/>
          <w:highlight w:val="none"/>
        </w:rPr>
      </w:r>
      <w:r/>
    </w:p>
    <w:p>
      <w:pPr>
        <w:ind w:left="720" w:hanging="720"/>
        <w:spacing w:line="400" w:lineRule="exact"/>
        <w:rPr>
          <w:rFonts w:ascii="黑体" w:eastAsia="黑体"/>
          <w:bCs/>
          <w:sz w:val="24"/>
          <w:highlight w:val="none"/>
        </w:rPr>
      </w:pPr>
      <w:r>
        <w:rPr>
          <w:rFonts w:ascii="黑体" w:eastAsia="黑体"/>
          <w:bCs/>
          <w:sz w:val="24"/>
          <w:highlight w:val="none"/>
        </w:rPr>
      </w:r>
      <w:r/>
    </w:p>
    <w:p>
      <w:pPr>
        <w:ind w:left="720" w:hanging="720"/>
        <w:spacing w:line="400" w:lineRule="exact"/>
        <w:rPr>
          <w:rFonts w:ascii="黑体" w:eastAsia="黑体"/>
          <w:bCs/>
          <w:sz w:val="24"/>
          <w:highlight w:val="none"/>
        </w:rPr>
      </w:pPr>
      <w:r>
        <w:rPr>
          <w:rFonts w:ascii="黑体" w:eastAsia="黑体"/>
          <w:bCs/>
          <w:sz w:val="24"/>
          <w:highlight w:val="none"/>
        </w:rPr>
      </w:r>
      <w:r/>
    </w:p>
    <w:p>
      <w:pPr>
        <w:ind w:left="720" w:hanging="720"/>
        <w:spacing w:line="400" w:lineRule="exact"/>
        <w:rPr>
          <w:rFonts w:ascii="黑体" w:eastAsia="黑体"/>
          <w:bCs/>
          <w:sz w:val="24"/>
          <w:highlight w:val="none"/>
        </w:rPr>
      </w:pPr>
      <w:r>
        <w:rPr>
          <w:rFonts w:ascii="黑体" w:eastAsia="黑体"/>
          <w:bCs/>
          <w:sz w:val="24"/>
          <w:highlight w:val="none"/>
        </w:rPr>
      </w:r>
      <w:r/>
    </w:p>
    <w:p>
      <w:pPr>
        <w:jc w:val="center"/>
        <w:rPr>
          <w:rFonts w:ascii="宋体" w:hAnsi="宋体" w:eastAsia="宋体"/>
          <w:b/>
          <w:color w:val="000000"/>
          <w:sz w:val="24"/>
          <w:szCs w:val="24"/>
          <w:highlight w:val="none"/>
        </w:rPr>
      </w:pPr>
      <w:r>
        <w:rPr>
          <w:rFonts w:hint="eastAsia" w:ascii="宋体" w:hAnsi="宋体" w:eastAsia="宋体"/>
          <w:b/>
          <w:color w:val="000000"/>
          <w:sz w:val="32"/>
          <w:szCs w:val="24"/>
          <w:highlight w:val="none"/>
        </w:rPr>
        <w:br w:type="page" w:clear="all"/>
      </w:r>
      <w:r>
        <w:rPr>
          <w:rFonts w:hint="eastAsia" w:ascii="宋体" w:hAnsi="宋体" w:eastAsia="宋体"/>
          <w:b/>
          <w:color w:val="000000"/>
          <w:sz w:val="32"/>
          <w:szCs w:val="24"/>
          <w:highlight w:val="none"/>
        </w:rPr>
        <w:t xml:space="preserve">投 标 函</w:t>
      </w:r>
      <w:r/>
    </w:p>
    <w:p>
      <w:pPr>
        <w:ind w:left="480"/>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1064"/>
        <w:ind w:left="0"/>
        <w:spacing w:after="0" w:line="400" w:lineRule="exact"/>
        <w:rPr>
          <w:rFonts w:ascii="宋体" w:hAnsi="宋体" w:eastAsia="宋体"/>
          <w:bCs/>
          <w:iCs/>
          <w:color w:val="000000"/>
          <w:sz w:val="24"/>
          <w:szCs w:val="24"/>
          <w:highlight w:val="none"/>
        </w:rPr>
      </w:pPr>
      <w:r>
        <w:rPr>
          <w:rFonts w:hint="eastAsia" w:ascii="宋体" w:hAnsi="宋体" w:eastAsia="宋体"/>
          <w:bCs/>
          <w:iCs/>
          <w:color w:val="000000"/>
          <w:sz w:val="24"/>
          <w:szCs w:val="24"/>
          <w:highlight w:val="none"/>
          <w:u w:val="single"/>
        </w:rPr>
        <w:t xml:space="preserve">泰州市海陵区市政园林养护服务中心</w:t>
      </w:r>
      <w:r>
        <w:rPr>
          <w:rFonts w:hint="eastAsia" w:ascii="宋体" w:hAnsi="宋体" w:eastAsia="宋体"/>
          <w:bCs/>
          <w:iCs/>
          <w:color w:val="000000"/>
          <w:sz w:val="24"/>
          <w:szCs w:val="24"/>
          <w:highlight w:val="none"/>
        </w:rPr>
        <w:t xml:space="preserve">：</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iCs/>
          <w:color w:val="000000"/>
          <w:sz w:val="24"/>
          <w:szCs w:val="24"/>
          <w:highlight w:val="none"/>
        </w:rPr>
        <w:t xml:space="preserve">我方全面研究了 </w:t>
      </w:r>
      <w:r>
        <w:rPr>
          <w:rFonts w:hint="eastAsia" w:ascii="宋体" w:hAnsi="宋体" w:eastAsia="宋体"/>
          <w:b/>
          <w:bCs/>
          <w:iCs/>
          <w:color w:val="000000"/>
          <w:sz w:val="24"/>
          <w:szCs w:val="24"/>
          <w:highlight w:val="none"/>
          <w:u w:val="single"/>
          <w:lang w:eastAsia="zh-CN"/>
        </w:rPr>
        <w:t xml:space="preserve">JSZC-321202-ZFDL-G2026-0005</w:t>
      </w:r>
      <w:r>
        <w:rPr>
          <w:rFonts w:hint="eastAsia" w:ascii="宋体" w:hAnsi="宋体" w:eastAsia="宋体"/>
          <w:bCs/>
          <w:color w:val="000000"/>
          <w:sz w:val="24"/>
          <w:szCs w:val="24"/>
          <w:highlight w:val="none"/>
        </w:rPr>
        <w:t xml:space="preserve">项目招标文件，决定参加贵单位组织的本项目投标。</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1、我方自愿按照招标文件规定的各项要求向采购人提供所需服务。</w:t>
      </w:r>
      <w:r/>
    </w:p>
    <w:p>
      <w:pPr>
        <w:pStyle w:val="1064"/>
        <w:ind w:left="0" w:firstLine="600"/>
        <w:spacing w:after="0" w:line="360" w:lineRule="auto"/>
        <w:rPr>
          <w:rFonts w:hAnsi="宋体" w:eastAsia="宋体"/>
          <w:color w:val="000000"/>
          <w:sz w:val="24"/>
          <w:szCs w:val="24"/>
          <w:highlight w:val="none"/>
        </w:rPr>
      </w:pPr>
      <w:r>
        <w:rPr>
          <w:rFonts w:hint="eastAsia" w:ascii="宋体" w:hAnsi="宋体" w:eastAsia="宋体"/>
          <w:bCs/>
          <w:color w:val="000000"/>
          <w:sz w:val="24"/>
          <w:szCs w:val="24"/>
          <w:highlight w:val="none"/>
        </w:rPr>
        <w:t xml:space="preserve">2、一旦我方中标，</w:t>
      </w:r>
      <w:r>
        <w:rPr>
          <w:rFonts w:hint="eastAsia" w:hAnsi="宋体" w:eastAsia="宋体"/>
          <w:color w:val="000000"/>
          <w:sz w:val="24"/>
          <w:szCs w:val="24"/>
          <w:highlight w:val="none"/>
        </w:rPr>
        <w:t xml:space="preserve">我们将严格履行招标文件中规定的每一项要求，按期、按质、按量履行合同的义务。</w:t>
      </w:r>
      <w:r/>
    </w:p>
    <w:p>
      <w:pPr>
        <w:pStyle w:val="1153"/>
        <w:ind w:firstLine="60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更正文件（</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），对招标文件及更正公告（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。我们完全理解并同意放弃对这方面有不明及误解的权力。</w:t>
      </w:r>
      <w:r/>
    </w:p>
    <w:p>
      <w:pPr>
        <w:pStyle w:val="1153"/>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4、我们同意按照招标文件中的规定，本投标书的有效期限为自投标截止之日起</w:t>
      </w:r>
      <w:r>
        <w:rPr>
          <w:rFonts w:hint="eastAsia" w:hAnsi="宋体" w:eastAsia="宋体"/>
          <w:color w:val="000000"/>
          <w:sz w:val="24"/>
          <w:szCs w:val="24"/>
          <w:highlight w:val="none"/>
          <w:u w:val="single"/>
        </w:rPr>
        <w:t xml:space="preserve">60 </w:t>
      </w:r>
      <w:r>
        <w:rPr>
          <w:rFonts w:hint="eastAsia" w:hAnsi="宋体" w:eastAsia="宋体"/>
          <w:color w:val="000000"/>
          <w:sz w:val="24"/>
          <w:szCs w:val="24"/>
          <w:highlight w:val="none"/>
        </w:rPr>
        <w:t xml:space="preserve">天。</w:t>
      </w:r>
      <w:r/>
    </w:p>
    <w:p>
      <w:pPr>
        <w:pStyle w:val="1153"/>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p>
    <w:p>
      <w:pPr>
        <w:pStyle w:val="1153"/>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6、我们愿意遵守招标公告及招标文件中所列的收费标准。</w:t>
      </w:r>
      <w:r/>
    </w:p>
    <w:p>
      <w:pPr>
        <w:pStyle w:val="1153"/>
        <w:ind w:firstLine="60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7、我们承诺该项投标在开标后的全过程中保持有效，不作任何更改和变动。</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8、我方愿意提供贵单位可能另外要求的，与投标有关的文件资料，并保证我方已提供和将要提供的文件资料是真实、准确的。</w:t>
      </w:r>
      <w:r/>
    </w:p>
    <w:p>
      <w:pPr>
        <w:pStyle w:val="1064"/>
        <w:ind w:left="0" w:firstLine="600"/>
        <w:spacing w:after="0"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投标人名称：        （盖章）</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法定代表人或</w:t>
      </w:r>
      <w:r>
        <w:rPr>
          <w:rFonts w:hint="eastAsia" w:ascii="宋体" w:hAnsi="宋体" w:eastAsia="宋体"/>
          <w:color w:val="000000"/>
          <w:szCs w:val="24"/>
          <w:highlight w:val="none"/>
        </w:rPr>
        <w:t xml:space="preserve">委托</w:t>
      </w:r>
      <w:r>
        <w:rPr>
          <w:rFonts w:hint="eastAsia" w:ascii="宋体" w:hAnsi="宋体" w:eastAsia="宋体"/>
          <w:bCs/>
          <w:color w:val="000000"/>
          <w:sz w:val="24"/>
          <w:szCs w:val="24"/>
          <w:highlight w:val="none"/>
        </w:rPr>
        <w:t xml:space="preserve">代理人（签字或盖章）：</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地址：</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联系电话：</w:t>
      </w:r>
      <w:r/>
    </w:p>
    <w:p>
      <w:pPr>
        <w:pStyle w:val="1064"/>
        <w:ind w:left="0" w:firstLine="600"/>
        <w:spacing w:after="0"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日    期：</w:t>
      </w:r>
      <w:r/>
    </w:p>
    <w:p>
      <w:pPr>
        <w:jc w:val="center"/>
        <w:rPr>
          <w:rFonts w:ascii="黑体" w:eastAsia="黑体"/>
          <w:bCs/>
          <w:sz w:val="28"/>
          <w:szCs w:val="28"/>
          <w:highlight w:val="none"/>
        </w:rPr>
        <w:outlineLvl w:val="0"/>
      </w:pPr>
      <w:r>
        <w:rPr>
          <w:rFonts w:hint="eastAsia" w:ascii="宋体" w:hAnsi="宋体" w:eastAsia="宋体"/>
          <w:bCs/>
          <w:color w:val="000000"/>
          <w:sz w:val="24"/>
          <w:szCs w:val="24"/>
          <w:highlight w:val="none"/>
        </w:rPr>
        <w:br w:type="page" w:clear="all"/>
      </w:r>
      <w:r>
        <w:rPr>
          <w:rFonts w:hint="eastAsia" w:ascii="黑体" w:eastAsia="黑体"/>
          <w:bCs/>
          <w:sz w:val="28"/>
          <w:szCs w:val="28"/>
          <w:highlight w:val="none"/>
        </w:rPr>
        <w:t xml:space="preserve">关于资格的声明函</w:t>
      </w:r>
      <w:r/>
    </w:p>
    <w:p>
      <w:pPr>
        <w:jc w:val="center"/>
        <w:rPr>
          <w:rFonts w:ascii="黑体" w:eastAsia="黑体"/>
          <w:bCs/>
          <w:sz w:val="32"/>
          <w:highlight w:val="none"/>
        </w:rPr>
      </w:pPr>
      <w:r>
        <w:rPr>
          <w:rFonts w:ascii="黑体" w:eastAsia="黑体"/>
          <w:bCs/>
          <w:sz w:val="32"/>
          <w:highlight w:val="none"/>
        </w:rPr>
      </w:r>
      <w:r/>
    </w:p>
    <w:p>
      <w:pPr>
        <w:spacing w:line="480" w:lineRule="auto"/>
        <w:rPr>
          <w:rFonts w:ascii="仿宋" w:hAnsi="仿宋" w:eastAsia="仿宋"/>
          <w:b/>
          <w:bCs/>
          <w:sz w:val="28"/>
          <w:szCs w:val="28"/>
          <w:highlight w:val="none"/>
        </w:rPr>
      </w:pPr>
      <w:r>
        <w:rPr>
          <w:rFonts w:hint="eastAsia" w:ascii="仿宋" w:hAnsi="仿宋" w:eastAsia="仿宋"/>
          <w:b/>
          <w:bCs/>
          <w:sz w:val="28"/>
          <w:szCs w:val="28"/>
          <w:highlight w:val="none"/>
        </w:rPr>
        <w:t xml:space="preserve">泰州市海陵区市政园林养护服务中心：</w:t>
      </w:r>
      <w:r/>
    </w:p>
    <w:p>
      <w:pPr>
        <w:spacing w:line="480" w:lineRule="auto"/>
        <w:rPr>
          <w:rFonts w:ascii="仿宋" w:hAnsi="仿宋" w:eastAsia="仿宋"/>
          <w:bCs/>
          <w:sz w:val="28"/>
          <w:szCs w:val="28"/>
          <w:highlight w:val="none"/>
        </w:rPr>
      </w:pPr>
      <w:r>
        <w:rPr>
          <w:rFonts w:ascii="仿宋" w:hAnsi="仿宋" w:eastAsia="仿宋"/>
          <w:bCs/>
          <w:sz w:val="28"/>
          <w:szCs w:val="28"/>
          <w:highlight w:val="none"/>
        </w:rPr>
      </w:r>
      <w:r/>
    </w:p>
    <w:p>
      <w:pPr>
        <w:ind w:firstLine="560"/>
        <w:spacing w:line="480" w:lineRule="auto"/>
        <w:rPr>
          <w:rFonts w:ascii="仿宋" w:hAnsi="仿宋" w:eastAsia="仿宋"/>
          <w:bCs/>
          <w:sz w:val="28"/>
          <w:szCs w:val="28"/>
          <w:highlight w:val="none"/>
        </w:rPr>
      </w:pPr>
      <w:r>
        <w:rPr>
          <w:rFonts w:hint="eastAsia" w:ascii="仿宋" w:hAnsi="仿宋" w:eastAsia="仿宋"/>
          <w:bCs/>
          <w:sz w:val="28"/>
          <w:szCs w:val="28"/>
          <w:highlight w:val="none"/>
        </w:rPr>
        <w:t xml:space="preserve">我公司（单位）参加本次项目（）政府采购活动前三年内，在经营活动中没有重大违法记录，我公司（单位）愿针对本次项目（）进行投标，投标文件中所有关于投标资格的文件、证明、陈述均是真实的、准确的。若有违背，</w:t>
      </w:r>
      <w:r>
        <w:rPr>
          <w:rFonts w:hint="eastAsia" w:ascii="仿宋" w:hAnsi="仿宋" w:eastAsia="仿宋"/>
          <w:bCs/>
          <w:sz w:val="28"/>
          <w:szCs w:val="28"/>
          <w:highlight w:val="none"/>
          <w:u w:val="single"/>
        </w:rPr>
        <w:t xml:space="preserve">  我公司（单位）</w:t>
      </w:r>
      <w:r>
        <w:rPr>
          <w:rFonts w:hint="eastAsia" w:ascii="仿宋" w:hAnsi="仿宋" w:eastAsia="仿宋"/>
          <w:bCs/>
          <w:sz w:val="28"/>
          <w:szCs w:val="28"/>
          <w:highlight w:val="none"/>
        </w:rPr>
        <w:t xml:space="preserve">愿意承担由此而产生的一切后果。</w:t>
      </w:r>
      <w:r/>
    </w:p>
    <w:p>
      <w:pPr>
        <w:spacing w:line="480" w:lineRule="auto"/>
        <w:rPr>
          <w:rFonts w:ascii="仿宋" w:hAnsi="仿宋" w:eastAsia="仿宋"/>
          <w:bCs/>
          <w:sz w:val="28"/>
          <w:szCs w:val="28"/>
          <w:highlight w:val="none"/>
        </w:rPr>
      </w:pPr>
      <w:r>
        <w:rPr>
          <w:rFonts w:ascii="仿宋" w:hAnsi="仿宋" w:eastAsia="仿宋"/>
          <w:bCs/>
          <w:sz w:val="28"/>
          <w:szCs w:val="28"/>
          <w:highlight w:val="none"/>
        </w:rPr>
      </w:r>
      <w:r/>
    </w:p>
    <w:p>
      <w:pPr>
        <w:spacing w:line="480" w:lineRule="auto"/>
        <w:rPr>
          <w:rFonts w:ascii="仿宋" w:hAnsi="仿宋" w:eastAsia="仿宋"/>
          <w:bCs/>
          <w:sz w:val="28"/>
          <w:szCs w:val="28"/>
          <w:highlight w:val="none"/>
        </w:rPr>
      </w:pPr>
      <w:r>
        <w:rPr>
          <w:rFonts w:hint="eastAsia" w:ascii="仿宋" w:hAnsi="仿宋" w:eastAsia="仿宋"/>
          <w:bCs/>
          <w:sz w:val="28"/>
          <w:szCs w:val="28"/>
          <w:highlight w:val="none"/>
        </w:rPr>
        <w:t xml:space="preserve">                                         投标人（盖章）：</w:t>
      </w:r>
      <w:r/>
    </w:p>
    <w:p>
      <w:pPr>
        <w:spacing w:line="480" w:lineRule="auto"/>
        <w:rPr>
          <w:rFonts w:ascii="仿宋" w:hAnsi="仿宋" w:eastAsia="仿宋"/>
          <w:bCs/>
          <w:sz w:val="28"/>
          <w:szCs w:val="28"/>
          <w:highlight w:val="none"/>
        </w:rPr>
      </w:pPr>
      <w:r>
        <w:rPr>
          <w:rFonts w:hint="eastAsia" w:ascii="仿宋" w:hAnsi="仿宋" w:eastAsia="仿宋"/>
          <w:bCs/>
          <w:sz w:val="28"/>
          <w:szCs w:val="28"/>
          <w:highlight w:val="none"/>
        </w:rPr>
        <w:t xml:space="preserve">           法定代表人或法定代表人授权代表（签字或盖章）：</w:t>
      </w:r>
      <w:r/>
    </w:p>
    <w:p>
      <w:pPr>
        <w:jc w:val="center"/>
        <w:spacing w:line="480" w:lineRule="auto"/>
        <w:tabs>
          <w:tab w:val="left" w:pos="6300" w:leader="none"/>
        </w:tabs>
        <w:rPr>
          <w:rFonts w:ascii="仿宋" w:hAnsi="仿宋" w:eastAsia="仿宋"/>
          <w:bCs/>
          <w:sz w:val="28"/>
          <w:szCs w:val="28"/>
          <w:highlight w:val="none"/>
        </w:rPr>
      </w:pPr>
      <w:r>
        <w:rPr>
          <w:rFonts w:hint="eastAsia" w:ascii="仿宋" w:hAnsi="仿宋" w:eastAsia="仿宋"/>
          <w:bCs/>
          <w:sz w:val="28"/>
          <w:szCs w:val="28"/>
          <w:highlight w:val="none"/>
        </w:rPr>
        <w:t xml:space="preserve">             日期：</w:t>
      </w:r>
      <w:r/>
    </w:p>
    <w:p>
      <w:pPr>
        <w:spacing w:line="480" w:lineRule="auto"/>
        <w:rPr>
          <w:rFonts w:ascii="仿宋" w:hAnsi="仿宋" w:eastAsia="仿宋"/>
          <w:bCs/>
          <w:sz w:val="28"/>
          <w:szCs w:val="28"/>
          <w:highlight w:val="none"/>
        </w:rPr>
      </w:pPr>
      <w:r>
        <w:rPr>
          <w:rFonts w:ascii="仿宋" w:hAnsi="仿宋" w:eastAsia="仿宋"/>
          <w:bCs/>
          <w:sz w:val="28"/>
          <w:szCs w:val="28"/>
          <w:highlight w:val="none"/>
        </w:rPr>
      </w:r>
      <w:r/>
    </w:p>
    <w:p>
      <w:pPr>
        <w:jc w:val="center"/>
        <w:rPr>
          <w:rFonts w:ascii="宋体" w:hAnsi="宋体" w:eastAsia="宋体"/>
          <w:b/>
          <w:color w:val="000000"/>
          <w:sz w:val="24"/>
          <w:szCs w:val="24"/>
          <w:highlight w:val="none"/>
        </w:rPr>
      </w:pPr>
      <w:r>
        <w:rPr>
          <w:rFonts w:hint="eastAsia" w:ascii="宋体" w:hAnsi="宋体" w:eastAsia="宋体"/>
          <w:bCs/>
          <w:color w:val="000000"/>
          <w:sz w:val="24"/>
          <w:szCs w:val="24"/>
          <w:highlight w:val="none"/>
        </w:rPr>
        <w:br w:type="page" w:clear="all"/>
      </w:r>
      <w:r>
        <w:rPr>
          <w:rFonts w:hint="eastAsia" w:ascii="宋体" w:hAnsi="宋体" w:eastAsia="宋体"/>
          <w:b/>
          <w:color w:val="000000"/>
          <w:sz w:val="32"/>
          <w:szCs w:val="24"/>
          <w:highlight w:val="none"/>
        </w:rPr>
        <w:t xml:space="preserve">法定代表人授权委托书</w:t>
      </w:r>
      <w:r/>
    </w:p>
    <w:p>
      <w:pPr>
        <w:pStyle w:val="1037"/>
        <w:rPr>
          <w:rFonts w:ascii="宋体" w:hAnsi="宋体" w:eastAsia="宋体"/>
          <w:color w:val="000000"/>
          <w:szCs w:val="24"/>
          <w:highlight w:val="none"/>
        </w:rPr>
      </w:pPr>
      <w:r>
        <w:rPr>
          <w:rFonts w:ascii="宋体" w:hAnsi="宋体" w:eastAsia="宋体"/>
          <w:color w:val="000000"/>
          <w:szCs w:val="24"/>
          <w:highlight w:val="none"/>
        </w:rPr>
      </w:r>
      <w:r/>
    </w:p>
    <w:p>
      <w:pPr>
        <w:pStyle w:val="1037"/>
        <w:rPr>
          <w:rFonts w:ascii="宋体" w:hAnsi="宋体" w:eastAsia="宋体"/>
          <w:color w:val="000000"/>
          <w:szCs w:val="24"/>
          <w:highlight w:val="none"/>
        </w:rPr>
      </w:pPr>
      <w:r>
        <w:rPr>
          <w:rFonts w:ascii="宋体" w:hAnsi="宋体" w:eastAsia="宋体"/>
          <w:color w:val="000000"/>
          <w:szCs w:val="24"/>
          <w:highlight w:val="none"/>
        </w:rPr>
      </w:r>
      <w:r/>
    </w:p>
    <w:p>
      <w:pPr>
        <w:pStyle w:val="103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本授权委托书声明：我（姓名）系（投标人名称）的法定代表人 ，现授权委托（姓名）为我公司授权代表（即委托代理人），以本公司的名义参加</w:t>
      </w:r>
      <w:r>
        <w:rPr>
          <w:rFonts w:hint="eastAsia" w:ascii="宋体" w:hAnsi="宋体" w:eastAsia="宋体"/>
          <w:color w:val="000000"/>
          <w:szCs w:val="24"/>
          <w:highlight w:val="none"/>
          <w:u w:val="single"/>
        </w:rPr>
        <w:t xml:space="preserve">江苏正方工程项目管理房地产评估有限公司</w:t>
      </w:r>
      <w:r>
        <w:rPr>
          <w:rFonts w:hint="eastAsia" w:ascii="宋体" w:hAnsi="宋体" w:eastAsia="宋体"/>
          <w:color w:val="000000"/>
          <w:szCs w:val="24"/>
          <w:highlight w:val="none"/>
        </w:rPr>
        <w:t xml:space="preserve">组织实施的编号为</w:t>
      </w:r>
      <w:r>
        <w:rPr>
          <w:rFonts w:hint="eastAsia" w:ascii="宋体" w:hAnsi="宋体" w:eastAsia="宋体"/>
          <w:color w:val="000000"/>
          <w:szCs w:val="24"/>
          <w:highlight w:val="none"/>
          <w:u w:val="single"/>
          <w:lang w:eastAsia="zh-CN"/>
        </w:rPr>
        <w:t xml:space="preserve">JSZC-321202-ZFDL-G2026-0005</w:t>
      </w:r>
      <w:r>
        <w:rPr>
          <w:rFonts w:hint="eastAsia" w:ascii="宋体" w:hAnsi="宋体" w:eastAsia="宋体"/>
          <w:color w:val="000000"/>
          <w:szCs w:val="24"/>
          <w:highlight w:val="none"/>
        </w:rPr>
        <w:t xml:space="preserve">号的招标活动。委托代理人在开标、评标、合同谈判过程中所签署的一切文件和处理与这有关的一切事务，我均予以承认。</w:t>
      </w:r>
      <w:r/>
    </w:p>
    <w:p>
      <w:pPr>
        <w:pStyle w:val="103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委托代理人在授权委托书有效期内签署的所有文件不因授权委托的撤销而失效，除非有撤销授权委托的书面通知，本授权委托书自投标开始至合同履行完毕止。</w:t>
      </w:r>
      <w:r/>
    </w:p>
    <w:p>
      <w:pPr>
        <w:pStyle w:val="103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委托代理人无转委托权。特此委托。</w:t>
      </w:r>
      <w:r/>
    </w:p>
    <w:p>
      <w:pPr>
        <w:pStyle w:val="1037"/>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1037"/>
        <w:jc w:val="both"/>
        <w:spacing w:line="360" w:lineRule="auto"/>
        <w:rPr>
          <w:rFonts w:ascii="宋体" w:hAnsi="宋体" w:eastAsia="宋体"/>
          <w:color w:val="000000"/>
          <w:szCs w:val="24"/>
          <w:highlight w:val="none"/>
        </w:rPr>
      </w:pPr>
      <w:r>
        <w:rPr>
          <w:rFonts w:hint="eastAsia" w:ascii="宋体" w:hAnsi="宋体" w:eastAsia="宋体"/>
          <w:bCs/>
          <w:color w:val="000000"/>
          <w:szCs w:val="24"/>
          <w:highlight w:val="none"/>
        </w:rPr>
        <w:t xml:space="preserve">投标人名称：</w:t>
      </w:r>
      <w:r>
        <w:rPr>
          <w:rFonts w:hint="eastAsia" w:ascii="宋体" w:hAnsi="宋体" w:eastAsia="宋体"/>
          <w:color w:val="000000"/>
          <w:szCs w:val="24"/>
          <w:highlight w:val="none"/>
        </w:rPr>
        <w:t xml:space="preserve">（盖章）</w:t>
      </w:r>
      <w:r/>
    </w:p>
    <w:p>
      <w:pPr>
        <w:pStyle w:val="103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 ：（签字或盖章）</w:t>
      </w:r>
      <w:r/>
    </w:p>
    <w:p>
      <w:pPr>
        <w:pStyle w:val="1037"/>
        <w:jc w:val="righ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7"/>
        <w:jc w:val="righ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7"/>
        <w:jc w:val="right"/>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1037"/>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                                         年  月   日</w:t>
      </w:r>
      <w:r/>
    </w:p>
    <w:p>
      <w:pPr>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1037"/>
        <w:rPr>
          <w:rFonts w:ascii="宋体" w:hAnsi="宋体" w:eastAsia="宋体"/>
          <w:color w:val="000000"/>
          <w:sz w:val="28"/>
          <w:szCs w:val="28"/>
          <w:highlight w:val="none"/>
          <w:u w:val="single"/>
        </w:rPr>
      </w:pPr>
      <w:r>
        <w:rPr>
          <w:rFonts w:ascii="宋体" w:hAnsi="宋体" w:eastAsia="宋体"/>
          <w:color w:val="000000"/>
          <w:sz w:val="28"/>
          <w:szCs w:val="28"/>
          <w:highlight w:val="none"/>
          <w:u w:val="single"/>
        </w:rPr>
      </w:r>
      <w:r/>
    </w:p>
    <w:p>
      <w:pPr>
        <w:jc w:val="center"/>
        <w:rPr>
          <w:rFonts w:ascii="黑体" w:eastAsia="黑体"/>
          <w:sz w:val="32"/>
          <w:szCs w:val="32"/>
          <w:highlight w:val="none"/>
        </w:rPr>
      </w:pPr>
      <w:r>
        <w:rPr>
          <w:color w:val="000000"/>
          <w:sz w:val="28"/>
          <w:highlight w:val="none"/>
          <w:u w:val="single"/>
        </w:rPr>
        <w:br w:type="page" w:clear="all"/>
      </w:r>
      <w:bookmarkEnd w:id="7"/>
      <w:r/>
      <w:bookmarkEnd w:id="8"/>
      <w:r/>
      <w:bookmarkEnd w:id="9"/>
      <w:r/>
      <w:bookmarkEnd w:id="10"/>
      <w:r/>
      <w:bookmarkEnd w:id="11"/>
      <w:r/>
      <w:bookmarkEnd w:id="12"/>
      <w:r/>
      <w:bookmarkEnd w:id="13"/>
      <w:r/>
      <w:bookmarkStart w:id="14" w:name="_Toc388026586"/>
      <w:r>
        <w:rPr>
          <w:rFonts w:hint="eastAsia" w:ascii="宋体" w:hAnsi="宋体" w:eastAsia="宋体"/>
          <w:b/>
          <w:color w:val="000000"/>
          <w:spacing w:val="20"/>
          <w:sz w:val="32"/>
          <w:szCs w:val="32"/>
          <w:highlight w:val="none"/>
        </w:rPr>
        <w:t xml:space="preserve">承诺书</w:t>
      </w:r>
      <w:r/>
    </w:p>
    <w:p>
      <w:pPr>
        <w:spacing w:line="400" w:lineRule="exact"/>
        <w:rPr>
          <w:highlight w:val="none"/>
        </w:rPr>
      </w:pPr>
      <w:r>
        <w:rPr>
          <w:highlight w:val="none"/>
        </w:rPr>
      </w:r>
      <w:r/>
    </w:p>
    <w:p>
      <w:pPr>
        <w:spacing w:line="400" w:lineRule="exact"/>
        <w:rPr>
          <w:highlight w:val="none"/>
        </w:rPr>
      </w:pPr>
      <w:r>
        <w:rPr>
          <w:highlight w:val="none"/>
        </w:rPr>
      </w:r>
      <w:r/>
    </w:p>
    <w:p>
      <w:pPr>
        <w:spacing w:line="400" w:lineRule="exact"/>
        <w:rPr>
          <w:rFonts w:ascii="宋体" w:hAnsi="宋体" w:eastAsia="宋体" w:cs="宋体"/>
          <w:highlight w:val="none"/>
        </w:rPr>
      </w:pPr>
      <w:r>
        <w:rPr>
          <w:rFonts w:hint="eastAsia" w:ascii="宋体" w:hAnsi="宋体" w:eastAsia="宋体" w:cs="宋体"/>
          <w:highlight w:val="none"/>
        </w:rPr>
        <w:t xml:space="preserve">采购人名称：泰州市海陵区市政园林养护服务中心</w:t>
      </w:r>
      <w:r/>
    </w:p>
    <w:p>
      <w:pPr>
        <w:ind w:firstLine="520"/>
        <w:spacing w:line="500" w:lineRule="exact"/>
        <w:rPr>
          <w:rFonts w:ascii="宋体" w:hAnsi="宋体" w:eastAsia="宋体" w:cs="宋体"/>
          <w:highlight w:val="none"/>
        </w:rPr>
      </w:pPr>
      <w:r>
        <w:rPr>
          <w:rFonts w:hint="eastAsia" w:ascii="宋体" w:hAnsi="宋体" w:eastAsia="宋体" w:cs="宋体"/>
          <w:highlight w:val="none"/>
        </w:rPr>
        <w:t xml:space="preserve">我单位郑重承诺以下事项：</w:t>
      </w:r>
      <w:r/>
    </w:p>
    <w:p>
      <w:pPr>
        <w:ind w:firstLine="520"/>
        <w:spacing w:line="500" w:lineRule="exact"/>
        <w:rPr>
          <w:rFonts w:ascii="宋体" w:hAnsi="宋体" w:eastAsia="宋体" w:cs="宋体"/>
          <w:highlight w:val="none"/>
        </w:rPr>
      </w:pPr>
      <w:r>
        <w:rPr>
          <w:rFonts w:hint="eastAsia" w:ascii="宋体" w:hAnsi="宋体" w:eastAsia="宋体" w:cs="宋体"/>
          <w:highlight w:val="none"/>
        </w:rPr>
        <w:t xml:space="preserve">一、我单位同意并响应</w:t>
      </w:r>
      <w:r>
        <w:rPr>
          <w:rFonts w:hint="eastAsia" w:ascii="宋体" w:hAnsi="宋体" w:eastAsia="宋体" w:cs="宋体"/>
          <w:szCs w:val="22"/>
          <w:highlight w:val="none"/>
          <w:lang w:eastAsia="zh-CN"/>
        </w:rPr>
        <w:t xml:space="preserve">2026年城区生命线长效管护项目</w:t>
      </w:r>
      <w:r>
        <w:rPr>
          <w:rFonts w:hint="eastAsia" w:ascii="宋体" w:hAnsi="宋体" w:eastAsia="宋体" w:cs="宋体"/>
          <w:highlight w:val="none"/>
        </w:rPr>
        <w:t xml:space="preserve">采购招标文件的所有内容。</w:t>
      </w:r>
      <w:r/>
    </w:p>
    <w:p>
      <w:pPr>
        <w:ind w:firstLine="520"/>
        <w:spacing w:line="360" w:lineRule="auto"/>
        <w:rPr>
          <w:rFonts w:ascii="宋体" w:hAnsi="宋体" w:eastAsia="宋体" w:cs="宋体"/>
          <w:highlight w:val="none"/>
        </w:rPr>
      </w:pPr>
      <w:r>
        <w:rPr>
          <w:rFonts w:hint="eastAsia" w:ascii="宋体" w:hAnsi="宋体" w:eastAsia="宋体" w:cs="宋体"/>
          <w:highlight w:val="none"/>
        </w:rPr>
        <w:t xml:space="preserve">二、我单位提供的服务不低于招标文件要求的标准；</w:t>
      </w:r>
      <w:r/>
    </w:p>
    <w:p>
      <w:pPr>
        <w:ind w:firstLine="520"/>
        <w:spacing w:line="360" w:lineRule="auto"/>
        <w:rPr>
          <w:rFonts w:ascii="宋体" w:hAnsi="宋体" w:eastAsia="宋体" w:cs="宋体"/>
          <w:highlight w:val="none"/>
        </w:rPr>
      </w:pPr>
      <w:r>
        <w:rPr>
          <w:rFonts w:hint="eastAsia" w:ascii="宋体" w:hAnsi="宋体" w:eastAsia="宋体" w:cs="宋体"/>
          <w:highlight w:val="none"/>
        </w:rPr>
        <w:t xml:space="preserve">三、我单位承诺如果服务过程中未按上述要求履行，我单位承担违约责任，双倍赔偿采购人损失，采购人可直接解除合同，并没收履约保证金。</w:t>
      </w:r>
      <w:r/>
    </w:p>
    <w:p>
      <w:pPr>
        <w:ind w:firstLine="520"/>
        <w:spacing w:line="480" w:lineRule="exact"/>
        <w:rPr>
          <w:rFonts w:ascii="宋体" w:hAnsi="宋体" w:eastAsia="宋体" w:cs="宋体"/>
          <w:highlight w:val="none"/>
        </w:rPr>
      </w:pPr>
      <w:r>
        <w:rPr>
          <w:rFonts w:hint="eastAsia" w:ascii="宋体" w:hAnsi="宋体" w:eastAsia="宋体" w:cs="宋体"/>
          <w:highlight w:val="none"/>
        </w:rPr>
        <w:t xml:space="preserve">四、我单位承诺参加本次政府采购活动前3年内，在经营活动中没有因违法经营受到刑事处罚或者责令停产停业、吊销许可证或者执照的行政处罚。</w:t>
      </w:r>
      <w:r/>
    </w:p>
    <w:p>
      <w:pPr>
        <w:ind w:firstLine="520"/>
        <w:spacing w:line="480" w:lineRule="exact"/>
        <w:rPr>
          <w:rFonts w:ascii="宋体" w:hAnsi="宋体" w:eastAsia="宋体" w:cs="宋体"/>
          <w:highlight w:val="none"/>
        </w:rPr>
      </w:pPr>
      <w:r>
        <w:rPr>
          <w:rFonts w:hint="eastAsia" w:ascii="宋体" w:hAnsi="宋体" w:eastAsia="宋体" w:cs="宋体"/>
          <w:highlight w:val="none"/>
        </w:rPr>
        <w:t xml:space="preserve">五、本公司（单位）具备履行合同所必需的设备和专业技术能力。</w:t>
      </w:r>
      <w:r/>
    </w:p>
    <w:p>
      <w:pPr>
        <w:spacing w:line="400" w:lineRule="exact"/>
        <w:rPr>
          <w:rFonts w:ascii="宋体" w:hAnsi="宋体" w:eastAsia="宋体" w:cs="宋体"/>
          <w:highlight w:val="none"/>
        </w:rPr>
      </w:pPr>
      <w:r>
        <w:rPr>
          <w:rFonts w:hint="eastAsia" w:ascii="宋体" w:hAnsi="宋体" w:eastAsia="宋体" w:cs="宋体"/>
          <w:highlight w:val="none"/>
        </w:rPr>
        <w:t xml:space="preserve">         特此承诺</w:t>
      </w:r>
      <w:r/>
    </w:p>
    <w:p>
      <w:pPr>
        <w:spacing w:line="400" w:lineRule="exact"/>
        <w:rPr>
          <w:rFonts w:ascii="宋体" w:hAnsi="宋体" w:eastAsia="宋体" w:cs="宋体"/>
          <w:highlight w:val="none"/>
        </w:rPr>
      </w:pPr>
      <w:r>
        <w:rPr>
          <w:rFonts w:ascii="宋体" w:hAnsi="宋体" w:eastAsia="宋体" w:cs="宋体"/>
          <w:highlight w:val="none"/>
        </w:rPr>
      </w:r>
      <w:r/>
    </w:p>
    <w:p>
      <w:pPr>
        <w:pStyle w:val="1080"/>
        <w:ind w:firstLine="5590"/>
        <w:jc w:val="both"/>
        <w:spacing w:line="400" w:lineRule="exact"/>
        <w:rPr>
          <w:rFonts w:ascii="宋体" w:hAnsi="宋体" w:eastAsia="宋体" w:cs="宋体"/>
          <w:highlight w:val="none"/>
        </w:rPr>
      </w:pPr>
      <w:r>
        <w:rPr>
          <w:rFonts w:hint="eastAsia" w:ascii="宋体" w:hAnsi="宋体" w:eastAsia="宋体" w:cs="宋体"/>
          <w:highlight w:val="none"/>
        </w:rPr>
        <w:t xml:space="preserve">投标人：（盖单位章）</w:t>
      </w:r>
      <w:r/>
    </w:p>
    <w:p>
      <w:pPr>
        <w:spacing w:line="400" w:lineRule="exact"/>
        <w:rPr>
          <w:rFonts w:ascii="宋体" w:hAnsi="宋体" w:eastAsia="宋体" w:cs="宋体"/>
          <w:szCs w:val="21"/>
          <w:highlight w:val="none"/>
        </w:rPr>
      </w:pPr>
      <w:r>
        <w:rPr>
          <w:rFonts w:ascii="宋体" w:hAnsi="宋体" w:eastAsia="宋体" w:cs="宋体"/>
          <w:szCs w:val="21"/>
          <w:highlight w:val="none"/>
        </w:rPr>
      </w:r>
      <w:r/>
    </w:p>
    <w:p>
      <w:pPr>
        <w:ind w:firstLine="598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年  月  日</w:t>
      </w:r>
      <w:r/>
    </w:p>
    <w:p>
      <w:pPr>
        <w:jc w:val="center"/>
        <w:keepLines/>
        <w:keepNext/>
        <w:spacing w:before="120" w:after="120"/>
        <w:rPr>
          <w:rFonts w:ascii="宋体" w:hAnsi="宋体" w:eastAsia="宋体" w:cs="宋体"/>
          <w:b/>
          <w:bCs/>
          <w:sz w:val="32"/>
          <w:szCs w:val="32"/>
          <w:highlight w:val="none"/>
        </w:rPr>
        <w:outlineLvl w:val="0"/>
      </w:pPr>
      <w:r>
        <w:rPr>
          <w:rFonts w:hint="eastAsia" w:ascii="宋体" w:hAnsi="宋体" w:eastAsia="宋体" w:cs="宋体"/>
          <w:color w:val="000000"/>
          <w:szCs w:val="21"/>
          <w:highlight w:val="none"/>
          <w:u w:val="single"/>
        </w:rPr>
        <w:br w:type="page" w:clear="all"/>
      </w:r>
      <w:bookmarkStart w:id="15" w:name="_Toc22143_WPSOffice_Level1"/>
      <w:r/>
      <w:bookmarkStart w:id="16" w:name="_Toc32173"/>
      <w:r/>
      <w:bookmarkStart w:id="17" w:name="_Toc22881_WPSOffice_Level1"/>
      <w:r/>
      <w:bookmarkStart w:id="18" w:name="_Toc1623_WPSOffice_Level1"/>
      <w:r>
        <w:rPr>
          <w:rFonts w:hint="eastAsia" w:ascii="宋体" w:hAnsi="宋体" w:eastAsia="宋体" w:cs="宋体"/>
          <w:b/>
          <w:bCs/>
          <w:sz w:val="32"/>
          <w:szCs w:val="32"/>
          <w:highlight w:val="none"/>
        </w:rPr>
        <w:t xml:space="preserve">商务偏离表</w:t>
      </w:r>
      <w:bookmarkEnd w:id="15"/>
      <w:r/>
      <w:bookmarkEnd w:id="16"/>
      <w:r/>
      <w:bookmarkEnd w:id="17"/>
      <w:r/>
      <w:bookmarkEnd w:id="18"/>
      <w:r/>
      <w:r/>
    </w:p>
    <w:tbl>
      <w:tblPr>
        <w:tblStyle w:val="86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3545"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招标文件的商务条款</w:t>
            </w:r>
            <w:r/>
          </w:p>
        </w:tc>
        <w:tc>
          <w:tcPr>
            <w:tcW w:w="1322" w:type="dxa"/>
            <w:vAlign w:val="center"/>
            <w:textDirection w:val="lrTb"/>
            <w:noWrap/>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有无偏离</w:t>
            </w:r>
            <w:r/>
          </w:p>
        </w:tc>
        <w:tc>
          <w:tcPr>
            <w:tcW w:w="197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sz w:val="24"/>
                <w:highlight w:val="none"/>
              </w:rPr>
              <w:t xml:space="preserve">偏离内容及原因</w:t>
            </w:r>
            <w:r/>
          </w:p>
        </w:tc>
      </w:tr>
      <w:tr>
        <w:trPr>
          <w:cantSplit/>
          <w:jc w:val="center"/>
          <w:trHeight w:val="567"/>
        </w:trPr>
        <w:tc>
          <w:tcPr>
            <w:tcW w:w="99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w:t>
            </w:r>
            <w:r/>
          </w:p>
        </w:tc>
        <w:tc>
          <w:tcPr>
            <w:tcW w:w="3545" w:type="dxa"/>
            <w:vAlign w:val="center"/>
            <w:textDirection w:val="lrTb"/>
            <w:noWrap/>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服务期限</w:t>
            </w:r>
            <w:r/>
          </w:p>
        </w:tc>
        <w:tc>
          <w:tcPr>
            <w:tcW w:w="1322"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78"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cantSplit/>
          <w:jc w:val="center"/>
          <w:trHeight w:val="567"/>
        </w:trPr>
        <w:tc>
          <w:tcPr>
            <w:tcW w:w="99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2</w:t>
            </w:r>
            <w:r/>
          </w:p>
        </w:tc>
        <w:tc>
          <w:tcPr>
            <w:tcW w:w="3545" w:type="dxa"/>
            <w:vAlign w:val="center"/>
            <w:textDirection w:val="lrTb"/>
            <w:noWrap/>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服务地点</w:t>
            </w:r>
            <w:r/>
          </w:p>
        </w:tc>
        <w:tc>
          <w:tcPr>
            <w:tcW w:w="1322"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78"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cantSplit/>
          <w:jc w:val="center"/>
          <w:trHeight w:val="567"/>
        </w:trPr>
        <w:tc>
          <w:tcPr>
            <w:tcW w:w="99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3</w:t>
            </w:r>
            <w:r/>
          </w:p>
        </w:tc>
        <w:tc>
          <w:tcPr>
            <w:tcW w:w="3545" w:type="dxa"/>
            <w:vAlign w:val="center"/>
            <w:textDirection w:val="lrTb"/>
            <w:noWrap/>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支付方式</w:t>
            </w:r>
            <w:r/>
          </w:p>
        </w:tc>
        <w:tc>
          <w:tcPr>
            <w:tcW w:w="1322"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78"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r>
        <w:trPr>
          <w:cantSplit/>
          <w:jc w:val="center"/>
          <w:trHeight w:val="567"/>
        </w:trPr>
        <w:tc>
          <w:tcPr>
            <w:tcW w:w="998" w:type="dxa"/>
            <w:vAlign w:val="center"/>
            <w:textDirection w:val="lrTb"/>
            <w:noWrap/>
          </w:tcPr>
          <w:p>
            <w:pPr>
              <w:jc w:val="cente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4</w:t>
            </w:r>
            <w:r/>
          </w:p>
        </w:tc>
        <w:tc>
          <w:tcPr>
            <w:tcW w:w="3545" w:type="dxa"/>
            <w:vAlign w:val="center"/>
            <w:textDirection w:val="lrTb"/>
            <w:noWrap/>
          </w:tcPr>
          <w:p>
            <w:pPr>
              <w:jc w:val="center"/>
              <w:spacing w:line="360" w:lineRule="auto"/>
              <w:rPr>
                <w:rFonts w:ascii="宋体" w:hAnsi="宋体" w:eastAsia="宋体" w:cs="宋体"/>
                <w:sz w:val="24"/>
                <w:highlight w:val="none"/>
              </w:rPr>
            </w:pPr>
            <w:r>
              <w:rPr>
                <w:rFonts w:hint="eastAsia" w:ascii="宋体" w:hAnsi="宋体" w:eastAsia="宋体" w:cs="宋体"/>
                <w:sz w:val="24"/>
                <w:highlight w:val="none"/>
              </w:rPr>
              <w:t xml:space="preserve">投标货币</w:t>
            </w:r>
            <w:r/>
          </w:p>
        </w:tc>
        <w:tc>
          <w:tcPr>
            <w:tcW w:w="1322"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c>
          <w:tcPr>
            <w:tcW w:w="1978" w:type="dxa"/>
            <w:vAlign w:val="center"/>
            <w:textDirection w:val="lrTb"/>
            <w:noWrap/>
          </w:tcPr>
          <w:p>
            <w:pPr>
              <w:jc w:val="center"/>
              <w:spacing w:line="360" w:lineRule="auto"/>
              <w:rPr>
                <w:rFonts w:ascii="宋体" w:hAnsi="宋体" w:eastAsia="宋体" w:cs="宋体"/>
                <w:sz w:val="24"/>
                <w:highlight w:val="none"/>
              </w:rPr>
            </w:pPr>
            <w:r>
              <w:rPr>
                <w:rFonts w:ascii="宋体" w:hAnsi="宋体" w:eastAsia="宋体" w:cs="宋体"/>
                <w:sz w:val="24"/>
                <w:highlight w:val="none"/>
              </w:rPr>
            </w:r>
            <w:r/>
          </w:p>
        </w:tc>
      </w:tr>
    </w:tbl>
    <w:p>
      <w:pPr>
        <w:ind w:firstLine="482"/>
        <w:spacing w:line="500" w:lineRule="exact"/>
        <w:rPr>
          <w:rFonts w:ascii="宋体" w:hAnsi="宋体" w:eastAsia="宋体" w:cs="宋体"/>
          <w:b/>
          <w:bCs/>
          <w:sz w:val="24"/>
          <w:highlight w:val="none"/>
        </w:rPr>
      </w:pPr>
      <w:r>
        <w:rPr>
          <w:rFonts w:ascii="宋体" w:hAnsi="宋体" w:eastAsia="宋体" w:cs="宋体"/>
          <w:b/>
          <w:bCs/>
          <w:sz w:val="24"/>
          <w:highlight w:val="none"/>
        </w:rPr>
      </w:r>
      <w:r/>
    </w:p>
    <w:p>
      <w:pPr>
        <w:ind w:firstLine="482"/>
        <w:spacing w:line="500" w:lineRule="exact"/>
        <w:rPr>
          <w:rFonts w:ascii="宋体" w:hAnsi="宋体" w:eastAsia="宋体" w:cs="宋体"/>
          <w:b/>
          <w:bCs/>
          <w:sz w:val="24"/>
          <w:highlight w:val="none"/>
        </w:rPr>
      </w:pPr>
      <w:r>
        <w:rPr>
          <w:rFonts w:hint="eastAsia" w:ascii="宋体" w:hAnsi="宋体" w:eastAsia="宋体" w:cs="宋体"/>
          <w:b/>
          <w:bCs/>
          <w:sz w:val="24"/>
          <w:highlight w:val="none"/>
        </w:rPr>
        <w:t xml:space="preserve">注：</w:t>
      </w:r>
      <w:r/>
    </w:p>
    <w:p>
      <w:pPr>
        <w:ind w:firstLine="482"/>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若无偏离，在“有无偏离”栏中填写“无”；若有偏离在“有无偏离”栏中填写“有” 并在“偏离内容及原因”栏中作出说明。</w:t>
      </w:r>
      <w:r/>
    </w:p>
    <w:p>
      <w:pPr>
        <w:pStyle w:val="1079"/>
        <w:spacing w:before="0" w:beforeAutospacing="0" w:after="0" w:afterAutospacing="0"/>
        <w:rPr>
          <w:rFonts w:eastAsia="宋体"/>
          <w:highlight w:val="none"/>
        </w:rPr>
      </w:pPr>
      <w:r>
        <w:rPr>
          <w:rFonts w:hint="eastAsia" w:eastAsia="宋体"/>
          <w:color w:val="000000"/>
          <w:sz w:val="28"/>
          <w:szCs w:val="28"/>
          <w:highlight w:val="none"/>
        </w:rPr>
        <w:t xml:space="preserve">投标人（盖章）：</w:t>
      </w:r>
      <w:r/>
    </w:p>
    <w:p>
      <w:pPr>
        <w:pStyle w:val="1079"/>
        <w:spacing w:before="0" w:beforeAutospacing="0" w:after="0" w:afterAutospacing="0"/>
        <w:rPr>
          <w:rFonts w:eastAsia="宋体"/>
          <w:highlight w:val="none"/>
        </w:rPr>
      </w:pPr>
      <w:r>
        <w:rPr>
          <w:rFonts w:hint="eastAsia" w:eastAsia="宋体"/>
          <w:color w:val="000000"/>
          <w:sz w:val="28"/>
          <w:szCs w:val="28"/>
          <w:highlight w:val="none"/>
        </w:rPr>
        <w:t xml:space="preserve">法定代表人或法定代表人授权代表（签字或盖章）：</w:t>
      </w:r>
      <w:r/>
    </w:p>
    <w:p>
      <w:pPr>
        <w:pStyle w:val="1079"/>
        <w:spacing w:before="0" w:beforeAutospacing="0" w:after="0" w:afterAutospacing="0"/>
        <w:rPr>
          <w:rFonts w:eastAsia="宋体"/>
          <w:highlight w:val="none"/>
        </w:rPr>
      </w:pPr>
      <w:r>
        <w:rPr>
          <w:rFonts w:hint="eastAsia" w:eastAsia="宋体"/>
          <w:color w:val="000000"/>
          <w:sz w:val="28"/>
          <w:szCs w:val="28"/>
          <w:highlight w:val="none"/>
        </w:rPr>
        <w:t xml:space="preserve">日期：</w:t>
      </w:r>
      <w:r/>
    </w:p>
    <w:p>
      <w:pPr>
        <w:rPr>
          <w:rFonts w:ascii="宋体" w:hAnsi="宋体" w:eastAsia="宋体" w:cs="宋体"/>
          <w:highlight w:val="none"/>
        </w:rPr>
      </w:pPr>
      <w:r>
        <w:rPr>
          <w:rFonts w:ascii="宋体" w:hAnsi="宋体" w:eastAsia="宋体" w:cs="宋体"/>
          <w:highlight w:val="none"/>
        </w:rPr>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sz w:val="36"/>
          <w:szCs w:val="36"/>
          <w:highlight w:val="none"/>
        </w:rPr>
      </w:pPr>
      <w:r>
        <w:rPr>
          <w:rFonts w:hint="eastAsia" w:ascii="宋体" w:hAnsi="宋体" w:eastAsia="宋体" w:cs="宋体"/>
          <w:color w:val="000000"/>
          <w:szCs w:val="21"/>
          <w:highlight w:val="none"/>
          <w:u w:val="single"/>
        </w:rPr>
        <w:br w:type="page" w:clear="all"/>
      </w:r>
      <w:r>
        <w:rPr>
          <w:rFonts w:hint="eastAsia" w:ascii="宋体" w:hAnsi="宋体" w:eastAsia="宋体" w:cs="宋体"/>
          <w:b/>
          <w:color w:val="000000"/>
          <w:sz w:val="36"/>
          <w:szCs w:val="36"/>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ascii="宋体" w:hAnsi="宋体" w:eastAsia="宋体" w:cs="宋体"/>
          <w:b/>
          <w:color w:val="000000"/>
          <w:highlight w:val="none"/>
        </w:rPr>
      </w:pPr>
      <w:r>
        <w:rPr>
          <w:rFonts w:ascii="宋体" w:hAnsi="宋体" w:eastAsia="宋体" w:cs="宋体"/>
          <w:b/>
          <w:color w:val="000000"/>
          <w:highlight w:val="none"/>
        </w:rPr>
      </w:r>
      <w:r/>
    </w:p>
    <w:tbl>
      <w:tblPr>
        <w:tblStyle w:val="865"/>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hint="eastAsia" w:ascii="宋体" w:hAnsi="宋体" w:eastAsia="宋体" w:cs="宋体"/>
                <w:szCs w:val="21"/>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420"/>
              <w:jc w:val="left"/>
              <w:spacing w:before="100" w:beforeAutospacing="1" w:line="24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ind w:firstLine="420"/>
              <w:jc w:val="left"/>
              <w:spacing w:before="100" w:beforeAutospacing="1" w:line="24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ind w:firstLine="520"/>
              <w:jc w:val="left"/>
              <w:spacing w:before="100" w:beforeAutospacing="1" w:line="24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tcPr>
          <w:p>
            <w:pPr>
              <w:jc w:val="center"/>
              <w:spacing w:line="36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tcPr>
          <w:p>
            <w:pPr>
              <w:jc w:val="left"/>
              <w:spacing w:before="100" w:beforeAutospacing="1" w:line="240" w:lineRule="exact"/>
              <w:widowControl/>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tcPr>
          <w:p>
            <w:pPr>
              <w:jc w:val="left"/>
              <w:spacing w:before="100" w:beforeAutospacing="1" w:line="240" w:lineRule="exact"/>
              <w:widowControl/>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tcPr>
          <w:p>
            <w:pPr>
              <w:jc w:val="center"/>
              <w:spacing w:line="480" w:lineRule="exact"/>
              <w:rPr>
                <w:rFonts w:ascii="宋体" w:hAnsi="宋体" w:eastAsia="宋体" w:cs="宋体"/>
                <w:szCs w:val="21"/>
                <w:highlight w:val="none"/>
              </w:rPr>
            </w:pPr>
            <w:r>
              <w:rPr>
                <w:rFonts w:ascii="宋体" w:hAnsi="宋体" w:eastAsia="宋体" w:cs="宋体"/>
                <w:szCs w:val="21"/>
                <w:highlight w:val="none"/>
              </w:rPr>
            </w:r>
            <w:r/>
          </w:p>
        </w:tc>
      </w:tr>
    </w:tbl>
    <w:p>
      <w:pPr>
        <w:ind w:firstLine="480"/>
        <w:spacing w:line="500" w:lineRule="exact"/>
        <w:rPr>
          <w:rFonts w:ascii="宋体" w:hAnsi="宋体" w:eastAsia="宋体" w:cs="宋体"/>
          <w:b/>
          <w:bCs/>
          <w:sz w:val="24"/>
          <w:highlight w:val="none"/>
        </w:rPr>
      </w:pPr>
      <w:r>
        <w:rPr>
          <w:rFonts w:hint="eastAsia" w:ascii="宋体" w:hAnsi="宋体" w:eastAsia="宋体" w:cs="宋体"/>
          <w:b/>
          <w:bCs/>
          <w:sz w:val="24"/>
          <w:highlight w:val="none"/>
        </w:rPr>
        <w:t xml:space="preserve">注：</w:t>
      </w:r>
      <w:r/>
    </w:p>
    <w:p>
      <w:pPr>
        <w:ind w:firstLine="482"/>
        <w:jc w:val="left"/>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若无偏离，在“有无偏离”栏中填写“无”；若有偏离在“有无偏离”栏中填写“有” 并在“偏离内容及原因”栏中作出说明。</w:t>
      </w:r>
      <w:r/>
    </w:p>
    <w:p>
      <w:pPr>
        <w:spacing w:line="480" w:lineRule="exact"/>
        <w:rPr>
          <w:rFonts w:ascii="宋体" w:hAnsi="宋体" w:eastAsia="宋体" w:cs="宋体"/>
          <w:szCs w:val="21"/>
          <w:highlight w:val="none"/>
        </w:rPr>
      </w:pPr>
      <w:r>
        <w:rPr>
          <w:rFonts w:ascii="宋体" w:hAnsi="宋体" w:eastAsia="宋体" w:cs="宋体"/>
          <w:szCs w:val="21"/>
          <w:highlight w:val="none"/>
        </w:rPr>
      </w:r>
      <w:r/>
    </w:p>
    <w:p>
      <w:pPr>
        <w:ind w:firstLine="602"/>
        <w:spacing w:line="520" w:lineRule="exact"/>
        <w:rPr>
          <w:rFonts w:ascii="宋体" w:hAnsi="宋体"/>
          <w:b/>
          <w:spacing w:val="20"/>
          <w:szCs w:val="21"/>
          <w:highlight w:val="none"/>
        </w:rPr>
      </w:pPr>
      <w:r>
        <w:rPr>
          <w:rFonts w:ascii="宋体" w:hAnsi="宋体"/>
          <w:b/>
          <w:spacing w:val="20"/>
          <w:szCs w:val="21"/>
          <w:highlight w:val="none"/>
        </w:rPr>
      </w:r>
      <w:r/>
    </w:p>
    <w:p>
      <w:pPr>
        <w:ind w:firstLine="602"/>
        <w:spacing w:line="520" w:lineRule="exact"/>
        <w:rPr>
          <w:rFonts w:ascii="宋体" w:hAnsi="宋体"/>
          <w:b/>
          <w:spacing w:val="20"/>
          <w:szCs w:val="21"/>
          <w:highlight w:val="none"/>
        </w:rPr>
      </w:pPr>
      <w:r>
        <w:rPr>
          <w:rFonts w:ascii="宋体" w:hAnsi="宋体"/>
          <w:b/>
          <w:spacing w:val="20"/>
          <w:szCs w:val="21"/>
          <w:highlight w:val="none"/>
        </w:rPr>
      </w:r>
      <w:r/>
    </w:p>
    <w:p>
      <w:pPr>
        <w:ind w:firstLine="602"/>
        <w:spacing w:line="520" w:lineRule="exact"/>
        <w:rPr>
          <w:rFonts w:ascii="宋体" w:hAnsi="宋体"/>
          <w:b/>
          <w:spacing w:val="20"/>
          <w:szCs w:val="21"/>
          <w:highlight w:val="none"/>
        </w:rPr>
      </w:pPr>
      <w:r>
        <w:rPr>
          <w:rFonts w:ascii="宋体" w:hAnsi="宋体"/>
          <w:b/>
          <w:spacing w:val="20"/>
          <w:szCs w:val="21"/>
          <w:highlight w:val="none"/>
        </w:rPr>
      </w:r>
      <w:r/>
    </w:p>
    <w:p>
      <w:pPr>
        <w:ind w:firstLine="506"/>
        <w:spacing w:line="520" w:lineRule="exact"/>
        <w:rPr>
          <w:rFonts w:ascii="宋体" w:hAnsi="宋体"/>
          <w:b/>
          <w:spacing w:val="-4"/>
          <w:szCs w:val="21"/>
          <w:highlight w:val="none"/>
        </w:rPr>
      </w:pPr>
      <w:r>
        <w:rPr>
          <w:rFonts w:ascii="宋体" w:hAnsi="宋体"/>
          <w:b/>
          <w:spacing w:val="-4"/>
          <w:szCs w:val="21"/>
          <w:highlight w:val="none"/>
        </w:rPr>
      </w:r>
      <w:r/>
    </w:p>
    <w:p>
      <w:pPr>
        <w:jc w:val="center"/>
        <w:spacing w:line="520" w:lineRule="exact"/>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        投标人名称：（盖单位章）</w:t>
      </w:r>
      <w:r/>
    </w:p>
    <w:p>
      <w:pPr>
        <w:jc w:val="center"/>
        <w:spacing w:line="520" w:lineRule="exact"/>
        <w:rPr>
          <w:rFonts w:ascii="宋体" w:hAnsi="宋体" w:eastAsia="宋体" w:cs="宋体"/>
          <w:b/>
          <w:spacing w:val="-4"/>
          <w:sz w:val="24"/>
          <w:szCs w:val="24"/>
          <w:highlight w:val="none"/>
        </w:rPr>
      </w:pPr>
      <w:r>
        <w:rPr>
          <w:rFonts w:hint="eastAsia" w:ascii="宋体" w:hAnsi="宋体" w:eastAsia="宋体" w:cs="宋体"/>
          <w:sz w:val="24"/>
          <w:szCs w:val="24"/>
          <w:highlight w:val="none"/>
        </w:rPr>
        <w:t xml:space="preserve">      法定代表人或授权委托人：（签字或盖章） </w:t>
      </w:r>
      <w:r/>
    </w:p>
    <w:p>
      <w:pPr>
        <w:rPr>
          <w:highlight w:val="none"/>
        </w:rPr>
      </w:pPr>
      <w:r>
        <w:rPr>
          <w:highlight w:val="none"/>
        </w:rPr>
      </w:r>
      <w:r/>
    </w:p>
    <w:p>
      <w:pPr>
        <w:jc w:val="center"/>
        <w:rPr>
          <w:rFonts w:ascii="宋体" w:hAnsi="宋体" w:eastAsia="宋体" w:cs="宋体"/>
          <w:sz w:val="24"/>
          <w:highlight w:val="none"/>
          <w:u w:val="single"/>
        </w:rPr>
      </w:pPr>
      <w:r>
        <w:rPr>
          <w:rFonts w:hint="eastAsia" w:ascii="宋体" w:hAnsi="宋体" w:eastAsia="宋体" w:cs="宋体"/>
          <w:color w:val="000000"/>
          <w:szCs w:val="21"/>
          <w:highlight w:val="none"/>
          <w:u w:val="single"/>
        </w:rPr>
        <w:br w:type="page" w:clear="all"/>
      </w:r>
      <w:r>
        <w:rPr>
          <w:rFonts w:hint="eastAsia" w:ascii="宋体" w:hAnsi="宋体" w:eastAsia="宋体"/>
          <w:b/>
          <w:spacing w:val="20"/>
          <w:sz w:val="24"/>
          <w:szCs w:val="22"/>
          <w:highlight w:val="none"/>
        </w:rPr>
        <w:t xml:space="preserve">投标人拟派本项目服务人员配备表（与评标办法加分项对应）</w:t>
      </w:r>
      <w:r/>
    </w:p>
    <w:tbl>
      <w:tblPr>
        <w:tblStyle w:val="865"/>
        <w:tblW w:w="93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3097"/>
        <w:gridCol w:w="6"/>
      </w:tblGrid>
      <w:tr>
        <w:trPr>
          <w:gridAfter w:val="1"/>
          <w:trHeight w:val="692"/>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24"/>
                <w:highlight w:val="none"/>
              </w:rPr>
              <w:t xml:space="preserve">类别</w:t>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24"/>
                <w:highlight w:val="none"/>
              </w:rPr>
              <w:t xml:space="preserve">姓名</w:t>
            </w:r>
            <w:r/>
          </w:p>
        </w:tc>
        <w:tc>
          <w:tcPr>
            <w:tcW w:w="975" w:type="dxa"/>
            <w:vAlign w:val="center"/>
            <w:textDirection w:val="lrTb"/>
            <w:noWrap/>
          </w:tcPr>
          <w:p>
            <w:pPr>
              <w:jc w:val="center"/>
              <w:rPr>
                <w:rFonts w:ascii="宋体" w:hAnsi="宋体" w:eastAsia="宋体"/>
                <w:sz w:val="24"/>
                <w:highlight w:val="none"/>
              </w:rPr>
            </w:pPr>
            <w:r>
              <w:rPr>
                <w:rFonts w:hint="eastAsia" w:ascii="宋体" w:hAnsi="宋体" w:eastAsia="宋体"/>
                <w:sz w:val="24"/>
                <w:highlight w:val="none"/>
              </w:rPr>
              <w:t xml:space="preserve">年龄</w:t>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24"/>
                <w:highlight w:val="none"/>
              </w:rPr>
              <w:t xml:space="preserve">职务</w:t>
            </w:r>
            <w:r/>
          </w:p>
        </w:tc>
        <w:tc>
          <w:tcPr>
            <w:tcW w:w="1576" w:type="dxa"/>
            <w:vAlign w:val="center"/>
            <w:textDirection w:val="lrTb"/>
            <w:noWrap/>
          </w:tcPr>
          <w:p>
            <w:pPr>
              <w:jc w:val="center"/>
              <w:rPr>
                <w:rFonts w:ascii="宋体" w:hAnsi="宋体" w:eastAsia="宋体"/>
                <w:sz w:val="24"/>
                <w:highlight w:val="none"/>
              </w:rPr>
            </w:pPr>
            <w:r>
              <w:rPr>
                <w:rFonts w:ascii="宋体" w:hAnsi="宋体" w:eastAsia="宋体"/>
                <w:sz w:val="24"/>
                <w:highlight w:val="none"/>
              </w:rPr>
              <w:t xml:space="preserve">职称</w:t>
            </w:r>
            <w:r>
              <w:rPr>
                <w:rFonts w:hint="eastAsia" w:ascii="宋体" w:hAnsi="宋体" w:eastAsia="宋体"/>
                <w:sz w:val="24"/>
                <w:highlight w:val="none"/>
              </w:rPr>
              <w:t xml:space="preserve">或</w:t>
            </w:r>
            <w:r/>
          </w:p>
          <w:p>
            <w:pPr>
              <w:jc w:val="center"/>
              <w:rPr>
                <w:rFonts w:ascii="宋体" w:hAnsi="宋体" w:eastAsia="宋体"/>
                <w:sz w:val="36"/>
                <w:highlight w:val="none"/>
              </w:rPr>
            </w:pPr>
            <w:r>
              <w:rPr>
                <w:rFonts w:hint="eastAsia" w:ascii="宋体" w:hAnsi="宋体" w:eastAsia="宋体"/>
                <w:sz w:val="24"/>
                <w:highlight w:val="none"/>
              </w:rPr>
              <w:t xml:space="preserve">技术资格</w:t>
            </w:r>
            <w:r/>
          </w:p>
        </w:tc>
        <w:tc>
          <w:tcPr>
            <w:tcW w:w="3097" w:type="dxa"/>
            <w:vAlign w:val="center"/>
            <w:textDirection w:val="lrTb"/>
            <w:noWrap/>
          </w:tcPr>
          <w:p>
            <w:pPr>
              <w:jc w:val="center"/>
              <w:rPr>
                <w:rFonts w:ascii="宋体" w:hAnsi="宋体" w:eastAsia="宋体"/>
                <w:sz w:val="36"/>
                <w:highlight w:val="none"/>
              </w:rPr>
            </w:pPr>
            <w:r>
              <w:rPr>
                <w:rFonts w:hint="eastAsia" w:ascii="宋体" w:hAnsi="宋体" w:eastAsia="宋体"/>
                <w:sz w:val="24"/>
                <w:highlight w:val="none"/>
              </w:rPr>
              <w:t xml:space="preserve">养老保险</w:t>
            </w:r>
            <w:r/>
          </w:p>
        </w:tc>
      </w:tr>
      <w:tr>
        <w:trPr>
          <w:cantSplit/>
          <w:gridAfter w:val="1"/>
          <w:trHeight w:val="573"/>
        </w:trPr>
        <w:tc>
          <w:tcPr>
            <w:tcW w:w="1565" w:type="dxa"/>
            <w:vAlign w:val="center"/>
            <w:textDirection w:val="lrTb"/>
            <w:noWrap/>
          </w:tcPr>
          <w:p>
            <w:pPr>
              <w:jc w:val="center"/>
              <w:rPr>
                <w:rFonts w:ascii="宋体" w:hAnsi="宋体" w:eastAsia="宋体"/>
                <w:sz w:val="36"/>
                <w:highlight w:val="none"/>
              </w:rPr>
            </w:pPr>
            <w:r>
              <w:rPr>
                <w:rFonts w:hint="eastAsia" w:ascii="宋体" w:hAnsi="宋体" w:eastAsia="宋体"/>
                <w:sz w:val="24"/>
                <w:highlight w:val="none"/>
              </w:rPr>
              <w:t xml:space="preserve">项目</w:t>
            </w:r>
            <w:r>
              <w:rPr>
                <w:rFonts w:ascii="宋体" w:hAnsi="宋体" w:eastAsia="宋体"/>
                <w:sz w:val="24"/>
                <w:highlight w:val="none"/>
              </w:rPr>
              <w:t xml:space="preserve">负责人</w:t>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3"/>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3"/>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9"/>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3"/>
        </w:trPr>
        <w:tc>
          <w:tcPr>
            <w:tcW w:w="1565" w:type="dxa"/>
            <w:vAlign w:val="center"/>
            <w:textDirection w:val="lrTb"/>
            <w:noWrap/>
          </w:tcPr>
          <w:p>
            <w:pP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3"/>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73"/>
        </w:trPr>
        <w:tc>
          <w:tcPr>
            <w:tcW w:w="156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134"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75"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992"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1576"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c>
          <w:tcPr>
            <w:tcW w:w="3097" w:type="dxa"/>
            <w:vAlign w:val="center"/>
            <w:textDirection w:val="lrTb"/>
            <w:noWrap/>
          </w:tcPr>
          <w:p>
            <w:pPr>
              <w:jc w:val="center"/>
              <w:rPr>
                <w:rFonts w:ascii="宋体" w:hAnsi="宋体" w:eastAsia="宋体"/>
                <w:sz w:val="36"/>
                <w:highlight w:val="none"/>
              </w:rPr>
            </w:pPr>
            <w:r>
              <w:rPr>
                <w:rFonts w:ascii="宋体" w:hAnsi="宋体" w:eastAsia="宋体"/>
                <w:sz w:val="36"/>
                <w:highlight w:val="none"/>
              </w:rPr>
            </w:r>
            <w:r/>
          </w:p>
        </w:tc>
      </w:tr>
      <w:tr>
        <w:trPr>
          <w:cantSplit/>
          <w:gridAfter w:val="1"/>
          <w:trHeight w:val="567"/>
        </w:trPr>
        <w:tc>
          <w:tcPr>
            <w:tcW w:w="1565" w:type="dxa"/>
            <w:vAlign w:val="center"/>
            <w:textDirection w:val="lrTb"/>
            <w:noWrap/>
          </w:tcPr>
          <w:p>
            <w:pPr>
              <w:jc w:val="center"/>
              <w:rPr>
                <w:rFonts w:eastAsia="黑体"/>
                <w:sz w:val="36"/>
                <w:highlight w:val="none"/>
              </w:rPr>
            </w:pPr>
            <w:r>
              <w:rPr>
                <w:rFonts w:eastAsia="黑体"/>
                <w:sz w:val="36"/>
                <w:highlight w:val="none"/>
              </w:rPr>
            </w:r>
            <w:r/>
          </w:p>
        </w:tc>
        <w:tc>
          <w:tcPr>
            <w:tcW w:w="1134" w:type="dxa"/>
            <w:vAlign w:val="center"/>
            <w:textDirection w:val="lrTb"/>
            <w:noWrap/>
          </w:tcPr>
          <w:p>
            <w:pPr>
              <w:jc w:val="center"/>
              <w:rPr>
                <w:rFonts w:eastAsia="黑体"/>
                <w:sz w:val="36"/>
                <w:highlight w:val="none"/>
              </w:rPr>
            </w:pPr>
            <w:r>
              <w:rPr>
                <w:rFonts w:eastAsia="黑体"/>
                <w:sz w:val="36"/>
                <w:highlight w:val="none"/>
              </w:rPr>
            </w:r>
            <w:r/>
          </w:p>
        </w:tc>
        <w:tc>
          <w:tcPr>
            <w:tcW w:w="975" w:type="dxa"/>
            <w:vAlign w:val="center"/>
            <w:textDirection w:val="lrTb"/>
            <w:noWrap/>
          </w:tcPr>
          <w:p>
            <w:pPr>
              <w:jc w:val="center"/>
              <w:rPr>
                <w:rFonts w:eastAsia="黑体"/>
                <w:sz w:val="36"/>
                <w:highlight w:val="none"/>
              </w:rPr>
            </w:pPr>
            <w:r>
              <w:rPr>
                <w:rFonts w:eastAsia="黑体"/>
                <w:sz w:val="36"/>
                <w:highlight w:val="none"/>
              </w:rPr>
            </w:r>
            <w:r/>
          </w:p>
        </w:tc>
        <w:tc>
          <w:tcPr>
            <w:tcW w:w="992" w:type="dxa"/>
            <w:vAlign w:val="center"/>
            <w:textDirection w:val="lrTb"/>
            <w:noWrap/>
          </w:tcPr>
          <w:p>
            <w:pPr>
              <w:jc w:val="center"/>
              <w:rPr>
                <w:rFonts w:eastAsia="黑体"/>
                <w:sz w:val="36"/>
                <w:highlight w:val="none"/>
              </w:rPr>
            </w:pPr>
            <w:r>
              <w:rPr>
                <w:rFonts w:eastAsia="黑体"/>
                <w:sz w:val="36"/>
                <w:highlight w:val="none"/>
              </w:rPr>
            </w:r>
            <w:r/>
          </w:p>
        </w:tc>
        <w:tc>
          <w:tcPr>
            <w:tcW w:w="1576" w:type="dxa"/>
            <w:vAlign w:val="center"/>
            <w:textDirection w:val="lrTb"/>
            <w:noWrap/>
          </w:tcPr>
          <w:p>
            <w:pPr>
              <w:jc w:val="center"/>
              <w:rPr>
                <w:rFonts w:eastAsia="黑体"/>
                <w:sz w:val="36"/>
                <w:highlight w:val="none"/>
              </w:rPr>
            </w:pPr>
            <w:r>
              <w:rPr>
                <w:rFonts w:eastAsia="黑体"/>
                <w:sz w:val="36"/>
                <w:highlight w:val="none"/>
              </w:rPr>
            </w:r>
            <w:r/>
          </w:p>
        </w:tc>
        <w:tc>
          <w:tcPr>
            <w:tcW w:w="3097" w:type="dxa"/>
            <w:vAlign w:val="center"/>
            <w:textDirection w:val="lrTb"/>
            <w:noWrap/>
          </w:tcPr>
          <w:p>
            <w:pPr>
              <w:jc w:val="center"/>
              <w:rPr>
                <w:rFonts w:eastAsia="黑体"/>
                <w:sz w:val="36"/>
                <w:highlight w:val="none"/>
              </w:rPr>
            </w:pPr>
            <w:r>
              <w:rPr>
                <w:rFonts w:eastAsia="黑体"/>
                <w:sz w:val="36"/>
                <w:highlight w:val="none"/>
              </w:rPr>
            </w:r>
            <w:r/>
          </w:p>
        </w:tc>
      </w:tr>
      <w:tr>
        <w:trPr>
          <w:cantSplit/>
          <w:gridAfter w:val="1"/>
          <w:trHeight w:val="573"/>
        </w:trPr>
        <w:tc>
          <w:tcPr>
            <w:tcW w:w="1565" w:type="dxa"/>
            <w:vAlign w:val="center"/>
            <w:textDirection w:val="lrTb"/>
            <w:noWrap/>
          </w:tcPr>
          <w:p>
            <w:pPr>
              <w:jc w:val="center"/>
              <w:rPr>
                <w:rFonts w:eastAsia="黑体"/>
                <w:sz w:val="36"/>
                <w:highlight w:val="none"/>
              </w:rPr>
            </w:pPr>
            <w:r>
              <w:rPr>
                <w:rFonts w:eastAsia="黑体"/>
                <w:sz w:val="36"/>
                <w:highlight w:val="none"/>
              </w:rPr>
            </w:r>
            <w:r/>
          </w:p>
        </w:tc>
        <w:tc>
          <w:tcPr>
            <w:tcW w:w="1134" w:type="dxa"/>
            <w:vAlign w:val="center"/>
            <w:textDirection w:val="lrTb"/>
            <w:noWrap/>
          </w:tcPr>
          <w:p>
            <w:pPr>
              <w:jc w:val="center"/>
              <w:rPr>
                <w:rFonts w:eastAsia="黑体"/>
                <w:sz w:val="36"/>
                <w:highlight w:val="none"/>
              </w:rPr>
            </w:pPr>
            <w:r>
              <w:rPr>
                <w:rFonts w:eastAsia="黑体"/>
                <w:sz w:val="36"/>
                <w:highlight w:val="none"/>
              </w:rPr>
            </w:r>
            <w:r/>
          </w:p>
        </w:tc>
        <w:tc>
          <w:tcPr>
            <w:tcW w:w="975" w:type="dxa"/>
            <w:vAlign w:val="center"/>
            <w:textDirection w:val="lrTb"/>
            <w:noWrap/>
          </w:tcPr>
          <w:p>
            <w:pPr>
              <w:jc w:val="center"/>
              <w:rPr>
                <w:rFonts w:eastAsia="黑体"/>
                <w:sz w:val="36"/>
                <w:highlight w:val="none"/>
              </w:rPr>
            </w:pPr>
            <w:r>
              <w:rPr>
                <w:rFonts w:eastAsia="黑体"/>
                <w:sz w:val="36"/>
                <w:highlight w:val="none"/>
              </w:rPr>
            </w:r>
            <w:r/>
          </w:p>
        </w:tc>
        <w:tc>
          <w:tcPr>
            <w:tcW w:w="992" w:type="dxa"/>
            <w:vAlign w:val="center"/>
            <w:textDirection w:val="lrTb"/>
            <w:noWrap/>
          </w:tcPr>
          <w:p>
            <w:pPr>
              <w:jc w:val="center"/>
              <w:rPr>
                <w:rFonts w:eastAsia="黑体"/>
                <w:sz w:val="36"/>
                <w:highlight w:val="none"/>
              </w:rPr>
            </w:pPr>
            <w:r>
              <w:rPr>
                <w:rFonts w:eastAsia="黑体"/>
                <w:sz w:val="36"/>
                <w:highlight w:val="none"/>
              </w:rPr>
            </w:r>
            <w:r/>
          </w:p>
        </w:tc>
        <w:tc>
          <w:tcPr>
            <w:tcW w:w="1576" w:type="dxa"/>
            <w:vAlign w:val="center"/>
            <w:textDirection w:val="lrTb"/>
            <w:noWrap/>
          </w:tcPr>
          <w:p>
            <w:pPr>
              <w:jc w:val="center"/>
              <w:rPr>
                <w:rFonts w:eastAsia="黑体"/>
                <w:sz w:val="36"/>
                <w:highlight w:val="none"/>
              </w:rPr>
            </w:pPr>
            <w:r>
              <w:rPr>
                <w:rFonts w:eastAsia="黑体"/>
                <w:sz w:val="36"/>
                <w:highlight w:val="none"/>
              </w:rPr>
            </w:r>
            <w:r/>
          </w:p>
        </w:tc>
        <w:tc>
          <w:tcPr>
            <w:tcW w:w="3097" w:type="dxa"/>
            <w:vAlign w:val="center"/>
            <w:textDirection w:val="lrTb"/>
            <w:noWrap/>
          </w:tcPr>
          <w:p>
            <w:pPr>
              <w:jc w:val="center"/>
              <w:rPr>
                <w:rFonts w:eastAsia="黑体"/>
                <w:sz w:val="36"/>
                <w:highlight w:val="none"/>
              </w:rPr>
            </w:pPr>
            <w:r>
              <w:rPr>
                <w:rFonts w:eastAsia="黑体"/>
                <w:sz w:val="36"/>
                <w:highlight w:val="none"/>
              </w:rPr>
            </w:r>
            <w:r/>
          </w:p>
        </w:tc>
      </w:tr>
      <w:tr>
        <w:trPr>
          <w:cantSplit/>
          <w:gridAfter w:val="1"/>
          <w:trHeight w:val="567"/>
        </w:trPr>
        <w:tc>
          <w:tcPr>
            <w:tcW w:w="1565" w:type="dxa"/>
            <w:vAlign w:val="center"/>
            <w:textDirection w:val="lrTb"/>
            <w:noWrap/>
          </w:tcPr>
          <w:p>
            <w:pPr>
              <w:jc w:val="center"/>
              <w:rPr>
                <w:rFonts w:eastAsia="黑体"/>
                <w:sz w:val="36"/>
                <w:highlight w:val="none"/>
              </w:rPr>
            </w:pPr>
            <w:r>
              <w:rPr>
                <w:rFonts w:eastAsia="黑体"/>
                <w:sz w:val="36"/>
                <w:highlight w:val="none"/>
              </w:rPr>
            </w:r>
            <w:r/>
          </w:p>
        </w:tc>
        <w:tc>
          <w:tcPr>
            <w:tcW w:w="1134" w:type="dxa"/>
            <w:vAlign w:val="center"/>
            <w:textDirection w:val="lrTb"/>
            <w:noWrap/>
          </w:tcPr>
          <w:p>
            <w:pPr>
              <w:jc w:val="center"/>
              <w:rPr>
                <w:rFonts w:eastAsia="黑体"/>
                <w:sz w:val="36"/>
                <w:highlight w:val="none"/>
              </w:rPr>
            </w:pPr>
            <w:r>
              <w:rPr>
                <w:rFonts w:eastAsia="黑体"/>
                <w:sz w:val="36"/>
                <w:highlight w:val="none"/>
              </w:rPr>
            </w:r>
            <w:r/>
          </w:p>
        </w:tc>
        <w:tc>
          <w:tcPr>
            <w:tcW w:w="975" w:type="dxa"/>
            <w:vAlign w:val="center"/>
            <w:textDirection w:val="lrTb"/>
            <w:noWrap/>
          </w:tcPr>
          <w:p>
            <w:pPr>
              <w:jc w:val="center"/>
              <w:rPr>
                <w:rFonts w:eastAsia="黑体"/>
                <w:sz w:val="36"/>
                <w:highlight w:val="none"/>
              </w:rPr>
            </w:pPr>
            <w:r>
              <w:rPr>
                <w:rFonts w:eastAsia="黑体"/>
                <w:sz w:val="36"/>
                <w:highlight w:val="none"/>
              </w:rPr>
            </w:r>
            <w:r/>
          </w:p>
        </w:tc>
        <w:tc>
          <w:tcPr>
            <w:tcW w:w="992" w:type="dxa"/>
            <w:vAlign w:val="center"/>
            <w:textDirection w:val="lrTb"/>
            <w:noWrap/>
          </w:tcPr>
          <w:p>
            <w:pPr>
              <w:jc w:val="center"/>
              <w:rPr>
                <w:rFonts w:eastAsia="黑体"/>
                <w:sz w:val="36"/>
                <w:highlight w:val="none"/>
              </w:rPr>
            </w:pPr>
            <w:r>
              <w:rPr>
                <w:rFonts w:eastAsia="黑体"/>
                <w:sz w:val="36"/>
                <w:highlight w:val="none"/>
              </w:rPr>
            </w:r>
            <w:r/>
          </w:p>
        </w:tc>
        <w:tc>
          <w:tcPr>
            <w:tcW w:w="1576" w:type="dxa"/>
            <w:vAlign w:val="center"/>
            <w:textDirection w:val="lrTb"/>
            <w:noWrap/>
          </w:tcPr>
          <w:p>
            <w:pPr>
              <w:jc w:val="center"/>
              <w:rPr>
                <w:rFonts w:eastAsia="黑体"/>
                <w:sz w:val="36"/>
                <w:highlight w:val="none"/>
              </w:rPr>
            </w:pPr>
            <w:r>
              <w:rPr>
                <w:rFonts w:eastAsia="黑体"/>
                <w:sz w:val="36"/>
                <w:highlight w:val="none"/>
              </w:rPr>
            </w:r>
            <w:r/>
          </w:p>
        </w:tc>
        <w:tc>
          <w:tcPr>
            <w:tcW w:w="3097" w:type="dxa"/>
            <w:vAlign w:val="center"/>
            <w:textDirection w:val="lrTb"/>
            <w:noWrap/>
          </w:tcPr>
          <w:p>
            <w:pPr>
              <w:jc w:val="center"/>
              <w:rPr>
                <w:rFonts w:eastAsia="黑体"/>
                <w:sz w:val="36"/>
                <w:highlight w:val="none"/>
              </w:rPr>
            </w:pPr>
            <w:r>
              <w:rPr>
                <w:rFonts w:eastAsia="黑体"/>
                <w:sz w:val="36"/>
                <w:highlight w:val="none"/>
              </w:rPr>
            </w:r>
            <w:r/>
          </w:p>
        </w:tc>
      </w:tr>
      <w:tr>
        <w:trPr>
          <w:cantSplit/>
          <w:gridAfter w:val="1"/>
          <w:trHeight w:val="271"/>
        </w:trPr>
        <w:tc>
          <w:tcPr>
            <w:tcW w:w="1565" w:type="dxa"/>
            <w:vAlign w:val="center"/>
            <w:textDirection w:val="lrTb"/>
            <w:noWrap/>
          </w:tcPr>
          <w:p>
            <w:pPr>
              <w:jc w:val="center"/>
              <w:rPr>
                <w:rFonts w:eastAsia="黑体"/>
                <w:sz w:val="36"/>
                <w:highlight w:val="none"/>
              </w:rPr>
            </w:pPr>
            <w:r>
              <w:rPr>
                <w:rFonts w:eastAsia="黑体"/>
                <w:sz w:val="36"/>
                <w:highlight w:val="none"/>
              </w:rPr>
            </w:r>
            <w:r/>
          </w:p>
        </w:tc>
        <w:tc>
          <w:tcPr>
            <w:tcW w:w="1134" w:type="dxa"/>
            <w:vAlign w:val="center"/>
            <w:textDirection w:val="lrTb"/>
            <w:noWrap/>
          </w:tcPr>
          <w:p>
            <w:pPr>
              <w:jc w:val="center"/>
              <w:rPr>
                <w:rFonts w:eastAsia="黑体"/>
                <w:sz w:val="36"/>
                <w:highlight w:val="none"/>
              </w:rPr>
            </w:pPr>
            <w:r>
              <w:rPr>
                <w:rFonts w:eastAsia="黑体"/>
                <w:sz w:val="36"/>
                <w:highlight w:val="none"/>
              </w:rPr>
            </w:r>
            <w:r/>
          </w:p>
        </w:tc>
        <w:tc>
          <w:tcPr>
            <w:tcW w:w="975" w:type="dxa"/>
            <w:vAlign w:val="center"/>
            <w:textDirection w:val="lrTb"/>
            <w:noWrap/>
          </w:tcPr>
          <w:p>
            <w:pPr>
              <w:jc w:val="center"/>
              <w:rPr>
                <w:rFonts w:eastAsia="黑体"/>
                <w:sz w:val="36"/>
                <w:highlight w:val="none"/>
              </w:rPr>
            </w:pPr>
            <w:r>
              <w:rPr>
                <w:rFonts w:eastAsia="黑体"/>
                <w:sz w:val="36"/>
                <w:highlight w:val="none"/>
              </w:rPr>
            </w:r>
            <w:r/>
          </w:p>
        </w:tc>
        <w:tc>
          <w:tcPr>
            <w:tcW w:w="992" w:type="dxa"/>
            <w:vAlign w:val="center"/>
            <w:textDirection w:val="lrTb"/>
            <w:noWrap/>
          </w:tcPr>
          <w:p>
            <w:pPr>
              <w:jc w:val="center"/>
              <w:rPr>
                <w:rFonts w:eastAsia="黑体"/>
                <w:sz w:val="36"/>
                <w:highlight w:val="none"/>
              </w:rPr>
            </w:pPr>
            <w:r>
              <w:rPr>
                <w:rFonts w:eastAsia="黑体"/>
                <w:sz w:val="36"/>
                <w:highlight w:val="none"/>
              </w:rPr>
            </w:r>
            <w:r/>
          </w:p>
        </w:tc>
        <w:tc>
          <w:tcPr>
            <w:tcW w:w="1576" w:type="dxa"/>
            <w:vAlign w:val="center"/>
            <w:textDirection w:val="lrTb"/>
            <w:noWrap/>
          </w:tcPr>
          <w:p>
            <w:pPr>
              <w:jc w:val="center"/>
              <w:rPr>
                <w:rFonts w:eastAsia="黑体"/>
                <w:sz w:val="36"/>
                <w:highlight w:val="none"/>
              </w:rPr>
            </w:pPr>
            <w:r>
              <w:rPr>
                <w:rFonts w:eastAsia="黑体"/>
                <w:sz w:val="36"/>
                <w:highlight w:val="none"/>
              </w:rPr>
            </w:r>
            <w:r/>
          </w:p>
        </w:tc>
        <w:tc>
          <w:tcPr>
            <w:tcW w:w="3097" w:type="dxa"/>
            <w:vAlign w:val="center"/>
            <w:textDirection w:val="lrTb"/>
            <w:noWrap/>
          </w:tcPr>
          <w:p>
            <w:pPr>
              <w:jc w:val="center"/>
              <w:rPr>
                <w:rFonts w:eastAsia="黑体"/>
                <w:sz w:val="36"/>
                <w:highlight w:val="none"/>
              </w:rPr>
            </w:pPr>
            <w:r>
              <w:rPr>
                <w:rFonts w:eastAsia="黑体"/>
                <w:sz w:val="36"/>
                <w:highlight w:val="none"/>
              </w:rPr>
            </w:r>
            <w:r/>
          </w:p>
        </w:tc>
      </w:tr>
      <w:tr>
        <w:trPr>
          <w:trHeight w:val="3049"/>
        </w:trPr>
        <w:tc>
          <w:tcPr>
            <w:gridSpan w:val="7"/>
            <w:tcW w:w="9345" w:type="dxa"/>
            <w:vAlign w:val="center"/>
            <w:textDirection w:val="lrTb"/>
            <w:noWrap/>
          </w:tcPr>
          <w:p>
            <w:pPr>
              <w:ind w:firstLine="720"/>
              <w:rPr>
                <w:rFonts w:ascii="宋体" w:hAnsi="宋体" w:eastAsia="宋体"/>
                <w:sz w:val="36"/>
                <w:highlight w:val="none"/>
              </w:rPr>
            </w:pPr>
            <w:r>
              <w:rPr>
                <w:rFonts w:ascii="宋体" w:hAnsi="宋体" w:eastAsia="宋体"/>
                <w:sz w:val="24"/>
                <w:highlight w:val="none"/>
              </w:rPr>
              <w:t xml:space="preserve">投标人：</w:t>
            </w:r>
            <w:r>
              <w:rPr>
                <w:rFonts w:hint="eastAsia" w:ascii="宋体" w:hAnsi="宋体" w:eastAsia="宋体"/>
                <w:sz w:val="24"/>
                <w:highlight w:val="none"/>
              </w:rPr>
              <w:t xml:space="preserve">（盖单位章）</w:t>
            </w:r>
            <w:r/>
          </w:p>
          <w:p>
            <w:pPr>
              <w:jc w:val="center"/>
              <w:rPr>
                <w:rFonts w:ascii="宋体" w:hAnsi="宋体" w:eastAsia="宋体"/>
                <w:sz w:val="36"/>
                <w:highlight w:val="none"/>
              </w:rPr>
            </w:pPr>
            <w:r>
              <w:rPr>
                <w:rFonts w:ascii="宋体" w:hAnsi="宋体" w:eastAsia="宋体"/>
                <w:sz w:val="36"/>
                <w:highlight w:val="none"/>
              </w:rPr>
            </w:r>
            <w:r/>
          </w:p>
          <w:p>
            <w:pPr>
              <w:ind w:firstLine="3000"/>
              <w:rPr>
                <w:rFonts w:eastAsia="黑体"/>
                <w:sz w:val="36"/>
                <w:highlight w:val="none"/>
              </w:rPr>
            </w:pPr>
            <w:r>
              <w:rPr>
                <w:rFonts w:ascii="宋体" w:hAnsi="宋体" w:eastAsia="宋体"/>
                <w:sz w:val="24"/>
                <w:highlight w:val="none"/>
              </w:rPr>
              <w:t xml:space="preserve">年月日</w:t>
            </w:r>
            <w:r/>
          </w:p>
        </w:tc>
      </w:tr>
    </w:tbl>
    <w:p>
      <w:pPr>
        <w:rPr>
          <w:rFonts w:ascii="宋体" w:hAnsi="宋体" w:eastAsia="宋体" w:cs="宋体"/>
          <w:color w:val="000000"/>
          <w:szCs w:val="21"/>
          <w:highlight w:val="none"/>
          <w:u w:val="single"/>
        </w:rPr>
      </w:pPr>
      <w:r>
        <w:rPr>
          <w:rFonts w:ascii="宋体" w:hAnsi="宋体" w:eastAsia="宋体" w:cs="宋体"/>
          <w:color w:val="000000"/>
          <w:szCs w:val="21"/>
          <w:highlight w:val="none"/>
          <w:u w:val="single"/>
        </w:rPr>
      </w:r>
      <w:r/>
    </w:p>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注：1</w:t>
      </w:r>
      <w:r>
        <w:rPr>
          <w:rFonts w:ascii="宋体" w:hAnsi="宋体" w:eastAsia="宋体"/>
          <w:sz w:val="24"/>
          <w:szCs w:val="24"/>
          <w:highlight w:val="none"/>
        </w:rPr>
        <w:t xml:space="preserve">.</w:t>
      </w:r>
      <w:r>
        <w:rPr>
          <w:rFonts w:hint="eastAsia" w:ascii="宋体" w:hAnsi="宋体" w:eastAsia="宋体"/>
          <w:sz w:val="24"/>
          <w:szCs w:val="24"/>
          <w:highlight w:val="none"/>
        </w:rPr>
        <w:t xml:space="preserve">养老保险栏应填写“已缴”或“未缴”，未填写的视同未缴。</w:t>
      </w:r>
      <w:r/>
    </w:p>
    <w:p>
      <w:pPr>
        <w:ind w:firstLine="480"/>
        <w:spacing w:line="360" w:lineRule="auto"/>
        <w:rPr>
          <w:rFonts w:ascii="宋体" w:hAnsi="宋体" w:eastAsia="宋体" w:cs="宋体"/>
          <w:sz w:val="24"/>
          <w:szCs w:val="24"/>
          <w:highlight w:val="none"/>
          <w:u w:val="single"/>
        </w:rPr>
      </w:pPr>
      <w:r>
        <w:rPr>
          <w:rFonts w:hint="eastAsia" w:ascii="宋体" w:hAnsi="宋体" w:eastAsia="宋体"/>
          <w:sz w:val="24"/>
          <w:szCs w:val="24"/>
          <w:highlight w:val="none"/>
        </w:rPr>
        <w:t xml:space="preserve">2．投标人不按实填写本表的，以弄虚作假处理。</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560" w:lineRule="exact"/>
        <w:rPr>
          <w:rFonts w:ascii="宋体" w:hAnsi="宋体" w:eastAsia="宋体"/>
          <w:sz w:val="28"/>
          <w:szCs w:val="28"/>
          <w:highlight w:val="none"/>
        </w:rPr>
      </w:pPr>
      <w:r>
        <w:rPr>
          <w:rFonts w:hint="eastAsia" w:ascii="宋体" w:hAnsi="宋体" w:eastAsia="宋体"/>
          <w:sz w:val="28"/>
          <w:szCs w:val="28"/>
          <w:highlight w:val="none"/>
        </w:rPr>
        <w:br w:type="page" w:clear="all"/>
      </w:r>
      <w:r>
        <w:rPr>
          <w:rFonts w:hint="eastAsia" w:ascii="宋体" w:hAnsi="宋体" w:eastAsia="宋体"/>
          <w:sz w:val="28"/>
          <w:szCs w:val="28"/>
          <w:highlight w:val="none"/>
        </w:rPr>
        <w:t xml:space="preserve">设备一览表</w:t>
      </w:r>
      <w:r/>
    </w:p>
    <w:tbl>
      <w:tblPr>
        <w:tblStyle w:val="865"/>
        <w:tblW w:w="9118"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942"/>
        <w:gridCol w:w="675"/>
        <w:gridCol w:w="874"/>
        <w:gridCol w:w="976"/>
        <w:gridCol w:w="919"/>
        <w:gridCol w:w="925"/>
        <w:gridCol w:w="1469"/>
        <w:gridCol w:w="7"/>
      </w:tblGrid>
      <w:tr>
        <w:trPr>
          <w:gridAfter w:val="1"/>
          <w:trHeight w:val="1191"/>
        </w:trPr>
        <w:tc>
          <w:tcPr>
            <w:tcW w:w="578" w:type="dxa"/>
            <w:vAlign w:val="center"/>
            <w:textDirection w:val="lrTb"/>
            <w:noWrap/>
          </w:tcPr>
          <w:p>
            <w:pPr>
              <w:jc w:val="center"/>
              <w:rPr>
                <w:rFonts w:eastAsia="黑体"/>
                <w:sz w:val="31"/>
                <w:highlight w:val="none"/>
              </w:rPr>
            </w:pPr>
            <w:r>
              <w:rPr>
                <w:rFonts w:eastAsia="仿宋_GB2312"/>
                <w:sz w:val="24"/>
                <w:highlight w:val="none"/>
              </w:rPr>
              <w:t xml:space="preserve">序号</w:t>
            </w:r>
            <w:r/>
          </w:p>
        </w:tc>
        <w:tc>
          <w:tcPr>
            <w:tcW w:w="1753" w:type="dxa"/>
            <w:vAlign w:val="center"/>
            <w:textDirection w:val="lrTb"/>
            <w:noWrap/>
          </w:tcPr>
          <w:p>
            <w:pPr>
              <w:jc w:val="center"/>
              <w:rPr>
                <w:rFonts w:eastAsia="黑体"/>
                <w:sz w:val="31"/>
                <w:highlight w:val="none"/>
              </w:rPr>
            </w:pPr>
            <w:r>
              <w:rPr>
                <w:rFonts w:eastAsia="仿宋_GB2312"/>
                <w:sz w:val="24"/>
                <w:highlight w:val="none"/>
              </w:rPr>
              <w:t xml:space="preserve">机械或设备名称</w:t>
            </w:r>
            <w:r/>
          </w:p>
        </w:tc>
        <w:tc>
          <w:tcPr>
            <w:tcW w:w="942" w:type="dxa"/>
            <w:vAlign w:val="center"/>
            <w:textDirection w:val="lrTb"/>
            <w:noWrap/>
          </w:tcPr>
          <w:p>
            <w:pPr>
              <w:jc w:val="center"/>
              <w:rPr>
                <w:rFonts w:eastAsia="黑体"/>
                <w:sz w:val="31"/>
                <w:highlight w:val="none"/>
              </w:rPr>
            </w:pPr>
            <w:r>
              <w:rPr>
                <w:rFonts w:eastAsia="仿宋_GB2312"/>
                <w:sz w:val="24"/>
                <w:highlight w:val="none"/>
              </w:rPr>
              <w:t xml:space="preserve">型号</w:t>
            </w:r>
            <w:r/>
          </w:p>
          <w:p>
            <w:pPr>
              <w:jc w:val="center"/>
              <w:rPr>
                <w:rFonts w:eastAsia="黑体"/>
                <w:sz w:val="31"/>
                <w:highlight w:val="none"/>
              </w:rPr>
            </w:pPr>
            <w:r>
              <w:rPr>
                <w:rFonts w:eastAsia="仿宋_GB2312"/>
                <w:sz w:val="24"/>
                <w:highlight w:val="none"/>
              </w:rPr>
              <w:t xml:space="preserve">规格</w:t>
            </w:r>
            <w:r/>
          </w:p>
        </w:tc>
        <w:tc>
          <w:tcPr>
            <w:tcW w:w="675" w:type="dxa"/>
            <w:vAlign w:val="center"/>
            <w:textDirection w:val="lrTb"/>
            <w:noWrap/>
          </w:tcPr>
          <w:p>
            <w:pPr>
              <w:jc w:val="center"/>
              <w:rPr>
                <w:rFonts w:eastAsia="黑体"/>
                <w:sz w:val="31"/>
                <w:highlight w:val="none"/>
              </w:rPr>
            </w:pPr>
            <w:r>
              <w:rPr>
                <w:rFonts w:eastAsia="仿宋_GB2312"/>
                <w:sz w:val="24"/>
                <w:highlight w:val="none"/>
              </w:rPr>
              <w:t xml:space="preserve">数量</w:t>
            </w:r>
            <w:r/>
          </w:p>
        </w:tc>
        <w:tc>
          <w:tcPr>
            <w:tcW w:w="874" w:type="dxa"/>
            <w:vAlign w:val="center"/>
            <w:textDirection w:val="lrTb"/>
            <w:noWrap/>
          </w:tcPr>
          <w:p>
            <w:pPr>
              <w:jc w:val="center"/>
              <w:rPr>
                <w:rFonts w:eastAsia="黑体"/>
                <w:sz w:val="31"/>
                <w:highlight w:val="none"/>
              </w:rPr>
            </w:pPr>
            <w:r>
              <w:rPr>
                <w:rFonts w:eastAsia="仿宋_GB2312"/>
                <w:sz w:val="24"/>
                <w:highlight w:val="none"/>
              </w:rPr>
              <w:t xml:space="preserve">国别</w:t>
            </w:r>
            <w:r/>
          </w:p>
          <w:p>
            <w:pPr>
              <w:jc w:val="center"/>
              <w:rPr>
                <w:rFonts w:eastAsia="黑体"/>
                <w:sz w:val="31"/>
                <w:highlight w:val="none"/>
              </w:rPr>
            </w:pPr>
            <w:r>
              <w:rPr>
                <w:rFonts w:eastAsia="仿宋_GB2312"/>
                <w:sz w:val="24"/>
                <w:highlight w:val="none"/>
              </w:rPr>
              <w:t xml:space="preserve">产地</w:t>
            </w:r>
            <w:r/>
          </w:p>
        </w:tc>
        <w:tc>
          <w:tcPr>
            <w:tcW w:w="976" w:type="dxa"/>
            <w:vAlign w:val="center"/>
            <w:textDirection w:val="lrTb"/>
            <w:noWrap/>
          </w:tcPr>
          <w:p>
            <w:pPr>
              <w:jc w:val="center"/>
              <w:rPr>
                <w:rFonts w:eastAsia="黑体"/>
                <w:sz w:val="31"/>
                <w:highlight w:val="none"/>
              </w:rPr>
            </w:pPr>
            <w:r>
              <w:rPr>
                <w:rFonts w:eastAsia="仿宋_GB2312"/>
                <w:sz w:val="24"/>
                <w:highlight w:val="none"/>
              </w:rPr>
              <w:t xml:space="preserve">制造</w:t>
            </w:r>
            <w:r/>
          </w:p>
          <w:p>
            <w:pPr>
              <w:jc w:val="center"/>
              <w:rPr>
                <w:rFonts w:eastAsia="黑体"/>
                <w:sz w:val="31"/>
                <w:highlight w:val="none"/>
              </w:rPr>
            </w:pPr>
            <w:r>
              <w:rPr>
                <w:rFonts w:eastAsia="仿宋_GB2312"/>
                <w:sz w:val="24"/>
                <w:highlight w:val="none"/>
              </w:rPr>
              <w:t xml:space="preserve">年份</w:t>
            </w:r>
            <w:r/>
          </w:p>
        </w:tc>
        <w:tc>
          <w:tcPr>
            <w:tcW w:w="919" w:type="dxa"/>
            <w:vAlign w:val="center"/>
            <w:textDirection w:val="lrTb"/>
            <w:noWrap/>
          </w:tcPr>
          <w:p>
            <w:pPr>
              <w:jc w:val="center"/>
              <w:rPr>
                <w:rFonts w:eastAsia="黑体"/>
                <w:sz w:val="31"/>
                <w:highlight w:val="none"/>
              </w:rPr>
            </w:pPr>
            <w:r>
              <w:rPr>
                <w:rFonts w:eastAsia="仿宋_GB2312"/>
                <w:sz w:val="24"/>
                <w:highlight w:val="none"/>
              </w:rPr>
              <w:t xml:space="preserve">额定</w:t>
            </w:r>
            <w:r/>
          </w:p>
          <w:p>
            <w:pPr>
              <w:jc w:val="center"/>
              <w:rPr>
                <w:rFonts w:eastAsia="黑体"/>
                <w:sz w:val="31"/>
                <w:highlight w:val="none"/>
              </w:rPr>
            </w:pPr>
            <w:r>
              <w:rPr>
                <w:rFonts w:eastAsia="仿宋_GB2312"/>
                <w:sz w:val="24"/>
                <w:highlight w:val="none"/>
              </w:rPr>
              <w:t xml:space="preserve">功率</w:t>
            </w:r>
            <w:r/>
          </w:p>
          <w:p>
            <w:pPr>
              <w:jc w:val="center"/>
              <w:rPr>
                <w:rFonts w:eastAsia="黑体"/>
                <w:sz w:val="31"/>
                <w:highlight w:val="none"/>
              </w:rPr>
            </w:pPr>
            <w:r>
              <w:rPr>
                <w:rFonts w:eastAsia="仿宋_GB2312"/>
                <w:sz w:val="24"/>
                <w:highlight w:val="none"/>
              </w:rPr>
              <w:t xml:space="preserve">KW</w:t>
            </w:r>
            <w:r/>
          </w:p>
        </w:tc>
        <w:tc>
          <w:tcPr>
            <w:tcW w:w="925" w:type="dxa"/>
            <w:vAlign w:val="center"/>
            <w:textDirection w:val="lrTb"/>
            <w:noWrap/>
          </w:tcPr>
          <w:p>
            <w:pPr>
              <w:jc w:val="center"/>
              <w:rPr>
                <w:rFonts w:eastAsia="黑体"/>
                <w:sz w:val="31"/>
                <w:highlight w:val="none"/>
              </w:rPr>
            </w:pPr>
            <w:r>
              <w:rPr>
                <w:rFonts w:eastAsia="仿宋_GB2312"/>
                <w:sz w:val="24"/>
                <w:highlight w:val="none"/>
              </w:rPr>
              <w:t xml:space="preserve">生产</w:t>
            </w:r>
            <w:r/>
          </w:p>
          <w:p>
            <w:pPr>
              <w:jc w:val="center"/>
              <w:rPr>
                <w:rFonts w:eastAsia="黑体"/>
                <w:sz w:val="31"/>
                <w:highlight w:val="none"/>
              </w:rPr>
            </w:pPr>
            <w:r>
              <w:rPr>
                <w:rFonts w:eastAsia="仿宋_GB2312"/>
                <w:sz w:val="24"/>
                <w:highlight w:val="none"/>
              </w:rPr>
              <w:t xml:space="preserve">能力</w:t>
            </w:r>
            <w:r/>
          </w:p>
          <w:p>
            <w:pPr>
              <w:jc w:val="center"/>
              <w:rPr>
                <w:rFonts w:eastAsia="黑体"/>
                <w:sz w:val="31"/>
                <w:highlight w:val="none"/>
              </w:rPr>
            </w:pPr>
            <w:r>
              <w:rPr>
                <w:rFonts w:eastAsia="仿宋_GB2312"/>
                <w:sz w:val="24"/>
                <w:highlight w:val="none"/>
              </w:rPr>
              <w:t xml:space="preserve">M/H</w:t>
            </w:r>
            <w:r/>
          </w:p>
        </w:tc>
        <w:tc>
          <w:tcPr>
            <w:tcW w:w="1469" w:type="dxa"/>
            <w:vAlign w:val="center"/>
            <w:textDirection w:val="lrTb"/>
            <w:noWrap/>
          </w:tcPr>
          <w:p>
            <w:pPr>
              <w:jc w:val="center"/>
              <w:rPr>
                <w:rFonts w:eastAsia="黑体"/>
                <w:sz w:val="31"/>
                <w:highlight w:val="none"/>
              </w:rPr>
            </w:pPr>
            <w:r>
              <w:rPr>
                <w:rFonts w:eastAsia="仿宋_GB2312"/>
                <w:sz w:val="24"/>
                <w:highlight w:val="none"/>
              </w:rPr>
              <w:t xml:space="preserve">备　　注</w:t>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t xml:space="preserve">1</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45"/>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2</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90"/>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3</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4</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5</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50"/>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6</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7</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50"/>
        </w:trPr>
        <w:tc>
          <w:tcPr>
            <w:tcW w:w="578" w:type="dxa"/>
            <w:vAlign w:val="center"/>
            <w:textDirection w:val="lrTb"/>
            <w:noWrap/>
          </w:tcPr>
          <w:p>
            <w:pPr>
              <w:jc w:val="center"/>
              <w:rPr>
                <w:rFonts w:ascii="仿宋" w:hAnsi="仿宋" w:eastAsia="仿宋"/>
                <w:sz w:val="24"/>
                <w:szCs w:val="21"/>
                <w:highlight w:val="none"/>
              </w:rPr>
            </w:pPr>
            <w:r>
              <w:rPr>
                <w:rFonts w:hint="eastAsia" w:ascii="仿宋" w:hAnsi="仿宋" w:eastAsia="仿宋"/>
                <w:sz w:val="24"/>
                <w:szCs w:val="21"/>
                <w:highlight w:val="none"/>
              </w:rPr>
              <w:t xml:space="preserve">8</w:t>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50"/>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50"/>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50"/>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gridAfter w:val="1"/>
          <w:trHeight w:val="539"/>
        </w:trPr>
        <w:tc>
          <w:tcPr>
            <w:tcW w:w="578" w:type="dxa"/>
            <w:vAlign w:val="center"/>
            <w:textDirection w:val="lrTb"/>
            <w:noWrap/>
          </w:tcPr>
          <w:p>
            <w:pPr>
              <w:jc w:val="center"/>
              <w:rPr>
                <w:rFonts w:ascii="仿宋" w:hAnsi="仿宋" w:eastAsia="仿宋"/>
                <w:sz w:val="24"/>
                <w:szCs w:val="21"/>
                <w:highlight w:val="none"/>
              </w:rPr>
            </w:pPr>
            <w:r>
              <w:rPr>
                <w:rFonts w:ascii="仿宋" w:hAnsi="仿宋" w:eastAsia="仿宋"/>
                <w:sz w:val="24"/>
                <w:szCs w:val="21"/>
                <w:highlight w:val="none"/>
              </w:rPr>
            </w:r>
            <w:r/>
          </w:p>
        </w:tc>
        <w:tc>
          <w:tcPr>
            <w:tcW w:w="1753"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42"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67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874"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76"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1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925"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c>
          <w:tcPr>
            <w:tcW w:w="1469" w:type="dxa"/>
            <w:vAlign w:val="center"/>
            <w:textDirection w:val="lrTb"/>
            <w:noWrap/>
          </w:tcPr>
          <w:p>
            <w:pPr>
              <w:jc w:val="center"/>
              <w:rPr>
                <w:rFonts w:ascii="仿宋" w:hAnsi="仿宋" w:eastAsia="仿宋"/>
                <w:sz w:val="24"/>
                <w:highlight w:val="none"/>
              </w:rPr>
            </w:pPr>
            <w:r>
              <w:rPr>
                <w:rFonts w:ascii="仿宋" w:hAnsi="仿宋" w:eastAsia="仿宋"/>
                <w:sz w:val="24"/>
                <w:highlight w:val="none"/>
              </w:rPr>
            </w:r>
            <w:r/>
          </w:p>
        </w:tc>
      </w:tr>
      <w:tr>
        <w:trPr>
          <w:trHeight w:val="1863"/>
        </w:trPr>
        <w:tc>
          <w:tcPr>
            <w:gridSpan w:val="10"/>
            <w:tcW w:w="9118" w:type="dxa"/>
            <w:vAlign w:val="center"/>
            <w:textDirection w:val="lrTb"/>
            <w:noWrap/>
          </w:tcPr>
          <w:p>
            <w:pPr>
              <w:ind w:firstLine="720"/>
              <w:rPr>
                <w:rFonts w:ascii="宋体" w:hAnsi="宋体" w:eastAsia="宋体"/>
                <w:sz w:val="24"/>
                <w:highlight w:val="none"/>
              </w:rPr>
            </w:pPr>
            <w:r>
              <w:rPr>
                <w:rFonts w:ascii="宋体" w:hAnsi="宋体" w:eastAsia="宋体"/>
                <w:sz w:val="24"/>
                <w:highlight w:val="none"/>
              </w:rPr>
              <w:t xml:space="preserve">投标人：</w:t>
            </w:r>
            <w:r>
              <w:rPr>
                <w:rFonts w:hint="eastAsia" w:ascii="宋体" w:hAnsi="宋体" w:eastAsia="宋体"/>
                <w:sz w:val="24"/>
                <w:highlight w:val="none"/>
              </w:rPr>
              <w:t xml:space="preserve">（盖单位章）</w:t>
            </w:r>
            <w:r/>
          </w:p>
          <w:p>
            <w:pPr>
              <w:ind w:firstLine="720"/>
              <w:rPr>
                <w:rFonts w:ascii="宋体" w:hAnsi="宋体" w:eastAsia="宋体"/>
                <w:sz w:val="24"/>
                <w:highlight w:val="none"/>
              </w:rPr>
            </w:pPr>
            <w:r>
              <w:rPr>
                <w:rFonts w:ascii="宋体" w:hAnsi="宋体" w:eastAsia="宋体"/>
                <w:sz w:val="24"/>
                <w:highlight w:val="none"/>
              </w:rPr>
            </w:r>
            <w:r/>
          </w:p>
          <w:p>
            <w:pPr>
              <w:ind w:firstLine="1080"/>
              <w:rPr>
                <w:rFonts w:ascii="宋体" w:hAnsi="宋体" w:eastAsia="宋体"/>
                <w:sz w:val="36"/>
                <w:highlight w:val="none"/>
              </w:rPr>
            </w:pPr>
            <w:r>
              <w:rPr>
                <w:rFonts w:ascii="宋体" w:hAnsi="宋体" w:eastAsia="宋体"/>
                <w:sz w:val="36"/>
                <w:highlight w:val="none"/>
              </w:rPr>
            </w:r>
            <w:r/>
          </w:p>
          <w:p>
            <w:pPr>
              <w:jc w:val="center"/>
              <w:rPr>
                <w:rFonts w:eastAsia="黑体"/>
                <w:sz w:val="31"/>
                <w:highlight w:val="none"/>
              </w:rPr>
            </w:pPr>
            <w:r>
              <w:rPr>
                <w:rFonts w:ascii="宋体" w:hAnsi="宋体" w:eastAsia="宋体"/>
                <w:sz w:val="24"/>
                <w:highlight w:val="none"/>
              </w:rPr>
              <w:t xml:space="preserve">年月日</w:t>
            </w:r>
            <w:r/>
          </w:p>
        </w:tc>
      </w:tr>
    </w:tbl>
    <w:p>
      <w:pPr>
        <w:jc w:val="left"/>
        <w:rPr>
          <w:rFonts w:ascii="宋体" w:hAnsi="宋体" w:eastAsia="宋体"/>
          <w:b/>
          <w:sz w:val="36"/>
          <w:szCs w:val="36"/>
          <w:highlight w:val="none"/>
        </w:rPr>
      </w:pPr>
      <w:r>
        <w:rPr>
          <w:rFonts w:ascii="宋体" w:hAnsi="宋体" w:eastAsia="宋体"/>
          <w:b/>
          <w:sz w:val="36"/>
          <w:szCs w:val="36"/>
          <w:highlight w:val="none"/>
        </w:rPr>
      </w:r>
      <w:r/>
    </w:p>
    <w:p>
      <w:pPr>
        <w:jc w:val="center"/>
        <w:rPr>
          <w:rFonts w:ascii="宋体" w:hAnsi="宋体" w:eastAsia="宋体"/>
          <w:b/>
          <w:sz w:val="36"/>
          <w:szCs w:val="36"/>
          <w:highlight w:val="none"/>
        </w:rPr>
      </w:pPr>
      <w:r>
        <w:rPr>
          <w:rFonts w:ascii="宋体" w:hAnsi="宋体" w:eastAsia="宋体"/>
          <w:b/>
          <w:sz w:val="36"/>
          <w:szCs w:val="36"/>
          <w:highlight w:val="none"/>
        </w:rPr>
      </w:r>
      <w:r/>
    </w:p>
    <w:p>
      <w:pPr>
        <w:pStyle w:val="1034"/>
        <w:jc w:val="center"/>
        <w:rPr>
          <w:rFonts w:ascii="宋体" w:hAnsi="宋体" w:eastAsia="宋体" w:cs="宋体"/>
          <w:sz w:val="28"/>
          <w:szCs w:val="28"/>
          <w:highlight w:val="none"/>
        </w:rPr>
      </w:pPr>
      <w:r>
        <w:rPr>
          <w:rFonts w:hint="eastAsia" w:ascii="宋体" w:hAnsi="宋体" w:eastAsia="宋体" w:cs="宋体"/>
          <w:sz w:val="28"/>
          <w:szCs w:val="28"/>
          <w:highlight w:val="none"/>
        </w:rPr>
        <w:t xml:space="preserve">中小企业声明函（工程、服务）</w:t>
      </w:r>
      <w:r/>
    </w:p>
    <w:p>
      <w:pPr>
        <w:pStyle w:val="1054"/>
        <w:spacing w:before="5"/>
        <w:rPr>
          <w:rFonts w:ascii="宋体" w:hAnsi="宋体" w:eastAsia="宋体" w:cs="宋体"/>
          <w:szCs w:val="28"/>
          <w:highlight w:val="none"/>
        </w:rPr>
      </w:pPr>
      <w:r>
        <w:rPr>
          <w:rFonts w:ascii="宋体" w:hAnsi="宋体" w:eastAsia="宋体" w:cs="宋体"/>
          <w:szCs w:val="28"/>
          <w:highlight w:val="none"/>
        </w:rPr>
      </w:r>
      <w:r/>
    </w:p>
    <w:p>
      <w:pPr>
        <w:pStyle w:val="1054"/>
        <w:ind w:right="415" w:firstLine="640"/>
        <w:spacing w:line="302" w:lineRule="auto"/>
        <w:rPr>
          <w:rFonts w:ascii="宋体" w:hAnsi="宋体" w:eastAsia="宋体" w:cs="宋体"/>
          <w:b w:val="0"/>
          <w:bCs w:val="0"/>
          <w:szCs w:val="28"/>
          <w:highlight w:val="none"/>
        </w:rPr>
      </w:pPr>
      <w:r>
        <w:rPr>
          <w:rFonts w:hint="eastAsia" w:ascii="宋体" w:hAnsi="宋体" w:eastAsia="宋体" w:cs="宋体"/>
          <w:b w:val="0"/>
          <w:bCs w:val="0"/>
          <w:spacing w:val="-2"/>
          <w:szCs w:val="28"/>
          <w:highlight w:val="none"/>
        </w:rPr>
        <w:t xml:space="preserve">本公司</w:t>
      </w:r>
      <w:r>
        <w:rPr>
          <w:rFonts w:hint="eastAsia" w:ascii="宋体" w:hAnsi="宋体" w:eastAsia="宋体" w:cs="宋体"/>
          <w:b w:val="0"/>
          <w:bCs w:val="0"/>
          <w:szCs w:val="28"/>
          <w:highlight w:val="none"/>
        </w:rPr>
        <w:t xml:space="preserve">（联合体</w:t>
      </w:r>
      <w:r>
        <w:rPr>
          <w:rFonts w:hint="eastAsia" w:ascii="宋体" w:hAnsi="宋体" w:eastAsia="宋体" w:cs="宋体"/>
          <w:b w:val="0"/>
          <w:bCs w:val="0"/>
          <w:spacing w:val="-5"/>
          <w:szCs w:val="28"/>
          <w:highlight w:val="none"/>
        </w:rPr>
        <w:t xml:space="preserve">）</w:t>
      </w:r>
      <w:r>
        <w:rPr>
          <w:rFonts w:hint="eastAsia" w:ascii="宋体" w:hAnsi="宋体" w:eastAsia="宋体" w:cs="宋体"/>
          <w:b w:val="0"/>
          <w:bCs w:val="0"/>
          <w:spacing w:val="-2"/>
          <w:szCs w:val="28"/>
          <w:highlight w:val="none"/>
        </w:rPr>
        <w:t xml:space="preserve">郑重声明，根据《政府采购促进中小</w:t>
      </w:r>
      <w:r>
        <w:rPr>
          <w:rFonts w:hint="eastAsia" w:ascii="宋体" w:hAnsi="宋体" w:eastAsia="宋体" w:cs="宋体"/>
          <w:b w:val="0"/>
          <w:bCs w:val="0"/>
          <w:spacing w:val="-18"/>
          <w:szCs w:val="28"/>
          <w:highlight w:val="none"/>
        </w:rPr>
        <w:t xml:space="preserve">企业发展管理办法》</w:t>
      </w:r>
      <w:r>
        <w:rPr>
          <w:rFonts w:hint="eastAsia" w:ascii="宋体" w:hAnsi="宋体" w:eastAsia="宋体" w:cs="宋体"/>
          <w:b w:val="0"/>
          <w:bCs w:val="0"/>
          <w:szCs w:val="28"/>
          <w:highlight w:val="none"/>
        </w:rPr>
        <w:t xml:space="preserve">（</w:t>
      </w:r>
      <w:r>
        <w:rPr>
          <w:rFonts w:hint="eastAsia" w:ascii="宋体" w:hAnsi="宋体" w:eastAsia="宋体" w:cs="宋体"/>
          <w:b w:val="0"/>
          <w:bCs w:val="0"/>
          <w:spacing w:val="5"/>
          <w:szCs w:val="28"/>
          <w:highlight w:val="none"/>
        </w:rPr>
        <w:t xml:space="preserve">财库</w:t>
      </w:r>
      <w:r>
        <w:rPr>
          <w:rFonts w:hint="eastAsia" w:ascii="宋体" w:hAnsi="宋体" w:eastAsia="宋体" w:cs="宋体"/>
          <w:b w:val="0"/>
          <w:bCs w:val="0"/>
          <w:szCs w:val="28"/>
          <w:highlight w:val="none"/>
        </w:rPr>
        <w:t xml:space="preserve">﹝2020﹞46</w:t>
      </w:r>
      <w:r>
        <w:rPr>
          <w:rFonts w:hint="eastAsia" w:ascii="宋体" w:hAnsi="宋体" w:eastAsia="宋体" w:cs="宋体"/>
          <w:b w:val="0"/>
          <w:bCs w:val="0"/>
          <w:spacing w:val="-38"/>
          <w:szCs w:val="28"/>
          <w:highlight w:val="none"/>
        </w:rPr>
        <w:t xml:space="preserve"> 号</w:t>
      </w:r>
      <w:r>
        <w:rPr>
          <w:rFonts w:hint="eastAsia" w:ascii="宋体" w:hAnsi="宋体" w:eastAsia="宋体" w:cs="宋体"/>
          <w:b w:val="0"/>
          <w:bCs w:val="0"/>
          <w:spacing w:val="5"/>
          <w:szCs w:val="28"/>
          <w:highlight w:val="none"/>
        </w:rPr>
        <w:t xml:space="preserve">）</w:t>
      </w:r>
      <w:r>
        <w:rPr>
          <w:rFonts w:hint="eastAsia" w:ascii="宋体" w:hAnsi="宋体" w:eastAsia="宋体" w:cs="宋体"/>
          <w:b w:val="0"/>
          <w:bCs w:val="0"/>
          <w:szCs w:val="28"/>
          <w:highlight w:val="none"/>
        </w:rPr>
        <w:t xml:space="preserve">的规定，本公司（联合体）</w:t>
      </w:r>
      <w:r>
        <w:rPr>
          <w:rFonts w:hint="eastAsia" w:ascii="宋体" w:hAnsi="宋体" w:eastAsia="宋体" w:cs="宋体"/>
          <w:b w:val="0"/>
          <w:bCs w:val="0"/>
          <w:spacing w:val="-8"/>
          <w:szCs w:val="28"/>
          <w:highlight w:val="none"/>
        </w:rPr>
        <w:t xml:space="preserve">参加</w:t>
      </w:r>
      <w:r>
        <w:rPr>
          <w:rFonts w:hint="eastAsia" w:ascii="宋体" w:hAnsi="宋体" w:eastAsia="宋体" w:cs="宋体"/>
          <w:b w:val="0"/>
          <w:bCs w:val="0"/>
          <w:spacing w:val="-8"/>
          <w:szCs w:val="28"/>
          <w:highlight w:val="none"/>
          <w:u w:val="single"/>
        </w:rPr>
        <w:t xml:space="preserve">     （采购单位名称）</w:t>
      </w:r>
      <w:r>
        <w:rPr>
          <w:rFonts w:hint="eastAsia" w:ascii="宋体" w:hAnsi="宋体" w:eastAsia="宋体" w:cs="宋体"/>
          <w:b w:val="0"/>
          <w:bCs w:val="0"/>
          <w:spacing w:val="-8"/>
          <w:szCs w:val="28"/>
          <w:highlight w:val="none"/>
        </w:rPr>
        <w:t xml:space="preserve">的</w:t>
      </w:r>
      <w:r>
        <w:rPr>
          <w:rFonts w:hint="eastAsia" w:ascii="宋体" w:hAnsi="宋体" w:eastAsia="宋体" w:cs="宋体"/>
          <w:b w:val="0"/>
          <w:bCs w:val="0"/>
          <w:spacing w:val="-8"/>
          <w:szCs w:val="28"/>
          <w:highlight w:val="none"/>
          <w:u w:val="single"/>
        </w:rPr>
        <w:t xml:space="preserve">       （项目名称）</w:t>
      </w:r>
      <w:r>
        <w:rPr>
          <w:rFonts w:hint="eastAsia" w:ascii="宋体" w:hAnsi="宋体" w:eastAsia="宋体" w:cs="宋体"/>
          <w:b w:val="0"/>
          <w:bCs w:val="0"/>
          <w:spacing w:val="-8"/>
          <w:szCs w:val="28"/>
          <w:highlight w:val="none"/>
        </w:rPr>
        <w:t xml:space="preserve">采购活动</w:t>
      </w:r>
      <w:r>
        <w:rPr>
          <w:rFonts w:hint="eastAsia" w:ascii="宋体" w:hAnsi="宋体" w:eastAsia="宋体" w:cs="宋体"/>
          <w:b w:val="0"/>
          <w:bCs w:val="0"/>
          <w:spacing w:val="-1"/>
          <w:szCs w:val="28"/>
          <w:highlight w:val="none"/>
        </w:rPr>
        <w:t xml:space="preserve">，工</w:t>
      </w:r>
      <w:r>
        <w:rPr>
          <w:rFonts w:hint="eastAsia" w:ascii="宋体" w:hAnsi="宋体" w:eastAsia="宋体" w:cs="宋体"/>
          <w:b w:val="0"/>
          <w:bCs w:val="0"/>
          <w:spacing w:val="-2"/>
          <w:szCs w:val="28"/>
          <w:highlight w:val="none"/>
        </w:rPr>
        <w:t xml:space="preserve">程的施工单位全部为符合政策要求的中小企业</w:t>
      </w:r>
      <w:r>
        <w:rPr>
          <w:rFonts w:hint="eastAsia" w:ascii="宋体" w:hAnsi="宋体" w:eastAsia="宋体" w:cs="宋体"/>
          <w:b w:val="0"/>
          <w:bCs w:val="0"/>
          <w:szCs w:val="28"/>
          <w:highlight w:val="none"/>
        </w:rPr>
        <w:t xml:space="preserve">（</w:t>
      </w:r>
      <w:r>
        <w:rPr>
          <w:rFonts w:hint="eastAsia" w:ascii="宋体" w:hAnsi="宋体" w:eastAsia="宋体" w:cs="宋体"/>
          <w:b w:val="0"/>
          <w:bCs w:val="0"/>
          <w:spacing w:val="-3"/>
          <w:szCs w:val="28"/>
          <w:highlight w:val="none"/>
        </w:rPr>
        <w:t xml:space="preserve">或者：服务</w:t>
      </w:r>
      <w:r>
        <w:rPr>
          <w:rFonts w:hint="eastAsia" w:ascii="宋体" w:hAnsi="宋体" w:eastAsia="宋体" w:cs="宋体"/>
          <w:b w:val="0"/>
          <w:bCs w:val="0"/>
          <w:spacing w:val="5"/>
          <w:szCs w:val="28"/>
          <w:highlight w:val="none"/>
        </w:rPr>
        <w:t xml:space="preserve">全部由符合政策要求的中小企业承接</w:t>
      </w:r>
      <w:r>
        <w:rPr>
          <w:rFonts w:hint="eastAsia" w:ascii="宋体" w:hAnsi="宋体" w:eastAsia="宋体" w:cs="宋体"/>
          <w:b w:val="0"/>
          <w:bCs w:val="0"/>
          <w:spacing w:val="-154"/>
          <w:szCs w:val="28"/>
          <w:highlight w:val="none"/>
        </w:rPr>
        <w:t xml:space="preserve">）</w:t>
      </w:r>
      <w:r>
        <w:rPr>
          <w:rFonts w:hint="eastAsia" w:ascii="宋体" w:hAnsi="宋体" w:eastAsia="宋体" w:cs="宋体"/>
          <w:b w:val="0"/>
          <w:bCs w:val="0"/>
          <w:spacing w:val="6"/>
          <w:szCs w:val="28"/>
          <w:highlight w:val="none"/>
        </w:rPr>
        <w:t xml:space="preserve">。相关企业</w:t>
      </w:r>
      <w:r>
        <w:rPr>
          <w:rFonts w:hint="eastAsia" w:ascii="宋体" w:hAnsi="宋体" w:eastAsia="宋体" w:cs="宋体"/>
          <w:b w:val="0"/>
          <w:bCs w:val="0"/>
          <w:spacing w:val="7"/>
          <w:szCs w:val="28"/>
          <w:highlight w:val="none"/>
        </w:rPr>
        <w:t xml:space="preserve">（</w:t>
      </w:r>
      <w:r>
        <w:rPr>
          <w:rFonts w:hint="eastAsia" w:ascii="宋体" w:hAnsi="宋体" w:eastAsia="宋体" w:cs="宋体"/>
          <w:b w:val="0"/>
          <w:bCs w:val="0"/>
          <w:spacing w:val="4"/>
          <w:szCs w:val="28"/>
          <w:highlight w:val="none"/>
        </w:rPr>
        <w:t xml:space="preserve">含联合</w:t>
      </w:r>
      <w:r>
        <w:rPr>
          <w:rFonts w:hint="eastAsia" w:ascii="宋体" w:hAnsi="宋体" w:eastAsia="宋体" w:cs="宋体"/>
          <w:b w:val="0"/>
          <w:bCs w:val="0"/>
          <w:szCs w:val="28"/>
          <w:highlight w:val="none"/>
        </w:rPr>
        <w:t xml:space="preserve">体中的中小企业、签订分包意向协议的中小企业</w:t>
      </w:r>
      <w:r>
        <w:rPr>
          <w:rFonts w:hint="eastAsia" w:ascii="宋体" w:hAnsi="宋体" w:eastAsia="宋体" w:cs="宋体"/>
          <w:b w:val="0"/>
          <w:bCs w:val="0"/>
          <w:spacing w:val="-7"/>
          <w:szCs w:val="28"/>
          <w:highlight w:val="none"/>
        </w:rPr>
        <w:t xml:space="preserve">）</w:t>
      </w:r>
      <w:r>
        <w:rPr>
          <w:rFonts w:hint="eastAsia" w:ascii="宋体" w:hAnsi="宋体" w:eastAsia="宋体" w:cs="宋体"/>
          <w:b w:val="0"/>
          <w:bCs w:val="0"/>
          <w:szCs w:val="28"/>
          <w:highlight w:val="none"/>
        </w:rPr>
        <w:t xml:space="preserve">的具体情况如下：</w:t>
      </w:r>
      <w:r/>
    </w:p>
    <w:p>
      <w:pPr>
        <w:pStyle w:val="1054"/>
        <w:numPr>
          <w:ilvl w:val="0"/>
          <w:numId w:val="7"/>
        </w:numPr>
        <w:ind w:right="417" w:firstLine="645"/>
        <w:spacing w:before="108" w:line="304" w:lineRule="auto"/>
        <w:rPr>
          <w:rFonts w:ascii="宋体" w:hAnsi="宋体" w:eastAsia="宋体" w:cs="宋体"/>
          <w:b w:val="0"/>
          <w:bCs w:val="0"/>
          <w:spacing w:val="-3"/>
          <w:szCs w:val="28"/>
          <w:highlight w:val="none"/>
          <w:u w:val="single"/>
        </w:rPr>
      </w:pPr>
      <w:r>
        <w:rPr>
          <w:rFonts w:hint="eastAsia" w:ascii="宋体" w:hAnsi="宋体" w:eastAsia="宋体" w:cs="宋体"/>
          <w:b w:val="0"/>
          <w:bCs w:val="0"/>
          <w:spacing w:val="-3"/>
          <w:szCs w:val="28"/>
          <w:highlight w:val="none"/>
          <w:u w:val="single"/>
        </w:rPr>
        <w:t xml:space="preserve">市政设施养护服务</w:t>
      </w:r>
      <w:r>
        <w:rPr>
          <w:rFonts w:hint="eastAsia" w:ascii="宋体" w:hAnsi="宋体" w:eastAsia="宋体" w:cs="宋体"/>
          <w:b w:val="0"/>
          <w:bCs w:val="0"/>
          <w:spacing w:val="-3"/>
          <w:szCs w:val="28"/>
          <w:highlight w:val="none"/>
        </w:rPr>
        <w:t xml:space="preserve">，属于采购文件中明确的所属行业</w:t>
      </w:r>
      <w:r>
        <w:rPr>
          <w:rFonts w:hint="eastAsia" w:ascii="宋体" w:hAnsi="宋体" w:eastAsia="宋体" w:cs="宋体"/>
          <w:b w:val="0"/>
          <w:bCs w:val="0"/>
          <w:spacing w:val="-3"/>
          <w:szCs w:val="28"/>
          <w:highlight w:val="none"/>
          <w:u w:val="single"/>
        </w:rPr>
        <w:t xml:space="preserve"> 其它未列明行业 </w:t>
      </w:r>
      <w:r>
        <w:rPr>
          <w:rFonts w:hint="eastAsia" w:ascii="宋体" w:hAnsi="宋体" w:eastAsia="宋体" w:cs="宋体"/>
          <w:b w:val="0"/>
          <w:bCs w:val="0"/>
          <w:spacing w:val="-3"/>
          <w:szCs w:val="28"/>
          <w:highlight w:val="none"/>
        </w:rPr>
        <w:t xml:space="preserve">；承建（承接）企业为</w:t>
      </w:r>
      <w:r>
        <w:rPr>
          <w:rFonts w:hint="eastAsia" w:ascii="宋体" w:hAnsi="宋体" w:eastAsia="宋体" w:cs="宋体"/>
          <w:b w:val="0"/>
          <w:bCs w:val="0"/>
          <w:spacing w:val="-3"/>
          <w:szCs w:val="28"/>
          <w:highlight w:val="none"/>
          <w:u w:val="single"/>
        </w:rPr>
        <w:t xml:space="preserve">       （企业名称），</w:t>
      </w:r>
      <w:r>
        <w:rPr>
          <w:rFonts w:hint="eastAsia" w:ascii="宋体" w:hAnsi="宋体" w:eastAsia="宋体" w:cs="宋体"/>
          <w:b w:val="0"/>
          <w:bCs w:val="0"/>
          <w:spacing w:val="-3"/>
          <w:szCs w:val="28"/>
          <w:highlight w:val="none"/>
        </w:rPr>
        <w:t xml:space="preserve">从业人员</w:t>
      </w:r>
      <w:r>
        <w:rPr>
          <w:rFonts w:hint="eastAsia" w:ascii="宋体" w:hAnsi="宋体" w:eastAsia="宋体" w:cs="宋体"/>
          <w:b w:val="0"/>
          <w:bCs w:val="0"/>
          <w:spacing w:val="-3"/>
          <w:szCs w:val="28"/>
          <w:highlight w:val="none"/>
          <w:u w:val="single"/>
        </w:rPr>
        <w:t xml:space="preserve">   人</w:t>
      </w:r>
      <w:r>
        <w:rPr>
          <w:rFonts w:hint="eastAsia" w:ascii="宋体" w:hAnsi="宋体" w:eastAsia="宋体" w:cs="宋体"/>
          <w:b w:val="0"/>
          <w:bCs w:val="0"/>
          <w:spacing w:val="-3"/>
          <w:szCs w:val="28"/>
          <w:highlight w:val="none"/>
        </w:rPr>
        <w:t xml:space="preserve">，营业收入为</w:t>
      </w:r>
      <w:r>
        <w:rPr>
          <w:rFonts w:hint="eastAsia" w:ascii="宋体" w:hAnsi="宋体" w:eastAsia="宋体" w:cs="宋体"/>
          <w:b w:val="0"/>
          <w:bCs w:val="0"/>
          <w:spacing w:val="-3"/>
          <w:szCs w:val="28"/>
          <w:highlight w:val="none"/>
          <w:u w:val="single"/>
        </w:rPr>
        <w:t xml:space="preserve">    万元</w:t>
      </w:r>
      <w:r>
        <w:rPr>
          <w:rFonts w:hint="eastAsia" w:ascii="宋体" w:hAnsi="宋体" w:eastAsia="宋体" w:cs="宋体"/>
          <w:b w:val="0"/>
          <w:bCs w:val="0"/>
          <w:spacing w:val="-3"/>
          <w:szCs w:val="28"/>
          <w:highlight w:val="none"/>
        </w:rPr>
        <w:t xml:space="preserve">，资产总额为</w:t>
      </w:r>
      <w:r>
        <w:rPr>
          <w:rFonts w:hint="eastAsia" w:ascii="宋体" w:hAnsi="宋体" w:eastAsia="宋体" w:cs="宋体"/>
          <w:b w:val="0"/>
          <w:bCs w:val="0"/>
          <w:spacing w:val="-3"/>
          <w:szCs w:val="28"/>
          <w:highlight w:val="none"/>
          <w:u w:val="single"/>
        </w:rPr>
        <w:t xml:space="preserve">     万元</w:t>
      </w:r>
      <w:r>
        <w:rPr>
          <w:rFonts w:hint="eastAsia" w:ascii="宋体" w:hAnsi="宋体" w:eastAsia="宋体" w:cs="宋体"/>
          <w:b w:val="0"/>
          <w:bCs w:val="0"/>
          <w:spacing w:val="-3"/>
          <w:szCs w:val="28"/>
          <w:highlight w:val="none"/>
        </w:rPr>
        <w:t xml:space="preserve">，属于</w:t>
      </w:r>
      <w:r>
        <w:rPr>
          <w:rFonts w:hint="eastAsia" w:ascii="宋体" w:hAnsi="宋体" w:eastAsia="宋体" w:cs="宋体"/>
          <w:b w:val="0"/>
          <w:bCs w:val="0"/>
          <w:spacing w:val="-3"/>
          <w:szCs w:val="28"/>
          <w:highlight w:val="none"/>
          <w:u w:val="single"/>
        </w:rPr>
        <w:t xml:space="preserve">     （中型企业、小型企业、微型企业）。</w:t>
      </w:r>
      <w:r/>
    </w:p>
    <w:p>
      <w:pPr>
        <w:pStyle w:val="1054"/>
        <w:ind w:right="417" w:firstLine="645"/>
        <w:spacing w:before="108" w:line="304" w:lineRule="auto"/>
        <w:rPr>
          <w:rFonts w:ascii="宋体" w:hAnsi="宋体" w:eastAsia="宋体" w:cs="宋体"/>
          <w:b w:val="0"/>
          <w:bCs w:val="0"/>
          <w:szCs w:val="28"/>
          <w:highlight w:val="none"/>
        </w:rPr>
      </w:pPr>
      <w:r>
        <w:rPr>
          <w:rFonts w:hint="eastAsia" w:ascii="宋体" w:hAnsi="宋体" w:eastAsia="宋体" w:cs="宋体"/>
          <w:b w:val="0"/>
          <w:bCs w:val="0"/>
          <w:spacing w:val="-3"/>
          <w:szCs w:val="28"/>
          <w:highlight w:val="none"/>
        </w:rPr>
        <w:t xml:space="preserve">以上企业，不属于大企业的分支机构，不存在控股股东</w:t>
      </w:r>
      <w:r>
        <w:rPr>
          <w:rFonts w:hint="eastAsia" w:ascii="宋体" w:hAnsi="宋体" w:eastAsia="宋体" w:cs="宋体"/>
          <w:b w:val="0"/>
          <w:bCs w:val="0"/>
          <w:spacing w:val="-5"/>
          <w:szCs w:val="28"/>
          <w:highlight w:val="none"/>
        </w:rPr>
        <w:t xml:space="preserve">为大企业的情形，也不存在与大企业的负责人为同一人的情形。</w:t>
      </w:r>
      <w:r/>
    </w:p>
    <w:p>
      <w:pPr>
        <w:pStyle w:val="1054"/>
        <w:ind w:right="375" w:firstLine="640"/>
        <w:spacing w:line="304" w:lineRule="auto"/>
        <w:rPr>
          <w:rFonts w:ascii="宋体" w:hAnsi="宋体" w:eastAsia="宋体" w:cs="宋体"/>
          <w:b w:val="0"/>
          <w:bCs w:val="0"/>
          <w:szCs w:val="28"/>
          <w:highlight w:val="none"/>
        </w:rPr>
      </w:pPr>
      <w:r>
        <w:rPr>
          <w:rFonts w:hint="eastAsia" w:ascii="宋体" w:hAnsi="宋体" w:eastAsia="宋体" w:cs="宋体"/>
          <w:b w:val="0"/>
          <w:bCs w:val="0"/>
          <w:szCs w:val="28"/>
          <w:highlight w:val="none"/>
        </w:rPr>
        <w:t xml:space="preserve">本企业对上述声明内容的真实性负责。如有虚假，将依法承担相应责任。</w:t>
      </w:r>
      <w:r/>
    </w:p>
    <w:p>
      <w:pPr>
        <w:pStyle w:val="1054"/>
        <w:ind w:left="4060" w:right="2166"/>
        <w:spacing w:before="29" w:line="316" w:lineRule="auto"/>
        <w:rPr>
          <w:rFonts w:ascii="宋体" w:hAnsi="宋体" w:eastAsia="宋体" w:cs="宋体"/>
          <w:b w:val="0"/>
          <w:bCs w:val="0"/>
          <w:spacing w:val="-8"/>
          <w:szCs w:val="28"/>
          <w:highlight w:val="none"/>
        </w:rPr>
      </w:pPr>
      <w:r>
        <w:rPr>
          <w:rFonts w:hint="eastAsia" w:ascii="宋体" w:hAnsi="宋体" w:eastAsia="宋体" w:cs="宋体"/>
          <w:b w:val="0"/>
          <w:bCs w:val="0"/>
          <w:szCs w:val="28"/>
          <w:highlight w:val="none"/>
        </w:rPr>
        <w:t xml:space="preserve">企业名称</w:t>
      </w:r>
      <w:r>
        <w:rPr>
          <w:rFonts w:hint="eastAsia" w:ascii="宋体" w:hAnsi="宋体" w:eastAsia="宋体" w:cs="宋体"/>
          <w:b w:val="0"/>
          <w:bCs w:val="0"/>
          <w:spacing w:val="2"/>
          <w:szCs w:val="28"/>
          <w:highlight w:val="none"/>
        </w:rPr>
        <w:t xml:space="preserve">（</w:t>
      </w:r>
      <w:r>
        <w:rPr>
          <w:rFonts w:hint="eastAsia" w:ascii="宋体" w:hAnsi="宋体" w:eastAsia="宋体" w:cs="宋体"/>
          <w:b w:val="0"/>
          <w:bCs w:val="0"/>
          <w:szCs w:val="28"/>
          <w:highlight w:val="none"/>
        </w:rPr>
        <w:t xml:space="preserve">盖章</w:t>
      </w:r>
      <w:r>
        <w:rPr>
          <w:rFonts w:hint="eastAsia" w:ascii="宋体" w:hAnsi="宋体" w:eastAsia="宋体" w:cs="宋体"/>
          <w:b w:val="0"/>
          <w:bCs w:val="0"/>
          <w:spacing w:val="-167"/>
          <w:szCs w:val="28"/>
          <w:highlight w:val="none"/>
        </w:rPr>
        <w:t xml:space="preserve">）</w:t>
      </w:r>
      <w:r>
        <w:rPr>
          <w:rFonts w:hint="eastAsia" w:ascii="宋体" w:hAnsi="宋体" w:eastAsia="宋体" w:cs="宋体"/>
          <w:b w:val="0"/>
          <w:bCs w:val="0"/>
          <w:spacing w:val="-8"/>
          <w:szCs w:val="28"/>
          <w:highlight w:val="none"/>
        </w:rPr>
        <w:t xml:space="preserve">：</w:t>
      </w:r>
      <w:r/>
    </w:p>
    <w:p>
      <w:pPr>
        <w:pStyle w:val="1054"/>
        <w:ind w:left="4060" w:right="2166"/>
        <w:spacing w:before="29" w:line="316" w:lineRule="auto"/>
        <w:rPr>
          <w:rFonts w:ascii="宋体" w:hAnsi="宋体" w:eastAsia="宋体" w:cs="宋体"/>
          <w:b w:val="0"/>
          <w:bCs w:val="0"/>
          <w:spacing w:val="24"/>
          <w:szCs w:val="28"/>
          <w:highlight w:val="none"/>
        </w:rPr>
      </w:pPr>
      <w:r>
        <w:rPr>
          <w:rFonts w:hint="eastAsia" w:ascii="宋体" w:hAnsi="宋体" w:eastAsia="宋体" w:cs="宋体"/>
          <w:b w:val="0"/>
          <w:bCs w:val="0"/>
          <w:spacing w:val="24"/>
          <w:szCs w:val="28"/>
          <w:highlight w:val="none"/>
        </w:rPr>
        <w:t xml:space="preserve">日期：</w:t>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pStyle w:val="1054"/>
        <w:ind w:left="4060" w:right="2166"/>
        <w:spacing w:before="29" w:line="316" w:lineRule="auto"/>
        <w:rPr>
          <w:rFonts w:ascii="宋体" w:hAnsi="宋体" w:eastAsia="宋体" w:cs="宋体"/>
          <w:b w:val="0"/>
          <w:bCs w:val="0"/>
          <w:spacing w:val="24"/>
          <w:szCs w:val="28"/>
          <w:highlight w:val="none"/>
        </w:rPr>
      </w:pPr>
      <w:r>
        <w:rPr>
          <w:rFonts w:ascii="宋体" w:hAnsi="宋体" w:eastAsia="宋体" w:cs="宋体"/>
          <w:b w:val="0"/>
          <w:bCs w:val="0"/>
          <w:spacing w:val="24"/>
          <w:szCs w:val="28"/>
          <w:highlight w:val="none"/>
        </w:rPr>
      </w:r>
      <w:r/>
    </w:p>
    <w:p>
      <w:pPr>
        <w:spacing w:line="316" w:lineRule="auto"/>
        <w:rPr>
          <w:rFonts w:ascii="宋体" w:hAnsi="宋体" w:eastAsia="宋体" w:cs="宋体"/>
          <w:highlight w:val="none"/>
        </w:rPr>
      </w:pPr>
      <w:r>
        <w:rPr>
          <w:rFonts w:hint="eastAsia" w:ascii="宋体" w:hAnsi="宋体" w:eastAsia="宋体" w:cs="宋体"/>
          <w:highlight w:val="none"/>
        </w:rPr>
        <w:t xml:space="preserve">注：从业人员、营业收入、资产总额填报上一年度数据，无上一年度数据的新成立企业可不填报</w:t>
      </w:r>
      <w:r/>
    </w:p>
    <w:p>
      <w:pPr>
        <w:pStyle w:val="1060"/>
        <w:rPr>
          <w:rFonts w:hAnsi="宋体" w:eastAsia="宋体" w:cs="宋体"/>
          <w:b/>
          <w:bCs/>
          <w:sz w:val="28"/>
          <w:szCs w:val="28"/>
          <w:highlight w:val="none"/>
        </w:rPr>
      </w:pPr>
      <w:r>
        <w:rPr>
          <w:rFonts w:hint="eastAsia" w:hAnsi="宋体" w:eastAsia="宋体" w:cs="宋体"/>
          <w:highlight w:val="none"/>
        </w:rPr>
        <w:br w:type="page" w:clear="all"/>
      </w:r>
      <w:r>
        <w:rPr>
          <w:rFonts w:hint="eastAsia" w:hAnsi="宋体" w:eastAsia="宋体" w:cs="宋体"/>
          <w:b/>
          <w:bCs/>
          <w:sz w:val="28"/>
          <w:szCs w:val="28"/>
          <w:highlight w:val="none"/>
        </w:rPr>
        <w:t xml:space="preserve">残疾人福利性单位声明函（如有，非残疾人福利性单位不需提供）</w:t>
      </w:r>
      <w:r/>
    </w:p>
    <w:p>
      <w:pPr>
        <w:ind w:firstLine="560"/>
        <w:spacing w:line="360" w:lineRule="auto"/>
        <w:rPr>
          <w:rFonts w:ascii="宋体" w:hAnsi="宋体" w:eastAsia="宋体"/>
          <w:sz w:val="28"/>
          <w:szCs w:val="28"/>
          <w:highlight w:val="none"/>
        </w:rPr>
      </w:pPr>
      <w:r>
        <w:rPr>
          <w:rFonts w:hint="eastAsia" w:ascii="宋体" w:hAnsi="宋体" w:eastAsia="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的（采购人名称）单位的（项目名称）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sz w:val="28"/>
          <w:szCs w:val="28"/>
          <w:highlight w:val="none"/>
        </w:rPr>
      </w:pPr>
      <w:r>
        <w:rPr>
          <w:rFonts w:hint="eastAsia" w:ascii="宋体" w:hAnsi="宋体" w:eastAsia="宋体"/>
          <w:sz w:val="28"/>
          <w:szCs w:val="28"/>
          <w:highlight w:val="none"/>
        </w:rPr>
        <w:t xml:space="preserve">本单位对上述声明的真实性负责。如有虚假，将依法承担相应责任。</w:t>
      </w:r>
      <w:r/>
    </w:p>
    <w:p>
      <w:pPr>
        <w:ind w:firstLine="560"/>
        <w:spacing w:line="360" w:lineRule="auto"/>
        <w:rPr>
          <w:rFonts w:ascii="宋体" w:hAnsi="宋体" w:eastAsia="宋体"/>
          <w:sz w:val="28"/>
          <w:szCs w:val="28"/>
          <w:highlight w:val="none"/>
        </w:rPr>
      </w:pPr>
      <w:r>
        <w:rPr>
          <w:rFonts w:ascii="宋体" w:hAnsi="宋体" w:eastAsia="宋体"/>
          <w:sz w:val="28"/>
          <w:szCs w:val="28"/>
          <w:highlight w:val="none"/>
        </w:rPr>
      </w:r>
      <w:r/>
    </w:p>
    <w:p>
      <w:pPr>
        <w:ind w:firstLine="560"/>
        <w:spacing w:line="360" w:lineRule="auto"/>
        <w:rPr>
          <w:rFonts w:ascii="宋体" w:hAnsi="宋体" w:eastAsia="宋体"/>
          <w:sz w:val="28"/>
          <w:szCs w:val="28"/>
          <w:highlight w:val="none"/>
        </w:rPr>
      </w:pPr>
      <w:r>
        <w:rPr>
          <w:rFonts w:hint="eastAsia" w:ascii="宋体" w:hAnsi="宋体" w:eastAsia="宋体"/>
          <w:sz w:val="28"/>
          <w:szCs w:val="28"/>
          <w:highlight w:val="none"/>
        </w:rPr>
        <w:t xml:space="preserve">单位名称（盖章）</w:t>
      </w:r>
      <w:r/>
    </w:p>
    <w:p>
      <w:pPr>
        <w:ind w:firstLine="560"/>
        <w:spacing w:line="360" w:lineRule="auto"/>
        <w:rPr>
          <w:rFonts w:ascii="宋体" w:hAnsi="宋体" w:eastAsia="宋体"/>
          <w:sz w:val="28"/>
          <w:szCs w:val="28"/>
          <w:highlight w:val="none"/>
        </w:rPr>
      </w:pPr>
      <w:r>
        <w:rPr>
          <w:rFonts w:ascii="宋体" w:hAnsi="宋体" w:eastAsia="宋体"/>
          <w:sz w:val="28"/>
          <w:szCs w:val="28"/>
          <w:highlight w:val="none"/>
        </w:rPr>
      </w:r>
      <w:r/>
    </w:p>
    <w:p>
      <w:pPr>
        <w:ind w:firstLine="560"/>
        <w:spacing w:line="360" w:lineRule="auto"/>
        <w:rPr>
          <w:rFonts w:ascii="宋体" w:hAnsi="宋体" w:eastAsia="宋体"/>
          <w:sz w:val="28"/>
          <w:szCs w:val="28"/>
          <w:highlight w:val="none"/>
        </w:rPr>
      </w:pPr>
      <w:r>
        <w:rPr>
          <w:rFonts w:hint="eastAsia" w:ascii="宋体" w:hAnsi="宋体" w:eastAsia="宋体"/>
          <w:sz w:val="28"/>
          <w:szCs w:val="28"/>
          <w:highlight w:val="none"/>
        </w:rPr>
        <w:t xml:space="preserve">日期：    年     月    日</w:t>
      </w:r>
      <w:r/>
    </w:p>
    <w:p>
      <w:pPr>
        <w:pStyle w:val="1037"/>
        <w:rPr>
          <w:highlight w:val="none"/>
        </w:rPr>
      </w:pPr>
      <w:r>
        <w:rPr>
          <w:highlight w:val="none"/>
        </w:rPr>
      </w:r>
      <w:r/>
    </w:p>
    <w:p>
      <w:pPr>
        <w:pStyle w:val="1189"/>
        <w:jc w:val="center"/>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highlight w:val="none"/>
        </w:rPr>
        <w:br w:type="page" w:clear="all"/>
      </w: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1189"/>
        <w:ind w:firstLine="42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189"/>
        <w:ind w:firstLine="42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9"/>
        <w:ind w:firstLine="42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1.</w:t>
      </w:r>
      <w:r>
        <w:rPr>
          <w:rFonts w:hint="eastAsia" w:ascii="宋体" w:hAnsi="宋体" w:eastAsia="宋体" w:cs="宋体"/>
          <w:color w:val="000000"/>
          <w:szCs w:val="24"/>
          <w:highlight w:val="none"/>
          <w:u w:val="single"/>
          <w:shd w:val="clear" w:color="auto" w:fill="ffffff"/>
        </w:rPr>
        <w:t xml:space="preserve">市政设施养护服务</w:t>
      </w:r>
      <w:r>
        <w:rPr>
          <w:rFonts w:hint="eastAsia" w:ascii="宋体" w:hAnsi="宋体" w:eastAsia="宋体" w:cs="宋体"/>
          <w:color w:val="000000"/>
          <w:szCs w:val="24"/>
          <w:highlight w:val="none"/>
          <w:shd w:val="clear" w:color="auto" w:fill="ffffff"/>
        </w:rPr>
        <w:t xml:space="preserve">，生产厂为</w:t>
      </w:r>
      <w:r>
        <w:rPr>
          <w:rFonts w:hint="eastAsia" w:ascii="宋体" w:hAnsi="宋体" w:eastAsia="宋体" w:cs="宋体"/>
          <w:color w:val="000000"/>
          <w:szCs w:val="24"/>
          <w:highlight w:val="none"/>
          <w:u w:val="single"/>
          <w:shd w:val="clear" w:color="auto" w:fill="ffffff"/>
        </w:rPr>
        <w:t xml:space="preserve">          （供应商名称）</w:t>
      </w:r>
      <w:r>
        <w:rPr>
          <w:rFonts w:hint="eastAsia" w:ascii="宋体" w:hAnsi="宋体" w:eastAsia="宋体" w:cs="宋体"/>
          <w:color w:val="000000"/>
          <w:szCs w:val="24"/>
          <w:highlight w:val="none"/>
          <w:shd w:val="clear" w:color="auto" w:fill="ffffff"/>
        </w:rPr>
        <w:t xml:space="preserve">，厂址为</w:t>
      </w:r>
      <w:r>
        <w:rPr>
          <w:rFonts w:hint="eastAsia" w:ascii="宋体" w:hAnsi="宋体" w:eastAsia="宋体" w:cs="宋体"/>
          <w:color w:val="000000"/>
          <w:szCs w:val="24"/>
          <w:highlight w:val="none"/>
          <w:u w:val="single"/>
          <w:shd w:val="clear" w:color="auto" w:fill="ffffff"/>
        </w:rPr>
        <w:t xml:space="preserve">        （供应商地址）</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rPr>
        <w:t xml:space="preserve">的中国境内生产的组件成本占比≥</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vertAlign w:val="superscript"/>
        </w:rPr>
        <w:t xml:space="preserve">3</w:t>
      </w:r>
      <w:r>
        <w:rPr>
          <w:rFonts w:hint="eastAsia" w:ascii="宋体" w:hAnsi="宋体" w:eastAsia="宋体" w:cs="宋体"/>
          <w:color w:val="000000"/>
          <w:szCs w:val="24"/>
          <w:highlight w:val="none"/>
          <w:shd w:val="clear" w:color="auto" w:fill="ffffff"/>
        </w:rPr>
        <w:t xml:space="preserve">。</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rPr>
        <w:t xml:space="preserve">的</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vertAlign w:val="superscript"/>
        </w:rPr>
        <w:t xml:space="preserve">4</w:t>
      </w:r>
      <w:r>
        <w:rPr>
          <w:rFonts w:hint="eastAsia" w:ascii="宋体" w:hAnsi="宋体" w:eastAsia="宋体" w:cs="宋体"/>
          <w:color w:val="000000"/>
          <w:szCs w:val="24"/>
          <w:highlight w:val="none"/>
          <w:shd w:val="clear" w:color="auto" w:fill="ffffff"/>
        </w:rPr>
        <w:t xml:space="preserve">在中国境内生产。</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rPr>
        <w:t xml:space="preserve">的</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vertAlign w:val="superscript"/>
        </w:rPr>
        <w:t xml:space="preserve">5</w:t>
      </w:r>
      <w:r>
        <w:rPr>
          <w:rFonts w:hint="eastAsia" w:ascii="宋体" w:hAnsi="宋体" w:eastAsia="宋体" w:cs="宋体"/>
          <w:color w:val="000000"/>
          <w:szCs w:val="24"/>
          <w:highlight w:val="none"/>
          <w:shd w:val="clear" w:color="auto" w:fill="ffffff"/>
        </w:rPr>
        <w:t xml:space="preserve">在中国境内完成。</w:t>
      </w:r>
      <w:r/>
    </w:p>
    <w:p>
      <w:pPr>
        <w:pStyle w:val="1189"/>
        <w:ind w:firstLine="42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本公司（单位）对上述声明内容的真实性负责。如有虚假，愿承担相应法律责任。</w:t>
      </w:r>
      <w:r/>
    </w:p>
    <w:p>
      <w:pPr>
        <w:pStyle w:val="1189"/>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189"/>
        <w:jc w:val="right"/>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   公司（单位）名称（加盖CA电子公章）：         </w:t>
      </w:r>
      <w:r/>
    </w:p>
    <w:p>
      <w:pPr>
        <w:pStyle w:val="1189"/>
        <w:jc w:val="center"/>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           日期：      年   月   日         </w:t>
      </w:r>
      <w:r/>
    </w:p>
    <w:p>
      <w:pPr>
        <w:pStyle w:val="1189"/>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189"/>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shd w:val="clear" w:color="auto" w:fill="ffffff"/>
        </w:rPr>
        <w:t xml:space="preserve"> </w:t>
      </w:r>
      <w:r/>
    </w:p>
    <w:p>
      <w:pPr>
        <w:pStyle w:val="1189"/>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_________________</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1.产品如有型号，请在“产品名称”栏一并填写。</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2.生产厂名与厂址应与生产厂营业执照载明的相关信息保持一致。</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3.该产品的中国境内生产的组件成本占比相关要求实施前，“规定比例”栏可不填，下同。</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4.该产品的关键组件要求实施前，“关键组件”栏可不填，下同。</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5.该产品的关键工序要求实施前，“关键工序”栏可不填，下同。</w:t>
      </w:r>
      <w:r/>
    </w:p>
    <w:p>
      <w:pPr>
        <w:pStyle w:val="1189"/>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highlight w:val="none"/>
          <w:shd w:val="clear" w:color="auto" w:fill="ffffff"/>
        </w:rPr>
        <w:t xml:space="preserve">6.《声明函》中标注“</w:t>
      </w:r>
      <w:r>
        <w:rPr>
          <w:rFonts w:hint="eastAsia" w:ascii="宋体" w:hAnsi="宋体" w:eastAsia="宋体" w:cs="宋体"/>
          <w:color w:val="000000"/>
          <w:szCs w:val="24"/>
          <w:highlight w:val="none"/>
          <w:u w:val="single"/>
          <w:shd w:val="clear" w:color="auto" w:fill="ffffff"/>
        </w:rPr>
        <w:t xml:space="preserve">  /  </w:t>
      </w:r>
      <w:r>
        <w:rPr>
          <w:rFonts w:hint="eastAsia" w:ascii="宋体" w:hAnsi="宋体" w:eastAsia="宋体" w:cs="宋体"/>
          <w:color w:val="000000"/>
          <w:szCs w:val="24"/>
          <w:highlight w:val="none"/>
          <w:shd w:val="clear" w:color="auto" w:fill="ffffff"/>
        </w:rPr>
        <w:t xml:space="preserve">”的地方无需填写。</w:t>
      </w:r>
      <w:r/>
    </w:p>
    <w:p>
      <w:pPr>
        <w:pStyle w:val="1189"/>
        <w:jc w:val="both"/>
        <w:spacing w:before="0" w:beforeAutospacing="0" w:after="0" w:afterAutospacing="0"/>
        <w:rPr>
          <w:highlight w:val="none"/>
        </w:rPr>
        <w:pBdr>
          <w:top w:val="none" w:color="000000" w:sz="0" w:space="0"/>
          <w:left w:val="none" w:color="000000" w:sz="0" w:space="0"/>
          <w:bottom w:val="none" w:color="000000" w:sz="0" w:space="0"/>
          <w:right w:val="none" w:color="000000" w:sz="0" w:space="0"/>
          <w:between w:val="none" w:color="000000" w:sz="0" w:space="0"/>
        </w:pBdr>
      </w:pPr>
      <w:r>
        <w:rPr>
          <w:highlight w:val="none"/>
        </w:rPr>
        <w:t xml:space="preserve"> </w:t>
      </w:r>
      <w:r/>
    </w:p>
    <w:p>
      <w:pPr>
        <w:spacing w:line="316" w:lineRule="auto"/>
        <w:rPr>
          <w:rFonts w:ascii="宋体" w:hAnsi="宋体" w:eastAsia="宋体" w:cs="宋体"/>
          <w:highlight w:val="none"/>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1701" w:equalWidth="1"/>
          <w:docGrid w:linePitch="360"/>
        </w:sectPr>
      </w:pPr>
      <w:r>
        <w:rPr>
          <w:rFonts w:ascii="宋体" w:hAnsi="宋体" w:eastAsia="宋体" w:cs="宋体"/>
          <w:highlight w:val="none"/>
        </w:rPr>
      </w:r>
      <w:r/>
    </w:p>
    <w:p>
      <w:pPr>
        <w:jc w:val="center"/>
        <w:rPr>
          <w:rFonts w:ascii="宋体" w:hAnsi="宋体" w:eastAsia="宋体" w:cs="宋体"/>
          <w:sz w:val="30"/>
          <w:szCs w:val="30"/>
          <w:highlight w:val="none"/>
        </w:rPr>
      </w:pPr>
      <w:r/>
      <w:bookmarkStart w:id="19" w:name="_Toc277937932"/>
      <w:r>
        <w:rPr>
          <w:rFonts w:hint="eastAsia" w:ascii="宋体" w:hAnsi="宋体" w:eastAsia="宋体" w:cs="宋体"/>
          <w:sz w:val="30"/>
          <w:szCs w:val="30"/>
          <w:highlight w:val="none"/>
        </w:rPr>
        <w:t xml:space="preserve">无在建工程承诺书</w:t>
      </w:r>
      <w:r/>
    </w:p>
    <w:p>
      <w:pPr>
        <w:spacing w:line="400" w:lineRule="exact"/>
        <w:rPr>
          <w:rFonts w:ascii="宋体" w:hAnsi="宋体" w:eastAsia="宋体" w:cs="宋体"/>
          <w:highlight w:val="none"/>
        </w:rPr>
      </w:pPr>
      <w:r>
        <w:rPr>
          <w:rFonts w:ascii="宋体" w:hAnsi="宋体" w:eastAsia="宋体" w:cs="宋体"/>
          <w:highlight w:val="none"/>
        </w:rPr>
      </w:r>
      <w:r/>
    </w:p>
    <w:p>
      <w:pPr>
        <w:spacing w:line="400" w:lineRule="exact"/>
        <w:rPr>
          <w:rFonts w:ascii="宋体" w:hAnsi="宋体" w:eastAsia="宋体" w:cs="宋体"/>
          <w:highlight w:val="none"/>
        </w:rPr>
      </w:pPr>
      <w:r>
        <w:rPr>
          <w:rFonts w:hint="eastAsia" w:ascii="宋体" w:hAnsi="宋体" w:eastAsia="宋体" w:cs="宋体"/>
          <w:highlight w:val="none"/>
        </w:rPr>
        <w:t xml:space="preserve">（采购人名称）：</w:t>
      </w:r>
      <w:r/>
    </w:p>
    <w:p>
      <w:pPr>
        <w:ind w:firstLine="520"/>
        <w:spacing w:line="400" w:lineRule="exact"/>
        <w:rPr>
          <w:rFonts w:ascii="宋体" w:hAnsi="宋体" w:eastAsia="宋体" w:cs="宋体"/>
          <w:highlight w:val="none"/>
        </w:rPr>
      </w:pPr>
      <w:r>
        <w:rPr>
          <w:rFonts w:ascii="宋体" w:hAnsi="宋体" w:eastAsia="宋体" w:cs="宋体"/>
          <w:highlight w:val="none"/>
        </w:rPr>
      </w:r>
      <w:r/>
    </w:p>
    <w:p>
      <w:pPr>
        <w:ind w:firstLine="520"/>
        <w:spacing w:line="400" w:lineRule="exact"/>
        <w:rPr>
          <w:rFonts w:ascii="宋体" w:hAnsi="宋体" w:eastAsia="宋体" w:cs="宋体"/>
          <w:highlight w:val="none"/>
        </w:rPr>
      </w:pPr>
      <w:r>
        <w:rPr>
          <w:rFonts w:hint="eastAsia" w:ascii="宋体" w:hAnsi="宋体" w:eastAsia="宋体" w:cs="宋体"/>
          <w:highlight w:val="none"/>
        </w:rPr>
        <w:t xml:space="preserve">我方在此声明，我方拟派往</w:t>
      </w:r>
      <w:r>
        <w:rPr>
          <w:rFonts w:hint="eastAsia" w:ascii="宋体" w:hAnsi="宋体" w:eastAsia="宋体" w:cs="宋体"/>
          <w:szCs w:val="21"/>
          <w:highlight w:val="none"/>
        </w:rPr>
        <w:t xml:space="preserve">（项目名称）标段的</w:t>
      </w:r>
      <w:r>
        <w:rPr>
          <w:rFonts w:hint="eastAsia" w:ascii="宋体" w:hAnsi="宋体" w:eastAsia="宋体" w:cs="宋体"/>
          <w:highlight w:val="none"/>
        </w:rPr>
        <w:t xml:space="preserve">项目经理（项目经理姓名）现阶段没有担任其他在建建设工程项目的项目经理。</w:t>
      </w:r>
      <w:r/>
    </w:p>
    <w:p>
      <w:pPr>
        <w:ind w:firstLine="520"/>
        <w:spacing w:line="400" w:lineRule="exact"/>
        <w:rPr>
          <w:rFonts w:ascii="宋体" w:hAnsi="宋体" w:eastAsia="宋体" w:cs="宋体"/>
          <w:highlight w:val="none"/>
        </w:rPr>
      </w:pPr>
      <w:r>
        <w:rPr>
          <w:rFonts w:hint="eastAsia" w:ascii="宋体" w:hAnsi="宋体" w:eastAsia="宋体" w:cs="宋体"/>
          <w:highlight w:val="none"/>
        </w:rPr>
        <w:t xml:space="preserve">我方保证上述信息的真实和准确，并愿意承担因我方就此弄虚作假所引起的一切法律后果。</w:t>
      </w:r>
      <w:r/>
    </w:p>
    <w:p>
      <w:pPr>
        <w:spacing w:line="400" w:lineRule="exact"/>
        <w:rPr>
          <w:rFonts w:ascii="宋体" w:hAnsi="宋体" w:eastAsia="宋体" w:cs="宋体"/>
          <w:highlight w:val="none"/>
        </w:rPr>
      </w:pPr>
      <w:r>
        <w:rPr>
          <w:rFonts w:ascii="宋体" w:hAnsi="宋体" w:eastAsia="宋体" w:cs="宋体"/>
          <w:highlight w:val="none"/>
        </w:rPr>
      </w:r>
      <w:r/>
    </w:p>
    <w:p>
      <w:pPr>
        <w:spacing w:line="400" w:lineRule="exact"/>
        <w:rPr>
          <w:rFonts w:ascii="宋体" w:hAnsi="宋体" w:eastAsia="宋体" w:cs="宋体"/>
          <w:highlight w:val="none"/>
        </w:rPr>
      </w:pPr>
      <w:r>
        <w:rPr>
          <w:rFonts w:hint="eastAsia" w:ascii="宋体" w:hAnsi="宋体" w:eastAsia="宋体" w:cs="宋体"/>
          <w:highlight w:val="none"/>
        </w:rPr>
        <w:t xml:space="preserve">         特此承诺</w:t>
      </w:r>
      <w:r/>
    </w:p>
    <w:p>
      <w:pPr>
        <w:spacing w:line="400" w:lineRule="exact"/>
        <w:rPr>
          <w:rFonts w:ascii="宋体" w:hAnsi="宋体" w:eastAsia="宋体" w:cs="宋体"/>
          <w:highlight w:val="none"/>
        </w:rPr>
      </w:pPr>
      <w:r>
        <w:rPr>
          <w:rFonts w:ascii="宋体" w:hAnsi="宋体" w:eastAsia="宋体" w:cs="宋体"/>
          <w:highlight w:val="none"/>
        </w:rPr>
      </w:r>
      <w:r/>
    </w:p>
    <w:p>
      <w:pPr>
        <w:spacing w:line="400" w:lineRule="exact"/>
        <w:rPr>
          <w:rFonts w:ascii="宋体" w:hAnsi="宋体" w:eastAsia="宋体" w:cs="宋体"/>
          <w:highlight w:val="none"/>
        </w:rPr>
      </w:pPr>
      <w:r>
        <w:rPr>
          <w:rFonts w:ascii="宋体" w:hAnsi="宋体" w:eastAsia="宋体" w:cs="宋体"/>
          <w:highlight w:val="none"/>
        </w:rPr>
      </w:r>
      <w:r/>
    </w:p>
    <w:p>
      <w:pPr>
        <w:spacing w:line="400" w:lineRule="exact"/>
        <w:rPr>
          <w:rFonts w:ascii="宋体" w:hAnsi="宋体" w:eastAsia="宋体" w:cs="宋体"/>
          <w:highlight w:val="none"/>
        </w:rPr>
      </w:pPr>
      <w:r>
        <w:rPr>
          <w:rFonts w:ascii="宋体" w:hAnsi="宋体" w:eastAsia="宋体" w:cs="宋体"/>
          <w:highlight w:val="none"/>
        </w:rPr>
      </w:r>
      <w:r/>
    </w:p>
    <w:p>
      <w:pPr>
        <w:spacing w:line="400" w:lineRule="exact"/>
        <w:rPr>
          <w:rFonts w:ascii="宋体" w:hAnsi="宋体" w:eastAsia="宋体" w:cs="宋体"/>
          <w:highlight w:val="none"/>
        </w:rPr>
      </w:pPr>
      <w:r>
        <w:rPr>
          <w:rFonts w:ascii="宋体" w:hAnsi="宋体" w:eastAsia="宋体" w:cs="宋体"/>
          <w:highlight w:val="none"/>
        </w:rPr>
      </w:r>
      <w:r/>
    </w:p>
    <w:p>
      <w:pPr>
        <w:pStyle w:val="1080"/>
        <w:jc w:val="both"/>
        <w:spacing w:line="400" w:lineRule="exact"/>
        <w:rPr>
          <w:rFonts w:ascii="宋体" w:hAnsi="宋体" w:eastAsia="宋体" w:cs="宋体"/>
          <w:highlight w:val="none"/>
        </w:rPr>
      </w:pPr>
      <w:r>
        <w:rPr>
          <w:rFonts w:hint="eastAsia" w:ascii="宋体" w:hAnsi="宋体" w:eastAsia="宋体" w:cs="宋体"/>
          <w:highlight w:val="none"/>
        </w:rPr>
        <w:t xml:space="preserve">投标人：（盖单位章）</w:t>
      </w:r>
      <w:r/>
    </w:p>
    <w:p>
      <w:pPr>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法定代表人或委托代理人：（签字或盖章）</w:t>
      </w:r>
      <w:r/>
    </w:p>
    <w:p>
      <w:pPr>
        <w:spacing w:line="400" w:lineRule="exact"/>
        <w:rPr>
          <w:rFonts w:ascii="宋体" w:hAnsi="宋体" w:eastAsia="宋体" w:cs="宋体"/>
          <w:szCs w:val="21"/>
          <w:highlight w:val="none"/>
          <w:u w:val="single"/>
        </w:rPr>
      </w:pPr>
      <w:r>
        <w:rPr>
          <w:rFonts w:ascii="宋体" w:hAnsi="宋体" w:eastAsia="宋体" w:cs="宋体"/>
          <w:szCs w:val="21"/>
          <w:highlight w:val="none"/>
          <w:u w:val="single"/>
        </w:rPr>
      </w:r>
      <w:r/>
    </w:p>
    <w:p>
      <w:pPr>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年月</w:t>
      </w:r>
      <w:r>
        <w:rPr>
          <w:rFonts w:hint="eastAsia" w:ascii="宋体" w:hAnsi="宋体" w:eastAsia="宋体" w:cs="宋体"/>
          <w:szCs w:val="21"/>
          <w:highlight w:val="none"/>
          <w:u w:val="single"/>
        </w:rPr>
        <w:t xml:space="preserve">       日</w:t>
      </w:r>
      <w:r/>
    </w:p>
    <w:p>
      <w:pPr>
        <w:pStyle w:val="1096"/>
        <w:rPr>
          <w:rFonts w:hAnsi="宋体" w:cs="宋体"/>
          <w:szCs w:val="21"/>
          <w:highlight w:val="none"/>
          <w:u w:val="single"/>
        </w:rPr>
      </w:pPr>
      <w:r>
        <w:rPr>
          <w:rFonts w:hAnsi="宋体" w:cs="宋体"/>
          <w:szCs w:val="21"/>
          <w:highlight w:val="none"/>
          <w:u w:val="single"/>
        </w:rPr>
      </w:r>
      <w:r/>
    </w:p>
    <w:p>
      <w:pPr>
        <w:rPr>
          <w:highlight w:val="none"/>
        </w:rPr>
        <w:sectPr>
          <w:footerReference w:type="default" r:id="rId12"/>
          <w:footerReference w:type="first" r:id="rId13"/>
          <w:footnotePr/>
          <w:endnotePr/>
          <w:type w:val="nextPage"/>
          <w:pgSz w:w="11906" w:h="16838" w:orient="portrait"/>
          <w:pgMar w:top="1440" w:right="1797" w:bottom="1440" w:left="1797" w:header="851" w:footer="992" w:gutter="0"/>
          <w:cols w:num="1" w:sep="0" w:space="1701" w:equalWidth="1"/>
          <w:docGrid w:linePitch="360"/>
        </w:sectPr>
      </w:pPr>
      <w:r>
        <w:rPr>
          <w:highlight w:val="none"/>
        </w:rPr>
      </w:r>
      <w:bookmarkEnd w:id="19"/>
      <w:r/>
      <w:r/>
    </w:p>
    <w:p>
      <w:pPr>
        <w:jc w:val="center"/>
        <w:rPr>
          <w:rFonts w:ascii="宋体" w:hAnsi="宋体" w:eastAsia="宋体"/>
          <w:b/>
          <w:sz w:val="30"/>
          <w:szCs w:val="30"/>
          <w:highlight w:val="none"/>
        </w:rPr>
      </w:pPr>
      <w:r>
        <w:rPr>
          <w:rFonts w:hint="eastAsia" w:ascii="宋体" w:hAnsi="宋体" w:eastAsia="宋体"/>
          <w:b/>
          <w:sz w:val="30"/>
          <w:szCs w:val="30"/>
          <w:highlight w:val="none"/>
        </w:rPr>
        <w:t xml:space="preserve">投标报价明细表</w:t>
      </w:r>
      <w:r/>
    </w:p>
    <w:p>
      <w:pPr>
        <w:jc w:val="center"/>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投标报价明细表见采购公告附件</w:t>
      </w:r>
      <w:bookmarkEnd w:id="14"/>
      <w:r/>
      <w:r/>
    </w:p>
    <w:p>
      <w:pPr>
        <w:jc w:val="center"/>
        <w:widowControl/>
        <w:rPr>
          <w:rFonts w:ascii="宋体" w:hAnsi="宋体" w:eastAsia="宋体" w:cs="宋体"/>
          <w:b/>
          <w:sz w:val="30"/>
          <w:szCs w:val="30"/>
          <w:highlight w:val="none"/>
        </w:rPr>
      </w:pPr>
      <w:r/>
      <w:bookmarkStart w:id="20" w:name="_Toc388026588"/>
      <w:r/>
      <w:bookmarkStart w:id="21" w:name="_Toc409438821"/>
      <w:r>
        <w:rPr>
          <w:rFonts w:hint="eastAsia" w:ascii="宋体" w:hAnsi="宋体" w:eastAsia="宋体"/>
          <w:b/>
          <w:sz w:val="30"/>
          <w:szCs w:val="30"/>
          <w:highlight w:val="none"/>
        </w:rPr>
        <w:br w:type="page" w:clear="all"/>
      </w:r>
      <w:r>
        <w:rPr>
          <w:rFonts w:hint="eastAsia" w:ascii="宋体" w:hAnsi="宋体" w:eastAsia="宋体"/>
          <w:b/>
          <w:sz w:val="30"/>
          <w:szCs w:val="30"/>
          <w:highlight w:val="none"/>
        </w:rPr>
        <w:t xml:space="preserve">第四章 采购内容</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highlight w:val="none"/>
        </w:rPr>
        <w:t xml:space="preserve">一、采购标的需实现的功能或者目标：</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1.采购标的需实现的功能或者目标：养护作业。</w:t>
      </w:r>
      <w:r/>
    </w:p>
    <w:p>
      <w:pPr>
        <w:pStyle w:val="1060"/>
        <w:ind w:firstLine="482"/>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二、标段划分及养护范围：</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一标段实施范围为城东片区（涉及城东、京泰街道等范围）；二标段实施范围为城中片区（涉及城北、城中、城南街道等范围）；三标段实施范围为城西片区（涉及城西街道等范围）</w:t>
      </w:r>
      <w:r/>
    </w:p>
    <w:p>
      <w:pPr>
        <w:ind w:firstLine="482"/>
        <w:spacing w:line="360" w:lineRule="auto"/>
        <w:rPr>
          <w:rFonts w:ascii="宋体" w:hAnsi="宋体" w:eastAsia="宋体" w:cs="宋体"/>
          <w:b/>
          <w:bCs/>
          <w:sz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bCs/>
          <w:sz w:val="24"/>
          <w:highlight w:val="none"/>
        </w:rPr>
        <w:t xml:space="preserve">本项目需执行的国家相关标准、行业标准、地方标准或者其他标准、规范：</w:t>
      </w:r>
      <w:r/>
    </w:p>
    <w:p>
      <w:pPr>
        <w:ind w:firstLine="486"/>
        <w:spacing w:line="360" w:lineRule="auto"/>
        <w:rPr>
          <w:rFonts w:ascii="宋体" w:hAnsi="宋体" w:eastAsia="宋体" w:cs="宋体"/>
          <w:sz w:val="24"/>
          <w:highlight w:val="none"/>
        </w:rPr>
      </w:pPr>
      <w:r>
        <w:rPr>
          <w:rFonts w:hint="eastAsia" w:ascii="宋体" w:hAnsi="宋体" w:eastAsia="宋体" w:cs="宋体"/>
          <w:sz w:val="24"/>
          <w:highlight w:val="none"/>
        </w:rPr>
        <w:t xml:space="preserve">依据《中华</w:t>
      </w:r>
      <w:r>
        <w:rPr>
          <w:rFonts w:hint="eastAsia" w:ascii="宋体" w:hAnsi="宋体" w:eastAsia="宋体" w:cs="宋体"/>
          <w:sz w:val="24"/>
          <w:highlight w:val="none"/>
        </w:rPr>
        <w:t xml:space="preserve">人民共和国政府采购法》、《建设工程质量管理条例》、《城镇道路养护技术规范》（CJJ36-2016）和《城市桥梁养护技术标准》（CJJ99-2017），《城镇排水管渠与泵站维护技术规程》（CJJ68-2016），《城镇道路开挖、回填、恢复快速施工及验收规范》（J12275-2013）、泰建发〔2020〕16号文《泰州市市直道路养护管理考核办法》（如有修订，按修订版）以及其他法律法规、江苏省和泰州市行业主管部门颁布的相关文件规定，如地方性法规与国家法规相抵触，按国家法规执行，合同服务期间如有新规范按新规范实施。</w:t>
      </w:r>
      <w:r/>
    </w:p>
    <w:p>
      <w:pPr>
        <w:ind w:firstLine="482"/>
        <w:spacing w:line="500" w:lineRule="exact"/>
        <w:rPr>
          <w:rFonts w:ascii="宋体" w:hAnsi="宋体" w:eastAsia="宋体" w:cs="宋体"/>
          <w:b/>
          <w:bCs/>
          <w:sz w:val="24"/>
          <w:highlight w:val="none"/>
        </w:rPr>
      </w:pPr>
      <w:r>
        <w:rPr>
          <w:rFonts w:hint="eastAsia" w:ascii="宋体" w:hAnsi="宋体" w:eastAsia="宋体" w:cs="宋体"/>
          <w:b/>
          <w:bCs/>
          <w:sz w:val="24"/>
          <w:szCs w:val="24"/>
          <w:highlight w:val="none"/>
        </w:rPr>
        <w:t xml:space="preserve">四、</w:t>
      </w:r>
      <w:r>
        <w:rPr>
          <w:rFonts w:hint="eastAsia" w:ascii="宋体" w:hAnsi="宋体" w:eastAsia="宋体" w:cs="宋体"/>
          <w:b/>
          <w:bCs/>
          <w:sz w:val="24"/>
          <w:highlight w:val="none"/>
        </w:rPr>
        <w:t xml:space="preserve">本项目需满足的质量、安全、技术规格、物理特性等要求：</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养护质量验收标准：依据国家《城镇道路养护技术规范》（CJJ36-2016）和《城市桥梁养护技术标准》（CJJ99-2017），《城镇排水管渠与泵站维护技术规程》（CJJ68-2016），《城镇道路开挖、回填、恢复快速施工及验收规范》（J12275-2013）、泰建发〔2020〕16号文《泰州市市直道路养护管理考核办法》（如有修订，按修订版）。</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2.安全要求：安全要求应满足国家相关法律法规及有关安全操作规程的要求，无安全责任事故。</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3.技术规格要求：无</w:t>
      </w:r>
      <w:r>
        <w:rPr>
          <w:rFonts w:hint="eastAsia" w:hAnsi="宋体" w:eastAsia="宋体" w:cs="宋体"/>
          <w:sz w:val="24"/>
          <w:szCs w:val="24"/>
          <w:highlight w:val="none"/>
        </w:rPr>
        <w:t xml:space="preserve">。</w:t>
      </w:r>
      <w:r/>
    </w:p>
    <w:p>
      <w:pPr>
        <w:pStyle w:val="1060"/>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4.物理特性要求：无。</w:t>
      </w:r>
      <w:r/>
    </w:p>
    <w:p>
      <w:pPr>
        <w:ind w:firstLine="482"/>
        <w:spacing w:line="500" w:lineRule="exact"/>
        <w:rPr>
          <w:rFonts w:ascii="宋体" w:hAnsi="宋体" w:eastAsia="宋体" w:cs="宋体"/>
          <w:b/>
          <w:bCs/>
          <w:sz w:val="24"/>
          <w:highlight w:val="none"/>
        </w:rPr>
      </w:pPr>
      <w:r>
        <w:rPr>
          <w:rFonts w:hint="eastAsia" w:ascii="宋体" w:hAnsi="宋体" w:eastAsia="宋体" w:cs="宋体"/>
          <w:b/>
          <w:bCs/>
          <w:sz w:val="24"/>
          <w:highlight w:val="none"/>
        </w:rPr>
        <w:t xml:space="preserve">五、本项目采购标的的数量、采购项目交付或者实施的时间和地点要求：</w:t>
      </w:r>
      <w:r/>
    </w:p>
    <w:p>
      <w:pPr>
        <w:pStyle w:val="1060"/>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（1）采购标的的数量： 具体详见清单；</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（2）实施的时间：</w:t>
      </w:r>
      <w:bookmarkStart w:id="22" w:name="_Hlk42961454"/>
      <w:r>
        <w:rPr>
          <w:rFonts w:hint="eastAsia" w:ascii="宋体" w:hAnsi="宋体" w:eastAsia="宋体" w:cs="宋体"/>
          <w:sz w:val="24"/>
          <w:highlight w:val="none"/>
        </w:rPr>
        <w:t xml:space="preserve">合同签订之日起</w:t>
      </w:r>
      <w:bookmarkEnd w:id="22"/>
      <w:r>
        <w:rPr>
          <w:rFonts w:hint="eastAsia" w:ascii="宋体" w:hAnsi="宋体" w:eastAsia="宋体" w:cs="宋体"/>
          <w:b/>
          <w:bCs/>
          <w:sz w:val="24"/>
          <w:highlight w:val="none"/>
        </w:rPr>
        <w:t xml:space="preserve">12个月</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（3）实施地点：泰州市海陵区指定范围内。</w:t>
      </w:r>
      <w:r/>
    </w:p>
    <w:p>
      <w:pPr>
        <w:pStyle w:val="1060"/>
        <w:ind w:firstLine="482"/>
        <w:spacing w:line="400" w:lineRule="exact"/>
        <w:rPr>
          <w:rFonts w:hAnsi="宋体" w:eastAsia="宋体" w:cs="宋体"/>
          <w:b/>
          <w:bCs/>
          <w:sz w:val="28"/>
          <w:szCs w:val="28"/>
          <w:highlight w:val="none"/>
        </w:rPr>
      </w:pPr>
      <w:r>
        <w:rPr>
          <w:rFonts w:hint="eastAsia" w:hAnsi="宋体" w:eastAsia="宋体" w:cs="宋体"/>
          <w:b/>
          <w:bCs/>
          <w:sz w:val="24"/>
          <w:szCs w:val="24"/>
          <w:highlight w:val="none"/>
        </w:rPr>
        <w:t xml:space="preserve">六、本项目采购标的需满足的服务标准、要求</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应按照《城镇道路养护技术规范》（CJJ36-2016）和《城市桥梁养护技术标准》（CJJ99-2017），《城镇排水管渠与泵站维护技术规程》（CJJ68-2016），《城镇道路开挖、回填、恢复快速施工及验收规范》（J12275-2013）、泰建发〔2020〕16号文《泰州市市直道路养护管理考核办法》（如有修订，按修订版）和其他相关行业规定的内容开展相应的养护工作，并达到所规定标准。</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1.养护设施巡查</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中标单位须对承担养护的所有城市道路、桥梁设施配备专职巡查员和巡查交通工具，对巡查员进行基础知识教育，持证上岗，做好巡查记录，明确责任到人。设施的巡查频率应满足《城镇道路养护技术规范》（CJJ36-2016）和《城市桥梁养护技术标准》（CJJ99-2017）的要求，桥梁各部件的巡查频率应达到养护规范中要求。</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2.道路</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中标单位须对《城镇道路养护技术规范》（CJJ36-2016）标准中所确定的沥青、水泥混凝土路面车行道损坏病害进行日常养护维修，使病害处理在萌芽状态。其中坑塘要求在24小时内完成病害处理，沉陷、碎裂、网裂、拥包、搓板、脱皮等病害要求在7天内处理完毕，唧泥、缝料散失、错台、板边断裂等病害应在一个月以内予以修复。</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3.桥梁</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中标单位在桥梁养护作业中，须根据桥梁的不同病因，严格按照《城市桥梁养护技术标准》（CJJ99-2017）的要求对发现的早期病害进行日常的维护；发现桥台跳车应及时修补；桥面铺装层病害处理时间参照道路要求；桥面积水在2小时内处理</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如遇危及桥梁安全运行的重大病害，及时向上级主管部门报告同时采取交通管制措施，以确保桥梁安全运行。</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4.人行道（含侧平石）</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人行道的日常养护要做到无坑洞、错台、拱起、沉陷和缺损，发现病害应在3天内予以修复，保证人行道完好平整。</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5.排水设施</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要求中标单位对排水管道及收水井、检查井进行及时疏通，确保沟管畅通，检查井、收水井框盖完好吻合，检查井、收水井内的积淤在管底下，井圈和井盖开裂、破损、位移应在6小时之内补装完整，井盖丢失应在2小时内补装完整，并做好安全保护警示措施，以防发生意外事故。井周沥青破损、井盖撬动，下沉大于2cm的10天内进行维修。</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6.其它设施</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每条路路名牌确保竖直、牢固、完好，发现歪斜、损污等在24小时内修复</w:t>
      </w:r>
      <w:r>
        <w:rPr>
          <w:rFonts w:hint="eastAsia" w:ascii="宋体" w:hAnsi="宋体" w:eastAsia="宋体" w:cs="宋体"/>
          <w:b/>
          <w:bCs/>
          <w:sz w:val="24"/>
          <w:highlight w:val="none"/>
        </w:rPr>
        <w:t xml:space="preserve">。</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挡墙应坚固、耐用、完好。挡墙倾斜超过20mm或鼓胀、位移、下沉超过20mm时，应进行维修加固。挡墙拆断应及时加固，开裂超过10mm，应进行封闭。</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各类防护设施应完整、美观、有效、不得有断裂、松动、错位、缺件、剥落、锈蚀等损坏现象。</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养护道路上所有井圈和井盖有下沉、损坏等因素发生时应及时告知监管部门，做好相应的设施维护，并应做好台账。</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施工期限需按采购人要求配备告示牌。</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7.在对设施进行维修时，应按建设部第15号令《建设工程施工现场管理规定》的要求实施，同时交通围护也应符合有关规范和规定的要求。8.对主要病害的修复时效考核如下：</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按照各类病害处置的实际时间，总结出以下处理时限（仅作为参考，具体时限根据现场实际情况确定）：</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8.1所辖道路内雨水篦子或检查井盖损坏、丢失的2小时内安全处置到位，当日修复。</w:t>
      </w:r>
      <w:r>
        <w:rPr>
          <w:rFonts w:hint="eastAsia" w:ascii="宋体" w:hAnsi="宋体" w:eastAsia="宋体" w:cs="宋体"/>
          <w:sz w:val="24"/>
          <w:szCs w:val="22"/>
          <w:highlight w:val="none"/>
        </w:rPr>
        <w:br w:type="textWrapping" w:clear="all"/>
      </w:r>
      <w:r>
        <w:rPr>
          <w:rFonts w:hint="eastAsia" w:ascii="宋体" w:hAnsi="宋体" w:eastAsia="宋体" w:cs="宋体"/>
          <w:sz w:val="24"/>
          <w:szCs w:val="22"/>
          <w:highlight w:val="none"/>
        </w:rPr>
        <w:t xml:space="preserve">    8.2所辖道路存在积淹情况的，在2小时内派人赶到现场查明原因，2小时处理完毕。</w:t>
      </w:r>
      <w:r>
        <w:rPr>
          <w:rFonts w:hint="eastAsia" w:ascii="宋体" w:hAnsi="宋体" w:eastAsia="宋体" w:cs="宋体"/>
          <w:sz w:val="24"/>
          <w:szCs w:val="22"/>
          <w:highlight w:val="none"/>
        </w:rPr>
        <w:br w:type="textWrapping" w:clear="all"/>
      </w:r>
      <w:r>
        <w:rPr>
          <w:rFonts w:hint="eastAsia" w:ascii="宋体" w:hAnsi="宋体" w:eastAsia="宋体" w:cs="宋体"/>
          <w:sz w:val="24"/>
          <w:szCs w:val="22"/>
          <w:highlight w:val="none"/>
        </w:rPr>
        <w:t xml:space="preserve">    8.3所辖道路设施出现坑槽、人行道板下沉、侧石缺损等市政设施损坏的，2小时内安全处置到位，当日修复。</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8.4所辖桥梁一般性损坏影响交通安全的，2小时内派人到现场安全处置到位，当日修复。</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8.5所辖道路出现下沉、滑坡、塌陷等情况时，2小时内赶到现场并安全处置到位，按设计处置方案的月底期限或特点要求时限内修复完成。</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8.6严格按照12345热线交办案件、数字化城管交办案件要求的时限处置各类交办单，如上述8.1-8.5条款规定的时限要求与本条相悖的以12345热线、数字化城管要求的时限为准。</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8.7各类考核发现的问题按照规定时间节点整改到位。</w:t>
      </w:r>
      <w:r/>
    </w:p>
    <w:p>
      <w:pPr>
        <w:ind w:firstLine="480"/>
        <w:spacing w:line="520" w:lineRule="exact"/>
        <w:rPr>
          <w:rFonts w:ascii="宋体" w:hAnsi="宋体" w:eastAsia="宋体" w:cs="宋体"/>
          <w:sz w:val="24"/>
          <w:szCs w:val="22"/>
          <w:highlight w:val="none"/>
        </w:rPr>
      </w:pPr>
      <w:r>
        <w:rPr>
          <w:rFonts w:hint="eastAsia" w:ascii="宋体" w:hAnsi="宋体" w:eastAsia="宋体" w:cs="宋体"/>
          <w:sz w:val="24"/>
          <w:szCs w:val="22"/>
          <w:highlight w:val="none"/>
        </w:rPr>
        <w:t xml:space="preserve">8.8以上事项如遇特殊情况无法按时完成的需第一时间上报我中心说明原因，并告知确切处置时间以及处置方案。</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9.中标单位应制定相应的养护方案、包括达到养护标准的措施、内部管理制度等。另需制定安全养护、文明施工、应急处置、重大活动保障、投诉处理方案、防汛防台、防雪抗冻等专项方案。</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10.桥梁信息系统的静态信息数据在中标资料交接后10天内完成输入；桥梁维修数据在完工后10天内完成输入；桥梁结构定期检测数据在评估报告交接后30天内输入；桥梁常规定期检测数据在每年的年底之前输入。</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11.中标单位应高度重视养护工作，中标单位应按照业主方的要求派员及时参加各类养护会议。</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12.中标单位需进行桥梁养护常规定期巡查。</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13.中标人要做好日常巡查工作，巡查人员应按照巡查路线和时间，做到在时空上不断档，使市政基础设施始终置于巡查人员控制之下。</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14.中标人递交的巡查报告要如实的反映巡查区域的真实情况，不得出现敷衍了事、弄虚作假的情况，采购人将不定时的对巡查区域进行抽查，如发现巡查区域的实际情况与中标人递交的巡查报告不符或采购人发现的问题未在巡查报告体现的｛巡查内容主要包括：（道路、桥梁、雨水管道各类重大病害）、无证挖掘、道路安全隐患、私自开挖道路、建筑工地擅自排水至市政管网等情况、排水户将生活污水排入雨水管网｝，采购人将对中标人按每次2000元进行处罚。</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15.本项目接受社会群众监督，如因中标人不认真履行巡查义务，巡查区域相关问题被群众举报且中标人又未在巡查报告中体现的，每发生一次罚款2000元。</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16.参加例会要求</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16.1中标单位项目负责人应按照采购人要求准时参加例会，会议前中标单位须做好如下准备工作：</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（1）向采购人递交巡查报告，巡查报告上须有巡查人员和项目负责人签字；</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（2）项目负责人须准备前段时间养护情况材料（要能反映日常巡查情况、完成的具体工作、投入的人员、投入的机械、遇到的困难、需要协调的问题等）；</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16.2中标单位须按照上述要求参加采购人组织的例会，并做好会前准备工作，否则采购人将按每次2000元对中标单位进行处罚。</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16.3中标单位项目负责人要充分履行义务，实时了解项目的实施情况，在会议上对于采购人提出的问题要进行全面细致的回答，如出现不清楚相关情况，采购人有权约谈中标单位的法定代表人，责令中标单位更换项目负责人，并对中标单位处理2万元的罚款。如更换的项目负责人仍不能尽职尽责的履行义务，采购人可立即解除施工合同，启动紧急接管，因此造成的一切损失均由中标人承担，采购人可上报相关监管部门进行不良行为公示，采购人可拒绝该单位参加采购人日后组织的所有招标项目投标。</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17.对于采购人要求的示范工程、示范路段，中标单位须按照采购人要求的示范工程要求进行施工，所用的材料均须得到采购人认可后方可进场使用，否则中标单位除无条件进行返工外（返工费用中标单位自行承担），采购人将对中标单位进行3万元的处罚（招标文件有相关处罚条款和终止合同条款的，同时执行处罚条款和终止合同条款）。</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18.农民工工资支付及担保按照国家、省市相关规定执行。</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19.中标人须按采购人要求及时完成135微快修管理系统案例处置工作。</w:t>
      </w:r>
      <w:r>
        <w:rPr>
          <w:rFonts w:hint="eastAsia" w:hAnsi="宋体" w:eastAsia="宋体" w:cs="宋体"/>
          <w:color w:val="ff0000"/>
          <w:sz w:val="24"/>
          <w:szCs w:val="21"/>
          <w:highlight w:val="none"/>
        </w:rPr>
        <w:t xml:space="preserve">（如有）</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 20.农民工工资支付及担保按照国家、省市相关规定执行。</w:t>
      </w:r>
      <w:r/>
    </w:p>
    <w:p>
      <w:pPr>
        <w:pStyle w:val="1060"/>
        <w:spacing w:line="360" w:lineRule="auto"/>
        <w:rPr>
          <w:rFonts w:hAnsi="宋体" w:eastAsia="宋体" w:cs="宋体"/>
          <w:sz w:val="24"/>
          <w:highlight w:val="none"/>
        </w:rPr>
      </w:pPr>
      <w:r>
        <w:rPr>
          <w:rFonts w:hint="eastAsia" w:hAnsi="宋体" w:eastAsia="宋体" w:cs="宋体"/>
          <w:sz w:val="24"/>
          <w:highlight w:val="none"/>
        </w:rPr>
        <w:t xml:space="preserve">21.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排水管道检测应及时，年底递交设施完好率佐证材料、疏通计划与台账、排水管道检测的检测材料（包括影像资料）等相关材料。</w:t>
      </w:r>
      <w:r/>
    </w:p>
    <w:p>
      <w:pPr>
        <w:pStyle w:val="1060"/>
        <w:ind w:firstLine="486"/>
        <w:spacing w:line="360" w:lineRule="auto"/>
        <w:rPr>
          <w:rFonts w:hAnsi="宋体" w:eastAsia="宋体" w:cs="宋体"/>
          <w:sz w:val="24"/>
          <w:highlight w:val="none"/>
        </w:rPr>
      </w:pPr>
      <w:r>
        <w:rPr>
          <w:rFonts w:hint="eastAsia" w:hAnsi="宋体" w:eastAsia="宋体" w:cs="宋体"/>
          <w:sz w:val="24"/>
          <w:highlight w:val="none"/>
        </w:rPr>
        <w:t xml:space="preserve">22.采购人将按照泰建发〔2020〕16号文《泰州市市直道路养护管理考核办法》（如有修订，按修订版）的要求对中标单位进行考核（考核结果以考核小组出具的考核通报为准）：</w:t>
      </w:r>
      <w:r/>
    </w:p>
    <w:p>
      <w:pPr>
        <w:pStyle w:val="1060"/>
        <w:ind w:firstLine="607"/>
        <w:spacing w:line="360" w:lineRule="auto"/>
        <w:rPr>
          <w:rFonts w:hAnsi="宋体" w:eastAsia="宋体" w:cs="宋体"/>
          <w:sz w:val="24"/>
          <w:highlight w:val="none"/>
        </w:rPr>
      </w:pPr>
      <w:r>
        <w:rPr>
          <w:rFonts w:hint="eastAsia" w:hAnsi="宋体" w:eastAsia="宋体" w:cs="宋体"/>
          <w:sz w:val="24"/>
          <w:highlight w:val="none"/>
        </w:rPr>
        <w:t xml:space="preserve">对考核结果为不合格的单位，采购人有权启动紧急接管程序同时可对该单位处以3万元的罚款（从履约保证金扣除；招标文件有相关处罚条款和终止合同条款的，同时执行处罚条款和终止合同条款），采购人可上报相关监管部门进行不良行为公示，禁止该单位参加日后采购人组织的招投标活动；</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23.人行道的日常养护要做到无坑洞、错台、拱起、沉陷和缺损，发现病害应在招标要求的时间内予以修复，保证人行道完好平整。人行道修补采用同质及以上材料。</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24.中标人必须服从采购人和监理的管理，如中标人不服从采购人和监理的管理，每出现一次罚款1万，出现2次（含）以上的，采购人可紧急接管本项目。抢修项目维修时间不满足抢修项目维修时限要求的，采购人可紧急接管本项目并终止合同。</w:t>
      </w:r>
      <w:r/>
    </w:p>
    <w:p>
      <w:pPr>
        <w:pStyle w:val="1060"/>
        <w:ind w:firstLine="480"/>
        <w:spacing w:line="360" w:lineRule="auto"/>
        <w:rPr>
          <w:rFonts w:hAnsi="宋体" w:eastAsia="宋体" w:cs="宋体"/>
          <w:sz w:val="24"/>
          <w:highlight w:val="none"/>
        </w:rPr>
      </w:pPr>
      <w:r>
        <w:rPr>
          <w:rFonts w:hint="eastAsia" w:hAnsi="宋体" w:eastAsia="宋体" w:cs="宋体"/>
          <w:sz w:val="24"/>
          <w:highlight w:val="none"/>
        </w:rPr>
        <w:t xml:space="preserve">25.养护单位按采购人要求进行雨水管道疏通，确保管道畅通；养护单位需应用CCTV、声呐等现代化技术手段，开展管道功能性检查和结构性检查，且要提供检测方案、计划和检测报告和全套影像资料。</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26.管道修复具体施工工艺以规范为准。</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27.非开挖修复选用材料须按设计方案实施。</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28.管道疏通具体流程包含：气囊封堵、抽水、翻水、清淤、疏通、淤泥外运、检测、CAD制图、一路一档、电子数据。</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七、</w:t>
      </w:r>
      <w:r>
        <w:rPr>
          <w:rFonts w:hint="eastAsia" w:ascii="宋体" w:hAnsi="宋体" w:eastAsia="宋体" w:cs="宋体"/>
          <w:b/>
          <w:bCs/>
          <w:sz w:val="24"/>
          <w:highlight w:val="none"/>
        </w:rPr>
        <w:t xml:space="preserve">本项目验收标准：</w:t>
      </w:r>
      <w:r>
        <w:rPr>
          <w:rFonts w:hint="eastAsia" w:ascii="宋体" w:hAnsi="宋体" w:eastAsia="宋体" w:cs="宋体"/>
          <w:sz w:val="24"/>
          <w:highlight w:val="none"/>
        </w:rPr>
        <w:t xml:space="preserve">按照《城镇道路养护技术规范》（CJJ36-2016）和《城市桥梁养护技术标准》（CJJ99-2017），《城镇排水管渠与泵站维护技术规程》（CJJ68-2016），《城镇道路开挖、回填、恢复快速施工及验收规范》（J12275-2013），泰建发〔2020〕16号文《泰州市市直道路养护管理考核办法》（如有修订，按修订版）标准验收。</w:t>
      </w:r>
      <w:r/>
    </w:p>
    <w:p>
      <w:pPr>
        <w:ind w:firstLine="482"/>
        <w:spacing w:line="520" w:lineRule="exact"/>
        <w:rPr>
          <w:rFonts w:ascii="宋体" w:hAnsi="宋体" w:eastAsia="宋体" w:cs="宋体"/>
          <w:b/>
          <w:bCs/>
          <w:sz w:val="24"/>
          <w:highlight w:val="none"/>
        </w:rPr>
      </w:pPr>
      <w:r>
        <w:rPr>
          <w:rFonts w:hint="eastAsia" w:ascii="宋体" w:hAnsi="宋体" w:eastAsia="宋体" w:cs="宋体"/>
          <w:b/>
          <w:bCs/>
          <w:sz w:val="24"/>
          <w:highlight w:val="none"/>
        </w:rPr>
        <w:t xml:space="preserve">八、其他技术、服务要求：</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1.做好道路移交的现场、资料审查工作，严格按照道路移交管理办法标准执行。</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2.中心以及其他领导交办的工作要及时给予书面反馈，严格按照时间节点汇报工作，形成闭环。</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3.为了充分合理的使用资金，采购人有权进行调度，合理调配各标段的工作量，但最终各标段的结算价不超过对应标段的中标价。</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4</w:t>
      </w:r>
      <w:r>
        <w:rPr>
          <w:rFonts w:ascii="宋体" w:hAnsi="宋体" w:eastAsia="宋体" w:cs="宋体"/>
          <w:szCs w:val="22"/>
          <w:highlight w:val="none"/>
        </w:rPr>
        <w:t xml:space="preserve">.如未满足道路养护技术规范要求或未完成</w:t>
      </w:r>
      <w:r>
        <w:rPr>
          <w:rFonts w:hint="eastAsia" w:ascii="宋体" w:hAnsi="宋体" w:eastAsia="宋体" w:cs="宋体"/>
          <w:szCs w:val="22"/>
          <w:highlight w:val="none"/>
        </w:rPr>
        <w:t xml:space="preserve">采购人</w:t>
      </w:r>
      <w:r>
        <w:rPr>
          <w:rFonts w:ascii="宋体" w:hAnsi="宋体" w:eastAsia="宋体" w:cs="宋体"/>
          <w:szCs w:val="22"/>
          <w:highlight w:val="none"/>
        </w:rPr>
        <w:t xml:space="preserve">交办重要事项（如文明城市创建、省厅考核任务等）时，</w:t>
      </w:r>
      <w:r>
        <w:rPr>
          <w:rFonts w:hint="eastAsia" w:ascii="宋体" w:hAnsi="宋体" w:eastAsia="宋体" w:cs="宋体"/>
          <w:szCs w:val="22"/>
          <w:highlight w:val="none"/>
        </w:rPr>
        <w:t xml:space="preserve">采购人</w:t>
      </w:r>
      <w:r>
        <w:rPr>
          <w:rFonts w:ascii="宋体" w:hAnsi="宋体" w:eastAsia="宋体" w:cs="宋体"/>
          <w:szCs w:val="22"/>
          <w:highlight w:val="none"/>
        </w:rPr>
        <w:t xml:space="preserve">有权终止合同并调其他单位进场施工，造成的经济损失</w:t>
      </w:r>
      <w:r>
        <w:rPr>
          <w:rFonts w:hint="eastAsia" w:ascii="宋体" w:hAnsi="宋体" w:eastAsia="宋体" w:cs="宋体"/>
          <w:szCs w:val="22"/>
          <w:highlight w:val="none"/>
        </w:rPr>
        <w:t xml:space="preserve">由供应商自行</w:t>
      </w:r>
      <w:r>
        <w:rPr>
          <w:rFonts w:ascii="宋体" w:hAnsi="宋体" w:eastAsia="宋体" w:cs="宋体"/>
          <w:szCs w:val="22"/>
          <w:highlight w:val="none"/>
        </w:rPr>
        <w:t xml:space="preserve">承担。</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5.</w:t>
      </w:r>
      <w:r>
        <w:rPr>
          <w:rFonts w:ascii="宋体" w:hAnsi="宋体" w:eastAsia="宋体" w:cs="宋体"/>
          <w:szCs w:val="22"/>
          <w:highlight w:val="none"/>
        </w:rPr>
        <w:t xml:space="preserve">在道路养护过程中，若因养护不到位导致的第三方安全问题由</w:t>
      </w:r>
      <w:r>
        <w:rPr>
          <w:rFonts w:hint="eastAsia" w:ascii="宋体" w:hAnsi="宋体" w:eastAsia="宋体" w:cs="宋体"/>
          <w:szCs w:val="22"/>
          <w:highlight w:val="none"/>
        </w:rPr>
        <w:t xml:space="preserve">中标供应商</w:t>
      </w:r>
      <w:r>
        <w:rPr>
          <w:rFonts w:ascii="宋体" w:hAnsi="宋体" w:eastAsia="宋体" w:cs="宋体"/>
          <w:szCs w:val="22"/>
          <w:highlight w:val="none"/>
        </w:rPr>
        <w:t xml:space="preserve">承担责任。</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6</w:t>
      </w:r>
      <w:r>
        <w:rPr>
          <w:rFonts w:ascii="宋体" w:hAnsi="宋体" w:eastAsia="宋体" w:cs="宋体"/>
          <w:szCs w:val="22"/>
          <w:highlight w:val="none"/>
        </w:rPr>
        <w:t xml:space="preserve">.在养护期间出现的安全问题</w:t>
      </w:r>
      <w:r>
        <w:rPr>
          <w:rFonts w:hint="eastAsia" w:ascii="宋体" w:hAnsi="宋体" w:eastAsia="宋体" w:cs="宋体"/>
          <w:szCs w:val="22"/>
          <w:highlight w:val="none"/>
        </w:rPr>
        <w:t xml:space="preserve">或</w:t>
      </w:r>
      <w:r>
        <w:rPr>
          <w:rFonts w:ascii="宋体" w:hAnsi="宋体" w:eastAsia="宋体" w:cs="宋体"/>
          <w:szCs w:val="22"/>
          <w:highlight w:val="none"/>
        </w:rPr>
        <w:t xml:space="preserve">一切纠纷均由</w:t>
      </w:r>
      <w:r>
        <w:rPr>
          <w:rFonts w:hint="eastAsia" w:ascii="宋体" w:hAnsi="宋体" w:eastAsia="宋体" w:cs="宋体"/>
          <w:szCs w:val="22"/>
          <w:highlight w:val="none"/>
        </w:rPr>
        <w:t xml:space="preserve">中标供应商</w:t>
      </w:r>
      <w:r>
        <w:rPr>
          <w:rFonts w:ascii="宋体" w:hAnsi="宋体" w:eastAsia="宋体" w:cs="宋体"/>
          <w:szCs w:val="22"/>
          <w:highlight w:val="none"/>
        </w:rPr>
        <w:t xml:space="preserve">妥善处置并承担全部责任。</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7.中标供应商</w:t>
      </w:r>
      <w:r>
        <w:rPr>
          <w:rFonts w:ascii="宋体" w:hAnsi="宋体" w:eastAsia="宋体" w:cs="宋体"/>
          <w:szCs w:val="22"/>
          <w:highlight w:val="none"/>
        </w:rPr>
        <w:t xml:space="preserve">需自行准备恶劣天气的应急物资以及应急仓库，并做好相关安全工作。</w:t>
      </w:r>
      <w:r/>
    </w:p>
    <w:p>
      <w:pPr>
        <w:pStyle w:val="1037"/>
        <w:ind w:firstLine="480"/>
        <w:spacing w:line="360" w:lineRule="auto"/>
        <w:rPr>
          <w:rFonts w:ascii="宋体" w:hAnsi="宋体" w:eastAsia="宋体" w:cs="宋体"/>
          <w:szCs w:val="22"/>
          <w:highlight w:val="none"/>
        </w:rPr>
      </w:pPr>
      <w:r>
        <w:rPr>
          <w:rFonts w:hint="eastAsia" w:ascii="宋体" w:hAnsi="宋体" w:eastAsia="宋体" w:cs="宋体"/>
          <w:szCs w:val="22"/>
          <w:highlight w:val="none"/>
        </w:rPr>
        <w:t xml:space="preserve">8.结算方式：按实际工程量按实结算；</w:t>
      </w:r>
      <w:r/>
    </w:p>
    <w:p>
      <w:pPr>
        <w:pStyle w:val="1034"/>
        <w:ind w:firstLine="482"/>
        <w:jc w:val="left"/>
        <w:spacing w:before="0" w:after="0" w:line="240" w:lineRule="auto"/>
        <w:rPr>
          <w:highlight w:val="none"/>
        </w:rPr>
      </w:pPr>
      <w:r>
        <w:rPr>
          <w:rFonts w:hint="eastAsia" w:ascii="宋体" w:hAnsi="宋体" w:eastAsia="宋体"/>
          <w:bCs/>
          <w:color w:val="000000"/>
          <w:sz w:val="24"/>
          <w:szCs w:val="24"/>
          <w:highlight w:val="none"/>
        </w:rPr>
        <w:t xml:space="preserve">九、本项目所属行业为</w:t>
      </w:r>
      <w:r>
        <w:rPr>
          <w:rFonts w:hint="eastAsia" w:ascii="宋体" w:hAnsi="宋体" w:eastAsia="宋体" w:cs="宋体"/>
          <w:bCs/>
          <w:color w:val="000000"/>
          <w:sz w:val="24"/>
          <w:highlight w:val="none"/>
        </w:rPr>
        <w:t xml:space="preserve">其它未列明行业</w:t>
      </w:r>
      <w:r>
        <w:rPr>
          <w:rFonts w:hint="eastAsia" w:ascii="宋体" w:hAnsi="宋体" w:eastAsia="宋体"/>
          <w:bCs/>
          <w:color w:val="000000"/>
          <w:sz w:val="24"/>
          <w:szCs w:val="24"/>
          <w:highlight w:val="none"/>
        </w:rPr>
        <w:t xml:space="preserve">。</w:t>
      </w:r>
      <w:r/>
    </w:p>
    <w:p>
      <w:pPr>
        <w:rPr>
          <w:highlight w:val="none"/>
        </w:rPr>
      </w:pPr>
      <w:r>
        <w:rPr>
          <w:highlight w:val="none"/>
        </w:rPr>
      </w:r>
      <w:r/>
    </w:p>
    <w:p>
      <w:pPr>
        <w:pStyle w:val="1096"/>
        <w:rPr>
          <w:highlight w:val="none"/>
        </w:rPr>
      </w:pPr>
      <w:r>
        <w:rPr>
          <w:highlight w:val="none"/>
        </w:rPr>
      </w:r>
      <w:r/>
    </w:p>
    <w:p>
      <w:pPr>
        <w:rPr>
          <w:highlight w:val="none"/>
        </w:rPr>
      </w:pPr>
      <w:r>
        <w:rPr>
          <w:highlight w:val="none"/>
        </w:rPr>
        <w:br w:type="page" w:clear="all"/>
      </w:r>
      <w:r/>
    </w:p>
    <w:tbl>
      <w:tblPr>
        <w:tblStyle w:val="865"/>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0065"/>
      </w:tblGrid>
      <w:tr>
        <w:trPr>
          <w:trHeight w:val="520"/>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10065" w:type="dxa"/>
            <w:vAlign w:val="center"/>
            <w:textDirection w:val="lrTb"/>
            <w:noWrap/>
          </w:tcPr>
          <w:p>
            <w:pPr>
              <w:jc w:val="center"/>
              <w:widowControl/>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二、招标控制价</w:t>
            </w:r>
            <w:r/>
          </w:p>
        </w:tc>
      </w:tr>
    </w:tbl>
    <w:p>
      <w:pPr>
        <w:pStyle w:val="1034"/>
        <w:jc w:val="center"/>
        <w:spacing w:before="0" w:after="0" w:line="240" w:lineRule="auto"/>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1034"/>
        <w:jc w:val="left"/>
        <w:spacing w:before="0" w:after="0" w:line="240" w:lineRule="auto"/>
        <w:rPr>
          <w:rFonts w:ascii="宋体" w:hAnsi="宋体" w:eastAsia="宋体"/>
          <w:color w:val="000000"/>
          <w:sz w:val="30"/>
          <w:szCs w:val="30"/>
          <w:highlight w:val="none"/>
        </w:rPr>
      </w:pPr>
      <w:r>
        <w:rPr>
          <w:rFonts w:hint="eastAsia" w:ascii="宋体" w:hAnsi="宋体" w:eastAsia="宋体"/>
          <w:color w:val="000000"/>
          <w:sz w:val="30"/>
          <w:szCs w:val="30"/>
          <w:highlight w:val="none"/>
        </w:rPr>
        <w:t xml:space="preserve">详见采购公告附件</w:t>
      </w:r>
      <w:r>
        <w:rPr>
          <w:rFonts w:hint="eastAsia" w:ascii="宋体" w:hAnsi="宋体" w:eastAsia="宋体"/>
          <w:color w:val="000000"/>
          <w:sz w:val="30"/>
          <w:szCs w:val="30"/>
          <w:highlight w:val="none"/>
        </w:rPr>
        <w:br w:type="textWrapping" w:clear="all"/>
      </w:r>
      <w:r>
        <w:rPr>
          <w:rFonts w:hint="eastAsia" w:ascii="宋体" w:hAnsi="宋体" w:eastAsia="宋体"/>
          <w:color w:val="000000"/>
          <w:sz w:val="30"/>
          <w:szCs w:val="30"/>
          <w:highlight w:val="none"/>
        </w:rPr>
        <w:br w:type="page" w:clear="all"/>
      </w:r>
      <w:r>
        <w:rPr>
          <w:rFonts w:hint="eastAsia" w:ascii="宋体" w:hAnsi="宋体" w:eastAsia="宋体"/>
          <w:color w:val="000000"/>
          <w:sz w:val="30"/>
          <w:szCs w:val="30"/>
          <w:highlight w:val="none"/>
        </w:rPr>
        <w:t xml:space="preserve">第五章 评标办法及标准</w:t>
      </w:r>
      <w:bookmarkEnd w:id="20"/>
      <w:r/>
      <w:bookmarkEnd w:id="21"/>
      <w:r/>
      <w:r/>
    </w:p>
    <w:p>
      <w:pP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一、评标办法：</w:t>
      </w:r>
      <w:r/>
    </w:p>
    <w:p>
      <w:pPr>
        <w:pStyle w:val="1110"/>
        <w:ind w:firstLine="486"/>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1、本次招标评标采用</w:t>
      </w:r>
      <w:r>
        <w:rPr>
          <w:rFonts w:hint="eastAsia" w:hAnsi="宋体" w:eastAsia="宋体"/>
          <w:color w:val="000000"/>
          <w:sz w:val="24"/>
          <w:szCs w:val="24"/>
          <w:highlight w:val="none"/>
          <w:u w:val="single"/>
        </w:rPr>
        <w:t xml:space="preserve">综合评分法</w:t>
      </w:r>
      <w:r>
        <w:rPr>
          <w:rFonts w:hint="eastAsia" w:hAnsi="宋体" w:eastAsia="宋体"/>
          <w:color w:val="000000"/>
          <w:sz w:val="24"/>
          <w:szCs w:val="24"/>
          <w:highlight w:val="none"/>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2、评标时，评标委员会成员按照招标文件规定的评分标准，独立对</w:t>
      </w:r>
      <w:r>
        <w:rPr>
          <w:rFonts w:hint="eastAsia" w:eastAsia="宋体"/>
          <w:color w:val="000000"/>
          <w:sz w:val="24"/>
          <w:szCs w:val="24"/>
          <w:highlight w:val="none"/>
        </w:rPr>
        <w:t xml:space="preserve">每个投标人的投标文件进行评价、打分</w:t>
      </w:r>
      <w:r>
        <w:rPr>
          <w:rFonts w:hint="eastAsia" w:ascii="宋体" w:hAnsi="宋体" w:eastAsia="宋体"/>
          <w:color w:val="000000"/>
          <w:sz w:val="24"/>
          <w:szCs w:val="24"/>
          <w:highlight w:val="none"/>
        </w:rPr>
        <w:t xml:space="preserve">。价格得分按法规规定的计算公式直接计算取得。技术、商务评审得分和价格得分相加即为投标人的评标总得分。</w:t>
      </w:r>
      <w:r>
        <w:rPr>
          <w:rFonts w:hint="eastAsia" w:hAnsi="宋体" w:eastAsia="宋体"/>
          <w:color w:val="000000"/>
          <w:sz w:val="24"/>
          <w:szCs w:val="24"/>
          <w:highlight w:val="none"/>
        </w:rPr>
        <w:t xml:space="preserve">评分过程中采用“四舍五入”法，并保留小数2位。</w:t>
      </w:r>
      <w:r/>
    </w:p>
    <w:p>
      <w:pPr>
        <w:pStyle w:val="1060"/>
        <w:ind w:firstLine="486"/>
        <w:spacing w:line="400" w:lineRule="exact"/>
        <w:rPr>
          <w:rFonts w:hAnsi="宋体" w:eastAsia="宋体"/>
          <w:color w:val="000000"/>
          <w:sz w:val="24"/>
          <w:szCs w:val="24"/>
          <w:highlight w:val="none"/>
        </w:rPr>
      </w:pPr>
      <w:r>
        <w:rPr>
          <w:rFonts w:hint="eastAsia" w:hAnsi="宋体" w:eastAsia="宋体"/>
          <w:color w:val="000000"/>
          <w:sz w:val="24"/>
          <w:szCs w:val="24"/>
          <w:highlight w:val="none"/>
        </w:rPr>
        <w:t xml:space="preserve">3、</w:t>
      </w:r>
      <w:r>
        <w:rPr>
          <w:rFonts w:hAnsi="宋体" w:eastAsia="宋体"/>
          <w:color w:val="000000"/>
          <w:sz w:val="24"/>
          <w:szCs w:val="24"/>
          <w:highlight w:val="none"/>
        </w:rPr>
        <w:t xml:space="preserve">如</w:t>
      </w:r>
      <w:r>
        <w:rPr>
          <w:rFonts w:hint="eastAsia" w:hAnsi="宋体" w:eastAsia="宋体"/>
          <w:color w:val="000000"/>
          <w:sz w:val="24"/>
          <w:szCs w:val="24"/>
          <w:highlight w:val="none"/>
        </w:rPr>
        <w:t xml:space="preserve">出现评标总</w:t>
      </w:r>
      <w:r>
        <w:rPr>
          <w:rFonts w:hAnsi="宋体" w:eastAsia="宋体"/>
          <w:color w:val="000000"/>
          <w:sz w:val="24"/>
          <w:szCs w:val="24"/>
          <w:highlight w:val="none"/>
        </w:rPr>
        <w:t xml:space="preserve">得分最高的投标人有两个或两个以上的，</w:t>
      </w:r>
      <w:r>
        <w:rPr>
          <w:rFonts w:hint="eastAsia" w:hAnsi="宋体" w:eastAsia="宋体"/>
          <w:color w:val="000000"/>
          <w:sz w:val="24"/>
          <w:szCs w:val="24"/>
          <w:highlight w:val="none"/>
        </w:rPr>
        <w:t xml:space="preserve">以</w:t>
      </w:r>
      <w:r>
        <w:rPr>
          <w:rFonts w:hAnsi="宋体" w:eastAsia="宋体"/>
          <w:color w:val="000000"/>
          <w:sz w:val="24"/>
          <w:szCs w:val="24"/>
          <w:highlight w:val="none"/>
        </w:rPr>
        <w:t xml:space="preserve">投标报价较低者优先作为中标候选人</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如果</w:t>
      </w:r>
      <w:r>
        <w:rPr>
          <w:rFonts w:hint="eastAsia" w:hAnsi="宋体" w:eastAsia="宋体"/>
          <w:color w:val="000000"/>
          <w:sz w:val="24"/>
          <w:szCs w:val="24"/>
          <w:highlight w:val="none"/>
        </w:rPr>
        <w:t xml:space="preserve">投标报</w:t>
      </w:r>
      <w:r>
        <w:rPr>
          <w:rFonts w:hAnsi="宋体" w:eastAsia="宋体"/>
          <w:color w:val="000000"/>
          <w:sz w:val="24"/>
          <w:szCs w:val="24"/>
          <w:highlight w:val="none"/>
        </w:rPr>
        <w:t xml:space="preserve">价</w:t>
      </w:r>
      <w:r>
        <w:rPr>
          <w:rFonts w:hint="eastAsia" w:hAnsi="宋体" w:eastAsia="宋体"/>
          <w:color w:val="000000"/>
          <w:sz w:val="24"/>
          <w:szCs w:val="24"/>
          <w:highlight w:val="none"/>
        </w:rPr>
        <w:t xml:space="preserve">也</w:t>
      </w:r>
      <w:r>
        <w:rPr>
          <w:rFonts w:hAnsi="宋体" w:eastAsia="宋体"/>
          <w:color w:val="000000"/>
          <w:sz w:val="24"/>
          <w:szCs w:val="24"/>
          <w:highlight w:val="none"/>
        </w:rPr>
        <w:t xml:space="preserve">相同的，则由公证机构组织以抽签方式确定中标候选</w:t>
      </w:r>
      <w:r>
        <w:rPr>
          <w:rFonts w:hint="eastAsia" w:hAnsi="宋体" w:eastAsia="宋体"/>
          <w:color w:val="000000"/>
          <w:sz w:val="24"/>
          <w:szCs w:val="24"/>
          <w:highlight w:val="none"/>
        </w:rPr>
        <w:t xml:space="preserve">供应商或中标供应商</w:t>
      </w:r>
      <w:r>
        <w:rPr>
          <w:rFonts w:hAnsi="宋体" w:eastAsia="宋体"/>
          <w:color w:val="000000"/>
          <w:sz w:val="24"/>
          <w:szCs w:val="24"/>
          <w:highlight w:val="none"/>
        </w:rPr>
        <w:t xml:space="preserve">。</w:t>
      </w:r>
      <w:r/>
    </w:p>
    <w:p>
      <w:pPr>
        <w:ind w:firstLine="42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4、评分标准：</w:t>
      </w:r>
      <w:r/>
    </w:p>
    <w:p>
      <w:pPr>
        <w:ind w:firstLine="486"/>
        <w:spacing w:line="3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（1）评标采用综合评分法。</w:t>
      </w:r>
      <w:r/>
    </w:p>
    <w:p>
      <w:pPr>
        <w:ind w:firstLine="486"/>
        <w:spacing w:line="36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（2）评标考虑的主要因素及其权值：</w:t>
      </w:r>
      <w:r/>
    </w:p>
    <w:p>
      <w:pPr>
        <w:ind w:firstLine="42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评委对投标文件的技术及商务响应情况进行评分。评分采用量化方法。</w:t>
      </w:r>
      <w:r/>
    </w:p>
    <w:p>
      <w:pPr>
        <w:ind w:firstLine="420"/>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5、价格扣除：</w:t>
      </w:r>
      <w:r/>
    </w:p>
    <w:p>
      <w:pPr>
        <w:ind w:firstLine="429"/>
        <w:spacing w:line="360" w:lineRule="auto"/>
        <w:tabs>
          <w:tab w:val="left" w:pos="945" w:leader="none"/>
        </w:tabs>
        <w:rPr>
          <w:rFonts w:ascii="宋体" w:hAnsi="宋体" w:eastAsia="宋体"/>
          <w:sz w:val="24"/>
          <w:szCs w:val="24"/>
          <w:highlight w:val="none"/>
        </w:rPr>
      </w:pPr>
      <w:r>
        <w:rPr>
          <w:rFonts w:hint="eastAsia" w:ascii="宋体" w:hAnsi="宋体" w:eastAsia="宋体"/>
          <w:sz w:val="24"/>
          <w:szCs w:val="24"/>
          <w:highlight w:val="none"/>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eastAsia="宋体"/>
          <w:sz w:val="24"/>
          <w:szCs w:val="24"/>
          <w:highlight w:val="none"/>
        </w:rPr>
      </w:pPr>
      <w:r>
        <w:rPr>
          <w:rFonts w:hint="eastAsia" w:ascii="宋体" w:hAnsi="宋体" w:eastAsia="宋体"/>
          <w:sz w:val="24"/>
          <w:szCs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eastAsia="宋体"/>
          <w:sz w:val="24"/>
          <w:szCs w:val="24"/>
          <w:highlight w:val="none"/>
        </w:rPr>
      </w:pPr>
      <w:r>
        <w:rPr>
          <w:rFonts w:hint="eastAsia" w:ascii="宋体" w:hAnsi="宋体" w:eastAsia="宋体"/>
          <w:sz w:val="24"/>
          <w:szCs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eastAsia="宋体"/>
          <w:sz w:val="24"/>
          <w:szCs w:val="24"/>
          <w:highlight w:val="none"/>
        </w:rPr>
      </w:pPr>
      <w:r>
        <w:rPr>
          <w:rFonts w:hint="eastAsia" w:ascii="宋体" w:hAnsi="宋体" w:eastAsia="宋体"/>
          <w:sz w:val="24"/>
          <w:szCs w:val="24"/>
          <w:highlight w:val="none"/>
        </w:rPr>
        <w:t xml:space="preserve">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6"/>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486"/>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486"/>
        <w:spacing w:line="360" w:lineRule="auto"/>
        <w:rPr>
          <w:rFonts w:ascii="宋体" w:hAnsi="宋体" w:eastAsia="宋体"/>
          <w:b/>
          <w:sz w:val="24"/>
          <w:szCs w:val="24"/>
          <w:highlight w:val="none"/>
        </w:rPr>
      </w:pPr>
      <w:r>
        <w:rPr>
          <w:rFonts w:ascii="宋体" w:hAnsi="宋体" w:eastAsia="宋体"/>
          <w:b/>
          <w:sz w:val="24"/>
          <w:szCs w:val="24"/>
          <w:highlight w:val="none"/>
        </w:rPr>
      </w:r>
      <w:r/>
    </w:p>
    <w:p>
      <w:pPr>
        <w:jc w:val="center"/>
        <w:spacing w:line="480" w:lineRule="auto"/>
        <w:rPr>
          <w:rFonts w:ascii="宋体" w:hAnsi="宋体" w:eastAsia="宋体"/>
          <w:b/>
          <w:sz w:val="30"/>
          <w:szCs w:val="30"/>
          <w:highlight w:val="none"/>
        </w:rPr>
      </w:pPr>
      <w:r>
        <w:rPr>
          <w:rFonts w:hint="eastAsia" w:ascii="宋体" w:hAnsi="宋体" w:eastAsia="宋体"/>
          <w:b/>
          <w:sz w:val="30"/>
          <w:szCs w:val="30"/>
          <w:highlight w:val="none"/>
        </w:rPr>
        <w:br w:type="page" w:clear="all"/>
      </w:r>
      <w:r>
        <w:rPr>
          <w:rFonts w:hint="eastAsia" w:ascii="宋体" w:hAnsi="宋体" w:eastAsia="宋体"/>
          <w:b/>
          <w:sz w:val="30"/>
          <w:szCs w:val="30"/>
          <w:highlight w:val="none"/>
        </w:rPr>
        <w:t xml:space="preserve">一、二</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三</w:t>
      </w:r>
      <w:r>
        <w:rPr>
          <w:rFonts w:hint="eastAsia" w:ascii="宋体" w:hAnsi="宋体" w:eastAsia="宋体"/>
          <w:b/>
          <w:sz w:val="30"/>
          <w:szCs w:val="30"/>
          <w:highlight w:val="none"/>
        </w:rPr>
        <w:t xml:space="preserve">标段评标内容及标准</w:t>
      </w:r>
      <w:r/>
    </w:p>
    <w:p>
      <w:pP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技术、商务、价格评分应分别考虑下列因素：</w:t>
      </w:r>
      <w:r/>
    </w:p>
    <w:p>
      <w:pP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1</w:t>
      </w:r>
      <w:r>
        <w:rPr>
          <w:rFonts w:ascii="宋体" w:hAnsi="宋体" w:eastAsia="宋体"/>
          <w:bCs/>
          <w:sz w:val="24"/>
          <w:szCs w:val="24"/>
          <w:highlight w:val="none"/>
        </w:rPr>
        <w:t xml:space="preserve">．投标报价（</w:t>
      </w:r>
      <w:r>
        <w:rPr>
          <w:rFonts w:hint="eastAsia" w:ascii="宋体" w:hAnsi="宋体" w:eastAsia="宋体"/>
          <w:bCs/>
          <w:sz w:val="24"/>
          <w:szCs w:val="24"/>
          <w:highlight w:val="none"/>
        </w:rPr>
        <w:t xml:space="preserve">1</w:t>
      </w:r>
      <w:r>
        <w:rPr>
          <w:rFonts w:ascii="宋体" w:hAnsi="宋体" w:eastAsia="宋体"/>
          <w:bCs/>
          <w:sz w:val="24"/>
          <w:szCs w:val="24"/>
          <w:highlight w:val="none"/>
        </w:rPr>
        <w:t xml:space="preserve">0分）</w:t>
      </w:r>
      <w:r/>
    </w:p>
    <w:tbl>
      <w:tblPr>
        <w:tblStyle w:val="865"/>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89"/>
        <w:gridCol w:w="6691"/>
        <w:gridCol w:w="850"/>
      </w:tblGrid>
      <w:tr>
        <w:trPr>
          <w:trHeight w:val="390"/>
        </w:trPr>
        <w:tc>
          <w:tcPr>
            <w:tcW w:w="709" w:type="dxa"/>
            <w:vAlign w:val="center"/>
            <w:textDirection w:val="lrTb"/>
            <w:noWrap/>
          </w:tcPr>
          <w:p>
            <w:pPr>
              <w:jc w:val="center"/>
              <w:spacing w:line="320" w:lineRule="exact"/>
              <w:rPr>
                <w:rFonts w:ascii="宋体" w:hAnsi="宋体" w:eastAsia="宋体"/>
                <w:sz w:val="24"/>
                <w:szCs w:val="24"/>
                <w:highlight w:val="none"/>
              </w:rPr>
            </w:pPr>
            <w:r>
              <w:rPr>
                <w:rFonts w:ascii="宋体" w:hAnsi="宋体" w:eastAsia="宋体"/>
                <w:sz w:val="24"/>
                <w:szCs w:val="24"/>
                <w:highlight w:val="none"/>
              </w:rPr>
              <w:t xml:space="preserve">序号</w:t>
            </w:r>
            <w:r/>
          </w:p>
        </w:tc>
        <w:tc>
          <w:tcPr>
            <w:tcW w:w="1389" w:type="dxa"/>
            <w:vAlign w:val="center"/>
            <w:textDirection w:val="lrTb"/>
            <w:noWrap/>
          </w:tcPr>
          <w:p>
            <w:pPr>
              <w:jc w:val="center"/>
              <w:spacing w:line="320" w:lineRule="exact"/>
              <w:rPr>
                <w:rFonts w:ascii="宋体" w:hAnsi="宋体" w:eastAsia="宋体"/>
                <w:sz w:val="24"/>
                <w:szCs w:val="24"/>
                <w:highlight w:val="none"/>
              </w:rPr>
            </w:pPr>
            <w:r>
              <w:rPr>
                <w:rFonts w:hint="eastAsia" w:ascii="宋体" w:hAnsi="宋体" w:eastAsia="宋体" w:cs="宋体"/>
                <w:sz w:val="24"/>
                <w:szCs w:val="24"/>
                <w:highlight w:val="none"/>
              </w:rPr>
              <w:t xml:space="preserve">评审内容</w:t>
            </w:r>
            <w:r/>
          </w:p>
        </w:tc>
        <w:tc>
          <w:tcPr>
            <w:tcW w:w="6691" w:type="dxa"/>
            <w:vAlign w:val="center"/>
            <w:textDirection w:val="lrTb"/>
            <w:noWrap/>
          </w:tcPr>
          <w:p>
            <w:pPr>
              <w:ind w:firstLine="486"/>
              <w:jc w:val="cente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评分标准</w:t>
            </w:r>
            <w:r/>
          </w:p>
        </w:tc>
        <w:tc>
          <w:tcPr>
            <w:tcW w:w="850" w:type="dxa"/>
            <w:vAlign w:val="center"/>
            <w:textDirection w:val="lrTb"/>
            <w:noWrap/>
          </w:tcPr>
          <w:p>
            <w:pPr>
              <w:jc w:val="center"/>
              <w:spacing w:line="320" w:lineRule="exact"/>
              <w:rPr>
                <w:rFonts w:ascii="宋体" w:hAnsi="宋体" w:eastAsia="宋体"/>
                <w:sz w:val="24"/>
                <w:szCs w:val="24"/>
                <w:highlight w:val="none"/>
              </w:rPr>
            </w:pPr>
            <w:r>
              <w:rPr>
                <w:rFonts w:ascii="宋体" w:hAnsi="宋体" w:eastAsia="宋体"/>
                <w:sz w:val="24"/>
                <w:szCs w:val="24"/>
                <w:highlight w:val="none"/>
              </w:rPr>
              <w:t xml:space="preserve">分值</w:t>
            </w:r>
            <w:r/>
          </w:p>
        </w:tc>
      </w:tr>
      <w:tr>
        <w:trPr>
          <w:cantSplit/>
          <w:trHeight w:val="1357"/>
        </w:trPr>
        <w:tc>
          <w:tcPr>
            <w:tcW w:w="709" w:type="dxa"/>
            <w:vAlign w:val="center"/>
            <w:textDirection w:val="lrTb"/>
            <w:noWrap/>
          </w:tcPr>
          <w:p>
            <w:pPr>
              <w:jc w:val="center"/>
              <w:spacing w:line="320" w:lineRule="exact"/>
              <w:rPr>
                <w:rFonts w:ascii="宋体" w:hAnsi="宋体" w:eastAsia="宋体"/>
                <w:sz w:val="24"/>
                <w:szCs w:val="24"/>
                <w:highlight w:val="none"/>
              </w:rPr>
            </w:pPr>
            <w:r>
              <w:rPr>
                <w:rFonts w:ascii="宋体" w:hAnsi="宋体" w:eastAsia="宋体"/>
                <w:sz w:val="24"/>
                <w:szCs w:val="24"/>
                <w:highlight w:val="none"/>
              </w:rPr>
              <w:t xml:space="preserve">1</w:t>
            </w:r>
            <w:r/>
          </w:p>
        </w:tc>
        <w:tc>
          <w:tcPr>
            <w:tcW w:w="1389" w:type="dxa"/>
            <w:vAlign w:val="center"/>
            <w:textDirection w:val="lrTb"/>
            <w:noWrap/>
          </w:tcPr>
          <w:p>
            <w:pPr>
              <w:spacing w:line="320" w:lineRule="exact"/>
              <w:rPr>
                <w:rFonts w:ascii="宋体" w:hAnsi="宋体" w:eastAsia="宋体"/>
                <w:sz w:val="24"/>
                <w:szCs w:val="24"/>
                <w:highlight w:val="none"/>
              </w:rPr>
            </w:pPr>
            <w:r>
              <w:rPr>
                <w:rFonts w:ascii="宋体" w:hAnsi="宋体" w:eastAsia="宋体"/>
                <w:sz w:val="24"/>
                <w:szCs w:val="24"/>
                <w:highlight w:val="none"/>
              </w:rPr>
              <w:t xml:space="preserve">投标报价（</w:t>
            </w:r>
            <w:r>
              <w:rPr>
                <w:rFonts w:hint="eastAsia" w:ascii="宋体" w:hAnsi="宋体" w:eastAsia="宋体"/>
                <w:sz w:val="24"/>
                <w:szCs w:val="24"/>
                <w:highlight w:val="none"/>
              </w:rPr>
              <w:t xml:space="preserve">1</w:t>
            </w:r>
            <w:r>
              <w:rPr>
                <w:rFonts w:ascii="宋体" w:hAnsi="宋体" w:eastAsia="宋体"/>
                <w:sz w:val="24"/>
                <w:szCs w:val="24"/>
                <w:highlight w:val="none"/>
              </w:rPr>
              <w:t xml:space="preserve">0分）</w:t>
            </w:r>
            <w:r/>
          </w:p>
        </w:tc>
        <w:tc>
          <w:tcPr>
            <w:tcW w:w="6691" w:type="dxa"/>
            <w:vAlign w:val="center"/>
            <w:textDirection w:val="lrTb"/>
            <w:noWrap/>
          </w:tcPr>
          <w:p>
            <w:pPr>
              <w:ind w:left="-5" w:hanging="52"/>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满足招标文件要求且报价最低的供应商报价为评标基准价，其价格分为满分，其他投标人的价格分按照以下公式计算：投标报价得分=（评标基准价/该投标人的投标报价）*1</w:t>
            </w:r>
            <w:r>
              <w:rPr>
                <w:rFonts w:ascii="宋体" w:hAnsi="宋体" w:eastAsia="宋体"/>
                <w:sz w:val="24"/>
                <w:szCs w:val="24"/>
                <w:highlight w:val="none"/>
              </w:rPr>
              <w:t xml:space="preserve">0</w:t>
            </w:r>
            <w:r>
              <w:rPr>
                <w:rFonts w:hint="eastAsia" w:ascii="宋体" w:hAnsi="宋体" w:eastAsia="宋体"/>
                <w:sz w:val="24"/>
                <w:szCs w:val="24"/>
                <w:highlight w:val="none"/>
              </w:rPr>
              <w:t xml:space="preserve">。</w:t>
            </w:r>
            <w:r/>
          </w:p>
        </w:tc>
        <w:tc>
          <w:tcPr>
            <w:tcW w:w="850" w:type="dxa"/>
            <w:vAlign w:val="center"/>
            <w:textDirection w:val="lrTb"/>
            <w:noWrap/>
          </w:tcPr>
          <w:p>
            <w:pPr>
              <w:jc w:val="cente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0分</w:t>
            </w:r>
            <w:r/>
          </w:p>
        </w:tc>
      </w:tr>
    </w:tbl>
    <w:p>
      <w:pP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2.技术评分（</w:t>
      </w:r>
      <w:r>
        <w:rPr>
          <w:rFonts w:hint="eastAsia" w:ascii="宋体" w:hAnsi="宋体" w:eastAsia="宋体"/>
          <w:sz w:val="24"/>
          <w:szCs w:val="24"/>
          <w:highlight w:val="none"/>
          <w:lang w:val="en-US" w:eastAsia="zh-CN"/>
        </w:rPr>
        <w:t xml:space="preserve">55</w:t>
      </w:r>
      <w:r>
        <w:rPr>
          <w:rFonts w:hint="eastAsia" w:ascii="宋体" w:hAnsi="宋体" w:eastAsia="宋体"/>
          <w:sz w:val="24"/>
          <w:szCs w:val="24"/>
          <w:highlight w:val="none"/>
        </w:rPr>
        <w:t xml:space="preserve">分）</w:t>
      </w:r>
      <w:r/>
    </w:p>
    <w:tbl>
      <w:tblPr>
        <w:tblStyle w:val="865"/>
        <w:tblW w:w="9639"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418"/>
        <w:gridCol w:w="6691"/>
        <w:gridCol w:w="850"/>
      </w:tblGrid>
      <w:tr>
        <w:trPr>
          <w:trHeight w:val="360"/>
        </w:trPr>
        <w:tc>
          <w:tcPr>
            <w:tcW w:w="680" w:type="dxa"/>
            <w:vAlign w:val="center"/>
            <w:vMerge w:val="restart"/>
            <w:textDirection w:val="lrTb"/>
            <w:noWrap/>
          </w:tcPr>
          <w:p>
            <w:pPr>
              <w:ind w:right="-107"/>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418" w:type="dxa"/>
            <w:vAlign w:val="center"/>
            <w:vMerge w:val="restart"/>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评审内容</w:t>
            </w:r>
            <w:r/>
          </w:p>
        </w:tc>
        <w:tc>
          <w:tcPr>
            <w:tcW w:w="6691" w:type="dxa"/>
            <w:vAlign w:val="center"/>
            <w:vMerge w:val="restart"/>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sz w:val="24"/>
                <w:szCs w:val="24"/>
                <w:highlight w:val="none"/>
              </w:rPr>
              <w:t xml:space="preserve">评分标准</w:t>
            </w:r>
            <w:r/>
          </w:p>
        </w:tc>
        <w:tc>
          <w:tcPr>
            <w:tcW w:w="850" w:type="dxa"/>
            <w:vAlign w:val="center"/>
            <w:vMerge w:val="restart"/>
            <w:textDirection w:val="lrTb"/>
            <w:noWrap/>
          </w:tcPr>
          <w:p>
            <w:pPr>
              <w:jc w:val="center"/>
              <w:spacing w:line="320" w:lineRule="exact"/>
              <w:rPr>
                <w:rFonts w:ascii="宋体" w:hAnsi="宋体" w:eastAsia="宋体" w:cs="宋体"/>
                <w:sz w:val="24"/>
                <w:szCs w:val="24"/>
                <w:highlight w:val="none"/>
              </w:rPr>
            </w:pPr>
            <w:r>
              <w:rPr>
                <w:rFonts w:ascii="宋体" w:hAnsi="宋体" w:eastAsia="宋体"/>
                <w:sz w:val="24"/>
                <w:szCs w:val="24"/>
                <w:highlight w:val="none"/>
              </w:rPr>
              <w:t xml:space="preserve">分值</w:t>
            </w:r>
            <w:r/>
          </w:p>
        </w:tc>
      </w:tr>
      <w:tr>
        <w:trPr>
          <w:trHeight w:val="5228"/>
        </w:trPr>
        <w:tc>
          <w:tcPr>
            <w:tcW w:w="680"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1</w:t>
            </w:r>
            <w:r/>
          </w:p>
        </w:tc>
        <w:tc>
          <w:tcPr>
            <w:tcW w:w="1418"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技术方案（55分）</w:t>
            </w:r>
            <w:r/>
          </w:p>
        </w:tc>
        <w:tc>
          <w:tcPr>
            <w:tcW w:w="6691" w:type="dxa"/>
            <w:vAlign w:val="center"/>
            <w:textDirection w:val="lrTb"/>
            <w:noWrap/>
          </w:tcPr>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1）对泰州市海陵区市政道路、桥梁及雨水管网的现状分析（10分）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③方案内容不够全面，内容与要点虽相符，但仅有纲要、内容简略，未展开详细阐述但能够适用于本项目的，得2分；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2）常见病害的养护方案如雨水设施病害、桥梁结构病害、路面病害等的处理，对特定设施的专项养护方法和技术措施，桥梁等结构物的检测方案等（10分）</w:t>
            </w:r>
            <w:r/>
          </w:p>
          <w:p>
            <w:pPr>
              <w:ind w:left="26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③方案内容不够全面，内容与要点虽相符，但仅有纲要、内容简略，未展开详细阐述但能够适用于本项目的，得2分；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3）文明、安全施工保证措施（10分）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③方案内容不够全面，内容与要点虽相符，但仅有纲要、内容简略，未展开详细阐述但能够适用于本项目的，得2分；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4）保证养护维修工期、质量措施（含施工流程图）（5分）①方案内容全面、科学合理，内容与要点相符、要点有展开详细的阐述且能够适用于本项目的，得5分；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5）养护范围巡查人员配备、巡查方案及保证措施（5分）①方案内容全面、科学合理，内容与要点相符、要点有展开详细的阐述且能够适用于本项目的，得5分；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firstLine="240"/>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6）窨井盖缺失、桥梁安全等隐患的防范和查处措施及防汛抗灾、开挖及修复等应急突发事件的措施（5分）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firstLine="240"/>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7）预防性养护的相关措施（5分）</w:t>
            </w:r>
            <w:r/>
          </w:p>
          <w:p>
            <w:pPr>
              <w:ind w:left="26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8）养护管理制度和养护台账管理体系（包括但不限于养护考核制度、日常养护管理方案、应急维护措施等）（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宋体" w:hAnsi="宋体" w:eastAsia="宋体"/>
                <w:bCs/>
                <w:sz w:val="24"/>
                <w:szCs w:val="24"/>
                <w:highlight w:val="none"/>
              </w:rPr>
            </w:pPr>
            <w:r>
              <w:rPr>
                <w:rFonts w:hint="eastAsia" w:ascii="宋体" w:hAnsi="宋体" w:eastAsia="宋体"/>
                <w:bCs/>
                <w:sz w:val="24"/>
                <w:szCs w:val="24"/>
                <w:highlight w:val="none"/>
              </w:rPr>
              <w:t xml:space="preserve">④方案未提供或内容存在明显错误，内容明显不适用于本项目需求的均不得分。</w:t>
            </w:r>
            <w:r/>
          </w:p>
        </w:tc>
        <w:tc>
          <w:tcPr>
            <w:tcW w:w="850"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55分</w:t>
            </w:r>
            <w:r/>
          </w:p>
        </w:tc>
      </w:tr>
    </w:tbl>
    <w:p>
      <w:pPr>
        <w:ind w:firstLine="342"/>
        <w:spacing w:line="320" w:lineRule="exact"/>
        <w:rPr>
          <w:rFonts w:ascii="宋体" w:hAnsi="宋体"/>
          <w:color w:val="ff0000"/>
          <w:sz w:val="24"/>
          <w:szCs w:val="24"/>
          <w:highlight w:val="none"/>
        </w:rPr>
      </w:pPr>
      <w:r>
        <w:rPr>
          <w:rFonts w:ascii="宋体" w:hAnsi="宋体"/>
          <w:color w:val="ff0000"/>
          <w:sz w:val="24"/>
          <w:szCs w:val="24"/>
          <w:highlight w:val="none"/>
        </w:rPr>
      </w:r>
      <w:r/>
    </w:p>
    <w:p>
      <w:pP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3.拟投入的人员及设备（35分）</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6662"/>
        <w:gridCol w:w="992"/>
      </w:tblGrid>
      <w:tr>
        <w:trPr>
          <w:jc w:val="center"/>
          <w:trHeight w:val="360"/>
        </w:trPr>
        <w:tc>
          <w:tcPr>
            <w:tcW w:w="704" w:type="dxa"/>
            <w:vAlign w:val="center"/>
            <w:vMerge w:val="restart"/>
            <w:textDirection w:val="lrTb"/>
            <w:noWrap/>
          </w:tcPr>
          <w:p>
            <w:pPr>
              <w:jc w:val="center"/>
              <w:spacing w:line="320" w:lineRule="exact"/>
              <w:rPr>
                <w:rFonts w:ascii="宋体" w:hAnsi="宋体" w:eastAsia="宋体"/>
                <w:sz w:val="24"/>
                <w:szCs w:val="24"/>
                <w:highlight w:val="none"/>
              </w:rPr>
            </w:pPr>
            <w:r>
              <w:rPr>
                <w:rFonts w:hint="eastAsia" w:ascii="宋体" w:hAnsi="宋体" w:eastAsia="宋体"/>
                <w:sz w:val="24"/>
                <w:szCs w:val="24"/>
                <w:highlight w:val="none"/>
              </w:rPr>
              <w:t xml:space="preserve">序号</w:t>
            </w:r>
            <w:r/>
          </w:p>
        </w:tc>
        <w:tc>
          <w:tcPr>
            <w:tcW w:w="1276" w:type="dxa"/>
            <w:vAlign w:val="center"/>
            <w:vMerge w:val="restart"/>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评审内容</w:t>
            </w:r>
            <w:r/>
          </w:p>
        </w:tc>
        <w:tc>
          <w:tcPr>
            <w:tcW w:w="6662" w:type="dxa"/>
            <w:vAlign w:val="center"/>
            <w:vMerge w:val="restart"/>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sz w:val="24"/>
                <w:szCs w:val="24"/>
                <w:highlight w:val="none"/>
              </w:rPr>
              <w:t xml:space="preserve">评分标准</w:t>
            </w:r>
            <w:r/>
          </w:p>
        </w:tc>
        <w:tc>
          <w:tcPr>
            <w:tcW w:w="992" w:type="dxa"/>
            <w:vAlign w:val="center"/>
            <w:vMerge w:val="restart"/>
            <w:textDirection w:val="lrTb"/>
            <w:noWrap/>
          </w:tcPr>
          <w:p>
            <w:pPr>
              <w:jc w:val="center"/>
              <w:spacing w:line="320" w:lineRule="exact"/>
              <w:rPr>
                <w:rFonts w:ascii="宋体" w:hAnsi="宋体" w:eastAsia="宋体" w:cs="宋体"/>
                <w:sz w:val="24"/>
                <w:szCs w:val="24"/>
                <w:highlight w:val="none"/>
              </w:rPr>
            </w:pPr>
            <w:r>
              <w:rPr>
                <w:rFonts w:ascii="宋体" w:hAnsi="宋体" w:eastAsia="宋体"/>
                <w:sz w:val="24"/>
                <w:szCs w:val="24"/>
                <w:highlight w:val="none"/>
              </w:rPr>
              <w:t xml:space="preserve">分值</w:t>
            </w:r>
            <w:r/>
          </w:p>
        </w:tc>
      </w:tr>
      <w:tr>
        <w:trPr>
          <w:jc w:val="center"/>
          <w:trHeight w:val="320"/>
        </w:trPr>
        <w:tc>
          <w:tcPr>
            <w:tcW w:w="704"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276"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项目管理班子的人员配备、素质</w:t>
            </w:r>
            <w:r/>
          </w:p>
        </w:tc>
        <w:tc>
          <w:tcPr>
            <w:tcW w:w="6662" w:type="dxa"/>
            <w:vAlign w:val="center"/>
            <w:textDirection w:val="lrTb"/>
            <w:noWrap/>
          </w:tcPr>
          <w:p>
            <w:pPr>
              <w:pStyle w:val="1060"/>
              <w:ind w:firstLine="486"/>
              <w:rPr>
                <w:rFonts w:hAnsi="宋体" w:eastAsia="宋体"/>
                <w:bCs/>
                <w:sz w:val="24"/>
                <w:szCs w:val="24"/>
                <w:highlight w:val="none"/>
              </w:rPr>
            </w:pPr>
            <w:r>
              <w:rPr>
                <w:rFonts w:hint="eastAsia" w:hAnsi="宋体" w:eastAsia="宋体"/>
                <w:bCs/>
                <w:sz w:val="24"/>
                <w:szCs w:val="24"/>
                <w:highlight w:val="none"/>
              </w:rPr>
              <w:t xml:space="preserve">1、拟投入本项目的管理人员中具有二级及以上建造师（市政公</w:t>
            </w:r>
            <w:r>
              <w:rPr>
                <w:rFonts w:hint="eastAsia" w:hAnsi="宋体" w:eastAsia="宋体"/>
                <w:bCs/>
                <w:sz w:val="24"/>
                <w:szCs w:val="24"/>
                <w:highlight w:val="none"/>
                <w:lang w:val="en-US" w:eastAsia="zh-CN"/>
              </w:rPr>
              <w:t xml:space="preserve">用</w:t>
            </w:r>
            <w:r>
              <w:rPr>
                <w:rFonts w:hint="eastAsia" w:hAnsi="宋体" w:eastAsia="宋体"/>
                <w:bCs/>
                <w:sz w:val="24"/>
                <w:szCs w:val="24"/>
                <w:highlight w:val="none"/>
              </w:rPr>
              <w:t xml:space="preserve">工程专业）注册证书的，有一人得</w:t>
            </w:r>
            <w:r>
              <w:rPr>
                <w:rFonts w:hint="eastAsia" w:hAnsi="宋体" w:eastAsia="宋体"/>
                <w:bCs/>
                <w:sz w:val="24"/>
                <w:szCs w:val="24"/>
                <w:highlight w:val="none"/>
                <w:lang w:val="en-US" w:eastAsia="zh-CN"/>
              </w:rPr>
              <w:t xml:space="preserve">3</w:t>
            </w:r>
            <w:r>
              <w:rPr>
                <w:rFonts w:hint="eastAsia" w:hAnsi="宋体" w:eastAsia="宋体"/>
                <w:bCs/>
                <w:sz w:val="24"/>
                <w:szCs w:val="24"/>
                <w:highlight w:val="none"/>
              </w:rPr>
              <w:t xml:space="preserve">分；本小项最高得1</w:t>
            </w:r>
            <w:r>
              <w:rPr>
                <w:rFonts w:hint="eastAsia" w:hAnsi="宋体" w:eastAsia="宋体"/>
                <w:bCs/>
                <w:sz w:val="24"/>
                <w:szCs w:val="24"/>
                <w:highlight w:val="none"/>
                <w:lang w:val="en-US" w:eastAsia="zh-CN"/>
              </w:rPr>
              <w:t xml:space="preserve">5</w:t>
            </w:r>
            <w:r>
              <w:rPr>
                <w:rFonts w:hint="eastAsia" w:hAnsi="宋体" w:eastAsia="宋体"/>
                <w:bCs/>
                <w:sz w:val="24"/>
                <w:szCs w:val="24"/>
                <w:highlight w:val="none"/>
              </w:rPr>
              <w:t xml:space="preserve">分。</w:t>
            </w:r>
            <w:r/>
          </w:p>
          <w:p>
            <w:pPr>
              <w:ind w:firstLine="371"/>
              <w:spacing w:line="320" w:lineRule="exact"/>
              <w:rPr>
                <w:rFonts w:eastAsia="宋体"/>
                <w:highlight w:val="none"/>
              </w:rPr>
            </w:pPr>
            <w:r>
              <w:rPr>
                <w:rFonts w:hint="eastAsia" w:ascii="宋体" w:hAnsi="宋体" w:eastAsia="宋体"/>
                <w:bCs/>
                <w:sz w:val="24"/>
                <w:szCs w:val="24"/>
                <w:highlight w:val="none"/>
              </w:rPr>
              <w:t xml:space="preserve">以提供人员注册证书扫描件和近三个月中任意一个月的养老保险证明材料扫描件作为得分依据。</w:t>
            </w:r>
            <w:r/>
          </w:p>
        </w:tc>
        <w:tc>
          <w:tcPr>
            <w:tcW w:w="992"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1</w:t>
            </w:r>
            <w:r>
              <w:rPr>
                <w:rFonts w:hint="eastAsia" w:ascii="宋体" w:hAnsi="宋体" w:eastAsia="宋体"/>
                <w:bCs/>
                <w:sz w:val="24"/>
                <w:szCs w:val="24"/>
                <w:highlight w:val="none"/>
                <w:lang w:val="en-US" w:eastAsia="zh-CN"/>
              </w:rPr>
              <w:t xml:space="preserve">5</w:t>
            </w:r>
            <w:r>
              <w:rPr>
                <w:rFonts w:hint="eastAsia" w:ascii="宋体" w:hAnsi="宋体" w:eastAsia="宋体"/>
                <w:bCs/>
                <w:sz w:val="24"/>
                <w:szCs w:val="24"/>
                <w:highlight w:val="none"/>
              </w:rPr>
              <w:t xml:space="preserve">分</w:t>
            </w:r>
            <w:r/>
          </w:p>
        </w:tc>
      </w:tr>
      <w:tr>
        <w:trPr>
          <w:jc w:val="center"/>
          <w:trHeight w:val="320"/>
        </w:trPr>
        <w:tc>
          <w:tcPr>
            <w:tcW w:w="704"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276"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rPr>
              <w:t xml:space="preserve">拟投入的日常养护车辆设备</w:t>
            </w:r>
            <w:r/>
          </w:p>
        </w:tc>
        <w:tc>
          <w:tcPr>
            <w:tcW w:w="6662" w:type="dxa"/>
            <w:vAlign w:val="center"/>
            <w:textDirection w:val="lrTb"/>
            <w:noWrap/>
          </w:tcPr>
          <w:p>
            <w:pPr>
              <w:pStyle w:val="1096"/>
              <w:ind w:firstLine="0"/>
              <w:rPr>
                <w:rFonts w:hAnsi="宋体"/>
                <w:bCs/>
                <w:sz w:val="24"/>
                <w:szCs w:val="24"/>
                <w:highlight w:val="none"/>
              </w:rPr>
            </w:pPr>
            <w:r>
              <w:rPr>
                <w:rFonts w:hint="eastAsia" w:hAnsi="宋体"/>
                <w:bCs/>
                <w:sz w:val="24"/>
                <w:szCs w:val="24"/>
                <w:highlight w:val="none"/>
              </w:rPr>
              <w:t xml:space="preserve">1、供应商具有疏通车的得5分；</w:t>
            </w:r>
            <w:r/>
          </w:p>
          <w:p>
            <w:pPr>
              <w:pStyle w:val="1096"/>
              <w:ind w:firstLine="0"/>
              <w:rPr>
                <w:highlight w:val="none"/>
              </w:rPr>
            </w:pPr>
            <w:r>
              <w:rPr>
                <w:rFonts w:hint="eastAsia" w:hAnsi="宋体"/>
                <w:bCs/>
                <w:sz w:val="24"/>
                <w:szCs w:val="24"/>
                <w:highlight w:val="none"/>
              </w:rPr>
              <w:t xml:space="preserve">2、供应商具有多用途皮卡的得5分；</w:t>
            </w:r>
            <w:r/>
          </w:p>
          <w:p>
            <w:pPr>
              <w:pStyle w:val="1096"/>
              <w:ind w:firstLine="0"/>
              <w:rPr>
                <w:highlight w:val="none"/>
              </w:rPr>
            </w:pPr>
            <w:r>
              <w:rPr>
                <w:rFonts w:hint="eastAsia" w:hAnsi="宋体"/>
                <w:bCs/>
                <w:sz w:val="24"/>
                <w:szCs w:val="24"/>
                <w:highlight w:val="none"/>
              </w:rPr>
              <w:t xml:space="preserve">3、供应商具有巡查车辆的得</w:t>
            </w:r>
            <w:r>
              <w:rPr>
                <w:rFonts w:hint="eastAsia" w:hAnsi="宋体"/>
                <w:bCs/>
                <w:sz w:val="24"/>
                <w:szCs w:val="24"/>
                <w:highlight w:val="none"/>
                <w:lang w:val="en-US" w:eastAsia="zh-CN"/>
              </w:rPr>
              <w:t xml:space="preserve">5</w:t>
            </w:r>
            <w:r>
              <w:rPr>
                <w:rFonts w:hint="eastAsia" w:hAnsi="宋体"/>
                <w:bCs/>
                <w:sz w:val="24"/>
                <w:szCs w:val="24"/>
                <w:highlight w:val="none"/>
              </w:rPr>
              <w:t xml:space="preserve">分；</w:t>
            </w:r>
            <w:r/>
          </w:p>
          <w:p>
            <w:pPr>
              <w:pStyle w:val="1096"/>
              <w:ind w:firstLine="0"/>
              <w:rPr>
                <w:rFonts w:hAnsi="宋体"/>
                <w:bCs/>
                <w:sz w:val="24"/>
                <w:szCs w:val="24"/>
                <w:highlight w:val="none"/>
              </w:rPr>
            </w:pPr>
            <w:r>
              <w:rPr>
                <w:rFonts w:hint="eastAsia" w:hAnsi="宋体"/>
                <w:bCs/>
                <w:sz w:val="24"/>
                <w:szCs w:val="24"/>
                <w:highlight w:val="none"/>
              </w:rPr>
              <w:t xml:space="preserve">4、供应商拥有沥青摊铺车或与养护区域范围内沥青混凝土供应单位签订合作协议的得5分。</w:t>
            </w:r>
            <w:r/>
          </w:p>
          <w:p>
            <w:pPr>
              <w:ind w:firstLine="371"/>
              <w:spacing w:line="320" w:lineRule="exact"/>
              <w:rPr>
                <w:rFonts w:ascii="宋体" w:hAnsi="宋体" w:eastAsia="宋体"/>
                <w:bCs/>
                <w:sz w:val="24"/>
                <w:szCs w:val="24"/>
                <w:highlight w:val="none"/>
              </w:rPr>
            </w:pPr>
            <w:r>
              <w:rPr>
                <w:rFonts w:hint="eastAsia" w:ascii="宋体" w:hAnsi="宋体" w:eastAsia="宋体" w:cs="宋体"/>
                <w:b/>
                <w:color w:val="000000"/>
                <w:sz w:val="24"/>
                <w:highlight w:val="none"/>
              </w:rPr>
              <w:t xml:space="preserve">上述车辆应提供：①车辆购置发票或租赁合同（租赁期限应覆盖本项目服务截止时间），②车辆行驶证，③车辆照片（含车牌号），以原件扫描件并加盖公章作为得分依据。如提供与养护区域范围内沥青混凝土供应单位签订合作协议的须提供合作协议原件扫描件作为得分依据。</w:t>
            </w:r>
            <w:r/>
          </w:p>
        </w:tc>
        <w:tc>
          <w:tcPr>
            <w:tcW w:w="992" w:type="dxa"/>
            <w:vAlign w:val="center"/>
            <w:textDirection w:val="lrTb"/>
            <w:noWrap/>
          </w:tcPr>
          <w:p>
            <w:pPr>
              <w:jc w:val="center"/>
              <w:spacing w:line="320" w:lineRule="exact"/>
              <w:rPr>
                <w:rFonts w:ascii="宋体" w:hAnsi="宋体" w:eastAsia="宋体"/>
                <w:bCs/>
                <w:sz w:val="24"/>
                <w:szCs w:val="24"/>
                <w:highlight w:val="none"/>
              </w:rPr>
            </w:pPr>
            <w:r>
              <w:rPr>
                <w:rFonts w:hint="eastAsia" w:ascii="宋体" w:hAnsi="宋体" w:eastAsia="宋体"/>
                <w:bCs/>
                <w:sz w:val="24"/>
                <w:szCs w:val="24"/>
                <w:highlight w:val="none"/>
                <w:lang w:val="en-US" w:eastAsia="zh-CN"/>
              </w:rPr>
              <w:t xml:space="preserve">20</w:t>
            </w:r>
            <w:r>
              <w:rPr>
                <w:rFonts w:hint="eastAsia" w:ascii="宋体" w:hAnsi="宋体" w:eastAsia="宋体"/>
                <w:bCs/>
                <w:sz w:val="24"/>
                <w:szCs w:val="24"/>
                <w:highlight w:val="none"/>
              </w:rPr>
              <w:t xml:space="preserve">分</w:t>
            </w:r>
            <w:r/>
          </w:p>
        </w:tc>
      </w:tr>
    </w:tbl>
    <w:p>
      <w:pPr>
        <w:spacing w:line="480" w:lineRule="exact"/>
        <w:tabs>
          <w:tab w:val="left" w:pos="2850" w:leader="none"/>
          <w:tab w:val="center" w:pos="4153" w:leader="none"/>
        </w:tabs>
        <w:rPr>
          <w:rFonts w:ascii="宋体" w:hAnsi="宋体" w:eastAsia="宋体"/>
          <w:sz w:val="24"/>
          <w:highlight w:val="none"/>
        </w:rPr>
      </w:pPr>
      <w:r>
        <w:rPr>
          <w:rFonts w:hint="eastAsia" w:ascii="宋体" w:hAnsi="宋体" w:eastAsia="宋体"/>
          <w:sz w:val="24"/>
          <w:highlight w:val="none"/>
        </w:rPr>
        <w:t xml:space="preserve">注：1、以上评分标准中评分的每一条，各投标单位均应提供相关的资料。</w:t>
      </w:r>
      <w:r/>
    </w:p>
    <w:p>
      <w:pPr>
        <w:ind w:firstLine="486"/>
        <w:spacing w:line="480" w:lineRule="exact"/>
        <w:tabs>
          <w:tab w:val="left" w:pos="2850" w:leader="none"/>
          <w:tab w:val="center" w:pos="4153" w:leader="none"/>
        </w:tabs>
        <w:rPr>
          <w:rFonts w:ascii="宋体" w:hAnsi="宋体" w:eastAsia="宋体"/>
          <w:sz w:val="24"/>
          <w:highlight w:val="none"/>
        </w:rPr>
      </w:pPr>
      <w:r>
        <w:rPr>
          <w:rFonts w:hint="eastAsia" w:ascii="宋体" w:hAnsi="宋体" w:eastAsia="宋体"/>
          <w:sz w:val="24"/>
          <w:highlight w:val="none"/>
        </w:rPr>
        <w:t xml:space="preserve">2、投标文件中如出现前后不一致时，评委会有权请投标人澄清说明。</w:t>
      </w:r>
      <w:r/>
    </w:p>
    <w:p>
      <w:pPr>
        <w:ind w:firstLine="420"/>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三、推荐中标候选人：</w:t>
      </w:r>
      <w:r/>
    </w:p>
    <w:p>
      <w:pPr>
        <w:ind w:firstLine="486"/>
        <w:spacing w:line="360" w:lineRule="auto"/>
        <w:rPr>
          <w:rFonts w:hAnsi="宋体" w:eastAsia="宋体"/>
          <w:color w:val="000000"/>
          <w:sz w:val="24"/>
          <w:szCs w:val="24"/>
          <w:highlight w:val="none"/>
        </w:rPr>
      </w:pPr>
      <w:r>
        <w:rPr>
          <w:rFonts w:hint="eastAsia" w:ascii="宋体" w:hAnsi="宋体" w:eastAsia="宋体"/>
          <w:sz w:val="24"/>
          <w:szCs w:val="24"/>
          <w:highlight w:val="none"/>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highlight w:val="none"/>
        </w:rPr>
        <w:t xml:space="preserve">排名第一的投标人放弃中标，或因其他情形不具备中标条件的，采购人可依次确定排名在前的其他投标人为中标候选人，也可依法重新组织采购。</w:t>
      </w:r>
      <w:r/>
    </w:p>
    <w:p>
      <w:pPr>
        <w:ind w:firstLine="486"/>
        <w:spacing w:line="360" w:lineRule="auto"/>
        <w:rPr>
          <w:rFonts w:ascii="宋体" w:hAnsi="宋体" w:eastAsia="宋体"/>
          <w:sz w:val="24"/>
          <w:szCs w:val="24"/>
          <w:highlight w:val="none"/>
        </w:rPr>
      </w:pPr>
      <w:r/>
      <w:bookmarkStart w:id="23" w:name="_Toc528398513"/>
      <w:r/>
      <w:bookmarkEnd w:id="23"/>
      <w:r/>
      <w:r/>
    </w:p>
    <w:p>
      <w:pPr>
        <w:pStyle w:val="1034"/>
        <w:jc w:val="center"/>
        <w:spacing w:before="0" w:after="0" w:line="360" w:lineRule="auto"/>
        <w:rPr>
          <w:rFonts w:ascii="宋体" w:hAnsi="宋体" w:eastAsia="宋体"/>
          <w:color w:val="000000"/>
          <w:sz w:val="30"/>
          <w:szCs w:val="30"/>
          <w:highlight w:val="none"/>
        </w:rPr>
      </w:pPr>
      <w:r>
        <w:rPr>
          <w:rFonts w:hint="eastAsia" w:ascii="宋体" w:hAnsi="宋体" w:eastAsia="宋体"/>
          <w:color w:val="000000"/>
          <w:sz w:val="30"/>
          <w:szCs w:val="30"/>
          <w:highlight w:val="none"/>
        </w:rPr>
        <w:br w:type="page" w:clear="all"/>
      </w:r>
      <w:r>
        <w:rPr>
          <w:rFonts w:hint="eastAsia" w:ascii="宋体" w:hAnsi="宋体" w:eastAsia="宋体"/>
          <w:color w:val="000000"/>
          <w:sz w:val="30"/>
          <w:szCs w:val="30"/>
          <w:highlight w:val="none"/>
        </w:rPr>
        <w:t xml:space="preserve">第六章 合同书</w:t>
      </w:r>
      <w:r/>
    </w:p>
    <w:p>
      <w:pPr>
        <w:pStyle w:val="1035"/>
        <w:jc w:val="center"/>
        <w:rPr>
          <w:rFonts w:ascii="宋体" w:hAnsi="宋体"/>
          <w:b w:val="0"/>
          <w:bCs w:val="0"/>
          <w:color w:val="000000"/>
          <w:highlight w:val="none"/>
        </w:rPr>
      </w:pPr>
      <w:r>
        <w:rPr>
          <w:rFonts w:hint="eastAsia" w:ascii="宋体" w:hAnsi="宋体"/>
          <w:b w:val="0"/>
          <w:bCs w:val="0"/>
          <w:color w:val="000000"/>
          <w:highlight w:val="none"/>
        </w:rPr>
        <w:t xml:space="preserve">第一节通用合同条款</w:t>
      </w:r>
      <w:r/>
    </w:p>
    <w:p>
      <w:pPr>
        <w:ind w:firstLine="486"/>
        <w:jc w:val="center"/>
        <w:spacing w:line="400" w:lineRule="exact"/>
        <w:rPr>
          <w:rFonts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详见《建设工程施工合同》（示范文本）（</w:t>
      </w:r>
      <w:r>
        <w:rPr>
          <w:rFonts w:ascii="宋体" w:hAnsi="宋体" w:eastAsia="宋体"/>
          <w:color w:val="000000"/>
          <w:sz w:val="24"/>
          <w:szCs w:val="24"/>
          <w:highlight w:val="none"/>
        </w:rPr>
        <w:t xml:space="preserve">GF-201</w:t>
      </w: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-0201</w:t>
      </w:r>
      <w:r>
        <w:rPr>
          <w:rFonts w:hint="eastAsia" w:ascii="宋体" w:hAnsi="宋体" w:eastAsia="宋体"/>
          <w:color w:val="000000"/>
          <w:sz w:val="24"/>
          <w:szCs w:val="24"/>
          <w:highlight w:val="none"/>
        </w:rPr>
        <w:t xml:space="preserve">）第二部分通用合同条款</w:t>
      </w:r>
      <w:r/>
    </w:p>
    <w:p>
      <w:pPr>
        <w:pStyle w:val="1035"/>
        <w:jc w:val="center"/>
        <w:rPr>
          <w:color w:val="000000"/>
          <w:highlight w:val="none"/>
        </w:rPr>
      </w:pPr>
      <w:r>
        <w:rPr>
          <w:rFonts w:hint="eastAsia"/>
          <w:color w:val="000000"/>
          <w:highlight w:val="none"/>
        </w:rPr>
        <w:t xml:space="preserve">第二节专用合同条款</w:t>
      </w:r>
      <w:r/>
    </w:p>
    <w:tbl>
      <w:tblPr>
        <w:tblStyle w:val="865"/>
        <w:tblW w:w="9885"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1.13工程量清单错误的修正</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出现工程量清单错误时，是否调整合同价格</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w:t>
            </w:r>
            <w:r>
              <w:rPr>
                <w:rFonts w:hint="eastAsia" w:ascii="宋体" w:hAnsi="宋体" w:eastAsia="宋体" w:cs="宋体"/>
                <w:color w:val="000000"/>
                <w:sz w:val="21"/>
                <w:szCs w:val="21"/>
                <w:highlight w:val="none"/>
                <w:u w:val="single"/>
              </w:rPr>
              <w:t xml:space="preserve">__全费用综合单价不调整__</w:t>
            </w:r>
            <w:r>
              <w:rPr>
                <w:rFonts w:hint="eastAsia" w:ascii="宋体" w:hAnsi="宋体" w:eastAsia="宋体" w:cs="宋体"/>
                <w:color w:val="000000"/>
                <w:sz w:val="21"/>
                <w:szCs w:val="21"/>
                <w:highlight w:val="none"/>
              </w:rPr>
              <w:t xml:space="preserve">________</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允许调整合同价格的工程量偏差范围</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□按实调整  </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☑其它：____</w:t>
            </w:r>
            <w:r>
              <w:rPr>
                <w:rFonts w:hint="eastAsia" w:ascii="宋体" w:hAnsi="宋体" w:eastAsia="宋体" w:cs="宋体"/>
                <w:color w:val="000000"/>
                <w:sz w:val="21"/>
                <w:szCs w:val="21"/>
                <w:highlight w:val="none"/>
                <w:u w:val="single"/>
              </w:rPr>
              <w:t xml:space="preserve">__全费用综合单价不调整__</w:t>
            </w:r>
            <w:r>
              <w:rPr>
                <w:rFonts w:hint="eastAsia" w:ascii="宋体" w:hAnsi="宋体" w:eastAsia="宋体" w:cs="宋体"/>
                <w:color w:val="000000"/>
                <w:sz w:val="21"/>
                <w:szCs w:val="21"/>
                <w:highlight w:val="none"/>
              </w:rPr>
              <w:t xml:space="preserve">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2.5资金来源证明及支付担保</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☑否</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发包人提供支付担保的形式</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□银行保函</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□担保公司担保</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rPr>
                <w:rFonts w:hint="eastAsia" w:ascii="宋体" w:hAnsi="宋体" w:eastAsia="宋体" w:cs="宋体"/>
                <w:sz w:val="21"/>
                <w:szCs w:val="21"/>
                <w:highlight w:val="none"/>
              </w:rPr>
              <w:t xml:space="preserve">形式</w:t>
            </w:r>
            <w:r>
              <w:rPr>
                <w:rFonts w:hint="eastAsia" w:ascii="宋体" w:hAnsi="宋体" w:eastAsia="宋体" w:cs="宋体"/>
                <w:color w:val="000000"/>
                <w:sz w:val="21"/>
                <w:szCs w:val="21"/>
                <w:highlight w:val="none"/>
              </w:rPr>
              <w:t xml:space="preserve">：________________________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3.2项目经理</w:t>
            </w:r>
            <w:r/>
          </w:p>
        </w:tc>
      </w:tr>
      <w:tr>
        <w:trPr>
          <w:trHeight w:val="447"/>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□项目经理每月带班生产时间不得少于本月施工时间的80%</w:t>
            </w:r>
            <w:r/>
          </w:p>
        </w:tc>
      </w:tr>
      <w:tr>
        <w:trPr>
          <w:trHeight w:val="36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w:t>
            </w:r>
            <w:r>
              <w:rPr>
                <w:rFonts w:hint="eastAsia" w:ascii="宋体" w:hAnsi="宋体" w:eastAsia="宋体" w:cs="宋体"/>
                <w:sz w:val="21"/>
                <w:szCs w:val="21"/>
                <w:highlight w:val="none"/>
                <w:u w:val="single"/>
              </w:rPr>
              <w:t xml:space="preserve">开工之日起到项目实施期满，在保证工程质量、安全、进度的情况下，项目经理每周至少5日，每天不少于8小时在现场组织施工，但如遇到抢修或抢险项目，项目经理须全程在现场组织施工。_</w:t>
            </w:r>
            <w:r/>
          </w:p>
        </w:tc>
      </w:tr>
      <w:tr>
        <w:trPr>
          <w:trHeight w:val="9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☑由承包人承担违约责任，责令限期提交劳动合同并补缴社会保险，并扣除履约保证金的_</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_%</w:t>
            </w:r>
            <w:r/>
          </w:p>
        </w:tc>
      </w:tr>
      <w:tr>
        <w:trPr>
          <w:trHeight w:val="40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项目经理未经批准，擅自离开施工现场的违约责任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olor w:val="ff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由承包人承担违约责任</w:t>
            </w:r>
            <w:r>
              <w:rPr>
                <w:rFonts w:ascii="宋体" w:hAnsi="宋体" w:eastAsia="宋体"/>
                <w:sz w:val="21"/>
                <w:szCs w:val="21"/>
                <w:highlight w:val="none"/>
              </w:rPr>
              <w:t xml:space="preserve">，发包人有权处违约金</w:t>
            </w:r>
            <w:r>
              <w:rPr>
                <w:rFonts w:hint="eastAsia" w:ascii="宋体" w:hAnsi="宋体" w:eastAsia="宋体"/>
                <w:sz w:val="21"/>
                <w:szCs w:val="21"/>
                <w:highlight w:val="none"/>
                <w:u w:val="single"/>
              </w:rPr>
              <w:t xml:space="preserve">2000</w:t>
            </w:r>
            <w:r>
              <w:rPr>
                <w:rFonts w:ascii="宋体" w:hAnsi="宋体" w:eastAsia="宋体"/>
                <w:sz w:val="21"/>
                <w:szCs w:val="21"/>
                <w:highlight w:val="none"/>
              </w:rPr>
              <w:t xml:space="preserve">元/人•次</w:t>
            </w:r>
            <w:r>
              <w:rPr>
                <w:rFonts w:hint="eastAsia" w:ascii="宋体" w:hAnsi="宋体" w:eastAsia="宋体"/>
                <w:sz w:val="21"/>
                <w:szCs w:val="21"/>
                <w:highlight w:val="none"/>
              </w:rPr>
              <w:t xml:space="preserve">（</w:t>
            </w:r>
            <w:r>
              <w:rPr>
                <w:rFonts w:ascii="宋体" w:hAnsi="宋体" w:eastAsia="宋体"/>
                <w:sz w:val="21"/>
                <w:szCs w:val="21"/>
                <w:highlight w:val="none"/>
              </w:rPr>
              <w:t xml:space="preserve">人民币</w:t>
            </w:r>
            <w:r>
              <w:rPr>
                <w:rFonts w:hint="eastAsia" w:ascii="宋体" w:hAnsi="宋体" w:eastAsia="宋体"/>
                <w:sz w:val="21"/>
                <w:szCs w:val="21"/>
                <w:highlight w:val="none"/>
              </w:rPr>
              <w:t xml:space="preserve">）</w:t>
            </w:r>
            <w:r/>
          </w:p>
          <w:p>
            <w:pPr>
              <w:jc w:val="left"/>
              <w:widowControl/>
              <w:rPr>
                <w:rFonts w:ascii="宋体" w:hAnsi="宋体" w:eastAsia="宋体" w:cs="宋体"/>
                <w:b/>
                <w:color w:val="000000"/>
                <w:sz w:val="21"/>
                <w:szCs w:val="21"/>
                <w:highlight w:val="none"/>
              </w:rPr>
            </w:pPr>
            <w:r>
              <w:rPr>
                <w:rFonts w:hint="eastAsia" w:ascii="宋体" w:hAnsi="宋体" w:eastAsia="宋体"/>
                <w:b/>
                <w:sz w:val="21"/>
                <w:szCs w:val="21"/>
                <w:highlight w:val="none"/>
              </w:rPr>
              <w:t xml:space="preserve">发现3次，招标人将向招投标监管部门汇报，将其行为列入不良行为记录。</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承包人擅自更换项目经理的违约责任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 </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承包人无正当理由拒绝更换项目经理的违约责任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w:t>
            </w:r>
            <w:r>
              <w:rPr>
                <w:rFonts w:hint="eastAsia" w:ascii="宋体" w:hAnsi="宋体" w:eastAsia="宋体" w:cs="宋体"/>
                <w:color w:val="000000"/>
                <w:sz w:val="21"/>
                <w:szCs w:val="21"/>
                <w:highlight w:val="none"/>
                <w:u w:val="single"/>
              </w:rPr>
              <w:t xml:space="preserve">20</w:t>
            </w:r>
            <w:r>
              <w:rPr>
                <w:rFonts w:hint="eastAsia" w:ascii="宋体" w:hAnsi="宋体" w:eastAsia="宋体" w:cs="宋体"/>
                <w:color w:val="000000"/>
                <w:sz w:val="21"/>
                <w:szCs w:val="21"/>
                <w:highlight w:val="none"/>
              </w:rPr>
              <w:t xml:space="preserve">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3.3承包人人员</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3.3.5</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承包人擅自更换主要施工管理人员的违约责任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w:t>
            </w:r>
            <w:r>
              <w:rPr>
                <w:rFonts w:hint="eastAsia" w:ascii="宋体" w:hAnsi="宋体" w:eastAsia="宋体" w:cs="宋体"/>
                <w:color w:val="000000"/>
                <w:sz w:val="21"/>
                <w:szCs w:val="21"/>
                <w:highlight w:val="none"/>
                <w:u w:val="single"/>
              </w:rPr>
              <w:t xml:space="preserve">10</w:t>
            </w:r>
            <w:r>
              <w:rPr>
                <w:rFonts w:hint="eastAsia" w:ascii="宋体" w:hAnsi="宋体" w:eastAsia="宋体" w:cs="宋体"/>
                <w:color w:val="000000"/>
                <w:sz w:val="21"/>
                <w:szCs w:val="21"/>
                <w:highlight w:val="none"/>
              </w:rPr>
              <w:t xml:space="preserve">_%</w:t>
            </w:r>
            <w:r/>
          </w:p>
        </w:tc>
      </w:tr>
      <w:tr>
        <w:trPr>
          <w:trHeight w:val="272"/>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□由承包人承担违约责任，并扣除履约保证金的___%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由承包人承担违约责任，发包人有权处违约金</w:t>
            </w:r>
            <w:r>
              <w:rPr>
                <w:rFonts w:hint="eastAsia" w:ascii="宋体" w:hAnsi="宋体" w:eastAsia="宋体" w:cs="宋体"/>
                <w:sz w:val="21"/>
                <w:szCs w:val="21"/>
                <w:highlight w:val="none"/>
                <w:u w:val="single"/>
              </w:rPr>
              <w:t xml:space="preserve">2000 </w:t>
            </w:r>
            <w:r>
              <w:rPr>
                <w:rFonts w:hint="eastAsia" w:ascii="宋体" w:hAnsi="宋体" w:eastAsia="宋体" w:cs="宋体"/>
                <w:sz w:val="21"/>
                <w:szCs w:val="21"/>
                <w:highlight w:val="none"/>
              </w:rPr>
              <w:t xml:space="preserve">元/人•次（人民币）</w:t>
            </w:r>
            <w:r/>
          </w:p>
        </w:tc>
      </w:tr>
      <w:tr>
        <w:trPr>
          <w:trHeight w:val="21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3.5分包</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□法律法规禁止分包的工程</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w:t>
            </w:r>
            <w:r>
              <w:rPr>
                <w:rFonts w:hint="eastAsia" w:ascii="宋体" w:hAnsi="宋体" w:eastAsia="宋体" w:cs="宋体"/>
                <w:color w:val="000000"/>
                <w:sz w:val="21"/>
                <w:szCs w:val="21"/>
                <w:highlight w:val="none"/>
                <w:u w:val="single"/>
              </w:rPr>
              <w:t xml:space="preserve">本工程不允许违法分包</w:t>
            </w:r>
            <w:r>
              <w:rPr>
                <w:rFonts w:hint="eastAsia" w:ascii="宋体" w:hAnsi="宋体" w:eastAsia="宋体" w:cs="宋体"/>
                <w:color w:val="000000"/>
                <w:sz w:val="21"/>
                <w:szCs w:val="21"/>
                <w:highlight w:val="none"/>
              </w:rPr>
              <w:t xml:space="preserve">____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w:t>
            </w:r>
            <w:r/>
          </w:p>
        </w:tc>
      </w:tr>
      <w:tr>
        <w:trPr>
          <w:trHeight w:val="285"/>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w:t>
            </w:r>
            <w:r/>
          </w:p>
        </w:tc>
        <w:tc>
          <w:tcPr>
            <w:gridSpan w:val="3"/>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允许分包的专业工程包括</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w:t>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3.7履约担保</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承包人是否提供履约担保</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□否</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承包人提供履约担保的形式</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☑银行电汇或网上银行支付  </w:t>
            </w:r>
            <w:r/>
          </w:p>
        </w:tc>
      </w:tr>
      <w:tr>
        <w:trPr>
          <w:trHeight w:val="35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☑银行保函</w:t>
            </w:r>
            <w:r/>
          </w:p>
        </w:tc>
      </w:tr>
      <w:tr>
        <w:trPr>
          <w:trHeight w:val="35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保证保险</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rPr>
                <w:rFonts w:ascii="宋体" w:hAnsi="宋体" w:eastAsia="宋体" w:cs="宋体"/>
                <w:sz w:val="21"/>
                <w:szCs w:val="21"/>
                <w:highlight w:val="none"/>
              </w:rPr>
            </w:pPr>
            <w:r>
              <w:rPr>
                <w:rFonts w:hint="eastAsia" w:ascii="宋体" w:hAnsi="宋体" w:eastAsia="宋体" w:cs="宋体"/>
                <w:sz w:val="21"/>
                <w:szCs w:val="21"/>
                <w:highlight w:val="none"/>
              </w:rPr>
              <w:t xml:space="preserve">承包人提供履约担保的金额</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☑中标合同价10%</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ff"/>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黑体"/>
                <w:sz w:val="21"/>
                <w:szCs w:val="21"/>
                <w:highlight w:val="none"/>
              </w:rPr>
            </w:pPr>
            <w:r>
              <w:rPr>
                <w:rFonts w:hint="eastAsia" w:ascii="宋体" w:hAnsi="宋体" w:eastAsia="宋体" w:cs="宋体"/>
                <w:sz w:val="21"/>
                <w:szCs w:val="21"/>
                <w:highlight w:val="none"/>
              </w:rPr>
              <w:t xml:space="preserve">承包人提供履约担保的期限</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☑合同签订前</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5.1质量要求</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w:t>
            </w:r>
            <w:r/>
          </w:p>
        </w:tc>
        <w:tc>
          <w:tcPr>
            <w:gridSpan w:val="2"/>
            <w:tcBorders>
              <w:top w:val="single" w:color="000000" w:sz="4" w:space="0"/>
              <w:left w:val="single" w:color="000000" w:sz="4" w:space="0"/>
              <w:bottom w:val="single" w:color="000000" w:sz="4" w:space="0"/>
              <w:right w:val="single" w:color="000000" w:sz="4" w:space="0"/>
            </w:tcBorders>
            <w:tcW w:w="253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特殊质量标准和要求</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________________________</w:t>
            </w:r>
            <w:r/>
          </w:p>
        </w:tc>
      </w:tr>
      <w:tr>
        <w:trPr>
          <w:trHeight w:val="337"/>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关于工程奖项的约</w:t>
            </w:r>
            <w:r>
              <w:rPr>
                <w:rFonts w:hint="eastAsia" w:ascii="宋体" w:hAnsi="宋体" w:eastAsia="宋体" w:cs="宋体"/>
                <w:sz w:val="21"/>
                <w:szCs w:val="21"/>
                <w:highlight w:val="none"/>
              </w:rPr>
              <w:t xml:space="preserve">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□获得国家级优质工程，按中标价（合同价）中“分部分项工程费+单价措施项目费-工程设备费”的____%奖励</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□获得省级优质工程，按中标价（合同价）中“分部分项工程费+单价措施项目费-工程设备费”的____%奖励</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□获得市级优质工程，按中标价（合同价）中“分部分项工程费+单价措施项目费-工程设备费”的____%奖励</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□获得优质结构工程，按中标价（合同价）中“分部分项工程费+单价措施项目费-工程设备费”的____%奖励</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6.1安全文明施工</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项目安全生产的达标目标及相应事项的约定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□达到省级建筑安全文明施工标准化示范工地要求</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□达到市级建筑安全文明施工标准化示范工地要求</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其它：</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1）中标人应遵守工程建设安全生产有关管理规定，严格按安全文明施工规定标准组织施工，并随时接受行业安全检查人员依法实施的监督检查，采取必要的安全防护措施，消除事故隐患。由于中标人安全措施不力造成事故的责任和因此发生的全部费用，由中标人承担。</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（2）中标人必须成立项目安全管理小组，所有全部工程施工过程均必须有安全管理人员在施工现场，实施安全监督。</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（3）中标人在施工组织安排时，要充分考虑施工条件的影响。施工现场内外的设置临时交通安全设施。</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（4）中标人负责施工现场承包范围内的文明施工管理、教育。</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（5）中标人需要封闭或半封闭道路施工时，须提前20天报建设单位，得到建设单位同意后方可实施。</w:t>
            </w:r>
            <w:r/>
          </w:p>
          <w:p>
            <w:pPr>
              <w:pStyle w:val="1151"/>
              <w:ind w:firstLine="426"/>
              <w:rPr>
                <w:rFonts w:ascii="宋体" w:hAnsi="宋体"/>
                <w:sz w:val="21"/>
                <w:szCs w:val="21"/>
                <w:highlight w:val="none"/>
                <w:u w:val="single"/>
              </w:rPr>
            </w:pPr>
            <w:r>
              <w:rPr>
                <w:rFonts w:hint="eastAsia" w:ascii="宋体" w:hAnsi="宋体"/>
                <w:sz w:val="21"/>
                <w:szCs w:val="21"/>
                <w:highlight w:val="none"/>
                <w:u w:val="single"/>
              </w:rPr>
              <w:t xml:space="preserve">（6）中标人在对本项目检查井、排水管道进行维修前必须采用</w:t>
            </w:r>
            <w:r>
              <w:rPr>
                <w:rFonts w:ascii="宋体" w:hAnsi="宋体"/>
                <w:sz w:val="21"/>
                <w:szCs w:val="21"/>
                <w:highlight w:val="none"/>
                <w:u w:val="single"/>
              </w:rPr>
              <w:t xml:space="preserve">有毒有害气体检测</w:t>
            </w:r>
            <w:r>
              <w:rPr>
                <w:rFonts w:hint="eastAsia" w:ascii="宋体" w:hAnsi="宋体"/>
                <w:sz w:val="21"/>
                <w:szCs w:val="21"/>
                <w:highlight w:val="none"/>
                <w:u w:val="single"/>
              </w:rPr>
              <w:t xml:space="preserve">设备对管道和检查井等施工区域进行</w:t>
            </w:r>
            <w:r>
              <w:rPr>
                <w:rFonts w:ascii="宋体" w:hAnsi="宋体"/>
                <w:sz w:val="21"/>
                <w:szCs w:val="21"/>
                <w:highlight w:val="none"/>
                <w:u w:val="single"/>
              </w:rPr>
              <w:t xml:space="preserve">有毒有害气体检测</w:t>
            </w:r>
            <w:r>
              <w:rPr>
                <w:rFonts w:hint="eastAsia" w:ascii="宋体" w:hAnsi="宋体"/>
                <w:sz w:val="21"/>
                <w:szCs w:val="21"/>
                <w:highlight w:val="none"/>
                <w:u w:val="single"/>
              </w:rPr>
              <w:t xml:space="preserve">，同时须将</w:t>
            </w:r>
            <w:r>
              <w:rPr>
                <w:rFonts w:ascii="宋体" w:hAnsi="宋体"/>
                <w:sz w:val="21"/>
                <w:szCs w:val="21"/>
                <w:highlight w:val="none"/>
                <w:u w:val="single"/>
              </w:rPr>
              <w:t xml:space="preserve">有毒有害气体检测</w:t>
            </w:r>
            <w:r>
              <w:rPr>
                <w:rFonts w:hint="eastAsia" w:ascii="宋体" w:hAnsi="宋体"/>
                <w:sz w:val="21"/>
                <w:szCs w:val="21"/>
                <w:highlight w:val="none"/>
                <w:u w:val="single"/>
              </w:rPr>
              <w:t xml:space="preserve">的结果上报给建设单位和监理单位（中标人须确保</w:t>
            </w:r>
            <w:r>
              <w:rPr>
                <w:rFonts w:ascii="宋体" w:hAnsi="宋体"/>
                <w:sz w:val="21"/>
                <w:szCs w:val="21"/>
                <w:highlight w:val="none"/>
                <w:u w:val="single"/>
              </w:rPr>
              <w:t xml:space="preserve">有毒有害气体</w:t>
            </w:r>
            <w:r>
              <w:rPr>
                <w:rFonts w:hint="eastAsia" w:ascii="宋体" w:hAnsi="宋体"/>
                <w:sz w:val="21"/>
                <w:szCs w:val="21"/>
                <w:highlight w:val="none"/>
                <w:u w:val="single"/>
              </w:rPr>
              <w:t xml:space="preserve">检测结果的准确），在确保管道和检查井等施工区域满足安全施工条件且得到建设单位和监理单位同意的情况下方可派人进行施工作业，如因中标人不履行上述安全职责或中标人提供的</w:t>
            </w:r>
            <w:r>
              <w:rPr>
                <w:rFonts w:ascii="宋体" w:hAnsi="宋体"/>
                <w:sz w:val="21"/>
                <w:szCs w:val="21"/>
                <w:highlight w:val="none"/>
                <w:u w:val="single"/>
              </w:rPr>
              <w:t xml:space="preserve">有毒有害气体</w:t>
            </w:r>
            <w:r>
              <w:rPr>
                <w:rFonts w:hint="eastAsia" w:ascii="宋体" w:hAnsi="宋体"/>
                <w:sz w:val="21"/>
                <w:szCs w:val="21"/>
                <w:highlight w:val="none"/>
                <w:u w:val="single"/>
              </w:rPr>
              <w:t xml:space="preserve">检测结果不准确等原因造成的一切后果均由中标人承担。</w:t>
            </w:r>
            <w:r/>
          </w:p>
          <w:p>
            <w:pPr>
              <w:ind w:firstLine="422"/>
              <w:jc w:val="left"/>
              <w:widowControl/>
              <w:rPr>
                <w:rFonts w:ascii="宋体" w:hAnsi="宋体" w:eastAsia="宋体"/>
                <w:sz w:val="21"/>
                <w:szCs w:val="21"/>
                <w:highlight w:val="none"/>
                <w:u w:val="single"/>
              </w:rPr>
            </w:pPr>
            <w:r>
              <w:rPr>
                <w:rFonts w:hint="eastAsia" w:ascii="宋体" w:hAnsi="宋体" w:eastAsia="宋体"/>
                <w:sz w:val="21"/>
                <w:szCs w:val="21"/>
                <w:highlight w:val="none"/>
                <w:u w:val="single"/>
              </w:rPr>
              <w:t xml:space="preserve">（7）承包人须做好现场的安全文明施工，如有市民来信来访投诉或泰州市有关部门转交意见表明承包人安全文明施工不到位的，每查实一次罚款结算价的0.5% ；</w:t>
            </w:r>
            <w:r/>
          </w:p>
          <w:p>
            <w:pPr>
              <w:ind w:firstLine="426"/>
              <w:jc w:val="left"/>
              <w:rPr>
                <w:rFonts w:ascii="宋体" w:hAnsi="宋体" w:eastAsia="宋体"/>
                <w:sz w:val="21"/>
                <w:szCs w:val="21"/>
                <w:highlight w:val="none"/>
                <w:u w:val="single"/>
              </w:rPr>
            </w:pPr>
            <w:r>
              <w:rPr>
                <w:rFonts w:hint="eastAsia" w:ascii="宋体" w:hAnsi="宋体" w:eastAsia="宋体"/>
                <w:sz w:val="21"/>
                <w:szCs w:val="21"/>
                <w:highlight w:val="none"/>
                <w:u w:val="single"/>
              </w:rPr>
              <w:t xml:space="preserve">（8）中标人应保证施工现场保持良好的环境和施工秩序，现场材料有序堆放，不得破坏现场有关设施。施工期间中标人必须服从招标人派出的工程管理人员和监理人员的指导、监督，工程竣工结束，中标人负责清运各自建筑垃圾，保证场地清洁、符合要求。</w:t>
            </w:r>
            <w:r/>
          </w:p>
          <w:p>
            <w:pPr>
              <w:pStyle w:val="1151"/>
              <w:ind w:firstLine="426"/>
              <w:rPr>
                <w:rFonts w:ascii="宋体" w:hAnsi="宋体"/>
                <w:sz w:val="21"/>
                <w:szCs w:val="21"/>
                <w:highlight w:val="none"/>
              </w:rPr>
            </w:pPr>
            <w:r>
              <w:rPr>
                <w:rFonts w:hint="eastAsia" w:ascii="宋体" w:hAnsi="宋体"/>
                <w:sz w:val="21"/>
                <w:szCs w:val="21"/>
                <w:highlight w:val="none"/>
                <w:u w:val="single"/>
              </w:rPr>
              <w:t xml:space="preserve">（9）在养护范围内因中标单位养护不到位或安全防护不到位造成的所有安全事故（含对第三方人员、车辆的事故）的责任和因此发生的全部费用均由中标人承担。</w:t>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合同当事人对文明施工的要求</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□达到省级建筑安全文明施工标准化示范工地要求</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□达到市级建筑安全文明施工标准化示范工地要求</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sz w:val="21"/>
                <w:szCs w:val="21"/>
                <w:highlight w:val="none"/>
              </w:rPr>
            </w:pPr>
            <w:r>
              <w:rPr>
                <w:rFonts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其它：__</w:t>
            </w:r>
            <w:r>
              <w:rPr>
                <w:rFonts w:hint="eastAsia" w:ascii="宋体" w:hAnsi="宋体" w:eastAsia="宋体"/>
                <w:sz w:val="21"/>
                <w:szCs w:val="21"/>
                <w:highlight w:val="none"/>
                <w:u w:val="single"/>
              </w:rPr>
              <w:t xml:space="preserve">承包人负责施工现场承包范围内的文明施工管理、教育</w:t>
            </w:r>
            <w:r>
              <w:rPr>
                <w:rFonts w:hint="eastAsia" w:ascii="宋体" w:hAnsi="宋体" w:eastAsia="宋体" w:cs="宋体"/>
                <w:sz w:val="21"/>
                <w:szCs w:val="21"/>
                <w:highlight w:val="none"/>
              </w:rPr>
              <w:t xml:space="preserve">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7.5 工期延误</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因承包人原因造成各施工维修点工期延误，逾期竣工违约金的计算方法</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☑扣除_</w:t>
            </w:r>
            <w:r>
              <w:rPr>
                <w:rFonts w:hint="eastAsia" w:ascii="宋体" w:hAnsi="宋体" w:eastAsia="宋体" w:cs="宋体"/>
                <w:color w:val="000000"/>
                <w:sz w:val="21"/>
                <w:szCs w:val="21"/>
                <w:highlight w:val="none"/>
                <w:u w:val="single"/>
              </w:rPr>
              <w:t xml:space="preserve">5000</w:t>
            </w:r>
            <w:r>
              <w:rPr>
                <w:rFonts w:hint="eastAsia" w:ascii="宋体" w:hAnsi="宋体" w:eastAsia="宋体" w:cs="宋体"/>
                <w:color w:val="000000"/>
                <w:sz w:val="21"/>
                <w:szCs w:val="21"/>
                <w:highlight w:val="none"/>
              </w:rPr>
              <w:t xml:space="preserve">_元/天</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ascii="宋体" w:hAnsi="宋体" w:eastAsia="宋体"/>
                <w:sz w:val="21"/>
                <w:szCs w:val="21"/>
                <w:highlight w:val="none"/>
              </w:rPr>
              <w:t xml:space="preserve">每天赔偿金额为合同价款的万分</w:t>
            </w:r>
            <w:r>
              <w:rPr>
                <w:rFonts w:hint="eastAsia" w:ascii="宋体" w:hAnsi="宋体" w:eastAsia="宋体"/>
                <w:sz w:val="21"/>
                <w:szCs w:val="21"/>
                <w:highlight w:val="none"/>
              </w:rPr>
              <w:t xml:space="preserve">之</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因承包人原因造成工期延误，逾期竣工违约金的上限</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☑合同价的10%</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□全部的履约保证金</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7.7异常恶劣的气候条件</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□日降雨量大于____mm的雨日超____天</w:t>
            </w:r>
            <w:r/>
          </w:p>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□风速大于____m/s 的____级以上台风灾害</w:t>
            </w:r>
            <w:r/>
          </w:p>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□日气温超过____</w:t>
            </w:r>
            <w:r>
              <w:rPr>
                <w:rFonts w:hint="eastAsia" w:ascii="宋体" w:hAnsi="宋体" w:eastAsia="宋体" w:cs="宋体"/>
                <w:color w:val="000000"/>
                <w:sz w:val="21"/>
                <w:szCs w:val="21"/>
                <w:highlight w:val="none"/>
                <w:vertAlign w:val="superscript"/>
              </w:rPr>
              <w:t xml:space="preserve">o</w:t>
            </w:r>
            <w:r>
              <w:rPr>
                <w:rFonts w:hint="eastAsia" w:ascii="宋体" w:hAnsi="宋体" w:eastAsia="宋体" w:cs="宋体"/>
                <w:color w:val="000000"/>
                <w:sz w:val="21"/>
                <w:szCs w:val="21"/>
                <w:highlight w:val="none"/>
              </w:rPr>
              <w:t xml:space="preserve">C 的高温大于____天；日气温低于____</w:t>
            </w:r>
            <w:r>
              <w:rPr>
                <w:rFonts w:hint="eastAsia" w:ascii="宋体" w:hAnsi="宋体" w:eastAsia="宋体" w:cs="宋体"/>
                <w:color w:val="000000"/>
                <w:sz w:val="21"/>
                <w:szCs w:val="21"/>
                <w:highlight w:val="none"/>
                <w:vertAlign w:val="superscript"/>
              </w:rPr>
              <w:t xml:space="preserve">o</w:t>
            </w:r>
            <w:r>
              <w:rPr>
                <w:rFonts w:hint="eastAsia" w:ascii="宋体" w:hAnsi="宋体" w:eastAsia="宋体" w:cs="宋体"/>
                <w:color w:val="000000"/>
                <w:sz w:val="21"/>
                <w:szCs w:val="21"/>
                <w:highlight w:val="none"/>
              </w:rPr>
              <w:t xml:space="preserve">C 的严寒大于____天</w:t>
            </w:r>
            <w:r/>
          </w:p>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□造成工程损坏的冰雹和大雪灾害：____</w:t>
            </w:r>
            <w:r/>
          </w:p>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w:t>
            </w:r>
            <w:r>
              <w:rPr>
                <w:rFonts w:hint="eastAsia" w:ascii="宋体" w:hAnsi="宋体" w:eastAsia="宋体" w:cs="宋体"/>
                <w:color w:val="000000"/>
                <w:sz w:val="21"/>
                <w:szCs w:val="21"/>
                <w:highlight w:val="none"/>
                <w:u w:val="single"/>
              </w:rPr>
              <w:t xml:space="preserve">_经气象部门认定的50年一遇的极端恶劣天气__</w:t>
            </w:r>
            <w:r>
              <w:rPr>
                <w:rFonts w:hint="eastAsia" w:ascii="宋体" w:hAnsi="宋体" w:eastAsia="宋体" w:cs="宋体"/>
                <w:color w:val="000000"/>
                <w:sz w:val="21"/>
                <w:szCs w:val="21"/>
                <w:highlight w:val="none"/>
              </w:rPr>
              <w:t xml:space="preserve">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7.9提前竣工的奖励</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提前竣工的奖励</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□奖励____元/天</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10.7暂估价</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10.7.1</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w:t>
            </w:r>
            <w:r>
              <w:rPr>
                <w:rFonts w:hint="eastAsia" w:ascii="宋体" w:hAnsi="宋体" w:eastAsia="宋体" w:cs="宋体"/>
                <w:color w:val="000000"/>
                <w:sz w:val="21"/>
                <w:szCs w:val="21"/>
                <w:highlight w:val="none"/>
                <w:u w:val="single"/>
              </w:rPr>
              <w:t xml:space="preserve">_  _   _</w:t>
            </w:r>
            <w:r>
              <w:rPr>
                <w:rFonts w:hint="eastAsia" w:ascii="宋体" w:hAnsi="宋体" w:eastAsia="宋体" w:cs="宋体"/>
                <w:color w:val="000000"/>
                <w:sz w:val="21"/>
                <w:szCs w:val="21"/>
                <w:highlight w:val="none"/>
              </w:rPr>
              <w:t xml:space="preserve">种方式确定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（1）通用条款第1种方式：由承包人单独招标</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（2）通用条款第2种方式：由发包人和承包人共同招标</w:t>
            </w:r>
            <w:r/>
          </w:p>
        </w:tc>
      </w:tr>
      <w:tr>
        <w:trPr>
          <w:trHeight w:val="285"/>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w:t>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对于不属于依法必须招标的暂估价项目的确认和批准采取第____种方式确定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（1）通用条款第1种方式</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（2）通用条款第2种方式：承包人按照第10.7.1项[依法必须招标的暂估价项目]约定的第1种方式确定暂估价项目</w:t>
            </w:r>
            <w:r/>
          </w:p>
        </w:tc>
      </w:tr>
      <w:tr>
        <w:trPr>
          <w:trHeight w:val="337"/>
        </w:trPr>
        <w:tc>
          <w:tcPr>
            <w:gridSpan w:val="2"/>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（3）通用条款第3种方式：承包人直接实施的暂估价项目：_______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11.1市场价格波动引起的调整</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☑否</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因市场价格波动调整合同价格，采用以下方式对合同价格进行调整：</w:t>
            </w:r>
            <w:r/>
          </w:p>
        </w:tc>
      </w:tr>
      <w:tr>
        <w:trPr>
          <w:trHeight w:val="773"/>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（1）人工单价</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u w:val="single"/>
              </w:rPr>
              <w:t xml:space="preserve">___不调整___________</w:t>
            </w:r>
            <w:r/>
          </w:p>
        </w:tc>
      </w:tr>
      <w:tr>
        <w:trPr>
          <w:trHeight w:val="204"/>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（2）材料、工程设备价格</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□按泰建价〔2008〕2号《关于转发江苏省建设厅〈关于加强建筑材料价格风险控制的指导意见〉的通知》调整工程价款</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u w:val="single"/>
              </w:rPr>
              <w:t xml:space="preserve">   不调整    </w:t>
            </w:r>
            <w:r/>
          </w:p>
        </w:tc>
      </w:tr>
      <w:tr>
        <w:trPr>
          <w:trHeight w:val="701"/>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（3）施工机械台班单价或施工机械使用费</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rPr>
                <w:rFonts w:hint="eastAsia" w:ascii="宋体" w:hAnsi="宋体" w:eastAsia="宋体" w:cs="宋体"/>
                <w:color w:val="000000"/>
                <w:sz w:val="21"/>
                <w:szCs w:val="21"/>
                <w:highlight w:val="none"/>
                <w:u w:val="single"/>
              </w:rPr>
              <w:t xml:space="preserve">    不调整    </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12.1合同价格形式</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1.单价合同</w:t>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综合单价包含的风险范围</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☑除招标文件约定工程价款调整以外的全部风险</w:t>
            </w:r>
            <w:r/>
          </w:p>
        </w:tc>
      </w:tr>
      <w:tr>
        <w:trPr>
          <w:trHeight w:val="123"/>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□其它范围：____________________</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☑按招标文件约定的工程价款调整条款执行</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□其它方法：____________________</w:t>
            </w:r>
            <w:r/>
          </w:p>
        </w:tc>
      </w:tr>
      <w:tr>
        <w:trPr>
          <w:trHeight w:val="287"/>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☑按招标文件约定的工程价款调整条款执行</w:t>
            </w:r>
            <w:r/>
          </w:p>
        </w:tc>
      </w:tr>
      <w:tr>
        <w:trPr>
          <w:trHeight w:val="21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□其它方法：____________________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2.总价合同</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________________________</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________________________</w:t>
            </w:r>
            <w:r/>
          </w:p>
        </w:tc>
      </w:tr>
      <w:tr>
        <w:trPr>
          <w:trHeight w:val="347"/>
        </w:trPr>
        <w:tc>
          <w:tcPr>
            <w:gridSpan w:val="4"/>
            <w:tcBorders>
              <w:top w:val="single" w:color="000000" w:sz="4" w:space="0"/>
              <w:left w:val="single" w:color="000000" w:sz="4" w:space="0"/>
              <w:bottom w:val="single" w:color="000000" w:sz="4" w:space="0"/>
              <w:right w:val="single" w:color="000000" w:sz="4" w:space="0"/>
            </w:tcBorders>
            <w:tcW w:w="327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12.2 预付款</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12.2.1</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________</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12.2.2</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□银行保函</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□担保公司担保</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宋体"/>
                <w:color w:val="000000"/>
                <w:sz w:val="21"/>
                <w:szCs w:val="21"/>
                <w:highlight w:val="none"/>
              </w:rPr>
              <w:t xml:space="preserve">□其他形式：____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12.3计量</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工程量计算规则</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按招标文件约定</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☑按月计量，当月25日前上报当月工程计量及累计工程量</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widowControl/>
              <w:rPr>
                <w:rFonts w:ascii="宋体" w:hAnsi="宋体" w:eastAsia="宋体" w:cs="宋体"/>
                <w:color w:val="000000"/>
                <w:sz w:val="21"/>
                <w:szCs w:val="21"/>
                <w:highlight w:val="none"/>
              </w:rPr>
            </w:pPr>
            <w:r>
              <w:rPr>
                <w:rFonts w:hint="eastAsia" w:ascii="宋体" w:hAnsi="宋体" w:eastAsia="宋体" w:cs="黑体"/>
                <w:color w:val="000000"/>
                <w:sz w:val="21"/>
                <w:szCs w:val="21"/>
                <w:highlight w:val="none"/>
              </w:rPr>
              <w:t xml:space="preserve">12.4 工程进度款支付</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12.4.1</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关于付款周期的约定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□同计量周期</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widowControl/>
              <w:rPr>
                <w:rFonts w:ascii="宋体" w:hAnsi="宋体" w:eastAsia="宋体"/>
                <w:sz w:val="21"/>
                <w:szCs w:val="21"/>
                <w:highlight w:val="none"/>
              </w:rPr>
            </w:pPr>
            <w:r>
              <w:rPr>
                <w:rFonts w:ascii="宋体" w:hAnsi="宋体" w:eastAsia="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w:t>
            </w:r>
            <w:r/>
          </w:p>
          <w:p>
            <w:pPr>
              <w:pStyle w:val="1151"/>
              <w:ind w:left="210" w:firstLine="213"/>
              <w:rPr>
                <w:rFonts w:ascii="宋体" w:hAnsi="宋体"/>
                <w:sz w:val="21"/>
                <w:szCs w:val="21"/>
                <w:highlight w:val="none"/>
              </w:rPr>
            </w:pPr>
            <w:r>
              <w:rPr>
                <w:rFonts w:hint="eastAsia" w:ascii="宋体" w:hAnsi="宋体"/>
                <w:sz w:val="21"/>
                <w:szCs w:val="21"/>
                <w:highlight w:val="none"/>
              </w:rPr>
              <w:t xml:space="preserve">合同签订、施工单位进场支付合同价的10%，工程竣工验收合格并报送满足评审要求的竣工结算资料后付至已完工程价款的80%，工程竣工结算核对并经双方确认签字后付至双方确认价的97%，工程缺陷责任期满后结清余款（扣除相关违约金、赔偿费用等）。每次支付工程款时承包人须提供增值税发票。此工程所涉及款项皆不计取利息。特别约定：</w:t>
            </w:r>
            <w:r/>
          </w:p>
          <w:p>
            <w:pPr>
              <w:pStyle w:val="1151"/>
              <w:ind w:left="210" w:firstLine="213"/>
              <w:rPr>
                <w:rFonts w:ascii="宋体" w:hAnsi="宋体"/>
                <w:sz w:val="21"/>
                <w:szCs w:val="21"/>
                <w:highlight w:val="none"/>
              </w:rPr>
            </w:pPr>
            <w:r>
              <w:rPr>
                <w:rFonts w:hint="eastAsia" w:ascii="宋体" w:hAnsi="宋体"/>
                <w:sz w:val="21"/>
                <w:szCs w:val="21"/>
                <w:highlight w:val="none"/>
              </w:rPr>
              <w:t xml:space="preserve">具体付款时间节点财政部门另有要求的以财政部门要求为准。</w:t>
            </w:r>
            <w:r/>
          </w:p>
          <w:p>
            <w:pPr>
              <w:pStyle w:val="1151"/>
              <w:ind w:left="210" w:firstLine="213"/>
              <w:rPr>
                <w:rFonts w:ascii="宋体" w:hAnsi="宋体"/>
                <w:sz w:val="21"/>
                <w:szCs w:val="21"/>
                <w:highlight w:val="none"/>
              </w:rPr>
            </w:pPr>
            <w:r>
              <w:rPr>
                <w:rFonts w:hint="eastAsia" w:ascii="宋体" w:hAnsi="宋体"/>
                <w:sz w:val="21"/>
                <w:szCs w:val="21"/>
                <w:highlight w:val="none"/>
              </w:rPr>
              <w:t xml:space="preserve">2、工程进度付款的修正：在对以往历次已签发的进度付款证书进行汇总和复核中发现错、漏或重复的，招标人、监理人有权予以修正，承包人也有权提出修正申请。经双方复核同意的修正，应在本次进度付款中支付或扣除。最终结算价以“</w:t>
            </w:r>
            <w:r>
              <w:rPr>
                <w:rFonts w:ascii="宋体" w:hAnsi="宋体"/>
                <w:sz w:val="21"/>
                <w:szCs w:val="21"/>
                <w:highlight w:val="none"/>
              </w:rPr>
              <w:t xml:space="preserve">工程竣工结算核对并</w:t>
            </w:r>
            <w:r>
              <w:rPr>
                <w:rFonts w:hint="eastAsia" w:ascii="宋体" w:hAnsi="宋体"/>
                <w:sz w:val="21"/>
                <w:szCs w:val="21"/>
                <w:highlight w:val="none"/>
              </w:rPr>
              <w:t xml:space="preserve">经招标人、承包人</w:t>
            </w:r>
            <w:r>
              <w:rPr>
                <w:rFonts w:ascii="宋体" w:hAnsi="宋体"/>
                <w:sz w:val="21"/>
                <w:szCs w:val="21"/>
                <w:highlight w:val="none"/>
              </w:rPr>
              <w:t xml:space="preserve">双方确认签字</w:t>
            </w:r>
            <w:r>
              <w:rPr>
                <w:rFonts w:hint="eastAsia" w:ascii="宋体" w:hAnsi="宋体"/>
                <w:sz w:val="21"/>
                <w:szCs w:val="21"/>
                <w:highlight w:val="none"/>
              </w:rPr>
              <w:t xml:space="preserve">”的文件为准。</w:t>
            </w:r>
            <w:r/>
          </w:p>
          <w:p>
            <w:pPr>
              <w:contextualSpacing/>
              <w:ind w:firstLine="426"/>
              <w:widowControl/>
              <w:rPr>
                <w:rFonts w:ascii="宋体" w:hAnsi="宋体" w:eastAsia="宋体"/>
                <w:sz w:val="21"/>
                <w:szCs w:val="21"/>
                <w:highlight w:val="none"/>
                <w:u w:val="single"/>
              </w:rPr>
            </w:pPr>
            <w:r>
              <w:rPr>
                <w:rFonts w:hint="eastAsia" w:ascii="宋体" w:hAnsi="宋体" w:eastAsia="宋体"/>
                <w:sz w:val="21"/>
                <w:szCs w:val="21"/>
                <w:highlight w:val="none"/>
                <w:u w:val="single"/>
              </w:rPr>
              <w:t xml:space="preserve">3、发包人</w:t>
            </w:r>
            <w:r>
              <w:rPr>
                <w:rFonts w:ascii="宋体" w:hAnsi="宋体" w:eastAsia="宋体"/>
                <w:sz w:val="21"/>
                <w:szCs w:val="21"/>
                <w:highlight w:val="none"/>
                <w:u w:val="single"/>
              </w:rPr>
              <w:t xml:space="preserve">向</w:t>
            </w:r>
            <w:r>
              <w:rPr>
                <w:rFonts w:hint="eastAsia" w:ascii="宋体" w:hAnsi="宋体" w:eastAsia="宋体"/>
                <w:sz w:val="21"/>
                <w:szCs w:val="21"/>
                <w:highlight w:val="none"/>
                <w:u w:val="single"/>
              </w:rPr>
              <w:t xml:space="preserve">承包人</w:t>
            </w:r>
            <w:r>
              <w:rPr>
                <w:rFonts w:ascii="宋体" w:hAnsi="宋体" w:eastAsia="宋体"/>
                <w:sz w:val="21"/>
                <w:szCs w:val="21"/>
                <w:highlight w:val="none"/>
                <w:u w:val="single"/>
              </w:rPr>
              <w:t xml:space="preserve">支付工程款前，</w:t>
            </w:r>
            <w:r>
              <w:rPr>
                <w:rFonts w:hint="eastAsia" w:ascii="宋体" w:hAnsi="宋体" w:eastAsia="宋体"/>
                <w:sz w:val="21"/>
                <w:szCs w:val="21"/>
                <w:highlight w:val="none"/>
                <w:u w:val="single"/>
              </w:rPr>
              <w:t xml:space="preserve">承包人应提供</w:t>
            </w:r>
            <w:r>
              <w:rPr>
                <w:rFonts w:ascii="宋体" w:hAnsi="宋体" w:eastAsia="宋体"/>
                <w:sz w:val="21"/>
                <w:szCs w:val="21"/>
                <w:highlight w:val="none"/>
                <w:u w:val="single"/>
              </w:rPr>
              <w:t xml:space="preserve">正式</w:t>
            </w:r>
            <w:r>
              <w:rPr>
                <w:rFonts w:hint="eastAsia" w:ascii="宋体" w:hAnsi="宋体" w:eastAsia="宋体"/>
                <w:sz w:val="21"/>
                <w:szCs w:val="21"/>
                <w:highlight w:val="none"/>
                <w:u w:val="single"/>
              </w:rPr>
              <w:t xml:space="preserve">建筑业</w:t>
            </w:r>
            <w:r>
              <w:rPr>
                <w:rFonts w:ascii="宋体" w:hAnsi="宋体" w:eastAsia="宋体"/>
                <w:sz w:val="21"/>
                <w:szCs w:val="21"/>
                <w:highlight w:val="none"/>
                <w:u w:val="single"/>
              </w:rPr>
              <w:t xml:space="preserve">发票并办理支付申请。</w:t>
            </w:r>
            <w:r/>
          </w:p>
          <w:p>
            <w:pPr>
              <w:contextualSpacing/>
              <w:ind w:firstLine="426"/>
              <w:widowControl/>
              <w:rPr>
                <w:rFonts w:ascii="宋体" w:hAnsi="宋体" w:eastAsia="宋体"/>
                <w:sz w:val="21"/>
                <w:szCs w:val="21"/>
                <w:highlight w:val="none"/>
                <w:u w:val="single"/>
              </w:rPr>
            </w:pPr>
            <w:r>
              <w:rPr>
                <w:rFonts w:hint="eastAsia" w:ascii="宋体" w:hAnsi="宋体" w:eastAsia="宋体"/>
                <w:sz w:val="21"/>
                <w:szCs w:val="21"/>
                <w:highlight w:val="none"/>
                <w:u w:val="single"/>
              </w:rPr>
              <w:t xml:space="preserve">4、上述支付工程款所表述的竣工验收合格日为：发包人组织承包单位、监理单位等相关单位完成竣工验收并验收合格之日。</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黑体"/>
                <w:color w:val="000000"/>
                <w:sz w:val="21"/>
                <w:szCs w:val="21"/>
                <w:highlight w:val="none"/>
              </w:rPr>
              <w:t xml:space="preserve">15.2缺陷责任期</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缺陷责任期的具体期限</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□6个月</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□1年</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☑2年</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□其它期限：______________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15.3质量保证金</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☑扣留</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□不扣留</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质量保证金采用第</w:t>
            </w:r>
            <w:r>
              <w:rPr>
                <w:rStyle w:val="1139"/>
                <w:rFonts w:hint="default"/>
                <w:sz w:val="21"/>
                <w:szCs w:val="21"/>
                <w:highlight w:val="none"/>
                <w:u w:val="single"/>
              </w:rPr>
              <w:t xml:space="preserve">_（3）_</w:t>
            </w:r>
            <w:r>
              <w:rPr>
                <w:rStyle w:val="1139"/>
                <w:rFonts w:hint="default"/>
                <w:sz w:val="21"/>
                <w:szCs w:val="21"/>
                <w:highlight w:val="none"/>
              </w:rPr>
              <w:t xml:space="preserve">种方式</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（1）质量保证金保函，保证金额为：______</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（2）____%的工程款</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ascii="宋体" w:hAnsi="宋体" w:eastAsia="宋体"/>
                <w:bCs/>
                <w:sz w:val="21"/>
                <w:szCs w:val="21"/>
                <w:highlight w:val="none"/>
              </w:rPr>
              <w:t xml:space="preserve">发包人按</w:t>
            </w:r>
            <w:r>
              <w:rPr>
                <w:rFonts w:hint="eastAsia" w:ascii="宋体" w:hAnsi="宋体" w:eastAsia="宋体"/>
                <w:sz w:val="21"/>
                <w:szCs w:val="21"/>
                <w:highlight w:val="none"/>
              </w:rPr>
              <w:t xml:space="preserve">最终结算价</w:t>
            </w:r>
            <w:r>
              <w:rPr>
                <w:rFonts w:ascii="宋体" w:hAnsi="宋体" w:eastAsia="宋体"/>
                <w:bCs/>
                <w:sz w:val="21"/>
                <w:szCs w:val="21"/>
                <w:highlight w:val="none"/>
              </w:rPr>
              <w:t xml:space="preserve">总额的</w:t>
            </w:r>
            <w:r>
              <w:rPr>
                <w:rFonts w:hint="eastAsia" w:ascii="宋体" w:hAnsi="宋体" w:eastAsia="宋体"/>
                <w:bCs/>
                <w:sz w:val="21"/>
                <w:szCs w:val="21"/>
                <w:highlight w:val="none"/>
              </w:rPr>
              <w:t xml:space="preserve">3</w:t>
            </w:r>
            <w:r>
              <w:rPr>
                <w:rFonts w:ascii="宋体" w:hAnsi="宋体" w:eastAsia="宋体"/>
                <w:bCs/>
                <w:sz w:val="21"/>
                <w:szCs w:val="21"/>
                <w:highlight w:val="none"/>
              </w:rPr>
              <w:t xml:space="preserve">%预留工程质量保修金，在承包人完全履行质保责任后，待</w:t>
            </w:r>
            <w:r>
              <w:rPr>
                <w:rFonts w:hint="eastAsia" w:ascii="宋体" w:hAnsi="宋体" w:eastAsia="宋体"/>
                <w:bCs/>
                <w:sz w:val="21"/>
                <w:szCs w:val="21"/>
                <w:highlight w:val="none"/>
              </w:rPr>
              <w:t xml:space="preserve">缺陷责任期</w:t>
            </w:r>
            <w:r>
              <w:rPr>
                <w:rFonts w:ascii="宋体" w:hAnsi="宋体" w:eastAsia="宋体"/>
                <w:bCs/>
                <w:sz w:val="21"/>
                <w:szCs w:val="21"/>
                <w:highlight w:val="none"/>
              </w:rPr>
              <w:t xml:space="preserve">满后返还</w:t>
            </w:r>
            <w:r/>
          </w:p>
        </w:tc>
      </w:tr>
      <w:tr>
        <w:trPr>
          <w:trHeight w:val="610"/>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质量保证金的扣留采取第</w:t>
            </w:r>
            <w:r>
              <w:rPr>
                <w:rStyle w:val="1139"/>
                <w:rFonts w:hint="default"/>
                <w:sz w:val="21"/>
                <w:szCs w:val="21"/>
                <w:highlight w:val="none"/>
                <w:u w:val="single"/>
              </w:rPr>
              <w:t xml:space="preserve">_（3）_</w:t>
            </w:r>
            <w:r>
              <w:rPr>
                <w:rStyle w:val="1139"/>
                <w:rFonts w:hint="default"/>
                <w:sz w:val="21"/>
                <w:szCs w:val="21"/>
                <w:highlight w:val="none"/>
              </w:rPr>
              <w:t xml:space="preserve">种方式</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（2）工程竣工结算时一次性扣留质量保证金</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（3）其它扣留方式：</w:t>
            </w:r>
            <w:r>
              <w:rPr>
                <w:rFonts w:hint="eastAsia" w:ascii="宋体" w:hAnsi="宋体" w:eastAsia="宋体" w:cs="宋体"/>
                <w:color w:val="000000"/>
                <w:sz w:val="21"/>
                <w:szCs w:val="21"/>
                <w:highlight w:val="none"/>
                <w:u w:val="single"/>
              </w:rPr>
              <w:t xml:space="preserve">__</w:t>
            </w:r>
            <w:r>
              <w:rPr>
                <w:rFonts w:hint="eastAsia" w:ascii="宋体" w:hAnsi="宋体" w:eastAsia="宋体"/>
                <w:sz w:val="21"/>
                <w:szCs w:val="21"/>
                <w:highlight w:val="none"/>
                <w:u w:val="single"/>
              </w:rPr>
              <w:t xml:space="preserve">最终结算价确定后</w:t>
            </w:r>
            <w:r>
              <w:rPr>
                <w:rFonts w:hint="eastAsia" w:ascii="宋体" w:hAnsi="宋体" w:eastAsia="宋体" w:cs="宋体"/>
                <w:color w:val="000000"/>
                <w:sz w:val="21"/>
                <w:szCs w:val="21"/>
                <w:highlight w:val="none"/>
                <w:u w:val="single"/>
              </w:rPr>
              <w:t xml:space="preserve">一次性扣留质量保证金</w:t>
            </w:r>
            <w:r>
              <w:rPr>
                <w:rFonts w:hint="eastAsia" w:ascii="宋体" w:hAnsi="宋体" w:eastAsia="宋体" w:cs="宋体"/>
                <w:color w:val="000000"/>
                <w:sz w:val="21"/>
                <w:szCs w:val="21"/>
                <w:highlight w:val="none"/>
              </w:rPr>
              <w:t xml:space="preserve">__</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15.4保修</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15.4.1</w:t>
            </w:r>
            <w:r/>
          </w:p>
        </w:tc>
        <w:tc>
          <w:tcPr>
            <w:tcBorders>
              <w:top w:val="single" w:color="000000" w:sz="4" w:space="0"/>
              <w:left w:val="single" w:color="000000" w:sz="4" w:space="0"/>
              <w:bottom w:val="single" w:color="000000" w:sz="4" w:space="0"/>
              <w:right w:val="single" w:color="000000" w:sz="4" w:space="0"/>
            </w:tcBorders>
            <w:tcW w:w="243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☑按法定最低保修期限</w:t>
            </w:r>
            <w:r/>
          </w:p>
        </w:tc>
      </w:tr>
      <w:tr>
        <w:trPr>
          <w:trHeight w:val="357"/>
        </w:trPr>
        <w:tc>
          <w:tcPr>
            <w:gridSpan w:val="3"/>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tcPr>
          <w:p>
            <w:pPr>
              <w:jc w:val="center"/>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43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□其它期限：__________________</w:t>
            </w:r>
            <w:r/>
          </w:p>
        </w:tc>
      </w:tr>
      <w:tr>
        <w:trPr>
          <w:trHeight w:val="580"/>
        </w:trPr>
        <w:tc>
          <w:tcPr>
            <w:gridSpan w:val="3"/>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_ 12_</w:t>
            </w:r>
            <w:r>
              <w:rPr>
                <w:rFonts w:hint="eastAsia" w:ascii="宋体" w:hAnsi="宋体" w:eastAsia="宋体" w:cs="宋体"/>
                <w:color w:val="000000"/>
                <w:sz w:val="21"/>
                <w:szCs w:val="21"/>
                <w:highlight w:val="none"/>
              </w:rPr>
              <w:t xml:space="preserve">小时内</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黑体"/>
                <w:color w:val="000000"/>
                <w:sz w:val="21"/>
                <w:szCs w:val="21"/>
                <w:highlight w:val="none"/>
              </w:rPr>
            </w:pPr>
            <w:r>
              <w:rPr>
                <w:rFonts w:hint="eastAsia" w:ascii="宋体" w:hAnsi="宋体" w:eastAsia="宋体" w:cs="黑体"/>
                <w:color w:val="000000"/>
                <w:sz w:val="21"/>
                <w:szCs w:val="21"/>
                <w:highlight w:val="none"/>
              </w:rPr>
              <w:t xml:space="preserve">20.3争议评审</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合同当事人是否同意将工程争议提交争议评审小组决定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Borders>
              <w:lef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□否</w:t>
            </w:r>
            <w:r/>
          </w:p>
        </w:tc>
      </w:tr>
      <w:tr>
        <w:trPr>
          <w:trHeight w:val="27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cs="华文中宋"/>
                <w:sz w:val="21"/>
                <w:szCs w:val="21"/>
                <w:highlight w:val="none"/>
              </w:rPr>
            </w:pPr>
            <w:r>
              <w:rPr>
                <w:rFonts w:hint="eastAsia" w:ascii="宋体" w:hAnsi="宋体" w:eastAsia="宋体" w:cs="华文中宋"/>
                <w:sz w:val="21"/>
                <w:szCs w:val="21"/>
                <w:highlight w:val="none"/>
              </w:rPr>
              <w:t xml:space="preserve">合同当事人关于本条款的约定</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☑执行《泰州市建设工程争议评审规则》</w:t>
            </w:r>
            <w:r/>
          </w:p>
        </w:tc>
      </w:tr>
      <w:tr>
        <w:trPr>
          <w:trHeight w:val="272"/>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cs="华文中宋"/>
                <w:sz w:val="21"/>
                <w:szCs w:val="21"/>
                <w:highlight w:val="none"/>
              </w:rPr>
            </w:pPr>
            <w:r>
              <w:rPr>
                <w:rFonts w:ascii="宋体" w:hAnsi="宋体" w:eastAsia="宋体" w:cs="华文中宋"/>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□其它：______________________</w:t>
            </w:r>
            <w:r/>
          </w:p>
        </w:tc>
      </w:tr>
      <w:tr>
        <w:trPr>
          <w:trHeight w:val="27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黑体"/>
                <w:color w:val="000000"/>
                <w:sz w:val="21"/>
                <w:szCs w:val="21"/>
                <w:highlight w:val="none"/>
              </w:rPr>
              <w:t xml:space="preserve">20.4 仲裁或诉讼</w:t>
            </w:r>
            <w:r/>
          </w:p>
        </w:tc>
      </w:tr>
      <w:tr>
        <w:trPr>
          <w:trHeight w:val="166"/>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tcPr>
          <w:p>
            <w:pPr>
              <w:jc w:val="left"/>
              <w:widowControl/>
              <w:rPr>
                <w:rFonts w:ascii="宋体" w:hAnsi="宋体" w:eastAsia="宋体"/>
                <w:sz w:val="21"/>
                <w:szCs w:val="21"/>
                <w:highlight w:val="none"/>
              </w:rPr>
            </w:pPr>
            <w:r>
              <w:rPr>
                <w:rFonts w:hint="eastAsia" w:ascii="宋体" w:hAnsi="宋体" w:eastAsia="宋体" w:cs="宋体"/>
                <w:color w:val="000000"/>
                <w:sz w:val="21"/>
                <w:szCs w:val="21"/>
                <w:highlight w:val="none"/>
              </w:rPr>
              <w:t xml:space="preserve">因合同及合同有关事项发生的争议，按第</w:t>
            </w:r>
            <w:r>
              <w:rPr>
                <w:rFonts w:hint="eastAsia" w:ascii="宋体" w:hAnsi="宋体" w:eastAsia="宋体" w:cs="宋体"/>
                <w:color w:val="000000"/>
                <w:sz w:val="21"/>
                <w:szCs w:val="21"/>
                <w:highlight w:val="none"/>
                <w:u w:val="single"/>
              </w:rPr>
              <w:t xml:space="preserve">__（2）__</w:t>
            </w:r>
            <w:r>
              <w:rPr>
                <w:rFonts w:hint="eastAsia" w:ascii="宋体" w:hAnsi="宋体" w:eastAsia="宋体" w:cs="宋体"/>
                <w:color w:val="000000"/>
                <w:sz w:val="21"/>
                <w:szCs w:val="21"/>
                <w:highlight w:val="none"/>
              </w:rPr>
              <w:t xml:space="preserve">种方式解决</w:t>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（1）向泰州市仲裁委员会申请仲裁</w:t>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tcPr>
          <w:p>
            <w:pPr>
              <w:jc w:val="left"/>
              <w:widowControl/>
              <w:rPr>
                <w:rFonts w:ascii="宋体" w:hAnsi="宋体" w:eastAsia="宋体" w:cs="黑体"/>
                <w:color w:val="000000"/>
                <w:sz w:val="21"/>
                <w:szCs w:val="21"/>
                <w:highlight w:val="none"/>
              </w:rPr>
            </w:pPr>
            <w:r>
              <w:rPr>
                <w:rFonts w:ascii="宋体" w:hAnsi="宋体" w:eastAsia="宋体" w:cs="黑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615" w:type="dxa"/>
            <w:vAlign w:val="center"/>
            <w:textDirection w:val="lrTb"/>
            <w:noWrap/>
          </w:tcPr>
          <w:p>
            <w:pPr>
              <w:jc w:val="left"/>
              <w:widowControl/>
              <w:rPr>
                <w:rFonts w:ascii="宋体" w:hAnsi="宋体" w:eastAsia="宋体"/>
                <w:sz w:val="21"/>
                <w:szCs w:val="21"/>
                <w:highlight w:val="none"/>
              </w:rPr>
            </w:pPr>
            <w:r>
              <w:rPr>
                <w:rFonts w:hint="eastAsia" w:ascii="宋体" w:hAnsi="宋体" w:eastAsia="宋体" w:cs="宋体"/>
                <w:color w:val="000000"/>
                <w:sz w:val="21"/>
                <w:szCs w:val="21"/>
                <w:highlight w:val="none"/>
              </w:rPr>
              <w:t xml:space="preserve">（2）向有管辖权的人民法院起诉</w:t>
            </w:r>
            <w:r/>
          </w:p>
        </w:tc>
      </w:tr>
      <w:tr>
        <w:trPr>
          <w:trHeight w:val="272"/>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其他：</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1、本工程施工必须符合国家相关规范要求，确保通过验收。</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2、渣土外运、材料运输、机械设备进退场等工作中，出现与交通运输、城市管理有关的矛盾由中标人自行解决，</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3、渣土在场内或场外放置期间与当地乡镇及居民等发生的矛盾，由中标人自行解决，</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4、中标人自行解决施工中与周围居民、行人、商铺业主的矛盾，</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5、施工用电、用水由中标人自行解决，费用由中标人承担，招标人不提供供电接引点、供水接引点，中标人须做好如下工作内容①与供电、供水部门的联系与协调；②供电点、供水点的安装、维护、拆除；</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施工用水、用电费用由中标人按月向相关部门自行缴纳，如发生滞纳金费用由中标人支付。</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6、请投标人认真踏勘现场，做好邻近建筑物、构筑物、地下管线、绿化等（如有）保护工作，</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7、施工过程中不得污染周边环境（绿化、不需要维修的道路部分等），不得对周边环境造成影响，否则一切责任由中标人承担，由此造成的一切损失由中标人承担。</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8、安全生产</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8.1施工现场内及周边须设置施工围栏、临时警示标牌标志、警示灯、夜间照明、夜间交通指示灯（夜间必须正常显示）以及施工现场内、外的临时交通安全设施等，</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8.2交通安全设施的设置方案须符合交警、城管部门的要求，施工车辆进出场地必须减速慢行，出入口必须有专人看护，确保出入口的交通安全。</w:t>
            </w:r>
            <w:r/>
          </w:p>
          <w:p>
            <w:pPr>
              <w:ind w:firstLine="213"/>
              <w:jc w:val="left"/>
              <w:widowControl/>
              <w:rPr>
                <w:rFonts w:ascii="宋体" w:hAnsi="宋体" w:eastAsia="宋体"/>
                <w:sz w:val="21"/>
                <w:szCs w:val="21"/>
                <w:highlight w:val="none"/>
              </w:rPr>
            </w:pPr>
            <w:r>
              <w:rPr>
                <w:rFonts w:hint="eastAsia" w:ascii="宋体" w:hAnsi="宋体" w:eastAsia="宋体" w:cs="宋体"/>
                <w:sz w:val="21"/>
                <w:szCs w:val="21"/>
                <w:highlight w:val="none"/>
              </w:rPr>
              <w:t xml:space="preserve">9、中标人须做好现场环境保护，做好防尘、降噪等措施，</w:t>
            </w:r>
            <w:r>
              <w:rPr>
                <w:rFonts w:hint="eastAsia" w:ascii="宋体" w:hAnsi="宋体" w:eastAsia="宋体"/>
                <w:sz w:val="21"/>
                <w:szCs w:val="21"/>
                <w:highlight w:val="none"/>
              </w:rPr>
              <w:t xml:space="preserve">产生的任何费用由投标人在投标报价时自行考虑</w:t>
            </w:r>
            <w:r>
              <w:rPr>
                <w:rFonts w:hint="eastAsia" w:ascii="宋体" w:hAnsi="宋体" w:eastAsia="宋体" w:cs="宋体"/>
                <w:sz w:val="21"/>
                <w:szCs w:val="21"/>
                <w:highlight w:val="none"/>
              </w:rPr>
              <w:t xml:space="preserve">；</w:t>
            </w:r>
            <w:r>
              <w:rPr>
                <w:rFonts w:hint="eastAsia" w:ascii="宋体" w:hAnsi="宋体" w:eastAsia="宋体"/>
                <w:sz w:val="21"/>
                <w:szCs w:val="21"/>
                <w:highlight w:val="none"/>
              </w:rPr>
              <w:t xml:space="preserve">中标单位须按照泰州市施工工地扬尘管控措施及达标要求进行落实。按照泰州市施工扬尘削减系数考核标准，中标人须确保每项控制措施均能达标，否则由此产生的一切责任和费用均由中标单位承担。</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10、中标单位搭建的临时设施和材料堆场必须服从建设单位和监理单位的统一管理。如中标单位不服从，招标人有权根据项目管理规定对中标人进行处罚。</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11、在国家规定的工程合理使用期限内，承包人确保该项目工程的质量。因承包人原因致使工程在合理使用期限内造成人身和财产损害的，承包人应承担损害赔偿责任。</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12、发生须紧急抢修事故，承包人接到事故通知后，应立即到达事故现场抢修。</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13、本工程在施工中执行现行的国家、省级及工程所在地颁发的环保、节能、电气安装、防雷、安全、消防等有关规定。</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14、承包人要对施工人员进行上岗安全培训和安全交底工作，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15、承包人不得借资质投标，不得挂靠有资质的单位参加投标，承包人不得将工程转包或者分包。招标人发现中标人有上述情况，将终止施工合同，责令中标人立即退场，因此造成的一切损失均由中标人承担，今后禁止该单位参加建设方的一切招标活动。</w:t>
            </w:r>
            <w:r/>
          </w:p>
          <w:p>
            <w:pPr>
              <w:pStyle w:val="1151"/>
              <w:ind w:firstLine="213"/>
              <w:jc w:val="both"/>
              <w:widowControl w:val="off"/>
              <w:rPr>
                <w:rFonts w:ascii="宋体" w:hAnsi="宋体" w:cs="宋体"/>
                <w:sz w:val="21"/>
                <w:szCs w:val="21"/>
                <w:highlight w:val="none"/>
              </w:rPr>
            </w:pPr>
            <w:r>
              <w:rPr>
                <w:rFonts w:hint="eastAsia" w:ascii="宋体" w:hAnsi="宋体" w:cs="宋体"/>
                <w:sz w:val="21"/>
                <w:szCs w:val="21"/>
                <w:highlight w:val="none"/>
              </w:rPr>
              <w:t xml:space="preserve">16、承包人必须及时支付材料设备供应商的合同款，承包人必须按国家规定及时支付工人工资，建设单位将对承包人支付工人工资履行情况进行监督。招标人有权使用履约保证金支付拖欠的工人工资。如因承包人未能及时发放农民工工资引发农民工群体性上访事件，每发生一次群体性上访事件扣罚中标人5000元，由承包人承担由此产生的一切后果。</w:t>
            </w:r>
            <w:r/>
          </w:p>
          <w:p>
            <w:pPr>
              <w:pStyle w:val="1151"/>
              <w:ind w:firstLine="213"/>
              <w:jc w:val="both"/>
              <w:widowControl w:val="off"/>
              <w:rPr>
                <w:rFonts w:ascii="宋体" w:hAnsi="宋体" w:cs="宋体"/>
                <w:sz w:val="21"/>
                <w:szCs w:val="21"/>
                <w:highlight w:val="none"/>
              </w:rPr>
            </w:pPr>
            <w:r>
              <w:rPr>
                <w:rFonts w:hint="eastAsia" w:ascii="宋体" w:hAnsi="宋体" w:cs="宋体"/>
                <w:sz w:val="21"/>
                <w:szCs w:val="21"/>
                <w:highlight w:val="none"/>
              </w:rPr>
              <w:t xml:space="preserve">17、承包人必须根据发包人的要求在发包人规定的时间内拆除临时设施等，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pStyle w:val="1151"/>
              <w:ind w:firstLine="213"/>
              <w:jc w:val="both"/>
              <w:widowControl w:val="off"/>
              <w:rPr>
                <w:rFonts w:ascii="宋体" w:hAnsi="宋体" w:cs="宋体"/>
                <w:sz w:val="21"/>
                <w:szCs w:val="21"/>
                <w:highlight w:val="none"/>
              </w:rPr>
            </w:pPr>
            <w:r>
              <w:rPr>
                <w:rFonts w:hint="eastAsia" w:ascii="宋体" w:hAnsi="宋体" w:cs="宋体"/>
                <w:sz w:val="21"/>
                <w:szCs w:val="21"/>
                <w:highlight w:val="none"/>
              </w:rPr>
              <w:t xml:space="preserve">18、结算审计时，承包人提供的结算书如核减额在送审结算总价的10%（含10%）之内，审计费用由招标人承担，核减额在10%以上时，超出10%部分的审计费用，由中标人承担。</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19、中标人应自行处理好材料供应、设备供应、土方施工、挖掘机等矛盾，如引起施工中断，中断期间不计取任何费用</w:t>
            </w:r>
            <w:r>
              <w:rPr>
                <w:rFonts w:hint="eastAsia" w:ascii="宋体" w:hAnsi="宋体" w:eastAsia="宋体"/>
                <w:sz w:val="21"/>
                <w:szCs w:val="21"/>
                <w:highlight w:val="none"/>
              </w:rPr>
              <w:t xml:space="preserve">，该风险由投标人在投标报价时自行考虑</w:t>
            </w:r>
            <w:r>
              <w:rPr>
                <w:rFonts w:hint="eastAsia" w:ascii="宋体" w:hAnsi="宋体" w:eastAsia="宋体" w:cs="宋体"/>
                <w:sz w:val="21"/>
                <w:szCs w:val="21"/>
                <w:highlight w:val="none"/>
              </w:rPr>
              <w:t xml:space="preserve">。中标人须加强对场地周边城市、公建配套管网的保护，如发生破坏，由承包人负责赔偿，并承担全部责任。</w:t>
            </w:r>
            <w:r/>
          </w:p>
          <w:p>
            <w:pPr>
              <w:ind w:firstLine="213"/>
              <w:rPr>
                <w:rFonts w:ascii="宋体" w:hAnsi="宋体" w:eastAsia="宋体"/>
                <w:sz w:val="21"/>
                <w:szCs w:val="21"/>
                <w:highlight w:val="none"/>
              </w:rPr>
            </w:pPr>
            <w:r>
              <w:rPr>
                <w:rFonts w:hint="eastAsia" w:ascii="宋体" w:hAnsi="宋体" w:eastAsia="宋体"/>
                <w:sz w:val="21"/>
                <w:szCs w:val="21"/>
                <w:highlight w:val="none"/>
              </w:rPr>
              <w:t xml:space="preserve">20、投标人自行勘察现场，应充分了解本工程的施工现场条件及本工程的施工难度，根据现场情况及工程本身情况，充分考虑土方开挖（包含深基坑开挖）可能涉及到的</w:t>
            </w:r>
            <w:r>
              <w:rPr>
                <w:rFonts w:hint="eastAsia" w:ascii="宋体" w:hAnsi="宋体" w:eastAsia="宋体"/>
                <w:sz w:val="21"/>
                <w:szCs w:val="21"/>
                <w:highlight w:val="none"/>
                <w:lang w:val="en-US" w:eastAsia="zh-CN"/>
              </w:rPr>
              <w:t xml:space="preserve">施工难度</w:t>
            </w:r>
            <w:r>
              <w:rPr>
                <w:rFonts w:hint="eastAsia" w:ascii="宋体" w:hAnsi="宋体" w:eastAsia="宋体"/>
                <w:sz w:val="21"/>
                <w:szCs w:val="21"/>
                <w:highlight w:val="none"/>
              </w:rPr>
              <w:t xml:space="preserve">，结合自身情况自主报价，结算时综合单价不作调整。深基坑土方开挖方案在施工前须经专家进行论证，论证通过后方可组织施工（论证不涉及工程价款的调整）。</w:t>
            </w:r>
            <w:r/>
          </w:p>
          <w:p>
            <w:pPr>
              <w:ind w:firstLine="213"/>
              <w:rPr>
                <w:rFonts w:ascii="宋体" w:hAnsi="宋体" w:eastAsia="宋体" w:cs="宋体"/>
                <w:sz w:val="21"/>
                <w:szCs w:val="21"/>
                <w:highlight w:val="none"/>
              </w:rPr>
            </w:pPr>
            <w:r>
              <w:rPr>
                <w:rFonts w:hint="eastAsia" w:ascii="宋体" w:hAnsi="宋体" w:eastAsia="宋体"/>
                <w:sz w:val="21"/>
                <w:szCs w:val="21"/>
                <w:highlight w:val="none"/>
              </w:rPr>
              <w:t xml:space="preserve">21、场内土方：场内土方堆放地点由承包人自行考虑，场内土方运距由投标人自行考虑，不存在二次（含）以上土方堆置、不存在二次（含）以上驳运以及其他相关增加的费用，土方内运产生的所有费用由投标人结合自身情况自主报价，结算时综合单价（含运距）不作调整。</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22、施工期间中标人须无偿提供招标人、监理及造价咨询单位现场办公室不少于2间，使用期间水电费由中标人支付。</w:t>
            </w:r>
            <w:r/>
          </w:p>
          <w:p>
            <w:pPr>
              <w:ind w:firstLine="213"/>
              <w:rPr>
                <w:rFonts w:ascii="宋体" w:hAnsi="宋体" w:eastAsia="宋体" w:cs="宋体"/>
                <w:sz w:val="21"/>
                <w:szCs w:val="21"/>
                <w:highlight w:val="none"/>
              </w:rPr>
            </w:pPr>
            <w:r>
              <w:rPr>
                <w:rFonts w:hint="eastAsia" w:ascii="宋体" w:hAnsi="宋体" w:eastAsia="宋体" w:cs="宋体"/>
                <w:sz w:val="21"/>
                <w:szCs w:val="21"/>
                <w:highlight w:val="none"/>
              </w:rPr>
              <w:t xml:space="preserve">23、材料要求</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    工程使用的所有材料、设备必须经建设单位和监理单位认可后方可进场使用，如不经建设单位和监理单位认可，承包人擅自进场使用的，建设单位有权没收其履约保证金并终止合同，同时承包人须赔偿建设单位实际损失。</w:t>
            </w:r>
            <w:r/>
          </w:p>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  24、本工程发生工程造价争议的，按泰州市海陵区财政局和泰州市海陵区财政投资评审中心的相关规定执行。</w:t>
            </w:r>
            <w:r/>
          </w:p>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  25、中标人应合理确定施工方法，保证施工区域周边居民的正常通行。</w:t>
            </w:r>
            <w:r/>
          </w:p>
          <w:p>
            <w:pPr>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  26、同一维修点不存在2次（含）以上的维修费用。承包人要确保各个维修点的质量，同时要做好日常保护工作，如同一维修点出现质量缺陷或质量问题等，维修费用均由承包单位承担。</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27、中标人须在每个维修点施工完成后及时通知招标人和监理进行验收，日常维修项目验收不合格的，中标人须按照规范和招标人、监理的要求进行返工（返工费用由中标人承担），当月未完成返工且返工后仍然不合格的，次月计量和工程造价不予计入（日常维修项目出现1次返工罚款5000元，招标文件有相关处罚条款的，同时执行</w:t>
            </w:r>
            <w:r>
              <w:rPr>
                <w:rFonts w:hint="eastAsia" w:ascii="宋体" w:hAnsi="宋体" w:eastAsia="宋体" w:cs="宋体"/>
                <w:sz w:val="21"/>
                <w:szCs w:val="21"/>
                <w:highlight w:val="none"/>
              </w:rPr>
              <w:t xml:space="preserve">处罚条款），直至完成返工且验收合格为止；抢修项目必须确保一次性通过相关部门、招标人、监理验收，抢修项目验收不合格的（视为中标人违约，罚款2万，同时招标人可立即解除施工合同，启动紧急接管，因此造成的一切损失均由中标人承担，招标人可上报相关监管部门进行不良行为公示，招标人可拒绝该单位参加招标人日后组织的所有招标项目投标），验收不合格项目的工程量和工程造价均不予计入（招标文件有相关处罚条款和终止合同条款的，同时执行处罚条款和终止合同条款），退场前中标人还须返工（返工费用由中标人承担），直至完成返工且验收合格为止；</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28、中标人必须服从招标人和监理的管理，如中标人不服从招标人和监理的管理，每出现一次罚款1万，出现2次（含）以上的，招标人可紧急接管本项目。抢修项目维修时间不满足抢修项目维修时限要求的，招标人可紧急接管本项目并终止合同。</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29、中标通知书发出后30日历天内，中标人须做好如下工作：</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（1）办理交通管制通告，招标人协助；</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（2）与招标人签订施工合同，并完成合同备案；</w:t>
            </w:r>
            <w:r/>
          </w:p>
          <w:p>
            <w:pPr>
              <w:ind w:firstLine="213"/>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（3）向监理单位提交开工报告；</w:t>
            </w:r>
            <w:r/>
          </w:p>
          <w:p>
            <w:pPr>
              <w:ind w:firstLine="420"/>
              <w:jc w:val="lef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中标人未能在上述规定的时间内完成上述工作，每推迟一天扣除5000元，从工程款中直接扣除。</w:t>
            </w:r>
            <w:r/>
          </w:p>
          <w:p>
            <w:pPr>
              <w:pStyle w:val="1052"/>
              <w:ind w:firstLine="213"/>
              <w:jc w:val="left"/>
              <w:rPr>
                <w:rFonts w:eastAsia="宋体" w:cs="宋体"/>
                <w:sz w:val="21"/>
                <w:szCs w:val="21"/>
                <w:highlight w:val="none"/>
              </w:rPr>
            </w:pPr>
            <w:r>
              <w:rPr>
                <w:rFonts w:hint="eastAsia" w:eastAsia="宋体" w:cs="宋体"/>
                <w:sz w:val="21"/>
                <w:szCs w:val="21"/>
                <w:highlight w:val="none"/>
              </w:rPr>
              <w:t xml:space="preserve">30、招标人紧急接管</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30.1出现下列情况之一的，招标人可紧急接管本项目：</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①中标人对日常维修项目出现2次（含）以上返工的；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②中标人未能在招标人或监理或有关部门要求的限期内消除影响或未在限期内整改到位，延迟达3天的； </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③因中标人原因在社会上对建设单位造成不利影响的；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④中标人接到招标人维修通知后3小时内不到现场组织施工的； </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⑤中标人转包本项目的；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⑥中标人未在招标人或有关部门要求的时间内及时消除安全生产隐患，延迟时间达3小时的；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⑦抢修项目未能一次性通过相关部门、招标人、监理验收或出现返工的；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⑧中标人出现2次（含）以上不服从招标人和监理管理的；</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30.2招标人紧急接管的程序方法：</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①招标人决定紧急接管的，可采用电子邮件、手机短信、书面告知任何方式之一，向中标人发出紧急接管通知，招标人发出电子邮件或手机短信或书面告知时视为通知送达。中标人指定接收电子邮件信箱为******、手机短信号码为******；</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②中标人须在招标人发出通知后2小时内停止一切作业活动，关闭设备电源、水源，并撤出现场所有人员和施工设备；</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③中标人在撤离前要确保现场处于安全状态，并承担相应责任；</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④招标人在发出紧急接管通知3小时（含）后，中标人拒不撤场或不配合招标人的接管，除承担相应责任外，每延迟一小时向甲方承担5000元惩罚性违约金，同时招标人提请公安部门人员驱赶中标人现场人员；</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⑤在中标人撤离现场后，中标人有义务配合招标人进行接管，中标人应派代表对中标人已完合格项目的工程量及工程造价与招标人进行对接（因抢修项目验收不合格或出现返工部分的工程量和工程造价不予计入）；</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⑥招标人将对接管时的现状进行录像或拍照，保全现场证据；</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⑦招标人接管后，双方谈判善后事宜；</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⑧经双方谈判对善后事宜未达成一致意见的，向项目所在地人民法院起诉；</w:t>
            </w:r>
            <w:r/>
          </w:p>
          <w:p>
            <w:pPr>
              <w:pStyle w:val="1052"/>
              <w:ind w:firstLine="426"/>
              <w:jc w:val="left"/>
              <w:rPr>
                <w:rFonts w:eastAsia="宋体" w:cs="宋体"/>
                <w:sz w:val="21"/>
                <w:szCs w:val="21"/>
                <w:highlight w:val="none"/>
              </w:rPr>
            </w:pPr>
            <w:r>
              <w:rPr>
                <w:rFonts w:hint="eastAsia" w:eastAsia="宋体" w:cs="宋体"/>
                <w:sz w:val="21"/>
                <w:szCs w:val="21"/>
                <w:highlight w:val="none"/>
              </w:rPr>
              <w:t xml:space="preserve">⑨紧急接管不影响中标人原有责任义务的履行。</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31、承包合同的中止</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31.1当中标人无法正常实施本项目，中标人可提出中止本协议的申请，但须提前1个月通知招标人。</w:t>
            </w:r>
            <w:r>
              <w:rPr>
                <w:rFonts w:ascii="宋体" w:hAnsi="宋体" w:eastAsia="宋体" w:cs="宋体"/>
                <w:sz w:val="21"/>
                <w:szCs w:val="21"/>
                <w:highlight w:val="none"/>
              </w:rPr>
              <w:br w:type="textWrapping" w:clear="all"/>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31.2中标人</w:t>
            </w:r>
            <w:r>
              <w:rPr>
                <w:rFonts w:ascii="宋体" w:hAnsi="宋体" w:eastAsia="宋体" w:cs="宋体"/>
                <w:sz w:val="21"/>
                <w:szCs w:val="21"/>
                <w:highlight w:val="none"/>
              </w:rPr>
              <w:t xml:space="preserve">提出中止本协议的</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须赔偿</w:t>
            </w:r>
            <w:r>
              <w:rPr>
                <w:rFonts w:hint="eastAsia" w:ascii="宋体" w:hAnsi="宋体" w:eastAsia="宋体" w:cs="宋体"/>
                <w:sz w:val="21"/>
                <w:szCs w:val="21"/>
                <w:highlight w:val="none"/>
              </w:rPr>
              <w:t xml:space="preserve">招标人</w:t>
            </w:r>
            <w:r>
              <w:rPr>
                <w:rFonts w:ascii="宋体" w:hAnsi="宋体" w:eastAsia="宋体" w:cs="宋体"/>
                <w:sz w:val="21"/>
                <w:szCs w:val="21"/>
                <w:highlight w:val="none"/>
              </w:rPr>
              <w:t xml:space="preserve">损失</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t xml:space="preserve">具体内容如下</w:t>
            </w:r>
            <w:r>
              <w:rPr>
                <w:rFonts w:hint="eastAsia" w:ascii="宋体" w:hAnsi="宋体" w:eastAsia="宋体" w:cs="宋体"/>
                <w:sz w:val="21"/>
                <w:szCs w:val="21"/>
                <w:highlight w:val="none"/>
              </w:rPr>
              <w:t xml:space="preserve">：</w:t>
            </w:r>
            <w:r>
              <w:rPr>
                <w:rFonts w:ascii="宋体" w:hAnsi="宋体" w:eastAsia="宋体" w:cs="宋体"/>
                <w:sz w:val="21"/>
                <w:szCs w:val="21"/>
                <w:highlight w:val="none"/>
              </w:rPr>
              <w:br w:type="textWrapping" w:clear="all"/>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 xml:space="preserve">(1) 中标人须向招标人缴纳30万元人民币违约金；</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(2) 中标人须依本合同与招标人办理好施工现场已完工程的移交并确保验收合格；</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(4) 中标人须履行合同中止前本项目的中标人所有义务并承担相关责任。</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31.3中止本协议的申请</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中标人中止本合同1个月前，应向招标人提出中止本合同的申请，申请应以书面载明合同中止事由、中止合同的意思表示及中止的日期。</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31.4中标人提出中止本合同的申请，在招标人、中标人双方签订中止协议时，</w:t>
            </w:r>
            <w:r>
              <w:rPr>
                <w:rFonts w:ascii="宋体" w:hAnsi="宋体" w:eastAsia="宋体" w:cs="宋体"/>
                <w:sz w:val="21"/>
                <w:szCs w:val="21"/>
                <w:highlight w:val="none"/>
              </w:rPr>
              <w:t xml:space="preserve">本</w:t>
            </w:r>
            <w:r>
              <w:rPr>
                <w:rFonts w:hint="eastAsia" w:ascii="宋体" w:hAnsi="宋体" w:eastAsia="宋体" w:cs="宋体"/>
                <w:sz w:val="21"/>
                <w:szCs w:val="21"/>
                <w:highlight w:val="none"/>
              </w:rPr>
              <w:t xml:space="preserve">合同</w:t>
            </w:r>
            <w:r>
              <w:rPr>
                <w:rFonts w:ascii="宋体" w:hAnsi="宋体" w:eastAsia="宋体" w:cs="宋体"/>
                <w:sz w:val="21"/>
                <w:szCs w:val="21"/>
                <w:highlight w:val="none"/>
              </w:rPr>
              <w:t xml:space="preserve">终止</w:t>
            </w:r>
            <w:r>
              <w:rPr>
                <w:rFonts w:hint="eastAsia" w:ascii="宋体" w:hAnsi="宋体" w:eastAsia="宋体" w:cs="宋体"/>
                <w:sz w:val="21"/>
                <w:szCs w:val="21"/>
                <w:highlight w:val="none"/>
              </w:rPr>
              <w:t xml:space="preserve">。</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32、协议的终止</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32.1协议终止的事由</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（1）项目实施期内，双方经协商达成一致可以终止本协议。</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（2）招标人依30、招标人紧急接管条款的规定进行紧急接管的，招标人有权终止本协议；</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（3）中标人终止本协议的（须经招标人同意）；</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（4）承包合同约定的其他情况；</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（5）法律、法规、规章重大变更，中标人继续执行反而不符合公共利益时，招标人有权终止本合同；</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（6）相关法律、法规规定应当终止的情形。</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32.2合同终止的通知</w:t>
            </w:r>
            <w:r/>
          </w:p>
          <w:p>
            <w:pPr>
              <w:ind w:firstLine="852"/>
              <w:rPr>
                <w:rFonts w:ascii="宋体" w:hAnsi="宋体" w:eastAsia="宋体" w:cs="宋体"/>
                <w:sz w:val="21"/>
                <w:szCs w:val="21"/>
                <w:highlight w:val="none"/>
              </w:rPr>
            </w:pPr>
            <w:r>
              <w:rPr>
                <w:rFonts w:hint="eastAsia" w:ascii="宋体" w:hAnsi="宋体" w:eastAsia="宋体" w:cs="宋体"/>
                <w:sz w:val="21"/>
                <w:szCs w:val="21"/>
                <w:highlight w:val="none"/>
              </w:rPr>
              <w:t xml:space="preserve">任一方终止本合同时，应以书面载明协议终止事由、终止协议的意思表示及终止的日期。</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32.3 协议终止的效力</w:t>
            </w:r>
            <w:r/>
          </w:p>
          <w:p>
            <w:pPr>
              <w:ind w:firstLine="426"/>
              <w:rPr>
                <w:rFonts w:ascii="宋体" w:hAnsi="宋体" w:eastAsia="宋体" w:cs="宋体"/>
                <w:sz w:val="21"/>
                <w:szCs w:val="21"/>
                <w:highlight w:val="none"/>
              </w:rPr>
            </w:pPr>
            <w:r>
              <w:rPr>
                <w:rFonts w:hint="eastAsia" w:ascii="宋体" w:hAnsi="宋体" w:eastAsia="宋体" w:cs="宋体"/>
                <w:sz w:val="21"/>
                <w:szCs w:val="21"/>
                <w:highlight w:val="none"/>
              </w:rPr>
              <w:t xml:space="preserve">(1) 本合同终止时，于终止的范围内，发生下列效力：</w:t>
            </w:r>
            <w:r/>
          </w:p>
          <w:p>
            <w:pPr>
              <w:ind w:firstLine="532"/>
              <w:rPr>
                <w:rFonts w:ascii="宋体" w:hAnsi="宋体" w:eastAsia="宋体" w:cs="宋体"/>
                <w:sz w:val="21"/>
                <w:szCs w:val="21"/>
                <w:highlight w:val="none"/>
              </w:rPr>
            </w:pPr>
            <w:r>
              <w:rPr>
                <w:rFonts w:hint="eastAsia" w:ascii="宋体" w:hAnsi="宋体" w:eastAsia="宋体" w:cs="宋体"/>
                <w:sz w:val="21"/>
                <w:szCs w:val="21"/>
                <w:highlight w:val="none"/>
              </w:rPr>
              <w:t xml:space="preserve">1）除本合同另有规定或法律法规另有规定外，双方的权利及义务一律终止。但终止前已发生的权利及义务不受影响。</w:t>
            </w:r>
            <w:r/>
          </w:p>
          <w:p>
            <w:pPr>
              <w:ind w:firstLine="532"/>
              <w:rPr>
                <w:rFonts w:ascii="宋体" w:hAnsi="宋体" w:eastAsia="宋体" w:cs="宋体"/>
                <w:sz w:val="21"/>
                <w:szCs w:val="21"/>
                <w:highlight w:val="none"/>
              </w:rPr>
            </w:pPr>
            <w:r>
              <w:rPr>
                <w:rFonts w:hint="eastAsia" w:ascii="宋体" w:hAnsi="宋体" w:eastAsia="宋体" w:cs="宋体"/>
                <w:sz w:val="21"/>
                <w:szCs w:val="21"/>
                <w:highlight w:val="none"/>
              </w:rPr>
              <w:t xml:space="preserve">2）中标人应向招标人移交施工现场，并保证施工区域在移交前的各项安全。</w:t>
            </w:r>
            <w:r/>
          </w:p>
          <w:p>
            <w:pPr>
              <w:ind w:firstLine="426"/>
              <w:rPr>
                <w:rFonts w:ascii="宋体" w:hAnsi="宋体" w:eastAsia="宋体"/>
                <w:sz w:val="21"/>
                <w:szCs w:val="21"/>
                <w:highlight w:val="none"/>
              </w:rPr>
            </w:pPr>
            <w:r>
              <w:rPr>
                <w:rFonts w:hint="eastAsia" w:ascii="宋体" w:hAnsi="宋体" w:eastAsia="宋体" w:cs="宋体"/>
                <w:sz w:val="21"/>
                <w:szCs w:val="21"/>
                <w:highlight w:val="none"/>
              </w:rPr>
              <w:t xml:space="preserve">33、</w:t>
            </w:r>
            <w:r>
              <w:rPr>
                <w:rFonts w:hint="eastAsia" w:ascii="宋体" w:hAnsi="宋体" w:eastAsia="宋体"/>
                <w:sz w:val="21"/>
                <w:szCs w:val="21"/>
                <w:highlight w:val="none"/>
              </w:rPr>
              <w:t xml:space="preserve">日常巡查要求</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33.1中标人要做好日常巡查工作，巡查人员应按照巡查路线和时间，做到在时空上不断档，使市政基础设施始终置于巡查人员控制之下。</w:t>
            </w:r>
            <w:r/>
          </w:p>
          <w:p>
            <w:pPr>
              <w:pStyle w:val="1151"/>
              <w:ind w:firstLine="426"/>
              <w:rPr>
                <w:rFonts w:ascii="宋体" w:hAnsi="宋体"/>
                <w:sz w:val="21"/>
                <w:szCs w:val="21"/>
                <w:highlight w:val="none"/>
              </w:rPr>
            </w:pPr>
            <w:r>
              <w:rPr>
                <w:rFonts w:hint="eastAsia" w:ascii="宋体" w:hAnsi="宋体"/>
                <w:sz w:val="21"/>
                <w:szCs w:val="21"/>
                <w:highlight w:val="none"/>
              </w:rPr>
              <w:t xml:space="preserve">33.2中标人递交的巡查报告要如实的反映巡查区域的真实情况，不得出现敷衍了事、弄虚作假的情况，招标人将不定时的对巡查区域进行抽查，如发现巡查区域的实际情况与中标人递交的巡查报告不符或招标人发现的问题未在巡查报告体现的（巡查内容包括但不限于：道路、雨水管道各类病害、无证挖掘、道路安全隐患、私自开挖道路、建筑工地擅自排水至市政管网等情况），招标人将对中标人按每次2000元进行处罚。</w:t>
            </w:r>
            <w:r/>
          </w:p>
          <w:p>
            <w:pPr>
              <w:pStyle w:val="1151"/>
              <w:ind w:firstLine="426"/>
              <w:rPr>
                <w:rFonts w:ascii="宋体" w:hAnsi="宋体"/>
                <w:sz w:val="21"/>
                <w:szCs w:val="21"/>
                <w:highlight w:val="none"/>
              </w:rPr>
            </w:pPr>
            <w:r>
              <w:rPr>
                <w:rFonts w:hint="eastAsia" w:ascii="宋体" w:hAnsi="宋体"/>
                <w:sz w:val="21"/>
                <w:szCs w:val="21"/>
                <w:highlight w:val="none"/>
              </w:rPr>
              <w:t xml:space="preserve">33.3本项目接受社会群众监督，如因中标人不认真履行巡查义务，巡查区域相关问题被群众举报且中标人又未在巡查报告中体现的，每发生一次罚款2000元。</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34、参加例会要求</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34.1中标单位项目负责人应按照招标人要求准时参加例会，会议前中标单位须做好如下准备工作：</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（1）向招标人递交巡查报告，巡查报告上须有巡查人员和项目负责人签字；</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（2）项目负责人须准备前段时间养护情况的汇报发言稿（要能反映日常巡查情况、完成的具体工作、投入的人员、投入的机械、遇到的困难、需要协调的问题等）；</w:t>
            </w:r>
            <w:r/>
          </w:p>
          <w:p>
            <w:pPr>
              <w:pStyle w:val="1151"/>
              <w:ind w:firstLine="426"/>
              <w:rPr>
                <w:rFonts w:ascii="宋体" w:hAnsi="宋体"/>
                <w:sz w:val="21"/>
                <w:szCs w:val="21"/>
                <w:highlight w:val="none"/>
              </w:rPr>
            </w:pPr>
            <w:r>
              <w:rPr>
                <w:rFonts w:hint="eastAsia" w:ascii="宋体" w:hAnsi="宋体"/>
                <w:sz w:val="21"/>
                <w:szCs w:val="21"/>
                <w:highlight w:val="none"/>
              </w:rPr>
              <w:t xml:space="preserve">34.2中标单位须按照上述要求参加招标人组织的例会，并做好会前准备工作，否则招标人将按每次1万元对中标单位进行处罚。</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34.3中标单位项目负责人要充分履行义务，实时了解项目的实施情况，在会议上对于招标人提出的问题要进行全面细致的回答，如出现不清楚相关情况，招标人有权约谈中标单位的法定代表人，责令中标单位更换项目负责人，并对中标单位处理2万元的罚款。如更换的项目负责人仍不能尽职尽责的履行义务，</w:t>
            </w:r>
            <w:r>
              <w:rPr>
                <w:rFonts w:hint="eastAsia" w:ascii="宋体" w:hAnsi="宋体" w:eastAsia="宋体" w:cs="宋体"/>
                <w:sz w:val="21"/>
                <w:szCs w:val="21"/>
                <w:highlight w:val="none"/>
              </w:rPr>
              <w:t xml:space="preserve">招标人可立即解除施工合同，启动紧急接管，因此造成的一切损失均由中标人承担，招标人可上报相关监管部门进行不良行为公示，招标人可拒绝该单位参加招标人日后组织的所有招标项目投标。</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35、对于招标人要求的示范工程、示范路段，中标单位须按照招标人要求的示范工程要求进行施工，所用的材料均须得到招标人认可后方可进场使用，否则中标单位除无条件进行返工外（返工费用中标单位自行承担），招标人将对中标单位进行3万元的处罚（招标文件有相关处罚条款和终止合同条款的，同时执行处罚条款和终止合同条款）。</w:t>
            </w:r>
            <w:r/>
          </w:p>
          <w:p>
            <w:pPr>
              <w:ind w:firstLine="532"/>
              <w:rPr>
                <w:rFonts w:ascii="宋体" w:hAnsi="宋体" w:eastAsia="宋体" w:cs="宋体"/>
                <w:sz w:val="21"/>
                <w:szCs w:val="21"/>
                <w:highlight w:val="none"/>
              </w:rPr>
            </w:pPr>
            <w:r>
              <w:rPr>
                <w:rFonts w:hint="eastAsia" w:ascii="宋体" w:hAnsi="宋体" w:eastAsia="宋体" w:cs="宋体"/>
                <w:sz w:val="21"/>
                <w:szCs w:val="21"/>
                <w:highlight w:val="none"/>
              </w:rPr>
              <w:t xml:space="preserve">36、</w:t>
            </w:r>
            <w:r>
              <w:rPr>
                <w:rFonts w:ascii="宋体" w:hAnsi="宋体" w:eastAsia="宋体"/>
                <w:sz w:val="21"/>
                <w:szCs w:val="21"/>
                <w:highlight w:val="none"/>
              </w:rPr>
              <w:t xml:space="preserve">农民工工资支付</w:t>
            </w:r>
            <w:r>
              <w:rPr>
                <w:rFonts w:hint="eastAsia" w:ascii="宋体" w:hAnsi="宋体" w:eastAsia="宋体"/>
                <w:sz w:val="21"/>
                <w:szCs w:val="21"/>
                <w:highlight w:val="none"/>
              </w:rPr>
              <w:t xml:space="preserve">及担保</w:t>
            </w:r>
            <w:r>
              <w:rPr>
                <w:rFonts w:hint="eastAsia" w:ascii="宋体" w:hAnsi="宋体" w:eastAsia="宋体" w:cs="宋体"/>
                <w:sz w:val="21"/>
                <w:szCs w:val="21"/>
                <w:highlight w:val="none"/>
              </w:rPr>
              <w:t xml:space="preserve">按照国家、省市相关规定执行。</w:t>
            </w:r>
            <w:r/>
          </w:p>
          <w:p>
            <w:pPr>
              <w:ind w:firstLine="532"/>
              <w:rPr>
                <w:rFonts w:ascii="宋体" w:hAnsi="宋体" w:eastAsia="宋体" w:cs="宋体"/>
                <w:sz w:val="21"/>
                <w:szCs w:val="21"/>
                <w:highlight w:val="none"/>
              </w:rPr>
            </w:pPr>
            <w:r>
              <w:rPr>
                <w:rFonts w:hint="eastAsia" w:ascii="宋体" w:hAnsi="宋体" w:eastAsia="宋体" w:cs="宋体"/>
                <w:sz w:val="21"/>
                <w:szCs w:val="21"/>
                <w:highlight w:val="none"/>
              </w:rPr>
              <w:t xml:space="preserve">37、中标人须按招标人要求及时完成135微快修管理系统案例处置工作。</w:t>
            </w:r>
            <w:r/>
          </w:p>
          <w:p>
            <w:pPr>
              <w:ind w:firstLine="532"/>
              <w:rPr>
                <w:rFonts w:ascii="宋体" w:hAnsi="宋体" w:eastAsia="宋体" w:cs="宋体"/>
                <w:sz w:val="21"/>
                <w:szCs w:val="21"/>
                <w:highlight w:val="none"/>
              </w:rPr>
            </w:pPr>
            <w:r>
              <w:rPr>
                <w:rFonts w:hint="eastAsia" w:ascii="宋体" w:hAnsi="宋体" w:eastAsia="宋体" w:cs="宋体"/>
                <w:sz w:val="21"/>
                <w:szCs w:val="21"/>
                <w:highlight w:val="none"/>
              </w:rPr>
              <w:t xml:space="preserve">38、</w:t>
            </w:r>
            <w:r>
              <w:rPr>
                <w:rFonts w:ascii="宋体" w:hAnsi="宋体" w:eastAsia="宋体" w:cs="宋体"/>
                <w:sz w:val="21"/>
                <w:szCs w:val="21"/>
                <w:highlight w:val="none"/>
              </w:rPr>
              <w:t xml:space="preserve">农民工工资支付</w:t>
            </w:r>
            <w:r>
              <w:rPr>
                <w:rFonts w:hint="eastAsia" w:ascii="宋体" w:hAnsi="宋体" w:eastAsia="宋体" w:cs="宋体"/>
                <w:sz w:val="21"/>
                <w:szCs w:val="21"/>
                <w:highlight w:val="none"/>
              </w:rPr>
              <w:t xml:space="preserve">及担保按照国家、省市相关规定执行。</w:t>
            </w:r>
            <w:r/>
          </w:p>
          <w:p>
            <w:pPr>
              <w:ind w:firstLine="532"/>
              <w:rPr>
                <w:rFonts w:ascii="宋体" w:hAnsi="宋体" w:eastAsia="宋体"/>
                <w:sz w:val="21"/>
                <w:szCs w:val="21"/>
                <w:highlight w:val="none"/>
              </w:rPr>
            </w:pPr>
            <w:r>
              <w:rPr>
                <w:rFonts w:hint="eastAsia" w:ascii="宋体" w:hAnsi="宋体" w:eastAsia="宋体"/>
                <w:sz w:val="21"/>
                <w:szCs w:val="21"/>
                <w:highlight w:val="none"/>
              </w:rPr>
              <w:t xml:space="preserve">39、排水管道及收水井、检查井进行疏通，清掏次数满足相关规范要求，须确保排水管道畅通及检查井、收水井框盖完好吻合，按招标文件要求定期清理检查井、收水井内的积淤，井圈和井盖开裂、破损、位移应按招标文件约定的时间内补装完整，井盖丢失应在2小时内补装完整，并做好安全保护警示措施，以防发生意外事故。井周沥青破损、井盖撬动，下沉大于2cm的应在招标文件约定的时间内进行维修。排水管道检测应及时，年底递交设施完好率佐证材料、疏通计划与台账、排水管道检测的检测材料（包括影像资料）等相关材料。</w:t>
            </w:r>
            <w:r/>
          </w:p>
          <w:p>
            <w:pPr>
              <w:ind w:firstLine="532"/>
              <w:rPr>
                <w:rFonts w:ascii="宋体" w:hAnsi="宋体" w:eastAsia="宋体"/>
                <w:sz w:val="21"/>
                <w:szCs w:val="21"/>
                <w:highlight w:val="none"/>
              </w:rPr>
            </w:pPr>
            <w:r>
              <w:rPr>
                <w:rFonts w:hint="eastAsia" w:ascii="宋体" w:hAnsi="宋体" w:eastAsia="宋体"/>
                <w:sz w:val="21"/>
                <w:szCs w:val="21"/>
                <w:highlight w:val="none"/>
              </w:rPr>
              <w:t xml:space="preserve">40、招标人将按照泰建发〔2020〕16号文《泰州市市直道路养护管理考核办法》（如有修订，按修订版）的要求对中标单位进行考核（考核结果以考核小组出具的考核通报为准）：</w:t>
            </w:r>
            <w:r/>
          </w:p>
          <w:p>
            <w:pPr>
              <w:ind w:firstLine="532"/>
              <w:rPr>
                <w:rFonts w:ascii="宋体" w:hAnsi="宋体" w:eastAsia="宋体"/>
                <w:sz w:val="21"/>
                <w:szCs w:val="21"/>
                <w:highlight w:val="none"/>
              </w:rPr>
            </w:pPr>
            <w:r>
              <w:rPr>
                <w:rFonts w:hint="eastAsia" w:ascii="宋体" w:hAnsi="宋体" w:eastAsia="宋体"/>
                <w:sz w:val="21"/>
                <w:szCs w:val="21"/>
                <w:highlight w:val="none"/>
              </w:rPr>
              <w:t xml:space="preserve">对考核结果为不合格的单位，招标人有权启动紧急接管程序；</w:t>
            </w:r>
            <w:r>
              <w:rPr>
                <w:rFonts w:hint="eastAsia" w:ascii="宋体" w:hAnsi="宋体" w:eastAsia="宋体" w:cs="宋体"/>
                <w:sz w:val="21"/>
                <w:szCs w:val="21"/>
                <w:highlight w:val="none"/>
              </w:rPr>
              <w:t xml:space="preserve">招标文件有相关处罚条款和终止合同条款的，同时执行处罚条款和终止合同条款</w:t>
            </w:r>
            <w:r>
              <w:rPr>
                <w:rFonts w:hint="eastAsia" w:ascii="宋体" w:hAnsi="宋体" w:eastAsia="宋体"/>
                <w:sz w:val="21"/>
                <w:szCs w:val="21"/>
                <w:highlight w:val="none"/>
              </w:rPr>
              <w:t xml:space="preserve">），招标人可上报相关监管部门进行不良行为公示，禁止该单位参加日后招标人组织的招投标活动；</w:t>
            </w:r>
            <w:r/>
          </w:p>
          <w:p>
            <w:pPr>
              <w:ind w:firstLine="426"/>
              <w:rPr>
                <w:rFonts w:ascii="宋体" w:hAnsi="宋体" w:eastAsia="宋体"/>
                <w:sz w:val="21"/>
                <w:szCs w:val="21"/>
                <w:highlight w:val="none"/>
              </w:rPr>
            </w:pPr>
            <w:r>
              <w:rPr>
                <w:rFonts w:hint="eastAsia" w:ascii="宋体" w:hAnsi="宋体" w:eastAsia="宋体"/>
                <w:sz w:val="21"/>
                <w:szCs w:val="21"/>
                <w:highlight w:val="none"/>
              </w:rPr>
              <w:t xml:space="preserve">41、人行道的日常养护要做到无坑洞、错台、拱起、沉陷和缺损，发现病害应在招标要求的时间内予以修复，保证人行道完好平整。人行道修补采用同质及以上材料。</w:t>
            </w:r>
            <w:r/>
          </w:p>
          <w:p>
            <w:pPr>
              <w:ind w:firstLine="426"/>
              <w:rPr>
                <w:rFonts w:ascii="宋体" w:hAnsi="宋体" w:eastAsia="宋体"/>
                <w:color w:val="ff0000"/>
                <w:sz w:val="21"/>
                <w:szCs w:val="21"/>
                <w:highlight w:val="none"/>
              </w:rPr>
            </w:pPr>
            <w:r>
              <w:rPr>
                <w:rFonts w:hint="eastAsia" w:ascii="宋体" w:hAnsi="宋体" w:eastAsia="宋体"/>
                <w:sz w:val="21"/>
                <w:szCs w:val="21"/>
                <w:highlight w:val="none"/>
              </w:rPr>
              <w:t xml:space="preserve">42、中标人必须服从招标人和监理的管理，如中标人不服从招标人和监理的管理，每出现一次罚款1万，出现2次（含）以上的，招标人可紧急接管本项目。抢修项目维修时间不满足抢修项目维修时限要求的，招标人可紧急接管本项目并终止合同。</w:t>
            </w:r>
            <w:r/>
          </w:p>
        </w:tc>
      </w:tr>
      <w:tr>
        <w:trPr>
          <w:trHeight w:val="166"/>
        </w:trPr>
        <w:tc>
          <w:tcPr>
            <w:gridSpan w:val="5"/>
            <w:tcBorders>
              <w:top w:val="single" w:color="000000" w:sz="4" w:space="0"/>
              <w:left w:val="single" w:color="000000" w:sz="4" w:space="0"/>
              <w:bottom w:val="single" w:color="000000" w:sz="4" w:space="0"/>
              <w:right w:val="single" w:color="000000" w:sz="4" w:space="0"/>
            </w:tcBorders>
            <w:tcW w:w="9885" w:type="dxa"/>
            <w:vAlign w:val="center"/>
            <w:textDirection w:val="lrTb"/>
            <w:noWrap/>
          </w:tcPr>
          <w:p>
            <w:pPr>
              <w:ind w:firstLine="213"/>
              <w:rPr>
                <w:rFonts w:ascii="宋体" w:hAnsi="宋体" w:eastAsia="宋体"/>
                <w:sz w:val="21"/>
                <w:szCs w:val="21"/>
                <w:highlight w:val="none"/>
              </w:rPr>
            </w:pPr>
            <w:r>
              <w:rPr>
                <w:rFonts w:hint="eastAsia" w:ascii="宋体" w:hAnsi="宋体" w:eastAsia="宋体"/>
                <w:sz w:val="21"/>
                <w:szCs w:val="21"/>
                <w:highlight w:val="none"/>
              </w:rPr>
              <w:t xml:space="preserve">43、专用合同条款的其他内容：</w:t>
            </w:r>
            <w:r/>
          </w:p>
          <w:p>
            <w:pPr>
              <w:ind w:firstLine="426"/>
              <w:rPr>
                <w:rFonts w:ascii="宋体" w:hAnsi="宋体" w:eastAsia="宋体"/>
                <w:sz w:val="21"/>
                <w:szCs w:val="21"/>
                <w:highlight w:val="none"/>
              </w:rPr>
            </w:pPr>
            <w:r>
              <w:rPr>
                <w:rFonts w:ascii="宋体" w:hAnsi="宋体" w:eastAsia="宋体"/>
                <w:sz w:val="21"/>
                <w:szCs w:val="21"/>
                <w:highlight w:val="none"/>
              </w:rPr>
              <w:t xml:space="preserve">1.1.1.10其他合同文件包括：</w:t>
            </w:r>
            <w:r>
              <w:rPr>
                <w:rFonts w:ascii="宋体" w:hAnsi="宋体" w:eastAsia="宋体"/>
                <w:sz w:val="21"/>
                <w:szCs w:val="21"/>
                <w:highlight w:val="none"/>
                <w:u w:val="single"/>
              </w:rPr>
              <w:t xml:space="preserve">招标文件</w:t>
            </w:r>
            <w:r>
              <w:rPr>
                <w:rFonts w:hint="eastAsia" w:ascii="宋体" w:hAnsi="宋体" w:eastAsia="宋体"/>
                <w:sz w:val="21"/>
                <w:szCs w:val="21"/>
                <w:highlight w:val="none"/>
                <w:u w:val="single"/>
              </w:rPr>
              <w:t xml:space="preserve">、施工组织设计、合同履行中发包人承包人有关工程的洽商等书面协议或文件，工程联系单、洽商、技术核定单等</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1.1.3 工程和设备</w:t>
            </w:r>
            <w:r/>
          </w:p>
          <w:p>
            <w:pPr>
              <w:ind w:firstLine="426"/>
              <w:rPr>
                <w:rFonts w:ascii="宋体" w:hAnsi="宋体" w:eastAsia="宋体"/>
                <w:sz w:val="21"/>
                <w:szCs w:val="21"/>
                <w:highlight w:val="none"/>
                <w:u w:val="single"/>
              </w:rPr>
            </w:pPr>
            <w:r>
              <w:rPr>
                <w:rFonts w:ascii="宋体" w:hAnsi="宋体" w:eastAsia="宋体"/>
                <w:sz w:val="21"/>
                <w:szCs w:val="21"/>
                <w:highlight w:val="none"/>
              </w:rPr>
              <w:t xml:space="preserve">1.1.3.7 作为施工现场组成部分的其他场所包括：</w:t>
            </w:r>
            <w:r>
              <w:rPr>
                <w:rFonts w:hint="eastAsia" w:ascii="宋体" w:hAnsi="宋体" w:eastAsia="宋体"/>
                <w:sz w:val="21"/>
                <w:szCs w:val="21"/>
                <w:highlight w:val="none"/>
                <w:u w:val="single"/>
              </w:rPr>
              <w:t xml:space="preserve">   无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1.1.3.9 永久占地包括：</w:t>
            </w:r>
            <w:r>
              <w:rPr>
                <w:rFonts w:hint="eastAsia" w:ascii="宋体" w:hAnsi="宋体" w:eastAsia="宋体"/>
                <w:sz w:val="21"/>
                <w:szCs w:val="21"/>
                <w:highlight w:val="none"/>
                <w:u w:val="single"/>
              </w:rPr>
              <w:t xml:space="preserve">养护区域</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1.1.3.10 临时占地包括：</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1.3法律 </w:t>
            </w:r>
            <w:r/>
          </w:p>
          <w:p>
            <w:pPr>
              <w:jc w:val="left"/>
              <w:rPr>
                <w:rFonts w:ascii="宋体" w:hAnsi="宋体" w:eastAsia="宋体"/>
                <w:sz w:val="21"/>
                <w:szCs w:val="21"/>
                <w:highlight w:val="none"/>
              </w:rPr>
            </w:pPr>
            <w:r>
              <w:rPr>
                <w:rFonts w:ascii="宋体" w:hAnsi="宋体" w:eastAsia="宋体"/>
                <w:sz w:val="21"/>
                <w:szCs w:val="21"/>
                <w:highlight w:val="none"/>
              </w:rPr>
              <w:t xml:space="preserve">适用于合同的其他规范性文件：</w:t>
            </w:r>
            <w:r>
              <w:rPr>
                <w:rFonts w:hint="eastAsia" w:ascii="宋体" w:hAnsi="宋体" w:eastAsia="宋体"/>
                <w:sz w:val="21"/>
                <w:szCs w:val="21"/>
                <w:highlight w:val="none"/>
                <w:u w:val="single"/>
              </w:rPr>
              <w:t xml:space="preserve">《中华人民共和国民法典》、《中华人民共和国建筑法》、《中华人民共和国招标投标法》、《中华人民共和国招标投标法实施条例》、《建设工程质量管理条例》、《建设工程安全生产管理条例》及其他相关国家和地方法律、法规、规章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1.4 标准和规范</w:t>
            </w:r>
            <w:r/>
          </w:p>
          <w:p>
            <w:pPr>
              <w:ind w:firstLine="426"/>
              <w:rPr>
                <w:rFonts w:ascii="宋体" w:hAnsi="宋体" w:eastAsia="宋体"/>
                <w:sz w:val="21"/>
                <w:szCs w:val="21"/>
                <w:highlight w:val="none"/>
              </w:rPr>
            </w:pPr>
            <w:r>
              <w:rPr>
                <w:rFonts w:ascii="宋体" w:hAnsi="宋体" w:eastAsia="宋体"/>
                <w:sz w:val="21"/>
                <w:szCs w:val="21"/>
                <w:highlight w:val="none"/>
              </w:rPr>
              <w:t xml:space="preserve">1.4.1适用于工程的标准规范包括：</w:t>
            </w:r>
            <w:r>
              <w:rPr>
                <w:rFonts w:hint="eastAsia" w:ascii="宋体" w:hAnsi="宋体" w:eastAsia="宋体"/>
                <w:sz w:val="21"/>
                <w:szCs w:val="21"/>
                <w:highlight w:val="none"/>
                <w:u w:val="single"/>
              </w:rPr>
              <w:t xml:space="preserve">《城镇道路养护技术规范》（CJJ36-2016）、《城市桥梁养护技术规范》（CJJ99-2017）、《城镇排水管渠与泵站维护技术规程》（CJJ68-2016）、《城镇道路开挖、回填、恢复快速施工及验收规范》（J12275-2013）；国家和省现行有关建设工程的标准和规范、规程；现行建筑质量验收评定标准，图集所载明的标准、规范、规程等</w:t>
            </w:r>
            <w:r>
              <w:rPr>
                <w:rFonts w:ascii="宋体" w:hAnsi="宋体" w:eastAsia="宋体"/>
                <w:sz w:val="21"/>
                <w:szCs w:val="21"/>
                <w:highlight w:val="none"/>
                <w:u w:val="single"/>
              </w:rPr>
              <w:t xml:space="preserve">。</w:t>
            </w:r>
            <w:r>
              <w:rPr>
                <w:rFonts w:hint="eastAsia" w:ascii="宋体" w:hAnsi="宋体" w:eastAsia="宋体"/>
                <w:sz w:val="21"/>
                <w:szCs w:val="21"/>
                <w:highlight w:val="none"/>
                <w:u w:val="single"/>
              </w:rPr>
              <w:t xml:space="preserve">上述文件就同一事项表述不一致的按最严格的标准执行。</w:t>
            </w:r>
            <w:r/>
          </w:p>
          <w:p>
            <w:pPr>
              <w:ind w:firstLine="426"/>
              <w:rPr>
                <w:rFonts w:ascii="宋体" w:hAnsi="宋体" w:eastAsia="宋体"/>
                <w:sz w:val="21"/>
                <w:szCs w:val="21"/>
                <w:highlight w:val="none"/>
              </w:rPr>
            </w:pPr>
            <w:r>
              <w:rPr>
                <w:rFonts w:ascii="宋体" w:hAnsi="宋体" w:eastAsia="宋体"/>
                <w:sz w:val="21"/>
                <w:szCs w:val="21"/>
                <w:highlight w:val="none"/>
              </w:rPr>
              <w:t xml:space="preserve">1.4.2 发包人提供国外标准、规范的名称：</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发包人提供国外标准、规范的份数：</w:t>
            </w:r>
            <w:r>
              <w:rPr>
                <w:rFonts w:hint="eastAsia" w:ascii="宋体" w:hAnsi="宋体" w:eastAsia="宋体"/>
                <w:sz w:val="21"/>
                <w:szCs w:val="21"/>
                <w:highlight w:val="none"/>
                <w:u w:val="single"/>
              </w:rPr>
              <w:t xml:space="preserve"> 无</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发包人提供国外标准、规范的名称：</w:t>
            </w:r>
            <w:r>
              <w:rPr>
                <w:rFonts w:hint="eastAsia" w:ascii="宋体" w:hAnsi="宋体" w:eastAsia="宋体"/>
                <w:sz w:val="21"/>
                <w:szCs w:val="21"/>
                <w:highlight w:val="none"/>
                <w:u w:val="single"/>
              </w:rPr>
              <w:t xml:space="preserve"> 无</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1.4.3发包人对工程的技术标准和功能要求的特殊要求：</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1.5 合同文件的优先顺序</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合同文件组成及优先顺序为：</w:t>
            </w:r>
            <w:r>
              <w:rPr>
                <w:rFonts w:hint="eastAsia" w:ascii="宋体" w:hAnsi="宋体" w:eastAsia="宋体"/>
                <w:sz w:val="21"/>
                <w:szCs w:val="21"/>
                <w:highlight w:val="none"/>
                <w:u w:val="single"/>
              </w:rPr>
              <w:t xml:space="preserve">（1）合同履行中发包人承包人有关工程的洽商等书面协议或文件。（2）合同协议书（3）中标通知书（4）招标文件（招标答疑、图集等）（5）</w:t>
            </w:r>
            <w:r>
              <w:rPr>
                <w:rFonts w:ascii="宋体" w:hAnsi="宋体" w:eastAsia="宋体"/>
                <w:sz w:val="21"/>
                <w:szCs w:val="21"/>
                <w:highlight w:val="none"/>
                <w:u w:val="single"/>
              </w:rPr>
              <w:t xml:space="preserve">投标函及</w:t>
            </w:r>
            <w:r>
              <w:rPr>
                <w:rFonts w:hint="eastAsia" w:ascii="宋体" w:hAnsi="宋体" w:eastAsia="宋体"/>
                <w:sz w:val="21"/>
                <w:szCs w:val="21"/>
                <w:highlight w:val="none"/>
                <w:u w:val="single"/>
              </w:rPr>
              <w:t xml:space="preserve">实物工程量清单全费用综合单价投标报价表（6）</w:t>
            </w:r>
            <w:r>
              <w:rPr>
                <w:rFonts w:ascii="宋体" w:hAnsi="宋体" w:eastAsia="宋体"/>
                <w:sz w:val="21"/>
                <w:szCs w:val="21"/>
                <w:highlight w:val="none"/>
                <w:u w:val="single"/>
              </w:rPr>
              <w:t xml:space="preserve">专用合同条款及其附件</w:t>
            </w:r>
            <w:r>
              <w:rPr>
                <w:rFonts w:hint="eastAsia" w:ascii="宋体" w:hAnsi="宋体" w:eastAsia="宋体"/>
                <w:sz w:val="21"/>
                <w:szCs w:val="21"/>
                <w:highlight w:val="none"/>
                <w:u w:val="single"/>
              </w:rPr>
              <w:t xml:space="preserve">（7）通用合同条款（8）技术标准和要求（9）施工组织设计。</w:t>
            </w:r>
            <w:r/>
          </w:p>
          <w:p>
            <w:pPr>
              <w:ind w:firstLine="426"/>
              <w:rPr>
                <w:rFonts w:ascii="宋体" w:hAnsi="宋体" w:eastAsia="宋体"/>
                <w:sz w:val="21"/>
                <w:szCs w:val="21"/>
                <w:highlight w:val="none"/>
              </w:rPr>
            </w:pPr>
            <w:r>
              <w:rPr>
                <w:rFonts w:ascii="宋体" w:hAnsi="宋体" w:eastAsia="宋体"/>
                <w:sz w:val="21"/>
                <w:szCs w:val="21"/>
                <w:highlight w:val="none"/>
              </w:rPr>
              <w:t xml:space="preserve">1.6 图纸和承包人文件</w:t>
            </w:r>
            <w:r>
              <w:rPr>
                <w:rFonts w:ascii="宋体" w:hAnsi="宋体" w:eastAsia="宋体"/>
                <w:sz w:val="21"/>
                <w:szCs w:val="21"/>
                <w:highlight w:val="none"/>
              </w:rPr>
              <w:tab/>
            </w:r>
            <w:r/>
          </w:p>
          <w:p>
            <w:pPr>
              <w:ind w:firstLine="426"/>
              <w:rPr>
                <w:rFonts w:ascii="宋体" w:hAnsi="宋体" w:eastAsia="宋体"/>
                <w:sz w:val="21"/>
                <w:szCs w:val="21"/>
                <w:highlight w:val="none"/>
              </w:rPr>
            </w:pPr>
            <w:r>
              <w:rPr>
                <w:rFonts w:ascii="宋体" w:hAnsi="宋体" w:eastAsia="宋体"/>
                <w:sz w:val="21"/>
                <w:szCs w:val="21"/>
                <w:highlight w:val="none"/>
              </w:rPr>
              <w:t xml:space="preserve">1.6.1 图纸的提供</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发包人向承包人提供图纸的期限：</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发包人向承包人提供图纸的数量：</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发包人向承包人提供图纸的内容：</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1.6.4 承包人文件</w:t>
            </w:r>
            <w:r/>
          </w:p>
          <w:p>
            <w:pPr>
              <w:jc w:val="left"/>
              <w:rPr>
                <w:rFonts w:ascii="宋体" w:hAnsi="宋体" w:eastAsia="宋体"/>
                <w:sz w:val="21"/>
                <w:szCs w:val="21"/>
                <w:highlight w:val="none"/>
                <w:u w:val="single"/>
              </w:rPr>
            </w:pPr>
            <w:r>
              <w:rPr>
                <w:rFonts w:ascii="宋体" w:hAnsi="宋体" w:eastAsia="宋体"/>
                <w:sz w:val="21"/>
                <w:szCs w:val="21"/>
                <w:highlight w:val="none"/>
              </w:rPr>
              <w:t xml:space="preserve">需要由承包人提供的文件，包括：</w:t>
            </w:r>
            <w:r>
              <w:rPr>
                <w:rFonts w:hint="eastAsia" w:ascii="宋体" w:hAnsi="宋体" w:eastAsia="宋体"/>
                <w:sz w:val="21"/>
                <w:szCs w:val="21"/>
                <w:highlight w:val="none"/>
                <w:u w:val="single"/>
              </w:rPr>
              <w:t xml:space="preserve">项目人员表、投标文件、施工组织设计</w:t>
            </w:r>
            <w:r>
              <w:rPr>
                <w:rFonts w:hint="eastAsia" w:ascii="宋体" w:hAnsi="宋体" w:eastAsia="宋体" w:cs="宋体"/>
                <w:sz w:val="21"/>
                <w:szCs w:val="21"/>
                <w:highlight w:val="none"/>
                <w:u w:val="single"/>
              </w:rPr>
              <w:t xml:space="preserve">｛</w:t>
            </w:r>
            <w:r>
              <w:rPr>
                <w:rFonts w:hint="eastAsia" w:ascii="宋体" w:hAnsi="宋体" w:eastAsia="宋体"/>
                <w:sz w:val="21"/>
                <w:szCs w:val="21"/>
                <w:highlight w:val="none"/>
                <w:u w:val="single"/>
              </w:rPr>
              <w:t xml:space="preserve">包括但不限于维修实施方案（含具体维修点）、实施计划、质量控制、进度控制、施工安全管理、文明施工管理、施工测量控制、施工人员安排及管理架构（管理人员及特殊工种上岗证、资格证）、施工材料设备进场计划、成品保护措施等</w:t>
            </w:r>
            <w:r>
              <w:rPr>
                <w:rFonts w:hint="eastAsia" w:ascii="宋体" w:hAnsi="宋体" w:eastAsia="宋体" w:cs="宋体"/>
                <w:sz w:val="21"/>
                <w:szCs w:val="21"/>
                <w:highlight w:val="none"/>
                <w:u w:val="single"/>
              </w:rPr>
              <w:t xml:space="preserve">｝</w:t>
            </w:r>
            <w:r>
              <w:rPr>
                <w:rFonts w:ascii="宋体" w:hAnsi="宋体" w:eastAsia="宋体"/>
                <w:sz w:val="21"/>
                <w:szCs w:val="21"/>
                <w:highlight w:val="none"/>
                <w:u w:val="singl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承包人提供的文件的期限为：</w:t>
            </w:r>
            <w:r>
              <w:rPr>
                <w:rFonts w:hint="eastAsia" w:ascii="宋体" w:hAnsi="宋体" w:eastAsia="宋体"/>
                <w:sz w:val="21"/>
                <w:szCs w:val="21"/>
                <w:highlight w:val="none"/>
                <w:u w:val="single"/>
              </w:rPr>
              <w:t xml:space="preserve">中标通知书发出后7日历天内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承包人提供的文件的数量为：</w:t>
            </w:r>
            <w:r>
              <w:rPr>
                <w:rFonts w:hint="eastAsia" w:ascii="宋体" w:hAnsi="宋体" w:eastAsia="宋体"/>
                <w:sz w:val="21"/>
                <w:szCs w:val="21"/>
                <w:highlight w:val="none"/>
                <w:u w:val="single"/>
              </w:rPr>
              <w:t xml:space="preserve">3份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承包人提供的文件的形式为：</w:t>
            </w:r>
            <w:r>
              <w:rPr>
                <w:rFonts w:hint="eastAsia" w:ascii="宋体" w:hAnsi="宋体" w:eastAsia="宋体"/>
                <w:sz w:val="21"/>
                <w:szCs w:val="21"/>
                <w:highlight w:val="none"/>
                <w:u w:val="single"/>
              </w:rPr>
              <w:t xml:space="preserve">书面形式（须有公司盖章）和电子文档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w:t>
            </w:r>
            <w:r>
              <w:rPr>
                <w:rFonts w:hint="eastAsia" w:ascii="宋体" w:hAnsi="宋体" w:eastAsia="宋体"/>
                <w:sz w:val="21"/>
                <w:szCs w:val="21"/>
                <w:highlight w:val="none"/>
              </w:rPr>
              <w:t xml:space="preserve">审批</w:t>
            </w:r>
            <w:r>
              <w:rPr>
                <w:rFonts w:ascii="宋体" w:hAnsi="宋体" w:eastAsia="宋体"/>
                <w:sz w:val="21"/>
                <w:szCs w:val="21"/>
                <w:highlight w:val="none"/>
              </w:rPr>
              <w:t xml:space="preserve">承包人文件的期限：</w:t>
            </w:r>
            <w:r>
              <w:rPr>
                <w:rFonts w:hint="eastAsia" w:ascii="宋体" w:hAnsi="宋体" w:eastAsia="宋体"/>
                <w:sz w:val="21"/>
                <w:szCs w:val="21"/>
                <w:highlight w:val="none"/>
                <w:u w:val="single"/>
              </w:rPr>
              <w:t xml:space="preserve">收到承包人文件后两周内审查完毕</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1.6.5 现场图纸准备</w:t>
            </w:r>
            <w:r/>
          </w:p>
          <w:p>
            <w:pPr>
              <w:ind w:firstLine="426"/>
              <w:rPr>
                <w:rFonts w:ascii="宋体" w:hAnsi="宋体" w:eastAsia="宋体"/>
                <w:sz w:val="21"/>
                <w:szCs w:val="21"/>
                <w:highlight w:val="none"/>
              </w:rPr>
            </w:pPr>
            <w:r>
              <w:rPr>
                <w:rFonts w:ascii="宋体" w:hAnsi="宋体" w:eastAsia="宋体"/>
                <w:sz w:val="21"/>
                <w:szCs w:val="21"/>
                <w:highlight w:val="none"/>
              </w:rPr>
              <w:t xml:space="preserve">关于现场图纸准备的约定：</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1.7 联络</w:t>
            </w:r>
            <w:r/>
          </w:p>
          <w:p>
            <w:pPr>
              <w:ind w:firstLine="426"/>
              <w:rPr>
                <w:rFonts w:ascii="宋体" w:hAnsi="宋体" w:eastAsia="宋体"/>
                <w:sz w:val="21"/>
                <w:szCs w:val="21"/>
                <w:highlight w:val="none"/>
              </w:rPr>
            </w:pPr>
            <w:r>
              <w:rPr>
                <w:rFonts w:ascii="宋体" w:hAnsi="宋体" w:eastAsia="宋体"/>
                <w:sz w:val="21"/>
                <w:szCs w:val="21"/>
                <w:highlight w:val="none"/>
              </w:rPr>
              <w:t xml:space="preserve">1.7.1发包人和承包人应当在</w:t>
            </w:r>
            <w:r>
              <w:rPr>
                <w:rFonts w:hint="eastAsia" w:ascii="宋体" w:hAnsi="宋体" w:eastAsia="宋体"/>
                <w:sz w:val="21"/>
                <w:szCs w:val="21"/>
                <w:highlight w:val="none"/>
                <w:u w:val="single"/>
              </w:rPr>
              <w:t xml:space="preserve"> 7</w:t>
            </w:r>
            <w:r>
              <w:rPr>
                <w:rFonts w:ascii="宋体" w:hAnsi="宋体" w:eastAsia="宋体"/>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1.7.2 发包人接收文件的地点：</w:t>
            </w:r>
            <w:r>
              <w:rPr>
                <w:rFonts w:hint="eastAsia" w:ascii="宋体" w:hAnsi="宋体" w:eastAsia="宋体"/>
                <w:sz w:val="21"/>
                <w:szCs w:val="21"/>
                <w:highlight w:val="none"/>
                <w:u w:val="single"/>
              </w:rPr>
              <w:t xml:space="preserve"> 工程现场发包人办公室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发包人指定的接收人为：。</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承包人接收文件的地点：</w:t>
            </w:r>
            <w:r>
              <w:rPr>
                <w:rFonts w:hint="eastAsia" w:ascii="宋体" w:hAnsi="宋体" w:eastAsia="宋体"/>
                <w:sz w:val="21"/>
                <w:szCs w:val="21"/>
                <w:highlight w:val="none"/>
                <w:u w:val="single"/>
              </w:rPr>
              <w:t xml:space="preserve"> 承包人现场项目部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承包人指定的接收人为：。</w:t>
            </w:r>
            <w:r/>
          </w:p>
          <w:p>
            <w:pPr>
              <w:ind w:firstLine="426"/>
              <w:rPr>
                <w:rFonts w:ascii="宋体" w:hAnsi="宋体" w:eastAsia="宋体"/>
                <w:sz w:val="21"/>
                <w:szCs w:val="21"/>
                <w:highlight w:val="none"/>
              </w:rPr>
            </w:pPr>
            <w:r>
              <w:rPr>
                <w:rFonts w:ascii="宋体" w:hAnsi="宋体" w:eastAsia="宋体"/>
                <w:sz w:val="21"/>
                <w:szCs w:val="21"/>
                <w:highlight w:val="none"/>
              </w:rPr>
              <w:t xml:space="preserve">监理人接收文件的地点：</w:t>
            </w:r>
            <w:r>
              <w:rPr>
                <w:rFonts w:hint="eastAsia" w:ascii="宋体" w:hAnsi="宋体" w:eastAsia="宋体"/>
                <w:sz w:val="21"/>
                <w:szCs w:val="21"/>
                <w:highlight w:val="none"/>
                <w:u w:val="single"/>
              </w:rPr>
              <w:t xml:space="preserve">监理项目部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监理人指定的接收人为：。</w:t>
            </w:r>
            <w:r/>
          </w:p>
          <w:p>
            <w:pPr>
              <w:rPr>
                <w:rFonts w:ascii="宋体" w:hAnsi="宋体" w:eastAsia="宋体"/>
                <w:sz w:val="21"/>
                <w:szCs w:val="21"/>
                <w:highlight w:val="none"/>
              </w:rPr>
            </w:pPr>
            <w:r>
              <w:rPr>
                <w:rFonts w:ascii="宋体" w:hAnsi="宋体" w:eastAsia="宋体"/>
                <w:sz w:val="21"/>
                <w:szCs w:val="21"/>
                <w:highlight w:val="none"/>
              </w:rPr>
              <w:t xml:space="preserve">1.10 交通运输</w:t>
            </w:r>
            <w:r/>
          </w:p>
          <w:p>
            <w:pPr>
              <w:ind w:firstLine="426"/>
              <w:rPr>
                <w:rFonts w:ascii="宋体" w:hAnsi="宋体" w:eastAsia="宋体"/>
                <w:sz w:val="21"/>
                <w:szCs w:val="21"/>
                <w:highlight w:val="none"/>
              </w:rPr>
            </w:pPr>
            <w:r>
              <w:rPr>
                <w:rFonts w:ascii="宋体" w:hAnsi="宋体" w:eastAsia="宋体"/>
                <w:sz w:val="21"/>
                <w:szCs w:val="21"/>
                <w:highlight w:val="none"/>
              </w:rPr>
              <w:t xml:space="preserve">1</w:t>
            </w:r>
            <w:bookmarkStart w:id="24" w:name="_Toc312677986"/>
            <w:r/>
            <w:bookmarkStart w:id="25" w:name="_Toc318581155"/>
            <w:r/>
            <w:bookmarkStart w:id="26" w:name="_Toc304295521"/>
            <w:r/>
            <w:bookmarkStart w:id="27" w:name="_Toc303539100"/>
            <w:r/>
            <w:bookmarkStart w:id="28" w:name="_Toc300934943"/>
            <w:r>
              <w:rPr>
                <w:rFonts w:ascii="宋体" w:hAnsi="宋体" w:eastAsia="宋体"/>
                <w:sz w:val="21"/>
                <w:szCs w:val="21"/>
                <w:highlight w:val="none"/>
              </w:rPr>
              <w:t xml:space="preserve">.10.1 出入现场的权利</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关于出入现场的权利的约定：</w:t>
            </w:r>
            <w:r>
              <w:rPr>
                <w:rFonts w:hint="eastAsia" w:ascii="宋体" w:hAnsi="宋体" w:eastAsia="宋体"/>
                <w:sz w:val="21"/>
                <w:szCs w:val="21"/>
                <w:highlight w:val="none"/>
                <w:u w:val="single"/>
              </w:rPr>
              <w:t xml:space="preserve">承包人与管理部门联系并承担费用，其它执行通用条款   </w:t>
            </w:r>
            <w:r>
              <w:rPr>
                <w:rFonts w:ascii="宋体" w:hAnsi="宋体" w:eastAsia="宋体"/>
                <w:sz w:val="21"/>
                <w:szCs w:val="21"/>
                <w:highlight w:val="none"/>
              </w:rPr>
              <w:t xml:space="preserve">。</w:t>
            </w:r>
            <w:bookmarkEnd w:id="24"/>
            <w:r/>
            <w:bookmarkEnd w:id="25"/>
            <w:r/>
            <w:bookmarkEnd w:id="26"/>
            <w:r/>
            <w:bookmarkEnd w:id="27"/>
            <w:r/>
            <w:bookmarkEnd w:id="28"/>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w:t>
            </w:r>
            <w:bookmarkStart w:id="29" w:name="_Toc303539101"/>
            <w:r/>
            <w:bookmarkStart w:id="30" w:name="_Toc300934944"/>
            <w:r/>
            <w:bookmarkStart w:id="31" w:name="_Toc304295522"/>
            <w:r/>
            <w:bookmarkStart w:id="32" w:name="_Toc312677987"/>
            <w:r/>
            <w:bookmarkStart w:id="33" w:name="_Toc318581156"/>
            <w:r>
              <w:rPr>
                <w:rFonts w:ascii="宋体" w:hAnsi="宋体" w:eastAsia="宋体"/>
                <w:sz w:val="21"/>
                <w:szCs w:val="21"/>
                <w:highlight w:val="none"/>
              </w:rPr>
              <w:t xml:space="preserve">.10.3 场内交通</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关于场外交通和场内交通的边界的约定：</w:t>
            </w:r>
            <w:r>
              <w:rPr>
                <w:rFonts w:hint="eastAsia" w:ascii="宋体" w:hAnsi="宋体" w:eastAsia="宋体"/>
                <w:sz w:val="21"/>
                <w:szCs w:val="21"/>
                <w:highlight w:val="none"/>
                <w:u w:val="single"/>
              </w:rPr>
              <w:t xml:space="preserve">规划红线内，均为场内交通。规划红线为</w:t>
            </w:r>
            <w:r>
              <w:rPr>
                <w:rFonts w:ascii="宋体" w:hAnsi="宋体" w:eastAsia="宋体"/>
                <w:sz w:val="21"/>
                <w:szCs w:val="21"/>
                <w:highlight w:val="none"/>
                <w:u w:val="single"/>
              </w:rPr>
              <w:t xml:space="preserve">场外交通和场内交通的边界</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关于发包人向承包人免费提供满足工程施工需要的场内道路和交通设施的约定：</w:t>
            </w:r>
            <w:r>
              <w:rPr>
                <w:rFonts w:hint="eastAsia" w:ascii="宋体" w:hAnsi="宋体" w:eastAsia="宋体"/>
                <w:sz w:val="21"/>
                <w:szCs w:val="21"/>
                <w:highlight w:val="none"/>
                <w:u w:val="single"/>
              </w:rPr>
              <w:t xml:space="preserve"> 施工便道、场内道路及交通设施均由承包人负责施工、维修、养护，并承担施工、维修、养护费用</w:t>
            </w:r>
            <w:r>
              <w:rPr>
                <w:rFonts w:ascii="宋体" w:hAnsi="宋体" w:eastAsia="宋体"/>
                <w:sz w:val="21"/>
                <w:szCs w:val="21"/>
                <w:highlight w:val="none"/>
                <w:u w:val="single"/>
              </w:rPr>
              <w:t xml:space="preserve">。</w:t>
            </w:r>
            <w:r>
              <w:rPr>
                <w:rFonts w:hint="eastAsia" w:ascii="宋体" w:hAnsi="宋体" w:eastAsia="宋体"/>
                <w:sz w:val="21"/>
                <w:szCs w:val="21"/>
                <w:highlight w:val="none"/>
                <w:u w:val="single"/>
              </w:rPr>
              <w:t xml:space="preserve">承包人必须服从发包人的安排和管理。承包人必须精心组织场内外交通，并承担相关费用，承包人必须指派专人做好交通管理。保证交通安全，严防交通事故的发生</w:t>
            </w:r>
            <w:r>
              <w:rPr>
                <w:rFonts w:ascii="宋体" w:hAnsi="宋体" w:eastAsia="宋体"/>
                <w:sz w:val="21"/>
                <w:szCs w:val="21"/>
                <w:highlight w:val="none"/>
              </w:rPr>
              <w:t xml:space="preserve">。</w:t>
            </w:r>
            <w:bookmarkEnd w:id="29"/>
            <w:r/>
            <w:bookmarkEnd w:id="30"/>
            <w:r/>
            <w:bookmarkEnd w:id="31"/>
            <w:r/>
            <w:bookmarkEnd w:id="32"/>
            <w:r/>
            <w:bookmarkEnd w:id="33"/>
            <w:r/>
            <w:r/>
          </w:p>
          <w:p>
            <w:pPr>
              <w:ind w:firstLine="426"/>
              <w:jc w:val="left"/>
              <w:rPr>
                <w:rFonts w:ascii="宋体" w:hAnsi="宋体" w:eastAsia="宋体"/>
                <w:sz w:val="21"/>
                <w:szCs w:val="21"/>
                <w:highlight w:val="none"/>
              </w:rPr>
            </w:pPr>
            <w:r/>
            <w:bookmarkStart w:id="34" w:name="_Toc318581157"/>
            <w:r>
              <w:rPr>
                <w:rFonts w:ascii="宋体" w:hAnsi="宋体" w:eastAsia="宋体"/>
                <w:sz w:val="21"/>
                <w:szCs w:val="21"/>
                <w:highlight w:val="none"/>
              </w:rPr>
              <w:t xml:space="preserve">1.10.4超大件和超重件的运输</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运输超大件或超重件所需的道路和桥梁临时加固改造费用和其他有关费用由</w:t>
            </w:r>
            <w:r>
              <w:rPr>
                <w:rFonts w:hint="eastAsia" w:ascii="宋体" w:hAnsi="宋体" w:eastAsia="宋体"/>
                <w:sz w:val="21"/>
                <w:szCs w:val="21"/>
                <w:highlight w:val="none"/>
                <w:u w:val="single"/>
              </w:rPr>
              <w:t xml:space="preserve">承包人</w:t>
            </w:r>
            <w:r>
              <w:rPr>
                <w:rFonts w:ascii="宋体" w:hAnsi="宋体" w:eastAsia="宋体"/>
                <w:sz w:val="21"/>
                <w:szCs w:val="21"/>
                <w:highlight w:val="none"/>
              </w:rPr>
              <w:t xml:space="preserve">承担。</w:t>
            </w:r>
            <w:bookmarkEnd w:id="34"/>
            <w:r/>
            <w:r/>
          </w:p>
          <w:p>
            <w:pPr>
              <w:ind w:firstLine="426"/>
              <w:rPr>
                <w:rFonts w:ascii="宋体" w:hAnsi="宋体" w:eastAsia="宋体"/>
                <w:sz w:val="21"/>
                <w:szCs w:val="21"/>
                <w:highlight w:val="none"/>
              </w:rPr>
            </w:pPr>
            <w:r>
              <w:rPr>
                <w:rFonts w:ascii="宋体" w:hAnsi="宋体" w:eastAsia="宋体"/>
                <w:sz w:val="21"/>
                <w:szCs w:val="21"/>
                <w:highlight w:val="none"/>
              </w:rPr>
              <w:t xml:space="preserve">1.11 知识产权</w:t>
            </w:r>
            <w:r/>
          </w:p>
          <w:p>
            <w:pPr>
              <w:ind w:firstLine="426"/>
              <w:rPr>
                <w:rFonts w:ascii="宋体" w:hAnsi="宋体" w:eastAsia="宋体"/>
                <w:sz w:val="21"/>
                <w:szCs w:val="21"/>
                <w:highlight w:val="none"/>
              </w:rPr>
            </w:pPr>
            <w:r>
              <w:rPr>
                <w:rFonts w:ascii="宋体" w:hAnsi="宋体" w:eastAsia="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rPr>
                <w:rFonts w:ascii="宋体" w:hAnsi="宋体" w:eastAsia="宋体"/>
                <w:sz w:val="21"/>
                <w:szCs w:val="21"/>
                <w:highlight w:val="none"/>
              </w:rPr>
            </w:pPr>
            <w:r>
              <w:rPr>
                <w:rFonts w:ascii="宋体" w:hAnsi="宋体" w:eastAsia="宋体"/>
                <w:sz w:val="21"/>
                <w:szCs w:val="21"/>
                <w:highlight w:val="none"/>
              </w:rPr>
              <w:t xml:space="preserve">关于发包人提供的上述文件的使用限制的要求：</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ind w:firstLine="426"/>
              <w:rPr>
                <w:rFonts w:ascii="宋体" w:hAnsi="宋体" w:eastAsia="宋体"/>
                <w:sz w:val="21"/>
                <w:szCs w:val="21"/>
                <w:highlight w:val="none"/>
                <w:u w:val="single"/>
              </w:rPr>
            </w:pPr>
            <w:r>
              <w:rPr>
                <w:rFonts w:ascii="宋体" w:hAnsi="宋体" w:eastAsia="宋体"/>
                <w:sz w:val="21"/>
                <w:szCs w:val="21"/>
                <w:highlight w:val="none"/>
              </w:rPr>
              <w:t xml:space="preserve">1.11.2 关于承包人为实施工程所编制文件的著作权的归属：</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ind w:firstLine="426"/>
              <w:rPr>
                <w:rFonts w:ascii="宋体" w:hAnsi="宋体" w:eastAsia="宋体" w:cs="宋体"/>
                <w:sz w:val="21"/>
                <w:szCs w:val="21"/>
                <w:highlight w:val="none"/>
                <w:u w:val="single"/>
              </w:rPr>
            </w:pPr>
            <w:r>
              <w:rPr>
                <w:rFonts w:ascii="宋体" w:hAnsi="宋体" w:eastAsia="宋体"/>
                <w:sz w:val="21"/>
                <w:szCs w:val="21"/>
                <w:highlight w:val="none"/>
              </w:rPr>
              <w:t xml:space="preserve">关于承包人提供的上述文件的使用限制的要求：</w:t>
            </w:r>
            <w:r>
              <w:rPr>
                <w:rFonts w:hint="eastAsia" w:ascii="宋体" w:hAnsi="宋体" w:eastAsia="宋体"/>
                <w:sz w:val="21"/>
                <w:szCs w:val="21"/>
                <w:highlight w:val="none"/>
                <w:u w:val="single"/>
              </w:rPr>
              <w:t xml:space="preserve">无另有约定，按通用条款执行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1.11.4 承包人在施工过程中所采用的专利、专有技术、技术秘密的使用费的承担方式：</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35" w:name="_Toc351203634"/>
            <w:r>
              <w:rPr>
                <w:rFonts w:ascii="宋体" w:hAnsi="宋体"/>
                <w:b w:val="0"/>
                <w:sz w:val="21"/>
                <w:szCs w:val="21"/>
                <w:highlight w:val="none"/>
              </w:rPr>
              <w:t xml:space="preserve">2</w:t>
            </w:r>
            <w:bookmarkStart w:id="36" w:name="_Toc296503157"/>
            <w:r/>
            <w:bookmarkStart w:id="37" w:name="_Toc296891197"/>
            <w:r/>
            <w:bookmarkStart w:id="38" w:name="_Toc292559362"/>
            <w:r/>
            <w:bookmarkStart w:id="39" w:name="_Toc296944496"/>
            <w:r/>
            <w:bookmarkStart w:id="40" w:name="_Toc296890985"/>
            <w:r/>
            <w:bookmarkStart w:id="41" w:name="_Toc296347156"/>
            <w:r/>
            <w:bookmarkStart w:id="42" w:name="_Toc297048343"/>
            <w:r/>
            <w:bookmarkStart w:id="43" w:name="_Toc292559867"/>
            <w:r/>
            <w:bookmarkStart w:id="44" w:name="_Toc296346658"/>
            <w:r/>
            <w:bookmarkStart w:id="45" w:name="_Toc297120457"/>
            <w:r>
              <w:rPr>
                <w:rFonts w:ascii="宋体" w:hAnsi="宋体"/>
                <w:b w:val="0"/>
                <w:sz w:val="21"/>
                <w:szCs w:val="21"/>
                <w:highlight w:val="none"/>
              </w:rPr>
              <w:t xml:space="preserve">. 发包人</w:t>
            </w:r>
            <w:bookmarkEnd w:id="35"/>
            <w:r/>
            <w:bookmarkEnd w:id="36"/>
            <w:r/>
            <w:bookmarkEnd w:id="37"/>
            <w:r/>
            <w:bookmarkEnd w:id="38"/>
            <w:r/>
            <w:bookmarkEnd w:id="39"/>
            <w:r/>
            <w:bookmarkEnd w:id="40"/>
            <w:r/>
            <w:bookmarkEnd w:id="41"/>
            <w:r/>
            <w:bookmarkEnd w:id="42"/>
            <w:r/>
            <w:bookmarkEnd w:id="43"/>
            <w:r/>
            <w:bookmarkEnd w:id="44"/>
            <w:r/>
            <w:bookmarkEnd w:id="45"/>
            <w:r/>
            <w:r/>
          </w:p>
          <w:p>
            <w:pPr>
              <w:ind w:firstLine="426"/>
              <w:rPr>
                <w:rFonts w:ascii="宋体" w:hAnsi="宋体" w:eastAsia="宋体"/>
                <w:sz w:val="21"/>
                <w:szCs w:val="21"/>
                <w:highlight w:val="none"/>
              </w:rPr>
            </w:pPr>
            <w:r>
              <w:rPr>
                <w:rFonts w:ascii="宋体" w:hAnsi="宋体" w:eastAsia="宋体"/>
                <w:sz w:val="21"/>
                <w:szCs w:val="21"/>
                <w:highlight w:val="none"/>
              </w:rPr>
              <w:t xml:space="preserve">2.2 发包人代表</w:t>
            </w:r>
            <w:r/>
          </w:p>
          <w:p>
            <w:pPr>
              <w:ind w:firstLine="426"/>
              <w:rPr>
                <w:rFonts w:ascii="宋体" w:hAnsi="宋体" w:eastAsia="宋体"/>
                <w:b/>
                <w:sz w:val="21"/>
                <w:szCs w:val="21"/>
                <w:highlight w:val="none"/>
              </w:rPr>
            </w:pPr>
            <w:r>
              <w:rPr>
                <w:rFonts w:ascii="宋体" w:hAnsi="宋体" w:eastAsia="宋体"/>
                <w:sz w:val="21"/>
                <w:szCs w:val="21"/>
                <w:highlight w:val="none"/>
              </w:rPr>
              <w:t xml:space="preserve">发包人对发包人代表的授权范围如下：</w:t>
            </w:r>
            <w:r>
              <w:rPr>
                <w:rFonts w:hint="eastAsia" w:ascii="宋体" w:hAnsi="宋体" w:eastAsia="宋体"/>
                <w:sz w:val="21"/>
                <w:szCs w:val="21"/>
                <w:highlight w:val="none"/>
                <w:u w:val="single"/>
              </w:rPr>
              <w:t xml:space="preserve">负责处理与协调工程施工中的重大问题，协调外部工作联系。确认有关工期延误、工程量、正式预算、进度款支付、验收检验、竣工验收、索赔、结算文件，及发包人另行批准的其它职权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2.4 施工现场、施工条件和基础资料的提供</w:t>
            </w:r>
            <w:r/>
          </w:p>
          <w:p>
            <w:pPr>
              <w:ind w:firstLine="426"/>
              <w:rPr>
                <w:rFonts w:ascii="宋体" w:hAnsi="宋体" w:eastAsia="宋体"/>
                <w:sz w:val="21"/>
                <w:szCs w:val="21"/>
                <w:highlight w:val="none"/>
              </w:rPr>
            </w:pPr>
            <w:r>
              <w:rPr>
                <w:rFonts w:ascii="宋体" w:hAnsi="宋体" w:eastAsia="宋体"/>
                <w:sz w:val="21"/>
                <w:szCs w:val="21"/>
                <w:highlight w:val="none"/>
              </w:rPr>
              <w:t xml:space="preserve">2.4.1 提供施工现场</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关于发包人移交施工现场的期限要求：</w:t>
            </w:r>
            <w:r>
              <w:rPr>
                <w:rFonts w:hint="eastAsia" w:ascii="宋体" w:hAnsi="宋体" w:eastAsia="宋体"/>
                <w:sz w:val="21"/>
                <w:szCs w:val="21"/>
                <w:highlight w:val="none"/>
                <w:u w:val="single"/>
              </w:rPr>
              <w:t xml:space="preserve">开工日期5天前</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2.4.2 提供施工条件</w:t>
            </w:r>
            <w:r/>
          </w:p>
          <w:p>
            <w:pPr>
              <w:ind w:firstLine="213"/>
              <w:rPr>
                <w:rFonts w:ascii="宋体" w:hAnsi="宋体" w:eastAsia="宋体" w:cs="MingLiU_HKSCS"/>
                <w:sz w:val="21"/>
                <w:szCs w:val="21"/>
                <w:highlight w:val="none"/>
                <w:u w:val="single"/>
              </w:rPr>
            </w:pPr>
            <w:r>
              <w:rPr>
                <w:rFonts w:ascii="宋体" w:hAnsi="宋体" w:eastAsia="宋体"/>
                <w:sz w:val="21"/>
                <w:szCs w:val="21"/>
                <w:highlight w:val="none"/>
              </w:rPr>
              <w:t xml:space="preserve">关于发包人应负责提供施工</w:t>
            </w:r>
            <w:r>
              <w:rPr>
                <w:rFonts w:hint="eastAsia" w:ascii="宋体" w:hAnsi="宋体" w:eastAsia="宋体"/>
                <w:sz w:val="21"/>
                <w:szCs w:val="21"/>
                <w:highlight w:val="none"/>
              </w:rPr>
              <w:t xml:space="preserve">所需要的条件，</w:t>
            </w:r>
            <w:r>
              <w:rPr>
                <w:rFonts w:ascii="宋体" w:hAnsi="宋体" w:eastAsia="宋体"/>
                <w:sz w:val="21"/>
                <w:szCs w:val="21"/>
                <w:highlight w:val="none"/>
              </w:rPr>
              <w:t xml:space="preserve">包括：</w:t>
            </w:r>
            <w:r>
              <w:rPr>
                <w:rFonts w:hint="eastAsia" w:ascii="宋体" w:hAnsi="宋体" w:eastAsia="宋体" w:cs="MingLiU_HKSCS"/>
                <w:sz w:val="21"/>
                <w:szCs w:val="21"/>
                <w:highlight w:val="none"/>
                <w:u w:val="single"/>
              </w:rPr>
              <w:t xml:space="preserve">施工用电、用水由中标人自行解决，费用由承包人承担，招标人不提供供电接引点、供水接引点，承包人须做好如下工作内容①与供电、供水部门的联系与协调；②供电点、供水点的安装、维护、拆除；施工用水、用电费用由中标人按月向相关部门自行缴纳，如发生滞纳金费用由承包人支付。</w:t>
            </w:r>
            <w:r/>
          </w:p>
          <w:p>
            <w:pPr>
              <w:pStyle w:val="1038"/>
              <w:rPr>
                <w:rFonts w:ascii="宋体" w:hAnsi="宋体"/>
                <w:b w:val="0"/>
                <w:sz w:val="21"/>
                <w:szCs w:val="21"/>
                <w:highlight w:val="none"/>
              </w:rPr>
            </w:pPr>
            <w:r/>
            <w:bookmarkStart w:id="46" w:name="_Toc351203635"/>
            <w:r>
              <w:rPr>
                <w:rFonts w:ascii="宋体" w:hAnsi="宋体"/>
                <w:b w:val="0"/>
                <w:sz w:val="21"/>
                <w:szCs w:val="21"/>
                <w:highlight w:val="none"/>
              </w:rPr>
              <w:t xml:space="preserve">3</w:t>
            </w:r>
            <w:bookmarkStart w:id="47" w:name="_Toc296347157"/>
            <w:r/>
            <w:bookmarkStart w:id="48" w:name="_Toc292559868"/>
            <w:r/>
            <w:bookmarkStart w:id="49" w:name="_Toc297048344"/>
            <w:r/>
            <w:bookmarkStart w:id="50" w:name="_Toc296944497"/>
            <w:r/>
            <w:bookmarkStart w:id="51" w:name="_Toc296503158"/>
            <w:r/>
            <w:bookmarkStart w:id="52" w:name="_Toc296891198"/>
            <w:r/>
            <w:bookmarkStart w:id="53" w:name="_Toc292559363"/>
            <w:r/>
            <w:bookmarkStart w:id="54" w:name="_Toc296890986"/>
            <w:r/>
            <w:bookmarkStart w:id="55" w:name="_Toc296346659"/>
            <w:r/>
            <w:bookmarkStart w:id="56" w:name="_Toc297120458"/>
            <w:r>
              <w:rPr>
                <w:rFonts w:ascii="宋体" w:hAnsi="宋体"/>
                <w:b w:val="0"/>
                <w:sz w:val="21"/>
                <w:szCs w:val="21"/>
                <w:highlight w:val="none"/>
              </w:rPr>
              <w:t xml:space="preserve">. 承包人</w:t>
            </w:r>
            <w:bookmarkEnd w:id="46"/>
            <w:r/>
            <w:bookmarkEnd w:id="47"/>
            <w:r/>
            <w:bookmarkEnd w:id="48"/>
            <w:r/>
            <w:bookmarkEnd w:id="49"/>
            <w:r/>
            <w:bookmarkEnd w:id="50"/>
            <w:r/>
            <w:bookmarkEnd w:id="51"/>
            <w:r/>
            <w:bookmarkEnd w:id="52"/>
            <w:r/>
            <w:bookmarkEnd w:id="53"/>
            <w:r/>
            <w:bookmarkEnd w:id="54"/>
            <w:r/>
            <w:bookmarkEnd w:id="55"/>
            <w:r/>
            <w:bookmarkEnd w:id="56"/>
            <w:r/>
            <w:r/>
          </w:p>
          <w:p>
            <w:pPr>
              <w:ind w:firstLine="426"/>
              <w:rPr>
                <w:rFonts w:ascii="宋体" w:hAnsi="宋体" w:eastAsia="宋体"/>
                <w:sz w:val="21"/>
                <w:szCs w:val="21"/>
                <w:highlight w:val="none"/>
              </w:rPr>
            </w:pPr>
            <w:r>
              <w:rPr>
                <w:rFonts w:ascii="宋体" w:hAnsi="宋体" w:eastAsia="宋体"/>
                <w:sz w:val="21"/>
                <w:szCs w:val="21"/>
                <w:highlight w:val="none"/>
              </w:rPr>
              <w:t xml:space="preserve">3.1 承包人的一般义务</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（5）承包人提交的竣工资料的内容：</w:t>
            </w:r>
            <w:r>
              <w:rPr>
                <w:rFonts w:hint="eastAsia" w:ascii="宋体" w:hAnsi="宋体" w:eastAsia="宋体"/>
                <w:sz w:val="21"/>
                <w:szCs w:val="21"/>
                <w:highlight w:val="none"/>
                <w:u w:val="single"/>
              </w:rPr>
              <w:t xml:space="preserve">工程具备竣工验收条件，承包人按国家工程竣工验收有关规定的验收要求，提前</w:t>
            </w:r>
            <w:r>
              <w:rPr>
                <w:rFonts w:ascii="宋体" w:hAnsi="宋体" w:eastAsia="宋体"/>
                <w:sz w:val="21"/>
                <w:szCs w:val="21"/>
                <w:highlight w:val="none"/>
                <w:u w:val="single"/>
              </w:rPr>
              <w:t xml:space="preserve">15</w:t>
            </w:r>
            <w:r>
              <w:rPr>
                <w:rFonts w:hint="eastAsia" w:ascii="宋体" w:hAnsi="宋体" w:eastAsia="宋体"/>
                <w:sz w:val="21"/>
                <w:szCs w:val="21"/>
                <w:highlight w:val="none"/>
                <w:u w:val="single"/>
              </w:rPr>
              <w:t xml:space="preserve">天向监理单位提供完整竣工资料（含影像），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承包人需要提交的竣工资料套数：</w:t>
            </w:r>
            <w:r>
              <w:rPr>
                <w:rFonts w:hint="eastAsia" w:ascii="宋体" w:hAnsi="宋体" w:eastAsia="宋体"/>
                <w:sz w:val="21"/>
                <w:szCs w:val="21"/>
                <w:highlight w:val="none"/>
                <w:u w:val="single"/>
              </w:rPr>
              <w:t xml:space="preserve"> 叁套</w:t>
            </w:r>
            <w:r>
              <w:rPr>
                <w:rFonts w:ascii="宋体" w:hAnsi="宋体" w:eastAsia="宋体"/>
                <w:sz w:val="21"/>
                <w:szCs w:val="21"/>
                <w:highlight w:val="none"/>
              </w:rPr>
              <w:t xml:space="preserve">。</w:t>
            </w:r>
            <w:r/>
          </w:p>
          <w:p>
            <w:pPr>
              <w:ind w:left="799"/>
              <w:jc w:val="left"/>
              <w:rPr>
                <w:rFonts w:ascii="宋体" w:hAnsi="宋体" w:eastAsia="宋体"/>
                <w:sz w:val="21"/>
                <w:szCs w:val="21"/>
                <w:highlight w:val="none"/>
              </w:rPr>
            </w:pPr>
            <w:r>
              <w:rPr>
                <w:rFonts w:ascii="宋体" w:hAnsi="宋体" w:eastAsia="宋体"/>
                <w:sz w:val="21"/>
                <w:szCs w:val="21"/>
                <w:highlight w:val="none"/>
              </w:rPr>
              <w:t xml:space="preserve">承包人提交的竣工资料的费用承担：</w:t>
            </w:r>
            <w:r>
              <w:rPr>
                <w:rFonts w:hint="eastAsia" w:ascii="宋体" w:hAnsi="宋体" w:eastAsia="宋体"/>
                <w:sz w:val="21"/>
                <w:szCs w:val="21"/>
                <w:highlight w:val="none"/>
                <w:u w:val="single"/>
              </w:rPr>
              <w:t xml:space="preserve">承包人承担 </w:t>
            </w:r>
            <w:r>
              <w:rPr>
                <w:rFonts w:ascii="宋体" w:hAnsi="宋体" w:eastAsia="宋体"/>
                <w:sz w:val="21"/>
                <w:szCs w:val="21"/>
                <w:highlight w:val="none"/>
              </w:rPr>
              <w:t xml:space="preserve">。</w:t>
            </w:r>
            <w:r/>
          </w:p>
          <w:p>
            <w:pPr>
              <w:ind w:left="799"/>
              <w:jc w:val="left"/>
              <w:rPr>
                <w:rFonts w:ascii="宋体" w:hAnsi="宋体" w:eastAsia="宋体"/>
                <w:sz w:val="21"/>
                <w:szCs w:val="21"/>
                <w:highlight w:val="none"/>
              </w:rPr>
            </w:pPr>
            <w:r>
              <w:rPr>
                <w:rFonts w:ascii="宋体" w:hAnsi="宋体" w:eastAsia="宋体"/>
                <w:sz w:val="21"/>
                <w:szCs w:val="21"/>
                <w:highlight w:val="none"/>
              </w:rPr>
              <w:t xml:space="preserve">承包人提交的竣工资料移交时间：</w:t>
            </w:r>
            <w:r>
              <w:rPr>
                <w:rFonts w:hint="eastAsia" w:ascii="宋体" w:hAnsi="宋体" w:eastAsia="宋体"/>
                <w:sz w:val="21"/>
                <w:szCs w:val="21"/>
                <w:highlight w:val="none"/>
                <w:u w:val="single"/>
              </w:rPr>
              <w:t xml:space="preserve">工程竣工验收合格后10日内</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承包人提交的竣工资料形式要求：</w:t>
            </w:r>
            <w:r>
              <w:rPr>
                <w:rFonts w:hint="eastAsia" w:ascii="宋体" w:hAnsi="宋体" w:eastAsia="宋体"/>
                <w:sz w:val="21"/>
                <w:szCs w:val="21"/>
                <w:highlight w:val="none"/>
                <w:u w:val="single"/>
              </w:rPr>
              <w:t xml:space="preserve">书面和电子文档资料</w:t>
            </w:r>
            <w:r>
              <w:rPr>
                <w:rFonts w:ascii="宋体" w:hAnsi="宋体" w:eastAsia="宋体"/>
                <w:sz w:val="21"/>
                <w:szCs w:val="21"/>
                <w:highlight w:val="none"/>
              </w:rPr>
              <w:t xml:space="preserve">。</w:t>
            </w:r>
            <w:r/>
          </w:p>
          <w:p>
            <w:pPr>
              <w:ind w:firstLine="426"/>
              <w:rPr>
                <w:rFonts w:ascii="宋体" w:hAnsi="宋体" w:eastAsia="宋体"/>
                <w:sz w:val="21"/>
                <w:szCs w:val="21"/>
                <w:highlight w:val="none"/>
                <w:u w:val="single"/>
              </w:rPr>
            </w:pPr>
            <w:r>
              <w:rPr>
                <w:rFonts w:ascii="宋体" w:hAnsi="宋体" w:eastAsia="宋体"/>
                <w:sz w:val="21"/>
                <w:szCs w:val="21"/>
                <w:highlight w:val="none"/>
              </w:rPr>
              <w:t xml:space="preserve">（6）承包人应履行的其他义务：</w:t>
            </w:r>
            <w:r>
              <w:rPr>
                <w:rFonts w:hint="eastAsia" w:ascii="宋体" w:hAnsi="宋体" w:eastAsia="宋体"/>
                <w:sz w:val="21"/>
                <w:szCs w:val="21"/>
                <w:highlight w:val="none"/>
                <w:u w:val="single"/>
              </w:rPr>
              <w:t xml:space="preserve">    详见招标文件  </w:t>
            </w:r>
            <w:r/>
          </w:p>
          <w:p>
            <w:pPr>
              <w:ind w:firstLine="426"/>
              <w:rPr>
                <w:rFonts w:ascii="宋体" w:hAnsi="宋体" w:eastAsia="宋体"/>
                <w:sz w:val="21"/>
                <w:szCs w:val="21"/>
                <w:highlight w:val="none"/>
              </w:rPr>
            </w:pPr>
            <w:r>
              <w:rPr>
                <w:rFonts w:ascii="宋体" w:hAnsi="宋体" w:eastAsia="宋体"/>
                <w:sz w:val="21"/>
                <w:szCs w:val="21"/>
                <w:highlight w:val="none"/>
              </w:rPr>
              <w:t xml:space="preserve">3.2 项目经理</w:t>
            </w:r>
            <w:r/>
          </w:p>
          <w:p>
            <w:pPr>
              <w:ind w:firstLine="426"/>
              <w:rPr>
                <w:rFonts w:ascii="宋体" w:hAnsi="宋体" w:eastAsia="宋体"/>
                <w:sz w:val="21"/>
                <w:szCs w:val="21"/>
                <w:highlight w:val="none"/>
              </w:rPr>
            </w:pPr>
            <w:r>
              <w:rPr>
                <w:rFonts w:ascii="宋体" w:hAnsi="宋体" w:eastAsia="宋体"/>
                <w:sz w:val="21"/>
                <w:szCs w:val="21"/>
                <w:highlight w:val="none"/>
              </w:rPr>
              <w:t xml:space="preserve">3.2.1 项目经理：</w:t>
            </w:r>
            <w:r/>
          </w:p>
          <w:p>
            <w:pPr>
              <w:ind w:firstLine="426"/>
              <w:rPr>
                <w:rFonts w:ascii="宋体" w:hAnsi="宋体" w:eastAsia="宋体"/>
                <w:sz w:val="21"/>
                <w:szCs w:val="21"/>
                <w:highlight w:val="none"/>
              </w:rPr>
            </w:pPr>
            <w:r>
              <w:rPr>
                <w:rFonts w:ascii="宋体" w:hAnsi="宋体" w:eastAsia="宋体"/>
                <w:sz w:val="21"/>
                <w:szCs w:val="21"/>
                <w:highlight w:val="none"/>
              </w:rPr>
              <w:t xml:space="preserve">承包人对项目经理的授权范围如下：</w:t>
            </w:r>
            <w:r>
              <w:rPr>
                <w:rFonts w:hint="eastAsia" w:ascii="宋体" w:hAnsi="宋体" w:eastAsia="宋体"/>
                <w:sz w:val="21"/>
                <w:szCs w:val="21"/>
                <w:highlight w:val="none"/>
                <w:u w:val="single"/>
              </w:rPr>
              <w:t xml:space="preserve">负责项目施工组织、工程质量、进度、施工安全、队伍管理、结算、索赔，以及与发包人、相关单位（部门）联系，处理工程施工中的相关事务。代表承包人签署有关工期延误、工程量确认、进度款支付、验收检验、竣工验收、竣工结算文件等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3.3 承包人人员</w:t>
            </w:r>
            <w:r/>
          </w:p>
          <w:p>
            <w:pPr>
              <w:rPr>
                <w:rFonts w:ascii="宋体" w:hAnsi="宋体" w:eastAsia="宋体"/>
                <w:sz w:val="21"/>
                <w:szCs w:val="21"/>
                <w:highlight w:val="none"/>
                <w:u w:val="single"/>
              </w:rPr>
            </w:pPr>
            <w:r>
              <w:rPr>
                <w:rFonts w:ascii="宋体" w:hAnsi="宋体" w:eastAsia="宋体"/>
                <w:sz w:val="21"/>
                <w:szCs w:val="21"/>
                <w:highlight w:val="none"/>
              </w:rPr>
              <w:t xml:space="preserve">3.3.1 承包人提交项目管理机构及施工现场管理人员安排报告的期限：</w:t>
            </w:r>
            <w:r>
              <w:rPr>
                <w:rFonts w:hint="eastAsia" w:ascii="宋体" w:hAnsi="宋体" w:eastAsia="宋体"/>
                <w:sz w:val="21"/>
                <w:szCs w:val="21"/>
                <w:highlight w:val="none"/>
                <w:u w:val="single"/>
              </w:rPr>
              <w:t xml:space="preserve">合同签订后7日内。项目经理、其他人员均实行考勤制度。其他按通用条款执行</w:t>
            </w:r>
            <w:r>
              <w:rPr>
                <w:rFonts w:ascii="宋体" w:hAnsi="宋体" w:eastAsia="宋体"/>
                <w:sz w:val="21"/>
                <w:szCs w:val="21"/>
                <w:highlight w:val="none"/>
              </w:rPr>
              <w:t xml:space="preserve">。</w:t>
            </w:r>
            <w:r/>
          </w:p>
          <w:p>
            <w:pPr>
              <w:ind w:firstLine="426"/>
              <w:rPr>
                <w:rFonts w:ascii="宋体" w:hAnsi="宋体" w:eastAsia="宋体"/>
                <w:sz w:val="21"/>
                <w:szCs w:val="21"/>
                <w:highlight w:val="none"/>
                <w:u w:val="single"/>
              </w:rPr>
            </w:pPr>
            <w:r>
              <w:rPr>
                <w:rFonts w:ascii="宋体" w:hAnsi="宋体" w:eastAsia="宋体"/>
                <w:sz w:val="21"/>
                <w:szCs w:val="21"/>
                <w:highlight w:val="none"/>
              </w:rPr>
              <w:t xml:space="preserve">3.3.4 承包人主要施工管理人员离开施工现场的批准要求：</w:t>
            </w:r>
            <w:r>
              <w:rPr>
                <w:rFonts w:hint="eastAsia" w:ascii="宋体" w:hAnsi="宋体" w:eastAsia="宋体"/>
                <w:sz w:val="21"/>
                <w:szCs w:val="21"/>
                <w:highlight w:val="none"/>
                <w:u w:val="single"/>
              </w:rPr>
              <w:t xml:space="preserve">项目经理及</w:t>
            </w:r>
            <w:r>
              <w:rPr>
                <w:rFonts w:ascii="宋体" w:hAnsi="宋体" w:eastAsia="宋体"/>
                <w:sz w:val="21"/>
                <w:szCs w:val="21"/>
                <w:highlight w:val="none"/>
                <w:u w:val="single"/>
              </w:rPr>
              <w:t xml:space="preserve">施工管理人员</w:t>
            </w:r>
            <w:r>
              <w:rPr>
                <w:rFonts w:hint="eastAsia" w:ascii="宋体" w:hAnsi="宋体" w:eastAsia="宋体"/>
                <w:sz w:val="21"/>
                <w:szCs w:val="21"/>
                <w:highlight w:val="none"/>
                <w:u w:val="single"/>
              </w:rPr>
              <w:t xml:space="preserve">离开现场应事先通知监理人、招标人，并取得招标人的书面同意后方可外出，书面请假手续同时报招标人或监理备案，如有违反，每次支付违约金0.2万元，招标人将追究承包人的责任。其他按通用条款执行  </w:t>
            </w:r>
            <w:r>
              <w:rPr>
                <w:rFonts w:ascii="宋体" w:hAnsi="宋体" w:eastAsia="宋体"/>
                <w:sz w:val="21"/>
                <w:szCs w:val="21"/>
                <w:highlight w:val="none"/>
                <w:u w:val="singl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3</w:t>
            </w:r>
            <w:bookmarkStart w:id="57" w:name="_Toc300934945"/>
            <w:r/>
            <w:bookmarkStart w:id="58" w:name="_Toc292559869"/>
            <w:r/>
            <w:bookmarkStart w:id="59" w:name="_Toc292559364"/>
            <w:r/>
            <w:bookmarkStart w:id="60" w:name="_Toc312677988"/>
            <w:r/>
            <w:bookmarkStart w:id="61" w:name="_Toc296503159"/>
            <w:r/>
            <w:bookmarkStart w:id="62" w:name="_Toc296891199"/>
            <w:r/>
            <w:bookmarkStart w:id="63" w:name="_Toc296347158"/>
            <w:r/>
            <w:bookmarkStart w:id="64" w:name="_Toc296346660"/>
            <w:r/>
            <w:bookmarkStart w:id="65" w:name="_Toc297216151"/>
            <w:r/>
            <w:bookmarkStart w:id="66" w:name="_Toc297120459"/>
            <w:r/>
            <w:bookmarkStart w:id="67" w:name="_Toc296890987"/>
            <w:r/>
            <w:bookmarkStart w:id="68" w:name="_Toc303539102"/>
            <w:r/>
            <w:bookmarkStart w:id="69" w:name="_Toc297048345"/>
            <w:r/>
            <w:bookmarkStart w:id="70" w:name="_Toc304295523"/>
            <w:r/>
            <w:bookmarkStart w:id="71" w:name="_Toc296944498"/>
            <w:r/>
            <w:bookmarkStart w:id="72" w:name="_Toc297123492"/>
            <w:r>
              <w:rPr>
                <w:rFonts w:ascii="宋体" w:hAnsi="宋体" w:eastAsia="宋体"/>
                <w:sz w:val="21"/>
                <w:szCs w:val="21"/>
                <w:highlight w:val="none"/>
              </w:rPr>
              <w:t xml:space="preserve">.5 分包</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rPr>
                <w:rFonts w:ascii="宋体" w:hAnsi="宋体" w:eastAsia="宋体"/>
                <w:sz w:val="21"/>
                <w:szCs w:val="21"/>
                <w:highlight w:val="none"/>
              </w:rPr>
            </w:pPr>
            <w:r>
              <w:rPr>
                <w:rFonts w:ascii="宋体" w:hAnsi="宋体" w:eastAsia="宋体"/>
                <w:sz w:val="21"/>
                <w:szCs w:val="21"/>
                <w:highlight w:val="none"/>
              </w:rPr>
              <w:t xml:space="preserve">    3</w:t>
            </w:r>
            <w:bookmarkStart w:id="73" w:name="_Toc312677990"/>
            <w:r/>
            <w:bookmarkStart w:id="74" w:name="_Toc318581159"/>
            <w:r>
              <w:rPr>
                <w:rFonts w:ascii="宋体" w:hAnsi="宋体" w:eastAsia="宋体"/>
                <w:sz w:val="21"/>
                <w:szCs w:val="21"/>
                <w:highlight w:val="none"/>
              </w:rPr>
              <w:t xml:space="preserve">.5.2分包的确定</w:t>
            </w:r>
            <w:r/>
          </w:p>
          <w:p>
            <w:pPr>
              <w:ind w:firstLine="426"/>
              <w:rPr>
                <w:rFonts w:ascii="宋体" w:hAnsi="宋体" w:eastAsia="宋体"/>
                <w:sz w:val="21"/>
                <w:szCs w:val="21"/>
                <w:highlight w:val="none"/>
                <w:u w:val="single"/>
              </w:rPr>
            </w:pPr>
            <w:r>
              <w:rPr>
                <w:rFonts w:ascii="宋体" w:hAnsi="宋体" w:eastAsia="宋体"/>
                <w:sz w:val="21"/>
                <w:szCs w:val="21"/>
                <w:highlight w:val="none"/>
              </w:rPr>
              <w:t xml:space="preserve">允许分包的专业工程包括：</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其他关于分包的约定：</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3.5.4 分包合同价款</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关于分包合同价款支付的约定：</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bookmarkEnd w:id="73"/>
            <w:r/>
            <w:bookmarkEnd w:id="74"/>
            <w:r/>
            <w:r/>
          </w:p>
          <w:p>
            <w:pPr>
              <w:ind w:firstLine="426"/>
              <w:rPr>
                <w:rFonts w:ascii="宋体" w:hAnsi="宋体" w:eastAsia="宋体"/>
                <w:sz w:val="21"/>
                <w:szCs w:val="21"/>
                <w:highlight w:val="none"/>
              </w:rPr>
            </w:pPr>
            <w:r>
              <w:rPr>
                <w:rFonts w:ascii="宋体" w:hAnsi="宋体" w:eastAsia="宋体"/>
                <w:sz w:val="21"/>
                <w:szCs w:val="21"/>
                <w:highlight w:val="none"/>
              </w:rPr>
              <w:t xml:space="preserve">3.6 工程照管与成品、半成品保护</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承包人负责照管工程及工程相关的材料、工程设备的起始时间：</w:t>
            </w:r>
            <w:r>
              <w:rPr>
                <w:rFonts w:hint="eastAsia" w:ascii="宋体" w:hAnsi="宋体" w:eastAsia="宋体"/>
                <w:sz w:val="21"/>
                <w:szCs w:val="21"/>
                <w:highlight w:val="none"/>
                <w:u w:val="single"/>
              </w:rPr>
              <w:t xml:space="preserve">自发包人向承包人移交施工现场之日起直至验收合格移交给发包人</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4.4 商定或确定</w:t>
            </w:r>
            <w:r/>
          </w:p>
          <w:p>
            <w:pPr>
              <w:ind w:firstLine="426"/>
              <w:rPr>
                <w:rFonts w:ascii="宋体" w:hAnsi="宋体" w:eastAsia="宋体"/>
                <w:sz w:val="21"/>
                <w:szCs w:val="21"/>
                <w:highlight w:val="none"/>
              </w:rPr>
            </w:pPr>
            <w:r/>
            <w:bookmarkStart w:id="75" w:name="_Toc267251418"/>
            <w:r>
              <w:rPr>
                <w:rFonts w:ascii="宋体" w:hAnsi="宋体" w:eastAsia="宋体"/>
                <w:sz w:val="21"/>
                <w:szCs w:val="21"/>
                <w:highlight w:val="none"/>
              </w:rPr>
              <w:t xml:space="preserve">在发包人和承包人不能通过协商达成一致意见时，发包人授权监理人对以下事项进行确定：</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3</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w:t>
            </w:r>
            <w:r/>
          </w:p>
          <w:p>
            <w:pPr>
              <w:pStyle w:val="1038"/>
              <w:rPr>
                <w:rFonts w:ascii="宋体" w:hAnsi="宋体"/>
                <w:b w:val="0"/>
                <w:sz w:val="21"/>
                <w:szCs w:val="21"/>
                <w:highlight w:val="none"/>
              </w:rPr>
            </w:pPr>
            <w:r/>
            <w:bookmarkStart w:id="76" w:name="_Toc351203637"/>
            <w:r>
              <w:rPr>
                <w:rFonts w:ascii="宋体" w:hAnsi="宋体"/>
                <w:b w:val="0"/>
                <w:sz w:val="21"/>
                <w:szCs w:val="21"/>
                <w:highlight w:val="none"/>
              </w:rPr>
              <w:t xml:space="preserve">5</w:t>
            </w:r>
            <w:bookmarkEnd w:id="75"/>
            <w:r>
              <w:rPr>
                <w:rFonts w:ascii="宋体" w:hAnsi="宋体"/>
                <w:b w:val="0"/>
                <w:sz w:val="21"/>
                <w:szCs w:val="21"/>
                <w:highlight w:val="none"/>
              </w:rPr>
              <w:t xml:space="preserve">. 工程质量</w:t>
            </w:r>
            <w:bookmarkEnd w:id="76"/>
            <w:r/>
            <w:r/>
          </w:p>
          <w:p>
            <w:pPr>
              <w:ind w:firstLine="426"/>
              <w:rPr>
                <w:rFonts w:ascii="宋体" w:hAnsi="宋体" w:eastAsia="宋体"/>
                <w:sz w:val="21"/>
                <w:szCs w:val="21"/>
                <w:highlight w:val="none"/>
              </w:rPr>
            </w:pPr>
            <w:r>
              <w:rPr>
                <w:rFonts w:ascii="宋体" w:hAnsi="宋体" w:eastAsia="宋体"/>
                <w:sz w:val="21"/>
                <w:szCs w:val="21"/>
                <w:highlight w:val="none"/>
              </w:rPr>
              <w:t xml:space="preserve">5.3 隐蔽工程检查</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5.3.2承包人提前通知监理人隐蔽工程检查的期限的约定：</w:t>
            </w:r>
            <w:r>
              <w:rPr>
                <w:rFonts w:hint="eastAsia" w:ascii="宋体" w:hAnsi="宋体" w:eastAsia="宋体"/>
                <w:sz w:val="21"/>
                <w:szCs w:val="21"/>
                <w:highlight w:val="none"/>
                <w:u w:val="single"/>
              </w:rPr>
              <w:t xml:space="preserve">无另有约定，按通用条款执行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监理人不能按时进行检查时，应提前</w:t>
            </w:r>
            <w:r>
              <w:rPr>
                <w:rFonts w:hint="eastAsia" w:ascii="宋体" w:hAnsi="宋体" w:eastAsia="宋体"/>
                <w:sz w:val="21"/>
                <w:szCs w:val="21"/>
                <w:highlight w:val="none"/>
                <w:u w:val="single"/>
              </w:rPr>
              <w:t xml:space="preserve">4</w:t>
            </w:r>
            <w:r>
              <w:rPr>
                <w:rFonts w:ascii="宋体" w:hAnsi="宋体" w:eastAsia="宋体"/>
                <w:sz w:val="21"/>
                <w:szCs w:val="21"/>
                <w:highlight w:val="none"/>
              </w:rPr>
              <w:t xml:space="preserve">小时提交书面延期要求。</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关于延期最长不得超过：</w:t>
            </w:r>
            <w:r>
              <w:rPr>
                <w:rFonts w:hint="eastAsia" w:ascii="宋体" w:hAnsi="宋体" w:eastAsia="宋体"/>
                <w:sz w:val="21"/>
                <w:szCs w:val="21"/>
                <w:highlight w:val="none"/>
                <w:u w:val="single"/>
              </w:rPr>
              <w:t xml:space="preserve">48</w:t>
            </w:r>
            <w:r>
              <w:rPr>
                <w:rFonts w:ascii="宋体" w:hAnsi="宋体" w:eastAsia="宋体"/>
                <w:sz w:val="21"/>
                <w:szCs w:val="21"/>
                <w:highlight w:val="none"/>
              </w:rPr>
              <w:t xml:space="preserve">小时。</w:t>
            </w:r>
            <w:r/>
          </w:p>
          <w:p>
            <w:pPr>
              <w:pStyle w:val="1038"/>
              <w:rPr>
                <w:rFonts w:ascii="宋体" w:hAnsi="宋体"/>
                <w:b w:val="0"/>
                <w:sz w:val="21"/>
                <w:szCs w:val="21"/>
                <w:highlight w:val="none"/>
              </w:rPr>
            </w:pPr>
            <w:r/>
            <w:bookmarkStart w:id="77" w:name="_Toc351203638"/>
            <w:r>
              <w:rPr>
                <w:rFonts w:ascii="宋体" w:hAnsi="宋体"/>
                <w:b w:val="0"/>
                <w:sz w:val="21"/>
                <w:szCs w:val="21"/>
                <w:highlight w:val="none"/>
              </w:rPr>
              <w:t xml:space="preserve">6. 安全文明施工与环境保护</w:t>
            </w:r>
            <w:bookmarkEnd w:id="77"/>
            <w:r/>
            <w:r/>
          </w:p>
          <w:p>
            <w:pPr>
              <w:ind w:firstLine="426"/>
              <w:rPr>
                <w:rFonts w:ascii="宋体" w:hAnsi="宋体" w:eastAsia="宋体"/>
                <w:sz w:val="21"/>
                <w:szCs w:val="21"/>
                <w:highlight w:val="none"/>
              </w:rPr>
            </w:pPr>
            <w:r>
              <w:rPr>
                <w:rFonts w:ascii="宋体" w:hAnsi="宋体" w:eastAsia="宋体"/>
                <w:sz w:val="21"/>
                <w:szCs w:val="21"/>
                <w:highlight w:val="none"/>
              </w:rPr>
              <w:t xml:space="preserve">6.1安全文明施工</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6.1.4 关于治安保卫的特别约定：</w:t>
            </w:r>
            <w:r>
              <w:rPr>
                <w:rFonts w:hint="eastAsia" w:ascii="宋体" w:hAnsi="宋体" w:eastAsia="宋体"/>
                <w:sz w:val="21"/>
                <w:szCs w:val="21"/>
                <w:highlight w:val="none"/>
                <w:u w:val="single"/>
              </w:rPr>
              <w:t xml:space="preserve">承包人按照规定负责施工现场的治安保卫工作及施工照明，负责施工人员的治安教育和管理工作，承包人对治安防护工作负责，禁止外单位车辆、人员出入工地</w:t>
            </w:r>
            <w:r>
              <w:rPr>
                <w:rFonts w:ascii="宋体" w:hAnsi="宋体" w:eastAsia="宋体"/>
                <w:sz w:val="21"/>
                <w:szCs w:val="21"/>
                <w:highlight w:val="none"/>
                <w:u w:val="single"/>
              </w:rPr>
              <w:t xml:space="preserve">。</w:t>
            </w:r>
            <w:r>
              <w:rPr>
                <w:rFonts w:hint="eastAsia" w:ascii="宋体" w:hAnsi="宋体" w:eastAsia="宋体"/>
                <w:sz w:val="21"/>
                <w:szCs w:val="21"/>
                <w:highlight w:val="none"/>
                <w:u w:val="single"/>
              </w:rPr>
              <w:t xml:space="preserve">其他按通用条款执行</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关于编制施工场地治安管理计划的约定：</w:t>
            </w:r>
            <w:r>
              <w:rPr>
                <w:rFonts w:hint="eastAsia" w:ascii="宋体" w:hAnsi="宋体" w:eastAsia="宋体"/>
                <w:sz w:val="21"/>
                <w:szCs w:val="21"/>
                <w:highlight w:val="none"/>
                <w:u w:val="single"/>
              </w:rPr>
              <w:t xml:space="preserve">承包人须编制施工场地治安管理计划，建立健全施工现场治安保卫制度及管理责任制，并制定应对突发治安事件的应急预案</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78" w:name="_Toc351203639"/>
            <w:r>
              <w:rPr>
                <w:rFonts w:ascii="宋体" w:hAnsi="宋体"/>
                <w:b w:val="0"/>
                <w:sz w:val="21"/>
                <w:szCs w:val="21"/>
                <w:highlight w:val="none"/>
              </w:rPr>
              <w:t xml:space="preserve">7. 工期和进度</w:t>
            </w:r>
            <w:bookmarkEnd w:id="78"/>
            <w:r/>
            <w:r/>
          </w:p>
          <w:p>
            <w:pPr>
              <w:ind w:firstLine="426"/>
              <w:rPr>
                <w:rFonts w:ascii="宋体" w:hAnsi="宋体" w:eastAsia="宋体"/>
                <w:sz w:val="21"/>
                <w:szCs w:val="21"/>
                <w:highlight w:val="none"/>
              </w:rPr>
            </w:pPr>
            <w:r>
              <w:rPr>
                <w:rFonts w:ascii="宋体" w:hAnsi="宋体" w:eastAsia="宋体"/>
                <w:sz w:val="21"/>
                <w:szCs w:val="21"/>
                <w:highlight w:val="none"/>
              </w:rPr>
              <w:t xml:space="preserve">7.1 施工组织设计</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7.1.</w:t>
            </w:r>
            <w:r>
              <w:rPr>
                <w:rFonts w:hint="eastAsia" w:ascii="宋体" w:hAnsi="宋体" w:eastAsia="宋体"/>
                <w:sz w:val="21"/>
                <w:szCs w:val="21"/>
                <w:highlight w:val="none"/>
              </w:rPr>
              <w:t xml:space="preserve">1 合同当事人约定的</w:t>
            </w:r>
            <w:r>
              <w:rPr>
                <w:rFonts w:ascii="宋体" w:hAnsi="宋体" w:eastAsia="宋体"/>
                <w:sz w:val="21"/>
                <w:szCs w:val="21"/>
                <w:highlight w:val="none"/>
              </w:rPr>
              <w:t xml:space="preserve">施工组织设计</w:t>
            </w:r>
            <w:r>
              <w:rPr>
                <w:rFonts w:hint="eastAsia" w:ascii="宋体" w:hAnsi="宋体" w:eastAsia="宋体"/>
                <w:sz w:val="21"/>
                <w:szCs w:val="21"/>
                <w:highlight w:val="none"/>
              </w:rPr>
              <w:t xml:space="preserve">应包括的其他内容</w:t>
            </w:r>
            <w:r>
              <w:rPr>
                <w:rFonts w:ascii="宋体" w:hAnsi="宋体" w:eastAsia="宋体"/>
                <w:sz w:val="21"/>
                <w:szCs w:val="21"/>
                <w:highlight w:val="none"/>
              </w:rPr>
              <w:t xml:space="preserve">：</w:t>
            </w:r>
            <w:r>
              <w:rPr>
                <w:rFonts w:hint="eastAsia" w:ascii="宋体" w:hAnsi="宋体" w:eastAsia="宋体"/>
                <w:sz w:val="21"/>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宋体" w:hAnsi="宋体" w:eastAsia="宋体"/>
                <w:sz w:val="21"/>
                <w:szCs w:val="21"/>
                <w:highlight w:val="none"/>
                <w:u w:val="single"/>
              </w:rPr>
              <w:t xml:space="preserve">   。</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7.1.2 施工组织设计的提交和修改</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承包人提交详细施工组织设计的期限的约定：</w:t>
            </w:r>
            <w:r>
              <w:rPr>
                <w:rFonts w:hint="eastAsia" w:ascii="宋体" w:hAnsi="宋体" w:eastAsia="宋体"/>
                <w:sz w:val="21"/>
                <w:szCs w:val="21"/>
                <w:highlight w:val="none"/>
                <w:u w:val="single"/>
              </w:rPr>
              <w:t xml:space="preserve">中标通知书发出后7日历天内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发包人和监理人在收到</w:t>
            </w:r>
            <w:r>
              <w:rPr>
                <w:rFonts w:hint="eastAsia" w:ascii="宋体" w:hAnsi="宋体" w:eastAsia="宋体"/>
                <w:sz w:val="21"/>
                <w:szCs w:val="21"/>
                <w:highlight w:val="none"/>
              </w:rPr>
              <w:t xml:space="preserve">详细的施工组织设计</w:t>
            </w:r>
            <w:r>
              <w:rPr>
                <w:rFonts w:ascii="宋体" w:hAnsi="宋体" w:eastAsia="宋体"/>
                <w:sz w:val="21"/>
                <w:szCs w:val="21"/>
                <w:highlight w:val="none"/>
              </w:rPr>
              <w:t xml:space="preserve">后确认或提出修改意见的期限：</w:t>
            </w:r>
            <w:r>
              <w:rPr>
                <w:rFonts w:hint="eastAsia" w:ascii="宋体" w:hAnsi="宋体" w:eastAsia="宋体"/>
                <w:sz w:val="21"/>
                <w:szCs w:val="21"/>
                <w:highlight w:val="none"/>
                <w:u w:val="single"/>
              </w:rPr>
              <w:t xml:space="preserve">无另有约定，按通用条款执行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7.2 施工进度计划</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7.2.2 施工进度计划的修订</w:t>
            </w:r>
            <w:r/>
          </w:p>
          <w:p>
            <w:pPr>
              <w:rPr>
                <w:rFonts w:ascii="宋体" w:hAnsi="宋体" w:eastAsia="宋体"/>
                <w:sz w:val="21"/>
                <w:szCs w:val="21"/>
                <w:highlight w:val="none"/>
              </w:rPr>
            </w:pPr>
            <w:r>
              <w:rPr>
                <w:rFonts w:ascii="宋体" w:hAnsi="宋体" w:eastAsia="宋体"/>
                <w:sz w:val="21"/>
                <w:szCs w:val="21"/>
                <w:highlight w:val="none"/>
              </w:rPr>
              <w:t xml:space="preserve">发包人和监理人在收到修订的施工进度计划后确认或提出修改意见的期限：</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7.3 开工</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7.3.1 开工准备</w:t>
            </w:r>
            <w:r/>
          </w:p>
          <w:p>
            <w:pPr>
              <w:ind w:firstLine="645"/>
              <w:jc w:val="left"/>
              <w:rPr>
                <w:rFonts w:ascii="宋体" w:hAnsi="宋体" w:eastAsia="宋体"/>
                <w:sz w:val="21"/>
                <w:szCs w:val="21"/>
                <w:highlight w:val="none"/>
                <w:u w:val="single"/>
              </w:rPr>
            </w:pPr>
            <w:r>
              <w:rPr>
                <w:rFonts w:ascii="宋体" w:hAnsi="宋体" w:eastAsia="宋体"/>
                <w:sz w:val="21"/>
                <w:szCs w:val="21"/>
                <w:highlight w:val="none"/>
              </w:rPr>
              <w:t xml:space="preserve">关于承包人提交工程开工报审表的期限：</w:t>
            </w:r>
            <w:r>
              <w:rPr>
                <w:rFonts w:hint="eastAsia" w:ascii="宋体" w:hAnsi="宋体" w:eastAsia="宋体"/>
                <w:sz w:val="21"/>
                <w:szCs w:val="21"/>
                <w:highlight w:val="none"/>
                <w:u w:val="single"/>
              </w:rPr>
              <w:t xml:space="preserve">中标通知书发出后7日历天内 </w:t>
            </w:r>
            <w:r>
              <w:rPr>
                <w:rFonts w:ascii="宋体" w:hAnsi="宋体" w:eastAsia="宋体"/>
                <w:sz w:val="21"/>
                <w:szCs w:val="21"/>
                <w:highlight w:val="none"/>
              </w:rPr>
              <w:t xml:space="preserve">。</w:t>
            </w:r>
            <w:r/>
          </w:p>
          <w:p>
            <w:pPr>
              <w:ind w:firstLine="645"/>
              <w:jc w:val="left"/>
              <w:rPr>
                <w:rFonts w:ascii="宋体" w:hAnsi="宋体" w:eastAsia="宋体"/>
                <w:sz w:val="21"/>
                <w:szCs w:val="21"/>
                <w:highlight w:val="none"/>
              </w:rPr>
            </w:pPr>
            <w:r>
              <w:rPr>
                <w:rFonts w:ascii="宋体" w:hAnsi="宋体" w:eastAsia="宋体"/>
                <w:sz w:val="21"/>
                <w:szCs w:val="21"/>
                <w:highlight w:val="none"/>
              </w:rPr>
              <w:t xml:space="preserve">关于发包人应完成的其他开工准备工作及期限：</w:t>
            </w:r>
            <w:r>
              <w:rPr>
                <w:rFonts w:hint="eastAsia" w:ascii="宋体" w:hAnsi="宋体" w:eastAsia="宋体"/>
                <w:sz w:val="21"/>
                <w:szCs w:val="21"/>
                <w:highlight w:val="none"/>
                <w:u w:val="single"/>
              </w:rPr>
              <w:t xml:space="preserve">无另有约定，按通用条款执行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关于承包人应完成的其他开工准备工作及期限：</w:t>
            </w:r>
            <w:r>
              <w:rPr>
                <w:rFonts w:hint="eastAsia" w:ascii="宋体" w:hAnsi="宋体" w:eastAsia="宋体"/>
                <w:sz w:val="21"/>
                <w:szCs w:val="21"/>
                <w:highlight w:val="none"/>
                <w:u w:val="single"/>
              </w:rPr>
              <w:t xml:space="preserve">无另有约定，按通用条款执行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7.3.2开工通知</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因发包人原因造成监理人未能在计划开工日期之日起</w:t>
            </w:r>
            <w:r>
              <w:rPr>
                <w:rFonts w:hint="eastAsia" w:ascii="宋体" w:hAnsi="宋体" w:eastAsia="宋体"/>
                <w:sz w:val="21"/>
                <w:szCs w:val="21"/>
                <w:highlight w:val="none"/>
                <w:u w:val="single"/>
              </w:rPr>
              <w:t xml:space="preserve">165 </w:t>
            </w:r>
            <w:r>
              <w:rPr>
                <w:rFonts w:ascii="宋体" w:hAnsi="宋体" w:eastAsia="宋体"/>
                <w:sz w:val="21"/>
                <w:szCs w:val="21"/>
                <w:highlight w:val="none"/>
              </w:rPr>
              <w:t xml:space="preserve">天内发出开工通知的，承包人有权提出价格调整要求，或者解除合同。</w:t>
            </w:r>
            <w:r/>
          </w:p>
          <w:p>
            <w:pPr>
              <w:ind w:firstLine="426"/>
              <w:rPr>
                <w:rFonts w:ascii="宋体" w:hAnsi="宋体" w:eastAsia="宋体"/>
                <w:sz w:val="21"/>
                <w:szCs w:val="21"/>
                <w:highlight w:val="none"/>
              </w:rPr>
            </w:pPr>
            <w:r>
              <w:rPr>
                <w:rFonts w:ascii="宋体" w:hAnsi="宋体" w:eastAsia="宋体"/>
                <w:sz w:val="21"/>
                <w:szCs w:val="21"/>
                <w:highlight w:val="none"/>
              </w:rPr>
              <w:t xml:space="preserve">7.4 测量放线</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7.4.1发包人通过监理人向承包人提供测量基准点、基准线和水准点及其书面资料的期限：</w:t>
            </w:r>
            <w:r>
              <w:rPr>
                <w:rFonts w:hint="eastAsia" w:ascii="宋体" w:hAnsi="宋体" w:eastAsia="宋体"/>
                <w:sz w:val="21"/>
                <w:szCs w:val="21"/>
                <w:highlight w:val="none"/>
                <w:u w:val="single"/>
              </w:rPr>
              <w:t xml:space="preserve">无另有约定，按通用条款执行</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7</w:t>
            </w:r>
            <w:bookmarkStart w:id="79" w:name="_Toc304295546"/>
            <w:r/>
            <w:bookmarkStart w:id="80" w:name="_Toc312677484"/>
            <w:r/>
            <w:bookmarkStart w:id="81" w:name="_Toc297216175"/>
            <w:r/>
            <w:bookmarkStart w:id="82" w:name="_Toc297123516"/>
            <w:r/>
            <w:bookmarkStart w:id="83" w:name="_Toc300934968"/>
            <w:r/>
            <w:bookmarkStart w:id="84" w:name="_Toc312678010"/>
            <w:r/>
            <w:bookmarkStart w:id="85" w:name="_Toc303539125"/>
            <w:r>
              <w:rPr>
                <w:rFonts w:ascii="宋体" w:hAnsi="宋体" w:eastAsia="宋体"/>
                <w:sz w:val="21"/>
                <w:szCs w:val="21"/>
                <w:highlight w:val="none"/>
              </w:rPr>
              <w:t xml:space="preserve">.5 工期延误</w:t>
            </w:r>
            <w:bookmarkEnd w:id="79"/>
            <w:r/>
            <w:bookmarkEnd w:id="80"/>
            <w:r/>
            <w:bookmarkEnd w:id="81"/>
            <w:r/>
            <w:bookmarkEnd w:id="82"/>
            <w:r/>
            <w:bookmarkEnd w:id="83"/>
            <w:r/>
            <w:bookmarkEnd w:id="84"/>
            <w:r/>
            <w:bookmarkEnd w:id="85"/>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7.5.1 因发包人原因导致工期延误</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（7）因发包人原因导致工期延误的其他情形：</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7</w:t>
            </w:r>
            <w:bookmarkStart w:id="86" w:name="_Toc297216178"/>
            <w:r/>
            <w:bookmarkStart w:id="87" w:name="_Toc297123519"/>
            <w:r/>
            <w:bookmarkStart w:id="88" w:name="_Toc303539128"/>
            <w:r/>
            <w:bookmarkStart w:id="89" w:name="_Toc300934971"/>
            <w:r/>
            <w:bookmarkStart w:id="90" w:name="_Toc312678015"/>
            <w:r/>
            <w:bookmarkStart w:id="91" w:name="_Toc304295549"/>
            <w:r>
              <w:rPr>
                <w:rFonts w:ascii="宋体" w:hAnsi="宋体" w:eastAsia="宋体"/>
                <w:sz w:val="21"/>
                <w:szCs w:val="21"/>
                <w:highlight w:val="none"/>
              </w:rPr>
              <w:t xml:space="preserve">.6 不</w:t>
            </w:r>
            <w:bookmarkEnd w:id="86"/>
            <w:r/>
            <w:bookmarkEnd w:id="87"/>
            <w:r/>
            <w:bookmarkEnd w:id="88"/>
            <w:r/>
            <w:bookmarkEnd w:id="89"/>
            <w:r/>
            <w:bookmarkEnd w:id="90"/>
            <w:r/>
            <w:bookmarkEnd w:id="91"/>
            <w:r>
              <w:rPr>
                <w:rFonts w:ascii="宋体" w:hAnsi="宋体" w:eastAsia="宋体"/>
                <w:sz w:val="21"/>
                <w:szCs w:val="21"/>
                <w:highlight w:val="none"/>
              </w:rPr>
              <w:t xml:space="preserve">利物质条件</w:t>
            </w:r>
            <w:r/>
          </w:p>
          <w:p>
            <w:pPr>
              <w:ind w:firstLine="426"/>
              <w:jc w:val="left"/>
              <w:rPr>
                <w:rFonts w:ascii="宋体" w:hAnsi="宋体" w:eastAsia="宋体"/>
                <w:sz w:val="21"/>
                <w:szCs w:val="21"/>
                <w:highlight w:val="none"/>
              </w:rPr>
            </w:pPr>
            <w:r/>
            <w:bookmarkStart w:id="92" w:name="_Toc297123520"/>
            <w:r/>
            <w:bookmarkStart w:id="93" w:name="_Toc297216179"/>
            <w:r/>
            <w:bookmarkStart w:id="94" w:name="_Toc312678016"/>
            <w:r/>
            <w:bookmarkStart w:id="95" w:name="_Toc304295550"/>
            <w:r/>
            <w:bookmarkStart w:id="96" w:name="_Toc318581172"/>
            <w:r/>
            <w:bookmarkStart w:id="97" w:name="_Toc303539129"/>
            <w:r/>
            <w:bookmarkStart w:id="98" w:name="_Toc300934972"/>
            <w:r>
              <w:rPr>
                <w:rFonts w:ascii="宋体" w:hAnsi="宋体" w:eastAsia="宋体"/>
                <w:sz w:val="21"/>
                <w:szCs w:val="21"/>
                <w:highlight w:val="none"/>
              </w:rPr>
              <w:t xml:space="preserve">不利物质条件的其他情形和有关约定：</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bookmarkEnd w:id="92"/>
            <w:r/>
            <w:bookmarkEnd w:id="93"/>
            <w:r/>
            <w:bookmarkEnd w:id="94"/>
            <w:r/>
            <w:bookmarkEnd w:id="95"/>
            <w:r/>
            <w:bookmarkEnd w:id="96"/>
            <w:r/>
            <w:bookmarkEnd w:id="97"/>
            <w:r/>
            <w:bookmarkEnd w:id="98"/>
            <w:r/>
            <w:r/>
          </w:p>
          <w:p>
            <w:pPr>
              <w:pStyle w:val="1038"/>
              <w:rPr>
                <w:rFonts w:ascii="宋体" w:hAnsi="宋体"/>
                <w:b w:val="0"/>
                <w:sz w:val="21"/>
                <w:szCs w:val="21"/>
                <w:highlight w:val="none"/>
              </w:rPr>
            </w:pPr>
            <w:r/>
            <w:bookmarkStart w:id="99" w:name="_Toc351203640"/>
            <w:r>
              <w:rPr>
                <w:rFonts w:ascii="宋体" w:hAnsi="宋体"/>
                <w:b w:val="0"/>
                <w:sz w:val="21"/>
                <w:szCs w:val="21"/>
                <w:highlight w:val="none"/>
              </w:rPr>
              <w:t xml:space="preserve">8. 材料与设备</w:t>
            </w:r>
            <w:bookmarkEnd w:id="99"/>
            <w:r/>
            <w:r/>
          </w:p>
          <w:p>
            <w:pPr>
              <w:ind w:firstLine="426"/>
              <w:rPr>
                <w:rFonts w:ascii="宋体" w:hAnsi="宋体" w:eastAsia="宋体"/>
                <w:sz w:val="21"/>
                <w:szCs w:val="21"/>
                <w:highlight w:val="none"/>
              </w:rPr>
            </w:pPr>
            <w:r>
              <w:rPr>
                <w:rFonts w:ascii="宋体" w:hAnsi="宋体" w:eastAsia="宋体"/>
                <w:sz w:val="21"/>
                <w:szCs w:val="21"/>
                <w:highlight w:val="none"/>
              </w:rPr>
              <w:t xml:space="preserve">8</w:t>
            </w:r>
            <w:bookmarkStart w:id="100" w:name="_Toc297123527"/>
            <w:r/>
            <w:bookmarkStart w:id="101" w:name="_Toc297120467"/>
            <w:r/>
            <w:bookmarkStart w:id="102" w:name="_Toc296891207"/>
            <w:r/>
            <w:bookmarkStart w:id="103" w:name="_Toc280868654"/>
            <w:r/>
            <w:bookmarkStart w:id="104" w:name="_Toc297048353"/>
            <w:r/>
            <w:bookmarkStart w:id="105" w:name="_Toc296346668"/>
            <w:r/>
            <w:bookmarkStart w:id="106" w:name="_Toc304295556"/>
            <w:r/>
            <w:bookmarkStart w:id="107" w:name="_Toc292559372"/>
            <w:r/>
            <w:bookmarkStart w:id="108" w:name="_Toc297216186"/>
            <w:r/>
            <w:bookmarkStart w:id="109" w:name="_Toc296503167"/>
            <w:r/>
            <w:bookmarkStart w:id="110" w:name="_Toc300934979"/>
            <w:r/>
            <w:bookmarkStart w:id="111" w:name="_Toc292559877"/>
            <w:r/>
            <w:bookmarkStart w:id="112" w:name="_Toc296347166"/>
            <w:r/>
            <w:bookmarkStart w:id="113" w:name="_Toc312678019"/>
            <w:r/>
            <w:bookmarkStart w:id="114" w:name="_Toc303539136"/>
            <w:r/>
            <w:bookmarkStart w:id="115" w:name="_Toc312677493"/>
            <w:r/>
            <w:bookmarkStart w:id="116" w:name="_Toc296944506"/>
            <w:r/>
            <w:bookmarkStart w:id="117" w:name="_Toc296890995"/>
            <w:r/>
            <w:bookmarkStart w:id="118" w:name="_Toc280868656"/>
            <w:r/>
            <w:bookmarkStart w:id="119" w:name="_Toc280868655"/>
            <w:r/>
            <w:bookmarkStart w:id="120" w:name="_Toc267251424"/>
            <w:r>
              <w:rPr>
                <w:rFonts w:ascii="宋体" w:hAnsi="宋体" w:eastAsia="宋体"/>
                <w:sz w:val="21"/>
                <w:szCs w:val="21"/>
                <w:highlight w:val="none"/>
              </w:rPr>
              <w:t xml:space="preserve">.4材料与工程设备的保管与使用</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8</w:t>
            </w:r>
            <w:bookmarkStart w:id="121" w:name="_Toc292559878"/>
            <w:r/>
            <w:bookmarkStart w:id="122" w:name="_Toc292559373"/>
            <w:r/>
            <w:bookmarkStart w:id="123" w:name="_Toc297048354"/>
            <w:r/>
            <w:bookmarkStart w:id="124" w:name="_Toc312678020"/>
            <w:r/>
            <w:bookmarkStart w:id="125" w:name="_Toc296891208"/>
            <w:r/>
            <w:bookmarkStart w:id="126" w:name="_Toc297216187"/>
            <w:r/>
            <w:bookmarkStart w:id="127" w:name="_Toc296347167"/>
            <w:r/>
            <w:bookmarkStart w:id="128" w:name="_Toc296890996"/>
            <w:r/>
            <w:bookmarkStart w:id="129" w:name="_Toc296346669"/>
            <w:r/>
            <w:bookmarkStart w:id="130" w:name="_Toc297120468"/>
            <w:r/>
            <w:bookmarkStart w:id="131" w:name="_Toc318581173"/>
            <w:r/>
            <w:bookmarkStart w:id="132" w:name="_Toc312677494"/>
            <w:r/>
            <w:bookmarkStart w:id="133" w:name="_Toc300934980"/>
            <w:r/>
            <w:bookmarkStart w:id="134" w:name="_Toc303539137"/>
            <w:r/>
            <w:bookmarkStart w:id="135" w:name="_Toc297123528"/>
            <w:r/>
            <w:bookmarkStart w:id="136" w:name="_Toc304295557"/>
            <w:r/>
            <w:bookmarkStart w:id="137" w:name="_Toc296503168"/>
            <w:r/>
            <w:bookmarkStart w:id="138" w:name="_Toc296944507"/>
            <w:r>
              <w:rPr>
                <w:rFonts w:ascii="宋体" w:hAnsi="宋体" w:eastAsia="宋体"/>
                <w:sz w:val="21"/>
                <w:szCs w:val="21"/>
                <w:highlight w:val="none"/>
              </w:rPr>
              <w:t xml:space="preserve">.4.1发包人供应的材料设备的保管费用的承担：</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bookmarkEnd w:id="121"/>
            <w:r/>
            <w:bookmarkEnd w:id="122"/>
            <w:r/>
            <w:r/>
          </w:p>
          <w:p>
            <w:pPr>
              <w:ind w:firstLine="426"/>
              <w:rPr>
                <w:rFonts w:ascii="宋体" w:hAnsi="宋体" w:eastAsia="宋体"/>
                <w:sz w:val="21"/>
                <w:szCs w:val="21"/>
                <w:highlight w:val="none"/>
              </w:rPr>
            </w:pPr>
            <w:r>
              <w:rPr>
                <w:rFonts w:ascii="宋体" w:hAnsi="宋体" w:eastAsia="宋体"/>
                <w:sz w:val="21"/>
                <w:szCs w:val="21"/>
                <w:highlight w:val="none"/>
              </w:rPr>
              <w:t xml:space="preserve">8.6 样品</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8.6.1</w:t>
            </w:r>
            <w:r>
              <w:rPr>
                <w:rFonts w:ascii="宋体" w:hAnsi="宋体" w:eastAsia="宋体"/>
                <w:sz w:val="21"/>
                <w:szCs w:val="21"/>
                <w:highlight w:val="none"/>
              </w:rPr>
              <w:tab/>
            </w:r>
            <w:r>
              <w:rPr>
                <w:rFonts w:ascii="宋体" w:hAnsi="宋体" w:eastAsia="宋体"/>
                <w:sz w:val="21"/>
                <w:szCs w:val="21"/>
                <w:highlight w:val="none"/>
              </w:rPr>
              <w:t xml:space="preserve">样品的报送</w:t>
            </w:r>
            <w:r>
              <w:rPr>
                <w:rFonts w:hint="eastAsia" w:ascii="宋体" w:hAnsi="宋体" w:eastAsia="宋体"/>
                <w:sz w:val="21"/>
                <w:szCs w:val="21"/>
                <w:highlight w:val="none"/>
              </w:rPr>
              <w:t xml:space="preserve">与封存</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需要承包人报送样品的材料或工程设备，样品的种类、名称、规格、数量要求：</w:t>
            </w:r>
            <w:r>
              <w:rPr>
                <w:rFonts w:hint="eastAsia" w:ascii="宋体" w:hAnsi="宋体" w:eastAsia="宋体"/>
                <w:sz w:val="21"/>
                <w:szCs w:val="21"/>
                <w:highlight w:val="none"/>
                <w:u w:val="single"/>
              </w:rPr>
              <w:t xml:space="preserve">工程使用的所有的材料和设备其规格、数量、品牌必须经建设单位和监理单位认可后方可进场使用，如不经建设单位和监理单位认可，承包人擅自进场使用的，建设单位有权没收其履约保证金并终止合同，同时承包人须赔偿建设单位实际损失。</w:t>
            </w:r>
            <w:r>
              <w:rPr>
                <w:rFonts w:ascii="宋体" w:hAnsi="宋体" w:eastAsia="宋体"/>
                <w:sz w:val="21"/>
                <w:szCs w:val="21"/>
                <w:highlight w:val="none"/>
                <w:u w:val="single"/>
              </w:rPr>
              <w:t xml:space="preserve">规格、数量</w:t>
            </w:r>
            <w:r>
              <w:rPr>
                <w:rFonts w:hint="eastAsia" w:ascii="宋体" w:hAnsi="宋体" w:eastAsia="宋体"/>
                <w:sz w:val="21"/>
                <w:szCs w:val="21"/>
                <w:highlight w:val="none"/>
                <w:u w:val="single"/>
              </w:rPr>
              <w:t xml:space="preserve">按国家、江苏省和泰州市的相关要求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8.8 施工设备和临时设施</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8.8.1 承包人提供的施工设备和临时设施</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关于修建临时设施费用承担的约定：</w:t>
            </w:r>
            <w:r>
              <w:rPr>
                <w:rFonts w:hint="eastAsia" w:ascii="宋体" w:hAnsi="宋体" w:eastAsia="宋体"/>
                <w:sz w:val="21"/>
                <w:szCs w:val="21"/>
                <w:highlight w:val="none"/>
                <w:u w:val="single"/>
              </w:rPr>
              <w:t xml:space="preserve">承包人承担修建临时设施的费用  </w:t>
            </w:r>
            <w:r>
              <w:rPr>
                <w:rFonts w:ascii="宋体" w:hAnsi="宋体" w:eastAsia="宋体"/>
                <w:sz w:val="21"/>
                <w:szCs w:val="21"/>
                <w:highlight w:val="non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pStyle w:val="1038"/>
              <w:rPr>
                <w:rFonts w:ascii="宋体" w:hAnsi="宋体"/>
                <w:b w:val="0"/>
                <w:sz w:val="21"/>
                <w:szCs w:val="21"/>
                <w:highlight w:val="none"/>
              </w:rPr>
            </w:pPr>
            <w:r/>
            <w:bookmarkStart w:id="139" w:name="_Toc351203641"/>
            <w:r>
              <w:rPr>
                <w:rFonts w:ascii="宋体" w:hAnsi="宋体"/>
                <w:b w:val="0"/>
                <w:sz w:val="21"/>
                <w:szCs w:val="21"/>
                <w:highlight w:val="none"/>
              </w:rPr>
              <w:t xml:space="preserve">9</w:t>
            </w:r>
            <w:bookmarkEnd w:id="118"/>
            <w:r/>
            <w:bookmarkEnd w:id="119"/>
            <w:r/>
            <w:bookmarkEnd w:id="120"/>
            <w:r/>
            <w:bookmarkStart w:id="140" w:name="_Toc312678021"/>
            <w:r/>
            <w:bookmarkStart w:id="141" w:name="_Toc300934982"/>
            <w:r/>
            <w:bookmarkStart w:id="142" w:name="_Toc303539139"/>
            <w:r/>
            <w:bookmarkStart w:id="143" w:name="_Toc297123533"/>
            <w:r/>
            <w:bookmarkStart w:id="144" w:name="_Toc297216192"/>
            <w:r/>
            <w:bookmarkStart w:id="145" w:name="_Toc304295559"/>
            <w:r/>
            <w:bookmarkStart w:id="146" w:name="_Toc312677495"/>
            <w:r>
              <w:rPr>
                <w:rFonts w:ascii="宋体" w:hAnsi="宋体"/>
                <w:b w:val="0"/>
                <w:sz w:val="21"/>
                <w:szCs w:val="21"/>
                <w:highlight w:val="none"/>
              </w:rPr>
              <w:t xml:space="preserve">. 试验与检验</w:t>
            </w:r>
            <w:bookmarkEnd w:id="139"/>
            <w:r/>
            <w:bookmarkEnd w:id="140"/>
            <w:r/>
            <w:bookmarkEnd w:id="141"/>
            <w:r/>
            <w:bookmarkEnd w:id="142"/>
            <w:r/>
            <w:bookmarkEnd w:id="143"/>
            <w:r/>
            <w:bookmarkEnd w:id="144"/>
            <w:r/>
            <w:bookmarkEnd w:id="145"/>
            <w:r/>
            <w:bookmarkEnd w:id="146"/>
            <w:r/>
            <w:r/>
          </w:p>
          <w:p>
            <w:pPr>
              <w:ind w:firstLine="426"/>
              <w:rPr>
                <w:rFonts w:ascii="宋体" w:hAnsi="宋体" w:eastAsia="宋体"/>
                <w:sz w:val="21"/>
                <w:szCs w:val="21"/>
                <w:highlight w:val="none"/>
              </w:rPr>
            </w:pPr>
            <w:r>
              <w:rPr>
                <w:rFonts w:ascii="宋体" w:hAnsi="宋体" w:eastAsia="宋体"/>
                <w:sz w:val="21"/>
                <w:szCs w:val="21"/>
                <w:highlight w:val="none"/>
              </w:rPr>
              <w:t xml:space="preserve">9</w:t>
            </w:r>
            <w:bookmarkStart w:id="147" w:name="_Toc303539140"/>
            <w:r/>
            <w:bookmarkStart w:id="148" w:name="_Toc304295560"/>
            <w:r/>
            <w:bookmarkStart w:id="149" w:name="_Toc297123534"/>
            <w:r/>
            <w:bookmarkStart w:id="150" w:name="_Toc312677496"/>
            <w:r/>
            <w:bookmarkStart w:id="151" w:name="_Toc300934983"/>
            <w:r/>
            <w:bookmarkStart w:id="152" w:name="_Toc297216193"/>
            <w:r/>
            <w:bookmarkStart w:id="153" w:name="_Toc312678022"/>
            <w:r>
              <w:rPr>
                <w:rFonts w:ascii="宋体" w:hAnsi="宋体" w:eastAsia="宋体"/>
                <w:sz w:val="21"/>
                <w:szCs w:val="21"/>
                <w:highlight w:val="none"/>
              </w:rPr>
              <w:t xml:space="preserve">.1试验设备与试验人员</w:t>
            </w:r>
            <w:bookmarkEnd w:id="147"/>
            <w:r/>
            <w:bookmarkEnd w:id="148"/>
            <w:r/>
            <w:bookmarkEnd w:id="149"/>
            <w:r/>
            <w:bookmarkEnd w:id="150"/>
            <w:r/>
            <w:bookmarkEnd w:id="151"/>
            <w:r/>
            <w:bookmarkEnd w:id="152"/>
            <w:r/>
            <w:bookmarkEnd w:id="153"/>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9</w:t>
            </w:r>
            <w:bookmarkStart w:id="154" w:name="_Toc312678023"/>
            <w:r/>
            <w:bookmarkStart w:id="155" w:name="_Toc300934984"/>
            <w:r/>
            <w:bookmarkStart w:id="156" w:name="_Toc304295561"/>
            <w:r/>
            <w:bookmarkStart w:id="157" w:name="_Toc303539141"/>
            <w:r/>
            <w:bookmarkStart w:id="158" w:name="_Toc297123535"/>
            <w:r/>
            <w:bookmarkStart w:id="159" w:name="_Toc312677497"/>
            <w:r/>
            <w:bookmarkStart w:id="160" w:name="_Toc297216194"/>
            <w:r/>
            <w:bookmarkStart w:id="161" w:name="_Toc318581174"/>
            <w:r>
              <w:rPr>
                <w:rFonts w:ascii="宋体" w:hAnsi="宋体" w:eastAsia="宋体"/>
                <w:sz w:val="21"/>
                <w:szCs w:val="21"/>
                <w:highlight w:val="none"/>
              </w:rPr>
              <w:t xml:space="preserve">.1.2 试验设备</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施工现场需要配置的试验场所：</w:t>
            </w:r>
            <w:bookmarkEnd w:id="154"/>
            <w:r/>
            <w:bookmarkEnd w:id="155"/>
            <w:r/>
            <w:bookmarkEnd w:id="156"/>
            <w:r/>
            <w:bookmarkEnd w:id="157"/>
            <w:r/>
            <w:bookmarkEnd w:id="158"/>
            <w:r/>
            <w:bookmarkEnd w:id="159"/>
            <w:r/>
            <w:bookmarkEnd w:id="160"/>
            <w:r/>
            <w:bookmarkStart w:id="162" w:name="_Toc300934985"/>
            <w:r/>
            <w:bookmarkStart w:id="163" w:name="_Toc297216195"/>
            <w:r/>
            <w:bookmarkStart w:id="164" w:name="_Toc304295562"/>
            <w:r/>
            <w:bookmarkStart w:id="165" w:name="_Toc312678024"/>
            <w:r/>
            <w:bookmarkStart w:id="166" w:name="_Toc297123536"/>
            <w:r/>
            <w:bookmarkStart w:id="167" w:name="_Toc312677498"/>
            <w:r/>
            <w:bookmarkStart w:id="168" w:name="_Toc303539142"/>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施工现场需要配备的试验设备：</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施工现场需要具备的其他试验条件：</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9.4 现场工艺试验</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现场工艺试验的有关约定：</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bookmarkEnd w:id="161"/>
            <w:r/>
            <w:bookmarkEnd w:id="162"/>
            <w:r/>
            <w:bookmarkEnd w:id="163"/>
            <w:r/>
            <w:bookmarkEnd w:id="164"/>
            <w:r/>
            <w:bookmarkEnd w:id="165"/>
            <w:r/>
            <w:bookmarkEnd w:id="166"/>
            <w:r/>
            <w:bookmarkEnd w:id="167"/>
            <w:r/>
            <w:bookmarkEnd w:id="168"/>
            <w:r/>
            <w:r/>
          </w:p>
          <w:p>
            <w:pPr>
              <w:pStyle w:val="1038"/>
              <w:rPr>
                <w:rFonts w:ascii="宋体" w:hAnsi="宋体"/>
                <w:b w:val="0"/>
                <w:sz w:val="21"/>
                <w:szCs w:val="21"/>
                <w:highlight w:val="none"/>
              </w:rPr>
            </w:pPr>
            <w:r/>
            <w:bookmarkStart w:id="169" w:name="_Toc351203642"/>
            <w:r>
              <w:rPr>
                <w:rFonts w:ascii="宋体" w:hAnsi="宋体"/>
                <w:b w:val="0"/>
                <w:sz w:val="21"/>
                <w:szCs w:val="21"/>
                <w:highlight w:val="none"/>
              </w:rPr>
              <w:t xml:space="preserve">1</w:t>
            </w:r>
            <w:bookmarkStart w:id="170" w:name="_Toc303539146"/>
            <w:r/>
            <w:bookmarkStart w:id="171" w:name="_Toc297048379"/>
            <w:r/>
            <w:bookmarkStart w:id="172" w:name="_Toc297120493"/>
            <w:r/>
            <w:bookmarkStart w:id="173" w:name="_Toc296891021"/>
            <w:r/>
            <w:bookmarkStart w:id="174" w:name="_Toc297123540"/>
            <w:r/>
            <w:bookmarkStart w:id="175" w:name="_Toc292559903"/>
            <w:r/>
            <w:bookmarkStart w:id="176" w:name="_Toc292559398"/>
            <w:r/>
            <w:bookmarkStart w:id="177" w:name="_Toc304295566"/>
            <w:r/>
            <w:bookmarkStart w:id="178" w:name="_Toc296944532"/>
            <w:r/>
            <w:bookmarkStart w:id="179" w:name="_Toc300934989"/>
            <w:r/>
            <w:bookmarkStart w:id="180" w:name="_Toc296503193"/>
            <w:r/>
            <w:bookmarkStart w:id="181" w:name="_Toc296891233"/>
            <w:r/>
            <w:bookmarkStart w:id="182" w:name="_Toc297216199"/>
            <w:r/>
            <w:bookmarkStart w:id="183" w:name="_Toc296347192"/>
            <w:r/>
            <w:bookmarkStart w:id="184" w:name="_Toc296346694"/>
            <w:r/>
            <w:bookmarkStart w:id="185" w:name="_Toc312678025"/>
            <w:r/>
            <w:bookmarkStart w:id="186" w:name="_Toc312677499"/>
            <w:r>
              <w:rPr>
                <w:rFonts w:ascii="宋体" w:hAnsi="宋体"/>
                <w:b w:val="0"/>
                <w:sz w:val="21"/>
                <w:szCs w:val="21"/>
                <w:highlight w:val="none"/>
              </w:rPr>
              <w:t xml:space="preserve">0. 变更</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
          </w:p>
          <w:p>
            <w:pPr>
              <w:ind w:firstLine="426"/>
              <w:rPr>
                <w:rFonts w:ascii="宋体" w:hAnsi="宋体" w:eastAsia="宋体"/>
                <w:sz w:val="21"/>
                <w:szCs w:val="21"/>
                <w:highlight w:val="none"/>
              </w:rPr>
            </w:pPr>
            <w:r>
              <w:rPr>
                <w:rFonts w:ascii="宋体" w:hAnsi="宋体" w:eastAsia="宋体"/>
                <w:sz w:val="21"/>
                <w:szCs w:val="21"/>
                <w:highlight w:val="none"/>
              </w:rPr>
              <w:t xml:space="preserve">1</w:t>
            </w:r>
            <w:bookmarkStart w:id="187" w:name="_Toc296346695"/>
            <w:r/>
            <w:bookmarkStart w:id="188" w:name="_Toc312677500"/>
            <w:r/>
            <w:bookmarkStart w:id="189" w:name="_Toc296944533"/>
            <w:r/>
            <w:bookmarkStart w:id="190" w:name="_Toc296891022"/>
            <w:r/>
            <w:bookmarkStart w:id="191" w:name="_Toc297123541"/>
            <w:r/>
            <w:bookmarkStart w:id="192" w:name="_Toc297216200"/>
            <w:r/>
            <w:bookmarkStart w:id="193" w:name="_Toc296347193"/>
            <w:r/>
            <w:bookmarkStart w:id="194" w:name="_Toc300934990"/>
            <w:r/>
            <w:bookmarkStart w:id="195" w:name="_Toc303539147"/>
            <w:r/>
            <w:bookmarkStart w:id="196" w:name="_Toc297048380"/>
            <w:r/>
            <w:bookmarkStart w:id="197" w:name="_Toc292559399"/>
            <w:r/>
            <w:bookmarkStart w:id="198" w:name="_Toc312678026"/>
            <w:r/>
            <w:bookmarkStart w:id="199" w:name="_Toc296503194"/>
            <w:r/>
            <w:bookmarkStart w:id="200" w:name="_Toc297120494"/>
            <w:r/>
            <w:bookmarkStart w:id="201" w:name="_Toc292559904"/>
            <w:r/>
            <w:bookmarkStart w:id="202" w:name="_Toc296891234"/>
            <w:r/>
            <w:bookmarkStart w:id="203" w:name="_Toc304295567"/>
            <w:r>
              <w:rPr>
                <w:rFonts w:ascii="宋体" w:hAnsi="宋体" w:eastAsia="宋体"/>
                <w:sz w:val="21"/>
                <w:szCs w:val="21"/>
                <w:highlight w:val="none"/>
              </w:rPr>
              <w:t xml:space="preserve">0.1变更的范围</w:t>
            </w:r>
            <w:r/>
          </w:p>
          <w:p>
            <w:pPr>
              <w:ind w:firstLine="600"/>
              <w:jc w:val="left"/>
              <w:rPr>
                <w:rFonts w:ascii="宋体" w:hAnsi="宋体" w:eastAsia="宋体"/>
                <w:sz w:val="21"/>
                <w:szCs w:val="21"/>
                <w:highlight w:val="none"/>
              </w:rPr>
            </w:pPr>
            <w:r>
              <w:rPr>
                <w:rFonts w:ascii="宋体" w:hAnsi="宋体" w:eastAsia="宋体"/>
                <w:sz w:val="21"/>
                <w:szCs w:val="21"/>
                <w:highlight w:val="none"/>
              </w:rPr>
              <w:t xml:space="preserve">关于变更的范围的约定：</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10.4 变更估价</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10.4.1 变更估价原则</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关于变更估价的约定</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  / </w:t>
            </w:r>
            <w:r>
              <w:rPr>
                <w:rFonts w:ascii="宋体" w:hAnsi="宋体" w:eastAsia="宋体"/>
                <w:sz w:val="21"/>
                <w:szCs w:val="21"/>
                <w:highlight w:val="none"/>
              </w:rPr>
              <w:t xml:space="preserve">。</w:t>
            </w:r>
            <w:r/>
          </w:p>
          <w:p>
            <w:pPr>
              <w:rPr>
                <w:rFonts w:ascii="宋体" w:hAnsi="宋体" w:eastAsia="宋体"/>
                <w:sz w:val="21"/>
                <w:szCs w:val="21"/>
                <w:highlight w:val="none"/>
              </w:rPr>
            </w:pPr>
            <w:r>
              <w:rPr>
                <w:rFonts w:ascii="宋体" w:hAnsi="宋体" w:eastAsia="宋体"/>
                <w:sz w:val="21"/>
                <w:szCs w:val="21"/>
                <w:highlight w:val="none"/>
              </w:rPr>
              <w:t xml:space="preserve">1</w:t>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Start w:id="204" w:name="_Toc297048383"/>
            <w:r/>
            <w:bookmarkStart w:id="205" w:name="_Toc303539150"/>
            <w:r/>
            <w:bookmarkStart w:id="206" w:name="_Toc292559907"/>
            <w:r/>
            <w:bookmarkStart w:id="207" w:name="_Toc297120497"/>
            <w:r/>
            <w:bookmarkStart w:id="208" w:name="_Toc292559402"/>
            <w:r/>
            <w:bookmarkStart w:id="209" w:name="_Toc296891025"/>
            <w:r/>
            <w:bookmarkStart w:id="210" w:name="_Toc296944536"/>
            <w:r/>
            <w:bookmarkStart w:id="211" w:name="_Toc297123544"/>
            <w:r/>
            <w:bookmarkStart w:id="212" w:name="_Toc296503197"/>
            <w:r/>
            <w:bookmarkStart w:id="213" w:name="_Toc296891237"/>
            <w:r/>
            <w:bookmarkStart w:id="214" w:name="_Toc297216203"/>
            <w:r/>
            <w:bookmarkStart w:id="215" w:name="_Toc296347196"/>
            <w:r/>
            <w:bookmarkStart w:id="216" w:name="_Toc296346698"/>
            <w:r/>
            <w:bookmarkStart w:id="217" w:name="_Toc300934993"/>
            <w:r/>
            <w:bookmarkStart w:id="218" w:name="_Toc312677503"/>
            <w:r/>
            <w:bookmarkStart w:id="219" w:name="_Toc304295570"/>
            <w:r/>
            <w:bookmarkStart w:id="220" w:name="_Toc312678029"/>
            <w:r>
              <w:rPr>
                <w:rFonts w:ascii="宋体" w:hAnsi="宋体" w:eastAsia="宋体"/>
                <w:sz w:val="21"/>
                <w:szCs w:val="21"/>
                <w:highlight w:val="none"/>
              </w:rPr>
              <w:t xml:space="preserve">0.5承</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21" w:name="_Toc297216204"/>
            <w:r/>
            <w:bookmarkStart w:id="222" w:name="_Toc296347202"/>
            <w:r/>
            <w:bookmarkStart w:id="223" w:name="_Toc296891031"/>
            <w:r/>
            <w:bookmarkStart w:id="224" w:name="_Toc297123545"/>
            <w:r/>
            <w:bookmarkStart w:id="225" w:name="_Toc296891243"/>
            <w:r/>
            <w:bookmarkStart w:id="226" w:name="_Toc296503203"/>
            <w:r/>
            <w:bookmarkStart w:id="227" w:name="_Toc292559913"/>
            <w:r/>
            <w:bookmarkStart w:id="228" w:name="_Toc303539151"/>
            <w:r/>
            <w:bookmarkStart w:id="229" w:name="_Toc296346704"/>
            <w:r/>
            <w:bookmarkStart w:id="230" w:name="_Toc297048389"/>
            <w:r/>
            <w:bookmarkStart w:id="231" w:name="_Toc297120503"/>
            <w:r/>
            <w:bookmarkStart w:id="232" w:name="_Toc296944542"/>
            <w:r/>
            <w:bookmarkStart w:id="233" w:name="_Toc300934994"/>
            <w:r/>
            <w:bookmarkStart w:id="234" w:name="_Toc292559408"/>
            <w:r>
              <w:rPr>
                <w:rFonts w:ascii="宋体" w:hAnsi="宋体" w:eastAsia="宋体"/>
                <w:sz w:val="21"/>
                <w:szCs w:val="21"/>
                <w:highlight w:val="none"/>
              </w:rPr>
              <w:t xml:space="preserve">包人的合理化建议</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监理人审查承包人合理化建议的期限：</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发包人审批承包人合理化建议的期限：</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承</w:t>
            </w:r>
            <w:bookmarkStart w:id="235" w:name="_Toc292559914"/>
            <w:r/>
            <w:bookmarkStart w:id="236" w:name="_Toc296346705"/>
            <w:r/>
            <w:bookmarkStart w:id="237" w:name="_Toc297123546"/>
            <w:r/>
            <w:bookmarkStart w:id="238" w:name="_Toc312677504"/>
            <w:r/>
            <w:bookmarkStart w:id="239" w:name="_Toc296891032"/>
            <w:r/>
            <w:bookmarkStart w:id="240" w:name="_Toc300934995"/>
            <w:r/>
            <w:bookmarkStart w:id="241" w:name="_Toc297216205"/>
            <w:r/>
            <w:bookmarkStart w:id="242" w:name="_Toc303539152"/>
            <w:r/>
            <w:bookmarkStart w:id="243" w:name="_Toc296503204"/>
            <w:r/>
            <w:bookmarkStart w:id="244" w:name="_Toc312678030"/>
            <w:r/>
            <w:bookmarkStart w:id="245" w:name="_Toc296347203"/>
            <w:r/>
            <w:bookmarkStart w:id="246" w:name="_Toc297120504"/>
            <w:r/>
            <w:bookmarkStart w:id="247" w:name="_Toc296891244"/>
            <w:r/>
            <w:bookmarkStart w:id="248" w:name="_Toc318581175"/>
            <w:r/>
            <w:bookmarkStart w:id="249" w:name="_Toc304295571"/>
            <w:r/>
            <w:bookmarkStart w:id="250" w:name="_Toc296944543"/>
            <w:r/>
            <w:bookmarkStart w:id="251" w:name="_Toc292559409"/>
            <w:r/>
            <w:bookmarkStart w:id="252" w:name="_Toc297048390"/>
            <w:r>
              <w:rPr>
                <w:rFonts w:ascii="宋体" w:hAnsi="宋体" w:eastAsia="宋体"/>
                <w:sz w:val="21"/>
                <w:szCs w:val="21"/>
                <w:highlight w:val="none"/>
              </w:rPr>
              <w:t xml:space="preserve">包人提出的合理化建议降低了合同价格或者提高了工程经济效益的奖励的方法和金额为：</w:t>
            </w:r>
            <w:r>
              <w:rPr>
                <w:rFonts w:hint="eastAsia" w:ascii="宋体" w:hAnsi="宋体" w:eastAsia="宋体"/>
                <w:sz w:val="21"/>
                <w:szCs w:val="21"/>
                <w:highlight w:val="none"/>
                <w:u w:val="single"/>
              </w:rPr>
              <w:t xml:space="preserve">双方另行协商确定 </w:t>
            </w:r>
            <w:r>
              <w:rPr>
                <w:rFonts w:ascii="宋体" w:hAnsi="宋体" w:eastAsia="宋体"/>
                <w:sz w:val="21"/>
                <w:szCs w:val="21"/>
                <w:highlight w:val="none"/>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6"/>
              <w:rPr>
                <w:rFonts w:ascii="宋体" w:hAnsi="宋体" w:eastAsia="宋体"/>
                <w:sz w:val="21"/>
                <w:szCs w:val="21"/>
                <w:highlight w:val="none"/>
              </w:rPr>
            </w:pPr>
            <w:r>
              <w:rPr>
                <w:rFonts w:ascii="宋体" w:hAnsi="宋体" w:eastAsia="宋体"/>
                <w:sz w:val="21"/>
                <w:szCs w:val="21"/>
                <w:highlight w:val="none"/>
              </w:rPr>
              <w:t xml:space="preserve">10.8 暂列金额</w:t>
            </w:r>
            <w:r/>
          </w:p>
          <w:p>
            <w:pPr>
              <w:ind w:firstLine="426"/>
              <w:jc w:val="left"/>
              <w:rPr>
                <w:rFonts w:ascii="宋体" w:hAnsi="宋体" w:eastAsia="宋体"/>
                <w:sz w:val="21"/>
                <w:szCs w:val="21"/>
                <w:highlight w:val="none"/>
                <w:u w:val="single"/>
              </w:rPr>
            </w:pPr>
            <w:r>
              <w:rPr>
                <w:rFonts w:hint="eastAsia" w:ascii="宋体" w:hAnsi="宋体" w:eastAsia="宋体"/>
                <w:sz w:val="21"/>
                <w:szCs w:val="21"/>
                <w:highlight w:val="none"/>
              </w:rPr>
              <w:t xml:space="preserve">合同当事人关于暂列金额使用的约定：</w:t>
            </w:r>
            <w:r>
              <w:rPr>
                <w:rFonts w:hint="eastAsia" w:ascii="宋体" w:hAnsi="宋体" w:eastAsia="宋体"/>
                <w:sz w:val="21"/>
                <w:szCs w:val="21"/>
                <w:highlight w:val="none"/>
                <w:u w:val="single"/>
              </w:rPr>
              <w:t xml:space="preserve">/</w:t>
            </w:r>
            <w:r>
              <w:rPr>
                <w:rFonts w:hint="eastAsia" w:ascii="宋体" w:hAnsi="宋体" w:eastAsia="宋体"/>
                <w:sz w:val="21"/>
                <w:szCs w:val="21"/>
                <w:highlight w:val="none"/>
              </w:rPr>
              <w:t xml:space="preserve">。</w:t>
            </w:r>
            <w:r/>
          </w:p>
          <w:p>
            <w:pPr>
              <w:pStyle w:val="1038"/>
              <w:rPr>
                <w:rFonts w:ascii="宋体" w:hAnsi="宋体"/>
                <w:b w:val="0"/>
                <w:sz w:val="21"/>
                <w:szCs w:val="21"/>
                <w:highlight w:val="none"/>
              </w:rPr>
            </w:pPr>
            <w:r/>
            <w:bookmarkStart w:id="253" w:name="_Toc296347204"/>
            <w:r/>
            <w:bookmarkStart w:id="254" w:name="_Toc296346706"/>
            <w:r/>
            <w:bookmarkStart w:id="255" w:name="_Toc296944544"/>
            <w:r/>
            <w:bookmarkStart w:id="256" w:name="_Toc296503205"/>
            <w:r/>
            <w:bookmarkStart w:id="257" w:name="_Toc297048391"/>
            <w:r/>
            <w:bookmarkStart w:id="258" w:name="_Toc292559915"/>
            <w:r/>
            <w:bookmarkStart w:id="259" w:name="_Toc296891033"/>
            <w:r/>
            <w:bookmarkStart w:id="260" w:name="_Toc292559410"/>
            <w:r/>
            <w:bookmarkStart w:id="261" w:name="_Toc297120505"/>
            <w:r/>
            <w:bookmarkStart w:id="262" w:name="_Toc296891245"/>
            <w:r/>
            <w:bookmarkStart w:id="263" w:name="_Toc351203644"/>
            <w:r/>
            <w:bookmarkStart w:id="264" w:name="_Toc312678040"/>
            <w:r/>
            <w:bookmarkStart w:id="265" w:name="_Toc297123552"/>
            <w:r/>
            <w:bookmarkStart w:id="266" w:name="_Toc300935002"/>
            <w:r/>
            <w:bookmarkStart w:id="267" w:name="_Toc304295579"/>
            <w:r/>
            <w:bookmarkStart w:id="268" w:name="_Toc303539159"/>
            <w:r/>
            <w:bookmarkStart w:id="269" w:name="_Toc297216211"/>
            <w:r>
              <w:rPr>
                <w:rFonts w:ascii="宋体" w:hAnsi="宋体"/>
                <w:b w:val="0"/>
                <w:sz w:val="21"/>
                <w:szCs w:val="21"/>
                <w:highlight w:val="none"/>
              </w:rPr>
              <w:t xml:space="preserve">12. </w:t>
            </w:r>
            <w:bookmarkEnd w:id="253"/>
            <w:r/>
            <w:bookmarkEnd w:id="254"/>
            <w:r/>
            <w:bookmarkEnd w:id="255"/>
            <w:r/>
            <w:bookmarkEnd w:id="256"/>
            <w:r/>
            <w:bookmarkEnd w:id="257"/>
            <w:r/>
            <w:bookmarkEnd w:id="258"/>
            <w:r/>
            <w:bookmarkEnd w:id="259"/>
            <w:r/>
            <w:bookmarkEnd w:id="260"/>
            <w:r/>
            <w:bookmarkEnd w:id="261"/>
            <w:r/>
            <w:bookmarkEnd w:id="262"/>
            <w:r>
              <w:rPr>
                <w:rFonts w:ascii="宋体" w:hAnsi="宋体"/>
                <w:b w:val="0"/>
                <w:sz w:val="21"/>
                <w:szCs w:val="21"/>
                <w:highlight w:val="none"/>
              </w:rPr>
              <w:t xml:space="preserve">合同价格、计量与支付</w:t>
            </w:r>
            <w:bookmarkEnd w:id="263"/>
            <w:r/>
            <w:bookmarkEnd w:id="264"/>
            <w:r/>
            <w:bookmarkEnd w:id="265"/>
            <w:r/>
            <w:bookmarkEnd w:id="266"/>
            <w:r/>
            <w:bookmarkEnd w:id="267"/>
            <w:r/>
            <w:bookmarkEnd w:id="268"/>
            <w:r/>
            <w:bookmarkEnd w:id="269"/>
            <w:r/>
            <w:r/>
          </w:p>
          <w:p>
            <w:pPr>
              <w:ind w:firstLine="426"/>
              <w:rPr>
                <w:rFonts w:ascii="宋体" w:hAnsi="宋体" w:eastAsia="宋体"/>
                <w:sz w:val="21"/>
                <w:szCs w:val="21"/>
                <w:highlight w:val="none"/>
              </w:rPr>
            </w:pPr>
            <w:r/>
            <w:bookmarkStart w:id="270" w:name="_Toc292559411"/>
            <w:r/>
            <w:bookmarkStart w:id="271" w:name="_Toc267251461"/>
            <w:r/>
            <w:bookmarkStart w:id="272" w:name="_Toc292559916"/>
            <w:r/>
            <w:bookmarkStart w:id="273" w:name="_Toc296347205"/>
            <w:r/>
            <w:bookmarkStart w:id="274" w:name="_Toc297048392"/>
            <w:r/>
            <w:bookmarkStart w:id="275" w:name="_Toc296346707"/>
            <w:r/>
            <w:bookmarkStart w:id="276" w:name="_Toc296891034"/>
            <w:r/>
            <w:bookmarkStart w:id="277" w:name="_Toc297120506"/>
            <w:r/>
            <w:bookmarkStart w:id="278" w:name="_Toc296891246"/>
            <w:r/>
            <w:bookmarkStart w:id="279" w:name="_Toc296503206"/>
            <w:r/>
            <w:bookmarkStart w:id="280" w:name="_Toc296944545"/>
            <w:r/>
            <w:bookmarkStart w:id="281" w:name="_Toc304295580"/>
            <w:r/>
            <w:bookmarkStart w:id="282" w:name="_Toc303539160"/>
            <w:r/>
            <w:bookmarkStart w:id="283" w:name="_Toc297216212"/>
            <w:r/>
            <w:bookmarkStart w:id="284" w:name="_Toc300935003"/>
            <w:r/>
            <w:bookmarkStart w:id="285" w:name="_Toc297123553"/>
            <w:r/>
            <w:bookmarkStart w:id="286" w:name="_Toc312678041"/>
            <w:r>
              <w:rPr>
                <w:rFonts w:ascii="宋体" w:hAnsi="宋体" w:eastAsia="宋体"/>
                <w:sz w:val="21"/>
                <w:szCs w:val="21"/>
                <w:highlight w:val="none"/>
              </w:rPr>
              <w:t xml:space="preserve">12.1 合</w:t>
            </w:r>
            <w:bookmarkEnd w:id="270"/>
            <w:r/>
            <w:bookmarkEnd w:id="271"/>
            <w:r/>
            <w:bookmarkEnd w:id="272"/>
            <w:r>
              <w:rPr>
                <w:rFonts w:ascii="宋体" w:hAnsi="宋体" w:eastAsia="宋体"/>
                <w:sz w:val="21"/>
                <w:szCs w:val="21"/>
                <w:highlight w:val="none"/>
              </w:rPr>
              <w:t xml:space="preserve">同价</w:t>
            </w:r>
            <w:bookmarkEnd w:id="273"/>
            <w:r/>
            <w:bookmarkEnd w:id="274"/>
            <w:r/>
            <w:bookmarkEnd w:id="275"/>
            <w:r/>
            <w:bookmarkEnd w:id="276"/>
            <w:r/>
            <w:bookmarkEnd w:id="277"/>
            <w:r/>
            <w:bookmarkEnd w:id="278"/>
            <w:r/>
            <w:bookmarkEnd w:id="279"/>
            <w:r/>
            <w:bookmarkEnd w:id="280"/>
            <w:r>
              <w:rPr>
                <w:rFonts w:ascii="宋体" w:hAnsi="宋体" w:eastAsia="宋体"/>
                <w:sz w:val="21"/>
                <w:szCs w:val="21"/>
                <w:highlight w:val="none"/>
              </w:rPr>
              <w:t xml:space="preserve">格形式</w:t>
            </w:r>
            <w:bookmarkEnd w:id="281"/>
            <w:r/>
            <w:bookmarkEnd w:id="282"/>
            <w:r/>
            <w:bookmarkEnd w:id="283"/>
            <w:r/>
            <w:bookmarkEnd w:id="284"/>
            <w:r/>
            <w:bookmarkEnd w:id="285"/>
            <w:r/>
            <w:bookmarkEnd w:id="286"/>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2、总价合同。</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总价包含的风险范围：</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风险费用的计算方法：</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风险范围以外合同价格的调整方法：</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3、其他价格方式：</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12.3.3 单价合同的计量</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关于单价合同计量的约定：</w:t>
            </w:r>
            <w:r>
              <w:rPr>
                <w:rFonts w:hint="eastAsia" w:ascii="宋体" w:hAnsi="宋体" w:eastAsia="宋体"/>
                <w:sz w:val="21"/>
                <w:szCs w:val="21"/>
                <w:highlight w:val="none"/>
                <w:u w:val="single"/>
              </w:rPr>
              <w:t xml:space="preserve">根据发包人、承包人、监理共同确认的工程量进行计量</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12.3.4 总价合同的计量</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关于总价合同计量的约定：</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12.3.5总价合同采用支付分解表计量支付的，是否适用第12.3.4 项</w:t>
            </w:r>
            <w:r>
              <w:rPr>
                <w:rFonts w:hint="eastAsia" w:ascii="宋体" w:hAnsi="宋体" w:eastAsia="宋体"/>
                <w:sz w:val="21"/>
                <w:szCs w:val="21"/>
                <w:highlight w:val="none"/>
              </w:rPr>
              <w:t xml:space="preserve">〔</w:t>
            </w:r>
            <w:r>
              <w:rPr>
                <w:rFonts w:ascii="宋体" w:hAnsi="宋体" w:eastAsia="宋体"/>
                <w:sz w:val="21"/>
                <w:szCs w:val="21"/>
                <w:highlight w:val="none"/>
              </w:rPr>
              <w:t xml:space="preserve">总价合同的计量</w:t>
            </w:r>
            <w:r>
              <w:rPr>
                <w:rFonts w:hint="eastAsia" w:ascii="宋体" w:hAnsi="宋体" w:eastAsia="宋体"/>
                <w:sz w:val="21"/>
                <w:szCs w:val="21"/>
                <w:highlight w:val="none"/>
              </w:rPr>
              <w:t xml:space="preserve">〕</w:t>
            </w:r>
            <w:r>
              <w:rPr>
                <w:rFonts w:ascii="宋体" w:hAnsi="宋体" w:eastAsia="宋体"/>
                <w:sz w:val="21"/>
                <w:szCs w:val="21"/>
                <w:highlight w:val="none"/>
              </w:rPr>
              <w:t xml:space="preserve">约定</w:t>
            </w:r>
            <w:r>
              <w:rPr>
                <w:rFonts w:hint="eastAsia" w:ascii="宋体" w:hAnsi="宋体" w:eastAsia="宋体"/>
                <w:sz w:val="21"/>
                <w:szCs w:val="21"/>
                <w:highlight w:val="none"/>
              </w:rPr>
              <w:t xml:space="preserve">进行计量：</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12.3.6 其他价格形式合同的计量</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其他价格形式的计量方式和程序：</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12.4 工程进度款支付</w:t>
            </w:r>
            <w:r/>
          </w:p>
          <w:p>
            <w:pPr>
              <w:ind w:firstLine="426"/>
              <w:jc w:val="left"/>
              <w:rPr>
                <w:rFonts w:ascii="宋体" w:hAnsi="宋体" w:eastAsia="宋体"/>
                <w:sz w:val="21"/>
                <w:szCs w:val="21"/>
                <w:highlight w:val="none"/>
              </w:rPr>
            </w:pPr>
            <w:r/>
            <w:bookmarkStart w:id="287" w:name="_Toc300935006"/>
            <w:r/>
            <w:bookmarkStart w:id="288" w:name="_Toc296891039"/>
            <w:r/>
            <w:bookmarkStart w:id="289" w:name="_Toc297120511"/>
            <w:r/>
            <w:bookmarkStart w:id="290" w:name="_Toc297216215"/>
            <w:r/>
            <w:bookmarkStart w:id="291" w:name="_Toc296944550"/>
            <w:r/>
            <w:bookmarkStart w:id="292" w:name="_Toc297048397"/>
            <w:r/>
            <w:bookmarkStart w:id="293" w:name="_Toc296346712"/>
            <w:r/>
            <w:bookmarkStart w:id="294" w:name="_Toc303539163"/>
            <w:r/>
            <w:bookmarkStart w:id="295" w:name="_Toc296891251"/>
            <w:r/>
            <w:bookmarkStart w:id="296" w:name="_Toc292559921"/>
            <w:r/>
            <w:bookmarkStart w:id="297" w:name="_Toc297123556"/>
            <w:r/>
            <w:bookmarkStart w:id="298" w:name="_Toc296503211"/>
            <w:r/>
            <w:bookmarkStart w:id="299" w:name="_Toc292559416"/>
            <w:r/>
            <w:bookmarkStart w:id="300" w:name="_Toc296347210"/>
            <w:r>
              <w:rPr>
                <w:rFonts w:ascii="宋体" w:hAnsi="宋体" w:eastAsia="宋体"/>
                <w:sz w:val="21"/>
                <w:szCs w:val="21"/>
                <w:highlight w:val="none"/>
              </w:rPr>
              <w:t xml:space="preserve">12.4.2 进度付款申请单的编制</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关于进度付款申请单编制的约定：</w:t>
            </w:r>
            <w:r>
              <w:rPr>
                <w:rFonts w:hint="eastAsia" w:ascii="宋体" w:hAnsi="宋体" w:eastAsia="宋体"/>
                <w:sz w:val="21"/>
                <w:szCs w:val="21"/>
                <w:highlight w:val="none"/>
                <w:u w:val="single"/>
              </w:rPr>
              <w:t xml:space="preserve">执行通用条款</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rPr>
                <w:rFonts w:ascii="宋体" w:hAnsi="宋体" w:eastAsia="宋体"/>
                <w:sz w:val="21"/>
                <w:szCs w:val="21"/>
                <w:highlight w:val="none"/>
              </w:rPr>
              <w:t xml:space="preserve">2.4.3 进度付款申请单的提交</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（1）单价合同进度付款申请单提交的约定</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承包人按本合同约定的付款方式，按期提交</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（2）总价合同进度付款申请单提交的约定</w:t>
            </w:r>
            <w:r>
              <w:rPr>
                <w:rFonts w:hint="eastAsia" w:ascii="宋体" w:hAnsi="宋体" w:eastAsia="宋体"/>
                <w:sz w:val="21"/>
                <w:szCs w:val="21"/>
                <w:highlight w:val="none"/>
              </w:rPr>
              <w:t xml:space="preserve">：</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（3）其他价格形式合同进度付款申请单提交的约定：</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12.4.4 进度款审核和支付</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（1）监理人审查并报送发包人的期限：</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发包人完成审批并签发进度款支付证书的期限：</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（2）发包人支付进度款的期限：</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532"/>
              <w:jc w:val="left"/>
              <w:rPr>
                <w:rFonts w:ascii="宋体" w:hAnsi="宋体" w:eastAsia="宋体"/>
                <w:sz w:val="21"/>
                <w:szCs w:val="21"/>
                <w:highlight w:val="none"/>
              </w:rPr>
            </w:pPr>
            <w:r>
              <w:rPr>
                <w:rFonts w:ascii="宋体" w:hAnsi="宋体" w:eastAsia="宋体"/>
                <w:sz w:val="21"/>
                <w:szCs w:val="21"/>
                <w:highlight w:val="none"/>
              </w:rPr>
              <w:t xml:space="preserve">发包人逾期支付进度款的违约金的计算方式：</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532"/>
              <w:jc w:val="left"/>
              <w:rPr>
                <w:rFonts w:ascii="宋体" w:hAnsi="宋体" w:eastAsia="宋体"/>
                <w:sz w:val="21"/>
                <w:szCs w:val="21"/>
                <w:highlight w:val="none"/>
              </w:rPr>
            </w:pPr>
            <w:r>
              <w:rPr>
                <w:rFonts w:ascii="宋体" w:hAnsi="宋体" w:eastAsia="宋体"/>
                <w:sz w:val="21"/>
                <w:szCs w:val="21"/>
                <w:highlight w:val="none"/>
              </w:rPr>
              <w:t xml:space="preserve">12.4.6 支付分解表的编制</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2、总价合同支付分解表的编制与审批：</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3、单价合同的总价项目支付分解表的编制与审批：</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301" w:name="_Toc351203645"/>
            <w:r/>
            <w:bookmarkStart w:id="302" w:name="_Toc297123564"/>
            <w:r/>
            <w:bookmarkStart w:id="303" w:name="_Toc297120519"/>
            <w:r/>
            <w:bookmarkStart w:id="304" w:name="_Toc303539172"/>
            <w:r/>
            <w:bookmarkStart w:id="305" w:name="_Toc297216223"/>
            <w:r/>
            <w:bookmarkStart w:id="306" w:name="_Toc312678053"/>
            <w:r/>
            <w:bookmarkStart w:id="307" w:name="_Toc300935015"/>
            <w:r/>
            <w:bookmarkStart w:id="308" w:name="_Toc297048405"/>
            <w:r/>
            <w:bookmarkStart w:id="309" w:name="_Toc304295593"/>
            <w:r/>
            <w:bookmarkStart w:id="310" w:name="_Toc296891047"/>
            <w:r/>
            <w:bookmarkStart w:id="311" w:name="_Toc296346720"/>
            <w:r/>
            <w:bookmarkStart w:id="312" w:name="_Toc296891259"/>
            <w:r/>
            <w:bookmarkStart w:id="313" w:name="_Toc296944558"/>
            <w:r/>
            <w:bookmarkStart w:id="314" w:name="_Toc292559424"/>
            <w:r/>
            <w:bookmarkStart w:id="315" w:name="_Toc292559929"/>
            <w:r/>
            <w:bookmarkStart w:id="316" w:name="_Toc296347218"/>
            <w:r/>
            <w:bookmarkStart w:id="317" w:name="_Toc296503219"/>
            <w:r>
              <w:rPr>
                <w:rFonts w:ascii="宋体" w:hAnsi="宋体"/>
                <w:b w:val="0"/>
                <w:sz w:val="21"/>
                <w:szCs w:val="21"/>
                <w:highlight w:val="none"/>
              </w:rPr>
              <w:t xml:space="preserve">13.验收和工程试车</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
          </w:p>
          <w:p>
            <w:pPr>
              <w:ind w:firstLine="426"/>
              <w:rPr>
                <w:rFonts w:ascii="宋体" w:hAnsi="宋体" w:eastAsia="宋体"/>
                <w:sz w:val="21"/>
                <w:szCs w:val="21"/>
                <w:highlight w:val="none"/>
              </w:rPr>
            </w:pPr>
            <w:r>
              <w:rPr>
                <w:rFonts w:ascii="宋体" w:hAnsi="宋体" w:eastAsia="宋体"/>
                <w:sz w:val="21"/>
                <w:szCs w:val="21"/>
                <w:highlight w:val="none"/>
              </w:rPr>
              <w:t xml:space="preserve">13.1 分部分项工程验收</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13.1.2监理人不能按时进行验收时，应提前</w:t>
            </w:r>
            <w:r>
              <w:rPr>
                <w:rFonts w:hint="eastAsia" w:ascii="宋体" w:hAnsi="宋体" w:eastAsia="宋体"/>
                <w:sz w:val="21"/>
                <w:szCs w:val="21"/>
                <w:highlight w:val="none"/>
                <w:u w:val="single"/>
              </w:rPr>
              <w:t xml:space="preserve">24</w:t>
            </w:r>
            <w:r>
              <w:rPr>
                <w:rFonts w:ascii="宋体" w:hAnsi="宋体" w:eastAsia="宋体"/>
                <w:sz w:val="21"/>
                <w:szCs w:val="21"/>
                <w:highlight w:val="none"/>
              </w:rPr>
              <w:t xml:space="preserve">小时提交书面延期要求。</w:t>
            </w:r>
            <w:r/>
          </w:p>
          <w:p>
            <w:pPr>
              <w:ind w:firstLine="426"/>
              <w:jc w:val="left"/>
              <w:rPr>
                <w:rFonts w:ascii="宋体" w:hAnsi="宋体" w:eastAsia="宋体"/>
                <w:b/>
                <w:sz w:val="21"/>
                <w:szCs w:val="21"/>
                <w:highlight w:val="none"/>
              </w:rPr>
            </w:pPr>
            <w:r>
              <w:rPr>
                <w:rFonts w:ascii="宋体" w:hAnsi="宋体" w:eastAsia="宋体"/>
                <w:sz w:val="21"/>
                <w:szCs w:val="21"/>
                <w:highlight w:val="none"/>
              </w:rPr>
              <w:t xml:space="preserve">关于延期最长不得超过：</w:t>
            </w:r>
            <w:r>
              <w:rPr>
                <w:rFonts w:hint="eastAsia" w:ascii="宋体" w:hAnsi="宋体" w:eastAsia="宋体"/>
                <w:sz w:val="21"/>
                <w:szCs w:val="21"/>
                <w:highlight w:val="none"/>
                <w:u w:val="single"/>
              </w:rPr>
              <w:t xml:space="preserve">48</w:t>
            </w:r>
            <w:r>
              <w:rPr>
                <w:rFonts w:ascii="宋体" w:hAnsi="宋体" w:eastAsia="宋体"/>
                <w:sz w:val="21"/>
                <w:szCs w:val="21"/>
                <w:highlight w:val="none"/>
              </w:rPr>
              <w:t xml:space="preserve">小时。</w:t>
            </w:r>
            <w:r/>
          </w:p>
          <w:p>
            <w:pPr>
              <w:ind w:firstLine="426"/>
              <w:rPr>
                <w:rFonts w:ascii="宋体" w:hAnsi="宋体" w:eastAsia="宋体"/>
                <w:sz w:val="21"/>
                <w:szCs w:val="21"/>
                <w:highlight w:val="none"/>
              </w:rPr>
            </w:pPr>
            <w:r/>
            <w:bookmarkStart w:id="318" w:name="_Toc312678056"/>
            <w:r/>
            <w:bookmarkStart w:id="319" w:name="_Toc296346724"/>
            <w:r/>
            <w:bookmarkStart w:id="320" w:name="_Toc296891051"/>
            <w:r/>
            <w:bookmarkStart w:id="321" w:name="_Toc292559933"/>
            <w:r/>
            <w:bookmarkStart w:id="322" w:name="_Toc297048409"/>
            <w:r/>
            <w:bookmarkStart w:id="323" w:name="_Toc296347222"/>
            <w:r/>
            <w:bookmarkStart w:id="324" w:name="_Toc292559428"/>
            <w:r/>
            <w:bookmarkStart w:id="325" w:name="_Toc297216224"/>
            <w:r/>
            <w:bookmarkStart w:id="326" w:name="_Toc300935016"/>
            <w:r/>
            <w:bookmarkStart w:id="327" w:name="_Toc296944562"/>
            <w:r/>
            <w:bookmarkStart w:id="328" w:name="_Toc296503223"/>
            <w:r/>
            <w:bookmarkStart w:id="329" w:name="_Toc297120523"/>
            <w:r/>
            <w:bookmarkStart w:id="330" w:name="_Toc297123565"/>
            <w:r/>
            <w:bookmarkStart w:id="331" w:name="_Toc296891263"/>
            <w:r/>
            <w:bookmarkStart w:id="332" w:name="_Toc303539173"/>
            <w:r/>
            <w:bookmarkStart w:id="333" w:name="_Toc304295596"/>
            <w:r>
              <w:rPr>
                <w:rFonts w:ascii="宋体" w:hAnsi="宋体" w:eastAsia="宋体"/>
                <w:sz w:val="21"/>
                <w:szCs w:val="21"/>
                <w:highlight w:val="none"/>
              </w:rPr>
              <w:t xml:space="preserve">13.2 竣工验收</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6"/>
              <w:jc w:val="left"/>
              <w:rPr>
                <w:rFonts w:ascii="宋体" w:hAnsi="宋体" w:eastAsia="宋体"/>
                <w:sz w:val="21"/>
                <w:szCs w:val="21"/>
                <w:highlight w:val="none"/>
              </w:rPr>
            </w:pPr>
            <w:r/>
            <w:bookmarkStart w:id="334" w:name="_Toc280868704"/>
            <w:r>
              <w:rPr>
                <w:rFonts w:ascii="宋体" w:hAnsi="宋体" w:eastAsia="宋体"/>
                <w:sz w:val="21"/>
                <w:szCs w:val="21"/>
                <w:highlight w:val="none"/>
              </w:rPr>
              <w:t xml:space="preserve">13.2.2竣工验收程序</w:t>
            </w:r>
            <w:bookmarkEnd w:id="334"/>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关于竣工验收程序的约定：</w:t>
            </w:r>
            <w:r>
              <w:rPr>
                <w:rFonts w:hint="eastAsia" w:ascii="宋体" w:hAnsi="宋体" w:eastAsia="宋体"/>
                <w:sz w:val="21"/>
                <w:szCs w:val="21"/>
                <w:highlight w:val="none"/>
                <w:u w:val="single"/>
              </w:rPr>
              <w:t xml:space="preserve">执行合同通用条款  </w:t>
            </w:r>
            <w:r>
              <w:rPr>
                <w:rFonts w:ascii="宋体" w:hAnsi="宋体" w:eastAsia="宋体"/>
                <w:sz w:val="21"/>
                <w:szCs w:val="21"/>
                <w:highlight w:val="none"/>
              </w:rPr>
              <w:t xml:space="preserve">。</w:t>
            </w:r>
            <w:r/>
          </w:p>
          <w:p>
            <w:pPr>
              <w:rPr>
                <w:rFonts w:ascii="宋体" w:hAnsi="宋体" w:eastAsia="宋体"/>
                <w:sz w:val="21"/>
                <w:szCs w:val="21"/>
                <w:highlight w:val="none"/>
              </w:rPr>
            </w:pPr>
            <w:r>
              <w:rPr>
                <w:rFonts w:ascii="宋体" w:hAnsi="宋体" w:eastAsia="宋体"/>
                <w:sz w:val="21"/>
                <w:szCs w:val="21"/>
                <w:highlight w:val="none"/>
              </w:rPr>
              <w:t xml:space="preserve">发包人不按照本项约定组织竣工验收、颁发工程接收证书的违约金的计算方法：</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13.2.5移交、接收全部与部分工程</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承包人向发包人移交工程的期限：</w:t>
            </w:r>
            <w:r>
              <w:rPr>
                <w:rFonts w:hint="eastAsia" w:ascii="宋体" w:hAnsi="宋体" w:eastAsia="宋体"/>
                <w:sz w:val="21"/>
                <w:szCs w:val="21"/>
                <w:highlight w:val="none"/>
                <w:u w:val="single"/>
              </w:rPr>
              <w:t xml:space="preserve">执行合同通用条款 </w:t>
            </w:r>
            <w:r>
              <w:rPr>
                <w:rFonts w:hint="eastAsia"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发包人未按本合同约定接收全部或部分工程的，违约金的计算方法为：</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承包人未按时移交工程的，违约金的计算方法为：</w:t>
            </w:r>
            <w:r>
              <w:rPr>
                <w:rFonts w:hint="eastAsia" w:ascii="宋体" w:hAnsi="宋体" w:eastAsia="宋体"/>
                <w:sz w:val="21"/>
                <w:szCs w:val="21"/>
                <w:highlight w:val="none"/>
                <w:u w:val="single"/>
              </w:rPr>
              <w:t xml:space="preserve">发包人不返还承包人的全部履约保证金</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13.3 工程试车</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13.3.1 试车程序</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工程试车内容：</w:t>
            </w:r>
            <w:r>
              <w:rPr>
                <w:rFonts w:hint="eastAsia" w:ascii="宋体" w:hAnsi="宋体" w:eastAsia="宋体"/>
                <w:sz w:val="21"/>
                <w:szCs w:val="21"/>
                <w:highlight w:val="none"/>
                <w:u w:val="single"/>
              </w:rPr>
              <w:t xml:space="preserve">/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（1）单机无负荷试车费用由</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承担；</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（2）无负荷联动试车费用由</w:t>
            </w:r>
            <w:r>
              <w:rPr>
                <w:rFonts w:hint="eastAsia" w:ascii="宋体" w:hAnsi="宋体" w:eastAsia="宋体"/>
                <w:sz w:val="21"/>
                <w:szCs w:val="21"/>
                <w:highlight w:val="none"/>
                <w:u w:val="single"/>
              </w:rPr>
              <w:t xml:space="preserve">/</w:t>
            </w:r>
            <w:r>
              <w:rPr>
                <w:rFonts w:ascii="宋体" w:hAnsi="宋体" w:eastAsia="宋体"/>
                <w:sz w:val="21"/>
                <w:szCs w:val="21"/>
                <w:highlight w:val="none"/>
              </w:rPr>
              <w:t xml:space="preserve">承担。</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13.3.3 投料试车</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关于投料试车相关事项的约定：</w:t>
            </w:r>
            <w:r>
              <w:rPr>
                <w:rFonts w:hint="eastAsia" w:ascii="宋体" w:hAnsi="宋体" w:eastAsia="宋体"/>
                <w:sz w:val="21"/>
                <w:szCs w:val="21"/>
                <w:highlight w:val="none"/>
                <w:u w:val="single"/>
              </w:rPr>
              <w:t xml:space="preserve">       /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13.6 竣工退场</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13.6.1 竣工退场</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承包人完成竣工退场的期限：</w:t>
            </w:r>
            <w:r>
              <w:rPr>
                <w:rFonts w:hint="eastAsia" w:ascii="宋体" w:hAnsi="宋体" w:eastAsia="宋体"/>
                <w:sz w:val="21"/>
                <w:szCs w:val="21"/>
                <w:highlight w:val="none"/>
                <w:u w:val="single"/>
              </w:rPr>
              <w:t xml:space="preserve">颁发工程接受证书后3天内</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335" w:name="_Toc351203646"/>
            <w:r>
              <w:rPr>
                <w:rFonts w:ascii="宋体" w:hAnsi="宋体"/>
                <w:b w:val="0"/>
                <w:sz w:val="21"/>
                <w:szCs w:val="21"/>
                <w:highlight w:val="none"/>
              </w:rPr>
              <w:t xml:space="preserve">14. 竣工结算</w:t>
            </w:r>
            <w:bookmarkEnd w:id="335"/>
            <w:r/>
            <w:r/>
          </w:p>
          <w:p>
            <w:pPr>
              <w:ind w:firstLine="426"/>
              <w:rPr>
                <w:rFonts w:ascii="宋体" w:hAnsi="宋体" w:eastAsia="宋体"/>
                <w:sz w:val="21"/>
                <w:szCs w:val="21"/>
                <w:highlight w:val="none"/>
              </w:rPr>
            </w:pPr>
            <w:r>
              <w:rPr>
                <w:rFonts w:ascii="宋体" w:hAnsi="宋体" w:eastAsia="宋体"/>
                <w:sz w:val="21"/>
                <w:szCs w:val="21"/>
                <w:highlight w:val="none"/>
              </w:rPr>
              <w:t xml:space="preserve">14.1 竣工付款申请</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承包人提交竣工付款申请单的期限：</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竣工付款申请单应包括的内容：</w:t>
            </w:r>
            <w:r>
              <w:rPr>
                <w:rFonts w:hint="eastAsia" w:ascii="宋体" w:hAnsi="宋体" w:eastAsia="宋体"/>
                <w:sz w:val="21"/>
                <w:szCs w:val="21"/>
                <w:highlight w:val="none"/>
                <w:u w:val="single"/>
              </w:rPr>
              <w:t xml:space="preserve">无另有约定，执行合同通用条款  </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14.2 竣工结算审核</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w:t>
            </w:r>
            <w:r>
              <w:rPr>
                <w:rFonts w:hint="eastAsia" w:ascii="宋体" w:hAnsi="宋体" w:eastAsia="宋体"/>
                <w:sz w:val="21"/>
                <w:szCs w:val="21"/>
                <w:highlight w:val="none"/>
              </w:rPr>
              <w:t xml:space="preserve">审批</w:t>
            </w:r>
            <w:r>
              <w:rPr>
                <w:rFonts w:ascii="宋体" w:hAnsi="宋体" w:eastAsia="宋体"/>
                <w:sz w:val="21"/>
                <w:szCs w:val="21"/>
                <w:highlight w:val="none"/>
              </w:rPr>
              <w:t xml:space="preserve">竣工付款申请单的期限：</w:t>
            </w:r>
            <w:r>
              <w:rPr>
                <w:rFonts w:hint="eastAsia" w:ascii="宋体" w:hAnsi="宋体" w:eastAsia="宋体"/>
                <w:sz w:val="21"/>
                <w:szCs w:val="21"/>
                <w:highlight w:val="none"/>
                <w:u w:val="single"/>
              </w:rPr>
              <w:t xml:space="preserve">根据</w:t>
            </w:r>
            <w:r>
              <w:rPr>
                <w:rFonts w:ascii="宋体" w:hAnsi="宋体" w:eastAsia="宋体"/>
                <w:sz w:val="21"/>
                <w:szCs w:val="21"/>
                <w:highlight w:val="none"/>
                <w:u w:val="single"/>
              </w:rPr>
              <w:t xml:space="preserve">江苏省和泰州市相关文件规定</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发包人完成竣工付款的期限：</w:t>
            </w:r>
            <w:r>
              <w:rPr>
                <w:rFonts w:hint="eastAsia" w:ascii="宋体" w:hAnsi="宋体" w:eastAsia="宋体"/>
                <w:sz w:val="21"/>
                <w:szCs w:val="21"/>
                <w:highlight w:val="none"/>
                <w:u w:val="single"/>
              </w:rPr>
              <w:t xml:space="preserve">按本合同约定的时间付款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关于竣工付款证书异议部分复核的方式和程序：</w:t>
            </w:r>
            <w:r>
              <w:rPr>
                <w:rFonts w:hint="eastAsia" w:ascii="宋体" w:hAnsi="宋体" w:eastAsia="宋体"/>
                <w:sz w:val="21"/>
                <w:szCs w:val="21"/>
                <w:highlight w:val="none"/>
                <w:u w:val="single"/>
              </w:rPr>
              <w:t xml:space="preserve">根据</w:t>
            </w:r>
            <w:r>
              <w:rPr>
                <w:rFonts w:ascii="宋体" w:hAnsi="宋体" w:eastAsia="宋体"/>
                <w:sz w:val="21"/>
                <w:szCs w:val="21"/>
                <w:highlight w:val="none"/>
                <w:u w:val="single"/>
              </w:rPr>
              <w:t xml:space="preserve">江苏省和泰州市相关文件规定</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14.4 最终结清</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14.4.1 最终结清申请单</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承包人提交最终结清申请单的份数：</w:t>
            </w:r>
            <w:r>
              <w:rPr>
                <w:rFonts w:hint="eastAsia" w:ascii="宋体" w:hAnsi="宋体" w:eastAsia="宋体"/>
                <w:sz w:val="21"/>
                <w:szCs w:val="21"/>
                <w:highlight w:val="none"/>
                <w:u w:val="single"/>
              </w:rPr>
              <w:t xml:space="preserve">4份</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承包人提交最终结算申请单的期限：</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 </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14.4.2 最终结清证书和支付</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（1）发包人完成最终结清申请单的</w:t>
            </w:r>
            <w:r>
              <w:rPr>
                <w:rFonts w:hint="eastAsia" w:ascii="宋体" w:hAnsi="宋体" w:eastAsia="宋体"/>
                <w:sz w:val="21"/>
                <w:szCs w:val="21"/>
                <w:highlight w:val="none"/>
              </w:rPr>
              <w:t xml:space="preserve">审批</w:t>
            </w:r>
            <w:r>
              <w:rPr>
                <w:rFonts w:ascii="宋体" w:hAnsi="宋体" w:eastAsia="宋体"/>
                <w:sz w:val="21"/>
                <w:szCs w:val="21"/>
                <w:highlight w:val="none"/>
              </w:rPr>
              <w:t xml:space="preserve">并颁发最终结清证书的期限：</w:t>
            </w:r>
            <w:r>
              <w:rPr>
                <w:rFonts w:hint="eastAsia" w:ascii="宋体" w:hAnsi="宋体" w:eastAsia="宋体"/>
                <w:sz w:val="21"/>
                <w:szCs w:val="21"/>
                <w:highlight w:val="none"/>
                <w:u w:val="single"/>
              </w:rPr>
              <w:t xml:space="preserve">执行合同通用条款</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（2）发包人完成支付的期限：</w:t>
            </w:r>
            <w:r>
              <w:rPr>
                <w:rFonts w:hint="eastAsia" w:ascii="宋体" w:hAnsi="宋体" w:eastAsia="宋体"/>
                <w:sz w:val="21"/>
                <w:szCs w:val="21"/>
                <w:highlight w:val="none"/>
                <w:u w:val="single"/>
              </w:rPr>
              <w:t xml:space="preserve">执行合同通用条款 </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336" w:name="_Toc351203648"/>
            <w:r>
              <w:rPr>
                <w:rFonts w:ascii="宋体" w:hAnsi="宋体"/>
                <w:b w:val="0"/>
                <w:sz w:val="21"/>
                <w:szCs w:val="21"/>
                <w:highlight w:val="none"/>
              </w:rPr>
              <w:t xml:space="preserve">16. 违约</w:t>
            </w:r>
            <w:bookmarkEnd w:id="336"/>
            <w:r/>
            <w:r/>
          </w:p>
          <w:p>
            <w:pPr>
              <w:ind w:firstLine="426"/>
              <w:rPr>
                <w:rFonts w:ascii="宋体" w:hAnsi="宋体" w:eastAsia="宋体"/>
                <w:sz w:val="21"/>
                <w:szCs w:val="21"/>
                <w:highlight w:val="none"/>
              </w:rPr>
            </w:pPr>
            <w:r>
              <w:rPr>
                <w:rFonts w:ascii="宋体" w:hAnsi="宋体" w:eastAsia="宋体"/>
                <w:sz w:val="21"/>
                <w:szCs w:val="21"/>
                <w:highlight w:val="none"/>
              </w:rPr>
              <w:t xml:space="preserve">16.1 发包人违约</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16.1.1发包人违约的情形</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发包人违约的其他情形：</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r/>
          </w:p>
          <w:p>
            <w:pPr>
              <w:ind w:left="1069" w:hanging="1065"/>
              <w:jc w:val="left"/>
              <w:rPr>
                <w:rFonts w:ascii="宋体" w:hAnsi="宋体" w:eastAsia="宋体"/>
                <w:sz w:val="21"/>
                <w:szCs w:val="21"/>
                <w:highlight w:val="none"/>
              </w:rPr>
            </w:pPr>
            <w:r>
              <w:rPr>
                <w:rFonts w:ascii="宋体" w:hAnsi="宋体" w:eastAsia="宋体"/>
                <w:sz w:val="21"/>
                <w:szCs w:val="21"/>
                <w:highlight w:val="none"/>
              </w:rPr>
              <w:t xml:space="preserve">    16.1.2 发包人违约的责任</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发包人违约责任的承担方式和计算方法：</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（1）因发包人原因未能在计划开工日期前7天内下达开工通知的违约责任：</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（2）因发包人原因未能按合同约定支付合同价款的违约责任：</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（3）发包人违反第10.1款</w:t>
            </w:r>
            <w:r>
              <w:rPr>
                <w:rFonts w:hint="eastAsia" w:ascii="宋体" w:hAnsi="宋体" w:eastAsia="宋体"/>
                <w:sz w:val="21"/>
                <w:szCs w:val="21"/>
                <w:highlight w:val="none"/>
              </w:rPr>
              <w:t xml:space="preserve">〔</w:t>
            </w:r>
            <w:r>
              <w:rPr>
                <w:rFonts w:ascii="宋体" w:hAnsi="宋体" w:eastAsia="宋体"/>
                <w:sz w:val="21"/>
                <w:szCs w:val="21"/>
                <w:highlight w:val="none"/>
              </w:rPr>
              <w:t xml:space="preserve">变更的范围</w:t>
            </w:r>
            <w:r>
              <w:rPr>
                <w:rFonts w:hint="eastAsia" w:ascii="宋体" w:hAnsi="宋体" w:eastAsia="宋体"/>
                <w:sz w:val="21"/>
                <w:szCs w:val="21"/>
                <w:highlight w:val="none"/>
              </w:rPr>
              <w:t xml:space="preserve">〕</w:t>
            </w:r>
            <w:r>
              <w:rPr>
                <w:rFonts w:ascii="宋体" w:hAnsi="宋体" w:eastAsia="宋体"/>
                <w:sz w:val="21"/>
                <w:szCs w:val="21"/>
                <w:highlight w:val="none"/>
              </w:rPr>
              <w:t xml:space="preserve">第（2）项约定，自行实施被取消的工作或转由他人实施的违约责任：</w:t>
            </w:r>
            <w:r>
              <w:rPr>
                <w:rFonts w:hint="eastAsia" w:ascii="宋体" w:hAnsi="宋体" w:eastAsia="宋体"/>
                <w:sz w:val="21"/>
                <w:szCs w:val="21"/>
                <w:highlight w:val="none"/>
                <w:u w:val="single"/>
              </w:rPr>
              <w:t xml:space="preserve">无  </w:t>
            </w:r>
            <w:r>
              <w:rPr>
                <w:rFonts w:ascii="宋体" w:hAnsi="宋体" w:eastAsia="宋体"/>
                <w:sz w:val="21"/>
                <w:szCs w:val="21"/>
                <w:highlight w:val="none"/>
              </w:rPr>
              <w:t xml:space="preserve">。</w:t>
            </w:r>
            <w:r/>
          </w:p>
          <w:p>
            <w:pPr>
              <w:rPr>
                <w:rFonts w:ascii="宋体" w:hAnsi="宋体" w:eastAsia="宋体"/>
                <w:sz w:val="21"/>
                <w:szCs w:val="21"/>
                <w:highlight w:val="none"/>
              </w:rPr>
            </w:pPr>
            <w:r>
              <w:rPr>
                <w:rFonts w:ascii="宋体" w:hAnsi="宋体" w:eastAsia="宋体"/>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（5）因发包人违反合同约定造成暂停施工的违约责任：</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（6）发包人无正当理由没有在约定期限内发出复工指示，导致承包人无法复工的违约责任：</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其他：</w:t>
            </w:r>
            <w:r>
              <w:rPr>
                <w:rFonts w:hint="eastAsia" w:ascii="宋体" w:hAnsi="宋体" w:eastAsia="宋体"/>
                <w:sz w:val="21"/>
                <w:szCs w:val="21"/>
                <w:highlight w:val="none"/>
                <w:u w:val="single"/>
              </w:rPr>
              <w:t xml:space="preserve">无</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16.1.3 因发包人违约解除合同</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承包人按16.1.1项</w:t>
            </w:r>
            <w:r>
              <w:rPr>
                <w:rFonts w:hint="eastAsia" w:ascii="宋体" w:hAnsi="宋体" w:eastAsia="宋体"/>
                <w:sz w:val="21"/>
                <w:szCs w:val="21"/>
                <w:highlight w:val="none"/>
              </w:rPr>
              <w:t xml:space="preserve">〔</w:t>
            </w:r>
            <w:r>
              <w:rPr>
                <w:rFonts w:ascii="宋体" w:hAnsi="宋体" w:eastAsia="宋体"/>
                <w:sz w:val="21"/>
                <w:szCs w:val="21"/>
                <w:highlight w:val="none"/>
              </w:rPr>
              <w:t xml:space="preserve">发包人违约的情形</w:t>
            </w:r>
            <w:r>
              <w:rPr>
                <w:rFonts w:hint="eastAsia" w:ascii="宋体" w:hAnsi="宋体" w:eastAsia="宋体"/>
                <w:sz w:val="21"/>
                <w:szCs w:val="21"/>
                <w:highlight w:val="none"/>
              </w:rPr>
              <w:t xml:space="preserve">〕</w:t>
            </w:r>
            <w:r>
              <w:rPr>
                <w:rFonts w:ascii="宋体" w:hAnsi="宋体" w:eastAsia="宋体"/>
                <w:sz w:val="21"/>
                <w:szCs w:val="21"/>
                <w:highlight w:val="none"/>
              </w:rPr>
              <w:t xml:space="preserve">约定暂停施工满</w:t>
            </w:r>
            <w:r>
              <w:rPr>
                <w:rFonts w:hint="eastAsia" w:ascii="宋体" w:hAnsi="宋体" w:eastAsia="宋体"/>
                <w:sz w:val="21"/>
                <w:szCs w:val="21"/>
                <w:highlight w:val="none"/>
                <w:u w:val="single"/>
              </w:rPr>
              <w:t xml:space="preserve">45</w:t>
            </w:r>
            <w:r>
              <w:rPr>
                <w:rFonts w:ascii="宋体" w:hAnsi="宋体" w:eastAsia="宋体"/>
                <w:sz w:val="21"/>
                <w:szCs w:val="21"/>
                <w:highlight w:val="none"/>
              </w:rPr>
              <w:t xml:space="preserve">天后发包人仍不纠正其违约行为并致使合同目的不能实现的，承包人有权解除合同。</w:t>
            </w:r>
            <w:r/>
          </w:p>
          <w:p>
            <w:pPr>
              <w:ind w:firstLine="426"/>
              <w:rPr>
                <w:rFonts w:ascii="宋体" w:hAnsi="宋体" w:eastAsia="宋体"/>
                <w:sz w:val="21"/>
                <w:szCs w:val="21"/>
                <w:highlight w:val="none"/>
              </w:rPr>
            </w:pPr>
            <w:r>
              <w:rPr>
                <w:rFonts w:ascii="宋体" w:hAnsi="宋体" w:eastAsia="宋体"/>
                <w:sz w:val="21"/>
                <w:szCs w:val="21"/>
                <w:highlight w:val="none"/>
              </w:rPr>
              <w:t xml:space="preserve">16.2 承包人违约</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16.2.1 承包人违约的情形</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承包人违约的其他情形：</w:t>
            </w:r>
            <w:r>
              <w:rPr>
                <w:rFonts w:hint="eastAsia" w:ascii="宋体" w:hAnsi="宋体" w:eastAsia="宋体"/>
                <w:sz w:val="21"/>
                <w:szCs w:val="21"/>
                <w:highlight w:val="none"/>
                <w:u w:val="single"/>
              </w:rPr>
              <w:t xml:space="preserve">执行合同通用条款  </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16.2.2承包人违约的责任</w:t>
            </w:r>
            <w:r/>
          </w:p>
          <w:p>
            <w:pPr>
              <w:jc w:val="left"/>
              <w:rPr>
                <w:rFonts w:ascii="宋体" w:hAnsi="宋体" w:eastAsia="宋体"/>
                <w:sz w:val="21"/>
                <w:szCs w:val="21"/>
                <w:highlight w:val="none"/>
              </w:rPr>
            </w:pPr>
            <w:r>
              <w:rPr>
                <w:rFonts w:ascii="宋体" w:hAnsi="宋体" w:eastAsia="宋体"/>
                <w:sz w:val="21"/>
                <w:szCs w:val="21"/>
                <w:highlight w:val="none"/>
              </w:rPr>
              <w:t xml:space="preserve">承包人违约责任的承担方式和计算方法：</w:t>
            </w:r>
            <w:r>
              <w:rPr>
                <w:rFonts w:hint="eastAsia" w:ascii="宋体" w:hAnsi="宋体" w:eastAsia="宋体"/>
                <w:sz w:val="21"/>
                <w:szCs w:val="21"/>
                <w:highlight w:val="none"/>
                <w:u w:val="single"/>
              </w:rPr>
              <w:t xml:space="preserve">由承包人承担全部费用并承担相关法律责任</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u w:val="single"/>
              </w:rPr>
            </w:pPr>
            <w:r>
              <w:rPr>
                <w:rFonts w:hint="eastAsia" w:ascii="宋体" w:hAnsi="宋体" w:eastAsia="宋体"/>
                <w:sz w:val="21"/>
                <w:szCs w:val="21"/>
                <w:highlight w:val="none"/>
                <w:u w:val="single"/>
              </w:rPr>
              <w:t xml:space="preserve">（1）承包人在施工维修点逾期开工或逾期竣工，发包人按每一维修点每日0.5万元向承包人收取违约金（发包人责任除外）；</w:t>
            </w:r>
            <w:r/>
          </w:p>
          <w:p>
            <w:pPr>
              <w:ind w:firstLine="426"/>
              <w:jc w:val="left"/>
              <w:rPr>
                <w:rFonts w:ascii="宋体" w:hAnsi="宋体" w:eastAsia="宋体"/>
                <w:sz w:val="21"/>
                <w:szCs w:val="21"/>
                <w:highlight w:val="none"/>
              </w:rPr>
            </w:pPr>
            <w:r>
              <w:rPr>
                <w:rFonts w:hint="eastAsia" w:ascii="宋体" w:hAnsi="宋体" w:eastAsia="宋体"/>
                <w:sz w:val="21"/>
                <w:szCs w:val="21"/>
                <w:highlight w:val="none"/>
                <w:u w:val="single"/>
              </w:rPr>
              <w:t xml:space="preserve">（2）承包人使用假冒伪劣产品，除无条件退场（或返工）外，发包人按该产品价值的50%收取违约金</w:t>
            </w:r>
            <w:r>
              <w:rPr>
                <w:rFonts w:hint="eastAsia"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u w:val="single"/>
              </w:rPr>
              <w:t xml:space="preserve">招标文件规定的其他情形。</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16.2.3 因承包人违约解除合同</w:t>
            </w:r>
            <w:r/>
          </w:p>
          <w:p>
            <w:pPr>
              <w:ind w:firstLine="426"/>
              <w:rPr>
                <w:rFonts w:ascii="宋体" w:hAnsi="宋体" w:eastAsia="宋体"/>
                <w:sz w:val="21"/>
                <w:szCs w:val="21"/>
                <w:highlight w:val="none"/>
              </w:rPr>
            </w:pPr>
            <w:r>
              <w:rPr>
                <w:rFonts w:ascii="宋体" w:hAnsi="宋体" w:eastAsia="宋体"/>
                <w:sz w:val="21"/>
                <w:szCs w:val="21"/>
                <w:highlight w:val="none"/>
              </w:rPr>
              <w:t xml:space="preserve">关于承包人违约解除合同的特别约定：</w:t>
            </w:r>
            <w:r>
              <w:rPr>
                <w:rFonts w:hint="eastAsia" w:ascii="宋体" w:hAnsi="宋体" w:eastAsia="宋体"/>
                <w:sz w:val="21"/>
                <w:szCs w:val="21"/>
                <w:highlight w:val="none"/>
                <w:u w:val="single"/>
              </w:rPr>
              <w:t xml:space="preserve">1）承包人不得将本工程转包或分包给其他单位，也不得挂靠单位，否则发包人有权单方解除合同，承包人无条件退场，并承担合同总价</w:t>
            </w:r>
            <w:r>
              <w:rPr>
                <w:rFonts w:ascii="宋体" w:hAnsi="宋体" w:eastAsia="宋体"/>
                <w:sz w:val="21"/>
                <w:szCs w:val="21"/>
                <w:highlight w:val="none"/>
                <w:u w:val="single"/>
              </w:rPr>
              <w:t xml:space="preserve">20%</w:t>
            </w:r>
            <w:r>
              <w:rPr>
                <w:rFonts w:hint="eastAsia" w:ascii="宋体" w:hAnsi="宋体" w:eastAsia="宋体"/>
                <w:sz w:val="21"/>
                <w:szCs w:val="21"/>
                <w:highlight w:val="none"/>
                <w:u w:val="single"/>
              </w:rPr>
              <w:t xml:space="preserve">的违约金；2）招标文件规定的其他情形</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发包人</w:t>
            </w:r>
            <w:r>
              <w:rPr>
                <w:rFonts w:hint="eastAsia" w:ascii="宋体" w:hAnsi="宋体" w:eastAsia="宋体"/>
                <w:sz w:val="21"/>
                <w:szCs w:val="21"/>
                <w:highlight w:val="none"/>
              </w:rPr>
              <w:t xml:space="preserve">继续</w:t>
            </w:r>
            <w:r>
              <w:rPr>
                <w:rFonts w:ascii="宋体" w:hAnsi="宋体" w:eastAsia="宋体"/>
                <w:sz w:val="21"/>
                <w:szCs w:val="21"/>
                <w:highlight w:val="none"/>
              </w:rPr>
              <w:t xml:space="preserve">使用承包人在施工现场的材料、设备、临时工程、承包人文件和由承包人或以其名义编制的其他文件</w:t>
            </w:r>
            <w:r>
              <w:rPr>
                <w:rFonts w:hint="eastAsia" w:ascii="宋体" w:hAnsi="宋体" w:eastAsia="宋体"/>
                <w:sz w:val="21"/>
                <w:szCs w:val="21"/>
                <w:highlight w:val="none"/>
              </w:rPr>
              <w:t xml:space="preserve">的费用承担方式</w:t>
            </w:r>
            <w:r>
              <w:rPr>
                <w:rFonts w:ascii="宋体" w:hAnsi="宋体" w:eastAsia="宋体"/>
                <w:sz w:val="21"/>
                <w:szCs w:val="21"/>
                <w:highlight w:val="none"/>
              </w:rPr>
              <w:t xml:space="preserve">：</w:t>
            </w:r>
            <w:r>
              <w:rPr>
                <w:rFonts w:hint="eastAsia" w:ascii="宋体" w:hAnsi="宋体" w:eastAsia="宋体"/>
                <w:sz w:val="21"/>
                <w:szCs w:val="21"/>
                <w:highlight w:val="none"/>
                <w:u w:val="single"/>
              </w:rPr>
              <w:t xml:space="preserve">发包人按实物资产的评估使用价支付费用给承包人 </w:t>
            </w:r>
            <w:r>
              <w:rPr>
                <w:rFonts w:hint="eastAsia" w:ascii="宋体" w:hAnsi="宋体" w:eastAsia="宋体"/>
                <w:sz w:val="21"/>
                <w:szCs w:val="21"/>
                <w:highlight w:val="none"/>
              </w:rPr>
              <w:t xml:space="preserve">。</w:t>
            </w:r>
            <w:r/>
          </w:p>
          <w:p>
            <w:pPr>
              <w:pStyle w:val="1038"/>
              <w:rPr>
                <w:rFonts w:ascii="宋体" w:hAnsi="宋体"/>
                <w:b w:val="0"/>
                <w:sz w:val="21"/>
                <w:szCs w:val="21"/>
                <w:highlight w:val="none"/>
              </w:rPr>
            </w:pPr>
            <w:r/>
            <w:bookmarkStart w:id="337" w:name="_Toc351203649"/>
            <w:r>
              <w:rPr>
                <w:rFonts w:ascii="宋体" w:hAnsi="宋体"/>
                <w:b w:val="0"/>
                <w:sz w:val="21"/>
                <w:szCs w:val="21"/>
                <w:highlight w:val="none"/>
              </w:rPr>
              <w:t xml:space="preserve">17. 不可抗力</w:t>
            </w:r>
            <w:bookmarkEnd w:id="337"/>
            <w:r/>
            <w:r/>
          </w:p>
          <w:p>
            <w:pPr>
              <w:ind w:firstLine="426"/>
              <w:rPr>
                <w:rFonts w:ascii="宋体" w:hAnsi="宋体" w:eastAsia="宋体"/>
                <w:sz w:val="21"/>
                <w:szCs w:val="21"/>
                <w:highlight w:val="none"/>
              </w:rPr>
            </w:pPr>
            <w:r>
              <w:rPr>
                <w:rFonts w:ascii="宋体" w:hAnsi="宋体" w:eastAsia="宋体"/>
                <w:sz w:val="21"/>
                <w:szCs w:val="21"/>
                <w:highlight w:val="none"/>
              </w:rPr>
              <w:t xml:space="preserve">17.1 不可抗力的确认</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除通用合同条款约定的不可抗力事件之外，视为不可抗力的其他情形： </w:t>
            </w:r>
            <w:r>
              <w:rPr>
                <w:rFonts w:hint="eastAsia" w:ascii="宋体" w:hAnsi="宋体" w:eastAsia="宋体"/>
                <w:sz w:val="21"/>
                <w:szCs w:val="21"/>
                <w:highlight w:val="none"/>
                <w:u w:val="single"/>
              </w:rPr>
              <w:t xml:space="preserve">无另有约定，执行合同通用条款</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17.4 因不可抗力解除合同</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合同解除后，发包人应在商定或确定发包人应支付款项后</w:t>
            </w:r>
            <w:r>
              <w:rPr>
                <w:rFonts w:hint="eastAsia" w:ascii="宋体" w:hAnsi="宋体" w:eastAsia="宋体"/>
                <w:sz w:val="21"/>
                <w:szCs w:val="21"/>
                <w:highlight w:val="none"/>
                <w:u w:val="single"/>
              </w:rPr>
              <w:t xml:space="preserve">28</w:t>
            </w:r>
            <w:r>
              <w:rPr>
                <w:rFonts w:ascii="宋体" w:hAnsi="宋体" w:eastAsia="宋体"/>
                <w:sz w:val="21"/>
                <w:szCs w:val="21"/>
                <w:highlight w:val="none"/>
              </w:rPr>
              <w:t xml:space="preserve">天内完成款项的支付。</w:t>
            </w:r>
            <w:r/>
          </w:p>
          <w:p>
            <w:pPr>
              <w:pStyle w:val="1038"/>
              <w:rPr>
                <w:rFonts w:ascii="宋体" w:hAnsi="宋体"/>
                <w:b w:val="0"/>
                <w:sz w:val="21"/>
                <w:szCs w:val="21"/>
                <w:highlight w:val="none"/>
              </w:rPr>
            </w:pPr>
            <w:r/>
            <w:bookmarkStart w:id="338" w:name="_Toc351203650"/>
            <w:r>
              <w:rPr>
                <w:rFonts w:ascii="宋体" w:hAnsi="宋体"/>
                <w:b w:val="0"/>
                <w:sz w:val="21"/>
                <w:szCs w:val="21"/>
                <w:highlight w:val="none"/>
              </w:rPr>
              <w:t xml:space="preserve">18. 保险</w:t>
            </w:r>
            <w:bookmarkEnd w:id="338"/>
            <w:r/>
            <w:r/>
          </w:p>
          <w:p>
            <w:pPr>
              <w:ind w:firstLine="426"/>
              <w:rPr>
                <w:rFonts w:ascii="宋体" w:hAnsi="宋体" w:eastAsia="宋体"/>
                <w:sz w:val="21"/>
                <w:szCs w:val="21"/>
                <w:highlight w:val="none"/>
              </w:rPr>
            </w:pPr>
            <w:r>
              <w:rPr>
                <w:rFonts w:ascii="宋体" w:hAnsi="宋体" w:eastAsia="宋体"/>
                <w:sz w:val="21"/>
                <w:szCs w:val="21"/>
                <w:highlight w:val="none"/>
              </w:rPr>
              <w:t xml:space="preserve">18.1 工程保险</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关于工程保险的特别约定：</w:t>
            </w:r>
            <w:r>
              <w:rPr>
                <w:rFonts w:hint="eastAsia" w:ascii="宋体" w:hAnsi="宋体" w:eastAsia="宋体"/>
                <w:sz w:val="21"/>
                <w:szCs w:val="21"/>
                <w:highlight w:val="none"/>
                <w:u w:val="single"/>
              </w:rPr>
              <w:t xml:space="preserve">按江苏省及泰州市相关规定应由承包人交纳的保险必须按时依法办理</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18.3 其他保险</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关于其他保险的约定：</w:t>
            </w:r>
            <w:r>
              <w:rPr>
                <w:rFonts w:hint="eastAsia" w:ascii="宋体" w:hAnsi="宋体" w:eastAsia="宋体"/>
                <w:sz w:val="21"/>
                <w:szCs w:val="21"/>
                <w:highlight w:val="none"/>
                <w:u w:val="single"/>
              </w:rPr>
              <w:t xml:space="preserve">承包人应为其从事危险作业的员工，办理意外伤害保险并支付保险费</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承包人是否应为其施工设备等办理财产保险：</w:t>
            </w:r>
            <w:r>
              <w:rPr>
                <w:rFonts w:hint="eastAsia" w:ascii="宋体" w:hAnsi="宋体" w:eastAsia="宋体"/>
                <w:sz w:val="21"/>
                <w:szCs w:val="21"/>
                <w:highlight w:val="none"/>
                <w:u w:val="single"/>
              </w:rPr>
              <w:t xml:space="preserve">承包人自行决定</w:t>
            </w:r>
            <w:r>
              <w:rPr>
                <w:rFonts w:ascii="宋体" w:hAnsi="宋体" w:eastAsia="宋体"/>
                <w:sz w:val="21"/>
                <w:szCs w:val="21"/>
                <w:highlight w:val="none"/>
              </w:rPr>
              <w:t xml:space="preserve">。</w:t>
            </w:r>
            <w:r/>
          </w:p>
          <w:p>
            <w:pPr>
              <w:ind w:firstLine="426"/>
              <w:rPr>
                <w:rFonts w:ascii="宋体" w:hAnsi="宋体" w:eastAsia="宋体"/>
                <w:sz w:val="21"/>
                <w:szCs w:val="21"/>
                <w:highlight w:val="none"/>
              </w:rPr>
            </w:pPr>
            <w:r>
              <w:rPr>
                <w:rFonts w:ascii="宋体" w:hAnsi="宋体" w:eastAsia="宋体"/>
                <w:sz w:val="21"/>
                <w:szCs w:val="21"/>
                <w:highlight w:val="none"/>
              </w:rPr>
              <w:t xml:space="preserve">18.7 通知义务</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关于变更保险合同时的通知义务的约定：</w:t>
            </w:r>
            <w:r>
              <w:rPr>
                <w:rFonts w:hint="eastAsia" w:ascii="宋体" w:hAnsi="宋体" w:eastAsia="宋体"/>
                <w:sz w:val="21"/>
                <w:szCs w:val="21"/>
                <w:highlight w:val="none"/>
                <w:u w:val="single"/>
              </w:rPr>
              <w:t xml:space="preserve"> 无另有约定，按合同通用条款执行  </w:t>
            </w:r>
            <w:r>
              <w:rPr>
                <w:rFonts w:ascii="宋体" w:hAnsi="宋体" w:eastAsia="宋体"/>
                <w:sz w:val="21"/>
                <w:szCs w:val="21"/>
                <w:highlight w:val="none"/>
              </w:rPr>
              <w:t xml:space="preserve">。</w:t>
            </w:r>
            <w:r/>
          </w:p>
          <w:p>
            <w:pPr>
              <w:pStyle w:val="1038"/>
              <w:rPr>
                <w:rFonts w:ascii="宋体" w:hAnsi="宋体"/>
                <w:b w:val="0"/>
                <w:sz w:val="21"/>
                <w:szCs w:val="21"/>
                <w:highlight w:val="none"/>
              </w:rPr>
            </w:pPr>
            <w:r/>
            <w:bookmarkStart w:id="339" w:name="_Toc351203651"/>
            <w:r>
              <w:rPr>
                <w:rFonts w:ascii="宋体" w:hAnsi="宋体"/>
                <w:b w:val="0"/>
                <w:sz w:val="21"/>
                <w:szCs w:val="21"/>
                <w:highlight w:val="none"/>
              </w:rPr>
              <w:t xml:space="preserve">20. 争议解决</w:t>
            </w:r>
            <w:bookmarkEnd w:id="339"/>
            <w:r/>
            <w:r/>
          </w:p>
          <w:p>
            <w:pPr>
              <w:ind w:left="186" w:firstLine="319"/>
              <w:jc w:val="left"/>
              <w:rPr>
                <w:rFonts w:ascii="宋体" w:hAnsi="宋体" w:eastAsia="宋体"/>
                <w:sz w:val="21"/>
                <w:szCs w:val="21"/>
                <w:highlight w:val="none"/>
              </w:rPr>
            </w:pPr>
            <w:r>
              <w:rPr>
                <w:rFonts w:ascii="宋体" w:hAnsi="宋体" w:eastAsia="宋体"/>
                <w:sz w:val="21"/>
                <w:szCs w:val="21"/>
                <w:highlight w:val="none"/>
              </w:rPr>
              <w:t xml:space="preserve">20.3.1 争议评审小组的确定</w:t>
            </w:r>
            <w:r/>
          </w:p>
          <w:p>
            <w:pPr>
              <w:ind w:firstLine="426"/>
              <w:jc w:val="left"/>
              <w:rPr>
                <w:rFonts w:ascii="宋体" w:hAnsi="宋体" w:eastAsia="宋体"/>
                <w:sz w:val="21"/>
                <w:szCs w:val="21"/>
                <w:highlight w:val="none"/>
                <w:u w:val="single"/>
              </w:rPr>
            </w:pPr>
            <w:r>
              <w:rPr>
                <w:rFonts w:ascii="宋体" w:hAnsi="宋体" w:eastAsia="宋体"/>
                <w:sz w:val="21"/>
                <w:szCs w:val="21"/>
                <w:highlight w:val="none"/>
              </w:rPr>
              <w:t xml:space="preserve">争议评审小组成员的确定：</w:t>
            </w:r>
            <w:r>
              <w:rPr>
                <w:rFonts w:hint="eastAsia" w:ascii="宋体" w:hAnsi="宋体" w:eastAsia="宋体"/>
                <w:sz w:val="21"/>
                <w:szCs w:val="21"/>
                <w:highlight w:val="none"/>
                <w:u w:val="single"/>
              </w:rPr>
              <w:t xml:space="preserve">按合同通用条款执行</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选定争议评审员的期限：</w:t>
            </w:r>
            <w:r>
              <w:rPr>
                <w:rFonts w:hint="eastAsia" w:ascii="宋体" w:hAnsi="宋体" w:eastAsia="宋体"/>
                <w:sz w:val="21"/>
                <w:szCs w:val="21"/>
                <w:highlight w:val="none"/>
                <w:u w:val="single"/>
              </w:rPr>
              <w:t xml:space="preserve">按合同通用条款执行</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争议评审小组成员的报酬承担方式：</w:t>
            </w:r>
            <w:r>
              <w:rPr>
                <w:rFonts w:hint="eastAsia" w:ascii="宋体" w:hAnsi="宋体" w:eastAsia="宋体"/>
                <w:sz w:val="21"/>
                <w:szCs w:val="21"/>
                <w:highlight w:val="none"/>
                <w:u w:val="single"/>
              </w:rPr>
              <w:t xml:space="preserve">由承包人承担</w:t>
            </w:r>
            <w:r>
              <w:rPr>
                <w:rFonts w:ascii="宋体" w:hAnsi="宋体" w:eastAsia="宋体"/>
                <w:sz w:val="21"/>
                <w:szCs w:val="21"/>
                <w:highlight w:val="none"/>
              </w:rPr>
              <w:t xml:space="preserve">。</w:t>
            </w:r>
            <w:r/>
          </w:p>
          <w:p>
            <w:pPr>
              <w:rPr>
                <w:rFonts w:ascii="宋体" w:hAnsi="宋体" w:eastAsia="宋体"/>
                <w:sz w:val="21"/>
                <w:szCs w:val="21"/>
                <w:highlight w:val="none"/>
              </w:rPr>
            </w:pPr>
            <w:r>
              <w:rPr>
                <w:rFonts w:ascii="宋体" w:hAnsi="宋体" w:eastAsia="宋体"/>
                <w:sz w:val="21"/>
                <w:szCs w:val="21"/>
                <w:highlight w:val="none"/>
              </w:rPr>
              <w:t xml:space="preserve">其他事项的约定：</w:t>
            </w:r>
            <w:r>
              <w:rPr>
                <w:rFonts w:hint="eastAsia" w:ascii="宋体" w:hAnsi="宋体" w:eastAsia="宋体"/>
                <w:sz w:val="21"/>
                <w:szCs w:val="21"/>
                <w:highlight w:val="none"/>
                <w:u w:val="single"/>
              </w:rPr>
              <w:t xml:space="preserve">按泰州市相关规定</w:t>
            </w:r>
            <w:r>
              <w:rPr>
                <w:rFonts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21.承包人驻场人员信息</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   1、姓名1：</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  2、身份证号码</w:t>
            </w: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   3、姓名2：</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  4、身份证号码2：</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如需更换，需发包人书面同意</w:t>
            </w:r>
            <w:r/>
          </w:p>
          <w:p>
            <w:pPr>
              <w:ind w:firstLine="426"/>
              <w:jc w:val="left"/>
              <w:rPr>
                <w:rFonts w:ascii="宋体" w:hAnsi="宋体" w:eastAsia="宋体"/>
                <w:sz w:val="21"/>
                <w:szCs w:val="21"/>
                <w:highlight w:val="none"/>
              </w:rPr>
            </w:pPr>
            <w:r>
              <w:rPr>
                <w:rFonts w:ascii="宋体" w:hAnsi="宋体" w:eastAsia="宋体"/>
                <w:sz w:val="21"/>
                <w:szCs w:val="21"/>
                <w:highlight w:val="none"/>
              </w:rPr>
              <w:t xml:space="preserve">22、结算审核核减比例（核减金额/送审金额）≤10%以内，审计费用由发包人承担；若核减比例＞10%，则承包人应承担10%以外的审计费用。</w:t>
            </w:r>
            <w:r/>
          </w:p>
          <w:p>
            <w:pPr>
              <w:ind w:firstLine="426"/>
              <w:jc w:val="left"/>
              <w:rPr>
                <w:rFonts w:ascii="宋体" w:hAnsi="宋体" w:eastAsia="宋体"/>
                <w:sz w:val="21"/>
                <w:szCs w:val="21"/>
                <w:highlight w:val="none"/>
              </w:rPr>
            </w:pPr>
            <w:r>
              <w:rPr>
                <w:rFonts w:hint="eastAsia" w:ascii="宋体" w:hAnsi="宋体" w:eastAsia="宋体"/>
                <w:sz w:val="21"/>
                <w:szCs w:val="21"/>
                <w:highlight w:val="none"/>
              </w:rPr>
              <w:t xml:space="preserve">送审金额价不得超过合同价，如超过则超过部分视为优惠。</w:t>
            </w:r>
            <w:r/>
          </w:p>
          <w:p>
            <w:pPr>
              <w:rPr>
                <w:rFonts w:ascii="宋体" w:hAnsi="宋体" w:eastAsia="宋体"/>
                <w:sz w:val="21"/>
                <w:szCs w:val="21"/>
                <w:highlight w:val="none"/>
              </w:rPr>
            </w:pPr>
            <w:r>
              <w:rPr>
                <w:rFonts w:ascii="宋体" w:hAnsi="宋体" w:eastAsia="宋体"/>
                <w:sz w:val="21"/>
                <w:szCs w:val="21"/>
                <w:highlight w:val="none"/>
              </w:rPr>
              <w:t xml:space="preserve">23、承包人应在竣工验收完成后20日内提交送审资料，每延迟一天发包人可视情况扣除1000元/天，如需补充材料7日内提交补充资料，每延迟一天发包人可视情况扣除1000元/天。</w:t>
            </w:r>
            <w:r/>
          </w:p>
        </w:tc>
      </w:tr>
    </w:tbl>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1060"/>
        <w:rPr>
          <w:highlight w:val="none"/>
        </w:rPr>
      </w:pPr>
      <w:r>
        <w:rPr>
          <w:highlight w:val="none"/>
        </w:rPr>
      </w:r>
      <w:r/>
    </w:p>
    <w:p>
      <w:pPr>
        <w:pStyle w:val="1037"/>
        <w:rPr>
          <w:highlight w:val="none"/>
        </w:rPr>
      </w:pPr>
      <w:r>
        <w:rPr>
          <w:highlight w:val="none"/>
        </w:rPr>
      </w:r>
      <w:r/>
    </w:p>
    <w:p>
      <w:pPr>
        <w:pStyle w:val="1035"/>
        <w:jc w:val="center"/>
        <w:rPr>
          <w:rFonts w:ascii="宋体" w:hAnsi="宋体"/>
          <w:color w:val="000000"/>
          <w:sz w:val="30"/>
          <w:szCs w:val="30"/>
          <w:highlight w:val="none"/>
        </w:rPr>
      </w:pPr>
      <w:r>
        <w:rPr>
          <w:rFonts w:hint="eastAsia"/>
          <w:highlight w:val="none"/>
        </w:rPr>
        <w:br w:type="page" w:clear="all"/>
      </w:r>
      <w:r>
        <w:rPr>
          <w:rFonts w:hint="eastAsia" w:ascii="宋体" w:hAnsi="宋体"/>
          <w:color w:val="000000"/>
          <w:sz w:val="30"/>
          <w:szCs w:val="30"/>
          <w:highlight w:val="none"/>
        </w:rPr>
        <w:t xml:space="preserve">第七章 </w:t>
      </w:r>
      <w:r>
        <w:rPr>
          <w:rFonts w:hint="eastAsia" w:ascii="宋体" w:hAnsi="宋体"/>
          <w:sz w:val="30"/>
          <w:szCs w:val="30"/>
          <w:highlight w:val="none"/>
        </w:rPr>
        <w:t xml:space="preserve">关于施工过程中出现没有实物工程量清单全费用综合单价项目的约定</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如施工过程中出现没有实物工程量清单全费用综合单价的项目，该项目除按照招标文件第四章和投标人须知前附表10.9.17要求外，组价原则如下：</w:t>
      </w:r>
      <w:r/>
    </w:p>
    <w:p>
      <w:pPr>
        <w:numPr>
          <w:ilvl w:val="0"/>
          <w:numId w:val="8"/>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计价方式</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1.1工程造价计价方式：采用工程量清单计价方法计价。</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1.2工程类别：按</w:t>
      </w:r>
      <w:r>
        <w:rPr>
          <w:rFonts w:hint="eastAsia" w:ascii="宋体" w:hAnsi="宋体" w:eastAsia="宋体" w:cs="宋体"/>
          <w:color w:val="000000"/>
          <w:sz w:val="24"/>
          <w:szCs w:val="24"/>
          <w:highlight w:val="none"/>
          <w:lang w:val="en-US" w:eastAsia="zh-CN"/>
        </w:rPr>
        <w:t xml:space="preserve">《江苏省建设工程费用参考》（2026年）及相关的补充规定</w:t>
      </w:r>
      <w:r>
        <w:rPr>
          <w:rFonts w:hint="eastAsia" w:ascii="宋体" w:hAnsi="宋体" w:eastAsia="宋体" w:cs="宋体"/>
          <w:sz w:val="24"/>
          <w:szCs w:val="24"/>
          <w:highlight w:val="none"/>
        </w:rPr>
        <w:t xml:space="preserve">。</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1.3取费标准：按江苏省建设工程费用定额（20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年）以及《江苏省住房城乡建设厅关于建筑业增值税计价政策调整的通知》（苏建价〔2019〕178号）规定，其中税金为</w:t>
      </w:r>
      <w:r>
        <w:rPr>
          <w:rFonts w:hint="eastAsia" w:ascii="宋体" w:hAnsi="宋体" w:eastAsia="宋体" w:cs="宋体"/>
          <w:sz w:val="24"/>
          <w:szCs w:val="24"/>
          <w:highlight w:val="none"/>
          <w:u w:val="single"/>
        </w:rPr>
        <w:t xml:space="preserve">  9%  </w:t>
      </w:r>
      <w:r>
        <w:rPr>
          <w:rFonts w:hint="eastAsia" w:ascii="宋体" w:hAnsi="宋体" w:eastAsia="宋体" w:cs="宋体"/>
          <w:sz w:val="24"/>
          <w:szCs w:val="24"/>
          <w:highlight w:val="none"/>
        </w:rPr>
        <w:t xml:space="preserve">。</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1.4安全文明施工措施费用：本工程创建目标为</w:t>
      </w:r>
      <w:r>
        <w:rPr>
          <w:rFonts w:hint="eastAsia" w:ascii="宋体" w:hAnsi="宋体" w:eastAsia="宋体" w:cs="宋体"/>
          <w:b w:val="0"/>
          <w:bCs w:val="0"/>
          <w:sz w:val="24"/>
          <w:szCs w:val="24"/>
          <w:highlight w:val="none"/>
          <w:u w:val="single"/>
        </w:rPr>
        <w:t xml:space="preserve">　①　</w:t>
      </w:r>
      <w:r>
        <w:rPr>
          <w:rFonts w:hint="eastAsia" w:ascii="宋体" w:hAnsi="宋体" w:eastAsia="宋体" w:cs="宋体"/>
          <w:sz w:val="24"/>
          <w:szCs w:val="24"/>
          <w:highlight w:val="none"/>
        </w:rPr>
        <w:t xml:space="preserve">：①不创建省、市级安全文明施工标准化示范工地；②创建市级安全文明施工标准化示范工地；③创建省级安全文明施工标准化示范工地；</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预算</w:t>
      </w:r>
      <w:r>
        <w:rPr>
          <w:rFonts w:hint="eastAsia" w:ascii="宋体" w:hAnsi="宋体" w:eastAsia="宋体" w:cs="宋体"/>
          <w:sz w:val="24"/>
          <w:szCs w:val="24"/>
          <w:highlight w:val="none"/>
          <w:lang w:val="en-US" w:eastAsia="zh-CN"/>
        </w:rPr>
        <w:t xml:space="preserve">通用措施</w:t>
      </w:r>
      <w:r>
        <w:rPr>
          <w:rFonts w:hint="eastAsia" w:ascii="宋体" w:hAnsi="宋体" w:eastAsia="宋体" w:cs="宋体"/>
          <w:sz w:val="24"/>
          <w:szCs w:val="24"/>
          <w:highlight w:val="none"/>
        </w:rPr>
        <w:t xml:space="preserve">按下列费率计取：</w:t>
      </w:r>
      <w:r>
        <w:rPr>
          <w:rFonts w:hint="eastAsia" w:ascii="宋体" w:hAnsi="宋体" w:eastAsia="宋体" w:cs="宋体"/>
          <w:sz w:val="24"/>
          <w:szCs w:val="24"/>
          <w:highlight w:val="none"/>
          <w:lang w:val="en-US" w:eastAsia="zh-CN"/>
        </w:rPr>
        <w:t xml:space="preserve">安全生产1.9%，文明施工1.05%，环境保护1.2%；</w:t>
      </w:r>
      <w:r>
        <w:rPr>
          <w:rFonts w:hint="eastAsia" w:ascii="宋体" w:hAnsi="宋体" w:eastAsia="宋体" w:cs="宋体"/>
          <w:sz w:val="24"/>
          <w:szCs w:val="24"/>
          <w:highlight w:val="none"/>
        </w:rPr>
        <w:t xml:space="preserve">（1）本项目不计取赶工措施费、工程按质论价费。（2）夜间施工增加费费率  0.1% 、冬雨季施工增加费费率 0.2% 、市政工程临时设施费费率1.65% ，建筑工人实名制费率0.03</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%，其余以区间计取的措施费率不计取。</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1.6计日工：按现行计价规范及调价文件同比下浮。</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1.7人工费：</w:t>
      </w:r>
      <w:r>
        <w:rPr>
          <w:rFonts w:hint="eastAsia" w:ascii="宋体" w:hAnsi="宋体" w:eastAsia="宋体" w:cs="宋体"/>
          <w:sz w:val="24"/>
          <w:szCs w:val="24"/>
          <w:highlight w:val="none"/>
          <w:lang w:val="en-US" w:eastAsia="zh-CN"/>
        </w:rPr>
        <w:t xml:space="preserve">详见江苏省建设工程费用参考</w:t>
      </w:r>
      <w:r>
        <w:rPr>
          <w:rFonts w:hint="eastAsia" w:ascii="宋体" w:hAnsi="宋体" w:eastAsia="宋体" w:cs="宋体"/>
          <w:sz w:val="24"/>
          <w:szCs w:val="24"/>
          <w:highlight w:val="none"/>
        </w:rPr>
        <w:t xml:space="preserve">。</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参考材料价格：有指导价按各项目施工期间《泰州市工程造价管理》建筑安装材料指导价的算术平均值计入，没有指导价的采取方式为参照造价咨询单位编制的预算，若没有参照的标准，则由发包人、监理、造价咨询单位及中标人共同确认，若确认无果相应部分由招标人自行组织供应。</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工程造价的编制依据：（1）《建设工程工程量清单计价规范》GB50500-2024；（2）《江苏省市政工程消耗量》（2026）、《江苏省建筑与装饰工程消耗量》（2026）、《江苏省古建园林工程计价定额》（2007年）、《江苏省市政设施养护维修定额》（2013年）；（</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）《关于建筑业实施营改增后江苏省建设工程计价依据调整的通知》 （苏建价〔2016〕154号）；（</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）《江苏省住房城乡建设厅关于建筑业增值税计价政策调整的通知》苏建价〔2019〕178号；（</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）《泰州市人民政府办公室关于印发泰州市市区建设工程施工企业工资支付担保办法的通知》（泰政办发〔2006〕74号文）；（</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）招标文件及其补充通知、答疑纪要；（</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）与建设项目相关的标准、规范、技术资料；（</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）其它的相关资料；</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.相关说明工程量清单是依据现行中华人民共和国国家标准《建设工程工程量清单计价规范》（GB50500—20</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）等工程量计算规范以及招标文件等编制。</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没有实物工程量清单全费用综合单价项目的工程造价确定程序（1）工程竣工验收合格后，由招标人牵头，组织施工单位、造价咨询单位对该部分项目工程预算进行对接；（2）造价咨询单位出具正式预算；</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.其他约定</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.1该部分项目大型机械进场费只计取一次；</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.2土方外运、渣土外运及弃土点：</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.2.1土方外运及渣土外运（建筑、生活垃圾，砼碎块，砖渣，石渣，淤泥等）运距均按5公里计算，不计取渣土处置费，如发生此项费用，按主管部门收取费用的发票进行结算。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.2.2弃土点由中标人自行解决。</w:t>
      </w:r>
      <w:r/>
    </w:p>
    <w:p>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.3该部分不计取赶工措施费。</w:t>
      </w:r>
      <w:r/>
    </w:p>
    <w:p>
      <w:pPr>
        <w:ind w:firstLine="486"/>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headerReference w:type="default" r:id="rId10"/>
      <w:footerReference w:type="default" r:id="rId14"/>
      <w:footerReference w:type="first" r:id="rId15"/>
      <w:footnotePr/>
      <w:endnotePr/>
      <w:type w:val="nextPage"/>
      <w:pgSz w:w="11906" w:h="16838" w:orient="portrait"/>
      <w:pgMar w:top="1276" w:right="1276" w:bottom="1077" w:left="1134"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TimesNewRomanPSMT">
    <w:panose1 w:val="02020603050405020304"/>
  </w:font>
  <w:font w:name="仿宋">
    <w:panose1 w:val="02010609060101010101"/>
  </w:font>
  <w:font w:name="Segoe UI">
    <w:panose1 w:val="020B0502040204020203"/>
  </w:font>
  <w:font w:name="Centaur">
    <w:panose1 w:val="02030504050205020304"/>
  </w:font>
  <w:font w:name="Tahoma">
    <w:panose1 w:val="020B0604030504040204"/>
  </w:font>
  <w:font w:name="微软雅黑">
    <w:panose1 w:val="020B0503020204020204"/>
  </w:font>
  <w:font w:name="Calibri">
    <w:panose1 w:val="020F0502020204030204"/>
  </w:font>
  <w:font w:name="黑体">
    <w:panose1 w:val="02010609060101010101"/>
  </w:font>
  <w:font w:name="MingLiU_HKSCS">
    <w:panose1 w:val="02020500000000000000"/>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p>
    <w:pPr>
      <w:pStyle w:val="10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w:rPr>
        <w:rFonts w:hint="eastAsia"/>
      </w:rPr>
      <w:t xml:space="preserve">36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0"/>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6">
    <w:name w:val="Heading 1 Char"/>
    <w:basedOn w:val="864"/>
    <w:link w:val="855"/>
    <w:uiPriority w:val="9"/>
    <w:rPr>
      <w:rFonts w:ascii="Arial" w:hAnsi="Arial" w:eastAsia="Arial" w:cs="Arial"/>
      <w:sz w:val="40"/>
      <w:szCs w:val="40"/>
    </w:rPr>
  </w:style>
  <w:style w:type="character" w:styleId="837">
    <w:name w:val="Heading 2 Char"/>
    <w:basedOn w:val="864"/>
    <w:link w:val="856"/>
    <w:uiPriority w:val="9"/>
    <w:rPr>
      <w:rFonts w:ascii="Arial" w:hAnsi="Arial" w:eastAsia="Arial" w:cs="Arial"/>
      <w:sz w:val="34"/>
    </w:rPr>
  </w:style>
  <w:style w:type="character" w:styleId="838">
    <w:name w:val="Heading 3 Char"/>
    <w:basedOn w:val="864"/>
    <w:link w:val="857"/>
    <w:uiPriority w:val="9"/>
    <w:rPr>
      <w:rFonts w:ascii="Arial" w:hAnsi="Arial" w:eastAsia="Arial" w:cs="Arial"/>
      <w:sz w:val="30"/>
      <w:szCs w:val="30"/>
    </w:rPr>
  </w:style>
  <w:style w:type="character" w:styleId="839">
    <w:name w:val="Heading 4 Char"/>
    <w:basedOn w:val="864"/>
    <w:link w:val="858"/>
    <w:uiPriority w:val="9"/>
    <w:rPr>
      <w:rFonts w:ascii="Arial" w:hAnsi="Arial" w:eastAsia="Arial" w:cs="Arial"/>
      <w:b/>
      <w:bCs/>
      <w:sz w:val="26"/>
      <w:szCs w:val="26"/>
    </w:rPr>
  </w:style>
  <w:style w:type="character" w:styleId="840">
    <w:name w:val="Heading 5 Char"/>
    <w:basedOn w:val="864"/>
    <w:link w:val="859"/>
    <w:uiPriority w:val="9"/>
    <w:rPr>
      <w:rFonts w:ascii="Arial" w:hAnsi="Arial" w:eastAsia="Arial" w:cs="Arial"/>
      <w:b/>
      <w:bCs/>
      <w:sz w:val="24"/>
      <w:szCs w:val="24"/>
    </w:rPr>
  </w:style>
  <w:style w:type="character" w:styleId="841">
    <w:name w:val="Heading 6 Char"/>
    <w:basedOn w:val="864"/>
    <w:link w:val="860"/>
    <w:uiPriority w:val="9"/>
    <w:rPr>
      <w:rFonts w:ascii="Arial" w:hAnsi="Arial" w:eastAsia="Arial" w:cs="Arial"/>
      <w:b/>
      <w:bCs/>
      <w:sz w:val="22"/>
      <w:szCs w:val="22"/>
    </w:rPr>
  </w:style>
  <w:style w:type="character" w:styleId="842">
    <w:name w:val="Heading 7 Char"/>
    <w:basedOn w:val="864"/>
    <w:link w:val="861"/>
    <w:uiPriority w:val="9"/>
    <w:rPr>
      <w:rFonts w:ascii="Arial" w:hAnsi="Arial" w:eastAsia="Arial" w:cs="Arial"/>
      <w:b/>
      <w:bCs/>
      <w:i/>
      <w:iCs/>
      <w:sz w:val="22"/>
      <w:szCs w:val="22"/>
    </w:rPr>
  </w:style>
  <w:style w:type="character" w:styleId="843">
    <w:name w:val="Heading 8 Char"/>
    <w:basedOn w:val="864"/>
    <w:link w:val="862"/>
    <w:uiPriority w:val="9"/>
    <w:rPr>
      <w:rFonts w:ascii="Arial" w:hAnsi="Arial" w:eastAsia="Arial" w:cs="Arial"/>
      <w:i/>
      <w:iCs/>
      <w:sz w:val="22"/>
      <w:szCs w:val="22"/>
    </w:rPr>
  </w:style>
  <w:style w:type="character" w:styleId="844">
    <w:name w:val="Heading 9 Char"/>
    <w:basedOn w:val="864"/>
    <w:link w:val="863"/>
    <w:uiPriority w:val="9"/>
    <w:rPr>
      <w:rFonts w:ascii="Arial" w:hAnsi="Arial" w:eastAsia="Arial" w:cs="Arial"/>
      <w:i/>
      <w:iCs/>
      <w:sz w:val="21"/>
      <w:szCs w:val="21"/>
    </w:rPr>
  </w:style>
  <w:style w:type="character" w:styleId="845">
    <w:name w:val="Title Char"/>
    <w:basedOn w:val="864"/>
    <w:link w:val="883"/>
    <w:uiPriority w:val="10"/>
    <w:rPr>
      <w:sz w:val="48"/>
      <w:szCs w:val="48"/>
    </w:rPr>
  </w:style>
  <w:style w:type="character" w:styleId="846">
    <w:name w:val="Subtitle Char"/>
    <w:basedOn w:val="864"/>
    <w:link w:val="877"/>
    <w:uiPriority w:val="11"/>
    <w:rPr>
      <w:sz w:val="24"/>
      <w:szCs w:val="24"/>
    </w:rPr>
  </w:style>
  <w:style w:type="character" w:styleId="847">
    <w:name w:val="Quote Char"/>
    <w:link w:val="899"/>
    <w:uiPriority w:val="29"/>
    <w:rPr>
      <w:i/>
    </w:rPr>
  </w:style>
  <w:style w:type="character" w:styleId="848">
    <w:name w:val="Intense Quote Char"/>
    <w:link w:val="901"/>
    <w:uiPriority w:val="30"/>
    <w:rPr>
      <w:i/>
    </w:rPr>
  </w:style>
  <w:style w:type="character" w:styleId="849">
    <w:name w:val="Header Char"/>
    <w:basedOn w:val="864"/>
    <w:link w:val="874"/>
    <w:uiPriority w:val="99"/>
  </w:style>
  <w:style w:type="character" w:styleId="850">
    <w:name w:val="Caption Char"/>
    <w:basedOn w:val="867"/>
    <w:link w:val="873"/>
    <w:uiPriority w:val="99"/>
  </w:style>
  <w:style w:type="character" w:styleId="851">
    <w:name w:val="Footnote Text Char"/>
    <w:link w:val="878"/>
    <w:uiPriority w:val="99"/>
    <w:rPr>
      <w:sz w:val="18"/>
    </w:rPr>
  </w:style>
  <w:style w:type="character" w:styleId="852">
    <w:name w:val="Endnote Text Char"/>
    <w:link w:val="871"/>
    <w:uiPriority w:val="99"/>
    <w:rPr>
      <w:sz w:val="20"/>
    </w:rPr>
  </w:style>
  <w:style w:type="paragraph" w:styleId="853">
    <w:name w:val="TOC Heading"/>
    <w:uiPriority w:val="39"/>
    <w:unhideWhenUsed/>
  </w:style>
  <w:style w:type="paragraph" w:styleId="854"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55">
    <w:name w:val="Heading 1"/>
    <w:basedOn w:val="854"/>
    <w:next w:val="854"/>
    <w:link w:val="888"/>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link w:val="889"/>
    <w:uiPriority w:val="9"/>
    <w:unhideWhenUsed/>
    <w:qFormat/>
    <w:pPr>
      <w:keepLines/>
      <w:keepNext/>
      <w:spacing w:before="360" w:after="200"/>
      <w:outlineLvl w:val="1"/>
    </w:pPr>
    <w:rPr>
      <w:rFonts w:ascii="Arial" w:hAnsi="Arial" w:eastAsia="Arial" w:cs="Arial"/>
      <w:sz w:val="34"/>
    </w:rPr>
  </w:style>
  <w:style w:type="paragraph" w:styleId="857">
    <w:name w:val="Heading 3"/>
    <w:basedOn w:val="854"/>
    <w:next w:val="854"/>
    <w:link w:val="890"/>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854"/>
    <w:next w:val="854"/>
    <w:link w:val="891"/>
    <w:uiPriority w:val="9"/>
    <w:unhideWhenUsed/>
    <w:qFormat/>
    <w:pPr>
      <w:keepLines/>
      <w:keepNext/>
      <w:spacing w:before="320" w:after="200"/>
      <w:outlineLvl w:val="3"/>
    </w:pPr>
    <w:rPr>
      <w:rFonts w:ascii="Arial" w:hAnsi="Arial" w:eastAsia="Arial" w:cs="Arial"/>
      <w:b/>
      <w:bCs/>
      <w:szCs w:val="26"/>
    </w:rPr>
  </w:style>
  <w:style w:type="paragraph" w:styleId="859">
    <w:name w:val="Heading 5"/>
    <w:basedOn w:val="854"/>
    <w:next w:val="854"/>
    <w:link w:val="892"/>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893"/>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894"/>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895"/>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896"/>
    <w:uiPriority w:val="9"/>
    <w:unhideWhenUsed/>
    <w:qFormat/>
    <w:pPr>
      <w:keepLines/>
      <w:keepNext/>
      <w:spacing w:before="320" w:after="200"/>
      <w:outlineLvl w:val="8"/>
    </w:pPr>
    <w:rPr>
      <w:rFonts w:ascii="Arial" w:hAnsi="Arial" w:eastAsia="Arial" w:cs="Arial"/>
      <w:i/>
      <w:iCs/>
      <w:sz w:val="21"/>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spacing w:after="57"/>
    </w:pPr>
  </w:style>
  <w:style w:type="paragraph" w:styleId="867">
    <w:name w:val="Caption"/>
    <w:basedOn w:val="854"/>
    <w:next w:val="8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toc 5"/>
    <w:basedOn w:val="854"/>
    <w:next w:val="854"/>
    <w:uiPriority w:val="39"/>
    <w:unhideWhenUsed/>
    <w:qFormat/>
    <w:pPr>
      <w:ind w:left="1134"/>
      <w:spacing w:after="57"/>
    </w:pPr>
  </w:style>
  <w:style w:type="paragraph" w:styleId="869">
    <w:name w:val="toc 3"/>
    <w:basedOn w:val="854"/>
    <w:next w:val="854"/>
    <w:uiPriority w:val="39"/>
    <w:unhideWhenUsed/>
    <w:qFormat/>
    <w:pPr>
      <w:ind w:left="567"/>
      <w:spacing w:after="57"/>
    </w:pPr>
  </w:style>
  <w:style w:type="paragraph" w:styleId="870">
    <w:name w:val="toc 8"/>
    <w:basedOn w:val="854"/>
    <w:next w:val="854"/>
    <w:uiPriority w:val="39"/>
    <w:unhideWhenUsed/>
    <w:qFormat/>
    <w:pPr>
      <w:ind w:left="1984"/>
      <w:spacing w:after="57"/>
    </w:pPr>
  </w:style>
  <w:style w:type="paragraph" w:styleId="871">
    <w:name w:val="endnote text"/>
    <w:basedOn w:val="854"/>
    <w:link w:val="1032"/>
    <w:uiPriority w:val="99"/>
    <w:semiHidden/>
    <w:unhideWhenUsed/>
    <w:qFormat/>
    <w:rPr>
      <w:sz w:val="20"/>
    </w:rPr>
  </w:style>
  <w:style w:type="paragraph" w:styleId="872">
    <w:name w:val="Balloon Text"/>
    <w:basedOn w:val="854"/>
    <w:link w:val="1192"/>
    <w:uiPriority w:val="99"/>
    <w:semiHidden/>
    <w:unhideWhenUsed/>
    <w:qFormat/>
    <w:rPr>
      <w:sz w:val="18"/>
      <w:szCs w:val="18"/>
    </w:rPr>
  </w:style>
  <w:style w:type="paragraph" w:styleId="873">
    <w:name w:val="Footer"/>
    <w:basedOn w:val="854"/>
    <w:link w:val="905"/>
    <w:uiPriority w:val="99"/>
    <w:unhideWhenUsed/>
    <w:qFormat/>
    <w:pPr>
      <w:tabs>
        <w:tab w:val="center" w:pos="7143" w:leader="none"/>
        <w:tab w:val="right" w:pos="14287" w:leader="none"/>
      </w:tabs>
    </w:pPr>
  </w:style>
  <w:style w:type="paragraph" w:styleId="874">
    <w:name w:val="Header"/>
    <w:basedOn w:val="854"/>
    <w:link w:val="903"/>
    <w:uiPriority w:val="99"/>
    <w:unhideWhenUsed/>
    <w:qFormat/>
    <w:pPr>
      <w:tabs>
        <w:tab w:val="center" w:pos="7143" w:leader="none"/>
        <w:tab w:val="right" w:pos="14287" w:leader="none"/>
      </w:tabs>
    </w:pPr>
  </w:style>
  <w:style w:type="paragraph" w:styleId="875">
    <w:name w:val="toc 1"/>
    <w:basedOn w:val="854"/>
    <w:next w:val="854"/>
    <w:uiPriority w:val="39"/>
    <w:unhideWhenUsed/>
    <w:qFormat/>
    <w:pPr>
      <w:spacing w:after="57"/>
    </w:pPr>
  </w:style>
  <w:style w:type="paragraph" w:styleId="876">
    <w:name w:val="toc 4"/>
    <w:basedOn w:val="854"/>
    <w:next w:val="854"/>
    <w:uiPriority w:val="39"/>
    <w:unhideWhenUsed/>
    <w:qFormat/>
    <w:pPr>
      <w:ind w:left="850"/>
      <w:spacing w:after="57"/>
    </w:pPr>
  </w:style>
  <w:style w:type="paragraph" w:styleId="877">
    <w:name w:val="Subtitle"/>
    <w:basedOn w:val="854"/>
    <w:next w:val="854"/>
    <w:link w:val="898"/>
    <w:uiPriority w:val="11"/>
    <w:qFormat/>
    <w:pPr>
      <w:spacing w:before="200" w:after="200"/>
    </w:pPr>
    <w:rPr>
      <w:sz w:val="24"/>
      <w:szCs w:val="24"/>
    </w:rPr>
  </w:style>
  <w:style w:type="paragraph" w:styleId="878">
    <w:name w:val="footnote text"/>
    <w:basedOn w:val="854"/>
    <w:link w:val="1031"/>
    <w:uiPriority w:val="99"/>
    <w:semiHidden/>
    <w:unhideWhenUsed/>
    <w:qFormat/>
    <w:pPr>
      <w:spacing w:after="40"/>
    </w:pPr>
    <w:rPr>
      <w:sz w:val="18"/>
    </w:rPr>
  </w:style>
  <w:style w:type="paragraph" w:styleId="879">
    <w:name w:val="toc 6"/>
    <w:basedOn w:val="854"/>
    <w:next w:val="854"/>
    <w:uiPriority w:val="39"/>
    <w:unhideWhenUsed/>
    <w:qFormat/>
    <w:pPr>
      <w:ind w:left="1417"/>
      <w:spacing w:after="57"/>
    </w:pPr>
  </w:style>
  <w:style w:type="paragraph" w:styleId="880">
    <w:name w:val="table of figures"/>
    <w:basedOn w:val="854"/>
    <w:next w:val="854"/>
    <w:uiPriority w:val="99"/>
    <w:unhideWhenUsed/>
    <w:qFormat/>
  </w:style>
  <w:style w:type="paragraph" w:styleId="881">
    <w:name w:val="toc 2"/>
    <w:basedOn w:val="854"/>
    <w:next w:val="854"/>
    <w:uiPriority w:val="39"/>
    <w:unhideWhenUsed/>
    <w:qFormat/>
    <w:pPr>
      <w:ind w:left="283"/>
      <w:spacing w:after="57"/>
    </w:pPr>
  </w:style>
  <w:style w:type="paragraph" w:styleId="882">
    <w:name w:val="toc 9"/>
    <w:basedOn w:val="854"/>
    <w:next w:val="854"/>
    <w:uiPriority w:val="39"/>
    <w:unhideWhenUsed/>
    <w:qFormat/>
    <w:pPr>
      <w:ind w:left="2268"/>
      <w:spacing w:after="57"/>
    </w:pPr>
  </w:style>
  <w:style w:type="paragraph" w:styleId="883">
    <w:name w:val="Title"/>
    <w:basedOn w:val="854"/>
    <w:next w:val="854"/>
    <w:link w:val="897"/>
    <w:uiPriority w:val="10"/>
    <w:qFormat/>
    <w:pPr>
      <w:contextualSpacing/>
      <w:spacing w:before="300" w:after="200"/>
    </w:pPr>
    <w:rPr>
      <w:sz w:val="48"/>
      <w:szCs w:val="48"/>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character" w:styleId="888" w:customStyle="1">
    <w:name w:val="标题 1 Char1"/>
    <w:link w:val="855"/>
    <w:uiPriority w:val="9"/>
    <w:qFormat/>
    <w:rPr>
      <w:rFonts w:ascii="Arial" w:hAnsi="Arial" w:eastAsia="Arial" w:cs="Arial"/>
      <w:sz w:val="40"/>
      <w:szCs w:val="40"/>
    </w:rPr>
  </w:style>
  <w:style w:type="character" w:styleId="889" w:customStyle="1">
    <w:name w:val="标题 2 Char1"/>
    <w:link w:val="856"/>
    <w:uiPriority w:val="9"/>
    <w:qFormat/>
    <w:rPr>
      <w:rFonts w:ascii="Arial" w:hAnsi="Arial" w:eastAsia="Arial" w:cs="Arial"/>
      <w:sz w:val="34"/>
    </w:rPr>
  </w:style>
  <w:style w:type="character" w:styleId="890" w:customStyle="1">
    <w:name w:val="标题 3 Char1"/>
    <w:link w:val="857"/>
    <w:uiPriority w:val="9"/>
    <w:qFormat/>
    <w:rPr>
      <w:rFonts w:ascii="Arial" w:hAnsi="Arial" w:eastAsia="Arial" w:cs="Arial"/>
      <w:sz w:val="30"/>
      <w:szCs w:val="30"/>
    </w:rPr>
  </w:style>
  <w:style w:type="character" w:styleId="891" w:customStyle="1">
    <w:name w:val="标题 4 Char1"/>
    <w:link w:val="858"/>
    <w:uiPriority w:val="9"/>
    <w:qFormat/>
    <w:rPr>
      <w:rFonts w:ascii="Arial" w:hAnsi="Arial" w:eastAsia="Arial" w:cs="Arial"/>
      <w:b/>
      <w:bCs/>
      <w:sz w:val="26"/>
      <w:szCs w:val="26"/>
    </w:rPr>
  </w:style>
  <w:style w:type="character" w:styleId="892" w:customStyle="1">
    <w:name w:val="标题 5 Char1"/>
    <w:link w:val="859"/>
    <w:uiPriority w:val="9"/>
    <w:qFormat/>
    <w:rPr>
      <w:rFonts w:ascii="Arial" w:hAnsi="Arial" w:eastAsia="Arial" w:cs="Arial"/>
      <w:b/>
      <w:bCs/>
      <w:sz w:val="24"/>
      <w:szCs w:val="24"/>
    </w:rPr>
  </w:style>
  <w:style w:type="character" w:styleId="893" w:customStyle="1">
    <w:name w:val="标题 6 Char"/>
    <w:link w:val="860"/>
    <w:uiPriority w:val="9"/>
    <w:qFormat/>
    <w:rPr>
      <w:rFonts w:ascii="Arial" w:hAnsi="Arial" w:eastAsia="Arial" w:cs="Arial"/>
      <w:b/>
      <w:bCs/>
      <w:sz w:val="22"/>
      <w:szCs w:val="22"/>
    </w:rPr>
  </w:style>
  <w:style w:type="character" w:styleId="894" w:customStyle="1">
    <w:name w:val="标题 7 Char"/>
    <w:link w:val="861"/>
    <w:uiPriority w:val="9"/>
    <w:qFormat/>
    <w:rPr>
      <w:rFonts w:ascii="Arial" w:hAnsi="Arial" w:eastAsia="Arial" w:cs="Arial"/>
      <w:b/>
      <w:bCs/>
      <w:i/>
      <w:iCs/>
      <w:sz w:val="22"/>
      <w:szCs w:val="22"/>
    </w:rPr>
  </w:style>
  <w:style w:type="character" w:styleId="895" w:customStyle="1">
    <w:name w:val="标题 8 Char"/>
    <w:link w:val="862"/>
    <w:uiPriority w:val="9"/>
    <w:qFormat/>
    <w:rPr>
      <w:rFonts w:ascii="Arial" w:hAnsi="Arial" w:eastAsia="Arial" w:cs="Arial"/>
      <w:i/>
      <w:iCs/>
      <w:sz w:val="22"/>
      <w:szCs w:val="22"/>
    </w:rPr>
  </w:style>
  <w:style w:type="character" w:styleId="896" w:customStyle="1">
    <w:name w:val="标题 9 Char"/>
    <w:link w:val="863"/>
    <w:uiPriority w:val="9"/>
    <w:qFormat/>
    <w:rPr>
      <w:rFonts w:ascii="Arial" w:hAnsi="Arial" w:eastAsia="Arial" w:cs="Arial"/>
      <w:i/>
      <w:iCs/>
      <w:sz w:val="21"/>
      <w:szCs w:val="21"/>
    </w:rPr>
  </w:style>
  <w:style w:type="character" w:styleId="897" w:customStyle="1">
    <w:name w:val="标题 Char2"/>
    <w:link w:val="883"/>
    <w:uiPriority w:val="10"/>
    <w:qFormat/>
    <w:rPr>
      <w:sz w:val="48"/>
      <w:szCs w:val="48"/>
    </w:rPr>
  </w:style>
  <w:style w:type="character" w:styleId="898" w:customStyle="1">
    <w:name w:val="副标题 Char1"/>
    <w:link w:val="877"/>
    <w:uiPriority w:val="11"/>
    <w:qFormat/>
    <w:rPr>
      <w:sz w:val="24"/>
      <w:szCs w:val="24"/>
    </w:rPr>
  </w:style>
  <w:style w:type="paragraph" w:styleId="899">
    <w:name w:val="Quote"/>
    <w:basedOn w:val="854"/>
    <w:next w:val="854"/>
    <w:link w:val="900"/>
    <w:uiPriority w:val="29"/>
    <w:qFormat/>
    <w:pPr>
      <w:ind w:left="720" w:right="720"/>
    </w:pPr>
    <w:rPr>
      <w:i/>
    </w:rPr>
  </w:style>
  <w:style w:type="character" w:styleId="900" w:customStyle="1">
    <w:name w:val="引用 Char"/>
    <w:link w:val="899"/>
    <w:uiPriority w:val="29"/>
    <w:qFormat/>
    <w:rPr>
      <w:i/>
    </w:rPr>
  </w:style>
  <w:style w:type="paragraph" w:styleId="901">
    <w:name w:val="Intense Quote"/>
    <w:basedOn w:val="854"/>
    <w:next w:val="854"/>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Char"/>
    <w:link w:val="901"/>
    <w:uiPriority w:val="30"/>
    <w:qFormat/>
    <w:rPr>
      <w:i/>
    </w:rPr>
  </w:style>
  <w:style w:type="character" w:styleId="903" w:customStyle="1">
    <w:name w:val="页眉 Char1"/>
    <w:link w:val="874"/>
    <w:uiPriority w:val="99"/>
    <w:qFormat/>
  </w:style>
  <w:style w:type="character" w:styleId="904" w:customStyle="1">
    <w:name w:val="Footer Char"/>
    <w:link w:val="873"/>
    <w:uiPriority w:val="99"/>
    <w:qFormat/>
  </w:style>
  <w:style w:type="character" w:styleId="905" w:customStyle="1">
    <w:name w:val="页脚 Char1"/>
    <w:link w:val="873"/>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Char"/>
    <w:link w:val="878"/>
    <w:uiPriority w:val="99"/>
    <w:qFormat/>
    <w:rPr>
      <w:sz w:val="18"/>
    </w:rPr>
  </w:style>
  <w:style w:type="character" w:styleId="1032" w:customStyle="1">
    <w:name w:val="尾注文本 Char2"/>
    <w:link w:val="871"/>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54"/>
    <w:next w:val="854"/>
    <w:link w:val="1042"/>
    <w:uiPriority w:val="0"/>
    <w:qFormat/>
    <w:pPr>
      <w:keepLines/>
      <w:keepNext/>
      <w:spacing w:before="340" w:after="330" w:line="578" w:lineRule="auto"/>
      <w:outlineLvl w:val="0"/>
    </w:pPr>
    <w:rPr>
      <w:b/>
      <w:sz w:val="44"/>
    </w:rPr>
  </w:style>
  <w:style w:type="paragraph" w:styleId="1035" w:customStyle="1">
    <w:name w:val="标题 21"/>
    <w:basedOn w:val="854"/>
    <w:next w:val="854"/>
    <w:link w:val="1043"/>
    <w:uiPriority w:val="0"/>
    <w:qFormat/>
    <w:pPr>
      <w:keepLines/>
      <w:keepNext/>
      <w:spacing w:before="260" w:after="260" w:line="416" w:lineRule="auto"/>
      <w:outlineLvl w:val="1"/>
    </w:pPr>
    <w:rPr>
      <w:rFonts w:ascii="Cambria" w:hAnsi="Cambria" w:eastAsia="宋体"/>
      <w:b/>
      <w:bCs/>
      <w:sz w:val="32"/>
      <w:szCs w:val="32"/>
    </w:rPr>
  </w:style>
  <w:style w:type="paragraph" w:styleId="1036" w:customStyle="1">
    <w:name w:val="标题 31"/>
    <w:basedOn w:val="854"/>
    <w:next w:val="1037"/>
    <w:link w:val="1044"/>
    <w:uiPriority w:val="0"/>
    <w:qFormat/>
    <w:pPr>
      <w:keepLines/>
      <w:keepNext/>
      <w:spacing w:before="260" w:after="260" w:line="416" w:lineRule="auto"/>
      <w:outlineLvl w:val="2"/>
    </w:pPr>
    <w:rPr>
      <w:b/>
      <w:bCs/>
      <w:sz w:val="32"/>
      <w:szCs w:val="32"/>
    </w:rPr>
  </w:style>
  <w:style w:type="paragraph" w:styleId="1037" w:customStyle="1">
    <w:name w:val="正文缩进1"/>
    <w:basedOn w:val="854"/>
    <w:link w:val="1045"/>
    <w:uiPriority w:val="0"/>
    <w:unhideWhenUsed/>
    <w:qFormat/>
    <w:pPr>
      <w:ind w:firstLine="420"/>
      <w:jc w:val="left"/>
    </w:pPr>
    <w:rPr>
      <w:sz w:val="24"/>
    </w:rPr>
  </w:style>
  <w:style w:type="paragraph" w:styleId="1038" w:customStyle="1">
    <w:name w:val="标题 41"/>
    <w:basedOn w:val="854"/>
    <w:next w:val="854"/>
    <w:link w:val="1046"/>
    <w:uiPriority w:val="0"/>
    <w:qFormat/>
    <w:pPr>
      <w:keepLines/>
      <w:keepNext/>
      <w:spacing w:before="280" w:after="290" w:line="376" w:lineRule="auto"/>
      <w:outlineLvl w:val="3"/>
    </w:pPr>
    <w:rPr>
      <w:rFonts w:ascii="Cambria" w:hAnsi="Cambria" w:eastAsia="宋体"/>
      <w:b/>
      <w:bCs/>
      <w:sz w:val="28"/>
      <w:szCs w:val="28"/>
    </w:rPr>
  </w:style>
  <w:style w:type="paragraph" w:styleId="1039" w:customStyle="1">
    <w:name w:val="标题 51"/>
    <w:basedOn w:val="854"/>
    <w:next w:val="854"/>
    <w:link w:val="1047"/>
    <w:uiPriority w:val="0"/>
    <w:qFormat/>
    <w:pPr>
      <w:jc w:val="center"/>
      <w:keepLines/>
      <w:keepNext/>
      <w:outlineLvl w:val="4"/>
    </w:pPr>
    <w:rPr>
      <w:rFonts w:eastAsia="宋体"/>
      <w:b/>
      <w:bCs/>
      <w:sz w:val="28"/>
      <w:szCs w:val="28"/>
    </w:rPr>
  </w:style>
  <w:style w:type="character" w:styleId="1040" w:customStyle="1">
    <w:name w:val="默认段落字体1"/>
    <w:uiPriority w:val="1"/>
    <w:unhideWhenUsed/>
    <w:qFormat/>
  </w:style>
  <w:style w:type="table" w:styleId="1041" w:customStyle="1">
    <w:name w:val="普通表格1"/>
    <w:uiPriority w:val="99"/>
    <w:unhideWhenUsed/>
    <w:qFormat/>
    <w:tblPr>
      <w:tblCellMar>
        <w:left w:w="0" w:type="dxa"/>
        <w:top w:w="0" w:type="dxa"/>
        <w:right w:w="0" w:type="dxa"/>
        <w:bottom w:w="0" w:type="dxa"/>
      </w:tblCellMar>
    </w:tblPr>
  </w:style>
  <w:style w:type="character" w:styleId="1042" w:customStyle="1">
    <w:name w:val="标题 1 Char"/>
    <w:link w:val="1034"/>
    <w:uiPriority w:val="0"/>
    <w:qFormat/>
    <w:rPr>
      <w:rFonts w:eastAsia="楷体_GB2312"/>
      <w:b/>
      <w:sz w:val="44"/>
    </w:rPr>
  </w:style>
  <w:style w:type="character" w:styleId="1043" w:customStyle="1">
    <w:name w:val="标题 2 Char"/>
    <w:link w:val="1035"/>
    <w:uiPriority w:val="0"/>
    <w:qFormat/>
    <w:rPr>
      <w:rFonts w:ascii="Cambria" w:hAnsi="Cambria" w:eastAsia="宋体" w:cs="Times New Roman"/>
      <w:b/>
      <w:bCs/>
      <w:sz w:val="32"/>
      <w:szCs w:val="32"/>
    </w:rPr>
  </w:style>
  <w:style w:type="character" w:styleId="1044" w:customStyle="1">
    <w:name w:val="标题 3 Char"/>
    <w:link w:val="1036"/>
    <w:uiPriority w:val="0"/>
    <w:qFormat/>
    <w:rPr>
      <w:rFonts w:eastAsia="楷体_GB2312"/>
      <w:b/>
      <w:bCs/>
      <w:sz w:val="32"/>
      <w:szCs w:val="32"/>
    </w:rPr>
  </w:style>
  <w:style w:type="character" w:styleId="1045" w:customStyle="1">
    <w:name w:val="正文缩进 Char"/>
    <w:link w:val="1037"/>
    <w:uiPriority w:val="0"/>
    <w:qFormat/>
    <w:rPr>
      <w:rFonts w:eastAsia="楷体_GB2312"/>
      <w:sz w:val="24"/>
    </w:rPr>
  </w:style>
  <w:style w:type="character" w:styleId="1046" w:customStyle="1">
    <w:name w:val="标题 4 Char"/>
    <w:link w:val="1038"/>
    <w:uiPriority w:val="0"/>
    <w:qFormat/>
    <w:rPr>
      <w:rFonts w:ascii="Cambria" w:hAnsi="Cambria" w:eastAsia="宋体" w:cs="Times New Roman"/>
      <w:b/>
      <w:bCs/>
      <w:sz w:val="28"/>
      <w:szCs w:val="28"/>
    </w:rPr>
  </w:style>
  <w:style w:type="character" w:styleId="1047" w:customStyle="1">
    <w:name w:val="标题 5 Char"/>
    <w:link w:val="1039"/>
    <w:uiPriority w:val="0"/>
    <w:qFormat/>
    <w:rPr>
      <w:b/>
      <w:bCs/>
      <w:sz w:val="28"/>
      <w:szCs w:val="28"/>
    </w:rPr>
  </w:style>
  <w:style w:type="paragraph" w:styleId="1048" w:customStyle="1">
    <w:name w:val="文档结构图1"/>
    <w:basedOn w:val="854"/>
    <w:link w:val="1049"/>
    <w:uiPriority w:val="0"/>
    <w:unhideWhenUsed/>
    <w:qFormat/>
    <w:pPr>
      <w:shd w:val="clear" w:color="auto" w:fill="000080"/>
    </w:pPr>
    <w:rPr>
      <w:rFonts w:eastAsia="宋体"/>
      <w:sz w:val="21"/>
      <w:szCs w:val="24"/>
    </w:rPr>
  </w:style>
  <w:style w:type="character" w:styleId="1049" w:customStyle="1">
    <w:name w:val="文档结构图 Char"/>
    <w:link w:val="1048"/>
    <w:uiPriority w:val="0"/>
    <w:qFormat/>
    <w:rPr>
      <w:sz w:val="21"/>
      <w:szCs w:val="24"/>
      <w:shd w:val="clear" w:color="auto" w:fill="000080"/>
    </w:rPr>
  </w:style>
  <w:style w:type="paragraph" w:styleId="1050" w:customStyle="1">
    <w:name w:val="批注文字1"/>
    <w:basedOn w:val="854"/>
    <w:link w:val="1051"/>
    <w:uiPriority w:val="0"/>
    <w:qFormat/>
    <w:pPr>
      <w:jc w:val="left"/>
    </w:pPr>
  </w:style>
  <w:style w:type="character" w:styleId="1051" w:customStyle="1">
    <w:name w:val="批注文字 Char"/>
    <w:link w:val="1050"/>
    <w:uiPriority w:val="0"/>
    <w:qFormat/>
    <w:rPr>
      <w:rFonts w:eastAsia="楷体_GB2312"/>
      <w:sz w:val="26"/>
    </w:rPr>
  </w:style>
  <w:style w:type="paragraph" w:styleId="1052" w:customStyle="1">
    <w:name w:val="正文文本 31"/>
    <w:basedOn w:val="854"/>
    <w:link w:val="1053"/>
    <w:uiPriority w:val="0"/>
    <w:unhideWhenUsed/>
    <w:qFormat/>
    <w:pPr>
      <w:jc w:val="center"/>
    </w:pPr>
    <w:rPr>
      <w:rFonts w:ascii="宋体" w:hAnsi="宋体"/>
    </w:rPr>
  </w:style>
  <w:style w:type="character" w:styleId="1053" w:customStyle="1">
    <w:name w:val="正文文本 3 Char"/>
    <w:link w:val="1052"/>
    <w:uiPriority w:val="0"/>
    <w:qFormat/>
    <w:rPr>
      <w:rFonts w:ascii="宋体" w:hAnsi="宋体" w:eastAsia="楷体_GB2312"/>
      <w:sz w:val="26"/>
    </w:rPr>
  </w:style>
  <w:style w:type="paragraph" w:styleId="1054" w:customStyle="1">
    <w:name w:val="正文文本1"/>
    <w:basedOn w:val="854"/>
    <w:next w:val="854"/>
    <w:link w:val="1055"/>
    <w:uiPriority w:val="0"/>
    <w:unhideWhenUsed/>
    <w:qFormat/>
    <w:rPr>
      <w:rFonts w:ascii="楷体_GB2312"/>
      <w:b/>
      <w:bCs/>
      <w:sz w:val="28"/>
    </w:rPr>
  </w:style>
  <w:style w:type="character" w:styleId="1055" w:customStyle="1">
    <w:name w:val="正文文本 Char1"/>
    <w:link w:val="1054"/>
    <w:uiPriority w:val="0"/>
    <w:qFormat/>
    <w:rPr>
      <w:rFonts w:ascii="楷体_GB2312" w:eastAsia="楷体_GB2312"/>
      <w:b/>
      <w:bCs/>
      <w:sz w:val="28"/>
    </w:rPr>
  </w:style>
  <w:style w:type="paragraph" w:styleId="1056" w:customStyle="1">
    <w:name w:val="正文文本缩进1"/>
    <w:basedOn w:val="854"/>
    <w:next w:val="1057"/>
    <w:link w:val="1058"/>
    <w:uiPriority w:val="0"/>
    <w:unhideWhenUsed/>
    <w:qFormat/>
    <w:pPr>
      <w:ind w:firstLine="570"/>
    </w:pPr>
    <w:rPr>
      <w:rFonts w:ascii="宋体" w:eastAsia="宋体"/>
      <w:sz w:val="28"/>
    </w:rPr>
  </w:style>
  <w:style w:type="paragraph" w:styleId="1057" w:customStyle="1">
    <w:name w:val="寄信人地址1"/>
    <w:basedOn w:val="854"/>
    <w:uiPriority w:val="99"/>
    <w:unhideWhenUsed/>
    <w:qFormat/>
    <w:rPr>
      <w:rFonts w:ascii="Arial" w:hAnsi="Arial"/>
    </w:rPr>
  </w:style>
  <w:style w:type="character" w:styleId="1058" w:customStyle="1">
    <w:name w:val="正文文本缩进 Char"/>
    <w:link w:val="1056"/>
    <w:uiPriority w:val="0"/>
    <w:qFormat/>
    <w:rPr>
      <w:rFonts w:ascii="宋体"/>
      <w:sz w:val="28"/>
    </w:rPr>
  </w:style>
  <w:style w:type="paragraph" w:styleId="1059" w:customStyle="1">
    <w:name w:val="目录 31"/>
    <w:basedOn w:val="854"/>
    <w:next w:val="854"/>
    <w:uiPriority w:val="0"/>
    <w:qFormat/>
    <w:pPr>
      <w:ind w:left="359"/>
      <w:tabs>
        <w:tab w:val="right" w:pos="8302" w:leader="dot"/>
      </w:tabs>
    </w:pPr>
    <w:rPr>
      <w:rFonts w:eastAsia="宋体"/>
      <w:sz w:val="21"/>
      <w:szCs w:val="24"/>
    </w:rPr>
  </w:style>
  <w:style w:type="paragraph" w:styleId="1060" w:customStyle="1">
    <w:name w:val="纯文本111"/>
    <w:basedOn w:val="854"/>
    <w:next w:val="1037"/>
    <w:link w:val="1061"/>
    <w:uiPriority w:val="0"/>
    <w:unhideWhenUsed/>
    <w:qFormat/>
    <w:rPr>
      <w:rFonts w:ascii="宋体" w:hAnsi="Courier New"/>
    </w:rPr>
  </w:style>
  <w:style w:type="character" w:styleId="1061" w:customStyle="1">
    <w:name w:val="纯文本 Char"/>
    <w:link w:val="1060"/>
    <w:uiPriority w:val="0"/>
    <w:qFormat/>
    <w:rPr>
      <w:rFonts w:ascii="宋体" w:hAnsi="Courier New" w:eastAsia="楷体_GB2312"/>
      <w:sz w:val="26"/>
    </w:rPr>
  </w:style>
  <w:style w:type="paragraph" w:styleId="1062" w:customStyle="1">
    <w:name w:val="日期1"/>
    <w:basedOn w:val="854"/>
    <w:next w:val="854"/>
    <w:link w:val="1063"/>
    <w:uiPriority w:val="0"/>
    <w:unhideWhenUsed/>
    <w:qFormat/>
    <w:rPr>
      <w:rFonts w:ascii="宋体" w:hAnsi="宋体"/>
      <w:sz w:val="24"/>
    </w:rPr>
  </w:style>
  <w:style w:type="character" w:styleId="1063" w:customStyle="1">
    <w:name w:val="日期 Char"/>
    <w:link w:val="1062"/>
    <w:uiPriority w:val="0"/>
    <w:qFormat/>
    <w:rPr>
      <w:rFonts w:ascii="宋体" w:hAnsi="宋体" w:eastAsia="楷体_GB2312"/>
      <w:sz w:val="24"/>
    </w:rPr>
  </w:style>
  <w:style w:type="paragraph" w:styleId="1064" w:customStyle="1">
    <w:name w:val="正文文本缩进 21"/>
    <w:basedOn w:val="854"/>
    <w:link w:val="1065"/>
    <w:uiPriority w:val="0"/>
    <w:unhideWhenUsed/>
    <w:qFormat/>
    <w:pPr>
      <w:ind w:left="420"/>
      <w:spacing w:after="120" w:line="480" w:lineRule="auto"/>
    </w:pPr>
  </w:style>
  <w:style w:type="character" w:styleId="1065" w:customStyle="1">
    <w:name w:val="正文文本缩进 2 Char"/>
    <w:link w:val="1064"/>
    <w:uiPriority w:val="0"/>
    <w:qFormat/>
    <w:rPr>
      <w:rFonts w:eastAsia="楷体_GB2312"/>
      <w:sz w:val="26"/>
    </w:rPr>
  </w:style>
  <w:style w:type="paragraph" w:styleId="1066" w:customStyle="1">
    <w:name w:val="尾注文本1"/>
    <w:basedOn w:val="854"/>
    <w:link w:val="1067"/>
    <w:uiPriority w:val="0"/>
    <w:unhideWhenUsed/>
    <w:qFormat/>
    <w:pPr>
      <w:jc w:val="left"/>
    </w:pPr>
    <w:rPr>
      <w:rFonts w:ascii="宋体" w:hAnsi="宋体" w:eastAsia="宋体"/>
      <w:sz w:val="21"/>
      <w:szCs w:val="24"/>
    </w:rPr>
  </w:style>
  <w:style w:type="character" w:styleId="1067" w:customStyle="1">
    <w:name w:val="尾注文本 Char"/>
    <w:link w:val="1066"/>
    <w:uiPriority w:val="0"/>
    <w:qFormat/>
    <w:rPr>
      <w:rFonts w:ascii="宋体" w:hAnsi="宋体"/>
      <w:sz w:val="21"/>
      <w:szCs w:val="24"/>
    </w:rPr>
  </w:style>
  <w:style w:type="paragraph" w:styleId="1068" w:customStyle="1">
    <w:name w:val="批注框文本1"/>
    <w:basedOn w:val="854"/>
    <w:link w:val="1069"/>
    <w:uiPriority w:val="0"/>
    <w:qFormat/>
    <w:rPr>
      <w:sz w:val="18"/>
      <w:szCs w:val="18"/>
    </w:rPr>
  </w:style>
  <w:style w:type="character" w:styleId="1069" w:customStyle="1">
    <w:name w:val="批注框文本 Char"/>
    <w:link w:val="1068"/>
    <w:uiPriority w:val="0"/>
    <w:qFormat/>
    <w:rPr>
      <w:rFonts w:eastAsia="楷体_GB2312"/>
      <w:sz w:val="18"/>
      <w:szCs w:val="18"/>
    </w:rPr>
  </w:style>
  <w:style w:type="paragraph" w:styleId="1070" w:customStyle="1">
    <w:name w:val="页脚11"/>
    <w:basedOn w:val="854"/>
    <w:link w:val="1071"/>
    <w:uiPriority w:val="0"/>
    <w:unhideWhenUsed/>
    <w:qFormat/>
    <w:pPr>
      <w:jc w:val="left"/>
      <w:tabs>
        <w:tab w:val="center" w:pos="4153" w:leader="none"/>
        <w:tab w:val="right" w:pos="8306" w:leader="none"/>
      </w:tabs>
    </w:pPr>
    <w:rPr>
      <w:sz w:val="18"/>
    </w:rPr>
  </w:style>
  <w:style w:type="character" w:styleId="1071" w:customStyle="1">
    <w:name w:val="页脚 Char"/>
    <w:link w:val="1070"/>
    <w:uiPriority w:val="0"/>
    <w:qFormat/>
    <w:rPr>
      <w:rFonts w:eastAsia="楷体_GB2312"/>
      <w:sz w:val="18"/>
    </w:rPr>
  </w:style>
  <w:style w:type="paragraph" w:styleId="1072" w:customStyle="1">
    <w:name w:val="页眉11"/>
    <w:basedOn w:val="854"/>
    <w:link w:val="1073"/>
    <w:uiPriority w:val="0"/>
    <w:unhideWhenUsed/>
    <w:qFormat/>
    <w:pPr>
      <w:jc w:val="center"/>
      <w:tabs>
        <w:tab w:val="center" w:pos="4153" w:leader="none"/>
        <w:tab w:val="right" w:pos="8306" w:leader="none"/>
      </w:tabs>
      <w:pBdr>
        <w:bottom w:val="single" w:color="000000" w:sz="6" w:space="1"/>
      </w:pBdr>
    </w:pPr>
    <w:rPr>
      <w:sz w:val="18"/>
    </w:rPr>
  </w:style>
  <w:style w:type="character" w:styleId="1073" w:customStyle="1">
    <w:name w:val="页眉 Char"/>
    <w:link w:val="1072"/>
    <w:uiPriority w:val="0"/>
    <w:qFormat/>
    <w:rPr>
      <w:rFonts w:eastAsia="楷体_GB2312"/>
      <w:sz w:val="18"/>
    </w:rPr>
  </w:style>
  <w:style w:type="paragraph" w:styleId="1074" w:customStyle="1">
    <w:name w:val="目录 11"/>
    <w:basedOn w:val="854"/>
    <w:next w:val="854"/>
    <w:uiPriority w:val="0"/>
    <w:unhideWhenUsed/>
    <w:qFormat/>
    <w:pPr>
      <w:jc w:val="left"/>
    </w:pPr>
    <w:rPr>
      <w:sz w:val="24"/>
    </w:rPr>
  </w:style>
  <w:style w:type="paragraph" w:styleId="1075" w:customStyle="1">
    <w:name w:val="副标题1"/>
    <w:basedOn w:val="854"/>
    <w:link w:val="1076"/>
    <w:uiPriority w:val="0"/>
    <w:qFormat/>
    <w:pPr>
      <w:jc w:val="center"/>
      <w:spacing w:before="240" w:after="60" w:line="312" w:lineRule="auto"/>
      <w:outlineLvl w:val="1"/>
    </w:pPr>
    <w:rPr>
      <w:rFonts w:ascii="Arial" w:hAnsi="Arial" w:eastAsia="宋体"/>
      <w:b/>
      <w:bCs/>
      <w:sz w:val="32"/>
      <w:szCs w:val="32"/>
    </w:rPr>
  </w:style>
  <w:style w:type="character" w:styleId="1076" w:customStyle="1">
    <w:name w:val="副标题 Char"/>
    <w:link w:val="1075"/>
    <w:uiPriority w:val="0"/>
    <w:qFormat/>
    <w:rPr>
      <w:rFonts w:ascii="Arial" w:hAnsi="Arial" w:cs="Arial"/>
      <w:b/>
      <w:bCs/>
      <w:sz w:val="32"/>
      <w:szCs w:val="32"/>
    </w:rPr>
  </w:style>
  <w:style w:type="paragraph" w:styleId="1077" w:customStyle="1">
    <w:name w:val="目录 21"/>
    <w:basedOn w:val="854"/>
    <w:next w:val="854"/>
    <w:uiPriority w:val="0"/>
    <w:unhideWhenUsed/>
    <w:qFormat/>
    <w:pPr>
      <w:ind w:left="420"/>
    </w:pPr>
  </w:style>
  <w:style w:type="paragraph" w:styleId="1078" w:customStyle="1">
    <w:name w:val="目录 91"/>
    <w:basedOn w:val="854"/>
    <w:next w:val="854"/>
    <w:uiPriority w:val="0"/>
    <w:semiHidden/>
    <w:qFormat/>
    <w:pPr>
      <w:ind w:left="3360"/>
    </w:pPr>
  </w:style>
  <w:style w:type="paragraph" w:styleId="1079" w:customStyle="1">
    <w:name w:val="普通(网站)11"/>
    <w:basedOn w:val="854"/>
    <w:uiPriority w:val="0"/>
    <w:unhideWhenUsed/>
    <w:qFormat/>
    <w:pPr>
      <w:jc w:val="left"/>
      <w:spacing w:before="100" w:beforeAutospacing="1" w:after="100" w:afterAutospacing="1"/>
      <w:widowControl/>
    </w:pPr>
    <w:rPr>
      <w:rFonts w:ascii="宋体" w:hAnsi="宋体" w:cs="宋体"/>
      <w:sz w:val="24"/>
    </w:rPr>
  </w:style>
  <w:style w:type="paragraph" w:styleId="1080" w:customStyle="1">
    <w:name w:val="索引 11"/>
    <w:basedOn w:val="854"/>
    <w:next w:val="854"/>
    <w:uiPriority w:val="0"/>
    <w:unhideWhenUsed/>
    <w:qFormat/>
    <w:pPr>
      <w:jc w:val="center"/>
      <w:spacing w:line="220" w:lineRule="exact"/>
    </w:pPr>
    <w:rPr>
      <w:rFonts w:ascii="仿宋_GB2312" w:eastAsia="仿宋_GB2312"/>
      <w:szCs w:val="21"/>
    </w:rPr>
  </w:style>
  <w:style w:type="paragraph" w:styleId="1081" w:customStyle="1">
    <w:name w:val="标题1"/>
    <w:basedOn w:val="854"/>
    <w:link w:val="1082"/>
    <w:uiPriority w:val="10"/>
    <w:qFormat/>
    <w:pPr>
      <w:jc w:val="center"/>
      <w:spacing w:before="240" w:after="60"/>
      <w:outlineLvl w:val="0"/>
    </w:pPr>
    <w:rPr>
      <w:rFonts w:ascii="Arial" w:hAnsi="Arial" w:eastAsia="宋体"/>
      <w:b/>
      <w:bCs/>
      <w:sz w:val="32"/>
      <w:szCs w:val="32"/>
    </w:rPr>
  </w:style>
  <w:style w:type="character" w:styleId="1082" w:customStyle="1">
    <w:name w:val="标题 Char"/>
    <w:link w:val="1081"/>
    <w:uiPriority w:val="10"/>
    <w:qFormat/>
    <w:rPr>
      <w:rFonts w:ascii="Arial" w:hAnsi="Arial"/>
      <w:b/>
      <w:bCs/>
      <w:sz w:val="32"/>
      <w:szCs w:val="32"/>
    </w:rPr>
  </w:style>
  <w:style w:type="paragraph" w:styleId="1083" w:customStyle="1">
    <w:name w:val="批注主题1"/>
    <w:basedOn w:val="1050"/>
    <w:next w:val="1050"/>
    <w:link w:val="1084"/>
    <w:uiPriority w:val="99"/>
    <w:qFormat/>
    <w:rPr>
      <w:b/>
      <w:bCs/>
    </w:rPr>
  </w:style>
  <w:style w:type="character" w:styleId="1084" w:customStyle="1">
    <w:name w:val="批注主题 Char"/>
    <w:link w:val="1083"/>
    <w:uiPriority w:val="99"/>
    <w:qFormat/>
    <w:rPr>
      <w:b/>
      <w:bCs/>
    </w:rPr>
  </w:style>
  <w:style w:type="paragraph" w:styleId="1085" w:customStyle="1">
    <w:name w:val="正文首行缩进1"/>
    <w:basedOn w:val="1054"/>
    <w:link w:val="1086"/>
    <w:uiPriority w:val="0"/>
    <w:unhideWhenUsed/>
    <w:qFormat/>
    <w:pPr>
      <w:ind w:firstLine="420"/>
      <w:spacing w:after="120"/>
    </w:pPr>
    <w:rPr>
      <w:rFonts w:ascii="Times New Roman" w:eastAsia="宋体"/>
      <w:b w:val="0"/>
      <w:bCs w:val="0"/>
      <w:sz w:val="21"/>
      <w:szCs w:val="24"/>
    </w:rPr>
  </w:style>
  <w:style w:type="character" w:styleId="1086" w:customStyle="1">
    <w:name w:val="正文首行缩进 Char"/>
    <w:link w:val="1085"/>
    <w:uiPriority w:val="0"/>
    <w:qFormat/>
  </w:style>
  <w:style w:type="paragraph" w:styleId="1087" w:customStyle="1">
    <w:name w:val="正文首行缩进 21"/>
    <w:basedOn w:val="1056"/>
    <w:next w:val="854"/>
    <w:uiPriority w:val="0"/>
    <w:qFormat/>
    <w:pPr>
      <w:ind w:firstLine="420"/>
    </w:pPr>
  </w:style>
  <w:style w:type="table" w:styleId="1088" w:customStyle="1">
    <w:name w:val="网格型1"/>
    <w:basedOn w:val="1041"/>
    <w:uiPriority w:val="0"/>
    <w:unhideWhenUsed/>
    <w:qFormat/>
    <w:pPr>
      <w:jc w:val="both"/>
      <w:widowControl w:val="off"/>
    </w:pPr>
    <w:tblPr>
      <w:tblCellMar>
        <w:left w:w="0" w:type="dxa"/>
        <w:top w:w="0" w:type="dxa"/>
        <w:right w:w="0" w:type="dxa"/>
        <w:bottom w:w="0" w:type="dxa"/>
      </w:tblCellMar>
    </w:tblPr>
  </w:style>
  <w:style w:type="character" w:styleId="1089" w:customStyle="1">
    <w:name w:val="要点1"/>
    <w:uiPriority w:val="0"/>
    <w:qFormat/>
    <w:rPr>
      <w:b/>
      <w:bCs/>
    </w:rPr>
  </w:style>
  <w:style w:type="character" w:styleId="1090" w:customStyle="1">
    <w:name w:val="页码11"/>
    <w:uiPriority w:val="0"/>
    <w:unhideWhenUsed/>
    <w:qFormat/>
  </w:style>
  <w:style w:type="character" w:styleId="1091" w:customStyle="1">
    <w:name w:val="已访问的超链接1"/>
    <w:uiPriority w:val="0"/>
    <w:qFormat/>
    <w:rPr>
      <w:rFonts w:ascii="微软雅黑" w:hAnsi="微软雅黑" w:eastAsia="微软雅黑" w:cs="微软雅黑"/>
      <w:color w:val="3d3d3d"/>
      <w:u w:val="none"/>
    </w:rPr>
  </w:style>
  <w:style w:type="character" w:styleId="1092" w:customStyle="1">
    <w:name w:val="超链接1"/>
    <w:uiPriority w:val="99"/>
    <w:unhideWhenUsed/>
    <w:qFormat/>
    <w:rPr>
      <w:rFonts w:hint="eastAsia" w:ascii="微软雅黑" w:hAnsi="微软雅黑" w:eastAsia="微软雅黑" w:cs="微软雅黑"/>
      <w:color w:val="3d3d3d"/>
      <w:u w:val="none"/>
    </w:rPr>
  </w:style>
  <w:style w:type="character" w:styleId="1093" w:customStyle="1">
    <w:name w:val="批注引用1"/>
    <w:uiPriority w:val="0"/>
    <w:qFormat/>
    <w:rPr>
      <w:sz w:val="21"/>
      <w:szCs w:val="21"/>
    </w:rPr>
  </w:style>
  <w:style w:type="character" w:styleId="1094" w:customStyle="1">
    <w:name w:val="页码1"/>
    <w:uiPriority w:val="0"/>
    <w:qFormat/>
    <w:rPr>
      <w:rFonts w:eastAsia="楷体_GB2312"/>
      <w:sz w:val="26"/>
      <w:lang w:val="en-US" w:eastAsia="zh-CN" w:bidi="ar-SA"/>
    </w:rPr>
  </w:style>
  <w:style w:type="character" w:styleId="1095" w:customStyle="1">
    <w:name w:val="正文文本 Char"/>
    <w:uiPriority w:val="0"/>
    <w:qFormat/>
    <w:rPr>
      <w:sz w:val="21"/>
      <w:szCs w:val="24"/>
    </w:rPr>
  </w:style>
  <w:style w:type="paragraph" w:styleId="1096" w:customStyle="1">
    <w:name w:val="段"/>
    <w:next w:val="854"/>
    <w:uiPriority w:val="0"/>
    <w:qFormat/>
    <w:pPr>
      <w:ind w:firstLine="200"/>
      <w:jc w:val="both"/>
    </w:pPr>
    <w:rPr>
      <w:rFonts w:ascii="宋体" w:hAnsi="Times New Roman" w:eastAsia="宋体" w:cs="Times New Roman"/>
      <w:sz w:val="21"/>
      <w:szCs w:val="22"/>
      <w:lang w:val="en-US" w:eastAsia="zh-CN" w:bidi="ar-SA"/>
    </w:rPr>
  </w:style>
  <w:style w:type="character" w:styleId="1097" w:customStyle="1">
    <w:name w:val="z-窗体顶端 Char1"/>
    <w:link w:val="1098"/>
    <w:uiPriority w:val="0"/>
    <w:qFormat/>
    <w:rPr>
      <w:rFonts w:ascii="Arial" w:hAnsi="Arial" w:cs="Arial"/>
      <w:vanish/>
      <w:sz w:val="16"/>
      <w:szCs w:val="16"/>
    </w:rPr>
  </w:style>
  <w:style w:type="paragraph" w:styleId="1098" w:customStyle="1">
    <w:name w:val="z-窗体顶端1"/>
    <w:basedOn w:val="854"/>
    <w:next w:val="854"/>
    <w:link w:val="1097"/>
    <w:uiPriority w:val="0"/>
    <w:qFormat/>
    <w:pPr>
      <w:jc w:val="center"/>
      <w:pBdr>
        <w:bottom w:val="single" w:color="000000" w:sz="6" w:space="1"/>
      </w:pBdr>
    </w:pPr>
    <w:rPr>
      <w:rFonts w:ascii="Arial" w:hAnsi="Arial" w:eastAsia="宋体" w:cs="Arial"/>
      <w:vanish/>
      <w:sz w:val="16"/>
      <w:szCs w:val="16"/>
    </w:rPr>
  </w:style>
  <w:style w:type="character" w:styleId="1099" w:customStyle="1">
    <w:name w:val="标题 Char1"/>
    <w:uiPriority w:val="10"/>
    <w:qFormat/>
    <w:rPr>
      <w:rFonts w:ascii="Cambria" w:hAnsi="Cambria" w:cs="Times New Roman"/>
      <w:b/>
      <w:bCs/>
      <w:sz w:val="32"/>
      <w:szCs w:val="32"/>
    </w:rPr>
  </w:style>
  <w:style w:type="character" w:styleId="1100" w:customStyle="1">
    <w:name w:val="纯文本 Char Char"/>
    <w:uiPriority w:val="0"/>
    <w:qFormat/>
    <w:rPr>
      <w:rFonts w:ascii="宋体" w:hAnsi="Courier New" w:eastAsia="宋体" w:cs="Courier New"/>
      <w:sz w:val="21"/>
      <w:szCs w:val="21"/>
      <w:lang w:val="en-US" w:eastAsia="zh-CN" w:bidi="ar-SA"/>
    </w:rPr>
  </w:style>
  <w:style w:type="character" w:styleId="1101" w:customStyle="1">
    <w:name w:val="Body text|1_"/>
    <w:link w:val="1102"/>
    <w:uiPriority w:val="0"/>
    <w:qFormat/>
    <w:rPr>
      <w:rFonts w:ascii="宋体" w:hAnsi="宋体" w:eastAsia="宋体" w:cs="宋体"/>
      <w:color w:val="4e4a50"/>
      <w:sz w:val="26"/>
      <w:szCs w:val="26"/>
      <w:lang w:val="zh-TW" w:eastAsia="zh-TW" w:bidi="zh-TW"/>
    </w:rPr>
  </w:style>
  <w:style w:type="paragraph" w:styleId="1102" w:customStyle="1">
    <w:name w:val="Body text|1"/>
    <w:basedOn w:val="854"/>
    <w:link w:val="1101"/>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3" w:customStyle="1">
    <w:name w:val="font51"/>
    <w:uiPriority w:val="0"/>
    <w:qFormat/>
    <w:rPr>
      <w:rFonts w:hint="eastAsia" w:ascii="宋体" w:hAnsi="宋体" w:eastAsia="宋体" w:cs="宋体"/>
      <w:color w:val="000000"/>
      <w:sz w:val="20"/>
      <w:szCs w:val="20"/>
      <w:u w:val="none"/>
    </w:rPr>
  </w:style>
  <w:style w:type="character" w:styleId="1104" w:customStyle="1">
    <w:name w:val="z-窗体底端 Char"/>
    <w:link w:val="1105"/>
    <w:uiPriority w:val="0"/>
    <w:qFormat/>
    <w:rPr>
      <w:rFonts w:ascii="Arial" w:hAnsi="Arial" w:cs="Arial"/>
      <w:vanish/>
      <w:sz w:val="16"/>
      <w:szCs w:val="16"/>
    </w:rPr>
  </w:style>
  <w:style w:type="paragraph" w:styleId="1105" w:customStyle="1">
    <w:name w:val="z-窗体底端1"/>
    <w:basedOn w:val="854"/>
    <w:next w:val="854"/>
    <w:link w:val="1104"/>
    <w:uiPriority w:val="0"/>
    <w:unhideWhenUsed/>
    <w:qFormat/>
    <w:pPr>
      <w:jc w:val="center"/>
      <w:pBdr>
        <w:top w:val="single" w:color="000000" w:sz="6" w:space="1"/>
      </w:pBdr>
    </w:pPr>
    <w:rPr>
      <w:rFonts w:ascii="Arial" w:hAnsi="Arial" w:eastAsia="宋体" w:cs="Arial"/>
      <w:vanish/>
      <w:sz w:val="16"/>
      <w:szCs w:val="16"/>
    </w:rPr>
  </w:style>
  <w:style w:type="character" w:styleId="1106" w:customStyle="1">
    <w:name w:val="Picture caption|1_"/>
    <w:link w:val="1107"/>
    <w:uiPriority w:val="0"/>
    <w:qFormat/>
    <w:rPr>
      <w:rFonts w:ascii="宋体" w:hAnsi="宋体" w:eastAsia="宋体" w:cs="宋体"/>
      <w:color w:val="4e4a50"/>
      <w:sz w:val="26"/>
      <w:szCs w:val="26"/>
      <w:lang w:val="zh-TW" w:eastAsia="zh-TW" w:bidi="zh-TW"/>
    </w:rPr>
  </w:style>
  <w:style w:type="paragraph" w:styleId="1107" w:customStyle="1">
    <w:name w:val="Picture caption|1"/>
    <w:basedOn w:val="854"/>
    <w:link w:val="1106"/>
    <w:uiPriority w:val="0"/>
    <w:qFormat/>
    <w:pPr>
      <w:jc w:val="left"/>
    </w:pPr>
    <w:rPr>
      <w:rFonts w:ascii="宋体" w:hAnsi="宋体" w:eastAsia="宋体" w:cs="宋体"/>
      <w:color w:val="4e4a50"/>
      <w:szCs w:val="26"/>
      <w:lang w:val="zh-TW" w:eastAsia="zh-TW" w:bidi="zh-TW"/>
    </w:rPr>
  </w:style>
  <w:style w:type="character" w:styleId="1108" w:customStyle="1">
    <w:name w:val="样式 粉红"/>
    <w:uiPriority w:val="0"/>
    <w:qFormat/>
    <w:rPr>
      <w:color w:val="000000"/>
      <w:u w:val="none"/>
    </w:rPr>
  </w:style>
  <w:style w:type="character" w:styleId="1109" w:customStyle="1">
    <w:name w:val="Plain Text Char Char"/>
    <w:link w:val="1110"/>
    <w:uiPriority w:val="0"/>
    <w:qFormat/>
    <w:rPr>
      <w:rFonts w:ascii="宋体" w:hAnsi="Courier New" w:eastAsia="楷体_GB2312"/>
      <w:sz w:val="26"/>
      <w:lang w:val="en-US" w:eastAsia="zh-CN" w:bidi="ar-SA"/>
    </w:rPr>
  </w:style>
  <w:style w:type="paragraph" w:styleId="1110" w:customStyle="1">
    <w:name w:val="纯文本1"/>
    <w:basedOn w:val="854"/>
    <w:link w:val="1109"/>
    <w:uiPriority w:val="0"/>
    <w:qFormat/>
    <w:rPr>
      <w:rFonts w:ascii="宋体" w:hAnsi="Courier New"/>
    </w:rPr>
  </w:style>
  <w:style w:type="character" w:styleId="1111" w:customStyle="1">
    <w:name w:val="font112"/>
    <w:uiPriority w:val="0"/>
    <w:qFormat/>
    <w:rPr>
      <w:rFonts w:hint="eastAsia" w:ascii="宋体" w:hAnsi="宋体" w:eastAsia="宋体" w:cs="宋体"/>
      <w:color w:val="000000"/>
      <w:sz w:val="20"/>
      <w:szCs w:val="20"/>
      <w:u w:val="none"/>
    </w:rPr>
  </w:style>
  <w:style w:type="character" w:styleId="1112" w:customStyle="1">
    <w:name w:val="font41"/>
    <w:basedOn w:val="1040"/>
    <w:uiPriority w:val="0"/>
    <w:qFormat/>
    <w:rPr>
      <w:rFonts w:ascii="Arial" w:hAnsi="Arial" w:cs="Arial"/>
      <w:color w:val="000000"/>
      <w:sz w:val="20"/>
      <w:szCs w:val="20"/>
      <w:u w:val="none"/>
    </w:rPr>
  </w:style>
  <w:style w:type="character" w:styleId="1113" w:customStyle="1">
    <w:name w:val="font61"/>
    <w:basedOn w:val="1040"/>
    <w:uiPriority w:val="0"/>
    <w:qFormat/>
    <w:rPr>
      <w:rFonts w:ascii="Calibri" w:hAnsi="Calibri" w:cs="Calibri"/>
      <w:color w:val="000000"/>
      <w:sz w:val="20"/>
      <w:szCs w:val="20"/>
      <w:u w:val="none"/>
    </w:rPr>
  </w:style>
  <w:style w:type="character" w:styleId="1114" w:customStyle="1">
    <w:name w:val="z-窗体底端 Char2"/>
    <w:uiPriority w:val="99"/>
    <w:semiHidden/>
    <w:qFormat/>
    <w:rPr>
      <w:rFonts w:ascii="Arial" w:hAnsi="Arial" w:eastAsia="楷体_GB2312" w:cs="Arial"/>
      <w:vanish/>
      <w:sz w:val="16"/>
      <w:szCs w:val="16"/>
    </w:rPr>
  </w:style>
  <w:style w:type="character" w:styleId="1115" w:customStyle="1">
    <w:name w:val="Other|1_"/>
    <w:link w:val="1116"/>
    <w:uiPriority w:val="0"/>
    <w:qFormat/>
    <w:rPr>
      <w:rFonts w:ascii="宋体" w:hAnsi="宋体" w:eastAsia="宋体" w:cs="宋体"/>
      <w:color w:val="4e4a50"/>
      <w:lang w:val="zh-TW" w:eastAsia="zh-TW" w:bidi="zh-TW"/>
    </w:rPr>
  </w:style>
  <w:style w:type="paragraph" w:styleId="1116" w:customStyle="1">
    <w:name w:val="Other|1"/>
    <w:basedOn w:val="854"/>
    <w:link w:val="1115"/>
    <w:uiPriority w:val="0"/>
    <w:qFormat/>
    <w:pPr>
      <w:jc w:val="center"/>
      <w:spacing w:line="308" w:lineRule="exact"/>
    </w:pPr>
    <w:rPr>
      <w:rFonts w:ascii="宋体" w:hAnsi="宋体" w:eastAsia="宋体" w:cs="宋体"/>
      <w:color w:val="4e4a50"/>
      <w:sz w:val="20"/>
      <w:lang w:val="zh-TW" w:eastAsia="zh-TW" w:bidi="zh-TW"/>
    </w:rPr>
  </w:style>
  <w:style w:type="character" w:styleId="1117" w:customStyle="1">
    <w:name w:val="Char Char5"/>
    <w:uiPriority w:val="0"/>
    <w:qFormat/>
    <w:rPr>
      <w:rFonts w:hint="eastAsia" w:ascii="黑体" w:hAnsi="黑体" w:eastAsia="黑体"/>
      <w:b/>
      <w:bCs/>
      <w:sz w:val="72"/>
      <w:szCs w:val="44"/>
      <w:lang w:val="en-US" w:eastAsia="zh-CN" w:bidi="ar-SA"/>
    </w:rPr>
  </w:style>
  <w:style w:type="character" w:styleId="1118" w:customStyle="1">
    <w:name w:val="Header or footer|2_"/>
    <w:link w:val="1119"/>
    <w:uiPriority w:val="0"/>
    <w:qFormat/>
    <w:rPr>
      <w:lang w:val="zh-TW" w:eastAsia="zh-TW" w:bidi="zh-TW"/>
    </w:rPr>
  </w:style>
  <w:style w:type="paragraph" w:styleId="1119" w:customStyle="1">
    <w:name w:val="Header or footer|2"/>
    <w:basedOn w:val="854"/>
    <w:link w:val="1118"/>
    <w:uiPriority w:val="0"/>
    <w:qFormat/>
    <w:pPr>
      <w:jc w:val="left"/>
    </w:pPr>
    <w:rPr>
      <w:rFonts w:eastAsia="宋体"/>
      <w:sz w:val="20"/>
      <w:lang w:val="zh-TW" w:eastAsia="zh-TW" w:bidi="zh-TW"/>
    </w:rPr>
  </w:style>
  <w:style w:type="character" w:styleId="1120" w:customStyle="1">
    <w:name w:val="Char Char Char"/>
    <w:uiPriority w:val="0"/>
    <w:qFormat/>
    <w:rPr>
      <w:rFonts w:hint="eastAsia" w:ascii="黑体" w:hAnsi="黑体" w:eastAsia="黑体"/>
      <w:bCs/>
      <w:sz w:val="28"/>
      <w:szCs w:val="32"/>
      <w:lang w:val="en-US" w:eastAsia="zh-CN" w:bidi="ar-SA"/>
    </w:rPr>
  </w:style>
  <w:style w:type="character" w:styleId="1121" w:customStyle="1">
    <w:name w:val="font21"/>
    <w:uiPriority w:val="0"/>
    <w:qFormat/>
    <w:rPr>
      <w:rFonts w:hint="eastAsia" w:ascii="宋体" w:hAnsi="宋体" w:eastAsia="宋体" w:cs="宋体"/>
      <w:color w:val="000000"/>
      <w:sz w:val="20"/>
      <w:szCs w:val="20"/>
      <w:u w:val="none"/>
    </w:rPr>
  </w:style>
  <w:style w:type="character" w:styleId="1122" w:customStyle="1">
    <w:name w:val="Char Char4"/>
    <w:uiPriority w:val="0"/>
    <w:qFormat/>
    <w:rPr>
      <w:rFonts w:ascii="Arial" w:hAnsi="Arial" w:eastAsia="黑体" w:cs="Arial"/>
      <w:bCs/>
      <w:sz w:val="24"/>
      <w:szCs w:val="28"/>
      <w:lang w:val="en-US" w:eastAsia="zh-CN" w:bidi="ar-SA"/>
    </w:rPr>
  </w:style>
  <w:style w:type="character" w:styleId="1123" w:customStyle="1">
    <w:name w:val="Body text|3_"/>
    <w:link w:val="1124"/>
    <w:uiPriority w:val="0"/>
    <w:qFormat/>
    <w:rPr>
      <w:color w:val="5c575b"/>
      <w:sz w:val="26"/>
      <w:szCs w:val="26"/>
      <w:lang w:val="zh-TW" w:eastAsia="zh-TW" w:bidi="zh-TW"/>
    </w:rPr>
  </w:style>
  <w:style w:type="paragraph" w:styleId="1124" w:customStyle="1">
    <w:name w:val="Body text|3"/>
    <w:basedOn w:val="854"/>
    <w:link w:val="1123"/>
    <w:uiPriority w:val="0"/>
    <w:qFormat/>
    <w:pPr>
      <w:jc w:val="left"/>
    </w:pPr>
    <w:rPr>
      <w:rFonts w:eastAsia="宋体"/>
      <w:color w:val="5c575b"/>
      <w:szCs w:val="26"/>
      <w:lang w:val="zh-TW" w:eastAsia="zh-TW" w:bidi="zh-TW"/>
    </w:rPr>
  </w:style>
  <w:style w:type="character" w:styleId="1125" w:customStyle="1">
    <w:name w:val="z-窗体顶端 Char"/>
    <w:link w:val="1126"/>
    <w:uiPriority w:val="0"/>
    <w:qFormat/>
    <w:rPr>
      <w:rFonts w:ascii="Arial" w:hAnsi="Arial" w:cs="Arial"/>
      <w:vanish/>
      <w:sz w:val="16"/>
      <w:szCs w:val="16"/>
    </w:rPr>
  </w:style>
  <w:style w:type="paragraph" w:styleId="1126" w:customStyle="1">
    <w:name w:val="z-窗体顶端11"/>
    <w:basedOn w:val="854"/>
    <w:next w:val="854"/>
    <w:link w:val="1125"/>
    <w:uiPriority w:val="0"/>
    <w:unhideWhenUsed/>
    <w:qFormat/>
    <w:pPr>
      <w:jc w:val="center"/>
      <w:pBdr>
        <w:bottom w:val="single" w:color="000000" w:sz="6" w:space="1"/>
      </w:pBdr>
    </w:pPr>
    <w:rPr>
      <w:rFonts w:ascii="Arial" w:hAnsi="Arial" w:eastAsia="宋体" w:cs="Arial"/>
      <w:vanish/>
      <w:sz w:val="16"/>
      <w:szCs w:val="16"/>
    </w:rPr>
  </w:style>
  <w:style w:type="character" w:styleId="1127" w:customStyle="1">
    <w:name w:val="正文首行缩进 Char1"/>
    <w:uiPriority w:val="0"/>
    <w:qFormat/>
  </w:style>
  <w:style w:type="character" w:styleId="1128" w:customStyle="1">
    <w:name w:val="Blockquote Char Char"/>
    <w:link w:val="1129"/>
    <w:uiPriority w:val="0"/>
    <w:qFormat/>
    <w:rPr>
      <w:rFonts w:cs="宋体"/>
      <w:sz w:val="24"/>
      <w:szCs w:val="24"/>
    </w:rPr>
  </w:style>
  <w:style w:type="paragraph" w:styleId="1129" w:customStyle="1">
    <w:name w:val="Blockquote"/>
    <w:basedOn w:val="854"/>
    <w:link w:val="1128"/>
    <w:uiPriority w:val="0"/>
    <w:qFormat/>
    <w:pPr>
      <w:ind w:left="360" w:right="360"/>
      <w:jc w:val="left"/>
      <w:spacing w:before="100" w:after="100"/>
    </w:pPr>
    <w:rPr>
      <w:rFonts w:eastAsia="宋体" w:cs="宋体"/>
      <w:sz w:val="24"/>
      <w:szCs w:val="24"/>
    </w:rPr>
  </w:style>
  <w:style w:type="character" w:styleId="1130" w:customStyle="1">
    <w:name w:val="Heading #2|1_"/>
    <w:link w:val="1131"/>
    <w:uiPriority w:val="0"/>
    <w:qFormat/>
    <w:rPr>
      <w:rFonts w:ascii="宋体" w:hAnsi="宋体" w:eastAsia="宋体" w:cs="宋体"/>
      <w:color w:val="4e4a50"/>
      <w:sz w:val="40"/>
      <w:szCs w:val="40"/>
      <w:lang w:val="zh-TW" w:eastAsia="zh-TW" w:bidi="zh-TW"/>
    </w:rPr>
  </w:style>
  <w:style w:type="paragraph" w:styleId="1131" w:customStyle="1">
    <w:name w:val="Heading #2|1"/>
    <w:basedOn w:val="854"/>
    <w:link w:val="1130"/>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32" w:customStyle="1">
    <w:name w:val="grame"/>
    <w:uiPriority w:val="0"/>
    <w:qFormat/>
  </w:style>
  <w:style w:type="character" w:styleId="1133" w:customStyle="1">
    <w:name w:val="font01"/>
    <w:uiPriority w:val="0"/>
    <w:qFormat/>
    <w:rPr>
      <w:rFonts w:ascii="Calibri" w:hAnsi="Calibri" w:cs="Calibri"/>
      <w:color w:val="000000"/>
      <w:sz w:val="20"/>
      <w:szCs w:val="20"/>
      <w:u w:val="none"/>
    </w:rPr>
  </w:style>
  <w:style w:type="character" w:styleId="1134" w:customStyle="1">
    <w:name w:val="文档结构图 Char1"/>
    <w:uiPriority w:val="99"/>
    <w:semiHidden/>
    <w:qFormat/>
    <w:rPr>
      <w:rFonts w:ascii="宋体"/>
      <w:sz w:val="18"/>
      <w:szCs w:val="18"/>
    </w:rPr>
  </w:style>
  <w:style w:type="character" w:styleId="1135" w:customStyle="1">
    <w:name w:val="Char Char3"/>
    <w:uiPriority w:val="0"/>
    <w:qFormat/>
    <w:rPr>
      <w:b/>
      <w:bCs/>
      <w:sz w:val="32"/>
      <w:szCs w:val="32"/>
    </w:rPr>
  </w:style>
  <w:style w:type="character" w:styleId="1136" w:customStyle="1">
    <w:name w:val="z-窗体顶端 Char2"/>
    <w:uiPriority w:val="99"/>
    <w:semiHidden/>
    <w:qFormat/>
    <w:rPr>
      <w:rFonts w:ascii="Arial" w:hAnsi="Arial" w:eastAsia="楷体_GB2312" w:cs="Arial"/>
      <w:vanish/>
      <w:sz w:val="16"/>
      <w:szCs w:val="16"/>
    </w:rPr>
  </w:style>
  <w:style w:type="character" w:styleId="1137" w:customStyle="1">
    <w:name w:val="尾注文本 Char1"/>
    <w:uiPriority w:val="99"/>
    <w:semiHidden/>
    <w:qFormat/>
    <w:rPr>
      <w:rFonts w:eastAsia="楷体_GB2312"/>
      <w:sz w:val="26"/>
    </w:rPr>
  </w:style>
  <w:style w:type="character" w:styleId="1138" w:customStyle="1">
    <w:name w:val="Char Char"/>
    <w:uiPriority w:val="0"/>
    <w:qFormat/>
    <w:rPr>
      <w:rFonts w:eastAsia="黑体"/>
      <w:bCs/>
      <w:sz w:val="28"/>
      <w:szCs w:val="32"/>
      <w:lang w:val="en-US" w:eastAsia="zh-CN" w:bidi="ar-SA"/>
    </w:rPr>
  </w:style>
  <w:style w:type="character" w:styleId="1139" w:customStyle="1">
    <w:name w:val="font11"/>
    <w:uiPriority w:val="0"/>
    <w:qFormat/>
    <w:rPr>
      <w:rFonts w:hint="eastAsia" w:ascii="宋体" w:hAnsi="宋体" w:eastAsia="宋体" w:cs="宋体"/>
      <w:color w:val="000000"/>
      <w:sz w:val="20"/>
      <w:szCs w:val="20"/>
      <w:u w:val="none"/>
    </w:rPr>
  </w:style>
  <w:style w:type="character" w:styleId="1140" w:customStyle="1">
    <w:name w:val="z-窗体底端 Char1"/>
    <w:link w:val="1141"/>
    <w:uiPriority w:val="0"/>
    <w:qFormat/>
    <w:rPr>
      <w:rFonts w:ascii="Arial" w:hAnsi="Arial" w:cs="Arial"/>
      <w:vanish/>
      <w:sz w:val="16"/>
      <w:szCs w:val="16"/>
    </w:rPr>
  </w:style>
  <w:style w:type="paragraph" w:styleId="1141" w:customStyle="1">
    <w:name w:val="z-窗体底端2"/>
    <w:basedOn w:val="854"/>
    <w:next w:val="854"/>
    <w:link w:val="1140"/>
    <w:uiPriority w:val="0"/>
    <w:qFormat/>
    <w:pPr>
      <w:jc w:val="center"/>
      <w:pBdr>
        <w:top w:val="single" w:color="000000" w:sz="6" w:space="1"/>
      </w:pBdr>
    </w:pPr>
    <w:rPr>
      <w:rFonts w:ascii="Arial" w:hAnsi="Arial" w:eastAsia="宋体" w:cs="Arial"/>
      <w:vanish/>
      <w:sz w:val="16"/>
      <w:szCs w:val="16"/>
    </w:rPr>
  </w:style>
  <w:style w:type="character" w:styleId="1142" w:customStyle="1">
    <w:name w:val="Char Char1"/>
    <w:uiPriority w:val="0"/>
    <w:qFormat/>
    <w:rPr>
      <w:rFonts w:ascii="Arial" w:hAnsi="Arial" w:eastAsia="黑体"/>
      <w:b/>
      <w:bCs/>
      <w:sz w:val="32"/>
      <w:szCs w:val="32"/>
      <w:lang w:val="en-US" w:eastAsia="zh-CN" w:bidi="ar-SA"/>
    </w:rPr>
  </w:style>
  <w:style w:type="character" w:styleId="1143" w:customStyle="1">
    <w:name w:val="Char Char2"/>
    <w:uiPriority w:val="0"/>
    <w:qFormat/>
    <w:rPr>
      <w:rFonts w:ascii="Arial" w:hAnsi="Arial" w:eastAsia="黑体" w:cs="Arial"/>
      <w:b/>
      <w:bCs/>
      <w:sz w:val="32"/>
      <w:szCs w:val="32"/>
      <w:lang w:val="en-US" w:eastAsia="zh-CN" w:bidi="ar-SA"/>
    </w:rPr>
  </w:style>
  <w:style w:type="character" w:styleId="1144" w:customStyle="1">
    <w:name w:val="Heading #1|1_"/>
    <w:link w:val="1145"/>
    <w:uiPriority w:val="0"/>
    <w:qFormat/>
    <w:rPr>
      <w:rFonts w:ascii="宋体" w:hAnsi="宋体" w:eastAsia="宋体" w:cs="宋体"/>
      <w:color w:val="fc5c77"/>
      <w:sz w:val="138"/>
      <w:szCs w:val="138"/>
      <w:lang w:val="zh-TW" w:eastAsia="zh-TW" w:bidi="zh-TW"/>
    </w:rPr>
  </w:style>
  <w:style w:type="paragraph" w:styleId="1145" w:customStyle="1">
    <w:name w:val="Heading #1|1"/>
    <w:basedOn w:val="854"/>
    <w:link w:val="1144"/>
    <w:uiPriority w:val="0"/>
    <w:qFormat/>
    <w:pPr>
      <w:jc w:val="left"/>
      <w:spacing w:before="1160" w:after="1020"/>
      <w:outlineLvl w:val="0"/>
    </w:pPr>
    <w:rPr>
      <w:rFonts w:ascii="宋体" w:hAnsi="宋体" w:eastAsia="宋体" w:cs="宋体"/>
      <w:color w:val="fc5c77"/>
      <w:sz w:val="138"/>
      <w:szCs w:val="138"/>
      <w:lang w:val="zh-TW" w:eastAsia="zh-TW" w:bidi="zh-TW"/>
    </w:rPr>
  </w:style>
  <w:style w:type="paragraph" w:styleId="1146" w:customStyle="1">
    <w:name w:val="Char"/>
    <w:basedOn w:val="854"/>
    <w:uiPriority w:val="0"/>
    <w:qFormat/>
    <w:rPr>
      <w:rFonts w:ascii="Tahoma" w:hAnsi="Tahoma" w:eastAsia="宋体"/>
      <w:sz w:val="24"/>
    </w:rPr>
  </w:style>
  <w:style w:type="paragraph" w:styleId="1147" w:customStyle="1">
    <w:name w:val="样式 样式 宋体 + 首行缩进:  1 字符"/>
    <w:basedOn w:val="1148"/>
    <w:uiPriority w:val="0"/>
    <w:qFormat/>
    <w:pPr>
      <w:spacing w:line="240" w:lineRule="auto"/>
    </w:pPr>
  </w:style>
  <w:style w:type="paragraph" w:styleId="1148" w:customStyle="1">
    <w:name w:val="样式 宋体"/>
    <w:basedOn w:val="854"/>
    <w:uiPriority w:val="0"/>
    <w:qFormat/>
    <w:pPr>
      <w:ind w:firstLine="100"/>
      <w:spacing w:line="360" w:lineRule="auto"/>
    </w:pPr>
    <w:rPr>
      <w:rFonts w:ascii="宋体" w:hAnsi="宋体" w:eastAsia="宋体" w:cs="宋体"/>
      <w:sz w:val="21"/>
    </w:rPr>
  </w:style>
  <w:style w:type="paragraph" w:styleId="1149" w:customStyle="1">
    <w:name w:val="1"/>
    <w:basedOn w:val="854"/>
    <w:uiPriority w:val="0"/>
    <w:qFormat/>
    <w:rPr>
      <w:rFonts w:eastAsia="宋体"/>
      <w:sz w:val="21"/>
      <w:szCs w:val="24"/>
    </w:rPr>
  </w:style>
  <w:style w:type="paragraph" w:styleId="1150" w:customStyle="1">
    <w:name w:val="修订1"/>
    <w:uiPriority w:val="99"/>
    <w:unhideWhenUsed/>
    <w:qFormat/>
    <w:rPr>
      <w:rFonts w:ascii="Times New Roman" w:hAnsi="Times New Roman" w:eastAsia="楷体_GB2312" w:cs="Times New Roman"/>
      <w:sz w:val="26"/>
      <w:lang w:val="en-US" w:eastAsia="zh-CN" w:bidi="ar-SA"/>
    </w:rPr>
  </w:style>
  <w:style w:type="paragraph" w:styleId="1151" w:customStyle="1">
    <w:name w:val="WPS Plain"/>
    <w:uiPriority w:val="0"/>
    <w:qFormat/>
    <w:rPr>
      <w:rFonts w:ascii="Times New Roman" w:hAnsi="Times New Roman" w:eastAsia="宋体" w:cs="Times New Roman"/>
      <w:lang w:val="en-US" w:eastAsia="zh-CN" w:bidi="ar-SA"/>
    </w:rPr>
  </w:style>
  <w:style w:type="paragraph" w:styleId="115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纯文本11"/>
    <w:basedOn w:val="854"/>
    <w:uiPriority w:val="99"/>
    <w:qFormat/>
    <w:rPr>
      <w:rFonts w:ascii="宋体" w:hAnsi="Courier New"/>
    </w:rPr>
  </w:style>
  <w:style w:type="paragraph" w:styleId="1154" w:customStyle="1">
    <w:name w:val="正文首行缩进两字符"/>
    <w:basedOn w:val="854"/>
    <w:uiPriority w:val="0"/>
    <w:qFormat/>
    <w:pPr>
      <w:ind w:firstLine="200"/>
      <w:spacing w:line="360" w:lineRule="auto"/>
    </w:pPr>
    <w:rPr>
      <w:rFonts w:eastAsia="宋体"/>
      <w:sz w:val="21"/>
      <w:szCs w:val="24"/>
    </w:rPr>
  </w:style>
  <w:style w:type="paragraph" w:styleId="1155" w:customStyle="1">
    <w:name w:val="Address"/>
    <w:basedOn w:val="854"/>
    <w:uiPriority w:val="0"/>
    <w:qFormat/>
    <w:pPr>
      <w:jc w:val="left"/>
      <w:spacing w:line="249" w:lineRule="auto"/>
      <w:widowControl/>
    </w:pPr>
    <w:rPr>
      <w:rFonts w:ascii="Centaur" w:hAnsi="Centaur"/>
      <w:sz w:val="20"/>
      <w:lang w:eastAsia="en-US"/>
    </w:rPr>
  </w:style>
  <w:style w:type="paragraph" w:styleId="1156" w:customStyle="1">
    <w:name w:val="样式 标题 2 + Times New Roman 四号 非加粗 段前: 5 磅 段后: 0 磅 行距: 固定值 20..."/>
    <w:basedOn w:val="1035"/>
    <w:uiPriority w:val="0"/>
    <w:qFormat/>
    <w:pPr>
      <w:jc w:val="center"/>
      <w:spacing w:before="100" w:after="0" w:line="400" w:lineRule="exact"/>
    </w:pPr>
    <w:rPr>
      <w:rFonts w:ascii="Times New Roman" w:hAnsi="Times New Roman" w:cs="宋体"/>
      <w:b w:val="0"/>
      <w:bCs w:val="0"/>
      <w:sz w:val="28"/>
      <w:szCs w:val="20"/>
    </w:rPr>
  </w:style>
  <w:style w:type="paragraph" w:styleId="115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58" w:customStyle="1">
    <w:name w:val="普通文字"/>
    <w:basedOn w:val="854"/>
    <w:next w:val="854"/>
    <w:uiPriority w:val="99"/>
    <w:qFormat/>
    <w:rPr>
      <w:rFonts w:ascii="宋体" w:hAnsi="Calibri" w:eastAsia="宋体"/>
      <w:sz w:val="24"/>
      <w:szCs w:val="24"/>
    </w:rPr>
  </w:style>
  <w:style w:type="paragraph" w:styleId="1159" w:customStyle="1">
    <w:name w:val="Char1"/>
    <w:basedOn w:val="854"/>
    <w:uiPriority w:val="0"/>
    <w:qFormat/>
    <w:pPr>
      <w:tabs>
        <w:tab w:val="left" w:pos="360" w:leader="none"/>
      </w:tabs>
    </w:pPr>
    <w:rPr>
      <w:rFonts w:eastAsia="宋体"/>
      <w:sz w:val="24"/>
      <w:szCs w:val="24"/>
    </w:rPr>
  </w:style>
  <w:style w:type="paragraph" w:styleId="116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纯文本3"/>
    <w:basedOn w:val="854"/>
    <w:uiPriority w:val="0"/>
    <w:qFormat/>
    <w:rPr>
      <w:rFonts w:hint="eastAsia" w:ascii="宋体" w:hAnsi="Courier New"/>
      <w:sz w:val="28"/>
    </w:rPr>
  </w:style>
  <w:style w:type="paragraph" w:styleId="1162">
    <w:name w:val="List Paragraph"/>
    <w:basedOn w:val="854"/>
    <w:uiPriority w:val="0"/>
    <w:qFormat/>
    <w:pPr>
      <w:ind w:firstLine="420"/>
    </w:pPr>
    <w:rPr>
      <w:rFonts w:ascii="Calibri" w:hAnsi="Calibri" w:eastAsia="宋体"/>
      <w:sz w:val="21"/>
      <w:szCs w:val="22"/>
    </w:rPr>
  </w:style>
  <w:style w:type="paragraph" w:styleId="1163" w:customStyle="1">
    <w:name w:val="正文1"/>
    <w:basedOn w:val="854"/>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64" w:customStyle="1">
    <w:name w:val="纯文本4"/>
    <w:basedOn w:val="854"/>
    <w:uiPriority w:val="0"/>
    <w:qFormat/>
    <w:rPr>
      <w:rFonts w:ascii="宋体" w:hAnsi="Courier New" w:eastAsia="宋体"/>
      <w:sz w:val="28"/>
      <w:szCs w:val="24"/>
    </w:rPr>
  </w:style>
  <w:style w:type="paragraph" w:styleId="1165" w:customStyle="1">
    <w:name w:val="样式2"/>
    <w:basedOn w:val="854"/>
    <w:next w:val="1039"/>
    <w:uiPriority w:val="0"/>
    <w:qFormat/>
    <w:pPr>
      <w:jc w:val="center"/>
    </w:pPr>
    <w:rPr>
      <w:rFonts w:ascii="宋体" w:hAnsi="宋体" w:eastAsia="宋体" w:cs="Arial"/>
      <w:b/>
      <w:color w:val="000000"/>
      <w:sz w:val="21"/>
      <w:szCs w:val="21"/>
    </w:rPr>
  </w:style>
  <w:style w:type="paragraph" w:styleId="1166" w:customStyle="1">
    <w:name w:val="p0"/>
    <w:basedOn w:val="854"/>
    <w:uiPriority w:val="0"/>
    <w:qFormat/>
    <w:pPr>
      <w:widowControl/>
    </w:pPr>
    <w:rPr>
      <w:rFonts w:ascii="黑体" w:hAnsi="黑体"/>
      <w:szCs w:val="21"/>
    </w:rPr>
  </w:style>
  <w:style w:type="paragraph" w:styleId="1167" w:customStyle="1">
    <w:name w:val="正文 + 黑体"/>
    <w:basedOn w:val="854"/>
    <w:uiPriority w:val="0"/>
    <w:qFormat/>
    <w:pPr>
      <w:jc w:val="left"/>
    </w:pPr>
    <w:rPr>
      <w:rFonts w:ascii="黑体" w:hAnsi="宋体" w:eastAsia="黑体" w:cs="TimesNewRomanPSMT"/>
      <w:sz w:val="24"/>
      <w:szCs w:val="24"/>
    </w:rPr>
  </w:style>
  <w:style w:type="paragraph" w:styleId="1168"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169" w:customStyle="1">
    <w:name w:val="z-窗体顶端2"/>
    <w:basedOn w:val="854"/>
    <w:next w:val="854"/>
    <w:uiPriority w:val="0"/>
    <w:unhideWhenUsed/>
    <w:qFormat/>
    <w:pPr>
      <w:jc w:val="center"/>
      <w:pBdr>
        <w:bottom w:val="single" w:color="000000" w:sz="6" w:space="1"/>
      </w:pBdr>
    </w:pPr>
    <w:rPr>
      <w:rFonts w:ascii="Arial" w:hAnsi="Arial" w:eastAsia="宋体" w:cs="Arial"/>
      <w:vanish/>
      <w:sz w:val="16"/>
      <w:szCs w:val="16"/>
    </w:rPr>
  </w:style>
  <w:style w:type="paragraph" w:styleId="1170" w:customStyle="1">
    <w:name w:val="列出段落1"/>
    <w:basedOn w:val="854"/>
    <w:uiPriority w:val="0"/>
    <w:qFormat/>
    <w:pPr>
      <w:ind w:firstLine="420"/>
    </w:pPr>
  </w:style>
  <w:style w:type="paragraph" w:styleId="1171" w:customStyle="1">
    <w:name w:val="金安桥正文"/>
    <w:basedOn w:val="1056"/>
    <w:uiPriority w:val="0"/>
    <w:qFormat/>
    <w:pPr>
      <w:ind w:firstLine="200"/>
      <w:jc w:val="left"/>
      <w:spacing w:line="300" w:lineRule="auto"/>
    </w:pPr>
    <w:rPr>
      <w:rFonts w:ascii="Times New Roman"/>
      <w:sz w:val="24"/>
    </w:rPr>
  </w:style>
  <w:style w:type="paragraph" w:styleId="1172" w:customStyle="1">
    <w:name w:val="普通正文"/>
    <w:basedOn w:val="854"/>
    <w:uiPriority w:val="0"/>
    <w:qFormat/>
    <w:pPr>
      <w:ind w:firstLine="480"/>
      <w:jc w:val="left"/>
      <w:spacing w:before="120" w:after="120" w:line="360" w:lineRule="auto"/>
    </w:pPr>
    <w:rPr>
      <w:rFonts w:ascii="Arial" w:hAnsi="Arial"/>
      <w:sz w:val="24"/>
    </w:rPr>
  </w:style>
  <w:style w:type="paragraph" w:styleId="1173" w:customStyle="1">
    <w:name w:val="样式1"/>
    <w:basedOn w:val="1038"/>
    <w:uiPriority w:val="0"/>
    <w:qFormat/>
    <w:pPr>
      <w:jc w:val="left"/>
      <w:spacing w:before="0" w:after="0" w:line="240" w:lineRule="auto"/>
    </w:pPr>
    <w:rPr>
      <w:rFonts w:ascii="黑体" w:hAnsi="宋体" w:eastAsia="黑体" w:cs="黑体"/>
      <w:b w:val="0"/>
      <w:color w:val="000000"/>
      <w:sz w:val="21"/>
    </w:rPr>
  </w:style>
  <w:style w:type="paragraph" w:styleId="1174"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75" w:customStyle="1">
    <w:name w:val="样式 标题 3 + (中文) 黑体 小四 非加粗 段前: 7.8 磅 段后: 0 磅 行距: 固定值 20 磅"/>
    <w:basedOn w:val="1036"/>
    <w:next w:val="854"/>
    <w:uiPriority w:val="0"/>
    <w:qFormat/>
    <w:pPr>
      <w:spacing w:before="0" w:after="0" w:line="400" w:lineRule="exact"/>
    </w:pPr>
    <w:rPr>
      <w:rFonts w:eastAsia="宋体"/>
      <w:sz w:val="24"/>
      <w:szCs w:val="20"/>
    </w:rPr>
  </w:style>
  <w:style w:type="paragraph" w:styleId="1176" w:customStyle="1">
    <w:name w:val="red"/>
    <w:basedOn w:val="854"/>
    <w:uiPriority w:val="0"/>
    <w:qFormat/>
    <w:pPr>
      <w:jc w:val="left"/>
      <w:spacing w:before="100" w:beforeAutospacing="1" w:after="100" w:afterAutospacing="1"/>
      <w:widowControl/>
    </w:pPr>
    <w:rPr>
      <w:rFonts w:ascii="宋体" w:hAnsi="宋体" w:eastAsia="宋体" w:cs="宋体"/>
      <w:sz w:val="21"/>
      <w:szCs w:val="21"/>
    </w:rPr>
  </w:style>
  <w:style w:type="paragraph" w:styleId="1177" w:customStyle="1">
    <w:name w:val="列出段落11"/>
    <w:basedOn w:val="854"/>
    <w:uiPriority w:val="0"/>
    <w:qFormat/>
    <w:pPr>
      <w:ind w:firstLine="420"/>
    </w:pPr>
    <w:rPr>
      <w:rFonts w:ascii="Calibri" w:hAnsi="Calibri" w:eastAsia="宋体"/>
      <w:sz w:val="21"/>
      <w:szCs w:val="22"/>
    </w:rPr>
  </w:style>
  <w:style w:type="paragraph" w:styleId="1178" w:customStyle="1">
    <w:name w:val="默认段落字体 Para Char Char Char Char Char Char Char"/>
    <w:basedOn w:val="854"/>
    <w:uiPriority w:val="0"/>
    <w:qFormat/>
    <w:rPr>
      <w:rFonts w:ascii="Tahoma" w:hAnsi="Tahoma" w:eastAsia="宋体"/>
      <w:sz w:val="24"/>
    </w:rPr>
  </w:style>
  <w:style w:type="paragraph" w:styleId="1179" w:customStyle="1">
    <w:name w:val="_Style 4"/>
    <w:basedOn w:val="854"/>
    <w:uiPriority w:val="0"/>
    <w:qFormat/>
    <w:pPr>
      <w:ind w:firstLine="420"/>
    </w:pPr>
    <w:rPr>
      <w:rFonts w:ascii="Calibri" w:hAnsi="Calibri" w:eastAsia="宋体"/>
      <w:sz w:val="21"/>
      <w:szCs w:val="22"/>
    </w:rPr>
  </w:style>
  <w:style w:type="paragraph" w:styleId="1180" w:customStyle="1">
    <w:name w:val="Char Char Char Char Char Char Char Char Char Char"/>
    <w:basedOn w:val="854"/>
    <w:uiPriority w:val="0"/>
    <w:qFormat/>
    <w:pPr>
      <w:ind w:hanging="425"/>
      <w:keepNext/>
      <w:spacing w:before="80" w:after="80"/>
      <w:widowControl/>
      <w:tabs>
        <w:tab w:val="left" w:pos="425" w:leader="none"/>
      </w:tabs>
    </w:pPr>
    <w:rPr>
      <w:rFonts w:eastAsia="宋体"/>
      <w:sz w:val="20"/>
    </w:rPr>
  </w:style>
  <w:style w:type="paragraph" w:styleId="1181" w:customStyle="1">
    <w:name w:val="z-窗体底端3"/>
    <w:basedOn w:val="854"/>
    <w:next w:val="854"/>
    <w:uiPriority w:val="0"/>
    <w:unhideWhenUsed/>
    <w:qFormat/>
    <w:pPr>
      <w:jc w:val="center"/>
      <w:pBdr>
        <w:top w:val="single" w:color="000000" w:sz="6" w:space="1"/>
      </w:pBdr>
    </w:pPr>
    <w:rPr>
      <w:rFonts w:ascii="Arial" w:hAnsi="Arial" w:eastAsia="宋体" w:cs="Arial"/>
      <w:vanish/>
      <w:sz w:val="16"/>
      <w:szCs w:val="16"/>
    </w:rPr>
  </w:style>
  <w:style w:type="character" w:styleId="1182" w:customStyle="1">
    <w:name w:val="font132"/>
    <w:basedOn w:val="1040"/>
    <w:uiPriority w:val="0"/>
    <w:qFormat/>
    <w:rPr>
      <w:rFonts w:hint="eastAsia" w:ascii="宋体" w:hAnsi="宋体" w:eastAsia="宋体" w:cs="宋体"/>
      <w:b/>
      <w:bCs/>
      <w:color w:val="000000"/>
      <w:sz w:val="36"/>
      <w:szCs w:val="36"/>
      <w:u w:val="none"/>
    </w:rPr>
  </w:style>
  <w:style w:type="character" w:styleId="1183" w:customStyle="1">
    <w:name w:val="font31"/>
    <w:basedOn w:val="1040"/>
    <w:uiPriority w:val="0"/>
    <w:qFormat/>
    <w:rPr>
      <w:rFonts w:ascii="Times New Roman" w:hAnsi="Times New Roman" w:cs="Times New Roman"/>
      <w:color w:val="000000"/>
      <w:sz w:val="21"/>
      <w:szCs w:val="21"/>
      <w:u w:val="none"/>
    </w:rPr>
  </w:style>
  <w:style w:type="character" w:styleId="1184" w:customStyle="1">
    <w:name w:val="font91"/>
    <w:basedOn w:val="1040"/>
    <w:uiPriority w:val="0"/>
    <w:qFormat/>
    <w:rPr>
      <w:rFonts w:hint="eastAsia" w:ascii="宋体" w:hAnsi="宋体" w:eastAsia="宋体" w:cs="宋体"/>
      <w:color w:val="000000"/>
      <w:sz w:val="20"/>
      <w:szCs w:val="20"/>
      <w:u w:val="none"/>
    </w:rPr>
  </w:style>
  <w:style w:type="character" w:styleId="1185" w:customStyle="1">
    <w:name w:val="font71"/>
    <w:basedOn w:val="1040"/>
    <w:uiPriority w:val="0"/>
    <w:qFormat/>
    <w:rPr>
      <w:rFonts w:ascii="Times New Roman" w:hAnsi="Times New Roman" w:cs="Times New Roman"/>
      <w:color w:val="000000"/>
      <w:sz w:val="20"/>
      <w:szCs w:val="20"/>
      <w:u w:val="none"/>
    </w:rPr>
  </w:style>
  <w:style w:type="character" w:styleId="1186" w:customStyle="1">
    <w:name w:val="font111"/>
    <w:basedOn w:val="1040"/>
    <w:uiPriority w:val="0"/>
    <w:qFormat/>
    <w:rPr>
      <w:rFonts w:hint="eastAsia" w:ascii="宋体" w:hAnsi="宋体" w:eastAsia="宋体" w:cs="宋体"/>
      <w:color w:val="000000"/>
      <w:sz w:val="20"/>
      <w:szCs w:val="20"/>
      <w:u w:val="none"/>
    </w:rPr>
  </w:style>
  <w:style w:type="character" w:styleId="1187" w:customStyle="1">
    <w:name w:val="font141"/>
    <w:basedOn w:val="1040"/>
    <w:uiPriority w:val="0"/>
    <w:qFormat/>
    <w:rPr>
      <w:rFonts w:hint="eastAsia" w:ascii="宋体" w:hAnsi="宋体" w:eastAsia="宋体" w:cs="宋体"/>
      <w:color w:val="000000"/>
      <w:sz w:val="20"/>
      <w:szCs w:val="20"/>
      <w:u w:val="none"/>
    </w:rPr>
  </w:style>
  <w:style w:type="character" w:styleId="1188" w:customStyle="1">
    <w:name w:val="font81"/>
    <w:basedOn w:val="1040"/>
    <w:uiPriority w:val="0"/>
    <w:qFormat/>
    <w:rPr>
      <w:rFonts w:hint="eastAsia" w:ascii="宋体" w:hAnsi="宋体" w:eastAsia="宋体" w:cs="宋体"/>
      <w:color w:val="000000"/>
      <w:sz w:val="20"/>
      <w:szCs w:val="20"/>
      <w:u w:val="none"/>
    </w:rPr>
  </w:style>
  <w:style w:type="paragraph" w:styleId="1189" w:customStyle="1">
    <w:name w:val="普通(网站)1"/>
    <w:basedOn w:val="854"/>
    <w:uiPriority w:val="0"/>
    <w:qFormat/>
    <w:pPr>
      <w:jc w:val="left"/>
      <w:spacing w:before="100" w:beforeAutospacing="1" w:after="100" w:afterAutospacing="1"/>
    </w:pPr>
    <w:rPr>
      <w:sz w:val="24"/>
    </w:rPr>
  </w:style>
  <w:style w:type="paragraph" w:styleId="1190" w:customStyle="1">
    <w:name w:val="页眉1"/>
    <w:basedOn w:val="85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paragraph" w:styleId="1191" w:customStyle="1">
    <w:name w:val="页脚1"/>
    <w:basedOn w:val="854"/>
    <w:uiPriority w:val="0"/>
    <w:qFormat/>
    <w:pPr>
      <w:jc w:val="left"/>
      <w:tabs>
        <w:tab w:val="center" w:pos="4153" w:leader="none"/>
        <w:tab w:val="right" w:pos="8306" w:leader="none"/>
      </w:tabs>
    </w:pPr>
    <w:rPr>
      <w:sz w:val="18"/>
      <w:szCs w:val="18"/>
    </w:rPr>
  </w:style>
  <w:style w:type="character" w:styleId="1192" w:customStyle="1">
    <w:name w:val="批注框文本 Char1"/>
    <w:basedOn w:val="864"/>
    <w:link w:val="872"/>
    <w:uiPriority w:val="99"/>
    <w:semiHidden/>
    <w:qFormat/>
    <w:rPr>
      <w:rFonts w:eastAsia="楷体_GB2312"/>
      <w:sz w:val="18"/>
      <w:szCs w:val="18"/>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秦志远</cp:lastModifiedBy>
  <cp:revision>16</cp:revision>
  <dcterms:created xsi:type="dcterms:W3CDTF">2020-05-07T08:18:00Z</dcterms:created>
  <dcterms:modified xsi:type="dcterms:W3CDTF">2026-07-24T07:41:13Z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0D96CC2DFDB04D69B5A8FEF9997F9C73_13</vt:lpwstr>
  </property>
  <property fmtid="{D5CDD505-2E9C-101B-9397-08002B2CF9AE}" pid="4" name="KSOTemplateDocerSaveRecord">
    <vt:lpwstr>eyJoZGlkIjoiNDRiYTZlYzNiYzEwY2IyMTQ3ODRkNTgyNTU4OWYxZGMiLCJ1c2VySWQiOiIyMjc1Nzg1MDEifQ==</vt:lpwstr>
  </property>
</Properties>
</file>