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rPr>
          <w:rFonts w:ascii="宋体" w:hAnsi="宋体" w:cs="宋体"/>
          <w:b/>
          <w:sz w:val="72"/>
        </w:rPr>
      </w:r>
      <w:r/>
    </w:p>
    <w:p>
      <w:pPr>
        <w:ind w:firstLine="1446"/>
        <w:jc w:val="center"/>
        <w:spacing w:line="360" w:lineRule="auto"/>
        <w:rPr>
          <w:rFonts w:ascii="宋体" w:hAnsi="宋体"/>
          <w:b/>
          <w:sz w:val="72"/>
          <w:szCs w:val="24"/>
        </w:rPr>
      </w:pPr>
      <w:r>
        <w:rPr>
          <w:rFonts w:hint="eastAsia" w:ascii="宋体" w:hAnsi="宋体"/>
          <w:b/>
          <w:sz w:val="72"/>
          <w:szCs w:val="24"/>
        </w:rPr>
        <w:t xml:space="preserve">苏州市工业园区政府采购</w:t>
      </w:r>
      <w:r/>
    </w:p>
    <w:p>
      <w:pPr>
        <w:ind w:firstLine="1446"/>
        <w:jc w:val="center"/>
        <w:spacing w:line="360" w:lineRule="auto"/>
        <w:rPr>
          <w:rFonts w:ascii="宋体" w:hAnsi="宋体"/>
          <w:b/>
          <w:sz w:val="72"/>
          <w:szCs w:val="24"/>
        </w:rPr>
      </w:pPr>
      <w:r>
        <w:rPr>
          <w:rFonts w:hint="eastAsia" w:ascii="宋体" w:hAnsi="宋体"/>
          <w:b/>
          <w:sz w:val="72"/>
          <w:szCs w:val="24"/>
        </w:rPr>
        <w:t xml:space="preserve">竞争性磋商采购文件</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w:t>
      </w:r>
      <w:r>
        <w:rPr>
          <w:rFonts w:hint="eastAsia" w:ascii="宋体" w:hAnsi="宋体" w:cs="宋体"/>
          <w:b/>
          <w:bCs/>
          <w:sz w:val="28"/>
        </w:rPr>
        <w:t xml:space="preserve">JSZC-320591-CJZB-C2026-0077</w:t>
      </w:r>
      <w:r>
        <w:rPr>
          <w:rFonts w:hint="eastAsia" w:ascii="宋体" w:hAnsi="宋体" w:cs="宋体"/>
          <w:b/>
          <w:bCs/>
          <w:sz w:val="28"/>
        </w:rPr>
        <w:t xml:space="preserve">号</w:t>
      </w:r>
      <w:r/>
    </w:p>
    <w:p>
      <w:pPr>
        <w:ind w:left="2241" w:hanging="1124"/>
        <w:spacing w:line="360" w:lineRule="auto"/>
        <w:rPr>
          <w:rFonts w:ascii="宋体" w:hAnsi="宋体" w:cs="宋体"/>
          <w:b/>
          <w:bCs/>
          <w:sz w:val="28"/>
        </w:rPr>
      </w:pPr>
      <w:r>
        <w:rPr>
          <w:rFonts w:hint="eastAsia" w:ascii="宋体" w:hAnsi="宋体" w:cs="宋体"/>
          <w:b/>
          <w:bCs/>
          <w:sz w:val="28"/>
        </w:rPr>
        <w:t xml:space="preserve">采购项目：</w:t>
      </w:r>
      <w:r>
        <w:rPr>
          <w:rFonts w:hint="eastAsia" w:ascii="宋体" w:hAnsi="宋体" w:cs="宋体"/>
          <w:b/>
          <w:bCs/>
          <w:sz w:val="28"/>
        </w:rPr>
        <w:t xml:space="preserve">2026</w:t>
      </w:r>
      <w:r>
        <w:rPr>
          <w:rFonts w:hint="eastAsia" w:ascii="宋体" w:hAnsi="宋体" w:cs="宋体"/>
          <w:b/>
          <w:bCs/>
          <w:sz w:val="28"/>
        </w:rPr>
        <w:t xml:space="preserve">年度苏州工业园区领军项目管理服务</w:t>
      </w:r>
      <w:r/>
    </w:p>
    <w:p>
      <w:pPr>
        <w:ind w:firstLine="1138"/>
        <w:spacing w:line="360" w:lineRule="auto"/>
        <w:rPr>
          <w:rFonts w:ascii="宋体" w:hAnsi="宋体" w:cs="宋体"/>
          <w:b/>
          <w:bCs/>
          <w:sz w:val="28"/>
        </w:rPr>
      </w:pPr>
      <w:r>
        <w:rPr>
          <w:rFonts w:hint="eastAsia" w:ascii="宋体" w:hAnsi="宋体" w:cs="宋体"/>
          <w:b/>
          <w:bCs/>
          <w:sz w:val="28"/>
        </w:rPr>
        <w:t xml:space="preserve">项目类别：服务类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采购单位：苏州工业园区科技创新委员会</w:t>
      </w:r>
      <w:r/>
    </w:p>
    <w:p>
      <w:pPr>
        <w:ind w:firstLine="1200"/>
        <w:spacing w:line="360" w:lineRule="auto"/>
        <w:tabs>
          <w:tab w:val="left" w:pos="7170" w:leader="none"/>
        </w:tabs>
        <w:rPr>
          <w:rFonts w:ascii="宋体" w:hAnsi="宋体" w:cs="宋体"/>
          <w:sz w:val="30"/>
        </w:rPr>
      </w:pPr>
      <w:r>
        <w:rPr>
          <w:rFonts w:ascii="宋体" w:hAnsi="宋体" w:cs="宋体"/>
          <w:sz w:val="30"/>
        </w:rPr>
      </w:r>
      <w:r/>
    </w:p>
    <w:p>
      <w:pPr>
        <w:ind w:firstLine="544"/>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ind w:firstLine="420"/>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8"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7"/>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2pt;mso-wrap-distance-left:0.0pt;mso-wrap-distance-top:0.0pt;mso-wrap-distance-right:0.0pt;mso-wrap-distance-bottom:0.0pt;" stroked="f">
                <v:path textboxrect="0,0,0,0"/>
                <v:imagedata r:id="rId17" o:title=""/>
              </v:shape>
            </w:pict>
          </mc:Fallback>
        </mc:AlternateContent>
      </w:r>
      <w:r/>
    </w:p>
    <w:p>
      <w:pPr>
        <w:ind w:firstLine="544"/>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ind w:firstLine="600"/>
        <w:jc w:val="center"/>
        <w:spacing w:line="360" w:lineRule="auto"/>
        <w:rPr>
          <w:rFonts w:ascii="宋体" w:hAnsi="宋体" w:cs="宋体"/>
          <w:sz w:val="30"/>
        </w:rPr>
      </w:pPr>
      <w:r>
        <w:rPr>
          <w:rFonts w:hint="eastAsia" w:ascii="宋体" w:hAnsi="宋体" w:cs="宋体"/>
          <w:sz w:val="30"/>
        </w:rPr>
        <w:t xml:space="preserve">二〇二六年</w:t>
      </w:r>
      <w:r>
        <w:rPr>
          <w:rFonts w:hint="eastAsia" w:ascii="宋体" w:hAnsi="宋体" w:cs="宋体"/>
          <w:sz w:val="30"/>
        </w:rPr>
        <w:t xml:space="preserve">七</w:t>
      </w:r>
      <w:r>
        <w:rPr>
          <w:rFonts w:hint="eastAsia" w:ascii="宋体" w:hAnsi="宋体" w:cs="宋体"/>
          <w:sz w:val="30"/>
        </w:rPr>
        <w:t xml:space="preserve">月</w:t>
      </w:r>
      <w:r/>
    </w:p>
    <w:p>
      <w:pPr>
        <w:ind w:firstLine="723"/>
        <w:jc w:val="center"/>
        <w:spacing w:line="48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9085" w:type="dxa"/>
        <w:tblInd w:w="108" w:type="dxa"/>
        <w:tblLayout w:type="fixed"/>
        <w:tblCellMar>
          <w:left w:w="0" w:type="dxa"/>
          <w:right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12" w:lineRule="auto"/>
              <w:rPr>
                <w:rFonts w:ascii="宋体" w:hAnsi="宋体"/>
                <w:szCs w:val="21"/>
              </w:rPr>
            </w:pPr>
            <w:r>
              <w:rPr>
                <w:rFonts w:hint="eastAsia" w:ascii="宋体" w:hAnsi="宋体"/>
                <w:szCs w:val="21"/>
              </w:rPr>
              <w:t xml:space="preserve">内</w:t>
            </w:r>
            <w:r>
              <w:rPr>
                <w:rFonts w:hint="eastAsia" w:ascii="宋体" w:hAnsi="宋体"/>
                <w:szCs w:val="21"/>
              </w:rPr>
              <w:t xml:space="preserve">               </w:t>
            </w:r>
            <w:r>
              <w:rPr>
                <w:rFonts w:hint="eastAsia" w:ascii="宋体" w:hAnsi="宋体"/>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Theme="minorEastAsia" w:hAnsiTheme="minorEastAsia" w:eastAsiaTheme="minorEastAsia" w:cstheme="minorEastAsia"/>
                <w:szCs w:val="21"/>
              </w:rPr>
              <w:t xml:space="preserve">JSZC-320591-CJZB-C2026-0077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ascii="宋体" w:hAnsi="宋体"/>
                <w:szCs w:val="21"/>
              </w:rPr>
            </w:pPr>
            <w:r>
              <w:rPr>
                <w:rFonts w:hint="eastAsia" w:ascii="宋体" w:hAnsi="宋体"/>
                <w:szCs w:val="21"/>
              </w:rPr>
              <w:t xml:space="preserve">2026</w:t>
            </w:r>
            <w:r>
              <w:rPr>
                <w:rFonts w:hint="eastAsia" w:ascii="宋体" w:hAnsi="宋体"/>
                <w:szCs w:val="21"/>
              </w:rPr>
              <w:t xml:space="preserve">年度苏州工业园区领军项目管理服务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名称：苏州市创杰招投标咨询服务有限公司</w:t>
            </w:r>
            <w:r/>
          </w:p>
          <w:p>
            <w:pPr>
              <w:jc w:val="left"/>
              <w:spacing w:line="312" w:lineRule="auto"/>
              <w:rPr>
                <w:rFonts w:ascii="宋体" w:hAnsi="宋体"/>
                <w:szCs w:val="21"/>
              </w:rPr>
            </w:pPr>
            <w:r>
              <w:rPr>
                <w:rFonts w:hint="eastAsia" w:ascii="宋体" w:hAnsi="宋体"/>
                <w:szCs w:val="21"/>
              </w:rPr>
              <w:t xml:space="preserve">地址：苏州市干将西路</w:t>
            </w:r>
            <w:r>
              <w:rPr>
                <w:rFonts w:hint="eastAsia" w:ascii="宋体" w:hAnsi="宋体"/>
                <w:szCs w:val="21"/>
              </w:rPr>
              <w:t xml:space="preserve">399</w:t>
            </w:r>
            <w:r>
              <w:rPr>
                <w:rFonts w:hint="eastAsia" w:ascii="宋体" w:hAnsi="宋体"/>
                <w:szCs w:val="21"/>
              </w:rPr>
              <w:t xml:space="preserve">号银海大厦</w:t>
            </w:r>
            <w:r>
              <w:rPr>
                <w:rFonts w:hint="eastAsia" w:ascii="宋体" w:hAnsi="宋体"/>
                <w:szCs w:val="21"/>
              </w:rPr>
              <w:t xml:space="preserve">303</w:t>
            </w:r>
            <w:r>
              <w:rPr>
                <w:rFonts w:hint="eastAsia" w:ascii="宋体" w:hAnsi="宋体"/>
                <w:szCs w:val="21"/>
              </w:rPr>
              <w:t xml:space="preserve">室</w:t>
            </w:r>
            <w:r/>
          </w:p>
          <w:p>
            <w:pPr>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1091"/>
              <w:ind w:left="0" w:firstLine="0"/>
            </w:pPr>
            <w:r>
              <w:rPr>
                <w:rFonts w:hint="eastAsia" w:ascii="宋体" w:hAnsi="宋体"/>
                <w:szCs w:val="21"/>
              </w:rPr>
              <w:t xml:space="preserve">联系电话：</w:t>
            </w:r>
            <w:r>
              <w:rPr>
                <w:rFonts w:hint="eastAsia" w:ascii="宋体" w:hAnsi="宋体"/>
                <w:szCs w:val="21"/>
              </w:rPr>
              <w:t xml:space="preserve">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名称：苏州工业园区科技创新委员会</w:t>
            </w:r>
            <w:r/>
          </w:p>
          <w:p>
            <w:pPr>
              <w:jc w:val="left"/>
              <w:spacing w:line="312" w:lineRule="auto"/>
              <w:rPr>
                <w:rFonts w:ascii="宋体" w:hAnsi="宋体"/>
                <w:szCs w:val="21"/>
              </w:rPr>
            </w:pPr>
            <w:r>
              <w:rPr>
                <w:rFonts w:hint="eastAsia" w:ascii="宋体" w:hAnsi="宋体"/>
                <w:szCs w:val="21"/>
              </w:rPr>
              <w:t xml:space="preserve">地址：苏州工业园区现代大道</w:t>
            </w:r>
            <w:r>
              <w:rPr>
                <w:rFonts w:hint="eastAsia" w:ascii="宋体" w:hAnsi="宋体"/>
                <w:szCs w:val="21"/>
              </w:rPr>
              <w:t xml:space="preserve">999</w:t>
            </w:r>
            <w:r>
              <w:rPr>
                <w:rFonts w:hint="eastAsia" w:ascii="宋体" w:hAnsi="宋体"/>
                <w:szCs w:val="21"/>
              </w:rPr>
              <w:t xml:space="preserve">号现代大厦</w:t>
            </w:r>
            <w:r>
              <w:rPr>
                <w:rFonts w:hint="eastAsia" w:ascii="宋体" w:hAnsi="宋体"/>
                <w:szCs w:val="21"/>
              </w:rPr>
              <w:t xml:space="preserve">16</w:t>
            </w:r>
            <w:r>
              <w:rPr>
                <w:rFonts w:hint="eastAsia" w:ascii="宋体" w:hAnsi="宋体"/>
                <w:szCs w:val="21"/>
              </w:rPr>
              <w:t xml:space="preserve">楼</w:t>
            </w:r>
            <w:r/>
          </w:p>
          <w:p>
            <w:pPr>
              <w:jc w:val="left"/>
              <w:spacing w:line="312" w:lineRule="auto"/>
              <w:rPr>
                <w:rFonts w:ascii="宋体" w:hAnsi="宋体"/>
                <w:szCs w:val="21"/>
              </w:rPr>
            </w:pPr>
            <w:r>
              <w:rPr>
                <w:rFonts w:hint="eastAsia" w:ascii="宋体" w:hAnsi="宋体"/>
                <w:szCs w:val="21"/>
              </w:rPr>
              <w:t xml:space="preserve">联</w:t>
            </w:r>
            <w:r>
              <w:rPr>
                <w:rFonts w:hint="eastAsia" w:ascii="宋体" w:hAnsi="宋体"/>
                <w:szCs w:val="21"/>
              </w:rPr>
              <w:t xml:space="preserve"> </w:t>
            </w:r>
            <w:r>
              <w:rPr>
                <w:rFonts w:hint="eastAsia" w:ascii="宋体" w:hAnsi="宋体"/>
                <w:szCs w:val="21"/>
              </w:rPr>
              <w:t xml:space="preserve">系</w:t>
            </w:r>
            <w:r>
              <w:rPr>
                <w:rFonts w:hint="eastAsia" w:ascii="宋体" w:hAnsi="宋体"/>
                <w:szCs w:val="21"/>
              </w:rPr>
              <w:t xml:space="preserve"> </w:t>
            </w:r>
            <w:r>
              <w:rPr>
                <w:rFonts w:hint="eastAsia" w:ascii="宋体" w:hAnsi="宋体"/>
                <w:szCs w:val="21"/>
              </w:rPr>
              <w:t xml:space="preserve">人：陈启嘉</w:t>
            </w:r>
            <w:r/>
          </w:p>
          <w:p>
            <w:pPr>
              <w:jc w:val="left"/>
              <w:spacing w:line="312" w:lineRule="auto"/>
              <w:rPr>
                <w:rFonts w:ascii="宋体" w:hAnsi="宋体"/>
                <w:szCs w:val="21"/>
              </w:rPr>
            </w:pPr>
            <w:r>
              <w:rPr>
                <w:rFonts w:hint="eastAsia" w:ascii="宋体" w:hAnsi="宋体"/>
                <w:szCs w:val="21"/>
              </w:rPr>
              <w:t xml:space="preserve">联系方式：</w:t>
            </w:r>
            <w:r>
              <w:rPr>
                <w:rFonts w:hint="eastAsia" w:ascii="宋体" w:hAnsi="宋体"/>
                <w:szCs w:val="21"/>
              </w:rPr>
              <w:t xml:space="preserve">0512-66681610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响应文件提交截止之日起</w:t>
            </w:r>
            <w:r>
              <w:rPr>
                <w:rFonts w:hint="eastAsia" w:ascii="宋体" w:hAnsi="宋体"/>
                <w:szCs w:val="21"/>
              </w:rPr>
              <w:t xml:space="preserve">60</w:t>
            </w:r>
            <w:r>
              <w:rPr>
                <w:rFonts w:hint="eastAsia" w:ascii="宋体" w:hAnsi="宋体"/>
                <w:szCs w:val="21"/>
              </w:rPr>
              <w:t xml:space="preserve">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仿宋" w:hAnsi="仿宋" w:eastAsia="仿宋" w:cs="仿宋"/>
                <w:szCs w:val="21"/>
              </w:rPr>
            </w:pPr>
            <w:r>
              <w:rPr>
                <w:rFonts w:hint="eastAsia" w:ascii="宋体" w:hAnsi="宋体"/>
                <w:szCs w:val="21"/>
              </w:rPr>
              <w:t xml:space="preserve">自公告发布之日起</w:t>
            </w:r>
            <w:r>
              <w:rPr>
                <w:rFonts w:hint="eastAsia" w:ascii="宋体" w:hAnsi="宋体"/>
                <w:szCs w:val="21"/>
              </w:rPr>
              <w:t xml:space="preserve">5</w:t>
            </w:r>
            <w:r>
              <w:rPr>
                <w:rFonts w:hint="eastAsia" w:ascii="宋体" w:hAnsi="宋体"/>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“苏采云”系统（网址：</w:t>
            </w:r>
            <w:hyperlink r:id="rId18" w:tooltip="http://jszfcg.jsczt.cn/" w:history="1">
              <w:r>
                <w:rPr>
                  <w:rFonts w:hint="eastAsia" w:ascii="宋体" w:hAnsi="宋体"/>
                  <w:szCs w:val="21"/>
                </w:rPr>
                <w:t xml:space="preserve">http://jszfcg.jsczt.cn/</w:t>
              </w:r>
            </w:hyperlink>
            <w:r>
              <w:rPr>
                <w:rFonts w:hint="eastAsia" w:ascii="宋体" w:hAnsi="宋体"/>
                <w:szCs w:val="21"/>
              </w:rPr>
              <w:t xml:space="preserve">）</w:t>
            </w:r>
            <w:r/>
          </w:p>
          <w:p>
            <w:pPr>
              <w:jc w:val="left"/>
              <w:spacing w:line="312" w:lineRule="auto"/>
              <w:rPr>
                <w:rFonts w:ascii="宋体" w:hAnsi="宋体"/>
                <w:szCs w:val="21"/>
              </w:rPr>
            </w:pPr>
            <w:r>
              <w:rPr>
                <w:rFonts w:hint="eastAsia" w:ascii="宋体" w:hAnsi="宋体"/>
                <w:b/>
                <w:szCs w:val="21"/>
              </w:rPr>
              <w:t xml:space="preserve">本项目为不见面磋商项目，开启阶段供应商在【供应商解密】环节必须使用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评审时间</w:t>
            </w:r>
            <w:r/>
          </w:p>
          <w:p>
            <w:pPr>
              <w:jc w:val="center"/>
              <w:spacing w:line="312"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苏州市工业园区苏州大道东</w:t>
            </w:r>
            <w:r>
              <w:rPr>
                <w:rFonts w:hint="eastAsia" w:ascii="宋体" w:hAnsi="宋体"/>
                <w:szCs w:val="21"/>
              </w:rPr>
              <w:t xml:space="preserve">136</w:t>
            </w:r>
            <w:r>
              <w:rPr>
                <w:rFonts w:hint="eastAsia" w:ascii="宋体" w:hAnsi="宋体"/>
                <w:szCs w:val="21"/>
              </w:rPr>
              <w:t xml:space="preserve">号星塘大厦</w:t>
            </w:r>
            <w:r>
              <w:rPr>
                <w:rFonts w:hint="eastAsia" w:ascii="宋体" w:hAnsi="宋体"/>
                <w:szCs w:val="21"/>
              </w:rPr>
              <w:t xml:space="preserve">3</w:t>
            </w:r>
            <w:r>
              <w:rPr>
                <w:rFonts w:hint="eastAsia" w:ascii="宋体" w:hAnsi="宋体"/>
                <w:szCs w:val="21"/>
              </w:rPr>
              <w:t xml:space="preserve">楼苏州工业园区公共资源交易中心</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pPr>
            <w:r>
              <w:rPr>
                <w:rFonts w:hint="eastAsia"/>
              </w:rPr>
              <w:t xml:space="preserve">本项目采用电子响应文件，供应商按照采购文件要求制作上传电子响应文件，投标时供应商无需提供纸质响应文件。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人民币</w:t>
            </w:r>
            <w:r>
              <w:rPr>
                <w:rFonts w:hint="eastAsia" w:ascii="宋体" w:hAnsi="宋体"/>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w:t>
            </w:r>
            <w:r>
              <w:rPr>
                <w:rFonts w:hint="eastAsia" w:ascii="宋体" w:hAnsi="宋体"/>
                <w:szCs w:val="21"/>
              </w:rPr>
              <w:t xml:space="preserve">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pStyle w:val="1104"/>
              <w:ind w:firstLine="420"/>
              <w:spacing w:line="440" w:lineRule="exact"/>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104"/>
              <w:ind w:firstLine="422"/>
              <w:spacing w:line="440" w:lineRule="exact"/>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pStyle w:val="1102"/>
        <w:rPr>
          <w:rFonts w:hAnsi="宋体" w:cs="宋体"/>
          <w:b/>
          <w:sz w:val="36"/>
        </w:rPr>
      </w:pPr>
      <w:r>
        <w:rPr>
          <w:rFonts w:hAnsi="宋体" w:cs="宋体"/>
          <w:b/>
          <w:sz w:val="36"/>
        </w:rPr>
      </w:r>
      <w:r/>
    </w:p>
    <w:p>
      <w:pPr>
        <w:ind w:firstLine="723"/>
        <w:rPr>
          <w:rFonts w:ascii="宋体" w:hAnsi="宋体" w:cs="宋体"/>
          <w:b/>
          <w:sz w:val="36"/>
        </w:rPr>
      </w:pPr>
      <w:r>
        <w:rPr>
          <w:rFonts w:ascii="宋体" w:hAnsi="宋体" w:cs="宋体"/>
          <w:b/>
          <w:sz w:val="36"/>
        </w:rPr>
      </w:r>
      <w:r/>
    </w:p>
    <w:p>
      <w:pPr>
        <w:pStyle w:val="1102"/>
        <w:rPr>
          <w:rFonts w:hAnsi="宋体" w:cs="宋体"/>
          <w:b/>
          <w:sz w:val="36"/>
        </w:rPr>
      </w:pPr>
      <w:r>
        <w:rPr>
          <w:rFonts w:hAnsi="宋体" w:cs="宋体"/>
          <w:b/>
          <w:sz w:val="36"/>
        </w:rPr>
      </w:r>
      <w:r/>
    </w:p>
    <w:p>
      <w:pPr>
        <w:ind w:firstLine="420"/>
      </w:pPr>
      <w:r/>
      <w:r/>
    </w:p>
    <w:p>
      <w:pPr>
        <w:ind w:firstLine="964"/>
        <w:spacing w:line="360" w:lineRule="auto"/>
        <w:tabs>
          <w:tab w:val="left" w:pos="315" w:leader="none"/>
          <w:tab w:val="center" w:pos="4153" w:leader="none"/>
        </w:tabs>
        <w:rPr>
          <w:rFonts w:ascii="宋体" w:hAnsi="宋体" w:cs="宋体"/>
          <w:b/>
          <w:sz w:val="48"/>
        </w:rPr>
      </w:pPr>
      <w:r>
        <w:rPr>
          <w:rFonts w:ascii="宋体" w:hAnsi="宋体" w:cs="宋体"/>
          <w:b/>
          <w:sz w:val="48"/>
        </w:rPr>
      </w:r>
      <w:r/>
    </w:p>
    <w:p>
      <w:pPr>
        <w:pStyle w:val="110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49"/>
        <w:rPr>
          <w:rFonts w:ascii="宋体" w:hAnsi="宋体" w:cs="宋体"/>
          <w:b/>
          <w:sz w:val="48"/>
        </w:rPr>
      </w:pPr>
      <w:r>
        <w:rPr>
          <w:rFonts w:ascii="宋体" w:hAnsi="宋体" w:cs="宋体"/>
          <w:b/>
          <w:sz w:val="48"/>
        </w:rPr>
      </w:r>
      <w:r/>
    </w:p>
    <w:p>
      <w:pPr>
        <w:pStyle w:val="1049"/>
        <w:rPr>
          <w:rFonts w:ascii="宋体" w:hAnsi="宋体" w:cs="宋体"/>
          <w:b/>
          <w:sz w:val="48"/>
        </w:rPr>
      </w:pPr>
      <w:r>
        <w:rPr>
          <w:rFonts w:ascii="宋体" w:hAnsi="宋体" w:cs="宋体"/>
          <w:b/>
          <w:sz w:val="48"/>
        </w:rPr>
      </w:r>
      <w:r/>
    </w:p>
    <w:p>
      <w:pPr>
        <w:ind w:firstLine="420"/>
      </w:pPr>
      <w:r/>
      <w:r/>
    </w:p>
    <w:p>
      <w:pPr>
        <w:ind w:firstLine="964"/>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w:t>
      </w:r>
      <w:r>
        <w:rPr>
          <w:rFonts w:hint="eastAsia" w:ascii="宋体" w:hAnsi="宋体" w:cs="宋体"/>
          <w:b/>
          <w:sz w:val="48"/>
        </w:rPr>
        <w:t xml:space="preserve">   </w:t>
      </w:r>
      <w:r>
        <w:rPr>
          <w:rFonts w:hint="eastAsia" w:ascii="宋体" w:hAnsi="宋体" w:cs="宋体"/>
          <w:b/>
          <w:sz w:val="48"/>
        </w:rPr>
        <w:t xml:space="preserve">录</w:t>
      </w:r>
      <w:r/>
    </w:p>
    <w:p>
      <w:pPr>
        <w:pStyle w:val="1066"/>
        <w:ind w:firstLine="602"/>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9189" w:anchor="_Toc9189" w:history="1">
        <w:r>
          <w:rPr>
            <w:rFonts w:hint="eastAsia" w:ascii="宋体" w:hAnsi="宋体" w:cs="宋体"/>
            <w:bCs/>
            <w:szCs w:val="32"/>
          </w:rPr>
          <w:t xml:space="preserve">一、</w:t>
        </w:r>
        <w:r>
          <w:rPr>
            <w:rFonts w:hint="eastAsia" w:ascii="宋体" w:hAnsi="宋体" w:cs="宋体"/>
            <w:bCs/>
            <w:szCs w:val="32"/>
          </w:rPr>
          <w:t xml:space="preserve"> </w:t>
        </w:r>
        <w:r>
          <w:rPr>
            <w:rFonts w:hint="eastAsia" w:ascii="宋体" w:hAnsi="宋体" w:cs="宋体"/>
            <w:bCs/>
            <w:szCs w:val="32"/>
          </w:rPr>
          <w:t xml:space="preserve">竞争性磋商公告</w:t>
        </w:r>
      </w:hyperlink>
      <w:r/>
      <w:r/>
    </w:p>
    <w:p>
      <w:pPr>
        <w:pStyle w:val="1066"/>
        <w:ind w:firstLine="602"/>
        <w:tabs>
          <w:tab w:val="right" w:pos="9638" w:leader="dot"/>
        </w:tabs>
      </w:pPr>
      <w:r/>
      <w:hyperlink w:tooltip="#_Toc7334" w:anchor="_Toc7334" w:history="1">
        <w:r>
          <w:rPr>
            <w:rFonts w:hint="eastAsia" w:ascii="宋体" w:hAnsi="宋体" w:cs="宋体"/>
            <w:bCs/>
            <w:szCs w:val="32"/>
          </w:rPr>
          <w:t xml:space="preserve">二、</w:t>
        </w:r>
        <w:r>
          <w:rPr>
            <w:rFonts w:hint="eastAsia" w:ascii="宋体" w:hAnsi="宋体" w:cs="宋体"/>
            <w:bCs/>
            <w:szCs w:val="32"/>
          </w:rPr>
          <w:t xml:space="preserve"> </w:t>
        </w:r>
        <w:r>
          <w:rPr>
            <w:rFonts w:hint="eastAsia" w:ascii="宋体" w:hAnsi="宋体" w:cs="宋体"/>
            <w:bCs/>
            <w:szCs w:val="32"/>
          </w:rPr>
          <w:t xml:space="preserve">采购需求</w:t>
        </w:r>
      </w:hyperlink>
      <w:r/>
      <w:r/>
    </w:p>
    <w:p>
      <w:pPr>
        <w:pStyle w:val="1066"/>
        <w:ind w:firstLine="602"/>
        <w:tabs>
          <w:tab w:val="right" w:pos="9638" w:leader="dot"/>
        </w:tabs>
      </w:pPr>
      <w:r/>
      <w:hyperlink w:tooltip="#_Toc7330" w:anchor="_Toc7330" w:history="1">
        <w:r>
          <w:rPr>
            <w:rFonts w:hint="eastAsia" w:ascii="宋体" w:hAnsi="宋体" w:cs="宋体"/>
            <w:bCs/>
            <w:szCs w:val="32"/>
          </w:rPr>
          <w:t xml:space="preserve">三、</w:t>
        </w:r>
        <w:r>
          <w:rPr>
            <w:rFonts w:hint="eastAsia" w:ascii="宋体" w:hAnsi="宋体" w:cs="宋体"/>
            <w:bCs/>
            <w:szCs w:val="32"/>
          </w:rPr>
          <w:t xml:space="preserve"> </w:t>
        </w:r>
        <w:r>
          <w:rPr>
            <w:rFonts w:hint="eastAsia" w:ascii="宋体" w:hAnsi="宋体" w:cs="宋体"/>
            <w:bCs/>
            <w:szCs w:val="32"/>
          </w:rPr>
          <w:t xml:space="preserve">评审办法及评分标准</w:t>
        </w:r>
      </w:hyperlink>
      <w:r/>
      <w:r/>
    </w:p>
    <w:p>
      <w:pPr>
        <w:pStyle w:val="1066"/>
        <w:ind w:firstLine="602"/>
        <w:tabs>
          <w:tab w:val="right" w:pos="9638" w:leader="dot"/>
        </w:tabs>
      </w:pPr>
      <w:r/>
      <w:hyperlink w:tooltip="#_Toc21991" w:anchor="_Toc21991" w:history="1">
        <w:r>
          <w:rPr>
            <w:rFonts w:hint="eastAsia" w:ascii="宋体" w:hAnsi="宋体" w:cs="宋体"/>
            <w:bCs/>
            <w:szCs w:val="32"/>
          </w:rPr>
          <w:t xml:space="preserve">四、</w:t>
        </w:r>
        <w:r>
          <w:rPr>
            <w:rFonts w:hint="eastAsia" w:ascii="宋体" w:hAnsi="宋体" w:cs="宋体"/>
            <w:bCs/>
            <w:szCs w:val="32"/>
          </w:rPr>
          <w:t xml:space="preserve"> </w:t>
        </w:r>
      </w:hyperlink>
      <w:r>
        <w:rPr>
          <w:rFonts w:hint="eastAsia" w:ascii="宋体" w:hAnsi="宋体" w:cs="宋体"/>
          <w:bCs/>
          <w:szCs w:val="32"/>
        </w:rPr>
        <w:t xml:space="preserve">合同主要条款</w:t>
      </w:r>
      <w:r/>
    </w:p>
    <w:p>
      <w:pPr>
        <w:pStyle w:val="1066"/>
        <w:ind w:firstLine="602"/>
        <w:tabs>
          <w:tab w:val="right" w:pos="9638" w:leader="dot"/>
        </w:tabs>
      </w:pPr>
      <w:r/>
      <w:hyperlink w:tooltip="#_Toc22173" w:anchor="_Toc22173" w:history="1">
        <w:r>
          <w:rPr>
            <w:rFonts w:hint="eastAsia" w:ascii="宋体" w:hAnsi="宋体" w:cs="宋体"/>
            <w:bCs/>
            <w:szCs w:val="32"/>
          </w:rPr>
          <w:t xml:space="preserve">五、</w:t>
        </w:r>
        <w:r>
          <w:rPr>
            <w:rFonts w:hint="eastAsia" w:ascii="宋体" w:hAnsi="宋体" w:cs="宋体"/>
            <w:bCs/>
            <w:szCs w:val="32"/>
          </w:rPr>
          <w:t xml:space="preserve"> </w:t>
        </w:r>
        <w:r>
          <w:rPr>
            <w:rFonts w:hint="eastAsia" w:ascii="宋体" w:hAnsi="宋体" w:cs="宋体"/>
            <w:bCs/>
            <w:szCs w:val="32"/>
          </w:rPr>
          <w:t xml:space="preserve">磋商响应文件格式</w:t>
        </w:r>
      </w:hyperlink>
      <w:r/>
      <w:r/>
    </w:p>
    <w:p>
      <w:pPr>
        <w:pStyle w:val="1050"/>
        <w:rPr>
          <w:rFonts w:ascii="宋体" w:hAnsi="宋体" w:cs="宋体"/>
        </w:rPr>
      </w:pPr>
      <w:r>
        <w:rPr>
          <w:rFonts w:hint="eastAsia" w:ascii="宋体" w:hAnsi="宋体" w:cs="宋体"/>
        </w:rPr>
        <w:fldChar w:fldCharType="end"/>
      </w:r>
      <w:r/>
    </w:p>
    <w:p>
      <w:pPr>
        <w:ind w:firstLine="723"/>
        <w:spacing w:line="360" w:lineRule="auto"/>
        <w:rPr>
          <w:rFonts w:ascii="宋体" w:hAnsi="宋体" w:cs="宋体"/>
          <w:b/>
          <w:sz w:val="36"/>
        </w:rPr>
      </w:pPr>
      <w:r>
        <w:rPr>
          <w:rFonts w:ascii="宋体" w:hAnsi="宋体" w:cs="宋体"/>
          <w:b/>
          <w:sz w:val="36"/>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pStyle w:val="1335"/>
        <w:numPr>
          <w:ilvl w:val="0"/>
          <w:numId w:val="12"/>
        </w:numPr>
        <w:ind w:firstLine="643"/>
        <w:spacing w:before="0" w:after="0" w:line="360" w:lineRule="auto"/>
        <w:rPr>
          <w:rFonts w:cs="宋体"/>
          <w:b/>
          <w:bCs/>
          <w:color w:val="auto"/>
          <w:sz w:val="32"/>
          <w:szCs w:val="32"/>
        </w:rPr>
      </w:pPr>
      <w:r/>
      <w:bookmarkStart w:id="0" w:name="_Toc5515"/>
      <w:r/>
      <w:bookmarkStart w:id="1" w:name="_Toc9189"/>
      <w:r/>
      <w:bookmarkStart w:id="2" w:name="_Toc17807"/>
      <w:r/>
      <w:bookmarkStart w:id="3" w:name="_Toc32237"/>
      <w:r/>
      <w:bookmarkStart w:id="4" w:name="_Toc8579"/>
      <w:r/>
      <w:bookmarkStart w:id="5" w:name="_Toc29130"/>
      <w:r>
        <w:rPr>
          <w:rFonts w:hint="eastAsia" w:cs="宋体"/>
          <w:b/>
          <w:bCs/>
          <w:color w:val="auto"/>
          <w:sz w:val="32"/>
          <w:szCs w:val="32"/>
        </w:rPr>
        <w:t xml:space="preserve">竞争性磋商公告</w:t>
      </w:r>
      <w:bookmarkEnd w:id="0"/>
      <w:r/>
      <w:bookmarkEnd w:id="1"/>
      <w:r/>
      <w:bookmarkEnd w:id="2"/>
      <w:r/>
      <w:bookmarkEnd w:id="3"/>
      <w:r/>
      <w:bookmarkEnd w:id="4"/>
      <w:r/>
      <w:bookmarkEnd w:id="5"/>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 2026</w:t>
      </w:r>
      <w:r>
        <w:rPr>
          <w:rFonts w:hint="eastAsia" w:ascii="宋体" w:hAnsi="宋体" w:cs="宋体"/>
          <w:szCs w:val="21"/>
          <w:u w:val="single"/>
        </w:rPr>
        <w:t xml:space="preserve">年度苏州工业园区领军项目管理服务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中获取采购文件，并于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7</w:t>
      </w:r>
      <w:r>
        <w:rPr>
          <w:rFonts w:hint="eastAsia" w:ascii="宋体" w:hAnsi="宋体" w:cs="宋体"/>
          <w:szCs w:val="21"/>
          <w:u w:val="single"/>
        </w:rPr>
        <w:t xml:space="preserve">月</w:t>
      </w:r>
      <w:r>
        <w:rPr>
          <w:rFonts w:hint="eastAsia" w:ascii="宋体" w:hAnsi="宋体" w:cs="宋体"/>
          <w:szCs w:val="21"/>
          <w:u w:val="single"/>
        </w:rPr>
        <w:t xml:space="preserve">31</w:t>
      </w:r>
      <w:r>
        <w:rPr>
          <w:rFonts w:hint="eastAsia" w:ascii="宋体" w:hAnsi="宋体" w:cs="宋体"/>
          <w:szCs w:val="21"/>
          <w:u w:val="single"/>
        </w:rPr>
        <w:t xml:space="preserve">日</w:t>
      </w:r>
      <w:r>
        <w:rPr>
          <w:rFonts w:hint="eastAsia" w:ascii="宋体" w:hAnsi="宋体" w:cs="宋体"/>
          <w:szCs w:val="21"/>
          <w:u w:val="single"/>
        </w:rPr>
        <w:t xml:space="preserve">14</w:t>
      </w:r>
      <w:r>
        <w:rPr>
          <w:rFonts w:hint="eastAsia" w:ascii="宋体" w:hAnsi="宋体" w:cs="宋体"/>
          <w:szCs w:val="21"/>
          <w:u w:val="single"/>
        </w:rPr>
        <w:t xml:space="preserve">点</w:t>
      </w:r>
      <w:r>
        <w:rPr>
          <w:rFonts w:hint="eastAsia" w:ascii="宋体" w:hAnsi="宋体" w:cs="宋体"/>
          <w:szCs w:val="21"/>
          <w:u w:val="single"/>
        </w:rPr>
        <w:t xml:space="preserve">00</w:t>
      </w:r>
      <w:r>
        <w:rPr>
          <w:rFonts w:hint="eastAsia" w:ascii="宋体" w:hAnsi="宋体" w:cs="宋体"/>
          <w:szCs w:val="21"/>
          <w:u w:val="single"/>
        </w:rPr>
        <w:t xml:space="preserve">分（北京时间）</w:t>
      </w:r>
      <w:r>
        <w:rPr>
          <w:rFonts w:hint="eastAsia" w:ascii="宋体" w:hAnsi="宋体" w:cs="宋体"/>
          <w:szCs w:val="21"/>
        </w:rPr>
        <w:t xml:space="preserve">前提交响应文件。</w:t>
      </w:r>
      <w:r/>
    </w:p>
    <w:p>
      <w:pPr>
        <w:pStyle w:val="1022"/>
        <w:ind w:firstLine="422"/>
        <w:spacing w:before="0" w:after="0" w:line="360" w:lineRule="auto"/>
        <w:rPr>
          <w:rFonts w:ascii="宋体" w:hAnsi="宋体" w:eastAsia="宋体" w:cs="宋体"/>
          <w:bCs/>
          <w:sz w:val="21"/>
          <w:szCs w:val="21"/>
        </w:rPr>
      </w:pPr>
      <w:r/>
      <w:bookmarkStart w:id="6" w:name="_Toc28359012"/>
      <w:r/>
      <w:bookmarkStart w:id="7" w:name="_Toc28359089"/>
      <w:r/>
      <w:bookmarkStart w:id="8" w:name="_Toc35393629"/>
      <w:r/>
      <w:bookmarkStart w:id="9" w:name="_Toc35393798"/>
      <w:r>
        <w:rPr>
          <w:rFonts w:hint="eastAsia" w:ascii="宋体" w:hAnsi="宋体" w:eastAsia="宋体" w:cs="宋体"/>
          <w:bCs/>
          <w:sz w:val="21"/>
          <w:szCs w:val="21"/>
        </w:rPr>
        <w:t xml:space="preserve">一、项目基本情况</w:t>
      </w:r>
      <w:bookmarkEnd w:id="6"/>
      <w:r/>
      <w:bookmarkEnd w:id="7"/>
      <w:r/>
      <w:bookmarkEnd w:id="8"/>
      <w:r/>
      <w:bookmarkEnd w:id="9"/>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JSZC-320591-CJZB-C2026-0077</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2026</w:t>
      </w:r>
      <w:r>
        <w:rPr>
          <w:rFonts w:hint="eastAsia" w:ascii="宋体" w:hAnsi="宋体" w:cs="宋体"/>
          <w:szCs w:val="21"/>
        </w:rPr>
        <w:t xml:space="preserve">年度苏州工业园区领军项目管理服务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采购方式：竞争性磋商</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预算金额：人民币贰佰肆拾伍万元整（</w:t>
      </w:r>
      <w:r>
        <w:rPr>
          <w:rFonts w:hint="eastAsia" w:ascii="宋体" w:hAnsi="宋体" w:cs="宋体"/>
          <w:szCs w:val="21"/>
        </w:rPr>
        <w:t xml:space="preserve">¥2450000.00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最高限价：人民币贰佰肆拾肆万玖仟元整（</w:t>
      </w:r>
      <w:r>
        <w:rPr>
          <w:rFonts w:hint="eastAsia" w:ascii="宋体" w:hAnsi="宋体" w:cs="宋体"/>
          <w:szCs w:val="21"/>
        </w:rPr>
        <w:t xml:space="preserve">¥2449000.00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采购需求：本项目为</w:t>
      </w:r>
      <w:r>
        <w:rPr>
          <w:rFonts w:hint="eastAsia" w:ascii="宋体" w:hAnsi="宋体" w:cs="宋体"/>
          <w:szCs w:val="21"/>
        </w:rPr>
        <w:t xml:space="preserve"> 2026</w:t>
      </w:r>
      <w:r>
        <w:rPr>
          <w:rFonts w:hint="eastAsia" w:ascii="宋体" w:hAnsi="宋体" w:cs="宋体"/>
          <w:szCs w:val="21"/>
        </w:rPr>
        <w:t xml:space="preserve">年度苏州工业园区领军项目管理服务，提供</w:t>
      </w:r>
      <w:r>
        <w:rPr>
          <w:rFonts w:hint="eastAsia" w:ascii="宋体" w:hAnsi="宋体" w:cs="宋体"/>
          <w:szCs w:val="21"/>
        </w:rPr>
        <w:t xml:space="preserve">2026</w:t>
      </w:r>
      <w:r>
        <w:rPr>
          <w:rFonts w:hint="eastAsia" w:ascii="宋体" w:hAnsi="宋体" w:cs="宋体"/>
          <w:szCs w:val="21"/>
        </w:rPr>
        <w:t xml:space="preserve">年度苏州工业园区科技领军人才项目管理外包服务工作，为园区科创委实行科学决策、加强宏观管理提供支持。</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合同履行期限：自合同签订之日起至全部服务内容完成。</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本项目不接受联合体投标。</w:t>
      </w:r>
      <w:r/>
    </w:p>
    <w:p>
      <w:pPr>
        <w:pStyle w:val="1022"/>
        <w:ind w:firstLine="422"/>
        <w:spacing w:before="0" w:after="0" w:line="360" w:lineRule="auto"/>
        <w:rPr>
          <w:rFonts w:ascii="宋体" w:hAnsi="宋体" w:eastAsia="宋体" w:cs="宋体"/>
          <w:bCs/>
          <w:sz w:val="21"/>
          <w:szCs w:val="21"/>
        </w:rPr>
      </w:pPr>
      <w:r/>
      <w:bookmarkStart w:id="10" w:name="_Toc35393799"/>
      <w:r/>
      <w:bookmarkStart w:id="11" w:name="_Toc28359090"/>
      <w:r/>
      <w:bookmarkStart w:id="12" w:name="_Toc35393630"/>
      <w:r/>
      <w:bookmarkStart w:id="13" w:name="_Toc28359013"/>
      <w:r>
        <w:rPr>
          <w:rFonts w:hint="eastAsia" w:ascii="宋体" w:hAnsi="宋体" w:eastAsia="宋体" w:cs="宋体"/>
          <w:bCs/>
          <w:sz w:val="21"/>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rPr>
          <w:rFonts w:hint="eastAsia" w:ascii="宋体" w:hAnsi="宋体" w:cs="宋体"/>
          <w:szCs w:val="21"/>
        </w:rPr>
        <w:t xml:space="preserve"> </w:t>
      </w:r>
      <w:r/>
    </w:p>
    <w:p>
      <w:pPr>
        <w:ind w:firstLine="420"/>
        <w:spacing w:line="360" w:lineRule="auto"/>
        <w:rPr>
          <w:rFonts w:ascii="宋体" w:hAnsi="宋体" w:cs="宋体"/>
          <w:szCs w:val="21"/>
        </w:rPr>
      </w:pPr>
      <w:r/>
      <w:bookmarkStart w:id="14" w:name="_Toc28359014"/>
      <w:r/>
      <w:bookmarkStart w:id="15" w:name="_Toc28359091"/>
      <w:r>
        <w:rPr>
          <w:rFonts w:hint="eastAsia" w:ascii="宋体" w:hAnsi="宋体" w:cs="宋体"/>
          <w:szCs w:val="21"/>
        </w:rPr>
        <w:t xml:space="preserve">2.</w:t>
      </w:r>
      <w:r>
        <w:rPr>
          <w:rFonts w:hint="eastAsia" w:ascii="宋体" w:hAnsi="宋体" w:cs="宋体"/>
          <w:szCs w:val="21"/>
        </w:rPr>
        <w:t xml:space="preserve">落实政府采购政策需满足的资格要求：本项目专门面向中小企业采购。所属行业为其他未列明行业。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iCs/>
          <w:szCs w:val="21"/>
        </w:rPr>
        <w:t xml:space="preserve">法人的分支机构不得参加投标（除银行、保险、石油石化、电力、电信等行业特殊情况外）。</w:t>
      </w:r>
      <w:r/>
    </w:p>
    <w:p>
      <w:pPr>
        <w:ind w:firstLine="420"/>
        <w:spacing w:line="360" w:lineRule="auto"/>
        <w:rPr>
          <w:rFonts w:ascii="宋体" w:hAnsi="宋体" w:cs="宋体"/>
          <w:szCs w:val="21"/>
          <w:u w:val="single"/>
        </w:rPr>
      </w:pPr>
      <w:r>
        <w:rPr>
          <w:rFonts w:hint="eastAsia" w:ascii="宋体" w:hAnsi="宋体" w:cs="宋体"/>
          <w:szCs w:val="21"/>
        </w:rPr>
        <w:t xml:space="preserve">7.</w:t>
      </w:r>
      <w:r>
        <w:rPr>
          <w:rFonts w:hint="eastAsia" w:ascii="宋体" w:hAnsi="宋体" w:cs="宋体"/>
          <w:szCs w:val="21"/>
        </w:rPr>
        <w:t xml:space="preserve">其他特定资格条件：无。</w:t>
      </w:r>
      <w:r/>
    </w:p>
    <w:p>
      <w:pPr>
        <w:ind w:firstLine="422"/>
        <w:spacing w:line="360" w:lineRule="auto"/>
        <w:rPr>
          <w:rFonts w:ascii="宋体" w:hAnsi="宋体" w:cs="宋体"/>
          <w:szCs w:val="21"/>
        </w:rPr>
      </w:pPr>
      <w:r/>
      <w:bookmarkStart w:id="16" w:name="_Toc35393800"/>
      <w:r/>
      <w:bookmarkStart w:id="17" w:name="_Toc35393631"/>
      <w:r>
        <w:rPr>
          <w:rFonts w:hint="eastAsia" w:ascii="宋体" w:hAnsi="宋体" w:cs="宋体"/>
          <w:b/>
          <w:bCs/>
          <w:szCs w:val="21"/>
        </w:rPr>
        <w:t xml:space="preserve">三、获取采购文件</w:t>
      </w:r>
      <w:bookmarkEnd w:id="14"/>
      <w:r/>
      <w:bookmarkEnd w:id="15"/>
      <w:r/>
      <w:bookmarkEnd w:id="16"/>
      <w:r/>
      <w:bookmarkEnd w:id="17"/>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w:t>
      </w:r>
      <w:r>
        <w:rPr>
          <w:rFonts w:hint="eastAsia" w:ascii="宋体" w:hAnsi="宋体" w:cs="宋体"/>
          <w:szCs w:val="21"/>
          <w:shd w:val="clear" w:color="auto" w:fill="ffffff"/>
        </w:rPr>
        <w:t xml:space="preserve">：苏州市高新区邓蔚路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w:t>
      </w:r>
      <w:r>
        <w:rPr>
          <w:rFonts w:hint="eastAsia" w:ascii="宋体" w:hAnsi="宋体" w:cs="宋体"/>
          <w:szCs w:val="21"/>
          <w:shd w:val="clear" w:color="auto" w:fill="ffffff"/>
        </w:rPr>
        <w:t xml:space="preserve">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pStyle w:val="1040"/>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w:t>
      </w:r>
      <w:r>
        <w:rPr>
          <w:rFonts w:hint="eastAsia" w:ascii="宋体" w:hAnsi="宋体" w:eastAsia="宋体" w:cs="宋体"/>
          <w:sz w:val="21"/>
          <w:szCs w:val="21"/>
          <w:shd w:val="clear" w:color="auto" w:fill="ffffff"/>
        </w:rPr>
        <w:t xml:space="preserve">18261002950</w:t>
      </w:r>
      <w:r>
        <w:rPr>
          <w:rFonts w:hint="eastAsia" w:ascii="宋体" w:hAnsi="宋体" w:eastAsia="宋体" w:cs="宋体"/>
          <w:sz w:val="21"/>
          <w:szCs w:val="21"/>
          <w:shd w:val="clear" w:color="auto" w:fill="ffffff"/>
        </w:rPr>
        <w:t xml:space="preserve">；</w:t>
      </w:r>
      <w:r/>
    </w:p>
    <w:p>
      <w:pPr>
        <w:pStyle w:val="1040"/>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技术咨询电话：</w:t>
      </w:r>
      <w:r>
        <w:rPr>
          <w:rFonts w:hint="eastAsia" w:ascii="宋体" w:hAnsi="宋体" w:eastAsia="宋体" w:cs="宋体"/>
          <w:sz w:val="21"/>
          <w:szCs w:val="21"/>
          <w:shd w:val="clear" w:color="auto" w:fill="ffffff"/>
        </w:rPr>
        <w:t xml:space="preserve">400-608-6099</w:t>
      </w:r>
      <w:r>
        <w:rPr>
          <w:rFonts w:hint="eastAsia" w:ascii="宋体" w:hAnsi="宋体" w:eastAsia="宋体" w:cs="宋体"/>
          <w:sz w:val="21"/>
          <w:szCs w:val="21"/>
          <w:shd w:val="clear" w:color="auto" w:fill="ffffff"/>
        </w:rPr>
        <w:t xml:space="preserve">；</w:t>
      </w:r>
      <w:r/>
    </w:p>
    <w:p>
      <w:pPr>
        <w:pStyle w:val="1040"/>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w:t>
      </w:r>
      <w:r>
        <w:rPr>
          <w:rFonts w:hint="eastAsia" w:ascii="宋体" w:hAnsi="宋体" w:eastAsia="宋体" w:cs="宋体"/>
          <w:sz w:val="21"/>
          <w:szCs w:val="21"/>
          <w:shd w:val="clear" w:color="auto" w:fill="ffffff"/>
        </w:rPr>
        <w:t xml:space="preserve">025-83633811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025-83633812</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w:t>
      </w:r>
      <w:r>
        <w:rPr>
          <w:rFonts w:hint="eastAsia" w:ascii="宋体" w:hAnsi="宋体" w:eastAsia="宋体" w:cs="宋体"/>
          <w:sz w:val="21"/>
          <w:szCs w:val="21"/>
          <w:shd w:val="clear" w:color="auto" w:fill="ffffff"/>
        </w:rPr>
        <w:t xml:space="preserve">80932027</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15371015030</w:t>
      </w:r>
      <w:r>
        <w:rPr>
          <w:rFonts w:hint="eastAsia" w:ascii="宋体" w:hAnsi="宋体" w:eastAsia="宋体" w:cs="宋体"/>
          <w:sz w:val="21"/>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18" w:name="_Toc28359015"/>
      <w:r/>
      <w:bookmarkStart w:id="19" w:name="_Toc28359092"/>
      <w:r/>
      <w:bookmarkStart w:id="20" w:name="_Toc35393632"/>
      <w:r/>
      <w:bookmarkStart w:id="21" w:name="_Toc35393801"/>
      <w:r>
        <w:rPr>
          <w:rFonts w:hint="eastAsia" w:ascii="宋体" w:hAnsi="宋体" w:cs="宋体"/>
          <w:b/>
          <w:szCs w:val="21"/>
        </w:rPr>
        <w:t xml:space="preserve">四、</w:t>
      </w:r>
      <w:bookmarkStart w:id="22" w:name="_Toc28359094"/>
      <w:r/>
      <w:bookmarkStart w:id="23" w:name="_Toc35393803"/>
      <w:r/>
      <w:bookmarkStart w:id="24" w:name="_Toc28359017"/>
      <w:r/>
      <w:bookmarkStart w:id="25" w:name="_Toc35393634"/>
      <w:r/>
      <w:bookmarkEnd w:id="18"/>
      <w:r/>
      <w:bookmarkEnd w:id="19"/>
      <w:r/>
      <w:bookmarkEnd w:id="20"/>
      <w:r/>
      <w:bookmarkEnd w:id="21"/>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31</w:t>
      </w:r>
      <w:bookmarkStart w:id="26" w:name="_GoBack"/>
      <w:r/>
      <w:bookmarkEnd w:id="26"/>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w:t>
      </w:r>
      <w:r>
        <w:rPr>
          <w:rFonts w:hint="eastAsia" w:ascii="宋体" w:hAnsi="宋体" w:cs="宋体"/>
          <w:szCs w:val="21"/>
        </w:rPr>
        <w:t xml:space="preserve">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pStyle w:val="1022"/>
        <w:ind w:firstLine="422"/>
        <w:spacing w:before="0" w:after="0" w:line="360" w:lineRule="auto"/>
        <w:rPr>
          <w:rFonts w:ascii="宋体" w:hAnsi="宋体" w:eastAsia="宋体" w:cs="宋体"/>
          <w:b w:val="0"/>
          <w:sz w:val="21"/>
          <w:szCs w:val="21"/>
        </w:rPr>
      </w:pPr>
      <w:r/>
      <w:bookmarkStart w:id="27" w:name="_Toc35393804"/>
      <w:r/>
      <w:bookmarkStart w:id="28" w:name="_Toc35393635"/>
      <w:r>
        <w:rPr>
          <w:rFonts w:hint="eastAsia" w:ascii="宋体" w:hAnsi="宋体" w:eastAsia="宋体" w:cs="宋体"/>
          <w:bCs/>
          <w:sz w:val="21"/>
          <w:szCs w:val="21"/>
        </w:rPr>
        <w:t xml:space="preserve">七、其他补充事宜</w:t>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苏州工业园区政府采购监督电话：</w:t>
      </w:r>
      <w:r>
        <w:rPr>
          <w:rFonts w:hint="eastAsia" w:ascii="宋体" w:hAnsi="宋体" w:cs="宋体"/>
          <w:szCs w:val="21"/>
        </w:rPr>
        <w:t xml:space="preserve">0512-66681110</w:t>
      </w:r>
      <w:r>
        <w:rPr>
          <w:rFonts w:hint="eastAsia" w:ascii="宋体" w:hAnsi="宋体" w:cs="宋体"/>
          <w:szCs w:val="21"/>
        </w:rPr>
        <w:t xml:space="preserve">。</w:t>
      </w:r>
      <w:r/>
    </w:p>
    <w:p>
      <w:pPr>
        <w:pStyle w:val="1022"/>
        <w:ind w:firstLine="422"/>
        <w:spacing w:before="0" w:after="0" w:line="360" w:lineRule="auto"/>
        <w:rPr>
          <w:rFonts w:ascii="宋体" w:hAnsi="宋体" w:eastAsia="宋体" w:cs="宋体"/>
          <w:b w:val="0"/>
          <w:sz w:val="21"/>
          <w:szCs w:val="21"/>
        </w:rPr>
      </w:pPr>
      <w:r/>
      <w:bookmarkStart w:id="29" w:name="_Toc35393805"/>
      <w:r/>
      <w:bookmarkStart w:id="30" w:name="_Toc28359018"/>
      <w:r/>
      <w:bookmarkStart w:id="31" w:name="_Toc28359095"/>
      <w:r/>
      <w:bookmarkStart w:id="32" w:name="_Toc35393636"/>
      <w:r>
        <w:rPr>
          <w:rFonts w:hint="eastAsia" w:ascii="宋体" w:hAnsi="宋体" w:eastAsia="宋体" w:cs="宋体"/>
          <w:bCs/>
          <w:sz w:val="21"/>
          <w:szCs w:val="21"/>
        </w:rPr>
        <w:t xml:space="preserve">八、凡对本次采购提出询问，请按以下方式联系</w:t>
      </w:r>
      <w:bookmarkEnd w:id="29"/>
      <w:r/>
      <w:bookmarkEnd w:id="30"/>
      <w:r/>
      <w:bookmarkEnd w:id="31"/>
      <w:r/>
      <w:bookmarkEnd w:id="32"/>
      <w:r/>
      <w:r/>
    </w:p>
    <w:p>
      <w:pPr>
        <w:ind w:firstLine="420"/>
        <w:jc w:val="left"/>
        <w:spacing w:line="360" w:lineRule="auto"/>
        <w:widowControl/>
        <w:rPr>
          <w:rFonts w:ascii="宋体" w:hAnsi="宋体" w:cs="宋体"/>
          <w:szCs w:val="21"/>
        </w:rPr>
      </w:pPr>
      <w:r/>
      <w:bookmarkStart w:id="33" w:name="_Toc28359075"/>
      <w:r/>
      <w:bookmarkStart w:id="34" w:name="_Toc28358998"/>
      <w:r/>
      <w:bookmarkStart w:id="35" w:name="_Toc35393617"/>
      <w:r/>
      <w:bookmarkStart w:id="36" w:name="_Toc35393786"/>
      <w:r>
        <w:rPr>
          <w:rFonts w:hint="eastAsia" w:ascii="宋体" w:hAnsi="宋体" w:cs="宋体"/>
          <w:szCs w:val="21"/>
        </w:rPr>
        <w:t xml:space="preserve">1.</w:t>
      </w:r>
      <w:r>
        <w:rPr>
          <w:rFonts w:hint="eastAsia" w:ascii="宋体" w:hAnsi="宋体" w:cs="宋体"/>
          <w:szCs w:val="21"/>
        </w:rPr>
        <w:t xml:space="preserve">采购人信息</w:t>
      </w:r>
      <w:bookmarkEnd w:id="33"/>
      <w:r/>
      <w:bookmarkEnd w:id="34"/>
      <w:r/>
      <w:bookmarkEnd w:id="35"/>
      <w:r/>
      <w:bookmarkEnd w:id="36"/>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lang w:val="zh-CN"/>
        </w:rPr>
        <w:t xml:space="preserve">苏州工业园区科技创新委员会</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bookmarkStart w:id="37" w:name="_Toc28359000"/>
      <w:r/>
      <w:bookmarkStart w:id="38" w:name="_Toc35393788"/>
      <w:r/>
      <w:bookmarkStart w:id="39" w:name="_Toc28359077"/>
      <w:r/>
      <w:bookmarkStart w:id="40" w:name="_Toc35393619"/>
      <w:r>
        <w:rPr>
          <w:rFonts w:hint="eastAsia" w:ascii="宋体" w:hAnsi="宋体" w:cs="宋体"/>
          <w:szCs w:val="21"/>
          <w:lang w:val="zh-CN"/>
        </w:rPr>
        <w:t xml:space="preserve">苏州工业园区现代大道</w:t>
      </w:r>
      <w:r>
        <w:rPr>
          <w:rFonts w:hint="eastAsia" w:ascii="宋体" w:hAnsi="宋体" w:cs="宋体"/>
          <w:szCs w:val="21"/>
          <w:lang w:val="zh-CN"/>
        </w:rPr>
        <w:t xml:space="preserve">999</w:t>
      </w:r>
      <w:r>
        <w:rPr>
          <w:rFonts w:hint="eastAsia" w:ascii="宋体" w:hAnsi="宋体" w:cs="宋体"/>
          <w:szCs w:val="21"/>
          <w:lang w:val="zh-CN"/>
        </w:rPr>
        <w:t xml:space="preserve">号现代大厦</w:t>
      </w:r>
      <w:r>
        <w:rPr>
          <w:rFonts w:hint="eastAsia" w:ascii="宋体" w:hAnsi="宋体" w:cs="宋体"/>
          <w:szCs w:val="21"/>
          <w:lang w:val="zh-CN"/>
        </w:rPr>
        <w:t xml:space="preserve">16</w:t>
      </w:r>
      <w:r>
        <w:rPr>
          <w:rFonts w:hint="eastAsia" w:ascii="宋体" w:hAnsi="宋体" w:cs="宋体"/>
          <w:szCs w:val="21"/>
          <w:lang w:val="zh-CN"/>
        </w:rPr>
        <w:t xml:space="preserve">楼</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联系人：陈启嘉</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w:t>
      </w:r>
      <w:r>
        <w:rPr>
          <w:rFonts w:hint="eastAsia" w:ascii="宋体" w:hAnsi="宋体" w:cs="宋体"/>
          <w:szCs w:val="21"/>
        </w:rPr>
        <w:t xml:space="preserve">0512-66681610</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7"/>
      <w:r/>
      <w:bookmarkEnd w:id="38"/>
      <w:r/>
      <w:bookmarkEnd w:id="39"/>
      <w:r/>
      <w:bookmarkEnd w:id="40"/>
      <w:r/>
      <w:r/>
    </w:p>
    <w:p>
      <w:pPr>
        <w:ind w:firstLine="420"/>
        <w:jc w:val="left"/>
        <w:spacing w:line="360" w:lineRule="auto"/>
        <w:widowControl/>
        <w:rPr>
          <w:rFonts w:ascii="宋体" w:hAnsi="宋体" w:cs="宋体"/>
          <w:szCs w:val="21"/>
        </w:rPr>
      </w:pPr>
      <w:r>
        <w:rPr>
          <w:rFonts w:hint="eastAsia" w:ascii="宋体" w:hAnsi="宋体" w:cs="宋体"/>
          <w:szCs w:val="21"/>
        </w:rPr>
        <w:t xml:space="preserve">名称</w:t>
      </w:r>
      <w:bookmarkStart w:id="41" w:name="XTDLJG_2"/>
      <w:r>
        <w:rPr>
          <w:rFonts w:hint="eastAsia" w:ascii="宋体" w:hAnsi="宋体" w:cs="宋体"/>
          <w:szCs w:val="21"/>
        </w:rPr>
        <w:t xml:space="preserve">：</w:t>
      </w:r>
      <w:bookmarkStart w:id="42" w:name="XTDLJG_1"/>
      <w:r/>
      <w:bookmarkEnd w:id="41"/>
      <w:r>
        <w:rPr>
          <w:rFonts w:hint="eastAsia" w:ascii="宋体" w:hAnsi="宋体" w:cs="宋体"/>
          <w:szCs w:val="21"/>
        </w:rPr>
        <w:t xml:space="preserve">苏州市创杰招投标咨询服务有限公司</w:t>
      </w:r>
      <w:bookmarkEnd w:id="42"/>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联系人：路丽丽（项目负责人）</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w:t>
      </w:r>
      <w:r>
        <w:rPr>
          <w:rFonts w:hint="eastAsia" w:ascii="宋体" w:hAnsi="宋体" w:cs="宋体"/>
          <w:szCs w:val="21"/>
        </w:rPr>
        <w:t xml:space="preserve">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right"/>
        <w:spacing w:line="360" w:lineRule="auto"/>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p>
    <w:p>
      <w:pPr>
        <w:ind w:firstLine="5460"/>
        <w:jc w:val="right"/>
        <w:spacing w:line="360" w:lineRule="auto"/>
        <w:widowControl/>
        <w:rPr>
          <w:rFonts w:ascii="宋体" w:hAnsi="宋体" w:cs="宋体"/>
          <w:szCs w:val="21"/>
        </w:rPr>
      </w:pPr>
      <w:r>
        <w:rPr>
          <w:rFonts w:ascii="宋体" w:hAnsi="宋体" w:cs="宋体"/>
          <w:szCs w:val="21"/>
        </w:rPr>
      </w:r>
      <w:r/>
    </w:p>
    <w:p>
      <w:pPr>
        <w:pStyle w:val="1335"/>
        <w:numPr>
          <w:ilvl w:val="0"/>
          <w:numId w:val="12"/>
        </w:numPr>
        <w:ind w:firstLine="643"/>
        <w:spacing w:before="0" w:after="0" w:line="360" w:lineRule="auto"/>
        <w:rPr>
          <w:rFonts w:cs="宋体"/>
          <w:b/>
          <w:bCs/>
          <w:color w:val="auto"/>
          <w:sz w:val="32"/>
          <w:szCs w:val="32"/>
        </w:rPr>
      </w:pPr>
      <w:r/>
      <w:bookmarkStart w:id="43" w:name="_Toc212609680"/>
      <w:r>
        <w:rPr>
          <w:rFonts w:hint="eastAsia" w:cs="宋体"/>
          <w:b/>
          <w:bCs/>
          <w:color w:val="auto"/>
          <w:sz w:val="32"/>
          <w:szCs w:val="32"/>
        </w:rPr>
        <w:t xml:space="preserve">采购需求</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受苏州工业园区科技创新委员会的委托，苏州市创杰招投标咨询服务有限公司作为招标代理机构，就其委托的</w:t>
      </w:r>
      <w:r>
        <w:rPr>
          <w:rFonts w:hint="eastAsia" w:ascii="宋体" w:hAnsi="宋体" w:cs="宋体"/>
          <w:szCs w:val="21"/>
          <w:lang w:val="zh-CN"/>
        </w:rPr>
        <w:t xml:space="preserve"> 2026</w:t>
      </w:r>
      <w:r>
        <w:rPr>
          <w:rFonts w:hint="eastAsia" w:ascii="宋体" w:hAnsi="宋体" w:cs="宋体"/>
          <w:szCs w:val="21"/>
          <w:lang w:val="zh-CN"/>
        </w:rPr>
        <w:t xml:space="preserve">年度苏州工业园区领军项目管理服务</w:t>
      </w:r>
      <w:r>
        <w:rPr>
          <w:rFonts w:hint="eastAsia" w:ascii="宋体" w:hAnsi="宋体" w:cs="宋体"/>
          <w:szCs w:val="21"/>
        </w:rPr>
        <w:t xml:space="preserve">项目</w:t>
      </w:r>
      <w:r>
        <w:rPr>
          <w:rFonts w:hint="eastAsia" w:ascii="宋体" w:hAnsi="宋体" w:cs="宋体"/>
          <w:szCs w:val="21"/>
          <w:lang w:val="zh-CN"/>
        </w:rPr>
        <w:t xml:space="preserve">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JSZC-320591-CJZB-C2026-0077</w:t>
      </w:r>
      <w:r>
        <w:rPr>
          <w:rFonts w:hint="eastAsia" w:ascii="宋体" w:hAnsi="宋体" w:cs="宋体"/>
          <w:bCs/>
          <w:szCs w:val="22"/>
        </w:rPr>
        <w:t xml:space="preserve">号</w:t>
      </w:r>
      <w:r/>
    </w:p>
    <w:p>
      <w:pPr>
        <w:jc w:val="left"/>
        <w:spacing w:line="360" w:lineRule="auto"/>
        <w:rPr>
          <w:rFonts w:ascii="宋体" w:hAnsi="宋体" w:cs="宋体"/>
          <w:bCs/>
          <w:szCs w:val="22"/>
        </w:rPr>
      </w:pPr>
      <w:r>
        <w:rPr>
          <w:rFonts w:hint="eastAsia" w:ascii="宋体" w:hAnsi="宋体" w:cs="宋体"/>
          <w:b/>
          <w:szCs w:val="22"/>
        </w:rPr>
        <w:t xml:space="preserve">二、项目名称：</w:t>
      </w:r>
      <w:r>
        <w:rPr>
          <w:rFonts w:hint="eastAsia" w:ascii="宋体" w:hAnsi="宋体" w:cs="宋体"/>
          <w:szCs w:val="21"/>
          <w:lang w:val="zh-CN"/>
        </w:rPr>
        <w:t xml:space="preserve"> 2026</w:t>
      </w:r>
      <w:r>
        <w:rPr>
          <w:rFonts w:hint="eastAsia" w:ascii="宋体" w:hAnsi="宋体" w:cs="宋体"/>
          <w:szCs w:val="21"/>
          <w:lang w:val="zh-CN"/>
        </w:rPr>
        <w:t xml:space="preserve">年度苏州工业园区领军项目管理服务</w:t>
      </w:r>
      <w:r/>
    </w:p>
    <w:p>
      <w:pPr>
        <w:spacing w:line="360" w:lineRule="auto"/>
        <w:tabs>
          <w:tab w:val="left" w:pos="5250" w:leader="none"/>
        </w:tabs>
        <w:rPr>
          <w:rFonts w:ascii="宋体" w:hAnsi="宋体" w:cs="宋体"/>
          <w:bCs/>
          <w:szCs w:val="22"/>
        </w:rPr>
      </w:pPr>
      <w:r>
        <w:rPr>
          <w:rFonts w:hint="eastAsia" w:ascii="宋体" w:hAnsi="宋体" w:cs="宋体"/>
          <w:b/>
          <w:szCs w:val="22"/>
        </w:rPr>
        <w:t xml:space="preserve">三、采购方式：</w:t>
      </w:r>
      <w:r>
        <w:rPr>
          <w:rFonts w:hint="eastAsia" w:ascii="宋体" w:hAnsi="宋体" w:cs="宋体"/>
          <w:bCs/>
          <w:szCs w:val="22"/>
        </w:rPr>
        <w:t xml:space="preserve">竞争性磋商采购</w:t>
      </w:r>
      <w:r/>
    </w:p>
    <w:p>
      <w:pPr>
        <w:spacing w:line="360" w:lineRule="auto"/>
        <w:rPr>
          <w:rFonts w:ascii="宋体" w:hAnsi="宋体" w:cs="宋体"/>
          <w:b/>
          <w:bCs/>
          <w:szCs w:val="22"/>
        </w:rPr>
      </w:pPr>
      <w:r>
        <w:rPr>
          <w:rFonts w:hint="eastAsia" w:ascii="宋体" w:hAnsi="宋体" w:cs="宋体"/>
          <w:b/>
          <w:szCs w:val="21"/>
        </w:rPr>
        <w:t xml:space="preserve">★</w:t>
      </w:r>
      <w:r>
        <w:rPr>
          <w:rFonts w:hint="eastAsia" w:ascii="宋体" w:hAnsi="宋体" w:cs="宋体"/>
          <w:b/>
          <w:bCs/>
          <w:szCs w:val="22"/>
        </w:rPr>
        <w:t xml:space="preserve">四、预算金额：</w:t>
      </w:r>
      <w:r>
        <w:rPr>
          <w:rFonts w:hint="eastAsia" w:ascii="宋体" w:hAnsi="宋体" w:cs="宋体"/>
          <w:szCs w:val="22"/>
        </w:rPr>
        <w:t xml:space="preserve">人民币贰佰肆拾伍万元整（</w:t>
      </w:r>
      <w:r>
        <w:rPr>
          <w:rFonts w:hint="eastAsia" w:ascii="宋体" w:hAnsi="宋体" w:cs="宋体"/>
          <w:szCs w:val="22"/>
        </w:rPr>
        <w:t xml:space="preserve">¥2450000.00</w:t>
      </w:r>
      <w:r>
        <w:rPr>
          <w:rFonts w:hint="eastAsia" w:ascii="宋体" w:hAnsi="宋体" w:cs="宋体"/>
          <w:szCs w:val="22"/>
        </w:rPr>
        <w:t xml:space="preserve">）</w:t>
      </w:r>
      <w:r/>
    </w:p>
    <w:p>
      <w:pPr>
        <w:spacing w:line="360" w:lineRule="auto"/>
        <w:rPr>
          <w:rFonts w:ascii="宋体" w:hAnsi="宋体" w:cs="宋体"/>
        </w:rPr>
      </w:pPr>
      <w:r>
        <w:rPr>
          <w:rFonts w:hint="eastAsia" w:ascii="宋体" w:hAnsi="宋体" w:cs="宋体"/>
          <w:b/>
          <w:bCs/>
          <w:szCs w:val="22"/>
        </w:rPr>
        <w:t xml:space="preserve">     </w:t>
      </w:r>
      <w:r>
        <w:rPr>
          <w:rFonts w:hint="eastAsia" w:ascii="宋体" w:hAnsi="宋体" w:cs="宋体"/>
          <w:b/>
          <w:bCs/>
          <w:szCs w:val="22"/>
        </w:rPr>
        <w:t xml:space="preserve">最高限价：</w:t>
      </w:r>
      <w:r>
        <w:rPr>
          <w:rFonts w:hint="eastAsia" w:ascii="宋体" w:hAnsi="宋体" w:cs="宋体"/>
          <w:szCs w:val="22"/>
        </w:rPr>
        <w:t xml:space="preserve">人民币贰佰肆拾肆万玖仟元整（</w:t>
      </w:r>
      <w:r>
        <w:rPr>
          <w:rFonts w:hint="eastAsia" w:ascii="宋体" w:hAnsi="宋体" w:cs="宋体"/>
          <w:szCs w:val="22"/>
        </w:rPr>
        <w:t xml:space="preserve">¥2449000.00</w:t>
      </w:r>
      <w:r>
        <w:rPr>
          <w:rFonts w:hint="eastAsia" w:ascii="宋体" w:hAnsi="宋体" w:cs="宋体"/>
          <w:szCs w:val="22"/>
        </w:rPr>
        <w:t xml:space="preserve">）</w:t>
      </w:r>
      <w:r/>
    </w:p>
    <w:p>
      <w:pPr>
        <w:spacing w:line="360" w:lineRule="auto"/>
        <w:rPr>
          <w:rFonts w:ascii="宋体" w:hAnsi="宋体" w:cs="宋体"/>
          <w:b/>
          <w:bCs/>
          <w:szCs w:val="21"/>
          <w:shd w:val="clear" w:color="auto" w:fill="ffffff"/>
        </w:rPr>
        <w:outlineLvl w:val="0"/>
      </w:pPr>
      <w:r>
        <w:rPr>
          <w:rFonts w:hint="eastAsia" w:ascii="宋体" w:hAnsi="宋体" w:cs="宋体"/>
          <w:b/>
          <w:szCs w:val="21"/>
        </w:rPr>
        <w:t xml:space="preserve">★</w:t>
      </w:r>
      <w:r>
        <w:rPr>
          <w:rFonts w:hint="eastAsia" w:ascii="宋体" w:hAnsi="宋体" w:cs="宋体"/>
          <w:b/>
          <w:bCs/>
          <w:szCs w:val="21"/>
          <w:shd w:val="clear" w:color="auto" w:fill="ffffff"/>
        </w:rPr>
        <w:t xml:space="preserve">五、服务期限：</w:t>
      </w:r>
      <w:r>
        <w:rPr>
          <w:rFonts w:hint="eastAsia" w:ascii="宋体" w:hAnsi="宋体" w:cs="宋体"/>
          <w:szCs w:val="21"/>
        </w:rPr>
        <w:t xml:space="preserve">自合同签订之日起至全部服务内容完成</w:t>
      </w:r>
      <w:r>
        <w:rPr>
          <w:rFonts w:hint="eastAsia" w:ascii="宋体" w:hAnsi="宋体" w:cs="宋体"/>
          <w:szCs w:val="21"/>
          <w:shd w:val="clear" w:color="auto" w:fill="ffffff"/>
        </w:rPr>
        <w:t xml:space="preserve">。</w:t>
      </w:r>
      <w:r/>
    </w:p>
    <w:p>
      <w:pPr>
        <w:spacing w:line="360" w:lineRule="auto"/>
        <w:tabs>
          <w:tab w:val="left" w:pos="5250" w:leader="none"/>
        </w:tabs>
        <w:rPr>
          <w:rFonts w:ascii="宋体" w:hAnsi="宋体" w:cs="宋体"/>
          <w:b/>
          <w:bCs/>
          <w:szCs w:val="21"/>
          <w:lang w:val="zh-CN"/>
        </w:rPr>
      </w:pPr>
      <w:r>
        <w:rPr>
          <w:rFonts w:hint="eastAsia" w:ascii="宋体" w:hAnsi="宋体" w:cs="宋体"/>
          <w:b/>
          <w:szCs w:val="21"/>
        </w:rPr>
        <w:t xml:space="preserve">★</w:t>
      </w:r>
      <w:r>
        <w:rPr>
          <w:rFonts w:hint="eastAsia" w:ascii="宋体" w:hAnsi="宋体" w:cs="宋体"/>
          <w:b/>
          <w:bCs/>
          <w:szCs w:val="21"/>
          <w:lang w:val="zh-CN"/>
        </w:rPr>
        <w:t xml:space="preserve">六、采购内容</w:t>
      </w:r>
      <w:r>
        <w:rPr>
          <w:rFonts w:hint="eastAsia" w:ascii="宋体" w:hAnsi="宋体" w:cs="宋体"/>
          <w:b/>
          <w:szCs w:val="21"/>
        </w:rPr>
        <w:t xml:space="preserve">（本文件中★标示内容为实质性要求）</w:t>
      </w:r>
      <w:r/>
    </w:p>
    <w:p>
      <w:pPr>
        <w:ind w:firstLine="420"/>
        <w:spacing w:line="360" w:lineRule="auto"/>
        <w:tabs>
          <w:tab w:val="left" w:pos="5250" w:leader="none"/>
        </w:tabs>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w:t>
      </w:r>
      <w:r>
        <w:rPr>
          <w:rFonts w:hint="eastAsia" w:ascii="宋体" w:hAnsi="宋体" w:cs="宋体"/>
          <w:szCs w:val="21"/>
        </w:rPr>
        <w:t xml:space="preserve">项目概况：</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本项目为</w:t>
      </w:r>
      <w:r>
        <w:rPr>
          <w:rFonts w:hint="eastAsia" w:ascii="宋体" w:hAnsi="宋体" w:cs="宋体"/>
          <w:szCs w:val="21"/>
        </w:rPr>
        <w:t xml:space="preserve"> 2026</w:t>
      </w:r>
      <w:r>
        <w:rPr>
          <w:rFonts w:hint="eastAsia" w:ascii="宋体" w:hAnsi="宋体" w:cs="宋体"/>
          <w:szCs w:val="21"/>
        </w:rPr>
        <w:t xml:space="preserve">年度苏州工业园区领军项目管理服务，提供</w:t>
      </w:r>
      <w:r>
        <w:rPr>
          <w:rFonts w:hint="eastAsia" w:ascii="宋体" w:hAnsi="宋体" w:cs="宋体"/>
          <w:szCs w:val="21"/>
        </w:rPr>
        <w:t xml:space="preserve">2026</w:t>
      </w:r>
      <w:r>
        <w:rPr>
          <w:rFonts w:hint="eastAsia" w:ascii="宋体" w:hAnsi="宋体" w:cs="宋体"/>
          <w:szCs w:val="21"/>
        </w:rPr>
        <w:t xml:space="preserve">年度苏州工业园区科技领军人才项目管理外包服务工作，为园区科创委实行科学决策、加强宏观管理提供支持。</w:t>
      </w:r>
      <w:r/>
    </w:p>
    <w:p>
      <w:pPr>
        <w:numPr>
          <w:ilvl w:val="0"/>
          <w:numId w:val="13"/>
        </w:numPr>
        <w:ind w:firstLine="420"/>
        <w:spacing w:line="360" w:lineRule="auto"/>
        <w:tabs>
          <w:tab w:val="left" w:pos="5250" w:leader="none"/>
        </w:tabs>
        <w:rPr>
          <w:rFonts w:ascii="宋体" w:hAnsi="宋体" w:cs="宋体"/>
          <w:szCs w:val="21"/>
        </w:rPr>
      </w:pPr>
      <w:r>
        <w:rPr>
          <w:rFonts w:hint="eastAsia" w:ascii="宋体" w:hAnsi="宋体" w:cs="宋体"/>
          <w:szCs w:val="21"/>
        </w:rPr>
        <w:t xml:space="preserve">具体服务内容：</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在园区科创委的指导和要求下，围绕</w:t>
      </w:r>
      <w:r>
        <w:rPr>
          <w:rFonts w:hint="eastAsia" w:ascii="宋体" w:hAnsi="宋体" w:cs="宋体"/>
          <w:szCs w:val="21"/>
        </w:rPr>
        <w:t xml:space="preserve">2026</w:t>
      </w:r>
      <w:r>
        <w:rPr>
          <w:rFonts w:hint="eastAsia" w:ascii="宋体" w:hAnsi="宋体" w:cs="宋体"/>
          <w:szCs w:val="21"/>
        </w:rPr>
        <w:t xml:space="preserve">年园区科技领军人才项目工作要求，对</w:t>
      </w:r>
      <w:r>
        <w:rPr>
          <w:rFonts w:hint="eastAsia" w:ascii="宋体" w:hAnsi="宋体" w:cs="宋体"/>
          <w:szCs w:val="21"/>
        </w:rPr>
        <w:t xml:space="preserve">2026</w:t>
      </w:r>
      <w:r>
        <w:rPr>
          <w:rFonts w:hint="eastAsia" w:ascii="宋体" w:hAnsi="宋体" w:cs="宋体"/>
          <w:szCs w:val="21"/>
        </w:rPr>
        <w:t xml:space="preserve">年园区领军评审提供项目形式审核、背景调查、会务协助及资料查验等服务；对获得园区领军启动经费、成长奖励的园区领军项目进行摸排跟踪，开展中期检查、绩效评估、重点项目监测及日常管理等服务；打造领军服务品牌，提供重点企业常态化走访、组织策划领军产业实训营活动、开展政策宣导培训活动等服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具体工作包括但不限于：</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协助开展领军评审服务，对每批次的申报项目开展形式审核、背景调查、评审会务协助以及资料核验等工作。</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结合上级人才申</w:t>
      </w:r>
      <w:r>
        <w:rPr>
          <w:rFonts w:hint="eastAsia" w:ascii="宋体" w:hAnsi="宋体" w:cs="宋体"/>
          <w:szCs w:val="21"/>
        </w:rPr>
        <w:t xml:space="preserve">报政策要求，在形式审核、背景调查阶段进行上级人才初步判断，扩充上级人才项目储备池。</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开展园区科技领军人才项目的摸底。重点对近五年领军项目的情况进行梳理和摸排，建立</w:t>
      </w:r>
      <w:r>
        <w:rPr>
          <w:rFonts w:hint="eastAsia" w:ascii="宋体" w:hAnsi="宋体" w:cs="宋体"/>
          <w:szCs w:val="21"/>
        </w:rPr>
        <w:t xml:space="preserve">2026</w:t>
      </w:r>
      <w:r>
        <w:rPr>
          <w:rFonts w:hint="eastAsia" w:ascii="宋体" w:hAnsi="宋体" w:cs="宋体"/>
          <w:szCs w:val="21"/>
        </w:rPr>
        <w:t xml:space="preserve">年度园区领军人才项目管理数据库，并动态维护及更新。</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制定领军人才项目中后期管理方案，包括但不限于中期检查、绩效评估、重点监测、管理流程、评价标准等。</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做好每批次中期检查的组织和安排，负责审核项目提交的材料，确保材料完整符合要求，梳理项目进展情况，组织专家开展材料评审及现场考察，形成中期检查专家意见。</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做好每批次绩效评</w:t>
      </w:r>
      <w:r>
        <w:rPr>
          <w:rFonts w:hint="eastAsia" w:ascii="宋体" w:hAnsi="宋体" w:cs="宋体"/>
          <w:szCs w:val="21"/>
        </w:rPr>
        <w:t xml:space="preserve">估的组织和安排，负责审核项目提交的材料，确保材料完整符合要求，梳理项目完成情况，组织专家开展材料评审及现场考察，形成绩效评估专家意见。</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开展园区领军项目的日常监管服务，包括但不限于项目延期、变更等服务，对风险项目进行预警和及时反馈，协助处理风险项目的后续推进和相关审计。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做好项目检查材料的归档，进行检查系统的优化及维护，结合相关信息形成领军项目中后期管理分析报告。</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打造领军服务品牌，按照产业细分领域，集合政策服务、专业培训、产业链接三大要素，组织策划产业实训营；开展政策宣导活动，指导领军企</w:t>
      </w:r>
      <w:r>
        <w:rPr>
          <w:rFonts w:hint="eastAsia" w:ascii="宋体" w:hAnsi="宋体" w:cs="宋体"/>
          <w:szCs w:val="21"/>
        </w:rPr>
        <w:t xml:space="preserve">业及时全面用好领军政策。</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2.10</w:t>
      </w:r>
      <w:r>
        <w:rPr>
          <w:rFonts w:hint="eastAsia" w:ascii="宋体" w:hAnsi="宋体" w:cs="宋体"/>
          <w:szCs w:val="21"/>
        </w:rPr>
        <w:t xml:space="preserve">面向新获评领军企业、实施期内企业，建立常态化走访机制，为企业提供项目管理、政策定制、股权债权融资等一揽子咨询服务。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、考核指标</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组建不少于</w:t>
      </w:r>
      <w:r>
        <w:rPr>
          <w:rFonts w:hint="eastAsia" w:ascii="宋体" w:hAnsi="宋体" w:cs="宋体"/>
          <w:szCs w:val="21"/>
        </w:rPr>
        <w:t xml:space="preserve">7</w:t>
      </w:r>
      <w:r>
        <w:rPr>
          <w:rFonts w:hint="eastAsia" w:ascii="宋体" w:hAnsi="宋体" w:cs="宋体"/>
          <w:szCs w:val="21"/>
        </w:rPr>
        <w:t xml:space="preserve">人的专业服务团队，团队负责人应当具有与实施本项目服务内容相适应的丰富经验和专业能力，团队成员需拥有科技及人才项目管理经验。</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对申报项目开展形式审核</w:t>
      </w:r>
      <w:r>
        <w:rPr>
          <w:rFonts w:hint="eastAsia" w:ascii="宋体" w:hAnsi="宋体" w:cs="宋体"/>
          <w:szCs w:val="21"/>
        </w:rPr>
        <w:t xml:space="preserve">1000</w:t>
      </w:r>
      <w:r>
        <w:rPr>
          <w:rFonts w:hint="eastAsia" w:ascii="宋体" w:hAnsi="宋体" w:cs="宋体"/>
          <w:szCs w:val="21"/>
        </w:rPr>
        <w:t xml:space="preserve">项，形成审核报告和上级人才初步判断情况汇总表，无项目疏漏及重大差错；开展背景调查</w:t>
      </w:r>
      <w:r>
        <w:rPr>
          <w:rFonts w:hint="eastAsia" w:ascii="宋体" w:hAnsi="宋体" w:cs="宋体"/>
          <w:szCs w:val="21"/>
        </w:rPr>
        <w:t xml:space="preserve">600</w:t>
      </w:r>
      <w:r>
        <w:rPr>
          <w:rFonts w:hint="eastAsia" w:ascii="宋体" w:hAnsi="宋体" w:cs="宋体"/>
          <w:szCs w:val="21"/>
        </w:rPr>
        <w:t xml:space="preserve">项，形成背景调查报告，内容完整、规范。</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对获评的已落户企业，开展常态化材料核查</w:t>
      </w:r>
      <w:r>
        <w:rPr>
          <w:rFonts w:hint="eastAsia" w:ascii="宋体" w:hAnsi="宋体" w:cs="宋体"/>
          <w:szCs w:val="21"/>
        </w:rPr>
        <w:t xml:space="preserve">；核查信息无疏漏，形成常态化材料核查表、上级人才摸排情况汇总表。</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3.4</w:t>
      </w:r>
      <w:r>
        <w:rPr>
          <w:rFonts w:hint="eastAsia" w:ascii="宋体" w:hAnsi="宋体" w:cs="宋体"/>
          <w:szCs w:val="21"/>
        </w:rPr>
        <w:t xml:space="preserve">协助领军面试会务筹备工作，准备会务相关配套材料，并对面试手册进行排版、复核。</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建立近五年园区领军管理涉及项目的信息数据库，并动态更新；制定园区领军人才项目中后期管理具体实施方案，符合采购方相关要求。</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3.6</w:t>
      </w:r>
      <w:r>
        <w:rPr>
          <w:rFonts w:hint="eastAsia" w:ascii="宋体" w:hAnsi="宋体" w:cs="宋体"/>
          <w:szCs w:val="21"/>
        </w:rPr>
        <w:t xml:space="preserve">结合检查条件，摸排全年中期检查、绩效评估的项目清单</w:t>
      </w:r>
      <w:r>
        <w:rPr>
          <w:rFonts w:hint="eastAsia" w:ascii="宋体" w:hAnsi="宋体" w:cs="宋体"/>
          <w:szCs w:val="21"/>
        </w:rPr>
        <w:t xml:space="preserve">1500</w:t>
      </w:r>
      <w:r>
        <w:rPr>
          <w:rFonts w:hint="eastAsia" w:ascii="宋体" w:hAnsi="宋体" w:cs="宋体"/>
          <w:szCs w:val="21"/>
        </w:rPr>
        <w:t xml:space="preserve">余项次；对符合条件的领军项目开展中期检查和绩效评估的组织和安排，进行材料核查，组织专家开展材料评审及现场考察，形成检查结果并及时上报，保证无项目遗漏。</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3.7</w:t>
      </w:r>
      <w:r>
        <w:rPr>
          <w:rFonts w:hint="eastAsia" w:ascii="宋体" w:hAnsi="宋体" w:cs="宋体"/>
          <w:szCs w:val="21"/>
        </w:rPr>
        <w:t xml:space="preserve">组建园区领军</w:t>
      </w:r>
      <w:r>
        <w:rPr>
          <w:rFonts w:hint="eastAsia" w:ascii="宋体" w:hAnsi="宋体" w:cs="宋体"/>
          <w:szCs w:val="21"/>
        </w:rPr>
        <w:t xml:space="preserve">中后期管理专家库，包括产业、技术、财务等专家，不少于</w:t>
      </w:r>
      <w:r>
        <w:rPr>
          <w:rFonts w:hint="eastAsia" w:ascii="宋体" w:hAnsi="宋体" w:cs="宋体"/>
          <w:szCs w:val="21"/>
        </w:rPr>
        <w:t xml:space="preserve">500 </w:t>
      </w:r>
      <w:r>
        <w:rPr>
          <w:rFonts w:hint="eastAsia" w:ascii="宋体" w:hAnsi="宋体" w:cs="宋体"/>
          <w:szCs w:val="21"/>
        </w:rPr>
        <w:t xml:space="preserve">人。</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3.8</w:t>
      </w:r>
      <w:r>
        <w:rPr>
          <w:rFonts w:hint="eastAsia" w:ascii="宋体" w:hAnsi="宋体" w:cs="宋体"/>
          <w:szCs w:val="21"/>
        </w:rPr>
        <w:t xml:space="preserve">形成常态化走访报告不少于</w:t>
      </w:r>
      <w:r>
        <w:rPr>
          <w:rFonts w:hint="eastAsia" w:ascii="宋体" w:hAnsi="宋体" w:cs="宋体"/>
          <w:szCs w:val="21"/>
        </w:rPr>
        <w:t xml:space="preserve">100</w:t>
      </w:r>
      <w:r>
        <w:rPr>
          <w:rFonts w:hint="eastAsia" w:ascii="宋体" w:hAnsi="宋体" w:cs="宋体"/>
          <w:szCs w:val="21"/>
        </w:rPr>
        <w:t xml:space="preserve">份，形成年度总结报告；开展政策宣导培训活动</w:t>
      </w:r>
      <w:r>
        <w:rPr>
          <w:rFonts w:hint="eastAsia" w:ascii="宋体" w:hAnsi="宋体" w:cs="宋体"/>
          <w:szCs w:val="21"/>
        </w:rPr>
        <w:t xml:space="preserve">3</w:t>
      </w:r>
      <w:r>
        <w:rPr>
          <w:rFonts w:hint="eastAsia" w:ascii="宋体" w:hAnsi="宋体" w:cs="宋体"/>
          <w:szCs w:val="21"/>
        </w:rPr>
        <w:t xml:space="preserve">场；组织策划领军产业实训营</w:t>
      </w:r>
      <w:r>
        <w:rPr>
          <w:rFonts w:hint="eastAsia" w:ascii="宋体" w:hAnsi="宋体" w:cs="宋体"/>
          <w:szCs w:val="21"/>
        </w:rPr>
        <w:t xml:space="preserve">1</w:t>
      </w:r>
      <w:r>
        <w:rPr>
          <w:rFonts w:hint="eastAsia" w:ascii="宋体" w:hAnsi="宋体" w:cs="宋体"/>
          <w:szCs w:val="21"/>
        </w:rPr>
        <w:t xml:space="preserve">期。</w:t>
      </w:r>
      <w:r/>
    </w:p>
    <w:p>
      <w:pPr>
        <w:spacing w:line="360" w:lineRule="auto"/>
        <w:tabs>
          <w:tab w:val="left" w:pos="5250" w:leader="none"/>
        </w:tabs>
        <w:rPr>
          <w:rFonts w:ascii="宋体" w:hAnsi="宋体" w:cs="宋体"/>
          <w:b/>
          <w:bCs/>
          <w:szCs w:val="21"/>
        </w:rPr>
      </w:pPr>
      <w:r>
        <w:rPr>
          <w:rFonts w:hint="eastAsia" w:ascii="宋体" w:hAnsi="宋体" w:cs="宋体"/>
          <w:b/>
          <w:bCs/>
          <w:szCs w:val="21"/>
        </w:rPr>
        <w:t xml:space="preserve">七、服务方案要求：</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、响应单位应根据采购要求对项目背景及需求进行综合分析，书面阐述对本项目的具体理解与建议；</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、响应单位应根据采购要求制定具体的领军项目管理服务工作体系设计及目标设定，需包含设计系统的工作体系、采购文件所要求的全部服务内容以及响应单位为完成本项目所需开展的服务；</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、响应单位应根据采购要求制定具体的领军项目管理服务工作具体流程及规范，流程分析应当具体明确，服务规范，可行性高；</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、响应单位应根据采购要求制定具体的服务团队配置及内部组织协调方案，服务单位应组建不少于</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7</w:t>
      </w:r>
      <w:r>
        <w:rPr>
          <w:rFonts w:hint="eastAsia" w:ascii="宋体" w:hAnsi="宋体" w:eastAsia="宋体" w:cs="宋体"/>
          <w:bCs/>
          <w:sz w:val="21"/>
          <w:szCs w:val="21"/>
        </w:rPr>
        <w:t xml:space="preserve">人的拥有领军项目管理服务经验的服务团队，在服务周期内完成相关服务工作，并根据工作推进的情况；</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、响应单位应根据采购要求制定具体的风险分析及应对措施，分析本项目实施过程可能存在的项目风险，给出合理应对措施；</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、响应单位应根据采购要求制定具体的内控制度，需提供为保障本项目有序开展的相关内控制度，如服务质</w:t>
      </w:r>
      <w:r>
        <w:rPr>
          <w:rFonts w:hint="eastAsia" w:ascii="宋体" w:hAnsi="宋体" w:eastAsia="宋体" w:cs="宋体"/>
          <w:bCs/>
          <w:sz w:val="21"/>
          <w:szCs w:val="21"/>
        </w:rPr>
        <w:t xml:space="preserve">量管理方案、信息安全管理方案、业务人员培训制度等。</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7</w:t>
      </w:r>
      <w:r>
        <w:rPr>
          <w:rFonts w:hint="eastAsia" w:ascii="宋体" w:hAnsi="宋体" w:eastAsia="宋体" w:cs="宋体"/>
          <w:bCs/>
          <w:sz w:val="21"/>
          <w:szCs w:val="21"/>
        </w:rPr>
        <w:t xml:space="preserve">、响应单位应具备丰富的类似服务经验，并需按服务团队要求为本项目配备对应不少于</w:t>
      </w:r>
      <w:r>
        <w:rPr>
          <w:rFonts w:hint="eastAsia" w:ascii="宋体" w:hAnsi="宋体" w:eastAsia="宋体" w:cs="宋体"/>
          <w:bCs/>
          <w:sz w:val="21"/>
          <w:szCs w:val="21"/>
        </w:rPr>
        <w:t xml:space="preserve">7</w:t>
      </w:r>
      <w:r>
        <w:rPr>
          <w:rFonts w:hint="eastAsia" w:ascii="宋体" w:hAnsi="宋体" w:eastAsia="宋体" w:cs="宋体"/>
          <w:bCs/>
          <w:sz w:val="21"/>
          <w:szCs w:val="21"/>
        </w:rPr>
        <w:t xml:space="preserve">人的专业服务人员，服务团队人员确定成交后不得随意更换服务人员，如若发现成交单位未经采购人同意，实际人员安排与投标承诺存在不符，采购人有权解除合同并追究其相应违约责任。</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t xml:space="preserve">、响应单位可提供具有的企业数据信息采集、数据分析等类似可用于本项目数据管理分析软件，并提供相关软件著作权证书以证明在数据管理软件上履约能力。</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rPr>
        <w:t xml:space="preserve">、响应单位可提供业绩证明、与本项目服务内容相关的荣誉表彰及企业信用</w:t>
      </w:r>
      <w:r>
        <w:rPr>
          <w:rFonts w:hint="eastAsia" w:ascii="宋体" w:hAnsi="宋体" w:eastAsia="宋体" w:cs="宋体"/>
          <w:bCs/>
          <w:sz w:val="21"/>
          <w:szCs w:val="21"/>
        </w:rPr>
        <w:t xml:space="preserve">评级证书等相关证明材料证明其合格履约能力。</w:t>
      </w:r>
      <w:r/>
    </w:p>
    <w:p>
      <w:pPr>
        <w:spacing w:line="400" w:lineRule="exact"/>
        <w:rPr>
          <w:rFonts w:ascii="宋体" w:hAnsi="宋体" w:cs="宋体"/>
          <w:b/>
          <w:szCs w:val="21"/>
        </w:rPr>
      </w:pPr>
      <w:r>
        <w:rPr>
          <w:rFonts w:hint="eastAsia" w:ascii="宋体" w:hAnsi="宋体" w:cs="宋体"/>
          <w:b/>
          <w:szCs w:val="21"/>
        </w:rPr>
        <w:t xml:space="preserve">八、磋商响应文件的组成：</w:t>
      </w:r>
      <w:r/>
    </w:p>
    <w:p>
      <w:pPr>
        <w:pStyle w:val="104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104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104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t xml:space="preserve">、磋商报价分析表</w:t>
      </w:r>
      <w:r/>
    </w:p>
    <w:p>
      <w:pPr>
        <w:pStyle w:val="104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2024</w:t>
      </w:r>
      <w:r>
        <w:rPr>
          <w:rFonts w:hint="eastAsia" w:ascii="宋体" w:hAnsi="宋体" w:eastAsia="宋体" w:cs="宋体"/>
          <w:bCs/>
          <w:sz w:val="21"/>
          <w:szCs w:val="21"/>
        </w:rPr>
        <w:t xml:space="preserve">年度或</w:t>
      </w: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年度）经审计的财务报告或最近一期（</w:t>
      </w:r>
      <w:r>
        <w:rPr>
          <w:rFonts w:hint="eastAsia" w:ascii="宋体" w:hAnsi="宋体" w:eastAsia="宋体" w:cs="宋体"/>
          <w:bCs/>
          <w:sz w:val="21"/>
          <w:szCs w:val="21"/>
        </w:rPr>
        <w:t xml:space="preserve">2026</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月至今任意一期）财务报表，或银行出具的资信证明，或财政部门认可的政府采购</w:t>
      </w:r>
      <w:r>
        <w:rPr>
          <w:rFonts w:hint="eastAsia" w:ascii="宋体" w:hAnsi="宋体" w:eastAsia="宋体" w:cs="宋体"/>
          <w:bCs/>
          <w:sz w:val="21"/>
          <w:szCs w:val="21"/>
        </w:rPr>
        <w:t xml:space="preserve">专业担保机构出具的投标担保函；</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4.1.6</w:t>
      </w:r>
      <w:r>
        <w:rPr>
          <w:rFonts w:hint="eastAsia" w:ascii="宋体" w:hAnsi="宋体" w:eastAsia="宋体" w:cs="宋体"/>
          <w:sz w:val="21"/>
          <w:szCs w:val="21"/>
        </w:rPr>
        <w:t xml:space="preserve">法律、行政法规规定的其他条件；提供书面声明函；</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rPr>
        <w:t xml:space="preserve">本项目的特定资格要求：提供《中小企业声明函》或《残疾人福利性单位声明函》或省级以上监狱管理局、戒毒管理局（含新疆生产建设兵团）出具的属于监狱企业的证明文件；</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4.3</w:t>
      </w:r>
      <w:r>
        <w:rPr>
          <w:rFonts w:hint="eastAsia" w:ascii="宋体" w:hAnsi="宋体" w:eastAsia="宋体" w:cs="宋体"/>
          <w:sz w:val="21"/>
          <w:szCs w:val="21"/>
        </w:rPr>
        <w:t xml:space="preserve">其他有关资格性证明的文件（如有）；</w:t>
      </w:r>
      <w:r/>
    </w:p>
    <w:p>
      <w:pPr>
        <w:pStyle w:val="104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5.2</w:t>
      </w:r>
      <w:r>
        <w:rPr>
          <w:rFonts w:hint="eastAsia" w:ascii="宋体" w:hAnsi="宋体" w:eastAsia="宋体" w:cs="宋体"/>
          <w:bCs/>
          <w:sz w:val="21"/>
          <w:szCs w:val="21"/>
        </w:rPr>
        <w:t xml:space="preserve">关于资格文件的声明函；</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rPr>
        <w:t xml:space="preserve">服务偏离表；</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5.4</w:t>
      </w:r>
      <w:r>
        <w:rPr>
          <w:rFonts w:hint="eastAsia" w:ascii="宋体" w:hAnsi="宋体" w:eastAsia="宋体" w:cs="宋体"/>
          <w:sz w:val="21"/>
          <w:szCs w:val="21"/>
        </w:rPr>
        <w:t xml:space="preserve">商务条款偏离表；</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5.5</w:t>
      </w:r>
      <w:r>
        <w:rPr>
          <w:rFonts w:hint="eastAsia" w:ascii="宋体" w:hAnsi="宋体" w:eastAsia="宋体" w:cs="宋体"/>
          <w:sz w:val="21"/>
          <w:szCs w:val="21"/>
        </w:rPr>
        <w:t xml:space="preserve">投标（响应）保证承诺书；</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5.6</w:t>
      </w:r>
      <w:r>
        <w:rPr>
          <w:rFonts w:hint="eastAsia" w:ascii="宋体" w:hAnsi="宋体" w:eastAsia="宋体" w:cs="宋体"/>
          <w:bCs/>
          <w:sz w:val="21"/>
          <w:szCs w:val="21"/>
        </w:rPr>
        <w:t xml:space="preserve">磋商响应单位法定代表人身份证复印件；法人授权委托书（如有授权）；磋商响应单位授权代理</w:t>
      </w:r>
      <w:r>
        <w:rPr>
          <w:rFonts w:hint="eastAsia" w:ascii="宋体" w:hAnsi="宋体" w:eastAsia="宋体" w:cs="宋体"/>
          <w:bCs/>
          <w:sz w:val="21"/>
          <w:szCs w:val="21"/>
        </w:rPr>
        <w:t xml:space="preserve">人身份证复印件（如有授权）；</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t xml:space="preserve">5.7</w:t>
      </w:r>
      <w:r>
        <w:rPr>
          <w:rFonts w:hint="eastAsia" w:ascii="宋体" w:hAnsi="宋体" w:eastAsia="宋体" w:cs="宋体"/>
          <w:sz w:val="21"/>
          <w:szCs w:val="21"/>
        </w:rPr>
        <w:t xml:space="preserve">磋商响应单位基本情况表；</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5.8</w:t>
      </w:r>
      <w:r>
        <w:rPr>
          <w:rFonts w:hint="eastAsia" w:ascii="宋体" w:hAnsi="宋体" w:eastAsia="宋体" w:cs="宋体"/>
          <w:sz w:val="21"/>
          <w:szCs w:val="21"/>
        </w:rPr>
        <w:t xml:space="preserve">其他有关符合性证明的文件（如有）；</w:t>
      </w:r>
      <w:r/>
    </w:p>
    <w:p>
      <w:pPr>
        <w:pStyle w:val="104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、综合评审响应文件</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rPr>
        <w:t xml:space="preserve">项目详细实施方案；</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针对本项目的人员配置表；</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6.3</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6.4</w:t>
      </w:r>
      <w:r>
        <w:rPr>
          <w:rFonts w:hint="eastAsia" w:ascii="宋体" w:hAnsi="宋体" w:eastAsia="宋体" w:cs="宋体"/>
          <w:sz w:val="21"/>
          <w:szCs w:val="21"/>
        </w:rPr>
        <w:t xml:space="preserve">采购需求及评分标准中所涉及到的其他材料；</w:t>
      </w:r>
      <w:r/>
    </w:p>
    <w:p>
      <w:pPr>
        <w:pStyle w:val="1040"/>
        <w:ind w:firstLine="422"/>
        <w:spacing w:line="360" w:lineRule="auto"/>
        <w:rPr>
          <w:rFonts w:ascii="宋体" w:hAnsi="宋体" w:eastAsia="宋体" w:cs="宋体"/>
          <w:b/>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w:t>
      </w:r>
      <w:r>
        <w:rPr>
          <w:rFonts w:hint="eastAsia" w:ascii="宋体" w:hAnsi="宋体" w:eastAsia="宋体" w:cs="宋体"/>
          <w:b/>
          <w:sz w:val="21"/>
          <w:szCs w:val="21"/>
        </w:rPr>
        <w:t xml:space="preserve">价格折扣文件格式（如涉及）</w:t>
      </w:r>
      <w:r/>
    </w:p>
    <w:p>
      <w:pPr>
        <w:pStyle w:val="1040"/>
        <w:spacing w:line="360" w:lineRule="auto"/>
        <w:rPr>
          <w:rFonts w:ascii="宋体" w:hAnsi="宋体" w:eastAsia="宋体" w:cs="宋体"/>
          <w:sz w:val="21"/>
          <w:szCs w:val="21"/>
        </w:rPr>
      </w:pPr>
      <w:r>
        <w:rPr>
          <w:rFonts w:hint="eastAsia" w:ascii="宋体" w:hAnsi="宋体" w:eastAsia="宋体" w:cs="宋体"/>
          <w:bCs/>
          <w:sz w:val="21"/>
          <w:szCs w:val="21"/>
        </w:rPr>
        <w:t xml:space="preserve">7.1</w:t>
      </w:r>
      <w:r>
        <w:rPr>
          <w:rFonts w:hint="eastAsia" w:ascii="宋体" w:hAnsi="宋体" w:eastAsia="宋体" w:cs="宋体"/>
          <w:bCs/>
          <w:sz w:val="21"/>
          <w:szCs w:val="21"/>
        </w:rPr>
        <w:t xml:space="preserve">供应商对其提供的产品出具《关于符合本国产品标准的声明函》（以下简称《声明函》）或财政部会同有关部门规定的有关证明文件。</w:t>
      </w:r>
      <w:r/>
    </w:p>
    <w:p>
      <w:pPr>
        <w:pStyle w:val="1040"/>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4.1-4.3</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40"/>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5.1-5.8</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04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8</w:t>
      </w:r>
      <w:r>
        <w:rPr>
          <w:rFonts w:hint="eastAsia" w:ascii="宋体" w:hAnsi="宋体" w:cs="宋体"/>
          <w:b/>
          <w:szCs w:val="21"/>
        </w:rPr>
        <w:t xml:space="preserve">、磋商</w:t>
      </w:r>
      <w:r>
        <w:rPr>
          <w:rFonts w:hint="eastAsia" w:ascii="宋体" w:hAnsi="宋体" w:cs="宋体"/>
          <w:b/>
          <w:szCs w:val="21"/>
        </w:rPr>
        <w:t xml:space="preserve">程序</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8.1</w:t>
      </w:r>
      <w:r>
        <w:rPr>
          <w:rFonts w:hint="eastAsia" w:ascii="宋体" w:hAnsi="宋体" w:eastAsia="宋体" w:cs="宋体"/>
          <w:sz w:val="21"/>
          <w:szCs w:val="21"/>
        </w:rPr>
        <w:t xml:space="preserve">、采购代理机构按规定的时间、地点主持磋商采购活动。</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1040"/>
        <w:spacing w:line="360" w:lineRule="auto"/>
        <w:rPr>
          <w:rFonts w:ascii="宋体" w:hAnsi="宋体" w:eastAsia="宋体" w:cs="宋体"/>
          <w:bCs/>
          <w:sz w:val="21"/>
          <w:szCs w:val="21"/>
        </w:rPr>
      </w:pPr>
      <w:r>
        <w:rPr>
          <w:rFonts w:hint="eastAsia" w:ascii="宋体" w:hAnsi="宋体" w:eastAsia="宋体" w:cs="宋体"/>
          <w:bCs/>
          <w:sz w:val="21"/>
          <w:szCs w:val="21"/>
        </w:rPr>
        <w:object w:dxaOrig="3708" w:dyaOrig="98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8.4pt;height:41.9pt;mso-wrap-distance-left:0.0pt;mso-wrap-distance-top:0.0pt;mso-wrap-distance-right:0.0pt;mso-wrap-distance-bottom:0.0pt;" filled="f" stroked="f">
            <v:path textboxrect="0,0,0,0"/>
            <v:imagedata r:id="rId19" o:title=""/>
          </v:shape>
          <o:OLEObject DrawAspect="Content" r:id="rId20" ObjectID="_1525048" ProgID="Package" ShapeID="_x0000_i8" Type="Embed"/>
        </w:objec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8.4</w:t>
      </w:r>
      <w:r>
        <w:rPr>
          <w:rFonts w:hint="eastAsia" w:ascii="宋体" w:hAnsi="宋体" w:eastAsia="宋体" w:cs="宋体"/>
          <w:sz w:val="21"/>
          <w:szCs w:val="21"/>
        </w:rPr>
        <w:t xml:space="preserve">、由磋商小组审查供应商解密的响应文件（资格性、符合性）。</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8.5</w:t>
      </w:r>
      <w:r>
        <w:rPr>
          <w:rFonts w:hint="eastAsia" w:ascii="宋体" w:hAnsi="宋体" w:eastAsia="宋体" w:cs="宋体"/>
          <w:sz w:val="21"/>
          <w:szCs w:val="21"/>
        </w:rPr>
        <w:t xml:space="preserve">、磋商小组在对响应文件的有效性、完整性和响应程度进行审查时，可以要求供应商对响应文件</w:t>
      </w:r>
      <w:r>
        <w:rPr>
          <w:rFonts w:hint="eastAsia" w:ascii="宋体" w:hAnsi="宋体" w:eastAsia="宋体" w:cs="宋体"/>
          <w:sz w:val="21"/>
          <w:szCs w:val="21"/>
        </w:rPr>
        <w:t xml:space="preserve">中含义不明确、同类问题表述不一致或者有明显文字和计算错误的内容等做出必要的澄清、说明或者更正。供应商的澄清、说明或者更正不得超出响应文件的范围或者改变响应文件的实质性内容。</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8.6</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1104"/>
        <w:ind w:firstLine="422"/>
        <w:rPr>
          <w:rFonts w:cs="宋体"/>
          <w:b/>
          <w:sz w:val="21"/>
          <w:szCs w:val="21"/>
        </w:rPr>
      </w:pPr>
      <w:r>
        <w:rPr>
          <w:rFonts w:hint="eastAsia" w:cs="宋体"/>
          <w:b/>
          <w:sz w:val="21"/>
          <w:szCs w:val="21"/>
        </w:rPr>
        <w:t xml:space="preserve">本项目供应商的澄清、说明或者补正采用线上澄清</w:t>
      </w:r>
      <w:r>
        <w:rPr>
          <w:rFonts w:hint="eastAsia" w:cs="宋体"/>
          <w:b/>
          <w:sz w:val="21"/>
          <w:szCs w:val="21"/>
        </w:rPr>
        <w:t xml:space="preserve">:</w:t>
      </w:r>
      <w:r>
        <w:rPr>
          <w:rFonts w:hint="eastAsia" w:cs="宋体"/>
          <w:b/>
          <w:sz w:val="21"/>
          <w:szCs w:val="21"/>
        </w:rPr>
        <w:t xml:space="preserve">磋商小组将通过“苏采云”系统向供应商发布“澄清要求函”，接到“澄清要求函”的</w:t>
      </w:r>
      <w:r>
        <w:rPr>
          <w:rFonts w:hint="eastAsia" w:cs="宋体"/>
          <w:b/>
          <w:sz w:val="21"/>
          <w:szCs w:val="21"/>
        </w:rPr>
        <w:t xml:space="preserve">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w:t>
      </w:r>
      <w:r>
        <w:rPr>
          <w:rFonts w:hint="eastAsia" w:ascii="宋体" w:hAnsi="宋体" w:eastAsia="宋体" w:cs="宋体"/>
          <w:b/>
          <w:sz w:val="21"/>
          <w:szCs w:val="21"/>
        </w:rPr>
        <w:t xml:space="preserve">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8.8</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1040"/>
        <w:spacing w:line="360" w:lineRule="auto"/>
        <w:rPr>
          <w:rFonts w:ascii="宋体" w:hAnsi="宋体" w:eastAsia="宋体" w:cs="宋体"/>
          <w:b/>
          <w:sz w:val="21"/>
          <w:szCs w:val="21"/>
        </w:rPr>
      </w:pPr>
      <w:r>
        <w:rPr>
          <w:rFonts w:hint="eastAsia" w:ascii="宋体" w:hAnsi="宋体" w:eastAsia="宋体" w:cs="宋体"/>
          <w:sz w:val="21"/>
          <w:szCs w:val="21"/>
        </w:rPr>
        <w:t xml:space="preserve">8.9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w:t>
      </w:r>
      <w:r>
        <w:rPr>
          <w:rFonts w:hint="eastAsia" w:ascii="宋体" w:hAnsi="宋体" w:eastAsia="宋体" w:cs="宋体"/>
          <w:b/>
          <w:sz w:val="21"/>
          <w:szCs w:val="21"/>
        </w:rPr>
        <w:t xml:space="preserve">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1040"/>
        <w:spacing w:line="360" w:lineRule="auto"/>
        <w:rPr>
          <w:rFonts w:ascii="宋体" w:hAnsi="宋体" w:eastAsia="宋体" w:cs="宋体"/>
          <w:b/>
          <w:sz w:val="21"/>
          <w:szCs w:val="21"/>
        </w:rPr>
      </w:pPr>
      <w:r>
        <w:rPr>
          <w:rFonts w:hint="eastAsia" w:ascii="宋体" w:hAnsi="宋体" w:eastAsia="宋体" w:cs="宋体"/>
          <w:sz w:val="21"/>
          <w:szCs w:val="21"/>
        </w:rPr>
        <w:t xml:space="preserve">8.10</w:t>
      </w:r>
      <w:r>
        <w:rPr>
          <w:rFonts w:hint="eastAsia" w:ascii="宋体" w:hAnsi="宋体" w:eastAsia="宋体" w:cs="宋体"/>
          <w:sz w:val="21"/>
          <w:szCs w:val="21"/>
        </w:rPr>
        <w:t xml:space="preserve">、</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w:t>
      </w:r>
      <w:r>
        <w:rPr>
          <w:rFonts w:hint="eastAsia" w:ascii="宋体" w:hAnsi="宋体" w:eastAsia="宋体" w:cs="宋体"/>
          <w:b/>
          <w:sz w:val="21"/>
          <w:szCs w:val="21"/>
        </w:rPr>
        <w:t xml:space="preserve">为未提交最后报价。（此处规定时间的计算以系统中的倒计时间为准，系统中的线上最后报价只有一次机会，提交后无法撤回，请供应商慎重提交）</w:t>
      </w:r>
      <w:r/>
    </w:p>
    <w:p>
      <w:pPr>
        <w:pStyle w:val="104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104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8.11</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8.12</w:t>
      </w:r>
      <w:r>
        <w:rPr>
          <w:rFonts w:hint="eastAsia" w:ascii="宋体" w:hAnsi="宋体" w:eastAsia="宋体" w:cs="宋体"/>
          <w:sz w:val="21"/>
          <w:szCs w:val="21"/>
        </w:rPr>
        <w:t xml:space="preserve">、磋商小组根据磋商成交原则确定成交供应商，并将结果通知所有参加磋商的供应商。</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8.13</w:t>
      </w:r>
      <w:r>
        <w:rPr>
          <w:rFonts w:hint="eastAsia" w:ascii="宋体" w:hAnsi="宋体" w:eastAsia="宋体" w:cs="宋体"/>
          <w:sz w:val="21"/>
          <w:szCs w:val="21"/>
        </w:rPr>
        <w:t xml:space="preserve">、如磋商过程中出现本采购文件未尽事宜，由磋商小组根据政府采购有关法律、法规讨论决定。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、磋商响应报价包括完成该项服务各项应有费用，</w:t>
      </w:r>
      <w:r>
        <w:rPr>
          <w:rFonts w:hint="eastAsia" w:ascii="宋体" w:hAnsi="宋体" w:cs="宋体"/>
          <w:szCs w:val="21"/>
        </w:rPr>
        <w:t xml:space="preserve">并综合考虑可能影响价格的各项因素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、磋商响应单位必须说明其是否响应采购文件中提出的全部服务内容与要求，如果以其中某些条款不响应时</w:t>
      </w:r>
      <w:r>
        <w:rPr>
          <w:rFonts w:hint="eastAsia" w:ascii="宋体" w:hAnsi="宋体" w:cs="宋体"/>
          <w:szCs w:val="21"/>
        </w:rPr>
        <w:t xml:space="preserve">，应在文件中逐条列出，未列出的视同响应。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138"/>
          <w:rFonts w:ascii="宋体" w:hAnsi="宋体" w:cs="宋体"/>
          <w:b/>
          <w:szCs w:val="21"/>
        </w:rPr>
      </w:pPr>
      <w:r>
        <w:rPr>
          <w:rStyle w:val="1138"/>
          <w:rFonts w:ascii="Wingdings" w:hAnsi="Wingdings" w:eastAsia="Wingdings" w:cs="Wingdings"/>
          <w:b/>
          <w:szCs w:val="21"/>
        </w:rPr>
        <w:t xml:space="preserve"></w:t>
      </w:r>
      <w:r>
        <w:rPr>
          <w:rStyle w:val="1138"/>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pPr>
      <w:r>
        <w:rPr>
          <w:rFonts w:hint="eastAsia" w:ascii="宋体" w:hAnsi="宋体" w:cs="宋体"/>
          <w:bCs/>
          <w:szCs w:val="21"/>
        </w:rPr>
        <w:t xml:space="preserve">4</w:t>
      </w:r>
      <w:r>
        <w:rPr>
          <w:rFonts w:hint="eastAsia" w:ascii="宋体" w:hAnsi="宋体" w:cs="宋体"/>
          <w:bCs/>
          <w:szCs w:val="21"/>
        </w:rPr>
        <w:t xml:space="preserve">、成交服务费：本项目在编制预算时已综合考虑采购代理服务费，根据代理协议约定由成交单位支付，请各供应商在响应报价时予以综合考虑。</w:t>
      </w:r>
      <w:r>
        <w:rPr>
          <w:rStyle w:val="1138"/>
          <w:rFonts w:hint="eastAsia" w:ascii="宋体" w:hAnsi="宋体" w:cs="宋体"/>
          <w:szCs w:val="21"/>
        </w:rPr>
        <w:t xml:space="preserve">收费标准：按照预算金额计算并支付，具体为</w:t>
      </w:r>
      <w:r>
        <w:rPr>
          <w:rStyle w:val="1138"/>
          <w:rFonts w:hint="eastAsia" w:ascii="宋体" w:hAnsi="宋体" w:cs="宋体"/>
          <w:szCs w:val="21"/>
        </w:rPr>
        <w:t xml:space="preserve">100</w:t>
      </w:r>
      <w:r>
        <w:rPr>
          <w:rStyle w:val="1138"/>
          <w:rFonts w:hint="eastAsia" w:ascii="宋体" w:hAnsi="宋体" w:cs="宋体"/>
          <w:szCs w:val="21"/>
        </w:rPr>
        <w:t xml:space="preserve">万元以内</w:t>
      </w:r>
      <w:r>
        <w:rPr>
          <w:rStyle w:val="1138"/>
          <w:rFonts w:hint="eastAsia" w:ascii="宋体" w:hAnsi="宋体" w:cs="宋体"/>
          <w:szCs w:val="21"/>
        </w:rPr>
        <w:t xml:space="preserve">1.5%</w:t>
      </w:r>
      <w:r>
        <w:rPr>
          <w:rStyle w:val="1138"/>
          <w:rFonts w:hint="eastAsia" w:ascii="宋体" w:hAnsi="宋体" w:cs="宋体"/>
          <w:szCs w:val="21"/>
        </w:rPr>
        <w:t xml:space="preserve">、</w:t>
      </w:r>
      <w:r>
        <w:rPr>
          <w:rStyle w:val="1138"/>
          <w:rFonts w:hint="eastAsia" w:ascii="宋体" w:hAnsi="宋体" w:cs="宋体"/>
          <w:szCs w:val="21"/>
        </w:rPr>
        <w:t xml:space="preserve">100</w:t>
      </w:r>
      <w:r>
        <w:rPr>
          <w:rStyle w:val="1138"/>
          <w:rFonts w:hint="eastAsia" w:ascii="宋体" w:hAnsi="宋体" w:cs="宋体"/>
          <w:szCs w:val="21"/>
        </w:rPr>
        <w:t xml:space="preserve">万元～</w:t>
      </w:r>
      <w:r>
        <w:rPr>
          <w:rStyle w:val="1138"/>
          <w:rFonts w:hint="eastAsia" w:ascii="宋体" w:hAnsi="宋体" w:cs="宋体"/>
          <w:szCs w:val="21"/>
        </w:rPr>
        <w:t xml:space="preserve">500</w:t>
      </w:r>
      <w:r>
        <w:rPr>
          <w:rStyle w:val="1138"/>
          <w:rFonts w:hint="eastAsia" w:ascii="宋体" w:hAnsi="宋体" w:cs="宋体"/>
          <w:szCs w:val="21"/>
        </w:rPr>
        <w:t xml:space="preserve">万元以内</w:t>
      </w:r>
      <w:r>
        <w:rPr>
          <w:rStyle w:val="1138"/>
          <w:rFonts w:hint="eastAsia" w:ascii="宋体" w:hAnsi="宋体" w:cs="宋体"/>
          <w:szCs w:val="21"/>
        </w:rPr>
        <w:t xml:space="preserve">1.1%</w:t>
      </w:r>
      <w:r>
        <w:rPr>
          <w:rStyle w:val="1138"/>
          <w:rFonts w:hint="eastAsia" w:ascii="宋体" w:hAnsi="宋体" w:cs="宋体"/>
          <w:szCs w:val="21"/>
        </w:rPr>
        <w:t xml:space="preserve">差额定率累进法计算并支付成交服务费，不足叁仟按叁仟元计算，该费用应在领取成交通知书时付清。本项目服务费人民币叁万零玖佰伍拾元整。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w:t>
      </w:r>
      <w:r>
        <w:rPr>
          <w:rFonts w:hint="eastAsia" w:ascii="宋体" w:hAnsi="宋体" w:cs="宋体"/>
          <w:szCs w:val="21"/>
        </w:rPr>
        <w:t xml:space="preserve">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379"/>
        <w:numPr>
          <w:ilvl w:val="0"/>
          <w:numId w:val="14"/>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379"/>
        <w:numPr>
          <w:ilvl w:val="0"/>
          <w:numId w:val="14"/>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w:t>
      </w:r>
      <w:r>
        <w:rPr>
          <w:rFonts w:hint="eastAsia" w:ascii="宋体" w:hAnsi="宋体" w:cs="宋体"/>
          <w:szCs w:val="21"/>
          <w:lang w:val="zh-CN"/>
        </w:rPr>
        <w:t xml:space="preserve">)</w:t>
      </w:r>
      <w:r>
        <w:rPr>
          <w:rFonts w:hint="eastAsia" w:ascii="宋体" w:hAnsi="宋体" w:cs="宋体"/>
          <w:szCs w:val="21"/>
          <w:lang w:val="zh-CN"/>
        </w:rPr>
        <w:t xml:space="preserve">，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379"/>
        <w:numPr>
          <w:ilvl w:val="0"/>
          <w:numId w:val="14"/>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379"/>
        <w:numPr>
          <w:ilvl w:val="0"/>
          <w:numId w:val="14"/>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w:t>
      </w:r>
      <w:r>
        <w:rPr>
          <w:rFonts w:hint="eastAsia" w:ascii="宋体" w:hAnsi="宋体" w:cs="宋体"/>
          <w:szCs w:val="21"/>
        </w:rPr>
        <w:t xml:space="preserve">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w:t>
      </w:r>
      <w:r>
        <w:rPr>
          <w:rFonts w:hint="eastAsia" w:ascii="宋体" w:hAnsi="宋体" w:cs="宋体"/>
          <w:szCs w:val="21"/>
        </w:rPr>
        <w:t xml:space="preserve">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w:t>
      </w:r>
      <w:r>
        <w:rPr>
          <w:rFonts w:hint="eastAsia" w:ascii="宋体" w:hAnsi="宋体" w:cs="宋体"/>
          <w:szCs w:val="21"/>
        </w:rPr>
        <w:t xml:space="preserve">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44" w:name="_Hlk132385577"/>
      <w:r/>
      <w:bookmarkStart w:id="45" w:name="_Hlk132385599"/>
      <w:r/>
      <w:bookmarkStart w:id="46" w:name="_Hlk132389804"/>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w:t>
      </w:r>
      <w:r>
        <w:rPr>
          <w:rFonts w:hint="eastAsia" w:ascii="宋体" w:hAnsi="宋体" w:cs="宋体"/>
        </w:rPr>
        <w:t xml:space="preserve">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44"/>
      <w:r/>
      <w:bookmarkEnd w:id="45"/>
      <w:r/>
      <w:bookmarkEnd w:id="46"/>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w:t>
      </w:r>
      <w:r>
        <w:rPr>
          <w:rFonts w:hint="eastAsia" w:ascii="宋体" w:hAnsi="宋体" w:cs="宋体"/>
          <w:szCs w:val="21"/>
        </w:rPr>
        <w:t xml:space="preserve">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w:t>
      </w:r>
      <w:r>
        <w:rPr>
          <w:rFonts w:hint="eastAsia" w:ascii="宋体" w:hAnsi="宋体" w:eastAsia="宋体" w:cs="宋体"/>
          <w:sz w:val="21"/>
          <w:szCs w:val="21"/>
        </w:rPr>
        <w:t xml:space="preserve">目的名称、编号；</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04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w:t>
      </w:r>
      <w:r>
        <w:rPr>
          <w:rFonts w:hint="eastAsia" w:ascii="宋体" w:hAnsi="宋体" w:eastAsia="宋体" w:cs="宋体"/>
          <w:b/>
          <w:sz w:val="21"/>
          <w:szCs w:val="21"/>
        </w:rPr>
        <w:t xml:space="preserve">uzhou.gov.cn/zfcg/html/content/20180305093615738.shtml</w:t>
      </w:r>
      <w:r>
        <w:rPr>
          <w:rFonts w:hint="eastAsia" w:ascii="宋体" w:hAnsi="宋体" w:eastAsia="宋体" w:cs="宋体"/>
          <w:sz w:val="21"/>
          <w:szCs w:val="21"/>
        </w:rPr>
        <w:t xml:space="preserve">。</w:t>
      </w:r>
      <w:r/>
    </w:p>
    <w:p>
      <w:pPr>
        <w:pStyle w:val="1040"/>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庄天扬</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w:t>
      </w:r>
      <w:r>
        <w:rPr>
          <w:rFonts w:hint="eastAsia" w:ascii="宋体" w:hAnsi="宋体" w:eastAsia="宋体" w:cs="宋体"/>
          <w:sz w:val="21"/>
          <w:szCs w:val="21"/>
        </w:rPr>
        <w:t xml:space="preserve">2-65238816</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w:t>
      </w:r>
      <w:r>
        <w:rPr>
          <w:rFonts w:hint="eastAsia" w:ascii="宋体" w:hAnsi="宋体" w:cs="宋体"/>
          <w:szCs w:val="21"/>
        </w:rPr>
        <w:t xml:space="preserve">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w:t>
      </w:r>
      <w:r>
        <w:rPr>
          <w:rFonts w:hint="eastAsia" w:ascii="宋体" w:hAnsi="宋体" w:cs="宋体"/>
          <w:b/>
        </w:rPr>
        <w:t xml:space="preserve">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w:t>
      </w:r>
      <w:r>
        <w:rPr>
          <w:rFonts w:hint="eastAsia" w:ascii="宋体" w:hAnsi="宋体" w:cs="宋体"/>
          <w:b/>
          <w:bCs/>
          <w:szCs w:val="21"/>
        </w:rPr>
        <w:t xml:space="preserve">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w:t>
      </w:r>
      <w:r>
        <w:rPr>
          <w:rFonts w:hint="eastAsia" w:ascii="宋体" w:hAnsi="宋体" w:cs="宋体"/>
          <w:szCs w:val="21"/>
        </w:rPr>
        <w:t xml:space="preserve">、评审中价格扣除（其投标报价扣除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w:t>
      </w:r>
      <w:r>
        <w:rPr>
          <w:rFonts w:hint="eastAsia" w:ascii="宋体" w:hAnsi="宋体" w:cs="宋体"/>
          <w:szCs w:val="21"/>
        </w:rPr>
        <w:t xml:space="preserve">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w:t>
      </w:r>
      <w:r>
        <w:rPr>
          <w:rFonts w:hint="eastAsia" w:ascii="宋体" w:hAnsi="宋体" w:cs="宋体"/>
          <w:b/>
          <w:szCs w:val="21"/>
        </w:rPr>
        <w:t xml:space="preserve">确定的认</w:t>
      </w:r>
      <w:r>
        <w:rPr>
          <w:rFonts w:hint="eastAsia" w:ascii="宋体" w:hAnsi="宋体" w:cs="宋体"/>
          <w:b/>
          <w:szCs w:val="21"/>
        </w:rPr>
        <w:t xml:space="preserve">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w:t>
      </w:r>
      <w:r>
        <w:rPr>
          <w:rFonts w:hint="eastAsia" w:ascii="宋体" w:hAnsi="宋体" w:cs="宋体"/>
        </w:rPr>
        <w:t xml:space="preserve">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w:t>
      </w:r>
      <w:r>
        <w:rPr>
          <w:rFonts w:hint="eastAsia" w:ascii="宋体" w:hAnsi="宋体" w:cs="宋体"/>
        </w:rPr>
        <w:t xml:space="preserve">形，供应商已随投标（响应）文件一并提交相关书面说明及必要的证明材料的，在评审现场可不再重复提交。</w:t>
      </w:r>
      <w:r/>
    </w:p>
    <w:p>
      <w:pPr>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w:t>
      </w:r>
      <w:r>
        <w:rPr>
          <w:rFonts w:hint="eastAsia" w:ascii="宋体" w:hAnsi="宋体" w:cs="宋体"/>
        </w:rPr>
        <w:t xml:space="preserve">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w:t>
      </w:r>
      <w:r>
        <w:rPr>
          <w:rFonts w:hint="eastAsia" w:ascii="宋体" w:hAnsi="宋体" w:cs="宋体"/>
        </w:rPr>
        <w:t xml:space="preserve">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ascii="宋体" w:hAnsi="宋体" w:cs="宋体"/>
        </w:rPr>
        <w:t xml:space="preserve">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0"/>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pStyle w:val="104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注：采用竞争性磋商采购方式采购的政府购买服务项目，在采购过程中符合要求的供应商只有</w:t>
      </w:r>
      <w:r>
        <w:rPr>
          <w:rFonts w:hint="eastAsia" w:ascii="宋体" w:hAnsi="宋体" w:eastAsia="宋体" w:cs="宋体"/>
          <w:b/>
          <w:sz w:val="21"/>
          <w:szCs w:val="21"/>
        </w:rPr>
        <w:t xml:space="preserve">2</w:t>
      </w:r>
      <w:r>
        <w:rPr>
          <w:rFonts w:hint="eastAsia" w:ascii="宋体" w:hAnsi="宋体" w:eastAsia="宋体" w:cs="宋体"/>
          <w:b/>
          <w:sz w:val="21"/>
          <w:szCs w:val="21"/>
        </w:rPr>
        <w:t xml:space="preserve">家的，竞争性磋商采购活动可以继续进行。</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headerReference w:type="default" r:id="rId9"/>
          <w:headerReference w:type="first" r:id="rId10"/>
          <w:footerReference w:type="default" r:id="rId13"/>
          <w:footnotePr/>
          <w:endnotePr/>
          <w:type w:val="nextPage"/>
          <w:pgSz w:w="11906" w:h="16838" w:orient="portrait"/>
          <w:pgMar w:top="1440" w:right="1134" w:bottom="1440" w:left="1134" w:header="1020" w:footer="992" w:gutter="0"/>
          <w:pgNumType w:start="1"/>
          <w:cols w:num="1" w:sep="0" w:space="0" w:equalWidth="1"/>
          <w:docGrid w:linePitch="360"/>
          <w:titlePg/>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bookmarkEnd w:id="43"/>
      <w:r/>
      <w:r/>
    </w:p>
    <w:p>
      <w:pPr>
        <w:pStyle w:val="1335"/>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评标方法及评分标准</w:t>
      </w:r>
      <w:r/>
    </w:p>
    <w:p>
      <w:pPr>
        <w:spacing w:line="360" w:lineRule="auto"/>
        <w:rPr>
          <w:rFonts w:ascii="宋体" w:hAnsi="宋体" w:cs="宋体"/>
          <w:b/>
          <w:bCs/>
          <w:sz w:val="30"/>
          <w:szCs w:val="30"/>
        </w:rPr>
      </w:pPr>
      <w:r>
        <w:rPr>
          <w:rFonts w:hint="eastAsia" w:ascii="宋体" w:hAnsi="宋体" w:cs="宋体"/>
          <w:b/>
          <w:shd w:val="clear" w:color="auto" w:fill="ffffff"/>
        </w:rPr>
        <w:t xml:space="preserve">一、评审办法</w:t>
      </w:r>
      <w:r/>
    </w:p>
    <w:p>
      <w:pPr>
        <w:ind w:firstLine="420"/>
        <w:spacing w:line="360" w:lineRule="auto"/>
        <w:rPr>
          <w:rFonts w:ascii="宋体" w:hAnsi="宋体"/>
          <w:szCs w:val="21"/>
        </w:rPr>
      </w:pPr>
      <w:r>
        <w:rPr>
          <w:rFonts w:hint="eastAsia" w:ascii="宋体" w:hAnsi="宋体" w:cs="宋体"/>
          <w:szCs w:val="21"/>
        </w:rPr>
        <w:t xml:space="preserve">1.</w:t>
      </w:r>
      <w:r>
        <w:rPr>
          <w:rFonts w:ascii="宋体" w:hAnsi="宋体"/>
          <w:szCs w:val="21"/>
        </w:rPr>
        <w:t xml:space="preserve">本次</w:t>
      </w:r>
      <w:r>
        <w:rPr>
          <w:rFonts w:hint="eastAsia" w:ascii="宋体" w:hAnsi="宋体"/>
          <w:szCs w:val="21"/>
        </w:rPr>
        <w:t xml:space="preserve">磋商采用综合评分法，即在</w:t>
      </w:r>
      <w:r>
        <w:rPr>
          <w:rFonts w:ascii="宋体" w:hAnsi="宋体"/>
          <w:szCs w:val="21"/>
        </w:rPr>
        <w:t xml:space="preserve">响应文件满足磋商文件全部实质性要求且按评审因素的量化指标评审得分最高的供应商为成交候选供应商</w:t>
      </w:r>
      <w:r>
        <w:rPr>
          <w:rFonts w:hint="eastAsia" w:ascii="宋体" w:hAnsi="宋体"/>
          <w:szCs w:val="21"/>
        </w:rPr>
        <w:t xml:space="preserve">，采购人书面授权磋商小组直接确定成交供应商。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szCs w:val="21"/>
        </w:rPr>
        <w:t xml:space="preserve">.</w:t>
      </w:r>
      <w:r>
        <w:rPr>
          <w:rFonts w:hint="eastAsia" w:ascii="宋体" w:hAnsi="宋体"/>
          <w:szCs w:val="21"/>
        </w:rPr>
        <w:t xml:space="preserve">磋商小组各成员独立对每个进入打分程序的有效响应单位的响应文件技术和资质部分以打分的形式进行评审和评价。</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s="宋体"/>
          <w:szCs w:val="21"/>
        </w:rPr>
        <w:t xml:space="preserve">.</w:t>
      </w:r>
      <w:r>
        <w:rPr>
          <w:rFonts w:hint="eastAsia" w:ascii="宋体" w:hAnsi="宋体"/>
          <w:szCs w:val="21"/>
        </w:rPr>
        <w:t xml:space="preserve">对评委的评分</w:t>
      </w:r>
      <w:r>
        <w:rPr>
          <w:rFonts w:hint="eastAsia" w:ascii="宋体" w:hAnsi="宋体"/>
          <w:szCs w:val="21"/>
        </w:rPr>
        <w:t xml:space="preserve">(</w:t>
      </w:r>
      <w:r>
        <w:rPr>
          <w:rFonts w:hint="eastAsia" w:ascii="宋体" w:hAnsi="宋体"/>
          <w:szCs w:val="21"/>
        </w:rPr>
        <w:t xml:space="preserve">除价格分外</w:t>
      </w:r>
      <w:r>
        <w:rPr>
          <w:rFonts w:hint="eastAsia" w:ascii="宋体" w:hAnsi="宋体"/>
          <w:szCs w:val="21"/>
        </w:rPr>
        <w:t xml:space="preserve">)</w:t>
      </w:r>
      <w:r>
        <w:rPr>
          <w:rFonts w:hint="eastAsia" w:ascii="宋体" w:hAnsi="宋体"/>
          <w:szCs w:val="21"/>
        </w:rPr>
        <w:t xml:space="preserve">进行统计汇总，直接算术平均计算得分，计算出每个响应单位的得分（四舍五入保留两位小数），加上价格得分即为每个响应单位的综合得分。</w:t>
      </w:r>
      <w:r>
        <w:rPr>
          <w:rFonts w:hint="eastAsia" w:ascii="宋体" w:hAnsi="宋体"/>
          <w:szCs w:val="21"/>
        </w:rPr>
        <w:t xml:space="preserve"> </w:t>
      </w:r>
      <w:r/>
    </w:p>
    <w:p>
      <w:pPr>
        <w:ind w:firstLine="420"/>
        <w:spacing w:line="360" w:lineRule="auto"/>
        <w:tabs>
          <w:tab w:val="left" w:pos="567" w:leader="none"/>
        </w:tabs>
        <w:rPr>
          <w:rFonts w:ascii="宋体" w:hAnsi="宋体"/>
          <w:szCs w:val="21"/>
        </w:rPr>
      </w:pPr>
      <w:r>
        <w:rPr>
          <w:rFonts w:hint="eastAsia" w:ascii="宋体" w:hAnsi="宋体"/>
          <w:szCs w:val="21"/>
        </w:rPr>
        <w:t xml:space="preserve">4</w:t>
      </w:r>
      <w:r>
        <w:rPr>
          <w:rFonts w:hint="eastAsia" w:ascii="宋体" w:hAnsi="宋体" w:cs="宋体"/>
          <w:szCs w:val="21"/>
        </w:rPr>
        <w:t xml:space="preserve">.</w:t>
      </w:r>
      <w:r>
        <w:rPr>
          <w:rFonts w:hint="eastAsia" w:ascii="宋体" w:hAnsi="宋体"/>
          <w:szCs w:val="21"/>
        </w:rPr>
        <w:t xml:space="preserve">如出现评标总得分最高的响应单位有两个或两个以上的，以实际投标报价较低者优先作为成交单位，如果实际投标报价也相同的，则由</w:t>
      </w:r>
      <w:r>
        <w:rPr>
          <w:rFonts w:hint="eastAsia" w:ascii="宋体" w:hAnsi="宋体"/>
        </w:rPr>
        <w:t xml:space="preserve">磋商小组</w:t>
      </w:r>
      <w:r>
        <w:rPr>
          <w:rFonts w:hint="eastAsia" w:ascii="宋体" w:hAnsi="宋体"/>
          <w:szCs w:val="21"/>
        </w:rPr>
        <w:t xml:space="preserve">组织以抽签方式确定成交单位。</w:t>
      </w:r>
      <w:r/>
    </w:p>
    <w:p>
      <w:pPr>
        <w:ind w:firstLine="420"/>
        <w:spacing w:line="360" w:lineRule="auto"/>
        <w:tabs>
          <w:tab w:val="left" w:pos="567" w:leader="none"/>
        </w:tabs>
        <w:rPr>
          <w:rFonts w:ascii="宋体" w:hAnsi="宋体" w:cs="宋体"/>
          <w:b/>
          <w:bCs/>
        </w:rPr>
      </w:pPr>
      <w:r>
        <w:rPr>
          <w:rFonts w:hint="eastAsia" w:ascii="宋体" w:hAnsi="宋体"/>
          <w:szCs w:val="21"/>
        </w:rPr>
        <w:t xml:space="preserve">5.</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20"/>
        <w:spacing w:line="360" w:lineRule="auto"/>
        <w:rPr>
          <w:rFonts w:ascii="宋体" w:hAnsi="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rPr>
        <w:t xml:space="preserve">。</w:t>
      </w:r>
      <w:r/>
    </w:p>
    <w:p>
      <w:pPr>
        <w:pStyle w:val="1045"/>
        <w:spacing w:line="360" w:lineRule="auto"/>
        <w:rPr>
          <w:rFonts w:ascii="宋体" w:hAnsi="宋体" w:cs="宋体"/>
          <w:b/>
          <w:bCs/>
        </w:rPr>
      </w:pPr>
      <w:r>
        <w:rPr>
          <w:rFonts w:hint="eastAsia" w:ascii="宋体" w:hAnsi="宋体" w:cs="宋体"/>
          <w:b/>
          <w:bCs/>
        </w:rPr>
        <w:t xml:space="preserve">二、评分标准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（一）价格分（</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第一步：投标报价低于或等于最高限价价格的，为有效投标报价。超最高限价的投标报价为无效投标报价。无效投标报价的磋商响应文件不进行评审，也不得标。</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第二步：在所有有效投标报价中满足采购文件要求，且投标总价格最低的投标报价为评标基准价，其价格分为</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分，其他磋商供应商的价格分按照下列公式计算（计算结果四舍五入保留两位小数）</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价格分＝（评标基准价</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投标报价）×</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100</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（二）服务方案（</w:t>
      </w:r>
      <w:r>
        <w:rPr>
          <w:rFonts w:hint="eastAsia" w:hAnsi="宋体" w:eastAsia="宋体" w:cs="宋体"/>
          <w:sz w:val="21"/>
          <w:szCs w:val="21"/>
          <w:lang w:eastAsia="zh-CN"/>
        </w:rPr>
        <w:t xml:space="preserve">54</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、项目背景及需求分析（</w:t>
      </w:r>
      <w:r>
        <w:rPr>
          <w:rFonts w:hint="eastAsia" w:hAnsi="宋体" w:eastAsia="宋体" w:cs="宋体"/>
          <w:sz w:val="21"/>
          <w:szCs w:val="21"/>
          <w:lang w:eastAsia="zh-CN"/>
        </w:rPr>
        <w:t xml:space="preserve">9 </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响应单位结合项目实际开展背景研判、需求拆解与综合分析，阐述项目理解及针对性实施建议，评审依据内容科学性、结构完整性、需求匹配度、建议落地性综合打分。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项目背景研判透彻，需求拆解精准全面，逻辑架构清晰严谨，贴合项目核心诉求，提出</w:t>
      </w:r>
      <w:r>
        <w:rPr>
          <w:rFonts w:hint="eastAsia" w:hAnsi="宋体" w:eastAsia="宋体" w:cs="宋体"/>
          <w:sz w:val="21"/>
          <w:szCs w:val="21"/>
          <w:lang w:eastAsia="zh-CN"/>
        </w:rPr>
        <w:t xml:space="preserve">的优化建议针对性强、落地性极佳，完全适配本项目实施要求。</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项目背景、需求分析整体完整，逻辑条理通顺，基本贴合项目诉求，提出的相关建议具备一定针对性与落地性，可满足项目常规实施要求。</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项目分析内容粗浅，需求解读存在偏差、逻辑条理欠缺，建议内容宽泛笼统，针对性与落地性较弱，仅具备基础参考价值。</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无相关实质性响应内容，未进行项目分析及建议阐述。</w:t>
      </w:r>
      <w:r>
        <w:rPr>
          <w:rFonts w:hint="eastAsia" w:hAnsi="宋体" w:eastAsia="宋体" w:cs="宋体"/>
          <w:sz w:val="21"/>
          <w:szCs w:val="21"/>
          <w:lang w:eastAsia="zh-CN"/>
        </w:rPr>
        <w:t xml:space="preserve">0</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、领军项目管理服务工作体系设计及目标设定情况（</w:t>
      </w:r>
      <w:r>
        <w:rPr>
          <w:rFonts w:hint="eastAsia" w:hAnsi="宋体" w:eastAsia="宋体" w:cs="宋体"/>
          <w:sz w:val="21"/>
          <w:szCs w:val="21"/>
          <w:lang w:eastAsia="zh-CN"/>
        </w:rPr>
        <w:t xml:space="preserve">9 </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依据园区科创委领军项目管理服务相关要求，响应单位搭建全覆盖、系统化服务工作体系，包含采购文件全部</w:t>
      </w:r>
      <w:r>
        <w:rPr>
          <w:rFonts w:hint="eastAsia" w:hAnsi="宋体" w:eastAsia="宋体" w:cs="宋体"/>
          <w:sz w:val="21"/>
          <w:szCs w:val="21"/>
          <w:lang w:eastAsia="zh-CN"/>
        </w:rPr>
        <w:t xml:space="preserve">服务内容及项目实施配套服务内容，结合体系完整性、科学性、目标清晰度打分。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服务工作体系架构系统完整、逻辑科学严谨，全面覆盖采购全部服务内容，项目服务目标细化、量化、可考核，整体方案适配性、实操性极强。</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服务工作体系架构基本完整、整体科学合规，覆盖采购主要服务内容，服务目标清晰明确，方案适配项目实施，具备较好实操性。</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服务工作体系架构不完善、模块缺失，未完全覆盖采购服务内容，服务目标笼统模糊、无细化标准，方案实操性不足。</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无相关工作体系及目标设定实质性内容。</w:t>
      </w:r>
      <w:r>
        <w:rPr>
          <w:rFonts w:hint="eastAsia" w:hAnsi="宋体" w:eastAsia="宋体" w:cs="宋体"/>
          <w:sz w:val="21"/>
          <w:szCs w:val="21"/>
          <w:lang w:eastAsia="zh-CN"/>
        </w:rPr>
        <w:t xml:space="preserve">0</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、领军项目管理工作具体流程及规范情况（</w:t>
      </w:r>
      <w:r>
        <w:rPr>
          <w:rFonts w:hint="eastAsia" w:hAnsi="宋体" w:eastAsia="宋体" w:cs="宋体"/>
          <w:sz w:val="21"/>
          <w:szCs w:val="21"/>
          <w:lang w:eastAsia="zh-CN"/>
        </w:rPr>
        <w:t xml:space="preserve">9 </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针对本项目领军项目管理全流程工作，制定专项实施流程、服务标准及作业规范，依据流程完整性、环节细化度、服务规范性、落地可行性打分。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全流程环节梳理完整细致，流程衔接顺畅闭环，服务标准、作业规范细化完善、权责清晰，完全贴合项目服务场景，落地执行性极强。</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核心工作流程梳理完整，主要服务环节全覆盖，具备对应的服务规范与作业要求，流程合理、可落地，能够满足项目服务开展需求。</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工作流程梳理简略、关键环节缺失，服务规范不完善、标准不清晰，流程逻辑性较弱，落地执行效</w:t>
      </w:r>
      <w:r>
        <w:rPr>
          <w:rFonts w:hint="eastAsia" w:hAnsi="宋体" w:eastAsia="宋体" w:cs="宋体"/>
          <w:sz w:val="21"/>
          <w:szCs w:val="21"/>
          <w:lang w:eastAsia="zh-CN"/>
        </w:rPr>
        <w:t xml:space="preserve">果难以保障。</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无相关工作流程及服务规范实质性内容。</w:t>
      </w:r>
      <w:r>
        <w:rPr>
          <w:rFonts w:hint="eastAsia" w:hAnsi="宋体" w:eastAsia="宋体" w:cs="宋体"/>
          <w:sz w:val="21"/>
          <w:szCs w:val="21"/>
          <w:lang w:eastAsia="zh-CN"/>
        </w:rPr>
        <w:t xml:space="preserve">0</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、服务团队配置及内部组织协调方案情况（</w:t>
      </w:r>
      <w:r>
        <w:rPr>
          <w:rFonts w:hint="eastAsia" w:hAnsi="宋体" w:eastAsia="宋体" w:cs="宋体"/>
          <w:sz w:val="21"/>
          <w:szCs w:val="21"/>
          <w:lang w:eastAsia="zh-CN"/>
        </w:rPr>
        <w:t xml:space="preserve">9 </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响应单位按要求组建不少于</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人的具备领军项目管理经验的专属服务团队，结合项目推进需求制定人员驻场、人员补充及内部组织协调机制，依据人员配置合理性、团队专业性、机制健全度打分。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团队人员数量充足、专业结构配置科学，全员具备对应项目管理从业经验，驻场安排、人员补位机制完善，内部沟通、分工协作、统筹协调机制健全高效，保障能力极强。</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团队人员数量满足采购最低要求，专业配置基本合理，核心人员经验匹配项目需求</w:t>
      </w:r>
      <w:r>
        <w:rPr>
          <w:rFonts w:hint="eastAsia" w:hAnsi="宋体" w:eastAsia="宋体" w:cs="宋体"/>
          <w:sz w:val="21"/>
          <w:szCs w:val="21"/>
          <w:lang w:eastAsia="zh-CN"/>
        </w:rPr>
        <w:t xml:space="preserve">，具备完善的人员管理及内部协调机制，团队履职保障较好。</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团队配置基本达标但结构单一，人员经验匹配度一般，驻场及人员补充方案简单，内部协调机制不完善，团队运行保障能力一般。</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无团队配置及组织协调相关实质性方案内容。</w:t>
      </w:r>
      <w:r>
        <w:rPr>
          <w:rFonts w:hint="eastAsia" w:hAnsi="宋体" w:eastAsia="宋体" w:cs="宋体"/>
          <w:sz w:val="21"/>
          <w:szCs w:val="21"/>
          <w:lang w:eastAsia="zh-CN"/>
        </w:rPr>
        <w:t xml:space="preserve">0</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、风险分析及应对措施情况（</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针对项目全周期实施过程，排查梳理各类潜在实施风险、管理风险、进度风险、质量风险等，制定对应防控及应急应对措施，依据风险排查全面性、措施针对性、落地性打分。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风险识别全面、覆盖项目全流程关键节点，风险研判精准透彻，防控方案、应急措施具体细化、靶向性强，</w:t>
      </w:r>
      <w:r>
        <w:rPr>
          <w:rFonts w:hint="eastAsia" w:hAnsi="宋体" w:eastAsia="宋体" w:cs="宋体"/>
          <w:sz w:val="21"/>
          <w:szCs w:val="21"/>
          <w:lang w:eastAsia="zh-CN"/>
        </w:rPr>
        <w:t xml:space="preserve">可直接落地执行，风险防控成效可控。</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能够识别项目主要核心风险，风险研判基本准确，制定的应对防控措施合理有效，能够覆盖大部分风险隐患，具备较好防控效果。</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风险识别片面、关键风险遗漏较多，风险分析流于表面，应对措施笼统单一、缺乏针对性，防控落地效果有限。</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无风险分析及应对措施相关实质性内容。</w:t>
      </w:r>
      <w:r>
        <w:rPr>
          <w:rFonts w:hint="eastAsia" w:hAnsi="宋体" w:eastAsia="宋体" w:cs="宋体"/>
          <w:sz w:val="21"/>
          <w:szCs w:val="21"/>
          <w:lang w:eastAsia="zh-CN"/>
        </w:rPr>
        <w:t xml:space="preserve">0</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、内控制度情况（</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响应单位提供保障本项目规范实施的内控制度体系，包含服务质量管理、信息安全管理、人员培训、过程管控等相关制度，依据制度完整性、规范性、适配性、可行性打分。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内控制度体系全面完备，涵盖</w:t>
      </w:r>
      <w:r>
        <w:rPr>
          <w:rFonts w:hint="eastAsia" w:hAnsi="宋体" w:eastAsia="宋体" w:cs="宋体"/>
          <w:sz w:val="21"/>
          <w:szCs w:val="21"/>
          <w:lang w:eastAsia="zh-CN"/>
        </w:rPr>
        <w:t xml:space="preserve">质量、安全、人员、流程、考核等全维度管控内容，制度条款细化规范、权责明确，高度适配本项目实施，落地执行性极强。</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内控制度体系整体齐全，核心管控制度均已覆盖，制度条款规范合理，基本适配项目实施需求，可有效保障项目规范推进。</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内控制度内容单薄、体系不完整，核心管控制度存在缺失，条款笼统粗放、针对性不足，制度约束与保障作用有限。</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无相关内控制度实质性内容。</w:t>
      </w:r>
      <w:r>
        <w:rPr>
          <w:rFonts w:hint="eastAsia" w:hAnsi="宋体" w:eastAsia="宋体" w:cs="宋体"/>
          <w:sz w:val="21"/>
          <w:szCs w:val="21"/>
          <w:lang w:eastAsia="zh-CN"/>
        </w:rPr>
        <w:t xml:space="preserve">0</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（三）综合实力（</w:t>
      </w:r>
      <w:r>
        <w:rPr>
          <w:rFonts w:hint="eastAsia" w:hAnsi="宋体" w:eastAsia="宋体" w:cs="宋体"/>
          <w:sz w:val="21"/>
          <w:szCs w:val="21"/>
          <w:lang w:eastAsia="zh-CN"/>
        </w:rPr>
        <w:t xml:space="preserve">26</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、服务团队（</w:t>
      </w:r>
      <w:r>
        <w:rPr>
          <w:rFonts w:hint="eastAsia" w:hAnsi="宋体" w:eastAsia="宋体" w:cs="宋体"/>
          <w:sz w:val="21"/>
          <w:szCs w:val="21"/>
          <w:lang w:eastAsia="zh-CN"/>
        </w:rPr>
        <w:t xml:space="preserve">11 </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）项目负责人情况（</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分）：拟投入项目负责人拥有</w:t>
      </w:r>
      <w:r>
        <w:rPr>
          <w:rFonts w:hint="eastAsia" w:hAnsi="宋体" w:eastAsia="宋体" w:cs="宋体"/>
          <w:sz w:val="21"/>
          <w:szCs w:val="21"/>
          <w:lang w:eastAsia="zh-CN"/>
        </w:rPr>
        <w:t xml:space="preserve"> 10 </w:t>
      </w:r>
      <w:r>
        <w:rPr>
          <w:rFonts w:hint="eastAsia" w:hAnsi="宋体" w:eastAsia="宋体" w:cs="宋体"/>
          <w:sz w:val="21"/>
          <w:szCs w:val="21"/>
          <w:lang w:eastAsia="zh-CN"/>
        </w:rPr>
        <w:t xml:space="preserve">年及以上与本项目相关的服务工作经</w:t>
      </w:r>
      <w:r>
        <w:rPr>
          <w:rFonts w:hint="eastAsia" w:hAnsi="宋体" w:eastAsia="宋体" w:cs="宋体"/>
          <w:sz w:val="21"/>
          <w:szCs w:val="21"/>
          <w:lang w:eastAsia="zh-CN"/>
        </w:rPr>
        <w:t xml:space="preserve">验的得</w:t>
      </w:r>
      <w:r>
        <w:rPr>
          <w:rFonts w:hint="eastAsia" w:hAnsi="宋体" w:eastAsia="宋体" w:cs="宋体"/>
          <w:sz w:val="21"/>
          <w:szCs w:val="21"/>
          <w:lang w:eastAsia="zh-CN"/>
        </w:rPr>
        <w:t xml:space="preserve"> 5 </w:t>
      </w:r>
      <w:r>
        <w:rPr>
          <w:rFonts w:hint="eastAsia" w:hAnsi="宋体" w:eastAsia="宋体" w:cs="宋体"/>
          <w:sz w:val="21"/>
          <w:szCs w:val="21"/>
          <w:lang w:eastAsia="zh-CN"/>
        </w:rPr>
        <w:t xml:space="preserve">分；拥有</w:t>
      </w:r>
      <w:r>
        <w:rPr>
          <w:rFonts w:hint="eastAsia" w:hAnsi="宋体" w:eastAsia="宋体" w:cs="宋体"/>
          <w:sz w:val="21"/>
          <w:szCs w:val="21"/>
          <w:lang w:eastAsia="zh-CN"/>
        </w:rPr>
        <w:t xml:space="preserve">5 </w:t>
      </w:r>
      <w:r>
        <w:rPr>
          <w:rFonts w:hint="eastAsia" w:hAnsi="宋体" w:eastAsia="宋体" w:cs="宋体"/>
          <w:sz w:val="21"/>
          <w:szCs w:val="21"/>
          <w:lang w:eastAsia="zh-CN"/>
        </w:rPr>
        <w:t xml:space="preserve">年及以上但不足</w:t>
      </w:r>
      <w:r>
        <w:rPr>
          <w:rFonts w:hint="eastAsia" w:hAnsi="宋体" w:eastAsia="宋体" w:cs="宋体"/>
          <w:sz w:val="21"/>
          <w:szCs w:val="21"/>
          <w:lang w:eastAsia="zh-CN"/>
        </w:rPr>
        <w:t xml:space="preserve"> 10 </w:t>
      </w:r>
      <w:r>
        <w:rPr>
          <w:rFonts w:hint="eastAsia" w:hAnsi="宋体" w:eastAsia="宋体" w:cs="宋体"/>
          <w:sz w:val="21"/>
          <w:szCs w:val="21"/>
          <w:lang w:eastAsia="zh-CN"/>
        </w:rPr>
        <w:t xml:space="preserve">年相关服务工作经验的得</w:t>
      </w:r>
      <w:r>
        <w:rPr>
          <w:rFonts w:hint="eastAsia" w:hAnsi="宋体" w:eastAsia="宋体" w:cs="宋体"/>
          <w:sz w:val="21"/>
          <w:szCs w:val="21"/>
          <w:lang w:eastAsia="zh-CN"/>
        </w:rPr>
        <w:t xml:space="preserve"> 3 </w:t>
      </w:r>
      <w:r>
        <w:rPr>
          <w:rFonts w:hint="eastAsia" w:hAnsi="宋体" w:eastAsia="宋体" w:cs="宋体"/>
          <w:sz w:val="21"/>
          <w:szCs w:val="21"/>
          <w:lang w:eastAsia="zh-CN"/>
        </w:rPr>
        <w:t xml:space="preserve">分；工作经验不足</w:t>
      </w:r>
      <w:r>
        <w:rPr>
          <w:rFonts w:hint="eastAsia" w:hAnsi="宋体" w:eastAsia="宋体" w:cs="宋体"/>
          <w:sz w:val="21"/>
          <w:szCs w:val="21"/>
          <w:lang w:eastAsia="zh-CN"/>
        </w:rPr>
        <w:t xml:space="preserve"> 5 </w:t>
      </w:r>
      <w:r>
        <w:rPr>
          <w:rFonts w:hint="eastAsia" w:hAnsi="宋体" w:eastAsia="宋体" w:cs="宋体"/>
          <w:sz w:val="21"/>
          <w:szCs w:val="21"/>
          <w:lang w:eastAsia="zh-CN"/>
        </w:rPr>
        <w:t xml:space="preserve">年的得</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分，此项最高得</w:t>
      </w:r>
      <w:r>
        <w:rPr>
          <w:rFonts w:hint="eastAsia" w:hAnsi="宋体" w:eastAsia="宋体" w:cs="宋体"/>
          <w:sz w:val="21"/>
          <w:szCs w:val="21"/>
          <w:lang w:eastAsia="zh-CN"/>
        </w:rPr>
        <w:t xml:space="preserve"> 5 </w:t>
      </w:r>
      <w:r>
        <w:rPr>
          <w:rFonts w:hint="eastAsia" w:hAnsi="宋体" w:eastAsia="宋体" w:cs="宋体"/>
          <w:sz w:val="21"/>
          <w:szCs w:val="21"/>
          <w:lang w:eastAsia="zh-CN"/>
        </w:rPr>
        <w:t xml:space="preserve">分。响应文件中提供对应的任职证明、单位参保证明等证明材料。</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）项目成员（</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分）：项目成员（不包括项目负责人）中具有与本项目服务内容相关的工作经验超过</w:t>
      </w:r>
      <w:r>
        <w:rPr>
          <w:rFonts w:hint="eastAsia" w:hAnsi="宋体" w:eastAsia="宋体" w:cs="宋体"/>
          <w:sz w:val="21"/>
          <w:szCs w:val="21"/>
          <w:lang w:eastAsia="zh-CN"/>
        </w:rPr>
        <w:t xml:space="preserve"> 5 </w:t>
      </w:r>
      <w:r>
        <w:rPr>
          <w:rFonts w:hint="eastAsia" w:hAnsi="宋体" w:eastAsia="宋体" w:cs="宋体"/>
          <w:sz w:val="21"/>
          <w:szCs w:val="21"/>
          <w:lang w:eastAsia="zh-CN"/>
        </w:rPr>
        <w:t xml:space="preserve">年的，每有</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人得</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分，最高得</w:t>
      </w:r>
      <w:r>
        <w:rPr>
          <w:rFonts w:hint="eastAsia" w:hAnsi="宋体" w:eastAsia="宋体" w:cs="宋体"/>
          <w:sz w:val="21"/>
          <w:szCs w:val="21"/>
          <w:lang w:eastAsia="zh-CN"/>
        </w:rPr>
        <w:t xml:space="preserve"> 6 </w:t>
      </w:r>
      <w:r>
        <w:rPr>
          <w:rFonts w:hint="eastAsia" w:hAnsi="宋体" w:eastAsia="宋体" w:cs="宋体"/>
          <w:sz w:val="21"/>
          <w:szCs w:val="21"/>
          <w:lang w:eastAsia="zh-CN"/>
        </w:rPr>
        <w:t xml:space="preserve">分。响应文件中提供对应的任职证明、单位参保证明等证明材料。</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、服务经验（</w:t>
      </w:r>
      <w:r>
        <w:rPr>
          <w:rFonts w:hint="eastAsia" w:hAnsi="宋体" w:eastAsia="宋体" w:cs="宋体"/>
          <w:sz w:val="21"/>
          <w:szCs w:val="21"/>
          <w:lang w:eastAsia="zh-CN"/>
        </w:rPr>
        <w:t xml:space="preserve">12 </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w:t>
      </w:r>
      <w:r>
        <w:rPr>
          <w:rFonts w:hint="eastAsia" w:hAnsi="宋体" w:eastAsia="宋体" w:cs="宋体"/>
          <w:sz w:val="21"/>
          <w:szCs w:val="21"/>
          <w:lang w:eastAsia="zh-CN"/>
        </w:rPr>
        <w:t xml:space="preserve"> 2022</w:t>
      </w:r>
      <w:r>
        <w:rPr>
          <w:rFonts w:hint="eastAsia" w:hAnsi="宋体" w:eastAsia="宋体" w:cs="宋体"/>
          <w:sz w:val="21"/>
          <w:szCs w:val="21"/>
          <w:lang w:eastAsia="zh-CN"/>
        </w:rPr>
        <w:t xml:space="preserve">年</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月</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日（以合同签订日期为准）至今的具有类似项目业绩情况，每提供一个得</w:t>
      </w:r>
      <w:r>
        <w:rPr>
          <w:rFonts w:hint="eastAsia" w:hAnsi="宋体" w:eastAsia="宋体" w:cs="宋体"/>
          <w:sz w:val="21"/>
          <w:szCs w:val="21"/>
          <w:lang w:eastAsia="zh-CN"/>
        </w:rPr>
        <w:t xml:space="preserve"> 3 </w:t>
      </w:r>
      <w:r>
        <w:rPr>
          <w:rFonts w:hint="eastAsia" w:hAnsi="宋体" w:eastAsia="宋体" w:cs="宋体"/>
          <w:sz w:val="21"/>
          <w:szCs w:val="21"/>
          <w:lang w:eastAsia="zh-CN"/>
        </w:rPr>
        <w:t xml:space="preserve">分，最高得</w:t>
      </w:r>
      <w:r>
        <w:rPr>
          <w:rFonts w:hint="eastAsia" w:hAnsi="宋体" w:eastAsia="宋体" w:cs="宋体"/>
          <w:sz w:val="21"/>
          <w:szCs w:val="21"/>
          <w:lang w:eastAsia="zh-CN"/>
        </w:rPr>
        <w:t xml:space="preserve"> 12 </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、其他（</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w:t>
      </w:r>
      <w:r/>
    </w:p>
    <w:p>
      <w:pPr>
        <w:pStyle w:val="1417"/>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）响应单位拥有企业数据信息采集、数据分析等类似可用于本项目数据管理分析类软件，并取得相关软件著作权证书的，每有</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项得</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分，最高得</w:t>
      </w:r>
      <w:r>
        <w:rPr>
          <w:rFonts w:hint="eastAsia" w:hAnsi="宋体" w:eastAsia="宋体" w:cs="宋体"/>
          <w:sz w:val="21"/>
          <w:szCs w:val="21"/>
          <w:lang w:eastAsia="zh-CN"/>
        </w:rPr>
        <w:t xml:space="preserve"> 3 </w:t>
      </w:r>
      <w:r>
        <w:rPr>
          <w:rFonts w:hint="eastAsia" w:hAnsi="宋体" w:eastAsia="宋体" w:cs="宋体"/>
          <w:sz w:val="21"/>
          <w:szCs w:val="21"/>
          <w:lang w:eastAsia="zh-CN"/>
        </w:rPr>
        <w:t xml:space="preserve">分。</w:t>
      </w:r>
      <w:r/>
    </w:p>
    <w:p>
      <w:pPr>
        <w:pStyle w:val="1417"/>
        <w:spacing w:line="360" w:lineRule="auto"/>
        <w:rPr>
          <w:rFonts w:hAnsi="宋体" w:eastAsia="宋体" w:cs="宋体"/>
          <w:b/>
          <w:bCs/>
          <w:sz w:val="21"/>
          <w:szCs w:val="21"/>
          <w:lang w:eastAsia="zh-CN"/>
        </w:rPr>
      </w:pPr>
      <w:r>
        <w:rPr>
          <w:rFonts w:hAnsi="宋体" w:eastAsia="宋体" w:cs="宋体"/>
          <w:b/>
          <w:bCs/>
          <w:sz w:val="21"/>
          <w:szCs w:val="21"/>
          <w:lang w:eastAsia="zh-CN"/>
        </w:rPr>
      </w:r>
      <w:r/>
    </w:p>
    <w:p>
      <w:pPr>
        <w:pStyle w:val="1417"/>
        <w:spacing w:line="360" w:lineRule="auto"/>
        <w:rPr>
          <w:rFonts w:hAnsi="宋体" w:eastAsia="宋体" w:cs="宋体"/>
          <w:b/>
          <w:bCs/>
          <w:sz w:val="21"/>
          <w:szCs w:val="21"/>
          <w:lang w:eastAsia="zh-CN"/>
        </w:rPr>
      </w:pPr>
      <w:r>
        <w:rPr>
          <w:rFonts w:hint="eastAsia" w:hAnsi="宋体" w:eastAsia="宋体" w:cs="宋体"/>
          <w:b/>
          <w:bCs/>
          <w:sz w:val="21"/>
          <w:szCs w:val="21"/>
          <w:lang w:eastAsia="zh-CN"/>
        </w:rPr>
        <w:t xml:space="preserve">注：</w:t>
      </w:r>
      <w:r/>
    </w:p>
    <w:p>
      <w:pPr>
        <w:numPr>
          <w:ilvl w:val="0"/>
          <w:numId w:val="16"/>
        </w:numPr>
        <w:ind w:firstLine="420"/>
        <w:spacing w:line="360" w:lineRule="auto"/>
        <w:rPr>
          <w:rFonts w:ascii="宋体" w:hAnsi="宋体" w:cs="宋体"/>
          <w:szCs w:val="21"/>
        </w:rPr>
      </w:pPr>
      <w:r>
        <w:rPr>
          <w:rFonts w:hint="eastAsia" w:ascii="宋体" w:hAnsi="宋体" w:cs="宋体"/>
          <w:szCs w:val="21"/>
        </w:rPr>
        <w:t xml:space="preserve">报价超采购限价或未按采购要求报价的为无效报价，不进入评审程序。</w:t>
      </w:r>
      <w:r/>
    </w:p>
    <w:p>
      <w:pPr>
        <w:numPr>
          <w:ilvl w:val="0"/>
          <w:numId w:val="16"/>
        </w:numPr>
        <w:ind w:firstLine="420"/>
        <w:spacing w:line="360" w:lineRule="auto"/>
        <w:rPr>
          <w:rFonts w:ascii="宋体" w:hAnsi="宋体" w:cs="宋体"/>
          <w:szCs w:val="21"/>
        </w:rPr>
      </w:pPr>
      <w:r>
        <w:rPr>
          <w:rFonts w:hint="eastAsia" w:ascii="宋体" w:hAnsi="宋体" w:cs="宋体"/>
          <w:szCs w:val="21"/>
        </w:rPr>
        <w:t xml:space="preserve">付款步骤、项目服务期限要求如有负偏离的不得成交。</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、针对评分标准中评分的每一条，响应单位均应提供相关资料并作出相应说明供评委评判，不提供相关资料或所提供资料无法证明的视为不具备该项得分的条件。</w:t>
      </w:r>
      <w:r/>
    </w:p>
    <w:p>
      <w:pPr>
        <w:ind w:firstLine="422"/>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、响应文件中复印件可用扫描件代替，要求加盖公章</w:t>
      </w:r>
      <w:r>
        <w:rPr>
          <w:rFonts w:hint="eastAsia" w:ascii="宋体" w:hAnsi="宋体" w:cs="宋体"/>
          <w:b/>
          <w:bCs/>
          <w:szCs w:val="21"/>
        </w:rPr>
        <w:t xml:space="preserve">的可用电子签章代替。</w:t>
      </w:r>
      <w:r/>
    </w:p>
    <w:p>
      <w:pPr>
        <w:ind w:firstLine="420"/>
        <w:spacing w:line="360" w:lineRule="auto"/>
        <w:rPr>
          <w:rFonts w:ascii="宋体" w:hAnsi="宋体" w:cs="宋体"/>
          <w:szCs w:val="24"/>
        </w:rPr>
      </w:pPr>
      <w:r>
        <w:rPr>
          <w:rFonts w:hint="eastAsia" w:ascii="宋体" w:hAnsi="宋体" w:cs="宋体"/>
          <w:szCs w:val="21"/>
        </w:rPr>
        <w:t xml:space="preserve">5</w:t>
      </w:r>
      <w:r>
        <w:rPr>
          <w:rFonts w:hint="eastAsia" w:ascii="宋体" w:hAnsi="宋体" w:cs="宋体"/>
          <w:szCs w:val="21"/>
        </w:rPr>
        <w:t xml:space="preserve">、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1335"/>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合同主要条款及格式</w:t>
      </w:r>
      <w:r/>
    </w:p>
    <w:p>
      <w:pPr>
        <w:ind w:firstLine="420"/>
        <w:jc w:val="center"/>
        <w:spacing w:line="360" w:lineRule="auto"/>
        <w:widowControl/>
        <w:rPr>
          <w:rFonts w:ascii="宋体" w:hAnsi="宋体" w:cs="宋体"/>
          <w:szCs w:val="21"/>
        </w:rPr>
      </w:pPr>
      <w:r>
        <w:rPr>
          <w:rFonts w:hint="eastAsia" w:ascii="宋体" w:hAnsi="宋体" w:cs="宋体"/>
          <w:szCs w:val="21"/>
        </w:rPr>
        <w:t xml:space="preserve">政府采购合同书</w:t>
      </w:r>
      <w:r/>
    </w:p>
    <w:p>
      <w:pPr>
        <w:pStyle w:val="1162"/>
        <w:ind w:firstLine="0"/>
        <w:jc w:val="center"/>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 2026</w:t>
      </w:r>
      <w:r>
        <w:rPr>
          <w:rFonts w:hint="eastAsia" w:ascii="宋体" w:hAnsi="宋体" w:cs="宋体"/>
          <w:sz w:val="21"/>
          <w:szCs w:val="21"/>
        </w:rPr>
        <w:t xml:space="preserve">年度苏州工业园区领军项目管理服务】</w:t>
      </w:r>
      <w:r/>
    </w:p>
    <w:p>
      <w:pPr>
        <w:pStyle w:val="1162"/>
        <w:ind w:firstLine="0"/>
        <w:jc w:val="center"/>
        <w:rPr>
          <w:rFonts w:ascii="宋体" w:hAnsi="宋体" w:cs="宋体"/>
          <w:sz w:val="21"/>
          <w:szCs w:val="21"/>
        </w:rPr>
      </w:pPr>
      <w:r>
        <w:rPr>
          <w:rFonts w:hint="eastAsia" w:ascii="宋体" w:hAnsi="宋体" w:cs="宋体"/>
          <w:sz w:val="21"/>
          <w:szCs w:val="21"/>
        </w:rPr>
        <w:t xml:space="preserve">（合同编号：</w:t>
      </w:r>
      <w:r>
        <w:rPr>
          <w:rFonts w:hint="eastAsia" w:ascii="宋体" w:hAnsi="宋体" w:cs="宋体"/>
          <w:sz w:val="21"/>
          <w:szCs w:val="21"/>
        </w:rPr>
        <w:t xml:space="preserve">       </w:t>
      </w:r>
      <w:r>
        <w:rPr>
          <w:rFonts w:hint="eastAsia" w:ascii="宋体" w:hAnsi="宋体" w:cs="宋体"/>
          <w:sz w:val="21"/>
          <w:szCs w:val="21"/>
        </w:rPr>
        <w:t xml:space="preserve">）</w:t>
      </w:r>
      <w:r/>
    </w:p>
    <w:p>
      <w:pPr>
        <w:pStyle w:val="1523"/>
        <w:ind w:firstLine="420"/>
        <w:rPr>
          <w:rFonts w:ascii="宋体" w:hAnsi="宋体" w:cs="宋体"/>
          <w:sz w:val="21"/>
          <w:szCs w:val="21"/>
        </w:rPr>
      </w:pPr>
      <w:r>
        <w:rPr>
          <w:rFonts w:hint="eastAsia" w:ascii="宋体" w:hAnsi="宋体" w:cs="宋体"/>
          <w:sz w:val="21"/>
          <w:szCs w:val="21"/>
        </w:rPr>
        <w:t xml:space="preserve">甲方：苏州工业园区科技创新委员会</w:t>
      </w:r>
      <w:r/>
    </w:p>
    <w:p>
      <w:pPr>
        <w:pStyle w:val="1523"/>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523"/>
        <w:ind w:firstLine="420"/>
        <w:rPr>
          <w:rFonts w:ascii="宋体" w:hAnsi="宋体" w:cs="宋体"/>
          <w:sz w:val="21"/>
          <w:szCs w:val="21"/>
        </w:rPr>
      </w:pPr>
      <w:r>
        <w:rPr>
          <w:rFonts w:hint="eastAsia" w:ascii="宋体" w:hAnsi="宋体" w:cs="宋体"/>
          <w:sz w:val="21"/>
          <w:szCs w:val="21"/>
        </w:rPr>
        <w:t xml:space="preserve">联系地址：</w:t>
      </w:r>
      <w:r>
        <w:rPr>
          <w:rFonts w:hint="eastAsia" w:ascii="宋体" w:hAnsi="宋体" w:cs="宋体"/>
          <w:sz w:val="21"/>
          <w:szCs w:val="21"/>
        </w:rPr>
        <w:t xml:space="preserve"> </w:t>
      </w:r>
      <w:r/>
    </w:p>
    <w:p>
      <w:pPr>
        <w:pStyle w:val="1523"/>
        <w:ind w:firstLine="420"/>
        <w:rPr>
          <w:rFonts w:ascii="宋体" w:hAnsi="宋体" w:cs="宋体"/>
          <w:sz w:val="21"/>
          <w:szCs w:val="21"/>
        </w:rPr>
      </w:pPr>
      <w:r>
        <w:rPr>
          <w:rFonts w:ascii="宋体" w:hAnsi="宋体" w:cs="宋体"/>
          <w:sz w:val="21"/>
          <w:szCs w:val="21"/>
        </w:rPr>
      </w:r>
      <w:r/>
    </w:p>
    <w:p>
      <w:pPr>
        <w:pStyle w:val="1523"/>
        <w:ind w:firstLine="420"/>
        <w:rPr>
          <w:rFonts w:ascii="宋体" w:hAnsi="宋体" w:cs="宋体"/>
          <w:sz w:val="21"/>
          <w:szCs w:val="21"/>
        </w:rPr>
      </w:pPr>
      <w:r>
        <w:rPr>
          <w:rFonts w:hint="eastAsia" w:ascii="宋体" w:hAnsi="宋体" w:cs="宋体"/>
          <w:sz w:val="21"/>
          <w:szCs w:val="21"/>
        </w:rPr>
        <w:t xml:space="preserve">乙方：</w:t>
      </w:r>
      <w:r>
        <w:rPr>
          <w:rFonts w:hint="eastAsia" w:ascii="宋体" w:hAnsi="宋体" w:cs="宋体"/>
          <w:sz w:val="21"/>
          <w:szCs w:val="21"/>
        </w:rPr>
        <w:t xml:space="preserve"> </w:t>
      </w:r>
      <w:r/>
    </w:p>
    <w:p>
      <w:pPr>
        <w:pStyle w:val="1523"/>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523"/>
        <w:ind w:firstLine="420"/>
        <w:rPr>
          <w:rFonts w:ascii="宋体" w:hAnsi="宋体" w:cs="宋体"/>
          <w:sz w:val="21"/>
          <w:szCs w:val="21"/>
        </w:rPr>
      </w:pPr>
      <w:r>
        <w:rPr>
          <w:rFonts w:hint="eastAsia" w:ascii="宋体" w:hAnsi="宋体" w:cs="宋体"/>
          <w:sz w:val="21"/>
          <w:szCs w:val="21"/>
        </w:rPr>
        <w:t xml:space="preserve">联系地址：</w:t>
      </w:r>
      <w:r>
        <w:rPr>
          <w:rFonts w:hint="eastAsia" w:ascii="宋体" w:hAnsi="宋体" w:cs="宋体"/>
          <w:sz w:val="21"/>
          <w:szCs w:val="21"/>
        </w:rPr>
        <w:t xml:space="preserve">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根据采购编号【</w:t>
      </w:r>
      <w:r>
        <w:rPr>
          <w:rFonts w:hint="eastAsia" w:ascii="宋体" w:hAnsi="宋体" w:cs="宋体"/>
          <w:szCs w:val="21"/>
        </w:rPr>
        <w:t xml:space="preserve">JSZC-320591-CJZB-C2026-0077</w:t>
      </w:r>
      <w:r>
        <w:rPr>
          <w:rFonts w:hint="eastAsia" w:ascii="宋体" w:hAnsi="宋体" w:cs="宋体"/>
          <w:szCs w:val="21"/>
        </w:rPr>
        <w:t xml:space="preserve">】号的政府采购磋商采购文件（下称政府采购磋商采购文件）及乙方的响应文件和成交通知书，各方就此次成交的【</w:t>
      </w:r>
      <w:r>
        <w:rPr>
          <w:rFonts w:hint="eastAsia" w:ascii="宋体" w:hAnsi="宋体" w:cs="宋体"/>
          <w:szCs w:val="21"/>
        </w:rPr>
        <w:t xml:space="preserve"> 2026</w:t>
      </w:r>
      <w:r>
        <w:rPr>
          <w:rFonts w:hint="eastAsia" w:ascii="宋体" w:hAnsi="宋体" w:cs="宋体"/>
          <w:szCs w:val="21"/>
        </w:rPr>
        <w:t xml:space="preserve">年度苏州工业园区领军项目管理服务</w:t>
      </w:r>
      <w:r>
        <w:rPr>
          <w:rFonts w:hint="eastAsia" w:ascii="宋体" w:hAnsi="宋体" w:cs="宋体"/>
          <w:szCs w:val="21"/>
        </w:rPr>
        <w:t xml:space="preserve">项目</w:t>
      </w:r>
      <w:r>
        <w:rPr>
          <w:rFonts w:hint="eastAsia" w:ascii="宋体" w:hAnsi="宋体" w:cs="宋体"/>
          <w:szCs w:val="21"/>
        </w:rPr>
        <w:t xml:space="preserve">】的采购事宜，签订本合同书，以资共同遵守。</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一、合同内容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bCs/>
          <w:szCs w:val="21"/>
          <w:u w:val="single"/>
        </w:rPr>
        <w:t xml:space="preserve"> 2026</w:t>
      </w:r>
      <w:r>
        <w:rPr>
          <w:rFonts w:hint="eastAsia" w:ascii="宋体" w:hAnsi="宋体" w:cs="宋体"/>
          <w:bCs/>
          <w:szCs w:val="21"/>
          <w:u w:val="single"/>
        </w:rPr>
        <w:t xml:space="preserve">年度苏州工业园区领军项目管理服务项目</w:t>
      </w:r>
      <w:r>
        <w:rPr>
          <w:rFonts w:hint="eastAsia" w:ascii="宋体" w:hAnsi="宋体" w:cs="宋体"/>
          <w:bCs/>
          <w:szCs w:val="21"/>
        </w:rPr>
        <w:t xml:space="preserve">（以下简称“项目”）。</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下列文件为本合同不可分割部分：</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①成交通知书；</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②磋商响应文件；</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③乙方在磋商过程中所作的其它承诺、声明、书面澄清等；</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④磋商采购文件及其附件。</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服务内容：详见采购文件。</w:t>
      </w:r>
      <w:r>
        <w:rPr>
          <w:rFonts w:hint="eastAsia" w:ascii="宋体" w:hAnsi="宋体" w:cs="宋体"/>
          <w:bCs/>
          <w:szCs w:val="21"/>
        </w:rPr>
        <w:t xml:space="preserve"> </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服务时间：自合同签订之日至服务工作完成。</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二、服务费用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成交合同价：人民币元整（￥</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成交合同价包括完成本项目所有服务产生的费用、所有服务人员的工勤费用（包括工资、福利、交通、食宿、通讯等费用）、税费、利润、税金、政策性文件规定及合同实施过程中的不可预见的各项费用。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付款步骤：</w:t>
      </w:r>
      <w:r>
        <w:rPr>
          <w:rFonts w:hint="eastAsia" w:ascii="宋体" w:hAnsi="宋体" w:cs="宋体"/>
          <w:szCs w:val="21"/>
        </w:rPr>
        <w:t xml:space="preserve">合同签订生效后，乙方开始服务工作十日内，甲方支付合同价的</w:t>
      </w:r>
      <w:r>
        <w:rPr>
          <w:rFonts w:hint="eastAsia" w:ascii="宋体" w:hAnsi="宋体" w:cs="宋体"/>
          <w:szCs w:val="21"/>
        </w:rPr>
        <w:t xml:space="preserve">40%</w:t>
      </w:r>
      <w:r>
        <w:rPr>
          <w:rFonts w:hint="eastAsia" w:ascii="宋体" w:hAnsi="宋体" w:cs="宋体"/>
          <w:szCs w:val="21"/>
        </w:rPr>
        <w:t xml:space="preserve">，服务工作完成一半后，甲方再次支付合同价的</w:t>
      </w:r>
      <w:r>
        <w:rPr>
          <w:rFonts w:hint="eastAsia" w:ascii="宋体" w:hAnsi="宋体" w:cs="宋体"/>
          <w:szCs w:val="21"/>
        </w:rPr>
        <w:t xml:space="preserve">40%</w:t>
      </w:r>
      <w:r>
        <w:rPr>
          <w:rFonts w:hint="eastAsia" w:ascii="宋体" w:hAnsi="宋体" w:cs="宋体"/>
          <w:szCs w:val="21"/>
        </w:rPr>
        <w:t xml:space="preserve">；服务工作全部完成且服务内容质量通过甲方审查后，甲方根据考核情况支付剩余</w:t>
      </w:r>
      <w:r>
        <w:rPr>
          <w:rFonts w:hint="eastAsia" w:ascii="宋体" w:hAnsi="宋体" w:cs="宋体"/>
          <w:szCs w:val="21"/>
        </w:rPr>
        <w:t xml:space="preserve">20%</w:t>
      </w:r>
      <w:r>
        <w:rPr>
          <w:rFonts w:hint="eastAsia" w:ascii="宋体" w:hAnsi="宋体" w:cs="宋体"/>
          <w:szCs w:val="21"/>
        </w:rPr>
        <w:t xml:space="preserve">款项。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乙方的账户信息如下：</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账户名：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开户行：</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账号：</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经甲乙双方协商一致同意，在本合同签订后，若因乙方办理“园采贷”信用融资的需要，本合同第二条第</w:t>
      </w:r>
      <w:r>
        <w:rPr>
          <w:rFonts w:hint="eastAsia" w:ascii="宋体" w:hAnsi="宋体" w:cs="宋体"/>
          <w:szCs w:val="21"/>
        </w:rPr>
        <w:t xml:space="preserve">4</w:t>
      </w:r>
      <w:r>
        <w:rPr>
          <w:rFonts w:hint="eastAsia" w:ascii="宋体" w:hAnsi="宋体" w:cs="宋体"/>
          <w:szCs w:val="21"/>
        </w:rPr>
        <w:t xml:space="preserve">款中约定的收款账号可作变更，变更后的账号为甲方付款时中征应收账款融资服务平台中资金提供方指定的回款账户，甲方支付至该账号的款项，亦视为已向乙方履行完毕支付义务。甲方</w:t>
      </w:r>
      <w:r>
        <w:rPr>
          <w:rFonts w:hint="eastAsia" w:ascii="宋体" w:hAnsi="宋体" w:cs="宋体"/>
          <w:szCs w:val="21"/>
        </w:rPr>
        <w:t xml:space="preserve">同时应与办理“园采贷”的乙方签订变更账号的补充协议或由乙方提供账号的变更申请。</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四、验收要求：</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本项目将根据政府采购法及相关法规，《江苏省政府采购履约验收管理办法》以及《关于进一步加强履约验收管理的通知》文件的规定，对供应商进行履约验收，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确认验收合格的，将出具《政府采购履约验收书》。《政府采购履约验收书》、合同是申请支付政府采购合同价款的必备资料。具体履约验收方案详见合同文本—附件</w:t>
      </w:r>
      <w:r>
        <w:rPr>
          <w:rFonts w:hint="eastAsia" w:ascii="宋体" w:hAnsi="宋体" w:cs="宋体"/>
          <w:szCs w:val="21"/>
        </w:rPr>
        <w:t xml:space="preserve">1</w:t>
      </w:r>
      <w:r>
        <w:rPr>
          <w:rFonts w:hint="eastAsia" w:ascii="宋体" w:hAnsi="宋体" w:cs="宋体"/>
          <w:szCs w:val="21"/>
        </w:rPr>
        <w:t xml:space="preserve">。</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五、违约责任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）在合同生效后，甲方无理由要求终止服务的，应向乙方偿付合同总价款的</w:t>
      </w:r>
      <w:r>
        <w:rPr>
          <w:rFonts w:hint="eastAsia" w:ascii="宋体" w:hAnsi="宋体" w:cs="宋体"/>
          <w:bCs/>
          <w:szCs w:val="21"/>
        </w:rPr>
        <w:t xml:space="preserve"> 5%</w:t>
      </w:r>
      <w:r>
        <w:rPr>
          <w:rFonts w:hint="eastAsia" w:ascii="宋体" w:hAnsi="宋体" w:cs="宋体"/>
          <w:bCs/>
          <w:szCs w:val="21"/>
        </w:rPr>
        <w:t xml:space="preserve">，作为违约</w:t>
      </w:r>
      <w:r>
        <w:rPr>
          <w:rFonts w:hint="eastAsia" w:ascii="宋体" w:hAnsi="宋体" w:cs="宋体"/>
          <w:bCs/>
          <w:szCs w:val="21"/>
        </w:rPr>
        <w:t xml:space="preserve">金，违约金不足以补偿损失的，乙方有权要求甲方补足。</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）甲方逾期付款的应按照逾期付款金额的每天万分之以支付逾期付款违约金。</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）甲方违反合同规定，拒绝接受乙方提供服务，应当承担乙方由此造成的损失。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）乙方不能提供服务的，或服务不合格从而影响甲方按期正常使用的，应向甲方偿付合同总价款</w:t>
      </w:r>
      <w:r>
        <w:rPr>
          <w:rFonts w:hint="eastAsia" w:ascii="宋体" w:hAnsi="宋体" w:cs="宋体"/>
          <w:bCs/>
          <w:szCs w:val="21"/>
        </w:rPr>
        <w:t xml:space="preserve"> 5%</w:t>
      </w:r>
      <w:r>
        <w:rPr>
          <w:rFonts w:hint="eastAsia" w:ascii="宋体" w:hAnsi="宋体" w:cs="宋体"/>
          <w:bCs/>
          <w:szCs w:val="21"/>
        </w:rPr>
        <w:t xml:space="preserve">的违约金，违约金不足以补偿损失的甲方有权要求乙方补足。</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）乙方逾期提供服务的，应与甲方和政府采购管理部门协商，甲方仍需求的，乙方应立即提供服务按照逾期服务的每天万分之四支付逾期违约金，同时承担</w:t>
      </w:r>
      <w:r>
        <w:rPr>
          <w:rFonts w:hint="eastAsia" w:ascii="宋体" w:hAnsi="宋体" w:cs="宋体"/>
          <w:bCs/>
          <w:szCs w:val="21"/>
        </w:rPr>
        <w:t xml:space="preserve">甲方因此损失的费用。</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）乙方未经甲方同意随意更换服务人员的，甲方有权解除合同履行，并要求乙方向甲方偿付合同总价款</w:t>
      </w:r>
      <w:r>
        <w:rPr>
          <w:rFonts w:hint="eastAsia" w:ascii="宋体" w:hAnsi="宋体" w:cs="宋体"/>
          <w:bCs/>
          <w:szCs w:val="21"/>
        </w:rPr>
        <w:t xml:space="preserve"> 10%</w:t>
      </w:r>
      <w:r>
        <w:rPr>
          <w:rFonts w:hint="eastAsia" w:ascii="宋体" w:hAnsi="宋体" w:cs="宋体"/>
          <w:bCs/>
          <w:szCs w:val="21"/>
        </w:rPr>
        <w:t xml:space="preserve">的违约金，违约金不足以补偿损失的甲方有权要求乙方补足。</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）甲方将组织随机抽查乙方实际投入服务人员情况，如若发现乙方未经甲方同意，实际人员安排与响应承诺存在不符，甲方有权解除合同。</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六、不可抗力</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合同一方因不可抗力不能履行合同的，根据不可抗力的影响，部分或者全部免除责任。但合同一方迟延履行后发生不可抗力的，不能免除责任。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合同一方因不可抗力不能履行合同的，应在不可抗力发生后</w:t>
      </w:r>
      <w:r>
        <w:rPr>
          <w:rFonts w:hint="eastAsia" w:ascii="宋体" w:hAnsi="宋体" w:cs="宋体"/>
          <w:bCs/>
          <w:szCs w:val="21"/>
        </w:rPr>
        <w:t xml:space="preserve">7</w:t>
      </w:r>
      <w:r>
        <w:rPr>
          <w:rFonts w:hint="eastAsia" w:ascii="宋体" w:hAnsi="宋体" w:cs="宋体"/>
          <w:bCs/>
          <w:szCs w:val="21"/>
        </w:rPr>
        <w:t xml:space="preserve">个工作日内通知对方，以减轻可能给对方造成的损失，并应当在不可抗力发生后</w:t>
      </w:r>
      <w:r>
        <w:rPr>
          <w:rFonts w:hint="eastAsia" w:ascii="宋体" w:hAnsi="宋体" w:cs="宋体"/>
          <w:bCs/>
          <w:szCs w:val="21"/>
        </w:rPr>
        <w:t xml:space="preserve">15</w:t>
      </w:r>
      <w:r>
        <w:rPr>
          <w:rFonts w:hint="eastAsia" w:ascii="宋体" w:hAnsi="宋体" w:cs="宋体"/>
          <w:bCs/>
          <w:szCs w:val="21"/>
        </w:rPr>
        <w:t xml:space="preserve">日内提供书面证明。</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合同解除或延期履行的相关事宜，由双方书面协商确定。</w:t>
      </w:r>
      <w:r/>
    </w:p>
    <w:p>
      <w:pPr>
        <w:pStyle w:val="1257"/>
        <w:ind w:firstLine="422"/>
        <w:spacing w:line="360" w:lineRule="auto"/>
        <w:rPr>
          <w:rStyle w:val="1095"/>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
          <w:bCs/>
          <w:color w:val="auto"/>
        </w:rPr>
        <w:t xml:space="preserve">七、</w:t>
      </w:r>
      <w:bookmarkStart w:id="47" w:name="OLE_LINK217"/>
      <w:r/>
      <w:bookmarkStart w:id="48" w:name="OLE_LINK218"/>
      <w:r>
        <w:rPr>
          <w:rStyle w:val="1095"/>
          <w:rFonts w:hint="eastAsia" w:ascii="Times New Roman" w:hAnsi="Times New Roman" w:cs="宋体"/>
          <w:b/>
          <w:bCs/>
          <w:color w:val="auto"/>
          <w:lang w:val="zh-TW" w:eastAsia="zh-TW"/>
        </w:rPr>
        <w:t xml:space="preserve">合同的解除和转让</w:t>
      </w:r>
      <w:r/>
    </w:p>
    <w:p>
      <w:pPr>
        <w:ind w:firstLine="420"/>
        <w:spacing w:line="360" w:lineRule="auto"/>
        <w:tabs>
          <w:tab w:val="left" w:pos="567" w:leader="none"/>
        </w:tabs>
        <w:rPr>
          <w:rFonts w:ascii="宋体" w:hAnsi="宋体" w:cs="宋体"/>
          <w:bCs/>
          <w:szCs w:val="21"/>
        </w:rPr>
      </w:pPr>
      <w:r>
        <w:rPr>
          <w:rStyle w:val="1095"/>
          <w:rFonts w:hint="eastAsia" w:ascii="Times New Roman" w:hAnsi="Times New Roman" w:cs="宋体"/>
          <w:lang w:val="zh-TW" w:eastAsia="zh-TW"/>
        </w:rPr>
        <w:t xml:space="preserve">1</w:t>
      </w:r>
      <w:r>
        <w:rPr>
          <w:rStyle w:val="1095"/>
          <w:rFonts w:hint="eastAsia" w:ascii="Times New Roman" w:hAnsi="Times New Roman" w:cs="宋体"/>
        </w:rPr>
        <w:t xml:space="preserve">.</w:t>
      </w:r>
      <w:r>
        <w:rPr>
          <w:rFonts w:hint="eastAsia" w:ascii="宋体" w:hAnsi="宋体" w:cs="宋体"/>
          <w:bCs/>
          <w:szCs w:val="21"/>
        </w:rPr>
        <w:t xml:space="preserve">甲方和乙方协商一致，可以解除合同。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有下列情形之一，合同一方可以解除合同：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）因不可抗力致使不能实现合同目的，未受不可抗力影响的一方有权解除合同；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）因合同一方违约导致合同不能履行，另一方有权解除合同。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有权解除合同的一方，应当在违约事实或不可抗力发生之后三十天内书面通知对方提出解除合同，合同在书面通知到达对方时解除。</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合同的部分和全部都不得转让。</w:t>
      </w:r>
      <w:r/>
    </w:p>
    <w:p>
      <w:pPr>
        <w:pStyle w:val="1257"/>
        <w:ind w:firstLine="420"/>
        <w:spacing w:line="360" w:lineRule="auto"/>
        <w:rPr>
          <w:rStyle w:val="1095"/>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Cs/>
          <w:color w:val="auto"/>
        </w:rPr>
        <w:t xml:space="preserve">5.</w:t>
      </w:r>
      <w:r>
        <w:rPr>
          <w:rFonts w:hint="eastAsia" w:ascii="宋体" w:hAnsi="宋体" w:cs="宋体"/>
          <w:bCs/>
          <w:color w:val="auto"/>
        </w:rPr>
        <w:t xml:space="preserve">因本合同或与本合同有关的一切事项发生争议，双方在不违背本合同和采购文件的原则下协商解决；如协商不成，双方同意由一方向甲方所在地人民法院提起诉讼</w:t>
      </w:r>
      <w:r>
        <w:rPr>
          <w:rStyle w:val="1095"/>
          <w:rFonts w:hint="eastAsia" w:ascii="Times New Roman" w:hAnsi="Times New Roman" w:cs="宋体"/>
          <w:color w:val="auto"/>
          <w:lang w:val="zh-TW" w:eastAsia="zh-TW"/>
        </w:rPr>
        <w:t xml:space="preserve">。</w:t>
      </w:r>
      <w:r/>
    </w:p>
    <w:p>
      <w:pPr>
        <w:pStyle w:val="1257"/>
        <w:ind w:firstLine="422"/>
        <w:spacing w:line="360" w:lineRule="auto"/>
        <w:rPr>
          <w:rStyle w:val="1095"/>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095"/>
          <w:rFonts w:hint="eastAsia" w:ascii="Times New Roman" w:hAnsi="Times New Roman" w:cs="宋体"/>
          <w:b/>
          <w:bCs/>
          <w:color w:val="auto"/>
        </w:rPr>
        <w:t xml:space="preserve">八</w:t>
      </w:r>
      <w:r>
        <w:rPr>
          <w:rStyle w:val="1095"/>
          <w:rFonts w:hint="eastAsia" w:ascii="Times New Roman" w:hAnsi="Times New Roman" w:cs="宋体"/>
          <w:b/>
          <w:bCs/>
          <w:color w:val="auto"/>
          <w:lang w:val="zh-TW" w:eastAsia="zh-TW"/>
        </w:rPr>
        <w:t xml:space="preserve">、合同生效及其它：</w:t>
      </w:r>
      <w:r/>
    </w:p>
    <w:p>
      <w:pPr>
        <w:pStyle w:val="1257"/>
        <w:ind w:firstLine="420"/>
        <w:spacing w:line="360" w:lineRule="auto"/>
        <w:rPr>
          <w:rStyle w:val="1095"/>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5"/>
          <w:rFonts w:hint="eastAsia" w:ascii="Times New Roman" w:hAnsi="Times New Roman" w:cs="宋体"/>
          <w:color w:val="auto"/>
          <w:lang w:val="zh-TW" w:eastAsia="zh-TW"/>
        </w:rPr>
        <w:t xml:space="preserve">1</w:t>
      </w:r>
      <w:r>
        <w:rPr>
          <w:rStyle w:val="1095"/>
          <w:rFonts w:hint="eastAsia" w:ascii="Times New Roman" w:hAnsi="Times New Roman" w:cs="宋体"/>
          <w:color w:val="auto"/>
        </w:rPr>
        <w:t xml:space="preserve">.</w:t>
      </w:r>
      <w:r>
        <w:rPr>
          <w:rStyle w:val="1095"/>
          <w:rFonts w:hint="eastAsia" w:ascii="Times New Roman" w:hAnsi="Times New Roman" w:cs="宋体"/>
          <w:color w:val="auto"/>
          <w:lang w:val="zh-TW" w:eastAsia="zh-TW"/>
        </w:rPr>
        <w:t xml:space="preserve">合同经甲乙双方代表签字并加盖公章（或合同章）后生效。</w:t>
      </w:r>
      <w:r/>
    </w:p>
    <w:p>
      <w:pPr>
        <w:pStyle w:val="1257"/>
        <w:ind w:firstLine="420"/>
        <w:spacing w:line="360" w:lineRule="auto"/>
        <w:rPr>
          <w:rStyle w:val="1095"/>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5"/>
          <w:rFonts w:hint="eastAsia" w:ascii="Times New Roman" w:hAnsi="Times New Roman" w:cs="宋体"/>
          <w:color w:val="auto"/>
          <w:lang w:val="zh-TW" w:eastAsia="zh-TW"/>
        </w:rPr>
        <w:t xml:space="preserve">2</w:t>
      </w:r>
      <w:r>
        <w:rPr>
          <w:rStyle w:val="1095"/>
          <w:rFonts w:hint="eastAsia" w:ascii="Times New Roman" w:hAnsi="Times New Roman" w:cs="宋体"/>
          <w:color w:val="auto"/>
        </w:rPr>
        <w:t xml:space="preserve">.</w:t>
      </w:r>
      <w:r>
        <w:rPr>
          <w:rStyle w:val="1095"/>
          <w:rFonts w:hint="eastAsia" w:ascii="Times New Roman" w:hAnsi="Times New Roman" w:cs="宋体"/>
          <w:color w:val="auto"/>
          <w:lang w:val="zh-TW" w:eastAsia="zh-TW"/>
        </w:rPr>
        <w:t xml:space="preserve">小型、微型企业不得分包或转包给大型、中型企业，中型企业不得分包或转包给大型企业。</w:t>
      </w:r>
      <w:r/>
    </w:p>
    <w:p>
      <w:pPr>
        <w:pStyle w:val="1257"/>
        <w:ind w:firstLine="420"/>
        <w:spacing w:line="360" w:lineRule="auto"/>
        <w:rPr>
          <w:rStyle w:val="1095"/>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5"/>
          <w:rFonts w:hint="eastAsia" w:ascii="Times New Roman" w:hAnsi="Times New Roman" w:cs="宋体"/>
          <w:color w:val="auto"/>
          <w:lang w:val="zh-TW" w:eastAsia="zh-TW"/>
        </w:rPr>
        <w:t xml:space="preserve">3</w:t>
      </w:r>
      <w:r>
        <w:rPr>
          <w:rStyle w:val="1095"/>
          <w:rFonts w:hint="eastAsia" w:ascii="Times New Roman" w:hAnsi="Times New Roman" w:cs="宋体"/>
          <w:color w:val="auto"/>
        </w:rPr>
        <w:t xml:space="preserve">.</w:t>
      </w:r>
      <w:r>
        <w:rPr>
          <w:rStyle w:val="1095"/>
          <w:rFonts w:hint="eastAsia" w:ascii="Times New Roman" w:hAnsi="Times New Roman" w:cs="宋体"/>
          <w:color w:val="auto"/>
          <w:lang w:val="zh-TW" w:eastAsia="zh-TW"/>
        </w:rPr>
        <w:t xml:space="preserve">因机构调整或撤销、机构职能改变、国家政策改变等重大变故导致采购任务减少或者取消，合同继续履行将损害国家利益和社会公共利益的，甲方可依据采购文件的规定与乙方协商变更、中止或终止采购合同。</w:t>
      </w:r>
      <w:r/>
    </w:p>
    <w:p>
      <w:pPr>
        <w:pStyle w:val="1257"/>
        <w:ind w:firstLine="420"/>
        <w:spacing w:line="360" w:lineRule="auto"/>
        <w:rPr>
          <w:rStyle w:val="1095"/>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5"/>
          <w:rFonts w:hint="eastAsia" w:ascii="Times New Roman" w:hAnsi="Times New Roman" w:cs="宋体"/>
          <w:color w:val="auto"/>
          <w:lang w:val="zh-TW" w:eastAsia="zh-TW"/>
        </w:rPr>
        <w:t xml:space="preserve">4</w:t>
      </w:r>
      <w:r>
        <w:rPr>
          <w:rStyle w:val="1095"/>
          <w:rFonts w:hint="eastAsia" w:ascii="Times New Roman" w:hAnsi="Times New Roman" w:cs="宋体"/>
          <w:color w:val="auto"/>
        </w:rPr>
        <w:t xml:space="preserve">.</w:t>
      </w:r>
      <w:r>
        <w:rPr>
          <w:rStyle w:val="1095"/>
          <w:rFonts w:hint="eastAsia" w:ascii="Times New Roman" w:hAnsi="Times New Roman" w:cs="宋体"/>
          <w:color w:val="auto"/>
          <w:lang w:val="zh-TW" w:eastAsia="zh-TW"/>
        </w:rPr>
        <w:t xml:space="preserve">本合同一式</w:t>
      </w:r>
      <w:r>
        <w:rPr>
          <w:rStyle w:val="1095"/>
          <w:rFonts w:hint="eastAsia" w:ascii="Times New Roman" w:hAnsi="Times New Roman" w:cs="宋体"/>
          <w:color w:val="auto"/>
        </w:rPr>
        <w:t xml:space="preserve">叁</w:t>
      </w:r>
      <w:r>
        <w:rPr>
          <w:rStyle w:val="1095"/>
          <w:rFonts w:hint="eastAsia" w:ascii="Times New Roman" w:hAnsi="Times New Roman" w:cs="宋体"/>
          <w:color w:val="auto"/>
          <w:lang w:val="zh-TW" w:eastAsia="zh-TW"/>
        </w:rPr>
        <w:t xml:space="preserve">份，甲乙双方各执</w:t>
      </w:r>
      <w:r>
        <w:rPr>
          <w:rStyle w:val="1095"/>
          <w:rFonts w:hint="eastAsia" w:ascii="Times New Roman" w:hAnsi="Times New Roman" w:cs="宋体"/>
          <w:color w:val="auto"/>
        </w:rPr>
        <w:t xml:space="preserve">壹</w:t>
      </w:r>
      <w:r>
        <w:rPr>
          <w:rStyle w:val="1095"/>
          <w:rFonts w:hint="eastAsia" w:ascii="Times New Roman" w:hAnsi="Times New Roman" w:cs="宋体"/>
          <w:color w:val="auto"/>
          <w:lang w:val="zh-TW" w:eastAsia="zh-TW"/>
        </w:rPr>
        <w:t xml:space="preserve">份、招标代理机构执</w:t>
      </w:r>
      <w:r>
        <w:rPr>
          <w:rStyle w:val="1095"/>
          <w:rFonts w:hint="eastAsia" w:ascii="Times New Roman" w:hAnsi="Times New Roman" w:cs="宋体"/>
          <w:color w:val="auto"/>
        </w:rPr>
        <w:t xml:space="preserve">壹</w:t>
      </w:r>
      <w:r>
        <w:rPr>
          <w:rStyle w:val="1095"/>
          <w:rFonts w:hint="eastAsia" w:ascii="Times New Roman" w:hAnsi="Times New Roman" w:cs="宋体"/>
          <w:color w:val="auto"/>
          <w:lang w:val="zh-TW" w:eastAsia="zh-TW"/>
        </w:rPr>
        <w:t xml:space="preserve">份，具备同等法律效力。</w:t>
      </w:r>
      <w:r/>
    </w:p>
    <w:p>
      <w:pPr>
        <w:pStyle w:val="1257"/>
        <w:ind w:firstLine="422"/>
        <w:spacing w:line="360" w:lineRule="auto"/>
        <w:rPr>
          <w:rStyle w:val="1095"/>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095"/>
          <w:rFonts w:hint="eastAsia" w:ascii="Times New Roman" w:hAnsi="Times New Roman" w:cs="宋体"/>
          <w:b/>
          <w:bCs/>
          <w:color w:val="auto"/>
        </w:rPr>
        <w:t xml:space="preserve">九</w:t>
      </w:r>
      <w:r>
        <w:rPr>
          <w:rStyle w:val="1095"/>
          <w:rFonts w:hint="eastAsia" w:ascii="Times New Roman" w:hAnsi="Times New Roman" w:cs="宋体"/>
          <w:b/>
          <w:bCs/>
          <w:color w:val="auto"/>
          <w:lang w:val="zh-TW" w:eastAsia="zh-TW"/>
        </w:rPr>
        <w:t xml:space="preserve">、未尽事宜</w:t>
      </w:r>
      <w:r/>
    </w:p>
    <w:p>
      <w:pPr>
        <w:ind w:firstLine="420"/>
        <w:spacing w:line="360" w:lineRule="auto"/>
        <w:tabs>
          <w:tab w:val="left" w:pos="567" w:leader="none"/>
        </w:tabs>
        <w:rPr>
          <w:rFonts w:ascii="宋体" w:hAnsi="宋体" w:cs="宋体"/>
          <w:bCs/>
          <w:szCs w:val="21"/>
        </w:rPr>
      </w:pPr>
      <w:r>
        <w:rPr>
          <w:rStyle w:val="1095"/>
          <w:rFonts w:hint="eastAsia" w:ascii="Times New Roman" w:hAnsi="Times New Roman" w:cs="宋体"/>
          <w:lang w:val="zh-TW" w:eastAsia="zh-TW"/>
        </w:rPr>
        <w:t xml:space="preserve">本合同未尽事宜应按《中华人民共和国民法典》、《中华人民共和国政府采购法》以及其相关法律、法规之规定解释</w:t>
      </w:r>
      <w:r>
        <w:rPr>
          <w:rFonts w:hint="eastAsia" w:ascii="宋体" w:hAnsi="宋体" w:cs="宋体"/>
          <w:szCs w:val="21"/>
        </w:rPr>
        <w:t xml:space="preserve">。</w:t>
      </w:r>
      <w:bookmarkEnd w:id="47"/>
      <w:r/>
      <w:bookmarkEnd w:id="48"/>
      <w:r/>
      <w:r/>
    </w:p>
    <w:p>
      <w:pPr>
        <w:ind w:firstLine="420"/>
        <w:spacing w:line="360" w:lineRule="auto"/>
        <w:tabs>
          <w:tab w:val="left" w:pos="567" w:leader="none"/>
        </w:tabs>
        <w:rPr>
          <w:rFonts w:ascii="宋体" w:hAnsi="宋体" w:cs="宋体"/>
          <w:bCs/>
          <w:szCs w:val="21"/>
        </w:rPr>
      </w:pPr>
      <w:r>
        <w:rPr>
          <w:rFonts w:hint="eastAsia" w:ascii="宋体" w:hAnsi="宋体" w:cs="宋体"/>
          <w:szCs w:val="21"/>
        </w:rPr>
        <w:t xml:space="preserve">（以下无正文）</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甲方（盖章）：苏州工业园区科技创新委员会</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ascii="宋体" w:hAnsi="宋体" w:cs="宋体"/>
          <w:szCs w:val="21"/>
        </w:rPr>
      </w:pPr>
      <w:r>
        <w:rPr>
          <w:rFonts w:hint="eastAsia" w:ascii="宋体" w:hAnsi="宋体" w:cs="宋体"/>
          <w:szCs w:val="21"/>
        </w:rPr>
        <w:t xml:space="preserve">签订时间：</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乙方（盖章）：</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hAnsi="宋体" w:cs="宋体"/>
          <w:szCs w:val="21"/>
        </w:rPr>
      </w:pPr>
      <w:r>
        <w:rPr>
          <w:rFonts w:hint="eastAsia" w:hAnsi="宋体" w:cs="宋体"/>
          <w:szCs w:val="21"/>
        </w:rPr>
        <w:t xml:space="preserve">签订时间：</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p>
      <w:pPr>
        <w:ind w:firstLine="420"/>
        <w:spacing w:line="360" w:lineRule="auto"/>
        <w:rPr>
          <w:rFonts w:hAnsi="宋体" w:cs="宋体"/>
          <w:szCs w:val="21"/>
        </w:rPr>
      </w:pPr>
      <w:r>
        <w:rPr>
          <w:rFonts w:hAnsi="宋体" w:cs="宋体"/>
          <w:szCs w:val="21"/>
        </w:rPr>
      </w:r>
      <w:r/>
    </w:p>
    <w:p>
      <w:pPr>
        <w:ind w:firstLine="420"/>
        <w:spacing w:line="360" w:lineRule="auto"/>
        <w:rPr>
          <w:rFonts w:hAnsi="宋体" w:cs="宋体"/>
          <w:szCs w:val="21"/>
        </w:rPr>
      </w:pPr>
      <w:r>
        <w:rPr>
          <w:rFonts w:hAnsi="宋体" w:cs="宋体"/>
          <w:szCs w:val="21"/>
        </w:rPr>
      </w:r>
      <w:r/>
    </w:p>
    <w:p>
      <w:pPr>
        <w:ind w:firstLine="420"/>
        <w:spacing w:line="360" w:lineRule="auto"/>
        <w:rPr>
          <w:rFonts w:hAnsi="宋体" w:cs="宋体"/>
          <w:szCs w:val="21"/>
        </w:rPr>
      </w:pPr>
      <w:r>
        <w:rPr>
          <w:rFonts w:hAnsi="宋体" w:cs="宋体"/>
          <w:szCs w:val="21"/>
        </w:rPr>
      </w:r>
      <w:r/>
    </w:p>
    <w:p>
      <w:pPr>
        <w:ind w:firstLine="420"/>
        <w:spacing w:line="360" w:lineRule="auto"/>
        <w:rPr>
          <w:rFonts w:hAnsi="宋体" w:cs="宋体"/>
          <w:szCs w:val="21"/>
        </w:rPr>
      </w:pPr>
      <w:r>
        <w:rPr>
          <w:rFonts w:hAnsi="宋体" w:cs="宋体"/>
          <w:szCs w:val="21"/>
        </w:rPr>
      </w:r>
      <w:r/>
    </w:p>
    <w:p>
      <w:pPr>
        <w:ind w:firstLine="420"/>
        <w:spacing w:line="360" w:lineRule="auto"/>
        <w:rPr>
          <w:rFonts w:hAnsi="宋体" w:cs="宋体"/>
          <w:szCs w:val="21"/>
        </w:rPr>
      </w:pPr>
      <w:r>
        <w:rPr>
          <w:rFonts w:hAnsi="宋体" w:cs="宋体"/>
          <w:szCs w:val="21"/>
        </w:rPr>
      </w:r>
      <w:r/>
    </w:p>
    <w:p>
      <w:pPr>
        <w:ind w:firstLine="420"/>
        <w:spacing w:line="360" w:lineRule="auto"/>
        <w:rPr>
          <w:rFonts w:hAnsi="宋体" w:cs="宋体"/>
          <w:szCs w:val="21"/>
        </w:rPr>
      </w:pPr>
      <w:r>
        <w:rPr>
          <w:rFonts w:hAnsi="宋体" w:cs="宋体"/>
          <w:szCs w:val="21"/>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pBdr>
          <w:top w:val="none" w:color="000000" w:sz="0" w:space="0"/>
          <w:left w:val="none" w:color="000000" w:sz="0" w:space="0"/>
          <w:bottom w:val="none" w:color="000000" w:sz="0" w:space="0"/>
          <w:right w:val="none" w:color="000000" w:sz="0" w:space="0"/>
        </w:pBdr>
      </w:pPr>
      <w:r>
        <w:rPr>
          <w:rFonts w:ascii="宋体" w:hAnsi="宋体" w:cs="宋体"/>
        </w:rPr>
        <w:t xml:space="preserve">附件</w:t>
      </w:r>
      <w:r>
        <w:rPr>
          <w:rFonts w:hint="eastAsia" w:ascii="宋体" w:hAnsi="宋体" w:cs="宋体"/>
        </w:rPr>
        <w:t xml:space="preserve">1</w:t>
      </w:r>
      <w:r/>
    </w:p>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rPr>
        <w:t xml:space="preserve">2026</w:t>
      </w:r>
      <w:r>
        <w:rPr>
          <w:rFonts w:hint="eastAsia" w:ascii="宋体" w:hAnsi="宋体" w:cs="宋体"/>
          <w:b/>
        </w:rPr>
        <w:t xml:space="preserve">年度苏州工业园区领军项目管理服务项目</w:t>
      </w:r>
      <w:r>
        <w:rPr>
          <w:rFonts w:ascii="宋体" w:hAnsi="宋体" w:cs="宋体"/>
          <w:b/>
        </w:rPr>
        <w:t xml:space="preserve">履约验收方案</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一、项目概况</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项目编号：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合同金额：元</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验收主体：（采购人）</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二、验收目的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三、验收依据</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本项目将根据政府采购法及相关法规，《江苏省政府采购履约验收管理办法》以及《关于进一步加强履约验收管理的通知》文件的规定，对供应商进行履约验收，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w:t>
      </w:r>
      <w:r>
        <w:rPr>
          <w:rFonts w:ascii="宋体" w:hAnsi="宋体" w:cs="宋体"/>
        </w:rPr>
        <w:t xml:space="preserve">。政府采购文件</w:t>
      </w:r>
      <w:r>
        <w:rPr>
          <w:rFonts w:ascii="宋体" w:hAnsi="宋体" w:cs="宋体"/>
        </w:rPr>
        <w:t xml:space="preserve">、供应商投标（响应）文件、政府采购合同是履约验收工作的基本依据。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四、验收责任主体</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4.1</w:t>
      </w:r>
      <w:r>
        <w:rPr>
          <w:rFonts w:ascii="宋体" w:hAnsi="宋体" w:cs="宋体"/>
          <w:spacing w:val="10"/>
        </w:rPr>
        <w:t xml:space="preserve">采购人是政府采购项目履约验收工作的责任主体。采购人应当加强内控管理，明</w:t>
      </w:r>
      <w:r>
        <w:rPr>
          <w:rFonts w:ascii="宋体" w:hAnsi="宋体" w:cs="宋体"/>
          <w:spacing w:val="9"/>
        </w:rPr>
        <w:t xml:space="preserve">确验收机制，按照合同约</w:t>
      </w:r>
      <w:r>
        <w:rPr>
          <w:rFonts w:ascii="宋体" w:hAnsi="宋体" w:cs="宋体"/>
          <w:spacing w:val="10"/>
        </w:rPr>
        <w:t xml:space="preserve">定及时验收，确定验收结论，履行资金支付义务，遵循履约验收工作程</w:t>
      </w:r>
      <w:r>
        <w:rPr>
          <w:rFonts w:ascii="宋体" w:hAnsi="宋体" w:cs="宋体"/>
          <w:spacing w:val="9"/>
        </w:rPr>
        <w:t xml:space="preserve">序及相关要求。采购人应当及时处</w:t>
      </w:r>
      <w:r>
        <w:rPr>
          <w:rFonts w:ascii="宋体" w:hAnsi="宋体" w:cs="宋体"/>
          <w:spacing w:val="10"/>
        </w:rPr>
        <w:t xml:space="preserve">理履约验收中发现的问题，依法追究供应商违约责任，并将验收和追责</w:t>
      </w:r>
      <w:r>
        <w:rPr>
          <w:rFonts w:ascii="宋体" w:hAnsi="宋体" w:cs="宋体"/>
          <w:spacing w:val="9"/>
        </w:rPr>
        <w:t xml:space="preserve">的相关情况及时向本级财政部门反</w:t>
      </w:r>
      <w:r>
        <w:rPr>
          <w:rFonts w:ascii="宋体" w:hAnsi="宋体" w:cs="宋体"/>
          <w:spacing w:val="-1"/>
        </w:rPr>
        <w:t xml:space="preserve">映。</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4.2</w:t>
      </w:r>
      <w:r>
        <w:rPr>
          <w:rFonts w:ascii="宋体" w:hAnsi="宋体" w:cs="宋体"/>
          <w:spacing w:val="-1"/>
        </w:rPr>
        <w:t xml:space="preserve">确有必要委托采购代理机构组织履约验收的，采购人应当与其订立委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4.3</w:t>
      </w:r>
      <w:r>
        <w:rPr>
          <w:rFonts w:ascii="宋体" w:hAnsi="宋体" w:cs="宋体"/>
          <w:spacing w:val="-1"/>
        </w:rPr>
        <w:t xml:space="preserve">采购代理机构应当依据委托代理协议的约定组织履约验收工作，及时向采购人反映履约异常情形，协助采购人解决验收中出现的问题和合同行纠纷等。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6"/>
        </w:rPr>
        <w:t xml:space="preserve">五、验收程序</w:t>
      </w:r>
      <w:r/>
    </w:p>
    <w:p>
      <w:pPr>
        <w:ind w:firstLine="442"/>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5.1</w:t>
      </w:r>
      <w:r>
        <w:rPr>
          <w:rFonts w:ascii="宋体" w:hAnsi="宋体" w:cs="宋体"/>
          <w:b/>
        </w:rPr>
        <w:t xml:space="preserve">发出验收通知</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5.1.1</w:t>
      </w:r>
      <w:r>
        <w:rPr>
          <w:rFonts w:ascii="宋体" w:hAnsi="宋体" w:cs="宋体"/>
          <w:spacing w:val="5"/>
        </w:rPr>
        <w:t xml:space="preserve">政府采购合同约定的履约验收条件达到时，采购人应当</w:t>
      </w:r>
      <w:r>
        <w:rPr>
          <w:rFonts w:ascii="宋体" w:hAnsi="宋体" w:cs="宋体"/>
          <w:spacing w:val="5"/>
        </w:rPr>
        <w:t xml:space="preserve">在</w:t>
      </w:r>
      <w:r>
        <w:rPr>
          <w:rFonts w:ascii="宋体" w:hAnsi="宋体" w:cs="宋体"/>
          <w:spacing w:val="5"/>
        </w:rPr>
        <w:t xml:space="preserve">5</w:t>
      </w:r>
      <w:r>
        <w:rPr>
          <w:rFonts w:ascii="宋体" w:hAnsi="宋体" w:cs="宋体"/>
          <w:spacing w:val="5"/>
        </w:rPr>
        <w:t xml:space="preserve">个工作日内启动履约验收工作，并向供应商发出《政府采购履约验收通知单》</w:t>
      </w:r>
      <w:r>
        <w:rPr>
          <w:rFonts w:ascii="宋体" w:hAnsi="宋体" w:cs="宋体"/>
          <w:spacing w:val="5"/>
        </w:rPr>
        <w:t xml:space="preserve">(</w:t>
      </w:r>
      <w:r>
        <w:rPr>
          <w:rFonts w:ascii="宋体" w:hAnsi="宋体" w:cs="宋体"/>
          <w:spacing w:val="5"/>
        </w:rPr>
        <w:t xml:space="preserve">见下表</w:t>
      </w:r>
      <w:r>
        <w:rPr>
          <w:rFonts w:ascii="宋体" w:hAnsi="宋体" w:cs="宋体"/>
          <w:spacing w:val="5"/>
        </w:rPr>
        <w:t xml:space="preserve">1)</w:t>
      </w:r>
      <w:r>
        <w:rPr>
          <w:rFonts w:ascii="宋体" w:hAnsi="宋体" w:cs="宋体"/>
          <w:spacing w:val="5"/>
        </w:rPr>
        <w:t xml:space="preserve">。在政府采购合同约定的履行验收条件达到时，供应商可以主动联系采购人启动履约验收工作。供应商在收到验收通知单后五个工作日内拒不配合的，采购人应依照合同约定追究其责任。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5.1.2</w:t>
      </w:r>
      <w:r>
        <w:rPr>
          <w:rFonts w:ascii="宋体" w:hAnsi="宋体" w:cs="宋体"/>
          <w:spacing w:val="5"/>
        </w:rPr>
        <w:t xml:space="preserve">供应商应当配合采购人、采购代理机构做好项目验收工作，及时提供与项目验收相</w:t>
      </w:r>
      <w:r>
        <w:rPr>
          <w:rFonts w:ascii="宋体" w:hAnsi="宋体" w:cs="宋体"/>
          <w:spacing w:val="5"/>
        </w:rPr>
        <w:t xml:space="preserve">关</w:t>
      </w:r>
      <w:r>
        <w:rPr>
          <w:rFonts w:hint="eastAsia" w:ascii="宋体" w:hAnsi="宋体" w:cs="宋体"/>
          <w:spacing w:val="5"/>
        </w:rPr>
        <w:t xml:space="preserve">的</w:t>
      </w:r>
      <w:r>
        <w:rPr>
          <w:rFonts w:ascii="宋体" w:hAnsi="宋体" w:cs="宋体"/>
          <w:spacing w:val="5"/>
        </w:rPr>
        <w:t xml:space="preserve">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5.1.3</w:t>
      </w:r>
      <w:r>
        <w:rPr>
          <w:rFonts w:ascii="宋体" w:hAnsi="宋体" w:cs="宋体"/>
        </w:rPr>
        <w:t xml:space="preserve">采购人应及时全面准备验收，在验收日期前做好必要的验收准备工作。</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5.2</w:t>
      </w:r>
      <w:r>
        <w:rPr>
          <w:rFonts w:ascii="宋体" w:hAnsi="宋体" w:cs="宋体"/>
          <w:b/>
        </w:rPr>
        <w:t xml:space="preserve">成立验收小组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5.2.1</w:t>
      </w:r>
      <w:r>
        <w:rPr>
          <w:rFonts w:ascii="宋体" w:hAnsi="宋体" w:cs="宋体"/>
        </w:rPr>
        <w:t xml:space="preserve">采购人应当组织成立验收小组，验收小组负责实施项目验收工作，其成员构成、人员数量以及负责人由采购人确定，验收小组一般由采购人指定的本单位</w:t>
      </w:r>
      <w:r>
        <w:rPr>
          <w:rFonts w:ascii="宋体" w:hAnsi="宋体" w:cs="宋体"/>
        </w:rPr>
        <w:t xml:space="preserve">3</w:t>
      </w:r>
      <w:r>
        <w:rPr>
          <w:rFonts w:ascii="宋体" w:hAnsi="宋体" w:cs="宋体"/>
        </w:rPr>
        <w:t xml:space="preserve">名</w:t>
      </w:r>
      <w:r>
        <w:rPr>
          <w:rFonts w:ascii="宋体" w:hAnsi="宋体" w:cs="宋体"/>
        </w:rPr>
        <w:t xml:space="preserve">(</w:t>
      </w:r>
      <w:r>
        <w:rPr>
          <w:rFonts w:ascii="宋体" w:hAnsi="宋体" w:cs="宋体"/>
        </w:rPr>
        <w:t xml:space="preserve">含</w:t>
      </w:r>
      <w:r>
        <w:rPr>
          <w:rFonts w:ascii="宋体" w:hAnsi="宋体" w:cs="宋体"/>
        </w:rPr>
        <w:t xml:space="preserve">)</w:t>
      </w:r>
      <w:r>
        <w:rPr>
          <w:rFonts w:ascii="宋体" w:hAnsi="宋体" w:cs="宋体"/>
        </w:rPr>
        <w:t xml:space="preserve">以上单数工作人员组成，并确定一名负责人，参与本项目评审的采购人代表不能作为负责人。若经办采购的人员与采购需求人员分属不同部门，二者应当同时参与验收。分期</w:t>
      </w:r>
      <w:r>
        <w:rPr>
          <w:rFonts w:ascii="宋体" w:hAnsi="宋体" w:cs="宋体"/>
        </w:rPr>
        <w:t xml:space="preserve">(</w:t>
      </w:r>
      <w:r>
        <w:rPr>
          <w:rFonts w:ascii="宋体" w:hAnsi="宋体" w:cs="宋体"/>
        </w:rPr>
        <w:t xml:space="preserve">分段</w:t>
      </w:r>
      <w:r>
        <w:rPr>
          <w:rFonts w:ascii="宋体" w:hAnsi="宋体" w:cs="宋体"/>
        </w:rPr>
        <w:t xml:space="preserve">)</w:t>
      </w:r>
      <w:r>
        <w:rPr>
          <w:rFonts w:ascii="宋体" w:hAnsi="宋体" w:cs="宋体"/>
        </w:rPr>
        <w:t xml:space="preserve">验收的负责人原则上应当保持一致，负责人不得无故更换。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5.2.2</w:t>
      </w:r>
      <w:r>
        <w:rPr>
          <w:rFonts w:ascii="宋体" w:hAnsi="宋体" w:cs="宋体"/>
        </w:rPr>
        <w:t xml:space="preserve">根据采购项目特点和实际需要，可以邀请相关领域专业技术人员等作为验收小组成员参与验收，劳务报酬等费用由采购人承担，执行标准可参照江苏省政</w:t>
      </w:r>
      <w:r>
        <w:rPr>
          <w:rFonts w:ascii="宋体" w:hAnsi="宋体" w:cs="宋体"/>
        </w:rPr>
        <w:t xml:space="preserve">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采取代建方式进行采购的，结合代建协议内容按照前款</w:t>
      </w:r>
      <w:r>
        <w:rPr>
          <w:rFonts w:ascii="宋体" w:hAnsi="宋体" w:cs="宋体"/>
        </w:rPr>
        <w:t xml:space="preserve">5.2.1</w:t>
      </w:r>
      <w:r>
        <w:rPr>
          <w:rFonts w:ascii="宋体" w:hAnsi="宋体" w:cs="宋体"/>
        </w:rPr>
        <w:t xml:space="preserve">、</w:t>
      </w:r>
      <w:r>
        <w:rPr>
          <w:rFonts w:ascii="宋体" w:hAnsi="宋体" w:cs="宋体"/>
        </w:rPr>
        <w:t xml:space="preserve">5.2.2</w:t>
      </w:r>
      <w:r>
        <w:rPr>
          <w:rFonts w:ascii="宋体" w:hAnsi="宋体" w:cs="宋体"/>
        </w:rPr>
        <w:t xml:space="preserve">成立验收小组。日常考核、分段验收小组成员的组成不受</w:t>
      </w:r>
      <w:r>
        <w:rPr>
          <w:rFonts w:ascii="宋体" w:hAnsi="宋体" w:cs="宋体"/>
        </w:rPr>
        <w:t xml:space="preserve">5.2.1</w:t>
      </w:r>
      <w:r>
        <w:rPr>
          <w:rFonts w:ascii="宋体" w:hAnsi="宋体" w:cs="宋体"/>
        </w:rPr>
        <w:t xml:space="preserve">、</w:t>
      </w:r>
      <w:r>
        <w:rPr>
          <w:rFonts w:ascii="宋体" w:hAnsi="宋体" w:cs="宋体"/>
        </w:rPr>
        <w:t xml:space="preserve">5.2.2</w:t>
      </w:r>
      <w:r>
        <w:rPr>
          <w:rFonts w:ascii="宋体" w:hAnsi="宋体" w:cs="宋体"/>
        </w:rPr>
        <w:t xml:space="preserve">规定约束，但采购人的工作人员必须参与最终验收。</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5.3</w:t>
      </w:r>
      <w:r>
        <w:rPr>
          <w:rFonts w:ascii="宋体" w:hAnsi="宋体" w:cs="宋体"/>
          <w:b/>
        </w:rPr>
        <w:t xml:space="preserve">参与验收人员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5.3.1</w:t>
      </w:r>
      <w:r>
        <w:rPr>
          <w:rFonts w:ascii="宋体" w:hAnsi="宋体" w:cs="宋体"/>
        </w:rPr>
        <w:t xml:space="preserve">技术复杂或专业性强的政府采购项目，</w:t>
      </w:r>
      <w:r>
        <w:rPr>
          <w:rFonts w:ascii="宋体" w:hAnsi="宋体" w:cs="宋体"/>
        </w:rPr>
        <w:t xml:space="preserve">可以邀请有资质的第三方专业机构参加验收并出具专业意见。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5.3.2</w:t>
      </w:r>
      <w:r>
        <w:rPr>
          <w:rFonts w:ascii="宋体" w:hAnsi="宋体" w:cs="宋体"/>
        </w:rPr>
        <w:t xml:space="preserve">对于采购人和使用人分离的采购项目，采购人应当邀请实际使用人参与验收。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5.3.3</w:t>
      </w:r>
      <w:r>
        <w:rPr>
          <w:rFonts w:ascii="宋体" w:hAnsi="宋体" w:cs="宋体"/>
        </w:rPr>
        <w:t xml:space="preserve">政府向社会公众提供的公共服务项目，验收时应当邀请服务对象进行公共服务项目满意度评价，评价结果作为履约验收的参考依据。</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5.4</w:t>
      </w:r>
      <w:r>
        <w:rPr>
          <w:rFonts w:ascii="宋体" w:hAnsi="宋体" w:cs="宋体"/>
          <w:b/>
        </w:rPr>
        <w:t xml:space="preserve">验收原则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政府采购履约验收应当遵循全面完整、客观真实、诚实信用的原则，坚持公开透明、应验必验、验收必严、违约必究。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5.4.1</w:t>
      </w:r>
      <w:r>
        <w:rPr>
          <w:rFonts w:ascii="宋体" w:hAnsi="宋体" w:cs="宋体"/>
        </w:rPr>
        <w:t xml:space="preserve">项目验收内容应当具体，形成详细的验收过程性资料，客观反映服务承接完结情况。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应包括每一项技术和商务要求的履约情况，可</w:t>
      </w:r>
      <w:r>
        <w:rPr>
          <w:rFonts w:ascii="宋体" w:hAnsi="宋体" w:cs="宋体"/>
        </w:rPr>
        <w:t xml:space="preserve">以包括但不限于：服务团队的组成、服务对象覆盖面、服务事项满意度、服务承诺实现程度和稳定性等。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5.4.2</w:t>
      </w:r>
      <w:r>
        <w:rPr>
          <w:rFonts w:ascii="宋体" w:hAnsi="宋体" w:cs="宋体"/>
        </w:rPr>
        <w:t xml:space="preserve">项目验收范围应当完整，与采购合同一致，不得省略、遗漏和缺失，也不得擅自扩大范围。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5.4.3</w:t>
      </w:r>
      <w:r>
        <w:rPr>
          <w:rFonts w:ascii="宋体" w:hAnsi="宋体" w:cs="宋体"/>
        </w:rPr>
        <w:t xml:space="preserve">项目验收方式应当符合项目特点，不能明确客观标准、涉及主观判断的，可以通过在采购人、使用人中开展问卷调查等方式予以客观、量化。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5.4.4</w:t>
      </w:r>
      <w:r>
        <w:rPr>
          <w:rFonts w:ascii="宋体" w:hAnsi="宋体" w:cs="宋体"/>
        </w:rPr>
        <w:t xml:space="preserve">项目验收标准应包括所有客观、量化指标，符合采购合同约定，未进行相应约定的，应当符合法律法规、政策要求、国家标准、行业标准，地方标准或企业标准等有关标准。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5.4.5</w:t>
      </w:r>
      <w:r>
        <w:rPr>
          <w:rFonts w:ascii="宋体" w:hAnsi="宋体" w:cs="宋体"/>
        </w:rPr>
        <w:t xml:space="preserve">项目验收意见应当客观真实。验收小组成员意见不一致时，按照少数服从多数的原则</w:t>
      </w:r>
      <w:r>
        <w:rPr>
          <w:rFonts w:ascii="宋体" w:hAnsi="宋体" w:cs="宋体"/>
        </w:rPr>
        <w:t xml:space="preserve">作出验收意见。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5.4.6</w:t>
      </w:r>
      <w:r>
        <w:rPr>
          <w:rFonts w:ascii="宋体" w:hAnsi="宋体" w:cs="宋体"/>
        </w:rPr>
        <w:t xml:space="preserve">验收方法主要包括全部查验核对和抽查核对。</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5.5</w:t>
      </w:r>
      <w:r>
        <w:rPr>
          <w:rFonts w:ascii="宋体" w:hAnsi="宋体" w:cs="宋体"/>
          <w:b/>
        </w:rPr>
        <w:t xml:space="preserve">验收工作实施方案</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5.5.1</w:t>
      </w:r>
      <w:r>
        <w:rPr>
          <w:rFonts w:ascii="宋体" w:hAnsi="宋体" w:cs="宋体"/>
          <w:spacing w:val="7"/>
        </w:rPr>
        <w:t xml:space="preserve">验收工作的起止时间：</w:t>
      </w:r>
      <w:r>
        <w:rPr>
          <w:rFonts w:hint="eastAsia" w:ascii="宋体" w:hAnsi="宋体" w:cs="宋体"/>
          <w:spacing w:val="7"/>
        </w:rPr>
        <w:t xml:space="preserve">2026</w:t>
      </w:r>
      <w:r>
        <w:rPr>
          <w:rFonts w:hint="eastAsia" w:ascii="宋体" w:hAnsi="宋体" w:cs="宋体"/>
          <w:spacing w:val="7"/>
        </w:rPr>
        <w:t xml:space="preserve">年度苏州工业园区领军项目管理服务项目全部完成</w:t>
      </w:r>
      <w:r>
        <w:rPr>
          <w:rFonts w:ascii="宋体" w:hAnsi="宋体" w:cs="宋体"/>
          <w:spacing w:val="7"/>
        </w:rPr>
        <w:t xml:space="preserve">后</w:t>
      </w:r>
      <w:r>
        <w:rPr>
          <w:rFonts w:hint="eastAsia" w:ascii="宋体" w:hAnsi="宋体" w:cs="宋体"/>
          <w:spacing w:val="7"/>
        </w:rPr>
        <w:t xml:space="preserve">30</w:t>
      </w:r>
      <w:r>
        <w:rPr>
          <w:rFonts w:ascii="宋体" w:hAnsi="宋体" w:cs="宋体"/>
          <w:spacing w:val="7"/>
        </w:rPr>
        <w:t xml:space="preserve">个工作日内；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5.5.2</w:t>
      </w:r>
      <w:r>
        <w:rPr>
          <w:rFonts w:ascii="宋体" w:hAnsi="宋体" w:cs="宋体"/>
        </w:rPr>
        <w:t xml:space="preserve">履约验收范围：</w:t>
      </w:r>
      <w:r>
        <w:rPr>
          <w:rFonts w:hint="eastAsia" w:ascii="宋体" w:hAnsi="宋体" w:cs="宋体"/>
        </w:rPr>
        <w:t xml:space="preserve">2026</w:t>
      </w:r>
      <w:r>
        <w:rPr>
          <w:rFonts w:hint="eastAsia" w:ascii="宋体" w:hAnsi="宋体" w:cs="宋体"/>
        </w:rPr>
        <w:t xml:space="preserve">年度苏州工业园区领军项目管理服务；</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5.5.3</w:t>
      </w:r>
      <w:r>
        <w:rPr>
          <w:rFonts w:ascii="宋体" w:hAnsi="宋体" w:cs="宋体"/>
        </w:rPr>
        <w:t xml:space="preserve">履约验收内容：</w:t>
      </w:r>
      <w:r/>
    </w:p>
    <w:p>
      <w:pPr>
        <w:numPr>
          <w:ilvl w:val="0"/>
          <w:numId w:val="17"/>
        </w:num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审查领军形式审核相关审核报告、上级人才初步判断情况汇总表；</w:t>
      </w:r>
      <w:r/>
    </w:p>
    <w:p>
      <w:pPr>
        <w:numPr>
          <w:ilvl w:val="0"/>
          <w:numId w:val="17"/>
        </w:num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审查领军背景审查相关审查报告；</w:t>
      </w:r>
      <w:r/>
    </w:p>
    <w:p>
      <w:pPr>
        <w:numPr>
          <w:ilvl w:val="0"/>
          <w:numId w:val="17"/>
        </w:num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审查领军常态化走访服务年度报告；</w:t>
      </w:r>
      <w:r/>
    </w:p>
    <w:p>
      <w:pPr>
        <w:numPr>
          <w:ilvl w:val="0"/>
          <w:numId w:val="17"/>
        </w:num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审查领军中期检查和绩效评估相关检查结果报告；</w:t>
      </w:r>
      <w:r/>
    </w:p>
    <w:p>
      <w:pPr>
        <w:numPr>
          <w:ilvl w:val="0"/>
          <w:numId w:val="17"/>
        </w:num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审查领军产业实训营宣传总结。</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5.5.4</w:t>
      </w:r>
      <w:r>
        <w:rPr>
          <w:rFonts w:ascii="宋体" w:hAnsi="宋体" w:cs="宋体"/>
        </w:rPr>
        <w:t xml:space="preserve">验收的方式：采用</w:t>
      </w:r>
      <w:r>
        <w:rPr>
          <w:rFonts w:hint="eastAsia" w:ascii="宋体" w:hAnsi="宋体" w:cs="宋体"/>
        </w:rPr>
        <w:t xml:space="preserve">一次性</w:t>
      </w:r>
      <w:r>
        <w:rPr>
          <w:rFonts w:ascii="宋体" w:hAnsi="宋体" w:cs="宋体"/>
        </w:rPr>
        <w:t xml:space="preserve">开展履约验收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5.5.5</w:t>
      </w:r>
      <w:r>
        <w:rPr>
          <w:rFonts w:ascii="宋体" w:hAnsi="宋体" w:cs="宋体"/>
        </w:rPr>
        <w:t xml:space="preserve">履约验收组织形式：采购人自行组织验收或根据需要委托采购代理机构协助组织验收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5.5.6</w:t>
      </w:r>
      <w:r>
        <w:rPr>
          <w:rFonts w:ascii="宋体" w:hAnsi="宋体" w:cs="宋体"/>
        </w:rPr>
        <w:t xml:space="preserve">履约验收标准：</w:t>
      </w:r>
      <w:r>
        <w:rPr>
          <w:rFonts w:ascii="宋体" w:hAnsi="宋体" w:cs="宋体"/>
          <w:spacing w:val="6"/>
        </w:rPr>
        <w:t xml:space="preserve">服务验收标准适用标准为：</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①</w:t>
      </w:r>
      <w:r>
        <w:rPr>
          <w:rFonts w:ascii="宋体" w:hAnsi="宋体" w:cs="宋体"/>
          <w:spacing w:val="6"/>
        </w:rPr>
        <w:t xml:space="preserve">按照现行国家和省、市、区标准执行，无国家和省、市、区标准的，按行业标准执行，无国家和行业标准的，按企业标准执行，并且应符合相关法律、法规规定的要求；</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②</w:t>
      </w:r>
      <w:r>
        <w:rPr>
          <w:rFonts w:ascii="宋体" w:hAnsi="宋体" w:cs="宋体"/>
          <w:spacing w:val="6"/>
        </w:rPr>
        <w:t xml:space="preserve">采购文件所列的各项要求、采购合同、供应商在投标（响应）文件中承诺的质量技术指标。</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5.6</w:t>
      </w:r>
      <w:r>
        <w:rPr>
          <w:rFonts w:ascii="宋体" w:hAnsi="宋体" w:cs="宋体"/>
          <w:b/>
        </w:rPr>
        <w:t xml:space="preserve">验收记录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5.6.1</w:t>
      </w:r>
      <w:r>
        <w:rPr>
          <w:rFonts w:ascii="宋体" w:hAnsi="宋体" w:cs="宋体"/>
        </w:rPr>
        <w:t xml:space="preserve">验收小组应当要求参与验收的供应商、专业机构、专家和服务对象等出具书面意见，作为验收书的重要组成部分。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5.6.2</w:t>
      </w:r>
      <w:r>
        <w:rPr>
          <w:rFonts w:ascii="宋体" w:hAnsi="宋体" w:cs="宋体"/>
        </w:rPr>
        <w:t xml:space="preserve">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w:t>
      </w:r>
      <w:r>
        <w:rPr>
          <w:rFonts w:ascii="宋体" w:hAnsi="宋体" w:cs="宋体"/>
        </w:rPr>
        <w:t xml:space="preserve">(</w:t>
      </w:r>
      <w:r>
        <w:rPr>
          <w:rFonts w:ascii="宋体" w:hAnsi="宋体" w:cs="宋体"/>
        </w:rPr>
        <w:t xml:space="preserve">响应</w:t>
      </w:r>
      <w:r>
        <w:rPr>
          <w:rFonts w:ascii="宋体" w:hAnsi="宋体" w:cs="宋体"/>
        </w:rPr>
        <w:t xml:space="preserve">)</w:t>
      </w:r>
      <w:r>
        <w:rPr>
          <w:rFonts w:ascii="宋体" w:hAnsi="宋体" w:cs="宋体"/>
        </w:rPr>
        <w:t xml:space="preserve">文件、政府采购合同等逐一进行检验、核实、评估等工作，由供应商确认，作为履约验收的重要凭据。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w:t>
      </w:r>
      <w:r>
        <w:rPr>
          <w:rFonts w:ascii="宋体" w:hAnsi="宋体" w:cs="宋体"/>
        </w:rPr>
        <w:t xml:space="preserve">3</w:t>
      </w:r>
      <w:r>
        <w:rPr>
          <w:rFonts w:ascii="宋体" w:hAnsi="宋体" w:cs="宋体"/>
        </w:rPr>
        <w:t xml:space="preserve">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5.7</w:t>
      </w:r>
      <w:r>
        <w:rPr>
          <w:rFonts w:ascii="宋体" w:hAnsi="宋体" w:cs="宋体"/>
          <w:b/>
        </w:rPr>
        <w:t xml:space="preserve">验收结果</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5.7.1</w:t>
      </w:r>
      <w:r>
        <w:rPr>
          <w:rFonts w:ascii="宋体" w:hAnsi="宋体" w:cs="宋体"/>
          <w:spacing w:val="5"/>
        </w:rPr>
        <w:t xml:space="preserve">采购人应当对验收小组的验收意见进行确认并盖章。确认验收</w:t>
      </w:r>
      <w:r>
        <w:rPr>
          <w:rFonts w:ascii="宋体" w:hAnsi="宋体" w:cs="宋体"/>
          <w:spacing w:val="4"/>
        </w:rPr>
        <w:t xml:space="preserve">合格的，采购人在验收书上加盖单位公章；</w:t>
      </w:r>
      <w:r>
        <w:rPr>
          <w:rFonts w:ascii="宋体" w:hAnsi="宋体" w:cs="宋体"/>
          <w:spacing w:val="10"/>
        </w:rPr>
        <w:t xml:space="preserve">验收结果与采购合同不一致的，采购人应当根据验收意见中载明的具体偏差内容</w:t>
      </w:r>
      <w:r>
        <w:rPr>
          <w:rFonts w:ascii="宋体" w:hAnsi="宋体" w:cs="宋体"/>
          <w:spacing w:val="9"/>
        </w:rPr>
        <w:t xml:space="preserve">和处置建议，研究确定验</w:t>
      </w:r>
      <w:r>
        <w:rPr>
          <w:rFonts w:ascii="宋体" w:hAnsi="宋体" w:cs="宋体"/>
          <w:spacing w:val="10"/>
        </w:rPr>
        <w:t xml:space="preserve">收结论并加盖公章；验收小组成员意见存在分歧的</w:t>
      </w:r>
      <w:r>
        <w:rPr>
          <w:rFonts w:ascii="宋体" w:hAnsi="宋体" w:cs="宋体"/>
          <w:spacing w:val="9"/>
        </w:rPr>
        <w:t xml:space="preserve">，采购人应当对异议事项进行复核，妥善处置。</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5.7.2</w:t>
      </w:r>
      <w:r>
        <w:rPr>
          <w:rFonts w:ascii="宋体" w:hAnsi="宋体" w:cs="宋体"/>
          <w:spacing w:val="8"/>
        </w:rPr>
        <w:t xml:space="preserve">在验收中发现供应商未按照合同履约的，具备限期整改条件的，采购人应当书面要求供应商限期整改，</w:t>
      </w:r>
      <w:r>
        <w:rPr>
          <w:rFonts w:ascii="宋体" w:hAnsi="宋体" w:cs="宋体"/>
          <w:spacing w:val="10"/>
        </w:rPr>
        <w:t xml:space="preserve">整改期满后重新验收整改事项。不具备整改条件或供应商未按要求整改的，采</w:t>
      </w:r>
      <w:r>
        <w:rPr>
          <w:rFonts w:ascii="宋体" w:hAnsi="宋体" w:cs="宋体"/>
          <w:spacing w:val="9"/>
        </w:rPr>
        <w:t xml:space="preserve">购人应当依法追究供应商的</w:t>
      </w:r>
      <w:r>
        <w:rPr>
          <w:rFonts w:ascii="宋体" w:hAnsi="宋体" w:cs="宋体"/>
          <w:spacing w:val="10"/>
        </w:rPr>
        <w:t xml:space="preserve">违约责任并根据生效的裁判文书支付资金。供应商不认可验收意见的，按照采</w:t>
      </w:r>
      <w:r>
        <w:rPr>
          <w:rFonts w:ascii="宋体" w:hAnsi="宋体" w:cs="宋体"/>
          <w:spacing w:val="9"/>
        </w:rPr>
        <w:t xml:space="preserve">购合同约定的方式解决；合同中约定的方式未能解决的，按照《中华人民共和国民法典》等法律法规规定处理。</w:t>
      </w:r>
      <w:r/>
    </w:p>
    <w:p>
      <w:pPr>
        <w:ind w:firstLine="45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9"/>
        </w:rPr>
        <w:t xml:space="preserve">5.7.3</w:t>
      </w:r>
      <w:r>
        <w:rPr>
          <w:rFonts w:ascii="宋体" w:hAnsi="宋体" w:cs="宋体"/>
          <w:spacing w:val="9"/>
        </w:rPr>
        <w:t xml:space="preserve">项目验收结果与政府采购合同约定内容不一致</w:t>
      </w:r>
      <w:r>
        <w:rPr>
          <w:rFonts w:ascii="宋体" w:hAnsi="宋体" w:cs="宋体"/>
          <w:spacing w:val="8"/>
        </w:rPr>
        <w:t xml:space="preserve">的，在未增加合同金额的情况下，供应商所提供的货物、</w:t>
      </w:r>
      <w:r>
        <w:rPr>
          <w:rFonts w:ascii="宋体" w:hAnsi="宋体" w:cs="宋体"/>
          <w:spacing w:val="10"/>
        </w:rPr>
        <w:t xml:space="preserve">工程和服</w:t>
      </w:r>
      <w:r>
        <w:rPr>
          <w:rFonts w:ascii="宋体" w:hAnsi="宋体" w:cs="宋体"/>
          <w:spacing w:val="10"/>
        </w:rPr>
        <w:t xml:space="preserve">务比政府采购合同约定内容提高了使用功能和标准，或者属于技术更</w:t>
      </w:r>
      <w:r>
        <w:rPr>
          <w:rFonts w:ascii="宋体" w:hAnsi="宋体" w:cs="宋体"/>
          <w:spacing w:val="9"/>
        </w:rPr>
        <w:t xml:space="preserve">新换代产品，但在不增加产</w:t>
      </w:r>
      <w:r>
        <w:rPr>
          <w:rFonts w:ascii="宋体" w:hAnsi="宋体" w:cs="宋体"/>
          <w:spacing w:val="10"/>
        </w:rPr>
        <w:t xml:space="preserve">品的全生命周期成本，且不影响、不降低整个项目的运行质量和功能，采购人</w:t>
      </w:r>
      <w:r>
        <w:rPr>
          <w:rFonts w:ascii="宋体" w:hAnsi="宋体" w:cs="宋体"/>
          <w:spacing w:val="9"/>
        </w:rPr>
        <w:t xml:space="preserve">可按照采购文件组织专家论证，如论证通过后视同验收通过，并在验收意见中注明。</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5.7.4</w:t>
      </w:r>
      <w:r>
        <w:rPr>
          <w:rFonts w:ascii="宋体" w:hAnsi="宋体" w:cs="宋体"/>
          <w:b/>
          <w:spacing w:val="8"/>
        </w:rPr>
        <w:t xml:space="preserve">《政府采购履约验收书》（见下表</w:t>
      </w:r>
      <w:r>
        <w:rPr>
          <w:rFonts w:ascii="宋体" w:hAnsi="宋体" w:cs="宋体"/>
          <w:b/>
          <w:spacing w:val="8"/>
        </w:rPr>
        <w:t xml:space="preserve">2</w:t>
      </w:r>
      <w:r>
        <w:rPr>
          <w:rFonts w:ascii="宋体" w:hAnsi="宋体" w:cs="宋体"/>
          <w:b/>
          <w:spacing w:val="8"/>
        </w:rPr>
        <w:t xml:space="preserve">）、合同是申请支付政府采购合同价款的必备资料。</w:t>
      </w:r>
      <w:r>
        <w:rPr>
          <w:rFonts w:ascii="宋体" w:hAnsi="宋体" w:cs="宋体"/>
          <w:spacing w:val="8"/>
        </w:rPr>
        <w:t xml:space="preserve">验收合格后采</w:t>
      </w:r>
      <w:r>
        <w:rPr>
          <w:rFonts w:ascii="宋体" w:hAnsi="宋体" w:cs="宋体"/>
          <w:spacing w:val="10"/>
        </w:rPr>
        <w:t xml:space="preserve">购人申请财政性资金支付时，应当在相应电子化系统上传《政</w:t>
      </w:r>
      <w:r>
        <w:rPr>
          <w:rFonts w:ascii="宋体" w:hAnsi="宋体" w:cs="宋体"/>
          <w:spacing w:val="9"/>
        </w:rPr>
        <w:t xml:space="preserve">府采购履约验收书》、合同等证明性材料。</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ascii="宋体" w:hAnsi="宋体" w:cs="宋体"/>
          <w:spacing w:val="10"/>
        </w:rPr>
        <w:t xml:space="preserve">涉及分段验收付款的项目，应具备符合合同约定内容的阶段性验收意见，</w:t>
      </w:r>
      <w:r>
        <w:rPr>
          <w:rFonts w:ascii="宋体" w:hAnsi="宋体" w:cs="宋体"/>
          <w:spacing w:val="9"/>
        </w:rPr>
        <w:t xml:space="preserve">分段验收不合格的，不予支付该</w:t>
      </w:r>
      <w:r>
        <w:rPr>
          <w:rFonts w:ascii="宋体" w:hAnsi="宋体" w:cs="宋体"/>
          <w:spacing w:val="8"/>
        </w:rPr>
        <w:t xml:space="preserve">阶段的资金或根据采购文件予以相应扣减。</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项目履约验收合格的，采购人应当根据政府采购合同约定及时向供应商支付采购资金、退还履约保证金（如有），不得拖延、拖欠或非法扣留。</w:t>
      </w:r>
      <w:r/>
    </w:p>
    <w:p>
      <w:pPr>
        <w:ind w:firstLine="46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项目验收不合格的，采购人应当停止支付采购资金，并按照政府采购合同约定追究供应商违约责任。</w:t>
      </w:r>
      <w:r/>
    </w:p>
    <w:p>
      <w:pPr>
        <w:ind w:firstLine="450"/>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5.8</w:t>
      </w:r>
      <w:r>
        <w:rPr>
          <w:rFonts w:ascii="宋体" w:hAnsi="宋体" w:cs="宋体"/>
          <w:b/>
          <w:spacing w:val="7"/>
        </w:rPr>
        <w:t xml:space="preserve">验收资料归档</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项目验收完结后，采购人应当将验收小组名单、验收方案、验收原始</w:t>
      </w:r>
      <w:r>
        <w:rPr>
          <w:rFonts w:ascii="宋体" w:hAnsi="宋体" w:cs="宋体"/>
          <w:spacing w:val="9"/>
        </w:rPr>
        <w:t xml:space="preserve">记录、验收结果、资金支付情况、追</w:t>
      </w:r>
      <w:r>
        <w:rPr>
          <w:rFonts w:ascii="宋体" w:hAnsi="宋体" w:cs="宋体"/>
          <w:spacing w:val="10"/>
        </w:rPr>
        <w:t xml:space="preserve">究供应商违约责任的情况、合同变更、中止或终止相关资料（若有）等作为采</w:t>
      </w:r>
      <w:r>
        <w:rPr>
          <w:rFonts w:ascii="宋体" w:hAnsi="宋体" w:cs="宋体"/>
          <w:spacing w:val="9"/>
        </w:rPr>
        <w:t xml:space="preserve">购项目档案妥善保管，不得伪造、编造、隐匿或者违</w:t>
      </w:r>
      <w:r>
        <w:rPr>
          <w:rFonts w:ascii="宋体" w:hAnsi="宋体" w:cs="宋体"/>
          <w:spacing w:val="9"/>
        </w:rPr>
        <w:t xml:space="preserve">规销毁，保存期限为从采购结束之日起至少保存十五年。</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六、附则</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费用承担（如涉及）：</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检测（检验）费：合同有约定从约定；无约定，由提出委托的一方承担。</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外聘专业技术人员费用：合同有约定从约定；无约定，由采购人承担，标准可参照江苏省政府采购专家评审费，采购人单位指定参加履约验收的工作人员不得获取劳务报酬。</w:t>
      </w:r>
      <w:r/>
    </w:p>
    <w:p>
      <w:pPr>
        <w:spacing w:line="400" w:lineRule="atLeas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8"/>
        </w:rPr>
        <w:t xml:space="preserve">表</w:t>
      </w:r>
      <w:r>
        <w:rPr>
          <w:rFonts w:ascii="宋体" w:hAnsi="宋体" w:cs="宋体"/>
          <w:b/>
          <w:spacing w:val="8"/>
        </w:rPr>
        <w:t xml:space="preserve">1</w:t>
      </w:r>
      <w:r>
        <w:rPr>
          <w:rFonts w:ascii="宋体" w:hAnsi="宋体" w:cs="宋体"/>
          <w:b/>
          <w:spacing w:val="8"/>
        </w:rPr>
        <w:t xml:space="preserve">：</w:t>
      </w:r>
      <w:r/>
    </w:p>
    <w:p>
      <w:pPr>
        <w:ind w:left="1410"/>
        <w:spacing w:before="231"/>
        <w:pBdr>
          <w:top w:val="none" w:color="000000" w:sz="0" w:space="0"/>
          <w:left w:val="none" w:color="000000" w:sz="0" w:space="0"/>
          <w:bottom w:val="none" w:color="000000" w:sz="0" w:space="0"/>
          <w:right w:val="none" w:color="000000" w:sz="0" w:space="0"/>
        </w:pBdr>
      </w:pPr>
      <w:r>
        <w:rPr>
          <w:rFonts w:ascii="黑体" w:hAnsi="黑体" w:eastAsia="黑体" w:cs="黑体"/>
          <w:spacing w:val="17"/>
          <w:sz w:val="36"/>
        </w:rPr>
        <w:t xml:space="preserve">政府采购履约验收通知单（参考样本）</w:t>
      </w:r>
      <w:r/>
    </w:p>
    <w:p>
      <w:pPr>
        <w:ind w:left="85"/>
        <w:spacing w:before="216"/>
        <w:pBdr>
          <w:top w:val="none" w:color="000000" w:sz="0" w:space="0"/>
          <w:left w:val="none" w:color="000000" w:sz="0" w:space="0"/>
          <w:bottom w:val="none" w:color="000000" w:sz="0" w:space="0"/>
          <w:right w:val="none" w:color="000000" w:sz="0" w:space="0"/>
        </w:pBdr>
      </w:pPr>
      <w:r>
        <w:rPr>
          <w:rFonts w:ascii="宋体" w:hAnsi="宋体" w:cs="宋体"/>
          <w:spacing w:val="9"/>
          <w:sz w:val="23"/>
        </w:rPr>
        <w:t xml:space="preserve">供应商：</w:t>
      </w:r>
      <w:r/>
    </w:p>
    <w:p>
      <w:pPr>
        <w:spacing w:line="44"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Style w:val="10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594"/>
        <w:gridCol w:w="1832"/>
        <w:gridCol w:w="2103"/>
        <w:gridCol w:w="2359"/>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0"/>
              <w:spacing w:before="248"/>
              <w:pBdr>
                <w:top w:val="none" w:color="000000" w:sz="0" w:space="0"/>
                <w:left w:val="none" w:color="000000" w:sz="0" w:space="0"/>
                <w:bottom w:val="none" w:color="000000" w:sz="0" w:space="0"/>
                <w:right w:val="none" w:color="000000" w:sz="0" w:space="0"/>
              </w:pBdr>
            </w:pPr>
            <w:r>
              <w:rPr>
                <w:rFonts w:ascii="宋体" w:hAnsi="宋体" w:cs="宋体"/>
                <w:spacing w:val="1"/>
                <w:sz w:val="23"/>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spacing w:before="248"/>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ind w:left="3353"/>
              <w:spacing w:before="250"/>
              <w:pBdr>
                <w:top w:val="none" w:color="000000" w:sz="0" w:space="0"/>
                <w:left w:val="none" w:color="000000" w:sz="0" w:space="0"/>
                <w:bottom w:val="none" w:color="000000" w:sz="0" w:space="0"/>
                <w:right w:val="none" w:color="000000" w:sz="0" w:space="0"/>
              </w:pBdr>
            </w:pPr>
            <w:r>
              <w:rPr>
                <w:rFonts w:ascii="宋体" w:hAnsi="宋体" w:cs="宋体"/>
                <w:spacing w:val="7"/>
                <w:sz w:val="23"/>
              </w:rPr>
              <w:t xml:space="preserve">履约验收方案及工作要求</w:t>
            </w:r>
            <w:r/>
          </w:p>
        </w:tc>
      </w:tr>
      <w:tr>
        <w:trPr>
          <w:trHeight w:val="221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
          </w:p>
          <w:p>
            <w:pPr>
              <w:ind w:left="5311"/>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单位公章</w:t>
            </w:r>
            <w:r/>
          </w:p>
          <w:p>
            <w:pPr>
              <w:spacing w:before="240" w:after="240" w:line="73"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left="5128"/>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年</w:t>
            </w:r>
            <w:r>
              <w:rPr>
                <w:rFonts w:ascii="宋体" w:hAnsi="宋体" w:cs="宋体"/>
                <w:spacing w:val="18"/>
                <w:sz w:val="23"/>
              </w:rPr>
              <w:t xml:space="preserve">  </w:t>
            </w:r>
            <w:r>
              <w:rPr>
                <w:rFonts w:ascii="宋体" w:hAnsi="宋体" w:cs="宋体"/>
                <w:spacing w:val="-3"/>
                <w:sz w:val="23"/>
              </w:rPr>
              <w:t xml:space="preserve">月</w:t>
            </w:r>
            <w:r>
              <w:rPr>
                <w:rFonts w:ascii="宋体" w:hAnsi="宋体" w:cs="宋体"/>
                <w:spacing w:val="12"/>
                <w:sz w:val="23"/>
              </w:rPr>
              <w:t xml:space="preserve">   </w:t>
            </w:r>
            <w:r>
              <w:rPr>
                <w:rFonts w:ascii="宋体" w:hAnsi="宋体" w:cs="宋体"/>
                <w:spacing w:val="-3"/>
                <w:sz w:val="23"/>
              </w:rPr>
              <w:t xml:space="preserve">日</w:t>
            </w:r>
            <w:r/>
          </w:p>
        </w:tc>
      </w:tr>
    </w:tbl>
    <w:p>
      <w:p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27" w:right="1519" w:bottom="1327" w:left="1519" w:header="709" w:footer="709" w:gutter="0"/>
          <w:cols w:num="1" w:sep="0" w:space="1701" w:equalWidth="1"/>
          <w:docGrid w:linePitch="360"/>
        </w:sectPr>
      </w:p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pacing w:val="19"/>
        </w:rPr>
        <w:t xml:space="preserve">表</w:t>
      </w:r>
      <w:r>
        <w:rPr>
          <w:rFonts w:ascii="宋体" w:hAnsi="宋体" w:cs="宋体"/>
          <w:b/>
          <w:spacing w:val="19"/>
        </w:rPr>
        <w:t xml:space="preserve">2</w:t>
      </w:r>
      <w:r>
        <w:rPr>
          <w:rFonts w:ascii="宋体" w:hAnsi="宋体" w:cs="宋体"/>
          <w:b/>
          <w:spacing w:val="19"/>
        </w:rPr>
        <w:t xml:space="preserve">：</w:t>
      </w:r>
      <w:r>
        <w:rPr>
          <w:rFonts w:ascii="黑体" w:hAnsi="黑体" w:eastAsia="黑体" w:cs="黑体"/>
          <w:spacing w:val="19"/>
          <w:sz w:val="36"/>
        </w:rPr>
        <w:t xml:space="preserve"> </w:t>
      </w:r>
      <w:r/>
    </w:p>
    <w:p>
      <w:pPr>
        <w:ind w:left="3812"/>
        <w:spacing w:before="72"/>
        <w:pBdr>
          <w:top w:val="none" w:color="000000" w:sz="0" w:space="0"/>
          <w:left w:val="none" w:color="000000" w:sz="0" w:space="0"/>
          <w:bottom w:val="none" w:color="000000" w:sz="0" w:space="0"/>
          <w:right w:val="none" w:color="000000" w:sz="0" w:space="0"/>
        </w:pBdr>
      </w:pPr>
      <w:r>
        <w:rPr>
          <w:rFonts w:ascii="黑体" w:hAnsi="黑体" w:eastAsia="黑体" w:cs="黑体"/>
          <w:spacing w:val="19"/>
          <w:sz w:val="36"/>
        </w:rPr>
        <w:t xml:space="preserve">政府采购履约验收书参考样本</w:t>
      </w:r>
      <w:r>
        <w:rPr>
          <w:rFonts w:ascii="黑体" w:hAnsi="黑体" w:eastAsia="黑体" w:cs="黑体"/>
          <w:spacing w:val="19"/>
          <w:sz w:val="36"/>
        </w:rPr>
        <w:t xml:space="preserve">(</w:t>
      </w:r>
      <w:r>
        <w:rPr>
          <w:rFonts w:ascii="黑体" w:hAnsi="黑体" w:eastAsia="黑体" w:cs="黑体"/>
          <w:spacing w:val="19"/>
          <w:sz w:val="36"/>
        </w:rPr>
        <w:t xml:space="preserve">服务类</w:t>
      </w:r>
      <w:r>
        <w:rPr>
          <w:rFonts w:ascii="黑体" w:hAnsi="黑体" w:eastAsia="黑体" w:cs="黑体"/>
          <w:spacing w:val="19"/>
          <w:sz w:val="36"/>
        </w:rPr>
        <w:t xml:space="preserve">)</w:t>
      </w:r>
      <w:r/>
    </w:p>
    <w:tbl>
      <w:tblPr>
        <w:tblStyle w:val="10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571"/>
        <w:gridCol w:w="1702"/>
        <w:gridCol w:w="1796"/>
        <w:gridCol w:w="2438"/>
        <w:gridCol w:w="1690"/>
        <w:gridCol w:w="2263"/>
        <w:gridCol w:w="2518"/>
      </w:tblGrid>
      <w:tr>
        <w:trPr>
          <w:trHeight w:val="7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val="false"/>
          </w:tcPr>
          <w:p>
            <w:pPr>
              <w:ind w:left="54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val="false"/>
          </w:tcPr>
          <w:p>
            <w:pPr>
              <w:ind w:left="55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val="false"/>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val="false"/>
          </w:tcPr>
          <w:p>
            <w:pPr>
              <w:ind w:left="544"/>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供应商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val="false"/>
          </w:tcPr>
          <w:p>
            <w:pPr>
              <w:ind w:left="285"/>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项目及合同编号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val="false"/>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合同金额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7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val="false"/>
          </w:tcPr>
          <w:p>
            <w:pPr>
              <w:ind w:left="186"/>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分期（段）验收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val="false"/>
          </w:tcPr>
          <w:p>
            <w:pPr>
              <w:ind w:left="367"/>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6"/>
                <w:sz w:val="18"/>
              </w:rPr>
              <w:t xml:space="preserve">是</w:t>
            </w:r>
            <w:r>
              <w:rPr>
                <w:rFonts w:ascii="宋体" w:hAnsi="宋体" w:cs="宋体"/>
                <w:spacing w:val="-6"/>
                <w:sz w:val="18"/>
              </w:rPr>
              <w:t xml:space="preserve">□</w:t>
            </w:r>
            <w:r>
              <w:rPr>
                <w:rFonts w:ascii="宋体" w:hAnsi="宋体" w:cs="宋体"/>
                <w:spacing w:val="4"/>
                <w:sz w:val="18"/>
              </w:rPr>
              <w:t xml:space="preserve">   </w:t>
            </w:r>
            <w:r>
              <w:rPr>
                <w:rFonts w:ascii="宋体" w:hAnsi="宋体" w:cs="宋体"/>
                <w:spacing w:val="-6"/>
                <w:sz w:val="18"/>
              </w:rPr>
              <w:t xml:space="preserve">否</w:t>
            </w:r>
            <w:r>
              <w:rPr>
                <w:rFonts w:ascii="宋体" w:hAnsi="宋体" w:cs="宋体"/>
                <w:spacing w:val="-6"/>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val="false"/>
          </w:tcPr>
          <w:p>
            <w:pPr>
              <w:ind w:left="28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分期（段）情况</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23" w:type="dxa"/>
            <w:textDirection w:val="lrTb"/>
            <w:noWrap w:val="false"/>
          </w:tcPr>
          <w:p>
            <w:pPr>
              <w:ind w:left="280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共分</w:t>
            </w:r>
            <w:r>
              <w:rPr>
                <w:rFonts w:ascii="宋体" w:hAnsi="宋体" w:cs="宋体"/>
                <w:spacing w:val="-1"/>
                <w:sz w:val="18"/>
              </w:rPr>
              <w:t xml:space="preserve">   </w:t>
            </w:r>
            <w:r>
              <w:rPr>
                <w:rFonts w:ascii="宋体" w:hAnsi="宋体" w:cs="宋体"/>
                <w:spacing w:val="-1"/>
                <w:sz w:val="18"/>
              </w:rPr>
              <w:t xml:space="preserve">期（段</w:t>
            </w:r>
            <w:r>
              <w:rPr>
                <w:rFonts w:ascii="宋体" w:hAnsi="宋体" w:cs="宋体"/>
                <w:spacing w:val="6"/>
                <w:sz w:val="18"/>
              </w:rPr>
              <w:t xml:space="preserve">），</w:t>
            </w:r>
            <w:r>
              <w:rPr>
                <w:rFonts w:ascii="宋体" w:hAnsi="宋体" w:cs="宋体"/>
                <w:spacing w:val="-1"/>
                <w:sz w:val="18"/>
              </w:rPr>
              <w:t xml:space="preserve">此为第</w:t>
            </w:r>
            <w:r>
              <w:rPr>
                <w:rFonts w:ascii="宋体" w:hAnsi="宋体" w:cs="宋体"/>
                <w:spacing w:val="-1"/>
                <w:sz w:val="18"/>
              </w:rPr>
              <w:t xml:space="preserve">   </w:t>
            </w:r>
            <w:r>
              <w:rPr>
                <w:rFonts w:ascii="宋体" w:hAnsi="宋体" w:cs="宋体"/>
                <w:spacing w:val="-1"/>
                <w:sz w:val="18"/>
              </w:rPr>
              <w:t xml:space="preserve">期（段）验收</w:t>
            </w:r>
            <w:r/>
          </w:p>
        </w:tc>
      </w:tr>
      <w:tr>
        <w:trPr>
          <w:trHeight w:val="12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val="false"/>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val="false"/>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50"/>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val="false"/>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459"/>
              <w:spacing w:before="5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验收组织形式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val="false"/>
          </w:tcPr>
          <w:p>
            <w:pPr>
              <w:ind w:left="673"/>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w:t>
            </w:r>
            <w:r>
              <w:rPr>
                <w:rFonts w:ascii="宋体" w:hAnsi="宋体" w:cs="宋体"/>
                <w:spacing w:val="-4"/>
                <w:sz w:val="18"/>
              </w:rPr>
              <w:t xml:space="preserve">自行简易验收</w:t>
            </w:r>
            <w:r/>
          </w:p>
          <w:p>
            <w:pPr>
              <w:ind w:left="673"/>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w:t>
            </w:r>
            <w:r>
              <w:rPr>
                <w:rFonts w:ascii="宋体" w:hAnsi="宋体" w:cs="宋体"/>
                <w:spacing w:val="-4"/>
                <w:sz w:val="18"/>
              </w:rPr>
              <w:t xml:space="preserve">验收小组验收</w:t>
            </w:r>
            <w:r/>
          </w:p>
          <w:p>
            <w:pPr>
              <w:ind w:left="582"/>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w:t>
            </w:r>
            <w:r>
              <w:rPr>
                <w:rFonts w:ascii="宋体" w:hAnsi="宋体" w:cs="宋体"/>
                <w:spacing w:val="-3"/>
                <w:sz w:val="18"/>
              </w:rPr>
              <w:t xml:space="preserve">采购代理机构验收</w:t>
            </w:r>
            <w:r/>
          </w:p>
        </w:tc>
      </w:tr>
      <w:tr>
        <w:trPr>
          <w:trHeight w:val="68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632" w:type="dxa"/>
            <w:vMerge w:val="restart"/>
            <w:textDirection w:val="lrTb"/>
            <w:noWrap w:val="false"/>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验收内容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val="false"/>
          </w:tcPr>
          <w:p>
            <w:pPr>
              <w:ind w:left="498"/>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val="false"/>
          </w:tcPr>
          <w:p>
            <w:pPr>
              <w:ind w:left="551"/>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服务进度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val="false"/>
          </w:tcPr>
          <w:p>
            <w:pPr>
              <w:ind w:left="387"/>
              <w:spacing w:before="298"/>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人员、设备</w:t>
            </w:r>
            <w:r>
              <w:rPr>
                <w:rFonts w:ascii="宋体" w:hAnsi="宋体" w:cs="宋体"/>
                <w:spacing w:val="-1"/>
                <w:sz w:val="18"/>
              </w:rPr>
              <w:t xml:space="preserve"> </w:t>
            </w:r>
            <w:r>
              <w:rPr>
                <w:rFonts w:ascii="宋体" w:hAnsi="宋体" w:cs="宋体"/>
                <w:spacing w:val="-1"/>
                <w:sz w:val="18"/>
              </w:rPr>
              <w:t xml:space="preserve">配备情况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val="false"/>
          </w:tcPr>
          <w:p>
            <w:pPr>
              <w:ind w:left="23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行业、安全标准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textDirection w:val="lrTb"/>
            <w:noWrap w:val="false"/>
          </w:tcPr>
          <w:p>
            <w:pPr>
              <w:ind w:left="3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项目需求、服务承诺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val="false"/>
          </w:tcPr>
          <w:p>
            <w:pPr>
              <w:ind w:left="159"/>
              <w:spacing w:before="299"/>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合同履约时间、</w:t>
            </w:r>
            <w:r>
              <w:rPr>
                <w:rFonts w:ascii="宋体" w:hAnsi="宋体" w:cs="宋体"/>
                <w:spacing w:val="-1"/>
                <w:sz w:val="18"/>
              </w:rPr>
              <w:t xml:space="preserve"> </w:t>
            </w:r>
            <w:r>
              <w:rPr>
                <w:rFonts w:ascii="宋体" w:hAnsi="宋体" w:cs="宋体"/>
                <w:spacing w:val="-1"/>
                <w:sz w:val="18"/>
              </w:rPr>
              <w:t xml:space="preserve">地点、方式</w:t>
            </w:r>
            <w:r/>
          </w:p>
        </w:tc>
      </w:tr>
      <w:tr>
        <w:trPr>
          <w:trHeight w:val="1032"/>
        </w:trPr>
        <w:tc>
          <w:tcPr>
            <w:tcW w:w="0" w:type="auto"/>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val="false"/>
          </w:tcPr>
          <w:p>
            <w:pPr>
              <w:ind w:left="499"/>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01"/>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val="false"/>
          </w:tcPr>
          <w:p>
            <w:pPr>
              <w:ind w:left="552"/>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8"/>
                <w:sz w:val="18"/>
              </w:rPr>
              <w:t xml:space="preserve">按</w:t>
            </w:r>
            <w:r>
              <w:rPr>
                <w:rFonts w:ascii="宋体" w:hAnsi="宋体" w:cs="宋体"/>
                <w:spacing w:val="7"/>
                <w:sz w:val="18"/>
              </w:rPr>
              <w:t xml:space="preserve">  </w:t>
            </w:r>
            <w:r>
              <w:rPr>
                <w:rFonts w:ascii="宋体" w:hAnsi="宋体" w:cs="宋体"/>
                <w:spacing w:val="-8"/>
                <w:sz w:val="18"/>
              </w:rPr>
              <w:t xml:space="preserve">时</w:t>
            </w:r>
            <w:r>
              <w:rPr>
                <w:rFonts w:ascii="宋体" w:hAnsi="宋体" w:cs="宋体"/>
                <w:spacing w:val="-8"/>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53"/>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不按时</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val="false"/>
          </w:tcPr>
          <w:p>
            <w:pPr>
              <w:ind w:left="883"/>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885"/>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val="false"/>
          </w:tcPr>
          <w:p>
            <w:pPr>
              <w:ind w:left="498"/>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00"/>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textDirection w:val="lrTb"/>
            <w:noWrap w:val="false"/>
          </w:tcPr>
          <w:p>
            <w:pPr>
              <w:ind w:left="787"/>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789"/>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val="false"/>
          </w:tcPr>
          <w:p>
            <w:pPr>
              <w:ind w:left="924"/>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926"/>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r>
      <w:tr>
        <w:trPr>
          <w:trHeight w:val="7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val="false"/>
          </w:tcPr>
          <w:p>
            <w:pPr>
              <w:ind w:left="185"/>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专业检测机构情</w:t>
            </w:r>
            <w:r/>
          </w:p>
          <w:p>
            <w:pPr>
              <w:ind w:left="545"/>
              <w:spacing w:before="59"/>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况说明</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93"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val="false"/>
          </w:tcPr>
          <w:p>
            <w:pPr>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     </w:t>
            </w:r>
            <w:r>
              <w:rPr>
                <w:rFonts w:ascii="宋体" w:hAnsi="宋体" w:cs="宋体"/>
                <w:spacing w:val="-2"/>
                <w:sz w:val="18"/>
              </w:rPr>
              <w:t xml:space="preserve">存在问题</w:t>
            </w:r>
            <w:r/>
          </w:p>
          <w:p>
            <w:pPr>
              <w:ind w:left="365"/>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和改进意见</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93"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bl>
    <w:p>
      <w:p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br w:type="page" w:clear="all"/>
      </w:r>
      <w:r/>
    </w:p>
    <w:p>
      <w:pPr>
        <w:spacing w:before="164"/>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p>
    <w:tbl>
      <w:tblPr>
        <w:tblStyle w:val="10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2"/>
        <w:gridCol w:w="5248"/>
        <w:gridCol w:w="7302"/>
      </w:tblGrid>
      <w:tr>
        <w:trPr>
          <w:trHeight w:val="12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2" w:type="dxa"/>
            <w:textDirection w:val="lrTb"/>
            <w:noWrap w:val="false"/>
          </w:tcPr>
          <w:p>
            <w:pPr>
              <w:spacing w:before="240" w:after="240" w:line="7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7"/>
              <w:spacing w:before="5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最终结论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50" w:type="dxa"/>
            <w:textDirection w:val="lrTb"/>
            <w:noWrap w:val="false"/>
          </w:tcPr>
          <w:p>
            <w:pPr>
              <w:spacing w:before="240" w:after="240" w:line="63"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210"/>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w:t>
            </w:r>
            <w:r>
              <w:rPr>
                <w:rFonts w:ascii="宋体" w:hAnsi="宋体" w:cs="宋体"/>
                <w:spacing w:val="-2"/>
                <w:sz w:val="18"/>
              </w:rPr>
              <w:t xml:space="preserve">  </w:t>
            </w:r>
            <w:r>
              <w:rPr>
                <w:rFonts w:ascii="宋体" w:hAnsi="宋体" w:cs="宋体"/>
                <w:spacing w:val="-2"/>
                <w:sz w:val="18"/>
              </w:rPr>
              <w:t xml:space="preserve">格</w:t>
            </w:r>
            <w:r>
              <w:rPr>
                <w:rFonts w:ascii="宋体" w:hAnsi="宋体" w:cs="宋体"/>
                <w:spacing w:val="-2"/>
                <w:sz w:val="18"/>
              </w:rPr>
              <w:t xml:space="preserve">□</w:t>
            </w:r>
            <w:r>
              <w:rPr>
                <w:rFonts w:ascii="宋体" w:hAnsi="宋体" w:cs="宋体"/>
                <w:sz w:val="18"/>
              </w:rPr>
              <w:t xml:space="preserve">                              </w:t>
            </w:r>
            <w:r>
              <w:rPr>
                <w:rFonts w:ascii="宋体" w:hAnsi="宋体" w:cs="宋体"/>
                <w:spacing w:val="-2"/>
                <w:sz w:val="18"/>
              </w:rPr>
              <w:t xml:space="preserve">不合格</w:t>
            </w:r>
            <w:r>
              <w:rPr>
                <w:rFonts w:ascii="宋体" w:hAnsi="宋体" w:cs="宋体"/>
                <w:spacing w:val="-2"/>
                <w:sz w:val="18"/>
              </w:rPr>
              <w:t xml:space="preserve">□</w:t>
            </w:r>
            <w:r/>
          </w:p>
        </w:tc>
      </w:tr>
      <w:tr>
        <w:trPr>
          <w:trHeight w:val="18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2" w:type="dxa"/>
            <w:textDirection w:val="lrTb"/>
            <w:noWrap w:val="false"/>
          </w:tcPr>
          <w:p>
            <w:pPr>
              <w:ind w:left="274"/>
              <w:spacing w:before="295"/>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验收小组成员</w:t>
            </w:r>
            <w:r/>
          </w:p>
          <w:p>
            <w:pPr>
              <w:spacing w:before="240" w:after="240" w:line="7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635"/>
              <w:spacing w:before="58"/>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签字</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50"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7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val="false"/>
          </w:tcPr>
          <w:p>
            <w:pPr>
              <w:ind w:left="2814"/>
              <w:spacing w:before="297"/>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采购代理机构意见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textDirection w:val="lrTb"/>
            <w:noWrap w:val="false"/>
          </w:tcPr>
          <w:p>
            <w:pPr>
              <w:ind w:left="311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采购人意见</w:t>
            </w:r>
            <w:r/>
          </w:p>
        </w:tc>
      </w:tr>
      <w:tr>
        <w:trPr>
          <w:trHeight w:val="129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val="false"/>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13"/>
              <w:spacing w:before="59" w:line="238" w:lineRule="atLeast"/>
              <w:rPr>
                <w:rFonts w:ascii="Times New Roman" w:hAnsi="Times New Roman" w:eastAsia="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szCs w:val="24"/>
              </w:rPr>
            </w:r>
            <w:r/>
          </w:p>
          <w:p>
            <w:pPr>
              <w:ind w:left="113"/>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szCs w:val="18"/>
              </w:rPr>
            </w:r>
            <w:r/>
          </w:p>
          <w:p>
            <w:pPr>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经办人：</w:t>
            </w:r>
            <w:r>
              <w:rPr>
                <w:rFonts w:ascii="宋体" w:hAnsi="宋体" w:cs="宋体"/>
                <w:spacing w:val="1"/>
                <w:sz w:val="18"/>
              </w:rPr>
              <w:t xml:space="preserve">         </w:t>
            </w:r>
            <w:r>
              <w:rPr>
                <w:rFonts w:ascii="宋体" w:hAnsi="宋体" w:cs="宋体"/>
                <w:spacing w:val="1"/>
                <w:sz w:val="18"/>
              </w:rPr>
              <w:t xml:space="preserve">负责人</w:t>
            </w:r>
            <w:r>
              <w:rPr>
                <w:rFonts w:ascii="宋体" w:hAnsi="宋体" w:cs="宋体"/>
                <w:spacing w:val="-18"/>
                <w:sz w:val="18"/>
              </w:rPr>
              <w:t xml:space="preserve">：</w:t>
            </w:r>
            <w:r>
              <w:rPr>
                <w:rFonts w:ascii="宋体" w:hAnsi="宋体" w:cs="宋体"/>
                <w:sz w:val="18"/>
              </w:rPr>
              <w:t xml:space="preserve">           </w:t>
            </w:r>
            <w:r>
              <w:rPr>
                <w:rFonts w:ascii="宋体" w:hAnsi="宋体" w:cs="宋体"/>
                <w:spacing w:val="-18"/>
                <w:sz w:val="18"/>
              </w:rPr>
              <w:t xml:space="preserve">（</w:t>
            </w:r>
            <w:r>
              <w:rPr>
                <w:rFonts w:ascii="宋体" w:hAnsi="宋体" w:cs="宋体"/>
                <w:spacing w:val="1"/>
                <w:sz w:val="18"/>
              </w:rPr>
              <w:t xml:space="preserve">采购代理机构公章）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textDirection w:val="lrTb"/>
            <w:noWrap w:val="false"/>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经办人：</w:t>
            </w:r>
            <w:r>
              <w:rPr>
                <w:rFonts w:ascii="宋体" w:hAnsi="宋体" w:cs="宋体"/>
                <w:spacing w:val="1"/>
                <w:sz w:val="18"/>
              </w:rPr>
              <w:t xml:space="preserve">         </w:t>
            </w:r>
            <w:r>
              <w:rPr>
                <w:rFonts w:ascii="宋体" w:hAnsi="宋体" w:cs="宋体"/>
                <w:spacing w:val="1"/>
                <w:sz w:val="18"/>
              </w:rPr>
              <w:t xml:space="preserve">负责人</w:t>
            </w:r>
            <w:r>
              <w:rPr>
                <w:rFonts w:ascii="宋体" w:hAnsi="宋体" w:cs="宋体"/>
                <w:spacing w:val="-17"/>
                <w:sz w:val="18"/>
              </w:rPr>
              <w:t xml:space="preserve">：</w:t>
            </w:r>
            <w:r>
              <w:rPr>
                <w:rFonts w:ascii="宋体" w:hAnsi="宋体" w:cs="宋体"/>
                <w:sz w:val="18"/>
              </w:rPr>
              <w:t xml:space="preserve">               </w:t>
            </w:r>
            <w:r>
              <w:rPr>
                <w:rFonts w:ascii="宋体" w:hAnsi="宋体" w:cs="宋体"/>
                <w:spacing w:val="-17"/>
                <w:sz w:val="18"/>
              </w:rPr>
              <w:t xml:space="preserve">（</w:t>
            </w:r>
            <w:r>
              <w:rPr>
                <w:rFonts w:ascii="宋体" w:hAnsi="宋体" w:cs="宋体"/>
                <w:spacing w:val="1"/>
                <w:sz w:val="18"/>
              </w:rPr>
              <w:t xml:space="preserve">采购人公章）</w:t>
            </w:r>
            <w:r/>
          </w:p>
        </w:tc>
      </w:tr>
      <w:tr>
        <w:trPr>
          <w:trHeight w:val="1297"/>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32" w:type="dxa"/>
            <w:textDirection w:val="lrTb"/>
            <w:noWrap w:val="false"/>
          </w:tcPr>
          <w:p>
            <w:pPr>
              <w:ind w:left="112"/>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供应商确认：</w:t>
            </w:r>
            <w:r/>
          </w:p>
          <w:p>
            <w:pPr>
              <w:spacing w:before="240" w:after="240" w:line="65"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5"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17"/>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（单位公章或授权代表签字）</w:t>
            </w:r>
            <w:r/>
          </w:p>
        </w:tc>
      </w:tr>
    </w:tbl>
    <w:p>
      <w:pPr>
        <w:ind w:left="85"/>
        <w:spacing w:before="266"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z w:val="18"/>
        </w:rPr>
        <w:t xml:space="preserve">说明：</w:t>
      </w:r>
      <w:r>
        <w:rPr>
          <w:rFonts w:ascii="宋体" w:hAnsi="宋体" w:cs="宋体"/>
          <w:sz w:val="18"/>
        </w:rPr>
        <w:t xml:space="preserve">1.</w:t>
      </w:r>
      <w:r>
        <w:rPr>
          <w:rFonts w:ascii="宋体" w:hAnsi="宋体" w:cs="宋体"/>
          <w:sz w:val="18"/>
        </w:rPr>
        <w:t xml:space="preserve">该表为服务类项目履约验收的参考样表，采购人或采购代理机构可以</w:t>
      </w:r>
      <w:r>
        <w:rPr>
          <w:rFonts w:ascii="宋体" w:hAnsi="宋体" w:cs="宋体"/>
          <w:spacing w:val="-1"/>
          <w:sz w:val="18"/>
        </w:rPr>
        <w:t xml:space="preserve">根据工作实际进行调整。</w:t>
      </w:r>
      <w:r/>
    </w:p>
    <w:p>
      <w:pPr>
        <w:ind w:firstLine="598"/>
        <w:spacing w:line="360" w:lineRule="auto"/>
        <w:rPr>
          <w:rFonts w:hAnsi="宋体" w:cs="宋体"/>
          <w:szCs w:val="21"/>
        </w:rPr>
      </w:pPr>
      <w:r>
        <w:rPr>
          <w:rFonts w:hint="eastAsia" w:ascii="宋体" w:hAnsi="宋体" w:cs="宋体"/>
          <w:sz w:val="18"/>
        </w:rPr>
        <w:t xml:space="preserve">2.</w:t>
      </w:r>
      <w:r>
        <w:rPr>
          <w:rFonts w:ascii="宋体" w:hAnsi="宋体" w:cs="宋体"/>
          <w:sz w:val="18"/>
        </w:rPr>
        <w:t xml:space="preserve">未委托采购代理机构开展履约验收工作的，无需填写</w:t>
      </w:r>
      <w:r>
        <w:rPr>
          <w:rFonts w:ascii="宋体" w:hAnsi="宋体" w:cs="宋体"/>
          <w:sz w:val="18"/>
        </w:rPr>
        <w:t xml:space="preserve">“</w:t>
      </w:r>
      <w:r>
        <w:rPr>
          <w:rFonts w:ascii="宋体" w:hAnsi="宋体" w:cs="宋体"/>
          <w:spacing w:val="-1"/>
          <w:sz w:val="18"/>
        </w:rPr>
        <w:t xml:space="preserve">采购代理机构意见</w:t>
      </w:r>
      <w:r>
        <w:rPr>
          <w:rFonts w:ascii="宋体" w:hAnsi="宋体" w:cs="宋体"/>
          <w:spacing w:val="-66"/>
          <w:sz w:val="18"/>
        </w:rPr>
        <w:t xml:space="preserve"> </w:t>
      </w:r>
      <w:r>
        <w:rPr>
          <w:rFonts w:ascii="宋体" w:hAnsi="宋体" w:cs="宋体"/>
          <w:spacing w:val="-1"/>
          <w:sz w:val="18"/>
        </w:rPr>
        <w:t xml:space="preserve">”</w:t>
      </w:r>
      <w:r>
        <w:rPr>
          <w:rFonts w:ascii="宋体" w:hAnsi="宋体" w:cs="宋体"/>
          <w:spacing w:val="-1"/>
          <w:sz w:val="18"/>
        </w:rPr>
        <w:t xml:space="preserve">。</w:t>
      </w:r>
      <w:r/>
    </w:p>
    <w:p>
      <w:pPr>
        <w:ind w:firstLine="420"/>
        <w:rPr>
          <w:rFonts w:hAnsi="宋体" w:cs="宋体"/>
          <w:szCs w:val="21"/>
        </w:rPr>
      </w:pPr>
      <w:r>
        <w:rPr>
          <w:rFonts w:hAnsi="宋体" w:cs="宋体"/>
          <w:szCs w:val="21"/>
        </w:rPr>
      </w:r>
      <w:r/>
    </w:p>
    <w:p>
      <w:pPr>
        <w:pStyle w:val="1036"/>
        <w:ind w:firstLine="420"/>
        <w:rPr>
          <w:rFonts w:hAnsi="宋体" w:cs="宋体"/>
          <w:szCs w:val="21"/>
        </w:rPr>
      </w:pPr>
      <w:r>
        <w:rPr>
          <w:rFonts w:hAnsi="宋体" w:cs="宋体"/>
          <w:szCs w:val="21"/>
        </w:rPr>
      </w:r>
      <w:r/>
    </w:p>
    <w:p>
      <w:pPr>
        <w:ind w:firstLine="420"/>
        <w:rPr>
          <w:rFonts w:hAnsi="宋体" w:cs="宋体"/>
          <w:szCs w:val="21"/>
        </w:rPr>
        <w:sectPr>
          <w:headerReference w:type="default" r:id="rId11"/>
          <w:headerReference w:type="first" r:id="rId12"/>
          <w:footerReference w:type="default" r:id="rId14"/>
          <w:footerReference w:type="first" r:id="rId15"/>
          <w:footnotePr/>
          <w:endnotePr>
            <w:numFmt w:val="decimal"/>
          </w:endnotePr>
          <w:type w:val="nextPage"/>
          <w:pgSz w:w="16838" w:h="11906" w:orient="landscape"/>
          <w:pgMar w:top="1134" w:right="1440" w:bottom="1134" w:left="1440" w:header="1020" w:footer="992" w:gutter="0"/>
          <w:cols w:num="1" w:sep="0" w:space="0" w:equalWidth="1"/>
          <w:docGrid w:linePitch="360"/>
          <w:titlePg/>
        </w:sectPr>
      </w:pPr>
      <w:r>
        <w:rPr>
          <w:rFonts w:hAnsi="宋体" w:cs="宋体"/>
          <w:szCs w:val="21"/>
        </w:rPr>
      </w:r>
      <w:r/>
    </w:p>
    <w:p>
      <w:pPr>
        <w:pStyle w:val="1335"/>
        <w:numPr>
          <w:ilvl w:val="0"/>
          <w:numId w:val="12"/>
        </w:numPr>
        <w:ind w:firstLine="643"/>
        <w:spacing w:before="0" w:after="0" w:line="360" w:lineRule="auto"/>
        <w:rPr>
          <w:rFonts w:cs="宋体"/>
          <w:b/>
          <w:bCs/>
          <w:color w:val="auto"/>
          <w:sz w:val="32"/>
          <w:szCs w:val="32"/>
        </w:rPr>
      </w:pPr>
      <w:r/>
      <w:bookmarkStart w:id="49" w:name="_Toc24992"/>
      <w:r/>
      <w:bookmarkStart w:id="50" w:name="_Toc31964"/>
      <w:r/>
      <w:bookmarkStart w:id="51" w:name="_Toc11075"/>
      <w:r/>
      <w:bookmarkStart w:id="52" w:name="_Toc1623"/>
      <w:r/>
      <w:bookmarkStart w:id="53" w:name="_Toc3519"/>
      <w:r/>
      <w:bookmarkStart w:id="54" w:name="_Toc8163"/>
      <w:r>
        <w:rPr>
          <w:rFonts w:hint="eastAsia" w:cs="宋体"/>
          <w:b/>
          <w:bCs/>
          <w:color w:val="auto"/>
          <w:sz w:val="32"/>
          <w:szCs w:val="32"/>
        </w:rPr>
        <w:t xml:space="preserve">附件格式</w:t>
      </w:r>
      <w:bookmarkEnd w:id="49"/>
      <w:r/>
      <w:bookmarkEnd w:id="50"/>
      <w:r/>
      <w:bookmarkEnd w:id="51"/>
      <w:r/>
      <w:bookmarkEnd w:id="52"/>
      <w:r/>
      <w:bookmarkEnd w:id="53"/>
      <w:r/>
      <w:bookmarkEnd w:id="54"/>
      <w:r/>
      <w:r/>
    </w:p>
    <w:p>
      <w:pPr>
        <w:spacing w:line="360" w:lineRule="auto"/>
        <w:rPr>
          <w:rFonts w:ascii="宋体" w:hAnsi="宋体" w:cs="宋体"/>
          <w:b/>
          <w:bCs/>
          <w:spacing w:val="20"/>
        </w:rPr>
      </w:pPr>
      <w:r>
        <w:rPr>
          <w:rFonts w:hint="eastAsia" w:ascii="宋体" w:hAnsi="宋体" w:cs="宋体"/>
          <w:b/>
          <w:bCs/>
        </w:rPr>
        <w:t xml:space="preserve">附件</w:t>
      </w:r>
      <w:r>
        <w:rPr>
          <w:rFonts w:hint="eastAsia" w:ascii="宋体" w:hAnsi="宋体" w:cs="宋体"/>
          <w:b/>
          <w:bCs/>
        </w:rPr>
        <w:t xml:space="preserve">1</w:t>
      </w:r>
      <w:r>
        <w:rPr>
          <w:rFonts w:hint="eastAsia" w:ascii="宋体" w:hAnsi="宋体" w:cs="宋体"/>
          <w:b/>
          <w:bCs/>
        </w:rPr>
        <w:t xml:space="preserve">：</w:t>
      </w:r>
      <w:r>
        <w:rPr>
          <w:rFonts w:hint="eastAsia" w:ascii="宋体" w:hAnsi="宋体" w:cs="宋体"/>
          <w:b/>
          <w:bCs/>
          <w:spacing w:val="20"/>
        </w:rPr>
        <w:t xml:space="preserve">磋商声明书</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磋商声明书</w:t>
      </w:r>
      <w:r/>
    </w:p>
    <w:p>
      <w:pPr>
        <w:ind w:firstLine="420"/>
        <w:spacing w:line="360" w:lineRule="auto"/>
        <w:rPr>
          <w:rFonts w:ascii="宋体" w:hAnsi="宋体" w:cs="宋体"/>
        </w:rPr>
      </w:pPr>
      <w:r>
        <w:rPr>
          <w:rFonts w:hint="eastAsia" w:ascii="宋体" w:hAnsi="宋体" w:cs="宋体"/>
        </w:rPr>
        <w:t xml:space="preserve">苏州市创杰招投标咨询服务有限公司：</w:t>
      </w:r>
      <w:r/>
    </w:p>
    <w:p>
      <w:pPr>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rPr>
        <w:t xml:space="preserve">JSZC-320591-CJZB-C2026-0077</w:t>
      </w:r>
      <w:r>
        <w:rPr>
          <w:rFonts w:hint="eastAsia" w:ascii="宋体" w:hAnsi="宋体" w:cs="宋体"/>
          <w:bCs/>
          <w:szCs w:val="22"/>
        </w:rPr>
        <w:t xml:space="preserve">号</w:t>
      </w:r>
      <w:r>
        <w:rPr>
          <w:rFonts w:hint="eastAsia" w:ascii="宋体" w:hAnsi="宋体" w:cs="宋体"/>
        </w:rPr>
        <w:t xml:space="preserve">磋商采购文件，经仔细阅读和研究，我们决定参加磋商。</w:t>
      </w:r>
      <w:r/>
    </w:p>
    <w:p>
      <w:pPr>
        <w:ind w:firstLine="420"/>
        <w:spacing w:line="360" w:lineRule="auto"/>
        <w:rPr>
          <w:rFonts w:ascii="宋体" w:hAnsi="宋体" w:cs="宋体"/>
          <w:lang w:val="zh-CN"/>
        </w:rPr>
      </w:pPr>
      <w:r>
        <w:rPr>
          <w:rFonts w:hint="eastAsia" w:ascii="宋体" w:hAnsi="宋体" w:cs="宋体"/>
        </w:rPr>
        <w:t xml:space="preserve">1</w:t>
      </w:r>
      <w:r>
        <w:rPr>
          <w:rFonts w:hint="eastAsia" w:ascii="宋体" w:hAnsi="宋体" w:cs="宋体"/>
        </w:rPr>
        <w:t xml:space="preserve">、我们愿意按照磋商采购文件的一切要求，提供以上所有服务。</w:t>
      </w:r>
      <w:r/>
    </w:p>
    <w:p>
      <w:pPr>
        <w:ind w:firstLine="420"/>
        <w:spacing w:line="360" w:lineRule="auto"/>
        <w:rPr>
          <w:rFonts w:ascii="宋体" w:hAnsi="宋体" w:cs="宋体"/>
        </w:rPr>
      </w:pPr>
      <w:r>
        <w:rPr>
          <w:rFonts w:hint="eastAsia" w:ascii="宋体" w:hAnsi="宋体" w:cs="宋体"/>
          <w:lang w:val="zh-CN"/>
        </w:rPr>
        <w:t xml:space="preserve">2</w:t>
      </w:r>
      <w:r>
        <w:rPr>
          <w:rFonts w:hint="eastAsia" w:ascii="宋体" w:hAnsi="宋体" w:cs="宋体"/>
          <w:lang w:val="zh-CN"/>
        </w:rPr>
        <w:t xml:space="preserve">、如果我们的投标被接受，我们将严格履行采购文件中规定的每一项要求，保证按期、按质、按量履行合同义务，完成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20"/>
        <w:spacing w:line="360" w:lineRule="auto"/>
        <w:rPr>
          <w:rFonts w:ascii="宋体" w:hAnsi="宋体" w:cs="宋体"/>
          <w:lang w:val="zh-CN"/>
        </w:rPr>
      </w:pPr>
      <w:r>
        <w:rPr>
          <w:rFonts w:hint="eastAsia" w:ascii="宋体" w:hAnsi="宋体" w:cs="宋体"/>
          <w:lang w:val="zh-CN"/>
        </w:rPr>
        <w:t xml:space="preserve">3</w:t>
      </w:r>
      <w:r>
        <w:rPr>
          <w:rFonts w:hint="eastAsia" w:ascii="宋体" w:hAnsi="宋体" w:cs="宋体"/>
          <w:lang w:val="zh-CN"/>
        </w:rPr>
        <w:t xml:space="preserve">、我们同意按采购文件中的规定，本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rPr>
        <w:t xml:space="preserve">60</w:t>
      </w:r>
      <w:r>
        <w:rPr>
          <w:rFonts w:hint="eastAsia" w:ascii="宋体" w:hAnsi="宋体" w:cs="宋体"/>
          <w:lang w:val="zh-CN"/>
        </w:rPr>
        <w:t xml:space="preserve">天。</w:t>
      </w:r>
      <w:r/>
    </w:p>
    <w:p>
      <w:pPr>
        <w:ind w:firstLine="420"/>
        <w:spacing w:line="360" w:lineRule="auto"/>
        <w:rPr>
          <w:rFonts w:ascii="宋体" w:hAnsi="宋体" w:cs="宋体"/>
          <w:lang w:val="zh-CN"/>
        </w:rPr>
      </w:pPr>
      <w:r>
        <w:rPr>
          <w:rFonts w:hint="eastAsia" w:ascii="宋体" w:hAnsi="宋体" w:cs="宋体"/>
          <w:lang w:val="zh-CN"/>
        </w:rPr>
        <w:t xml:space="preserve">4</w:t>
      </w:r>
      <w:r>
        <w:rPr>
          <w:rFonts w:hint="eastAsia" w:ascii="宋体" w:hAnsi="宋体" w:cs="宋体"/>
          <w:lang w:val="zh-CN"/>
        </w:rPr>
        <w:t xml:space="preserve">、我们愿意提供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20"/>
        <w:spacing w:line="360" w:lineRule="auto"/>
        <w:rPr>
          <w:rFonts w:ascii="宋体" w:hAnsi="宋体" w:cs="宋体"/>
          <w:lang w:val="zh-CN"/>
        </w:rPr>
      </w:pPr>
      <w:r>
        <w:rPr>
          <w:rFonts w:hint="eastAsia" w:ascii="宋体" w:hAnsi="宋体" w:cs="宋体"/>
          <w:lang w:val="zh-CN"/>
        </w:rPr>
        <w:t xml:space="preserve">5</w:t>
      </w:r>
      <w:r>
        <w:rPr>
          <w:rFonts w:hint="eastAsia" w:ascii="宋体" w:hAnsi="宋体" w:cs="宋体"/>
          <w:lang w:val="zh-CN"/>
        </w:rPr>
        <w:t xml:space="preserve">、我们愿意遵守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p>
    <w:p>
      <w:pPr>
        <w:ind w:firstLine="420"/>
        <w:spacing w:line="360" w:lineRule="auto"/>
        <w:rPr>
          <w:rFonts w:ascii="宋体" w:hAnsi="宋体" w:cs="宋体"/>
          <w:lang w:val="zh-CN"/>
        </w:rPr>
      </w:pPr>
      <w:r>
        <w:rPr>
          <w:rFonts w:hint="eastAsia" w:ascii="宋体" w:hAnsi="宋体" w:cs="宋体"/>
          <w:lang w:val="zh-CN"/>
        </w:rPr>
        <w:t xml:space="preserve">6</w:t>
      </w:r>
      <w:r>
        <w:rPr>
          <w:rFonts w:hint="eastAsia" w:ascii="宋体" w:hAnsi="宋体" w:cs="宋体"/>
          <w:lang w:val="zh-CN"/>
        </w:rPr>
        <w:t xml:space="preserve">、我们承诺该项投标在开标后的全过程中保持有效，不作任何更改和变动。我们同意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20"/>
        <w:spacing w:line="360" w:lineRule="auto"/>
        <w:rPr>
          <w:rFonts w:ascii="宋体" w:hAnsi="宋体" w:cs="宋体"/>
          <w:lang w:val="zh-CN"/>
        </w:rPr>
      </w:pPr>
      <w:r>
        <w:rPr>
          <w:rFonts w:hint="eastAsia" w:ascii="宋体" w:hAnsi="宋体" w:cs="宋体"/>
          <w:lang w:val="zh-CN"/>
        </w:rPr>
        <w:t xml:space="preserve">7</w:t>
      </w:r>
      <w:r>
        <w:rPr>
          <w:rFonts w:hint="eastAsia" w:ascii="宋体" w:hAnsi="宋体" w:cs="宋体"/>
          <w:lang w:val="zh-CN"/>
        </w:rPr>
        <w:t xml:space="preserve">、我们同意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p>
    <w:p>
      <w:pPr>
        <w:ind w:firstLine="420"/>
        <w:spacing w:line="360" w:lineRule="auto"/>
        <w:rPr>
          <w:rFonts w:ascii="宋体" w:hAnsi="宋体" w:cs="宋体"/>
          <w:lang w:val="zh-CN"/>
        </w:rPr>
      </w:pPr>
      <w:r>
        <w:rPr>
          <w:rFonts w:hint="eastAsia" w:ascii="宋体" w:hAnsi="宋体" w:cs="宋体"/>
          <w:lang w:val="zh-CN"/>
        </w:rPr>
        <w:t xml:space="preserve">8</w:t>
      </w:r>
      <w:r>
        <w:rPr>
          <w:rFonts w:hint="eastAsia" w:ascii="宋体" w:hAnsi="宋体" w:cs="宋体"/>
          <w:lang w:val="zh-CN"/>
        </w:rPr>
        <w:t xml:space="preserve">、我们保证全部响应文件内容真实有效，若有虚假，我公司愿意承担与此相关的一切责任。</w:t>
      </w:r>
      <w:r/>
    </w:p>
    <w:p>
      <w:pPr>
        <w:ind w:firstLine="420"/>
        <w:spacing w:line="360" w:lineRule="auto"/>
        <w:rPr>
          <w:rFonts w:ascii="宋体" w:hAnsi="宋体" w:cs="宋体"/>
          <w:lang w:val="zh-CN"/>
        </w:rPr>
      </w:pPr>
      <w:r>
        <w:rPr>
          <w:rFonts w:hint="eastAsia" w:ascii="宋体" w:hAnsi="宋体" w:cs="宋体"/>
          <w:lang w:val="zh-CN"/>
        </w:rPr>
        <w:t xml:space="preserve">9</w:t>
      </w:r>
      <w:r>
        <w:rPr>
          <w:rFonts w:hint="eastAsia" w:ascii="宋体" w:hAnsi="宋体" w:cs="宋体"/>
          <w:lang w:val="zh-CN"/>
        </w:rPr>
        <w:t xml:space="preserve">、如果我们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服务费，逾期按中国人民银行公布的同期人民币贷款最高利率计付利息；</w:t>
      </w:r>
      <w:r/>
    </w:p>
    <w:p>
      <w:pPr>
        <w:ind w:firstLine="420"/>
        <w:spacing w:line="360" w:lineRule="auto"/>
        <w:rPr>
          <w:rFonts w:ascii="宋体" w:hAnsi="宋体" w:cs="宋体"/>
          <w:lang w:val="zh-CN"/>
        </w:rPr>
      </w:pPr>
      <w:r>
        <w:rPr>
          <w:rFonts w:hint="eastAsia" w:ascii="宋体" w:hAnsi="宋体" w:cs="宋体"/>
          <w:lang w:val="zh-CN"/>
        </w:rPr>
        <w:t xml:space="preserve">10</w:t>
      </w:r>
      <w:r>
        <w:rPr>
          <w:rFonts w:hint="eastAsia" w:ascii="宋体" w:hAnsi="宋体" w:cs="宋体"/>
          <w:lang w:val="zh-CN"/>
        </w:rPr>
        <w:t xml:space="preserve">、与本投标有关的通讯地址：</w:t>
      </w:r>
      <w:r/>
    </w:p>
    <w:p>
      <w:pPr>
        <w:ind w:firstLine="420"/>
        <w:spacing w:line="360" w:lineRule="auto"/>
        <w:rPr>
          <w:rFonts w:ascii="宋体" w:hAnsi="宋体" w:cs="宋体"/>
          <w:u w:val="single"/>
          <w:lang w:val="zh-CN"/>
        </w:rPr>
      </w:pPr>
      <w:r>
        <w:rPr>
          <w:rFonts w:hint="eastAsia" w:ascii="宋体" w:hAnsi="宋体" w:cs="宋体"/>
          <w:lang w:val="zh-CN"/>
        </w:rPr>
        <w:t xml:space="preserve">单位：</w:t>
      </w:r>
      <w:r>
        <w:rPr>
          <w:rFonts w:hint="eastAsia" w:ascii="宋体" w:hAnsi="宋体" w:cs="宋体"/>
          <w:lang w:val="zh-CN"/>
        </w:rPr>
        <w:t xml:space="preserve"> </w:t>
      </w:r>
      <w:r>
        <w:rPr>
          <w:rFonts w:hint="eastAsia" w:ascii="宋体" w:hAnsi="宋体" w:cs="宋体"/>
          <w:lang w:val="zh-CN"/>
        </w:rPr>
        <w:t xml:space="preserve">联系人：</w:t>
      </w:r>
      <w:r/>
    </w:p>
    <w:p>
      <w:pPr>
        <w:ind w:firstLine="420"/>
        <w:spacing w:line="360" w:lineRule="auto"/>
        <w:rPr>
          <w:rFonts w:ascii="宋体" w:hAnsi="宋体" w:cs="宋体"/>
          <w:u w:val="single"/>
          <w:lang w:val="zh-CN"/>
        </w:rPr>
      </w:pPr>
      <w:r>
        <w:rPr>
          <w:rFonts w:hint="eastAsia" w:ascii="宋体" w:hAnsi="宋体" w:cs="宋体"/>
          <w:lang w:val="zh-CN"/>
        </w:rPr>
        <w:t xml:space="preserve">地址：</w:t>
      </w:r>
      <w:r>
        <w:rPr>
          <w:rFonts w:hint="eastAsia" w:ascii="宋体" w:hAnsi="宋体" w:cs="宋体"/>
          <w:lang w:val="zh-CN"/>
        </w:rPr>
        <w:t xml:space="preserve"> </w:t>
      </w:r>
      <w:r>
        <w:rPr>
          <w:rFonts w:hint="eastAsia" w:ascii="宋体" w:hAnsi="宋体" w:cs="宋体"/>
          <w:lang w:val="zh-CN"/>
        </w:rPr>
        <w:t xml:space="preserve">邮政编码：</w:t>
      </w:r>
      <w:r/>
    </w:p>
    <w:p>
      <w:pPr>
        <w:ind w:firstLine="420"/>
        <w:spacing w:line="360" w:lineRule="auto"/>
        <w:rPr>
          <w:rFonts w:ascii="宋体" w:hAnsi="宋体" w:cs="宋体"/>
          <w:u w:val="single"/>
          <w:lang w:val="zh-CN"/>
        </w:rPr>
      </w:pPr>
      <w:r>
        <w:rPr>
          <w:rFonts w:hint="eastAsia" w:ascii="宋体" w:hAnsi="宋体" w:cs="宋体"/>
          <w:lang w:val="zh-CN"/>
        </w:rPr>
        <w:t xml:space="preserve">联系电话：</w:t>
      </w:r>
      <w:r>
        <w:rPr>
          <w:rFonts w:hint="eastAsia" w:ascii="宋体" w:hAnsi="宋体" w:cs="宋体"/>
          <w:lang w:val="zh-CN"/>
        </w:rPr>
        <w:t xml:space="preserve"> </w:t>
      </w:r>
      <w:r>
        <w:rPr>
          <w:rFonts w:hint="eastAsia" w:ascii="宋体" w:hAnsi="宋体" w:cs="宋体"/>
          <w:lang w:val="zh-CN"/>
        </w:rPr>
        <w:t xml:space="preserve">传真：</w:t>
      </w:r>
      <w:r/>
    </w:p>
    <w:p>
      <w:pPr>
        <w:ind w:firstLine="420"/>
        <w:spacing w:line="360" w:lineRule="auto"/>
        <w:rPr>
          <w:rFonts w:ascii="宋体" w:hAnsi="宋体" w:cs="宋体"/>
          <w:lang w:val="zh-CN"/>
        </w:rPr>
      </w:pPr>
      <w:r>
        <w:rPr>
          <w:rFonts w:ascii="宋体" w:hAnsi="宋体" w:cs="宋体"/>
          <w:lang w:val="zh-CN"/>
        </w:rPr>
      </w:r>
      <w:r/>
    </w:p>
    <w:p>
      <w:pPr>
        <w:ind w:firstLine="420"/>
        <w:spacing w:line="360" w:lineRule="auto"/>
        <w:rPr>
          <w:rFonts w:ascii="宋体" w:hAnsi="宋体" w:cs="宋体"/>
          <w:lang w:val="zh-CN"/>
        </w:rPr>
      </w:pPr>
      <w:r>
        <w:rPr>
          <w:rFonts w:hint="eastAsia" w:ascii="宋体" w:hAnsi="宋体" w:cs="宋体"/>
          <w:lang w:val="zh-CN"/>
        </w:rPr>
        <w:t xml:space="preserve">响应单位：（</w:t>
      </w:r>
      <w:r>
        <w:rPr>
          <w:rFonts w:hint="eastAsia" w:ascii="宋体" w:hAnsi="宋体" w:cs="宋体"/>
        </w:rPr>
        <w:t xml:space="preserve">签章</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年</w:t>
      </w:r>
      <w:r>
        <w:rPr>
          <w:rFonts w:hint="eastAsia" w:ascii="宋体" w:hAnsi="宋体" w:cs="宋体"/>
          <w:lang w:val="zh-CN"/>
        </w:rPr>
        <w:t xml:space="preserve">     </w:t>
      </w:r>
      <w:r>
        <w:rPr>
          <w:rFonts w:hint="eastAsia" w:ascii="宋体" w:hAnsi="宋体" w:cs="宋体"/>
          <w:lang w:val="zh-CN"/>
        </w:rPr>
        <w:t xml:space="preserve">月</w:t>
      </w:r>
      <w:r>
        <w:rPr>
          <w:rFonts w:hint="eastAsia" w:ascii="宋体" w:hAnsi="宋体" w:cs="宋体"/>
          <w:lang w:val="zh-CN"/>
        </w:rPr>
        <w:t xml:space="preserve">     </w:t>
      </w:r>
      <w:r>
        <w:rPr>
          <w:rFonts w:hint="eastAsia" w:ascii="宋体" w:hAnsi="宋体" w:cs="宋体"/>
          <w:lang w:val="zh-CN"/>
        </w:rPr>
        <w:t xml:space="preserve">日</w:t>
      </w:r>
      <w:r/>
    </w:p>
    <w:p>
      <w:pPr>
        <w:pStyle w:val="1040"/>
        <w:ind w:firstLine="422"/>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：（磋商响应单位）法人授权委托书</w:t>
      </w:r>
      <w:r/>
    </w:p>
    <w:p>
      <w:pPr>
        <w:pStyle w:val="1040"/>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pStyle w:val="1040"/>
        <w:ind w:firstLine="422"/>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1040"/>
        <w:ind w:firstLine="422"/>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法人授权委托书</w:t>
      </w:r>
      <w:r/>
    </w:p>
    <w:p>
      <w:pPr>
        <w:pStyle w:val="1040"/>
        <w:spacing w:line="360" w:lineRule="auto"/>
        <w:rPr>
          <w:rFonts w:ascii="宋体" w:hAnsi="宋体" w:eastAsia="宋体" w:cs="宋体"/>
          <w:sz w:val="21"/>
          <w:szCs w:val="21"/>
        </w:rPr>
      </w:pPr>
      <w:r>
        <w:rPr>
          <w:rFonts w:ascii="宋体" w:hAnsi="宋体" w:eastAsia="宋体" w:cs="宋体"/>
          <w:sz w:val="21"/>
          <w:szCs w:val="21"/>
        </w:rPr>
      </w:r>
      <w:r/>
    </w:p>
    <w:p>
      <w:pPr>
        <w:pStyle w:val="1040"/>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（采购编号）</w:t>
      </w:r>
      <w:r>
        <w:rPr>
          <w:rFonts w:hint="eastAsia" w:ascii="宋体" w:hAnsi="宋体"/>
          <w:szCs w:val="21"/>
          <w:u w:val="single"/>
        </w:rPr>
        <w:t xml:space="preserve">   </w:t>
      </w:r>
      <w:r>
        <w:rPr>
          <w:rFonts w:hint="eastAsia" w:ascii="宋体" w:hAnsi="宋体"/>
          <w:szCs w:val="21"/>
        </w:rPr>
        <w:t xml:space="preserve">的竞争性磋商采购。代理人在本次招标活动过程、合同签订及处理有关事宜所作出的全部意思表示（包括签署的全部文件），我司均予以承认并由我司承担相应法律后果。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rPr>
        <w:t xml:space="preserve">  </w:t>
      </w:r>
      <w:r>
        <w:rPr>
          <w:rFonts w:hint="eastAsia" w:ascii="宋体" w:hAnsi="宋体" w:eastAsia="宋体" w:cs="宋体"/>
          <w:sz w:val="21"/>
          <w:szCs w:val="21"/>
        </w:rPr>
        <w:t xml:space="preserve">月　　</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right="480" w:firstLine="420"/>
        <w:spacing w:line="360" w:lineRule="auto"/>
        <w:rPr>
          <w:rFonts w:ascii="宋体" w:hAnsi="宋体" w:cs="宋体"/>
        </w:rPr>
      </w:pPr>
      <w:r>
        <w:rPr>
          <w:rFonts w:ascii="宋体" w:hAnsi="宋体" w:cs="宋体"/>
        </w:rPr>
      </w:r>
      <w:r/>
    </w:p>
    <w:p>
      <w:pPr>
        <w:pStyle w:val="1040"/>
        <w:spacing w:line="360" w:lineRule="auto"/>
        <w:rPr>
          <w:rFonts w:ascii="宋体" w:hAnsi="宋体" w:eastAsia="宋体" w:cs="宋体"/>
          <w:sz w:val="21"/>
        </w:rPr>
      </w:pPr>
      <w:r>
        <w:rPr>
          <w:rFonts w:ascii="宋体" w:hAnsi="宋体" w:eastAsia="宋体" w:cs="宋体"/>
          <w:sz w:val="21"/>
        </w:rPr>
      </w:r>
      <w:r/>
    </w:p>
    <w:p>
      <w:pPr>
        <w:pStyle w:val="1040"/>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1085"/>
              <w:ind w:firstLine="420"/>
              <w:jc w:val="center"/>
              <w:spacing w:beforeAutospacing="0" w:afterAutospacing="0" w:line="360" w:lineRule="auto"/>
              <w:rPr>
                <w:rFonts w:cs="宋体"/>
                <w:sz w:val="21"/>
              </w:rPr>
            </w:pPr>
            <w:r>
              <w:rPr>
                <w:rFonts w:hint="eastAsia" w:cs="宋体"/>
                <w:sz w:val="21"/>
              </w:rPr>
              <w:t xml:space="preserve"> </w:t>
            </w:r>
            <w:r/>
          </w:p>
          <w:p>
            <w:pPr>
              <w:pStyle w:val="1085"/>
              <w:ind w:firstLine="420"/>
              <w:jc w:val="center"/>
              <w:spacing w:beforeAutospacing="0" w:afterAutospacing="0" w:line="360" w:lineRule="auto"/>
              <w:rPr>
                <w:rFonts w:cs="宋体"/>
                <w:sz w:val="21"/>
              </w:rPr>
            </w:pPr>
            <w:r>
              <w:rPr>
                <w:rFonts w:hint="eastAsia" w:cs="宋体"/>
                <w:sz w:val="21"/>
              </w:rPr>
              <w:t xml:space="preserve">要求：真实、有效、清晰</w:t>
            </w:r>
            <w:r/>
          </w:p>
          <w:p>
            <w:pPr>
              <w:pStyle w:val="1085"/>
              <w:ind w:firstLine="420"/>
              <w:jc w:val="center"/>
              <w:spacing w:beforeAutospacing="0" w:afterAutospacing="0" w:line="360" w:lineRule="auto"/>
              <w:rPr>
                <w:rFonts w:cs="宋体"/>
                <w:sz w:val="21"/>
              </w:rPr>
            </w:pPr>
            <w:r>
              <w:rPr>
                <w:rFonts w:hint="eastAsia" w:cs="宋体"/>
                <w:sz w:val="21"/>
              </w:rPr>
              <w:t xml:space="preserve"> </w:t>
            </w:r>
            <w:r/>
          </w:p>
        </w:tc>
      </w:tr>
    </w:tbl>
    <w:p>
      <w:pPr>
        <w:ind w:right="480" w:firstLine="420"/>
        <w:spacing w:line="360" w:lineRule="auto"/>
        <w:rPr>
          <w:rFonts w:ascii="宋体" w:hAnsi="宋体" w:cs="宋体"/>
        </w:rPr>
      </w:pPr>
      <w:r>
        <w:rPr>
          <w:rFonts w:ascii="宋体" w:hAnsi="宋体" w:cs="宋体"/>
        </w:rPr>
      </w:r>
      <w:r/>
    </w:p>
    <w:p>
      <w:pPr>
        <w:ind w:firstLine="482"/>
        <w:jc w:val="left"/>
        <w:spacing w:line="360" w:lineRule="auto"/>
        <w:rPr>
          <w:rFonts w:ascii="宋体" w:hAnsi="宋体" w:cs="宋体"/>
          <w:b/>
          <w:bCs/>
          <w:sz w:val="24"/>
        </w:rPr>
      </w:pPr>
      <w:r>
        <w:rPr>
          <w:rFonts w:ascii="宋体" w:hAnsi="宋体" w:cs="宋体"/>
          <w:b/>
          <w:bCs/>
          <w:sz w:val="24"/>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spacing w:line="360" w:lineRule="auto"/>
        <w:rPr>
          <w:rFonts w:ascii="宋体" w:hAnsi="宋体" w:cs="宋体"/>
          <w:b/>
          <w:bCs/>
        </w:rPr>
      </w:pPr>
      <w:r>
        <w:rPr>
          <w:rFonts w:hint="eastAsia" w:ascii="宋体" w:hAnsi="宋体" w:cs="宋体"/>
          <w:b/>
          <w:bCs/>
        </w:rPr>
        <w:t xml:space="preserve">附件</w:t>
      </w:r>
      <w:r>
        <w:rPr>
          <w:rFonts w:hint="eastAsia" w:ascii="宋体" w:hAnsi="宋体" w:cs="宋体"/>
          <w:b/>
          <w:bCs/>
        </w:rPr>
        <w:t xml:space="preserve">3</w:t>
      </w:r>
      <w:r>
        <w:rPr>
          <w:rFonts w:hint="eastAsia" w:ascii="宋体" w:hAnsi="宋体" w:cs="宋体"/>
          <w:b/>
          <w:bCs/>
        </w:rPr>
        <w:t xml:space="preserve">：磋商响应报价表</w:t>
      </w:r>
      <w:r/>
    </w:p>
    <w:p>
      <w:pPr>
        <w:jc w:val="center"/>
        <w:spacing w:line="360" w:lineRule="auto"/>
        <w:rPr>
          <w:rFonts w:ascii="宋体" w:hAnsi="宋体" w:cs="宋体"/>
          <w:b/>
          <w:bCs/>
        </w:rPr>
      </w:pPr>
      <w:r>
        <w:rPr>
          <w:rFonts w:hint="eastAsia" w:ascii="宋体" w:hAnsi="宋体" w:cs="宋体"/>
          <w:b/>
          <w:bCs/>
        </w:rPr>
        <w:t xml:space="preserve">磋商响应报价表</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磋商项目名称：</w:t>
      </w:r>
      <w:r>
        <w:rPr>
          <w:rFonts w:hint="eastAsia" w:ascii="宋体" w:hAnsi="宋体" w:cs="宋体"/>
        </w:rPr>
        <w:t xml:space="preserve">         </w:t>
      </w:r>
      <w:r>
        <w:rPr>
          <w:rFonts w:hint="eastAsia" w:ascii="宋体" w:hAnsi="宋体" w:cs="宋体"/>
        </w:rPr>
        <w:t xml:space="preserve">磋商编号：</w:t>
      </w:r>
      <w:r>
        <w:rPr>
          <w:rFonts w:hint="eastAsia" w:ascii="宋体" w:hAnsi="宋体" w:cs="宋体"/>
          <w:bCs/>
          <w:szCs w:val="22"/>
        </w:rPr>
        <w:t xml:space="preserve">JSZC-320591-CJZB-C2026-0077</w:t>
      </w:r>
      <w:r>
        <w:rPr>
          <w:rFonts w:hint="eastAsia" w:ascii="宋体" w:hAnsi="宋体" w:cs="宋体"/>
          <w:bCs/>
          <w:szCs w:val="22"/>
        </w:rPr>
        <w:t xml:space="preserve">号</w:t>
      </w:r>
      <w:r/>
    </w:p>
    <w:tbl>
      <w:tblPr>
        <w:tblW w:w="9622" w:type="dxa"/>
        <w:tblInd w:w="-34"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16"/>
        <w:gridCol w:w="2470"/>
        <w:gridCol w:w="2662"/>
        <w:gridCol w:w="1865"/>
        <w:gridCol w:w="1409"/>
      </w:tblGrid>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jc w:val="center"/>
              <w:spacing w:line="360" w:lineRule="auto"/>
              <w:rPr>
                <w:rFonts w:ascii="宋体" w:hAnsi="宋体"/>
                <w:b/>
                <w:szCs w:val="21"/>
              </w:rPr>
            </w:pPr>
            <w:r>
              <w:rPr>
                <w:rFonts w:ascii="宋体" w:hAnsi="宋体"/>
                <w:b/>
                <w:bCs/>
                <w:szCs w:val="21"/>
              </w:rPr>
              <w:t xml:space="preserve">磋商响应报价表</w:t>
            </w:r>
            <w:r/>
          </w:p>
        </w:tc>
      </w:tr>
      <w:tr>
        <w:trPr>
          <w:cantSplit/>
          <w:trHeight w:val="567"/>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szCs w:val="21"/>
              </w:rPr>
            </w:pPr>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szCs w:val="21"/>
              </w:rPr>
            </w:pPr>
            <w:r>
              <w:rPr>
                <w:rFonts w:hint="eastAsia"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szCs w:val="21"/>
              </w:rPr>
            </w:pPr>
            <w:r>
              <w:rPr>
                <w:rFonts w:hint="eastAsia" w:hAnsi="宋体"/>
                <w:szCs w:val="21"/>
              </w:rPr>
              <w:t xml:space="preserve">磋商总报价</w:t>
            </w:r>
            <w:r>
              <w:rPr>
                <w:rFonts w:hint="eastAsia"/>
                <w:szCs w:val="21"/>
              </w:rPr>
              <w:t xml:space="preserve">（</w:t>
            </w:r>
            <w:r>
              <w:rPr>
                <w:rFonts w:hint="eastAsia" w:hAnsi="宋体"/>
                <w:szCs w:val="21"/>
              </w:rPr>
              <w:t xml:space="preserve">元</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szCs w:val="21"/>
              </w:rPr>
            </w:pPr>
            <w:r>
              <w:rPr>
                <w:rFonts w:hint="eastAsia" w:hAnsi="宋体"/>
                <w:szCs w:val="21"/>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szCs w:val="21"/>
              </w:rPr>
            </w:pPr>
            <w:r>
              <w:rPr>
                <w:rFonts w:hint="eastAsia" w:hAnsi="宋体"/>
                <w:szCs w:val="21"/>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hAnsi="宋体"/>
                <w:szCs w:val="21"/>
              </w:rPr>
            </w:pPr>
            <w:r>
              <w:rPr>
                <w:rFonts w:hAnsi="宋体"/>
                <w:szCs w:val="21"/>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spacing w:line="360" w:lineRule="auto"/>
            </w:pPr>
            <w:r>
              <w:rPr>
                <w:rFonts w:hint="eastAsia" w:ascii="宋体" w:hAnsi="宋体"/>
                <w:spacing w:val="20"/>
                <w:szCs w:val="21"/>
              </w:rPr>
              <w:t xml:space="preserve">磋商响应总报价（人民币大写）：</w:t>
            </w:r>
            <w:r>
              <w:rPr>
                <w:rFonts w:hint="eastAsia" w:ascii="宋体" w:hAnsi="宋体"/>
                <w:spacing w:val="20"/>
                <w:szCs w:val="21"/>
              </w:rPr>
              <w:t xml:space="preserve">  </w:t>
            </w:r>
            <w:r>
              <w:rPr>
                <w:rFonts w:hint="eastAsia" w:ascii="宋体" w:hAnsi="宋体"/>
                <w:spacing w:val="20"/>
                <w:szCs w:val="21"/>
              </w:rPr>
              <w:t xml:space="preserve">￥：</w:t>
            </w:r>
            <w:r/>
          </w:p>
        </w:tc>
      </w:tr>
    </w:tbl>
    <w:p>
      <w:pPr>
        <w:pStyle w:val="1040"/>
        <w:spacing w:line="360" w:lineRule="auto"/>
        <w:rPr>
          <w:rFonts w:ascii="宋体" w:hAnsi="宋体" w:eastAsia="宋体" w:cs="宋体"/>
          <w:sz w:val="21"/>
          <w:szCs w:val="21"/>
        </w:rPr>
      </w:pPr>
      <w:r>
        <w:rPr>
          <w:rFonts w:ascii="宋体" w:hAnsi="宋体" w:eastAsia="宋体" w:cs="宋体"/>
          <w:sz w:val="21"/>
          <w:szCs w:val="21"/>
        </w:rPr>
      </w:r>
      <w:r/>
    </w:p>
    <w:p>
      <w:pPr>
        <w:ind w:firstLine="420"/>
        <w:jc w:val="left"/>
        <w:spacing w:line="360" w:lineRule="auto"/>
        <w:rPr>
          <w:rFonts w:ascii="宋体" w:hAnsi="宋体" w:cs="宋体"/>
        </w:rPr>
      </w:pPr>
      <w:r>
        <w:rPr>
          <w:rFonts w:hint="eastAsia" w:ascii="宋体" w:hAnsi="宋体" w:cs="宋体"/>
        </w:rPr>
        <w:t xml:space="preserve">磋商响应单位（签章）：</w:t>
      </w:r>
      <w:r/>
    </w:p>
    <w:p>
      <w:pPr>
        <w:ind w:firstLine="500"/>
        <w:spacing w:line="360" w:lineRule="auto"/>
        <w:rPr>
          <w:rFonts w:ascii="宋体" w:hAnsi="宋体" w:cs="宋体"/>
          <w:spacing w:val="20"/>
        </w:rPr>
      </w:pPr>
      <w:r>
        <w:rPr>
          <w:rFonts w:hint="eastAsia" w:ascii="宋体" w:hAnsi="宋体" w:cs="宋体"/>
          <w:spacing w:val="20"/>
        </w:rPr>
        <w:t xml:space="preserve">日期：</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pStyle w:val="1058"/>
        <w:jc w:val="left"/>
        <w:pageBreakBefore/>
        <w:spacing w:line="360" w:lineRule="auto"/>
        <w:widowControl/>
        <w:rPr>
          <w:rFonts w:hAnsi="宋体" w:eastAsia="宋体" w:cs="宋体"/>
          <w:b/>
          <w:bCs/>
          <w:sz w:val="21"/>
          <w:szCs w:val="21"/>
        </w:rPr>
      </w:pPr>
      <w:r>
        <w:rPr>
          <w:rFonts w:hint="eastAsia" w:hAnsi="宋体" w:eastAsia="宋体" w:cs="宋体"/>
          <w:b/>
          <w:bCs/>
          <w:sz w:val="21"/>
          <w:szCs w:val="21"/>
        </w:rPr>
        <w:t xml:space="preserve">附件</w:t>
      </w:r>
      <w:r>
        <w:rPr>
          <w:rFonts w:hint="eastAsia" w:hAnsi="宋体" w:eastAsia="宋体" w:cs="宋体"/>
          <w:b/>
          <w:bCs/>
          <w:sz w:val="21"/>
          <w:szCs w:val="21"/>
        </w:rPr>
        <w:t xml:space="preserve">4</w:t>
      </w:r>
      <w:r>
        <w:rPr>
          <w:rFonts w:hint="eastAsia" w:hAnsi="宋体" w:eastAsia="宋体" w:cs="宋体"/>
          <w:b/>
          <w:bCs/>
          <w:sz w:val="21"/>
          <w:szCs w:val="21"/>
        </w:rPr>
        <w:t xml:space="preserve">；磋商响应报价分析表</w:t>
      </w:r>
      <w:r/>
    </w:p>
    <w:p>
      <w:pPr>
        <w:pStyle w:val="1058"/>
        <w:ind w:firstLine="420"/>
        <w:jc w:val="center"/>
        <w:spacing w:line="360" w:lineRule="auto"/>
        <w:rPr>
          <w:rFonts w:hAnsi="宋体" w:eastAsia="宋体" w:cs="宋体"/>
          <w:sz w:val="21"/>
          <w:szCs w:val="21"/>
        </w:rPr>
      </w:pPr>
      <w:r>
        <w:rPr>
          <w:rFonts w:hint="eastAsia" w:hAnsi="宋体" w:eastAsia="宋体" w:cs="宋体"/>
          <w:sz w:val="21"/>
          <w:szCs w:val="21"/>
        </w:rPr>
        <w:t xml:space="preserve">磋商响应报价分析表</w:t>
      </w:r>
      <w:r/>
    </w:p>
    <w:p>
      <w:pPr>
        <w:pStyle w:val="1058"/>
        <w:ind w:firstLine="420"/>
        <w:spacing w:line="360" w:lineRule="auto"/>
        <w:rPr>
          <w:rFonts w:hAnsi="宋体" w:eastAsia="宋体" w:cs="宋体"/>
          <w:sz w:val="21"/>
          <w:szCs w:val="21"/>
        </w:rPr>
      </w:pPr>
      <w:r>
        <w:rPr>
          <w:rFonts w:hint="eastAsia" w:hAnsi="宋体" w:eastAsia="宋体" w:cs="宋体"/>
          <w:sz w:val="21"/>
        </w:rPr>
        <w:t xml:space="preserve">磋商编号：</w:t>
      </w:r>
      <w:r>
        <w:rPr>
          <w:rFonts w:hint="eastAsia" w:hAnsi="宋体" w:eastAsia="宋体" w:cs="宋体"/>
          <w:sz w:val="21"/>
        </w:rPr>
        <w:t xml:space="preserve">                                  </w:t>
      </w:r>
      <w:r>
        <w:rPr>
          <w:rFonts w:hint="eastAsia" w:hAnsi="宋体" w:eastAsia="宋体" w:cs="宋体"/>
          <w:sz w:val="21"/>
        </w:rPr>
        <w:t xml:space="preserve">项目名称：</w:t>
      </w:r>
      <w:r/>
    </w:p>
    <w:tbl>
      <w:tblPr>
        <w:tblW w:w="0" w:type="auto"/>
        <w:tblLayout w:type="fixed"/>
        <w:tblLook w:val="04A0" w:firstRow="1" w:lastRow="0" w:firstColumn="1" w:lastColumn="0" w:noHBand="0" w:noVBand="1"/>
      </w:tblPr>
      <w:tblGrid>
        <w:gridCol w:w="828"/>
        <w:gridCol w:w="1912"/>
        <w:gridCol w:w="1898"/>
        <w:gridCol w:w="2003"/>
        <w:gridCol w:w="2827"/>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8"/>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8"/>
              <w:spacing w:line="360" w:lineRule="auto"/>
              <w:rPr>
                <w:rFonts w:hAnsi="宋体" w:eastAsia="宋体"/>
                <w:sz w:val="21"/>
                <w:szCs w:val="21"/>
              </w:rPr>
            </w:pPr>
            <w:r>
              <w:rPr>
                <w:rFonts w:hint="eastAsia" w:hAnsi="宋体" w:eastAsia="宋体"/>
                <w:sz w:val="21"/>
                <w:szCs w:val="21"/>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8"/>
              <w:spacing w:line="360" w:lineRule="auto"/>
              <w:rPr>
                <w:rFonts w:hAnsi="宋体" w:eastAsia="宋体"/>
                <w:sz w:val="21"/>
                <w:szCs w:val="21"/>
              </w:rPr>
            </w:pPr>
            <w:r>
              <w:rPr>
                <w:rFonts w:hint="eastAsia" w:hAnsi="宋体" w:eastAsia="宋体"/>
                <w:sz w:val="21"/>
                <w:szCs w:val="21"/>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8"/>
              <w:spacing w:line="360" w:lineRule="auto"/>
              <w:rPr>
                <w:rFonts w:hAnsi="宋体" w:eastAsia="宋体"/>
                <w:sz w:val="21"/>
                <w:szCs w:val="21"/>
              </w:rPr>
            </w:pPr>
            <w:r>
              <w:rPr>
                <w:rFonts w:hint="eastAsia" w:hAnsi="宋体" w:eastAsia="宋体"/>
                <w:sz w:val="21"/>
                <w:szCs w:val="21"/>
              </w:rPr>
              <w:t xml:space="preserve">数量</w:t>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8"/>
              <w:spacing w:line="360" w:lineRule="auto"/>
              <w:rPr>
                <w:rFonts w:hAnsi="宋体" w:eastAsia="宋体"/>
                <w:sz w:val="21"/>
                <w:szCs w:val="21"/>
              </w:rPr>
            </w:pPr>
            <w:r>
              <w:rPr>
                <w:rFonts w:hint="eastAsia" w:hAnsi="宋体" w:eastAsia="宋体"/>
                <w:sz w:val="21"/>
                <w:szCs w:val="21"/>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8"/>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9468" w:type="dxa"/>
            <w:textDirection w:val="lrTb"/>
            <w:noWrap w:val="false"/>
          </w:tcPr>
          <w:p>
            <w:pPr>
              <w:pStyle w:val="1218"/>
              <w:spacing w:line="360" w:lineRule="auto"/>
              <w:rPr>
                <w:rFonts w:hAnsi="宋体" w:eastAsia="宋体"/>
                <w:sz w:val="21"/>
                <w:szCs w:val="21"/>
              </w:rPr>
            </w:pPr>
            <w:r>
              <w:rPr>
                <w:rFonts w:hint="eastAsia" w:hAnsi="宋体" w:eastAsia="宋体"/>
                <w:sz w:val="21"/>
                <w:szCs w:val="21"/>
              </w:rPr>
              <w:t xml:space="preserve">投标综合报价（人民币大写）：￥：</w:t>
            </w:r>
            <w:r/>
          </w:p>
        </w:tc>
      </w:tr>
    </w:tbl>
    <w:p>
      <w:pPr>
        <w:pStyle w:val="1058"/>
        <w:ind w:firstLine="420"/>
        <w:jc w:val="left"/>
        <w:spacing w:line="360" w:lineRule="auto"/>
        <w:rPr>
          <w:rFonts w:hAnsi="宋体" w:eastAsia="宋体" w:cs="宋体"/>
          <w:sz w:val="21"/>
          <w:szCs w:val="21"/>
        </w:rPr>
      </w:pPr>
      <w:r>
        <w:rPr>
          <w:rFonts w:hAnsi="宋体" w:eastAsia="宋体" w:cs="宋体"/>
          <w:sz w:val="21"/>
          <w:szCs w:val="21"/>
        </w:rPr>
      </w:r>
      <w:r/>
    </w:p>
    <w:p>
      <w:pPr>
        <w:pStyle w:val="1058"/>
        <w:ind w:firstLine="420"/>
        <w:jc w:val="left"/>
        <w:spacing w:line="360" w:lineRule="auto"/>
        <w:rPr>
          <w:rFonts w:hAnsi="宋体" w:eastAsia="宋体" w:cs="宋体"/>
          <w:sz w:val="21"/>
          <w:szCs w:val="21"/>
        </w:rPr>
      </w:pPr>
      <w:r>
        <w:rPr>
          <w:rFonts w:hAnsi="宋体" w:eastAsia="宋体" w:cs="宋体"/>
          <w:sz w:val="21"/>
          <w:szCs w:val="21"/>
        </w:rPr>
      </w:r>
      <w:r/>
    </w:p>
    <w:p>
      <w:pPr>
        <w:pStyle w:val="1058"/>
        <w:ind w:firstLine="420"/>
        <w:jc w:val="left"/>
        <w:spacing w:line="360" w:lineRule="auto"/>
        <w:rPr>
          <w:rFonts w:hAnsi="宋体" w:eastAsia="宋体" w:cs="宋体"/>
          <w:sz w:val="21"/>
          <w:szCs w:val="21"/>
        </w:rPr>
      </w:pPr>
      <w:r>
        <w:rPr>
          <w:rFonts w:hint="eastAsia" w:hAnsi="宋体" w:eastAsia="宋体" w:cs="宋体"/>
          <w:sz w:val="21"/>
          <w:szCs w:val="21"/>
        </w:rPr>
        <w:t xml:space="preserve">注：</w:t>
      </w:r>
      <w:r>
        <w:rPr>
          <w:rFonts w:hint="eastAsia" w:hAnsi="宋体" w:eastAsia="宋体" w:cs="宋体"/>
          <w:sz w:val="21"/>
          <w:szCs w:val="21"/>
        </w:rPr>
        <w:t xml:space="preserve">1</w:t>
      </w:r>
      <w:r>
        <w:rPr>
          <w:rFonts w:hint="eastAsia" w:hAnsi="宋体" w:eastAsia="宋体" w:cs="宋体"/>
          <w:sz w:val="21"/>
          <w:szCs w:val="21"/>
        </w:rPr>
        <w:t xml:space="preserve">、本表“合计金额”应与磋商响应报价表中</w:t>
      </w:r>
      <w:r>
        <w:rPr>
          <w:rFonts w:hint="eastAsia" w:hAnsi="宋体" w:eastAsia="宋体" w:cs="宋体"/>
          <w:sz w:val="21"/>
          <w:szCs w:val="21"/>
        </w:rPr>
        <w:t xml:space="preserve"> </w:t>
      </w:r>
      <w:r>
        <w:rPr>
          <w:rFonts w:hint="eastAsia" w:hAnsi="宋体" w:eastAsia="宋体" w:cs="宋体"/>
          <w:sz w:val="21"/>
          <w:szCs w:val="21"/>
        </w:rPr>
        <w:t xml:space="preserve">“磋商响应总报价”一致。</w:t>
      </w:r>
      <w:r/>
    </w:p>
    <w:p>
      <w:pPr>
        <w:pStyle w:val="1058"/>
        <w:ind w:firstLine="420"/>
        <w:jc w:val="left"/>
        <w:spacing w:line="360" w:lineRule="auto"/>
        <w:rPr>
          <w:rFonts w:hAnsi="宋体" w:eastAsia="宋体" w:cs="宋体"/>
          <w:sz w:val="21"/>
          <w:szCs w:val="21"/>
        </w:rPr>
      </w:pPr>
      <w:r>
        <w:rPr>
          <w:rFonts w:hAnsi="宋体" w:eastAsia="宋体" w:cs="宋体"/>
          <w:sz w:val="21"/>
          <w:szCs w:val="21"/>
        </w:rPr>
      </w:r>
      <w:r/>
    </w:p>
    <w:p>
      <w:pPr>
        <w:pStyle w:val="1058"/>
        <w:ind w:firstLine="420"/>
        <w:jc w:val="left"/>
        <w:spacing w:line="360" w:lineRule="auto"/>
        <w:rPr>
          <w:rFonts w:hAnsi="宋体" w:eastAsia="宋体" w:cs="宋体"/>
          <w:sz w:val="21"/>
          <w:szCs w:val="21"/>
        </w:rPr>
      </w:pPr>
      <w:r>
        <w:rPr>
          <w:rFonts w:hAnsi="宋体" w:eastAsia="宋体" w:cs="宋体"/>
          <w:sz w:val="21"/>
          <w:szCs w:val="21"/>
        </w:rPr>
      </w:r>
      <w:r/>
    </w:p>
    <w:p>
      <w:pPr>
        <w:pStyle w:val="1058"/>
        <w:ind w:firstLine="420"/>
        <w:jc w:val="left"/>
        <w:spacing w:line="360" w:lineRule="auto"/>
        <w:rPr>
          <w:rFonts w:hAnsi="宋体" w:eastAsia="宋体" w:cs="宋体"/>
          <w:sz w:val="21"/>
          <w:szCs w:val="21"/>
        </w:rPr>
      </w:pPr>
      <w:r>
        <w:rPr>
          <w:rFonts w:hAnsi="宋体" w:eastAsia="宋体" w:cs="宋体"/>
          <w:sz w:val="21"/>
          <w:szCs w:val="21"/>
        </w:rPr>
        <w:t xml:space="preserve">供应商：（</w:t>
      </w:r>
      <w:r>
        <w:rPr>
          <w:rFonts w:hint="eastAsia" w:hAnsi="宋体" w:eastAsia="宋体" w:cs="宋体"/>
          <w:sz w:val="21"/>
          <w:szCs w:val="21"/>
        </w:rPr>
        <w:t xml:space="preserve">签章</w:t>
      </w:r>
      <w:r>
        <w:rPr>
          <w:rFonts w:hAnsi="宋体" w:eastAsia="宋体" w:cs="宋体"/>
          <w:sz w:val="21"/>
          <w:szCs w:val="21"/>
        </w:rPr>
        <w:t xml:space="preserve">）</w:t>
      </w:r>
      <w:r/>
    </w:p>
    <w:p>
      <w:pPr>
        <w:pStyle w:val="1058"/>
        <w:ind w:firstLine="420"/>
        <w:jc w:val="left"/>
        <w:spacing w:line="360" w:lineRule="auto"/>
        <w:rPr>
          <w:rFonts w:hAnsi="宋体" w:eastAsia="宋体" w:cs="宋体"/>
          <w:sz w:val="21"/>
          <w:szCs w:val="21"/>
        </w:rPr>
      </w:pPr>
      <w:r>
        <w:rPr>
          <w:rFonts w:hAnsi="宋体" w:eastAsia="宋体" w:cs="宋体"/>
          <w:sz w:val="21"/>
          <w:szCs w:val="21"/>
        </w:rPr>
        <w:t xml:space="preserve">日期：</w:t>
      </w:r>
      <w:r>
        <w:rPr>
          <w:rFonts w:hAnsi="宋体" w:eastAsia="宋体" w:cs="宋体"/>
          <w:sz w:val="21"/>
          <w:szCs w:val="21"/>
        </w:rPr>
        <w:t xml:space="preserve">     </w:t>
      </w:r>
      <w:r>
        <w:rPr>
          <w:rFonts w:hAnsi="宋体" w:eastAsia="宋体" w:cs="宋体"/>
          <w:sz w:val="21"/>
          <w:szCs w:val="21"/>
        </w:rPr>
        <w:t xml:space="preserve">年</w:t>
      </w:r>
      <w:r>
        <w:rPr>
          <w:rFonts w:hAnsi="宋体" w:eastAsia="宋体" w:cs="宋体"/>
          <w:sz w:val="21"/>
          <w:szCs w:val="21"/>
        </w:rPr>
        <w:t xml:space="preserve">     </w:t>
      </w:r>
      <w:r>
        <w:rPr>
          <w:rFonts w:hAnsi="宋体" w:eastAsia="宋体" w:cs="宋体"/>
          <w:sz w:val="21"/>
          <w:szCs w:val="21"/>
        </w:rPr>
        <w:t xml:space="preserve">月</w:t>
      </w:r>
      <w:r>
        <w:rPr>
          <w:rFonts w:hAnsi="宋体" w:eastAsia="宋体" w:cs="宋体"/>
          <w:sz w:val="21"/>
          <w:szCs w:val="21"/>
        </w:rPr>
        <w:t xml:space="preserve">     </w:t>
      </w:r>
      <w:r>
        <w:rPr>
          <w:rFonts w:hAnsi="宋体" w:eastAsia="宋体" w:cs="宋体"/>
          <w:sz w:val="21"/>
          <w:szCs w:val="21"/>
        </w:rPr>
        <w:t xml:space="preserve">日</w:t>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rPr>
        <w:t xml:space="preserve">5</w:t>
      </w:r>
      <w:r>
        <w:rPr>
          <w:rFonts w:hint="eastAsia" w:hAnsi="宋体" w:eastAsia="宋体" w:cs="宋体"/>
          <w:b/>
          <w:bCs/>
          <w:sz w:val="21"/>
          <w:szCs w:val="21"/>
        </w:rPr>
        <w:t xml:space="preserve">：服务条款偏离表</w:t>
      </w:r>
      <w:r/>
    </w:p>
    <w:p>
      <w:pPr>
        <w:ind w:firstLine="422"/>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t xml:space="preserve">服务条款偏离表</w:t>
      </w:r>
      <w:r/>
    </w:p>
    <w:p>
      <w:pPr>
        <w:ind w:firstLine="420"/>
        <w:spacing w:line="360" w:lineRule="auto"/>
        <w:rPr>
          <w:rFonts w:ascii="宋体" w:hAnsi="宋体" w:cs="宋体"/>
        </w:rPr>
      </w:pPr>
      <w:r>
        <w:rPr>
          <w:rFonts w:hint="eastAsia" w:ascii="宋体" w:hAnsi="宋体" w:cs="宋体"/>
        </w:rPr>
        <w:t xml:space="preserve">采购编号：</w:t>
      </w:r>
      <w:r>
        <w:rPr>
          <w:rFonts w:hint="eastAsia" w:ascii="宋体" w:hAnsi="宋体" w:cs="宋体"/>
        </w:rPr>
        <w:t xml:space="preserve">                          </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440"/>
        <w:gridCol w:w="1699"/>
        <w:gridCol w:w="1757"/>
      </w:tblGrid>
      <w:tr>
        <w:trPr/>
        <w:tc>
          <w:tcPr>
            <w:tcBorders>
              <w:top w:val="single" w:color="auto" w:sz="12" w:space="0"/>
            </w:tcBorders>
            <w:tcW w:w="828" w:type="dxa"/>
            <w:vAlign w:val="center"/>
            <w:textDirection w:val="lrTb"/>
            <w:noWrap w:val="false"/>
          </w:tcPr>
          <w:p>
            <w:pPr>
              <w:spacing w:line="360" w:lineRule="auto"/>
              <w:rPr>
                <w:rFonts w:ascii="宋体" w:hAnsi="宋体" w:cs="宋体"/>
              </w:rPr>
            </w:pPr>
            <w:r>
              <w:rPr>
                <w:rFonts w:hint="eastAsia" w:ascii="宋体" w:hAnsi="宋体" w:cs="宋体"/>
              </w:rPr>
              <w:t xml:space="preserve">序号</w:t>
            </w:r>
            <w:r/>
          </w:p>
        </w:tc>
        <w:tc>
          <w:tcPr>
            <w:tcBorders>
              <w:top w:val="single" w:color="auto" w:sz="12" w:space="0"/>
            </w:tcBorders>
            <w:tcW w:w="18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服务内容</w:t>
            </w:r>
            <w:r/>
          </w:p>
        </w:tc>
        <w:tc>
          <w:tcPr>
            <w:tcBorders>
              <w:top w:val="single" w:color="auto" w:sz="12" w:space="0"/>
            </w:tcBorders>
            <w:tcW w:w="162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采购要求</w:t>
            </w:r>
            <w:r/>
          </w:p>
        </w:tc>
        <w:tc>
          <w:tcPr>
            <w:tcBorders>
              <w:top w:val="single" w:color="auto" w:sz="12"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投标要求</w:t>
            </w:r>
            <w:r/>
          </w:p>
        </w:tc>
        <w:tc>
          <w:tcPr>
            <w:tcBorders>
              <w:top w:val="single" w:color="auto" w:sz="12" w:space="0"/>
            </w:tcBorders>
            <w:tcW w:w="1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偏离</w:t>
            </w:r>
            <w:r>
              <w:rPr>
                <w:rFonts w:hint="eastAsia" w:ascii="宋体" w:hAnsi="宋体" w:cs="宋体"/>
              </w:rPr>
              <w:t xml:space="preserve">/</w:t>
            </w:r>
            <w:r>
              <w:rPr>
                <w:rFonts w:hint="eastAsia" w:ascii="宋体" w:hAnsi="宋体" w:cs="宋体"/>
              </w:rPr>
              <w:t xml:space="preserve">响应</w:t>
            </w:r>
            <w:r/>
          </w:p>
        </w:tc>
        <w:tc>
          <w:tcPr>
            <w:tcBorders>
              <w:top w:val="single" w:color="auto" w:sz="12" w:space="0"/>
            </w:tcBorders>
            <w:tcW w:w="175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82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8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44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99"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57" w:type="dxa"/>
            <w:textDirection w:val="lrTb"/>
            <w:noWrap w:val="false"/>
          </w:tcPr>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、磋商响应单位应对照采购文件技术要求等要求，所投标的物（服务）与采购文件的规定有偏离的，应在此表中申明与技术要求条文的偏差和例外。</w:t>
      </w:r>
      <w:r/>
    </w:p>
    <w:p>
      <w:pPr>
        <w:ind w:firstLine="315"/>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ind w:firstLine="420"/>
        <w:spacing w:line="360" w:lineRule="auto"/>
        <w:rPr>
          <w:rFonts w:ascii="宋体" w:hAnsi="宋体" w:cs="宋体"/>
          <w:b/>
          <w:bCs/>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rPr>
          <w:rFonts w:hint="eastAsia" w:ascii="宋体" w:hAnsi="宋体" w:cs="宋体"/>
          <w:b/>
          <w:bCs/>
        </w:rPr>
        <w:br w:type="page" w:clear="all"/>
      </w:r>
      <w:r>
        <w:rPr>
          <w:rFonts w:hint="eastAsia" w:ascii="宋体" w:hAnsi="宋体" w:cs="宋体"/>
          <w:b/>
          <w:bCs/>
        </w:rPr>
        <w:t xml:space="preserve">格式</w:t>
      </w:r>
      <w:r>
        <w:rPr>
          <w:rFonts w:hint="eastAsia" w:ascii="宋体" w:hAnsi="宋体" w:cs="宋体"/>
          <w:b/>
          <w:bCs/>
        </w:rPr>
        <w:t xml:space="preserve">6.</w:t>
      </w:r>
      <w:r>
        <w:rPr>
          <w:rFonts w:hint="eastAsia" w:ascii="宋体" w:hAnsi="宋体" w:cs="宋体"/>
          <w:b/>
          <w:bCs/>
        </w:rPr>
        <w:t xml:space="preserve">商务条款偏离表</w:t>
      </w:r>
      <w:r/>
    </w:p>
    <w:p>
      <w:pPr>
        <w:pStyle w:val="1040"/>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jc w:val="center"/>
        <w:spacing w:line="360" w:lineRule="auto"/>
        <w:rPr>
          <w:rFonts w:ascii="宋体" w:hAnsi="宋体" w:cs="宋体"/>
          <w:b/>
          <w:bCs/>
        </w:rPr>
      </w:pPr>
      <w:r>
        <w:rPr>
          <w:rFonts w:hint="eastAsia" w:ascii="宋体" w:hAnsi="宋体" w:cs="宋体"/>
          <w:b/>
          <w:bCs/>
        </w:rPr>
        <w:t xml:space="preserve">商务条款偏离表</w:t>
      </w:r>
      <w:r/>
    </w:p>
    <w:p>
      <w:pPr>
        <w:ind w:firstLine="420"/>
        <w:spacing w:line="360" w:lineRule="auto"/>
        <w:rPr>
          <w:rFonts w:ascii="宋体" w:hAnsi="宋体" w:cs="宋体"/>
        </w:rPr>
      </w:pPr>
      <w:r>
        <w:rPr>
          <w:rFonts w:hint="eastAsia" w:ascii="宋体" w:hAnsi="宋体" w:cs="宋体"/>
        </w:rPr>
        <w:t xml:space="preserve">采购编号：</w:t>
      </w:r>
      <w:r>
        <w:rPr>
          <w:rFonts w:hint="eastAsia" w:ascii="宋体" w:hAnsi="宋体" w:cs="宋体"/>
        </w:rPr>
        <w:t xml:space="preserve">               </w:t>
      </w:r>
      <w:r>
        <w:rPr>
          <w:rFonts w:hint="eastAsia" w:ascii="宋体" w:hAnsi="宋体" w:cs="宋体"/>
        </w:rPr>
        <w:t xml:space="preserve">       </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716"/>
      </w:tblGrid>
      <w:tr>
        <w:trPr/>
        <w:tc>
          <w:tcPr>
            <w:tcBorders>
              <w:top w:val="single" w:color="auto" w:sz="12" w:space="0"/>
            </w:tcBorders>
            <w:tcW w:w="708" w:type="dxa"/>
            <w:vAlign w:val="center"/>
            <w:textDirection w:val="lrTb"/>
            <w:noWrap w:val="false"/>
          </w:tcPr>
          <w:p>
            <w:pPr>
              <w:jc w:val="center"/>
              <w:rPr>
                <w:rFonts w:ascii="宋体" w:hAnsi="宋体" w:cs="宋体"/>
              </w:rPr>
            </w:pPr>
            <w:r>
              <w:rPr>
                <w:rFonts w:hint="eastAsia" w:ascii="宋体" w:hAnsi="宋体" w:cs="宋体"/>
                <w:b/>
                <w:bCs/>
                <w:szCs w:val="21"/>
              </w:rPr>
              <w:t xml:space="preserve">序号</w:t>
            </w:r>
            <w:r/>
          </w:p>
        </w:tc>
        <w:tc>
          <w:tcPr>
            <w:tcBorders>
              <w:top w:val="single" w:color="auto" w:sz="12" w:space="0"/>
            </w:tcBorders>
            <w:tcW w:w="1920" w:type="dxa"/>
            <w:vAlign w:val="center"/>
            <w:textDirection w:val="lrTb"/>
            <w:noWrap w:val="false"/>
          </w:tcPr>
          <w:p>
            <w:pPr>
              <w:jc w:val="center"/>
              <w:rPr>
                <w:rFonts w:ascii="宋体" w:hAnsi="宋体" w:cs="宋体"/>
              </w:rPr>
            </w:pPr>
            <w:r>
              <w:rPr>
                <w:rFonts w:hint="eastAsia" w:ascii="宋体" w:hAnsi="宋体" w:cs="宋体"/>
                <w:b/>
                <w:bCs/>
                <w:szCs w:val="21"/>
              </w:rPr>
              <w:t xml:space="preserve">名称</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磋商文件商务要求</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响应文件响应情况</w:t>
            </w:r>
            <w:r/>
          </w:p>
        </w:tc>
        <w:tc>
          <w:tcPr>
            <w:tcBorders>
              <w:top w:val="single" w:color="auto" w:sz="12" w:space="0"/>
            </w:tcBorders>
            <w:tcW w:w="1716" w:type="dxa"/>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1</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2</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付款方式</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3</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合同主要条款</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ascii="宋体" w:hAnsi="宋体" w:cs="宋体"/>
              </w:rPr>
            </w:r>
            <w:r/>
          </w:p>
        </w:tc>
        <w:tc>
          <w:tcPr>
            <w:tcW w:w="192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70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9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16" w:type="dxa"/>
            <w:textDirection w:val="lrTb"/>
            <w:noWrap w:val="false"/>
          </w:tcPr>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pStyle w:val="104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pStyle w:val="1058"/>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Ansi="宋体" w:eastAsia="宋体" w:cs="宋体"/>
          <w:b/>
          <w:bCs/>
          <w:sz w:val="21"/>
          <w:szCs w:val="21"/>
        </w:rPr>
      </w:r>
      <w:r/>
    </w:p>
    <w:p>
      <w:pPr>
        <w:pStyle w:val="1058"/>
        <w:jc w:val="left"/>
        <w:spacing w:line="360" w:lineRule="auto"/>
        <w:widowControl/>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rPr>
        <w:t xml:space="preserve">7.</w:t>
      </w:r>
      <w:r>
        <w:rPr>
          <w:rFonts w:hint="eastAsia" w:hAnsi="宋体" w:eastAsia="宋体" w:cs="宋体"/>
          <w:b/>
          <w:bCs/>
          <w:sz w:val="21"/>
          <w:szCs w:val="21"/>
        </w:rPr>
        <w:t xml:space="preserve">针对本项目的人员配置表</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针对本项目的人员配置表</w:t>
      </w:r>
      <w:r/>
    </w:p>
    <w:p>
      <w:pPr>
        <w:ind w:firstLine="420"/>
        <w:jc w:val="left"/>
        <w:spacing w:line="360" w:lineRule="auto"/>
        <w:rPr>
          <w:rFonts w:ascii="宋体" w:hAnsi="宋体" w:cs="宋体"/>
        </w:rPr>
      </w:pPr>
      <w:r>
        <w:rPr>
          <w:rFonts w:hint="eastAsia" w:ascii="宋体" w:hAnsi="宋体" w:cs="宋体"/>
        </w:rPr>
        <w:t xml:space="preserve">磋商项目名称：</w:t>
      </w:r>
      <w:r>
        <w:rPr>
          <w:rFonts w:hint="eastAsia" w:ascii="宋体" w:hAnsi="宋体" w:cs="宋体"/>
        </w:rPr>
        <w:t xml:space="preserve">         </w:t>
      </w:r>
      <w:r>
        <w:rPr>
          <w:rFonts w:hint="eastAsia" w:ascii="宋体" w:hAnsi="宋体" w:cs="宋体"/>
        </w:rPr>
        <w:t xml:space="preserve">磋商编号：</w:t>
      </w:r>
      <w:r>
        <w:rPr>
          <w:rFonts w:hint="eastAsia" w:ascii="宋体" w:hAnsi="宋体" w:cs="宋体"/>
        </w:rPr>
        <w:t xml:space="preserve"> </w:t>
      </w:r>
      <w:r>
        <w:rPr>
          <w:rFonts w:hint="eastAsia" w:ascii="宋体" w:hAnsi="宋体" w:cs="宋体"/>
          <w:bCs/>
          <w:szCs w:val="22"/>
        </w:rPr>
        <w:t xml:space="preserve">JSZC-320591-CJZB-C2026-0077</w:t>
      </w:r>
      <w:r>
        <w:rPr>
          <w:rFonts w:hint="eastAsia" w:ascii="宋体" w:hAnsi="宋体" w:cs="宋体"/>
          <w:bCs/>
          <w:szCs w:val="22"/>
        </w:rPr>
        <w:t xml:space="preserve">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6"/>
        <w:gridCol w:w="1241"/>
        <w:gridCol w:w="1121"/>
        <w:gridCol w:w="817"/>
        <w:gridCol w:w="863"/>
        <w:gridCol w:w="819"/>
        <w:gridCol w:w="1449"/>
        <w:gridCol w:w="1310"/>
        <w:gridCol w:w="1558"/>
      </w:tblGrid>
      <w:tr>
        <w:trPr>
          <w:jc w:val="center"/>
          <w:trHeight w:val="851"/>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专业</w:t>
            </w:r>
            <w:r>
              <w:rPr>
                <w:rFonts w:hint="eastAsia" w:ascii="宋体" w:hAnsi="宋体" w:cs="宋体"/>
                <w:sz w:val="21"/>
                <w:szCs w:val="21"/>
              </w:rPr>
              <w:t xml:space="preserve">/</w:t>
            </w:r>
            <w:r>
              <w:rPr>
                <w:rFonts w:hint="eastAsia" w:ascii="宋体" w:hAnsi="宋体" w:cs="宋体"/>
                <w:sz w:val="21"/>
                <w:szCs w:val="21"/>
              </w:rPr>
              <w:t xml:space="preserve">资格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3"/>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3"/>
              <w:jc w:val="center"/>
              <w:spacing w:line="360" w:lineRule="auto"/>
              <w:rPr>
                <w:rFonts w:ascii="宋体" w:hAnsi="宋体" w:cs="宋体"/>
                <w:sz w:val="21"/>
                <w:szCs w:val="21"/>
              </w:rPr>
            </w:pPr>
            <w:r>
              <w:rPr>
                <w:rFonts w:ascii="宋体" w:hAnsi="宋体" w:cs="宋体"/>
                <w:sz w:val="21"/>
                <w:szCs w:val="21"/>
              </w:rPr>
            </w:r>
            <w:r/>
          </w:p>
        </w:tc>
      </w:tr>
    </w:tbl>
    <w:p>
      <w:pPr>
        <w:ind w:firstLine="500"/>
        <w:spacing w:line="360" w:lineRule="auto"/>
        <w:rPr>
          <w:rFonts w:ascii="宋体" w:hAnsi="宋体" w:cs="宋体"/>
          <w:spacing w:val="20"/>
        </w:rPr>
      </w:pPr>
      <w:r>
        <w:rPr>
          <w:rFonts w:ascii="宋体" w:hAnsi="宋体" w:cs="宋体"/>
          <w:spacing w:val="20"/>
        </w:rPr>
      </w:r>
      <w:r/>
    </w:p>
    <w:p>
      <w:pPr>
        <w:pStyle w:val="1036"/>
        <w:ind w:firstLine="420"/>
      </w:pPr>
      <w:r/>
      <w:r/>
    </w:p>
    <w:p>
      <w:pPr>
        <w:ind w:firstLine="500"/>
        <w:spacing w:line="360" w:lineRule="auto"/>
        <w:rPr>
          <w:rFonts w:ascii="宋体" w:hAnsi="宋体" w:cs="宋体"/>
          <w:spacing w:val="20"/>
        </w:rPr>
      </w:pPr>
      <w:r>
        <w:rPr>
          <w:rFonts w:hint="eastAsia" w:ascii="宋体" w:hAnsi="宋体" w:cs="宋体"/>
          <w:spacing w:val="20"/>
        </w:rPr>
        <w:t xml:space="preserve">磋商响应单位：（签章）</w:t>
      </w:r>
      <w:r/>
    </w:p>
    <w:p>
      <w:pPr>
        <w:ind w:firstLine="500"/>
        <w:spacing w:line="360" w:lineRule="auto"/>
        <w:rPr>
          <w:rFonts w:ascii="宋体" w:hAnsi="宋体" w:cs="宋体"/>
          <w:spacing w:val="20"/>
        </w:rPr>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pPr>
      <w:r>
        <w:rPr>
          <w:rFonts w:hint="eastAsia" w:ascii="宋体" w:hAnsi="宋体" w:cs="宋体"/>
          <w:spacing w:val="20"/>
        </w:rPr>
        <w:t xml:space="preserve">日期：</w:t>
      </w:r>
      <w:r/>
    </w:p>
    <w:p>
      <w:pPr>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rPr>
        <w:t xml:space="preserve">8</w:t>
      </w:r>
      <w:r>
        <w:rPr>
          <w:rFonts w:hint="eastAsia" w:ascii="宋体" w:hAnsi="宋体" w:cs="宋体"/>
          <w:b/>
          <w:bCs/>
          <w:szCs w:val="21"/>
          <w:lang w:val="zh-CN"/>
        </w:rPr>
        <w:t xml:space="preserve">、关于资格文件的声明函</w:t>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560"/>
        <w:jc w:val="center"/>
        <w:spacing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ind w:firstLine="560"/>
        <w:jc w:val="center"/>
        <w:spacing w:line="360" w:lineRule="auto"/>
        <w:rPr>
          <w:rFonts w:ascii="宋体" w:hAnsi="宋体" w:cs="宋体"/>
          <w:sz w:val="28"/>
          <w:szCs w:val="28"/>
          <w:lang w:val="zh-CN"/>
        </w:rPr>
      </w:pPr>
      <w:r>
        <w:rPr>
          <w:rFonts w:ascii="宋体" w:hAnsi="宋体" w:cs="宋体"/>
          <w:sz w:val="28"/>
          <w:szCs w:val="28"/>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p>
    <w:p>
      <w:pPr>
        <w:pStyle w:val="1040"/>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040"/>
        <w:spacing w:line="360" w:lineRule="auto"/>
        <w:tabs>
          <w:tab w:val="left" w:pos="3240" w:leader="none"/>
        </w:tabs>
        <w:rPr>
          <w:rFonts w:ascii="宋体" w:hAnsi="宋体" w:eastAsia="宋体" w:cs="宋体"/>
          <w:sz w:val="21"/>
        </w:rPr>
      </w:pPr>
      <w:r>
        <w:rPr>
          <w:rFonts w:ascii="宋体" w:hAnsi="宋体" w:eastAsia="宋体" w:cs="宋体"/>
          <w:sz w:val="21"/>
        </w:rPr>
      </w:r>
      <w:r/>
    </w:p>
    <w:p>
      <w:pPr>
        <w:pStyle w:val="1040"/>
        <w:spacing w:line="360" w:lineRule="auto"/>
        <w:rPr>
          <w:rFonts w:ascii="宋体" w:hAnsi="宋体" w:eastAsia="宋体" w:cs="宋体"/>
          <w:sz w:val="21"/>
        </w:rPr>
      </w:pP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p>
    <w:p>
      <w:pPr>
        <w:pStyle w:val="1040"/>
        <w:ind w:left="170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响应单位：（签章）</w:t>
      </w:r>
      <w:r/>
    </w:p>
    <w:p>
      <w:pPr>
        <w:pStyle w:val="1040"/>
        <w:ind w:firstLine="2940"/>
        <w:spacing w:line="360" w:lineRule="auto"/>
        <w:rPr>
          <w:rFonts w:ascii="宋体" w:hAnsi="宋体" w:eastAsia="宋体" w:cs="宋体"/>
          <w:sz w:val="21"/>
        </w:rPr>
      </w:pPr>
      <w:r>
        <w:rPr>
          <w:rFonts w:hint="eastAsia" w:ascii="宋体" w:hAnsi="宋体" w:eastAsia="宋体" w:cs="宋体"/>
          <w:sz w:val="21"/>
        </w:rPr>
        <w:t xml:space="preserve">日期：</w:t>
      </w:r>
      <w:r>
        <w:rPr>
          <w:rFonts w:hint="eastAsia" w:ascii="宋体" w:hAnsi="宋体" w:eastAsia="宋体" w:cs="宋体"/>
          <w:sz w:val="21"/>
        </w:rPr>
        <w:t xml:space="preserve">      </w:t>
      </w:r>
      <w:r>
        <w:rPr>
          <w:rFonts w:hint="eastAsia" w:ascii="宋体" w:hAnsi="宋体" w:eastAsia="宋体" w:cs="宋体"/>
          <w:sz w:val="21"/>
        </w:rPr>
        <w:t xml:space="preserve">年</w:t>
      </w:r>
      <w:r>
        <w:rPr>
          <w:rFonts w:hint="eastAsia" w:ascii="宋体" w:hAnsi="宋体" w:eastAsia="宋体" w:cs="宋体"/>
          <w:sz w:val="21"/>
        </w:rPr>
        <w:tab/>
        <w:t xml:space="preserve"> </w:t>
      </w:r>
      <w:r>
        <w:rPr>
          <w:rFonts w:hint="eastAsia" w:ascii="宋体" w:hAnsi="宋体" w:eastAsia="宋体" w:cs="宋体"/>
          <w:sz w:val="21"/>
        </w:rPr>
        <w:t xml:space="preserve">月</w:t>
      </w: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sz w:val="21"/>
        </w:rPr>
        <w:t xml:space="preserve">日</w:t>
      </w:r>
      <w:r/>
    </w:p>
    <w:p>
      <w:pPr>
        <w:ind w:firstLine="420"/>
        <w:jc w:val="left"/>
        <w:spacing w:line="360" w:lineRule="auto"/>
        <w:rPr>
          <w:rFonts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rPr>
        <w:t xml:space="preserve">格式</w:t>
      </w:r>
      <w:r>
        <w:rPr>
          <w:rFonts w:hint="eastAsia" w:ascii="宋体" w:hAnsi="宋体" w:cs="宋体"/>
          <w:b/>
          <w:bCs/>
          <w:szCs w:val="21"/>
        </w:rPr>
        <w:t xml:space="preserve">9</w:t>
      </w:r>
      <w:r>
        <w:rPr>
          <w:rFonts w:hint="eastAsia" w:ascii="宋体" w:hAnsi="宋体" w:cs="宋体"/>
          <w:b/>
          <w:bCs/>
          <w:szCs w:val="21"/>
          <w:lang w:val="zh-CN"/>
        </w:rPr>
        <w:t xml:space="preserve">.</w:t>
      </w:r>
      <w:r>
        <w:rPr>
          <w:rFonts w:hint="eastAsia" w:ascii="宋体" w:hAnsi="宋体" w:cs="宋体"/>
          <w:b/>
          <w:bCs/>
          <w:szCs w:val="21"/>
          <w:lang w:val="zh-CN"/>
        </w:rPr>
        <w:t xml:space="preserve">响应单位情况表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p>
      <w:pPr>
        <w:ind w:firstLine="420"/>
        <w:spacing w:line="360" w:lineRule="auto"/>
        <w:rPr>
          <w:rFonts w:ascii="宋体" w:hAnsi="宋体" w:cs="宋体"/>
          <w:sz w:val="24"/>
          <w:lang w:val="zh-CN"/>
        </w:rPr>
      </w:pPr>
      <w:r>
        <w:rPr>
          <w:rFonts w:hint="eastAsia" w:ascii="宋体" w:hAnsi="宋体" w:cs="宋体"/>
          <w:szCs w:val="21"/>
          <w:lang w:val="zh-CN"/>
        </w:rPr>
        <w:t xml:space="preserve">响应单位：（</w:t>
      </w:r>
      <w:r>
        <w:rPr>
          <w:rFonts w:hint="eastAsia" w:ascii="宋体" w:hAnsi="宋体" w:cs="宋体"/>
          <w:szCs w:val="21"/>
        </w:rPr>
        <w:t xml:space="preserve">签章</w:t>
      </w:r>
      <w:r>
        <w:rPr>
          <w:rFonts w:hint="eastAsia" w:ascii="宋体" w:hAnsi="宋体" w:cs="宋体"/>
          <w:szCs w:val="21"/>
          <w:lang w:val="zh-CN"/>
        </w:rPr>
        <w:t xml:space="preserve">）</w:t>
      </w:r>
      <w:r/>
    </w:p>
    <w:tbl>
      <w:tblPr>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880"/>
        <w:gridCol w:w="1635"/>
        <w:gridCol w:w="1461"/>
        <w:gridCol w:w="2056"/>
        <w:gridCol w:w="1236"/>
      </w:tblGrid>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法定代表人</w:t>
            </w:r>
            <w:r/>
          </w:p>
        </w:tc>
        <w:tc>
          <w:tcPr>
            <w:tcW w:w="1635"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成立日期</w:t>
            </w:r>
            <w:r/>
          </w:p>
        </w:tc>
        <w:tc>
          <w:tcPr>
            <w:gridSpan w:val="2"/>
            <w:tcW w:w="3292"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企业地址</w:t>
            </w:r>
            <w:r/>
          </w:p>
        </w:tc>
        <w:tc>
          <w:tcPr>
            <w:tcW w:w="1635"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注册资本</w:t>
            </w:r>
            <w:r/>
          </w:p>
        </w:tc>
        <w:tc>
          <w:tcPr>
            <w:gridSpan w:val="2"/>
            <w:tcW w:w="3292"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经营范围</w:t>
            </w:r>
            <w:r/>
          </w:p>
        </w:tc>
        <w:tc>
          <w:tcPr>
            <w:gridSpan w:val="4"/>
            <w:tcW w:w="6388"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职工人数</w:t>
            </w:r>
            <w:r/>
          </w:p>
        </w:tc>
        <w:tc>
          <w:tcPr>
            <w:tcW w:w="1635"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c>
          <w:tcPr>
            <w:gridSpan w:val="2"/>
            <w:tcW w:w="3517"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其中：有中高级以上职称的人数</w:t>
            </w:r>
            <w:r/>
          </w:p>
        </w:tc>
        <w:tc>
          <w:tcPr>
            <w:tcW w:w="1236"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040"/>
              <w:ind w:firstLine="0"/>
              <w:jc w:val="both"/>
              <w:spacing w:line="360" w:lineRule="auto"/>
              <w:rPr>
                <w:rFonts w:ascii="宋体" w:hAnsi="宋体" w:eastAsia="宋体" w:cs="宋体"/>
                <w:sz w:val="21"/>
              </w:rPr>
            </w:pPr>
            <w:r>
              <w:rPr>
                <w:rFonts w:hint="eastAsia" w:ascii="宋体" w:hAnsi="宋体" w:eastAsia="宋体" w:cs="宋体"/>
                <w:sz w:val="21"/>
              </w:rPr>
              <w:t xml:space="preserve">资产总计</w:t>
            </w:r>
            <w:r/>
          </w:p>
        </w:tc>
        <w:tc>
          <w:tcPr>
            <w:tcW w:w="1635" w:type="dxa"/>
            <w:vAlign w:val="center"/>
            <w:textDirection w:val="lrTb"/>
            <w:noWrap/>
          </w:tcPr>
          <w:p>
            <w:pPr>
              <w:pStyle w:val="1040"/>
              <w:ind w:firstLine="0"/>
              <w:jc w:val="center"/>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vAlign w:val="center"/>
            <w:textDirection w:val="lrTb"/>
            <w:noWrap/>
          </w:tcPr>
          <w:p>
            <w:pPr>
              <w:pStyle w:val="1040"/>
              <w:ind w:firstLine="0"/>
              <w:jc w:val="both"/>
              <w:spacing w:line="360" w:lineRule="auto"/>
              <w:rPr>
                <w:rFonts w:ascii="宋体" w:hAnsi="宋体" w:eastAsia="宋体" w:cs="宋体"/>
                <w:sz w:val="21"/>
              </w:rPr>
            </w:pPr>
            <w:r>
              <w:rPr>
                <w:rFonts w:hint="eastAsia" w:ascii="宋体" w:hAnsi="宋体" w:eastAsia="宋体" w:cs="宋体"/>
                <w:sz w:val="21"/>
              </w:rPr>
              <w:t xml:space="preserve">净资产</w:t>
            </w:r>
            <w:r/>
          </w:p>
        </w:tc>
        <w:tc>
          <w:tcPr>
            <w:gridSpan w:val="2"/>
            <w:tcW w:w="3292" w:type="dxa"/>
            <w:vAlign w:val="center"/>
            <w:textDirection w:val="lrTb"/>
            <w:noWrap/>
          </w:tcPr>
          <w:p>
            <w:pPr>
              <w:pStyle w:val="1040"/>
              <w:ind w:firstLine="0"/>
              <w:jc w:val="center"/>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vAlign w:val="center"/>
            <w:textDirection w:val="lrTb"/>
            <w:noWrap/>
          </w:tcPr>
          <w:p>
            <w:pPr>
              <w:pStyle w:val="1040"/>
              <w:ind w:firstLine="0"/>
              <w:jc w:val="both"/>
              <w:spacing w:line="360" w:lineRule="auto"/>
              <w:rPr>
                <w:rFonts w:ascii="宋体" w:hAnsi="宋体" w:eastAsia="宋体" w:cs="宋体"/>
                <w:sz w:val="21"/>
              </w:rPr>
            </w:pPr>
            <w:r>
              <w:rPr>
                <w:rFonts w:hint="eastAsia" w:ascii="宋体" w:hAnsi="宋体" w:eastAsia="宋体" w:cs="宋体"/>
                <w:sz w:val="21"/>
              </w:rPr>
              <w:t xml:space="preserve">股东权益</w:t>
            </w:r>
            <w:r/>
          </w:p>
        </w:tc>
        <w:tc>
          <w:tcPr>
            <w:tcW w:w="1635" w:type="dxa"/>
            <w:vAlign w:val="center"/>
            <w:textDirection w:val="lrTb"/>
            <w:noWrap/>
          </w:tcPr>
          <w:p>
            <w:pPr>
              <w:pStyle w:val="1040"/>
              <w:ind w:firstLine="0"/>
              <w:jc w:val="center"/>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vAlign w:val="center"/>
            <w:textDirection w:val="lrTb"/>
            <w:noWrap/>
          </w:tcPr>
          <w:p>
            <w:pPr>
              <w:pStyle w:val="1040"/>
              <w:ind w:firstLine="0"/>
              <w:jc w:val="both"/>
              <w:spacing w:line="360" w:lineRule="auto"/>
              <w:rPr>
                <w:rFonts w:ascii="宋体" w:hAnsi="宋体" w:eastAsia="宋体" w:cs="宋体"/>
                <w:sz w:val="21"/>
              </w:rPr>
            </w:pPr>
            <w:r>
              <w:rPr>
                <w:rFonts w:hint="eastAsia" w:ascii="宋体" w:hAnsi="宋体" w:eastAsia="宋体" w:cs="宋体"/>
                <w:sz w:val="21"/>
              </w:rPr>
              <w:t xml:space="preserve">营业收入</w:t>
            </w:r>
            <w:r/>
          </w:p>
        </w:tc>
        <w:tc>
          <w:tcPr>
            <w:gridSpan w:val="2"/>
            <w:tcW w:w="3292" w:type="dxa"/>
            <w:vAlign w:val="center"/>
            <w:textDirection w:val="lrTb"/>
            <w:noWrap/>
          </w:tcPr>
          <w:p>
            <w:pPr>
              <w:pStyle w:val="1040"/>
              <w:ind w:firstLine="0"/>
              <w:jc w:val="center"/>
              <w:spacing w:line="360" w:lineRule="auto"/>
              <w:rPr>
                <w:rFonts w:ascii="宋体" w:hAnsi="宋体" w:eastAsia="宋体" w:cs="宋体"/>
                <w:sz w:val="21"/>
              </w:rPr>
            </w:pPr>
            <w:r>
              <w:rPr>
                <w:rFonts w:hint="eastAsia" w:ascii="宋体" w:hAnsi="宋体" w:eastAsia="宋体" w:cs="宋体"/>
                <w:sz w:val="21"/>
              </w:rPr>
              <w:t xml:space="preserve">2025</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万元</w:t>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实现利润</w:t>
            </w:r>
            <w:r/>
          </w:p>
        </w:tc>
        <w:tc>
          <w:tcPr>
            <w:tcW w:w="1635"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2025</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c>
          <w:tcPr>
            <w:gridSpan w:val="2"/>
            <w:tcW w:w="3292"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040"/>
              <w:ind w:firstLine="0"/>
              <w:jc w:val="both"/>
              <w:spacing w:line="360" w:lineRule="auto"/>
              <w:rPr>
                <w:rFonts w:ascii="宋体" w:hAnsi="宋体" w:eastAsia="宋体" w:cs="宋体"/>
                <w:sz w:val="21"/>
              </w:rPr>
            </w:pPr>
            <w:r>
              <w:rPr>
                <w:rFonts w:hint="eastAsia" w:ascii="宋体" w:hAnsi="宋体" w:eastAsia="宋体" w:cs="宋体"/>
                <w:sz w:val="21"/>
              </w:rPr>
              <w:t xml:space="preserve">营业面积（含厂房面积）</w:t>
            </w:r>
            <w:r/>
          </w:p>
        </w:tc>
        <w:tc>
          <w:tcPr>
            <w:tcW w:w="1635" w:type="dxa"/>
            <w:vAlign w:val="center"/>
            <w:textDirection w:val="lrTb"/>
            <w:noWrap/>
          </w:tcPr>
          <w:p>
            <w:pPr>
              <w:pStyle w:val="1040"/>
              <w:ind w:firstLine="0"/>
              <w:jc w:val="both"/>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平方米</w:t>
            </w:r>
            <w:r/>
          </w:p>
        </w:tc>
        <w:tc>
          <w:tcPr>
            <w:tcW w:w="1461"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其中：</w:t>
            </w:r>
            <w:r/>
          </w:p>
        </w:tc>
        <w:tc>
          <w:tcPr>
            <w:gridSpan w:val="2"/>
            <w:tcW w:w="3292"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自有面积</w:t>
            </w:r>
            <w:r>
              <w:rPr>
                <w:rFonts w:hint="eastAsia" w:ascii="宋体" w:hAnsi="宋体" w:eastAsia="宋体" w:cs="宋体"/>
                <w:sz w:val="21"/>
              </w:rPr>
              <w:t xml:space="preserve">         </w:t>
            </w:r>
            <w:r>
              <w:rPr>
                <w:rFonts w:hint="eastAsia" w:ascii="宋体" w:hAnsi="宋体" w:eastAsia="宋体" w:cs="宋体"/>
                <w:sz w:val="21"/>
              </w:rPr>
              <w:t xml:space="preserve">平方米</w:t>
            </w:r>
            <w:r/>
          </w:p>
          <w:p>
            <w:pPr>
              <w:pStyle w:val="1040"/>
              <w:ind w:firstLine="0"/>
              <w:spacing w:line="360" w:lineRule="auto"/>
              <w:rPr>
                <w:rFonts w:ascii="宋体" w:hAnsi="宋体" w:eastAsia="宋体" w:cs="宋体"/>
                <w:sz w:val="21"/>
              </w:rPr>
            </w:pPr>
            <w:r>
              <w:rPr>
                <w:rFonts w:hint="eastAsia" w:ascii="宋体" w:hAnsi="宋体" w:eastAsia="宋体" w:cs="宋体"/>
                <w:sz w:val="21"/>
              </w:rPr>
              <w:t xml:space="preserve">承租面积</w:t>
            </w:r>
            <w:r>
              <w:rPr>
                <w:rFonts w:hint="eastAsia" w:ascii="宋体" w:hAnsi="宋体" w:eastAsia="宋体" w:cs="宋体"/>
                <w:sz w:val="21"/>
              </w:rPr>
              <w:t xml:space="preserve">         </w:t>
            </w:r>
            <w:r>
              <w:rPr>
                <w:rFonts w:hint="eastAsia" w:ascii="宋体" w:hAnsi="宋体" w:eastAsia="宋体" w:cs="宋体"/>
                <w:sz w:val="21"/>
              </w:rPr>
              <w:t xml:space="preserve">平方米</w:t>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单位简历及内设机构情况</w:t>
            </w:r>
            <w:r/>
          </w:p>
        </w:tc>
        <w:tc>
          <w:tcPr>
            <w:gridSpan w:val="4"/>
            <w:tcW w:w="6388"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单位优势及特长</w:t>
            </w:r>
            <w:r/>
          </w:p>
        </w:tc>
        <w:tc>
          <w:tcPr>
            <w:gridSpan w:val="4"/>
            <w:tcW w:w="6388"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近三年来完成或正在履行的重大合同情况</w:t>
            </w:r>
            <w:r/>
          </w:p>
        </w:tc>
        <w:tc>
          <w:tcPr>
            <w:gridSpan w:val="4"/>
            <w:tcW w:w="6388"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最近</w:t>
            </w:r>
            <w:r>
              <w:rPr>
                <w:rFonts w:hint="eastAsia" w:ascii="宋体" w:hAnsi="宋体" w:eastAsia="宋体" w:cs="宋体"/>
                <w:sz w:val="21"/>
              </w:rPr>
              <w:t xml:space="preserve">2</w:t>
            </w:r>
            <w:r>
              <w:rPr>
                <w:rFonts w:hint="eastAsia" w:ascii="宋体" w:hAnsi="宋体" w:eastAsia="宋体" w:cs="宋体"/>
                <w:sz w:val="21"/>
              </w:rPr>
              <w:t xml:space="preserve">年内在经营过程中受到何种奖励或处分</w:t>
            </w:r>
            <w:r/>
          </w:p>
        </w:tc>
        <w:tc>
          <w:tcPr>
            <w:gridSpan w:val="4"/>
            <w:tcW w:w="6388"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（包括财政、工商、税务、物价、技监部门稽查情况和结果）</w:t>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最近</w:t>
            </w:r>
            <w:r>
              <w:rPr>
                <w:rFonts w:hint="eastAsia" w:ascii="宋体" w:hAnsi="宋体" w:eastAsia="宋体" w:cs="宋体"/>
                <w:sz w:val="21"/>
              </w:rPr>
              <w:t xml:space="preserve">3</w:t>
            </w:r>
            <w:r>
              <w:rPr>
                <w:rFonts w:hint="eastAsia" w:ascii="宋体" w:hAnsi="宋体" w:eastAsia="宋体" w:cs="宋体"/>
                <w:sz w:val="21"/>
              </w:rPr>
              <w:t xml:space="preserve">年内有无因售假、售劣或是其他原因被消费者投诉或起诉的情况及说明</w:t>
            </w:r>
            <w:r/>
          </w:p>
        </w:tc>
        <w:tc>
          <w:tcPr>
            <w:gridSpan w:val="4"/>
            <w:tcW w:w="6388"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（包括解决方式和结果）</w:t>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参加政府采购活动前三年内，在经营活动中有无重大违法记录情况及说明</w:t>
            </w:r>
            <w:r/>
          </w:p>
        </w:tc>
        <w:tc>
          <w:tcPr>
            <w:gridSpan w:val="4"/>
            <w:tcW w:w="6388"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获得技术认证的工程师及简介</w:t>
            </w:r>
            <w:r/>
          </w:p>
        </w:tc>
        <w:tc>
          <w:tcPr>
            <w:gridSpan w:val="4"/>
            <w:tcW w:w="6388"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r>
      <w:tr>
        <w:trPr>
          <w:cantSplit/>
          <w:trHeight w:val="560"/>
        </w:trPr>
        <w:tc>
          <w:tcPr>
            <w:tcW w:w="2880" w:type="dxa"/>
            <w:textDirection w:val="lrTb"/>
            <w:noWrap/>
          </w:tcPr>
          <w:p>
            <w:pPr>
              <w:pStyle w:val="1040"/>
              <w:ind w:firstLine="0"/>
              <w:spacing w:line="360" w:lineRule="auto"/>
              <w:rPr>
                <w:rFonts w:ascii="宋体" w:hAnsi="宋体" w:eastAsia="宋体" w:cs="宋体"/>
                <w:sz w:val="21"/>
              </w:rPr>
            </w:pPr>
            <w:r>
              <w:rPr>
                <w:rFonts w:hint="eastAsia" w:ascii="宋体" w:hAnsi="宋体" w:eastAsia="宋体" w:cs="宋体"/>
                <w:sz w:val="21"/>
              </w:rPr>
              <w:t xml:space="preserve">其他需要说明的情况</w:t>
            </w:r>
            <w:r/>
          </w:p>
        </w:tc>
        <w:tc>
          <w:tcPr>
            <w:gridSpan w:val="4"/>
            <w:tcW w:w="6388" w:type="dxa"/>
            <w:textDirection w:val="lrTb"/>
            <w:noWrap/>
          </w:tcPr>
          <w:p>
            <w:pPr>
              <w:pStyle w:val="1040"/>
              <w:ind w:firstLine="0"/>
              <w:spacing w:line="360" w:lineRule="auto"/>
              <w:rPr>
                <w:rFonts w:ascii="宋体" w:hAnsi="宋体" w:eastAsia="宋体" w:cs="宋体"/>
                <w:sz w:val="21"/>
              </w:rPr>
            </w:pPr>
            <w:r>
              <w:rPr>
                <w:rFonts w:ascii="宋体" w:hAnsi="宋体" w:eastAsia="宋体" w:cs="宋体"/>
                <w:sz w:val="21"/>
              </w:rPr>
            </w:r>
            <w:r/>
          </w:p>
        </w:tc>
      </w:tr>
    </w:tbl>
    <w:p>
      <w:pPr>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pStyle w:val="1040"/>
        <w:spacing w:line="360" w:lineRule="auto"/>
        <w:rPr>
          <w:rFonts w:ascii="宋体" w:hAnsi="宋体" w:eastAsia="宋体" w:cs="宋体"/>
          <w:sz w:val="21"/>
          <w:szCs w:val="21"/>
        </w:rPr>
      </w:pPr>
      <w:r>
        <w:rPr>
          <w:rFonts w:ascii="宋体" w:hAnsi="宋体" w:eastAsia="宋体" w:cs="宋体"/>
          <w:sz w:val="21"/>
          <w:szCs w:val="21"/>
        </w:rPr>
      </w:r>
      <w:r/>
    </w:p>
    <w:p>
      <w:pPr>
        <w:pStyle w:val="1040"/>
        <w:ind w:firstLine="422"/>
        <w:spacing w:line="360" w:lineRule="auto"/>
        <w:rPr>
          <w:rFonts w:ascii="宋体" w:hAnsi="宋体" w:eastAsia="宋体" w:cs="宋体"/>
          <w:b/>
          <w:sz w:val="21"/>
          <w:szCs w:val="21"/>
        </w:rPr>
      </w:pPr>
      <w:r>
        <w:rPr>
          <w:rFonts w:ascii="宋体" w:hAnsi="宋体" w:eastAsia="宋体" w:cs="宋体"/>
          <w:b/>
          <w:sz w:val="21"/>
          <w:szCs w:val="21"/>
        </w:rPr>
      </w:r>
      <w:r/>
    </w:p>
    <w:p>
      <w:pPr>
        <w:pageBreakBefore/>
        <w:spacing w:line="360" w:lineRule="auto"/>
        <w:rPr>
          <w:rFonts w:ascii="宋体" w:hAnsi="宋体" w:cs="宋体"/>
          <w:b/>
          <w:bCs/>
          <w:szCs w:val="21"/>
          <w:lang w:val="zh-CN"/>
        </w:rPr>
      </w:pPr>
      <w:r>
        <w:rPr>
          <w:rFonts w:hint="eastAsia" w:ascii="宋体" w:hAnsi="宋体" w:cs="宋体"/>
          <w:b/>
          <w:szCs w:val="21"/>
        </w:rPr>
        <w:t xml:space="preserve">格式</w:t>
      </w:r>
      <w:r>
        <w:rPr>
          <w:rFonts w:hint="eastAsia" w:ascii="宋体" w:hAnsi="宋体" w:cs="宋体"/>
          <w:b/>
          <w:szCs w:val="21"/>
        </w:rPr>
        <w:t xml:space="preserve">10.</w:t>
      </w:r>
      <w:r>
        <w:rPr>
          <w:rFonts w:hint="eastAsia" w:ascii="宋体" w:hAnsi="宋体" w:cs="宋体"/>
          <w:b/>
          <w:bCs/>
          <w:szCs w:val="21"/>
          <w:lang w:val="zh-CN"/>
        </w:rPr>
        <w:t xml:space="preserve">中小企业声明</w:t>
      </w:r>
      <w:r>
        <w:rPr>
          <w:rFonts w:hint="eastAsia" w:ascii="宋体" w:hAnsi="宋体" w:cs="宋体"/>
          <w:b/>
          <w:bCs/>
          <w:szCs w:val="21"/>
        </w:rPr>
        <w:t xml:space="preserve">等</w:t>
      </w:r>
      <w:r>
        <w:rPr>
          <w:rFonts w:hint="eastAsia" w:ascii="宋体" w:hAnsi="宋体" w:cs="宋体"/>
          <w:b/>
          <w:bCs/>
          <w:szCs w:val="21"/>
          <w:lang w:val="zh-CN"/>
        </w:rPr>
        <w:t xml:space="preserve">资料</w:t>
      </w:r>
      <w:r/>
    </w:p>
    <w:p>
      <w:pPr>
        <w:ind w:firstLine="420"/>
        <w:jc w:val="cente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、中小企业声明函（服务）</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w:t>
      </w:r>
      <w:r>
        <w:rPr>
          <w:rFonts w:hint="eastAsia" w:ascii="宋体" w:hAnsi="宋体" w:cs="宋体"/>
        </w:rPr>
        <w:t xml:space="preserve"> </w:t>
      </w:r>
      <w:r>
        <w:rPr>
          <w:rFonts w:hint="eastAsia" w:ascii="宋体" w:hAnsi="宋体" w:cs="宋体"/>
        </w:rPr>
        <w:t xml:space="preserve">况如下：</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firstLine="424"/>
        <w:jc w:val="center"/>
        <w:spacing w:line="360" w:lineRule="auto"/>
        <w:rPr>
          <w:rFonts w:ascii="宋体" w:hAnsi="宋体" w:cs="宋体"/>
        </w:rPr>
      </w:pPr>
      <w:r>
        <w:rPr>
          <w:rFonts w:hint="eastAsia" w:ascii="宋体" w:hAnsi="宋体" w:cs="宋体"/>
        </w:rPr>
        <w:t xml:space="preserve">企业名称（盖章）：</w:t>
      </w:r>
      <w:r/>
    </w:p>
    <w:p>
      <w:pPr>
        <w:ind w:firstLine="4095"/>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pStyle w:val="1073"/>
        <w:ind w:firstLine="422"/>
        <w:spacing w:line="240" w:lineRule="auto"/>
        <w:rPr>
          <w:rFonts w:ascii="宋体" w:hAnsi="宋体" w:cs="宋体"/>
          <w:sz w:val="21"/>
          <w:szCs w:val="21"/>
        </w:rPr>
      </w:pPr>
      <w:r>
        <w:rPr>
          <w:rFonts w:hint="eastAsia" w:cs="宋体"/>
          <w:b/>
          <w:bCs/>
          <w:sz w:val="21"/>
          <w:szCs w:val="21"/>
        </w:rPr>
        <w:t xml:space="preserve">备注：</w:t>
      </w:r>
      <w:r>
        <w:rPr>
          <w:rFonts w:hint="eastAsia" w:ascii="宋体" w:hAnsi="宋体" w:cs="宋体"/>
          <w:sz w:val="21"/>
          <w:szCs w:val="21"/>
        </w:rPr>
        <w:t xml:space="preserve">1.</w:t>
      </w:r>
      <w:r>
        <w:rPr>
          <w:rFonts w:hint="eastAsia" w:ascii="宋体" w:hAnsi="宋体" w:cs="宋体"/>
          <w:sz w:val="21"/>
          <w:szCs w:val="21"/>
        </w:rPr>
        <w:t xml:space="preserve">从业人员、营业收入、资产总额填报上一年度数据，无上一年度数据的新成立企业可不填报。</w:t>
      </w:r>
      <w:r/>
    </w:p>
    <w:p>
      <w:pPr>
        <w:pStyle w:val="1073"/>
        <w:ind w:firstLine="420"/>
        <w:spacing w:line="24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73"/>
        <w:ind w:firstLine="420"/>
        <w:spacing w:line="24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《中小企业声明函》中所填</w:t>
      </w:r>
      <w:r>
        <w:rPr>
          <w:rFonts w:hint="eastAsia" w:ascii="宋体" w:hAnsi="宋体" w:cs="宋体"/>
          <w:sz w:val="21"/>
          <w:szCs w:val="21"/>
        </w:rPr>
        <w:t xml:space="preserve">的行业应与本采购标的对应的中小企业划分标准所属行业一致，不一致的不可享受相应政策优惠。本采购标的对应的中小企业划分标准所属行业，以采购文件中具体规定为准。</w:t>
      </w:r>
      <w:r/>
    </w:p>
    <w:p>
      <w:pPr>
        <w:pStyle w:val="1073"/>
        <w:ind w:firstLine="420"/>
        <w:spacing w:line="24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如未对（中型企业、小型企业、微型企业）进行勾选，视同非中小微企业，不可享受相应扶持政策。</w:t>
      </w:r>
      <w:r/>
    </w:p>
    <w:p>
      <w:pPr>
        <w:pStyle w:val="1218"/>
        <w:ind w:left="840" w:firstLine="420"/>
        <w:spacing w:line="360" w:lineRule="auto"/>
        <w:rPr>
          <w:rFonts w:hAnsi="宋体" w:eastAsia="宋体" w:cs="宋体"/>
          <w:sz w:val="21"/>
          <w:szCs w:val="21"/>
          <w:lang w:val="zh-CN"/>
        </w:rPr>
      </w:pPr>
      <w:r>
        <w:rPr>
          <w:rFonts w:hint="eastAsia" w:hAnsi="宋体" w:eastAsia="宋体" w:cs="宋体"/>
          <w:sz w:val="21"/>
          <w:szCs w:val="21"/>
        </w:rPr>
        <w:t xml:space="preserve">5.</w:t>
      </w:r>
      <w:r>
        <w:rPr>
          <w:rFonts w:hint="eastAsia" w:hAnsi="宋体" w:eastAsia="宋体" w:cs="宋体"/>
          <w:sz w:val="21"/>
          <w:szCs w:val="21"/>
        </w:rPr>
        <w:t xml:space="preserve">成交单位为中小企业的，《中小企业声明函》将随成交结果同时公告</w:t>
      </w:r>
      <w:r>
        <w:rPr>
          <w:rFonts w:hint="eastAsia" w:hAnsi="宋体" w:eastAsia="宋体" w:cs="宋体"/>
          <w:sz w:val="21"/>
          <w:szCs w:val="21"/>
          <w:lang w:val="zh-CN"/>
        </w:rPr>
        <w:t xml:space="preserve">。</w:t>
      </w:r>
      <w:r/>
    </w:p>
    <w:p>
      <w:pPr>
        <w:pStyle w:val="1218"/>
        <w:ind w:left="840" w:firstLine="420"/>
        <w:spacing w:line="360" w:lineRule="auto"/>
        <w:rPr>
          <w:rFonts w:hAnsi="宋体" w:eastAsia="宋体" w:cs="宋体"/>
          <w:sz w:val="21"/>
          <w:szCs w:val="21"/>
          <w:lang w:val="zh-CN"/>
        </w:rPr>
      </w:pPr>
      <w:r>
        <w:rPr>
          <w:rFonts w:hAnsi="宋体" w:eastAsia="宋体" w:cs="宋体"/>
          <w:sz w:val="21"/>
          <w:szCs w:val="21"/>
          <w:lang w:val="zh-CN"/>
        </w:rPr>
      </w:r>
      <w:r/>
    </w:p>
    <w:p>
      <w:pPr>
        <w:rPr>
          <w:rFonts w:ascii="宋体" w:hAnsi="宋体"/>
          <w:b/>
          <w:szCs w:val="21"/>
        </w:rPr>
      </w:pPr>
      <w:r>
        <w:rPr>
          <w:rFonts w:hint="eastAsia" w:ascii="宋体" w:hAnsi="宋体"/>
          <w:b/>
          <w:szCs w:val="21"/>
        </w:rPr>
        <w:t xml:space="preserve">附：中小企业划型标准规定</w:t>
      </w:r>
      <w:r/>
    </w:p>
    <w:p>
      <w:pPr>
        <w:ind w:firstLine="422"/>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w:t>
      </w:r>
      <w:r>
        <w:rPr>
          <w:rFonts w:hint="eastAsia" w:ascii="宋体" w:hAnsi="宋体"/>
          <w:szCs w:val="21"/>
        </w:rPr>
        <w:t xml:space="preserve">20000</w:t>
      </w:r>
      <w:r>
        <w:rPr>
          <w:rFonts w:hint="eastAsia" w:ascii="宋体" w:hAnsi="宋体"/>
          <w:szCs w:val="21"/>
        </w:rPr>
        <w:t xml:space="preserve">万元以下的为中小微型企业。其中，营业收入</w:t>
      </w:r>
      <w:r>
        <w:rPr>
          <w:rFonts w:hint="eastAsia" w:ascii="宋体" w:hAnsi="宋体"/>
          <w:szCs w:val="21"/>
        </w:rPr>
        <w:t xml:space="preserve">500</w:t>
      </w:r>
      <w:r>
        <w:rPr>
          <w:rFonts w:hint="eastAsia" w:ascii="宋体" w:hAnsi="宋体"/>
          <w:szCs w:val="21"/>
        </w:rPr>
        <w:t xml:space="preserve">万元及以上的为中型企业，营业收入</w:t>
      </w:r>
      <w:r>
        <w:rPr>
          <w:rFonts w:hint="eastAsia" w:ascii="宋体" w:hAnsi="宋体"/>
          <w:szCs w:val="21"/>
        </w:rPr>
        <w:t xml:space="preserve">50</w:t>
      </w:r>
      <w:r>
        <w:rPr>
          <w:rFonts w:hint="eastAsia" w:ascii="宋体" w:hAnsi="宋体"/>
          <w:szCs w:val="21"/>
        </w:rPr>
        <w:t xml:space="preserve">万元及以上的为小型企业，营业收入</w:t>
      </w:r>
      <w:r>
        <w:rPr>
          <w:rFonts w:hint="eastAsia" w:ascii="宋体" w:hAnsi="宋体"/>
          <w:szCs w:val="21"/>
        </w:rPr>
        <w:t xml:space="preserve">50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（二）工业。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40000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300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300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w:t>
      </w:r>
      <w:r>
        <w:rPr>
          <w:rFonts w:hint="eastAsia" w:ascii="宋体" w:hAnsi="宋体"/>
          <w:szCs w:val="21"/>
        </w:rPr>
        <w:t xml:space="preserve">80000</w:t>
      </w:r>
      <w:r>
        <w:rPr>
          <w:rFonts w:hint="eastAsia" w:ascii="宋体" w:hAnsi="宋体"/>
          <w:szCs w:val="21"/>
        </w:rPr>
        <w:t xml:space="preserve">万元以下或资产总额</w:t>
      </w:r>
      <w:r>
        <w:rPr>
          <w:rFonts w:hint="eastAsia" w:ascii="宋体" w:hAnsi="宋体"/>
          <w:szCs w:val="21"/>
        </w:rPr>
        <w:t xml:space="preserve">80000</w:t>
      </w:r>
      <w:r>
        <w:rPr>
          <w:rFonts w:hint="eastAsia" w:ascii="宋体" w:hAnsi="宋体"/>
          <w:szCs w:val="21"/>
        </w:rPr>
        <w:t xml:space="preserve">万元以下的为中小微型</w:t>
      </w:r>
      <w:r>
        <w:rPr>
          <w:rFonts w:hint="eastAsia" w:ascii="宋体" w:hAnsi="宋体"/>
          <w:szCs w:val="21"/>
        </w:rPr>
        <w:t xml:space="preserve">企业。其中，营业收入</w:t>
      </w:r>
      <w:r>
        <w:rPr>
          <w:rFonts w:hint="eastAsia" w:ascii="宋体" w:hAnsi="宋体"/>
          <w:szCs w:val="21"/>
        </w:rPr>
        <w:t xml:space="preserve">6000</w:t>
      </w:r>
      <w:r>
        <w:rPr>
          <w:rFonts w:hint="eastAsia" w:ascii="宋体" w:hAnsi="宋体"/>
          <w:szCs w:val="21"/>
        </w:rPr>
        <w:t xml:space="preserve">万元及以上，且资产总额</w:t>
      </w:r>
      <w:r>
        <w:rPr>
          <w:rFonts w:hint="eastAsia" w:ascii="宋体" w:hAnsi="宋体"/>
          <w:szCs w:val="21"/>
        </w:rPr>
        <w:t xml:space="preserve">5000</w:t>
      </w:r>
      <w:r>
        <w:rPr>
          <w:rFonts w:hint="eastAsia" w:ascii="宋体" w:hAnsi="宋体"/>
          <w:szCs w:val="21"/>
        </w:rPr>
        <w:t xml:space="preserve">万元及以上的为中型企业；营业收入</w:t>
      </w:r>
      <w:r>
        <w:rPr>
          <w:rFonts w:hint="eastAsia" w:ascii="宋体" w:hAnsi="宋体"/>
          <w:szCs w:val="21"/>
        </w:rPr>
        <w:t xml:space="preserve">300</w:t>
      </w:r>
      <w:r>
        <w:rPr>
          <w:rFonts w:hint="eastAsia" w:ascii="宋体" w:hAnsi="宋体"/>
          <w:szCs w:val="21"/>
        </w:rPr>
        <w:t xml:space="preserve">万元及以上，且资产总额</w:t>
      </w:r>
      <w:r>
        <w:rPr>
          <w:rFonts w:hint="eastAsia" w:ascii="宋体" w:hAnsi="宋体"/>
          <w:szCs w:val="21"/>
        </w:rPr>
        <w:t xml:space="preserve">300</w:t>
      </w:r>
      <w:r>
        <w:rPr>
          <w:rFonts w:hint="eastAsia" w:ascii="宋体" w:hAnsi="宋体"/>
          <w:szCs w:val="21"/>
        </w:rPr>
        <w:t xml:space="preserve">万元及以上的为小型企业；营业收入</w:t>
      </w:r>
      <w:r>
        <w:rPr>
          <w:rFonts w:hint="eastAsia" w:ascii="宋体" w:hAnsi="宋体"/>
          <w:szCs w:val="21"/>
        </w:rPr>
        <w:t xml:space="preserve">300</w:t>
      </w:r>
      <w:r>
        <w:rPr>
          <w:rFonts w:hint="eastAsia" w:ascii="宋体" w:hAnsi="宋体"/>
          <w:szCs w:val="21"/>
        </w:rPr>
        <w:t xml:space="preserve">万元以下或资产总额</w:t>
      </w:r>
      <w:r>
        <w:rPr>
          <w:rFonts w:hint="eastAsia" w:ascii="宋体" w:hAnsi="宋体"/>
          <w:szCs w:val="21"/>
        </w:rPr>
        <w:t xml:space="preserve">300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w:t>
      </w:r>
      <w:r>
        <w:rPr>
          <w:rFonts w:hint="eastAsia" w:ascii="宋体" w:hAnsi="宋体"/>
          <w:szCs w:val="21"/>
        </w:rPr>
        <w:t xml:space="preserve">200</w:t>
      </w:r>
      <w:r>
        <w:rPr>
          <w:rFonts w:hint="eastAsia" w:ascii="宋体" w:hAnsi="宋体"/>
          <w:szCs w:val="21"/>
        </w:rPr>
        <w:t xml:space="preserve">人以下或营业收入</w:t>
      </w:r>
      <w:r>
        <w:rPr>
          <w:rFonts w:hint="eastAsia" w:ascii="宋体" w:hAnsi="宋体"/>
          <w:szCs w:val="21"/>
        </w:rPr>
        <w:t xml:space="preserve">40000</w:t>
      </w:r>
      <w:r>
        <w:rPr>
          <w:rFonts w:hint="eastAsia" w:ascii="宋体" w:hAnsi="宋体"/>
          <w:szCs w:val="21"/>
        </w:rPr>
        <w:t xml:space="preserve">万元以下的为中小微型企业。其中，从业人员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5000</w:t>
      </w:r>
      <w:r>
        <w:rPr>
          <w:rFonts w:hint="eastAsia" w:ascii="宋体" w:hAnsi="宋体"/>
          <w:szCs w:val="21"/>
        </w:rPr>
        <w:t xml:space="preserve">万元及以上的为中型企业；从业人员</w:t>
      </w:r>
      <w:r>
        <w:rPr>
          <w:rFonts w:hint="eastAsia" w:ascii="宋体" w:hAnsi="宋体"/>
          <w:szCs w:val="21"/>
        </w:rPr>
        <w:t xml:space="preserve">5</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万元及以上的为小型企业；从业人员</w:t>
      </w:r>
      <w:r>
        <w:rPr>
          <w:rFonts w:hint="eastAsia" w:ascii="宋体" w:hAnsi="宋体"/>
          <w:szCs w:val="21"/>
        </w:rPr>
        <w:t xml:space="preserve">5</w:t>
      </w:r>
      <w:r>
        <w:rPr>
          <w:rFonts w:hint="eastAsia" w:ascii="宋体" w:hAnsi="宋体"/>
          <w:szCs w:val="21"/>
        </w:rPr>
        <w:t xml:space="preserve">人以下或营业收入</w:t>
      </w:r>
      <w:r>
        <w:rPr>
          <w:rFonts w:hint="eastAsia" w:ascii="宋体" w:hAnsi="宋体"/>
          <w:szCs w:val="21"/>
        </w:rPr>
        <w:t xml:space="preserve">1000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w:t>
      </w:r>
      <w:r>
        <w:rPr>
          <w:rFonts w:hint="eastAsia" w:ascii="宋体" w:hAnsi="宋体"/>
          <w:szCs w:val="21"/>
        </w:rPr>
        <w:t xml:space="preserve">下或营业收入</w:t>
      </w:r>
      <w:r>
        <w:rPr>
          <w:rFonts w:hint="eastAsia" w:ascii="宋体" w:hAnsi="宋体"/>
          <w:szCs w:val="21"/>
        </w:rPr>
        <w:t xml:space="preserve">20000</w:t>
      </w:r>
      <w:r>
        <w:rPr>
          <w:rFonts w:hint="eastAsia" w:ascii="宋体" w:hAnsi="宋体"/>
          <w:szCs w:val="21"/>
        </w:rPr>
        <w:t xml:space="preserve">万元以下的为中小微型企业。其中，从业人员</w:t>
      </w:r>
      <w:r>
        <w:rPr>
          <w:rFonts w:hint="eastAsia" w:ascii="宋体" w:hAnsi="宋体"/>
          <w:szCs w:val="21"/>
        </w:rPr>
        <w:t xml:space="preserve">50</w:t>
      </w:r>
      <w:r>
        <w:rPr>
          <w:rFonts w:hint="eastAsia" w:ascii="宋体" w:hAnsi="宋体"/>
          <w:szCs w:val="21"/>
        </w:rPr>
        <w:t xml:space="preserve">人及以上，且营业收入</w:t>
      </w:r>
      <w:r>
        <w:rPr>
          <w:rFonts w:hint="eastAsia" w:ascii="宋体" w:hAnsi="宋体"/>
          <w:szCs w:val="21"/>
        </w:rPr>
        <w:t xml:space="preserve">500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w:t>
      </w:r>
      <w:r>
        <w:rPr>
          <w:rFonts w:hint="eastAsia" w:ascii="宋体" w:hAnsi="宋体"/>
          <w:szCs w:val="21"/>
        </w:rPr>
        <w:t xml:space="preserve">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3000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200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200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w:t>
      </w:r>
      <w:r>
        <w:rPr>
          <w:rFonts w:hint="eastAsia" w:ascii="宋体" w:hAnsi="宋体"/>
          <w:szCs w:val="21"/>
        </w:rPr>
        <w:t xml:space="preserve">200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w:t>
      </w:r>
      <w:r>
        <w:rPr>
          <w:rFonts w:hint="eastAsia" w:ascii="宋体" w:hAnsi="宋体"/>
          <w:szCs w:val="21"/>
        </w:rPr>
        <w:t xml:space="preserve">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w:t>
      </w:r>
      <w:r>
        <w:rPr>
          <w:rFonts w:hint="eastAsia" w:ascii="宋体" w:hAnsi="宋体"/>
          <w:szCs w:val="21"/>
        </w:rPr>
        <w:t xml:space="preserve">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w:t>
      </w:r>
      <w:r>
        <w:rPr>
          <w:rFonts w:hint="eastAsia" w:ascii="宋体" w:hAnsi="宋体"/>
          <w:szCs w:val="21"/>
        </w:rPr>
        <w:t xml:space="preserve">2000</w:t>
      </w:r>
      <w:r>
        <w:rPr>
          <w:rFonts w:hint="eastAsia" w:ascii="宋体" w:hAnsi="宋体"/>
          <w:szCs w:val="21"/>
        </w:rPr>
        <w:t xml:space="preserve">人以下或营业收入</w:t>
      </w:r>
      <w:r>
        <w:rPr>
          <w:rFonts w:hint="eastAsia" w:ascii="宋体" w:hAnsi="宋体"/>
          <w:szCs w:val="21"/>
        </w:rPr>
        <w:t xml:space="preserve">100000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w:t>
      </w:r>
      <w:r>
        <w:rPr>
          <w:rFonts w:hint="eastAsia" w:ascii="宋体" w:hAnsi="宋体"/>
          <w:szCs w:val="21"/>
        </w:rPr>
        <w:t xml:space="preserve">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50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50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w:t>
      </w:r>
      <w:r>
        <w:rPr>
          <w:rFonts w:hint="eastAsia" w:ascii="宋体" w:hAnsi="宋体"/>
          <w:szCs w:val="21"/>
        </w:rPr>
        <w:t xml:space="preserve">200000</w:t>
      </w:r>
      <w:r>
        <w:rPr>
          <w:rFonts w:hint="eastAsia" w:ascii="宋体" w:hAnsi="宋体"/>
          <w:szCs w:val="21"/>
        </w:rPr>
        <w:t xml:space="preserve">万元以下或资产总额</w:t>
      </w:r>
      <w:r>
        <w:rPr>
          <w:rFonts w:hint="eastAsia" w:ascii="宋体" w:hAnsi="宋体"/>
          <w:szCs w:val="21"/>
        </w:rPr>
        <w:t xml:space="preserve">10000</w:t>
      </w:r>
      <w:r>
        <w:rPr>
          <w:rFonts w:hint="eastAsia" w:ascii="宋体" w:hAnsi="宋体"/>
          <w:szCs w:val="21"/>
        </w:rPr>
        <w:t xml:space="preserve">万元以下的为中小微型企业。其中，营业收入</w:t>
      </w:r>
      <w:r>
        <w:rPr>
          <w:rFonts w:hint="eastAsia" w:ascii="宋体" w:hAnsi="宋体"/>
          <w:szCs w:val="21"/>
        </w:rPr>
        <w:t xml:space="preserve">1000</w:t>
      </w:r>
      <w:r>
        <w:rPr>
          <w:rFonts w:hint="eastAsia" w:ascii="宋体" w:hAnsi="宋体"/>
          <w:szCs w:val="21"/>
        </w:rPr>
        <w:t xml:space="preserve">万元及以上，且资产总额</w:t>
      </w:r>
      <w:r>
        <w:rPr>
          <w:rFonts w:hint="eastAsia" w:ascii="宋体" w:hAnsi="宋体"/>
          <w:szCs w:val="21"/>
        </w:rPr>
        <w:t xml:space="preserve">5000</w:t>
      </w:r>
      <w:r>
        <w:rPr>
          <w:rFonts w:hint="eastAsia" w:ascii="宋体" w:hAnsi="宋体"/>
          <w:szCs w:val="21"/>
        </w:rPr>
        <w:t xml:space="preserve">万元及以上的为中型企业；营业收入</w:t>
      </w:r>
      <w:r>
        <w:rPr>
          <w:rFonts w:hint="eastAsia" w:ascii="宋体" w:hAnsi="宋体"/>
          <w:szCs w:val="21"/>
        </w:rPr>
        <w:t xml:space="preserve">100</w:t>
      </w:r>
      <w:r>
        <w:rPr>
          <w:rFonts w:hint="eastAsia" w:ascii="宋体" w:hAnsi="宋体"/>
          <w:szCs w:val="21"/>
        </w:rPr>
        <w:t xml:space="preserve">万元及以上，且资产总额</w:t>
      </w:r>
      <w:r>
        <w:rPr>
          <w:rFonts w:hint="eastAsia" w:ascii="宋体" w:hAnsi="宋体"/>
          <w:szCs w:val="21"/>
        </w:rPr>
        <w:t xml:space="preserve">2000</w:t>
      </w:r>
      <w:r>
        <w:rPr>
          <w:rFonts w:hint="eastAsia" w:ascii="宋体" w:hAnsi="宋体"/>
          <w:szCs w:val="21"/>
        </w:rPr>
        <w:t xml:space="preserve">万元及以上的为小型企业；营业收入</w:t>
      </w:r>
      <w:r>
        <w:rPr>
          <w:rFonts w:hint="eastAsia" w:ascii="宋体" w:hAnsi="宋体"/>
          <w:szCs w:val="21"/>
        </w:rPr>
        <w:t xml:space="preserve">100</w:t>
      </w:r>
      <w:r>
        <w:rPr>
          <w:rFonts w:hint="eastAsia" w:ascii="宋体" w:hAnsi="宋体"/>
          <w:szCs w:val="21"/>
        </w:rPr>
        <w:t xml:space="preserve">万元以下或资产总额</w:t>
      </w:r>
      <w:r>
        <w:rPr>
          <w:rFonts w:hint="eastAsia" w:ascii="宋体" w:hAnsi="宋体"/>
          <w:szCs w:val="21"/>
        </w:rPr>
        <w:t xml:space="preserve">2000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5000</w:t>
      </w:r>
      <w:r>
        <w:rPr>
          <w:rFonts w:hint="eastAsia" w:ascii="宋体" w:hAnsi="宋体"/>
          <w:szCs w:val="21"/>
        </w:rPr>
        <w:t xml:space="preserve">万元以下的为中小微型企业。</w:t>
      </w:r>
      <w:r>
        <w:rPr>
          <w:rFonts w:hint="eastAsia" w:ascii="宋体" w:hAnsi="宋体"/>
          <w:szCs w:val="21"/>
        </w:rPr>
        <w:t xml:space="preserve">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500</w:t>
      </w:r>
      <w:r>
        <w:rPr>
          <w:rFonts w:hint="eastAsia" w:ascii="宋体" w:hAnsi="宋体"/>
          <w:szCs w:val="21"/>
        </w:rPr>
        <w:t xml:space="preserve">万元及以上的为小型企业；从业人员</w:t>
      </w:r>
      <w:r>
        <w:rPr>
          <w:rFonts w:hint="eastAsia" w:ascii="宋体" w:hAnsi="宋体"/>
          <w:szCs w:val="21"/>
        </w:rPr>
        <w:t xml:space="preserve">100</w:t>
      </w:r>
      <w:r>
        <w:rPr>
          <w:rFonts w:hint="eastAsia" w:ascii="宋体" w:hAnsi="宋体"/>
          <w:szCs w:val="21"/>
        </w:rPr>
        <w:t xml:space="preserve">人以下或营业收入</w:t>
      </w:r>
      <w:r>
        <w:rPr>
          <w:rFonts w:hint="eastAsia" w:ascii="宋体" w:hAnsi="宋体"/>
          <w:szCs w:val="21"/>
        </w:rPr>
        <w:t xml:space="preserve">500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人以下或资产总额</w:t>
      </w:r>
      <w:r>
        <w:rPr>
          <w:rFonts w:hint="eastAsia" w:ascii="宋体" w:hAnsi="宋体"/>
          <w:szCs w:val="21"/>
        </w:rPr>
        <w:t xml:space="preserve">120000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人及以上，且资产总额</w:t>
      </w:r>
      <w:r>
        <w:rPr>
          <w:rFonts w:hint="eastAsia" w:ascii="宋体" w:hAnsi="宋体"/>
          <w:szCs w:val="21"/>
        </w:rPr>
        <w:t xml:space="preserve">8000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人及以上，且资产总额</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人以下或资产总额</w:t>
      </w:r>
      <w:r>
        <w:rPr>
          <w:rFonts w:hint="eastAsia" w:ascii="宋体" w:hAnsi="宋体"/>
          <w:szCs w:val="21"/>
        </w:rPr>
        <w:t xml:space="preserve">100</w:t>
      </w:r>
      <w:r>
        <w:rPr>
          <w:rFonts w:hint="eastAsia" w:ascii="宋体" w:hAnsi="宋体"/>
          <w:szCs w:val="21"/>
        </w:rPr>
        <w:t xml:space="preserve">万元以下的为微型企业。</w:t>
      </w:r>
      <w:r/>
    </w:p>
    <w:p>
      <w:pPr>
        <w:pStyle w:val="1104"/>
        <w:ind w:firstLine="422"/>
        <w:rPr>
          <w:rFonts w:cs="宋体"/>
          <w:sz w:val="21"/>
          <w:szCs w:val="21"/>
        </w:rPr>
      </w:pPr>
      <w:r>
        <w:rPr>
          <w:rFonts w:hint="eastAsia"/>
          <w:b/>
          <w:sz w:val="21"/>
          <w:szCs w:val="21"/>
        </w:rPr>
        <w:t xml:space="preserve">（十六）其他未列明行业。</w:t>
      </w:r>
      <w:r>
        <w:rPr>
          <w:rFonts w:hint="eastAsia"/>
          <w:sz w:val="21"/>
          <w:szCs w:val="21"/>
        </w:rPr>
        <w:t xml:space="preserve">从业人员</w:t>
      </w:r>
      <w:r>
        <w:rPr>
          <w:rFonts w:hint="eastAsia"/>
          <w:sz w:val="21"/>
          <w:szCs w:val="21"/>
        </w:rPr>
        <w:t xml:space="preserve">300</w:t>
      </w:r>
      <w:r>
        <w:rPr>
          <w:rFonts w:hint="eastAsia"/>
          <w:sz w:val="21"/>
          <w:szCs w:val="21"/>
        </w:rPr>
        <w:t xml:space="preserve">人以下的为中小微型企业。其中，从业人员</w:t>
      </w:r>
      <w:r>
        <w:rPr>
          <w:rFonts w:hint="eastAsia"/>
          <w:sz w:val="21"/>
          <w:szCs w:val="21"/>
        </w:rPr>
        <w:t xml:space="preserve">100</w:t>
      </w:r>
      <w:r>
        <w:rPr>
          <w:rFonts w:hint="eastAsia"/>
          <w:sz w:val="21"/>
          <w:szCs w:val="21"/>
        </w:rPr>
        <w:t xml:space="preserve">人及以上的为中型企业；从业人员</w:t>
      </w:r>
      <w:r>
        <w:rPr>
          <w:rFonts w:hint="eastAsia"/>
          <w:sz w:val="21"/>
          <w:szCs w:val="21"/>
        </w:rPr>
        <w:t xml:space="preserve">10</w:t>
      </w:r>
      <w:r>
        <w:rPr>
          <w:rFonts w:hint="eastAsia"/>
          <w:sz w:val="21"/>
          <w:szCs w:val="21"/>
        </w:rPr>
        <w:t xml:space="preserve">人及以上的为小型企业；从业人员</w:t>
      </w:r>
      <w:r>
        <w:rPr>
          <w:rFonts w:hint="eastAsia"/>
          <w:sz w:val="21"/>
          <w:szCs w:val="21"/>
        </w:rPr>
        <w:t xml:space="preserve">10</w:t>
      </w:r>
      <w:r>
        <w:rPr>
          <w:rFonts w:hint="eastAsia"/>
          <w:sz w:val="21"/>
          <w:szCs w:val="21"/>
        </w:rPr>
        <w:t xml:space="preserve">人以下的为微型企业。</w:t>
      </w:r>
      <w:r/>
    </w:p>
    <w:p>
      <w:pPr>
        <w:ind w:firstLine="420"/>
        <w:jc w:val="left"/>
        <w:spacing w:line="360" w:lineRule="auto"/>
        <w:rPr>
          <w:rFonts w:ascii="宋体" w:hAnsi="宋体" w:cs="宋体"/>
        </w:rPr>
      </w:pPr>
      <w:r>
        <w:rPr>
          <w:rFonts w:ascii="宋体" w:hAnsi="宋体" w:cs="宋体"/>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420"/>
        <w:jc w:val="right"/>
        <w:spacing w:line="360" w:lineRule="auto"/>
        <w:rPr>
          <w:rFonts w:ascii="宋体" w:hAnsi="宋体" w:cs="宋体"/>
          <w:szCs w:val="21"/>
        </w:rPr>
      </w:pPr>
      <w:r>
        <w:rPr>
          <w:rFonts w:ascii="宋体" w:hAnsi="宋体" w:cs="宋体"/>
          <w:szCs w:val="21"/>
        </w:rPr>
      </w:r>
      <w:r/>
    </w:p>
    <w:p>
      <w:pPr>
        <w:pStyle w:val="1049"/>
        <w:ind w:firstLine="560"/>
        <w:spacing w:line="360" w:lineRule="auto"/>
        <w:rPr>
          <w:rFonts w:ascii="宋体" w:hAnsi="宋体" w:cs="宋体"/>
        </w:rPr>
      </w:pPr>
      <w:r>
        <w:rPr>
          <w:rFonts w:ascii="宋体" w:hAnsi="宋体" w:cs="宋体"/>
        </w:rPr>
      </w:r>
      <w:r/>
    </w:p>
    <w:p>
      <w:pPr>
        <w:pStyle w:val="1049"/>
        <w:ind w:firstLine="560"/>
        <w:spacing w:line="360" w:lineRule="auto"/>
        <w:rPr>
          <w:rFonts w:ascii="宋体" w:hAnsi="宋体" w:cs="宋体"/>
        </w:rPr>
      </w:pPr>
      <w:r>
        <w:rPr>
          <w:rFonts w:ascii="宋体" w:hAnsi="宋体" w:cs="宋体"/>
        </w:rPr>
      </w:r>
      <w:r/>
    </w:p>
    <w:p>
      <w:pPr>
        <w:pStyle w:val="1049"/>
        <w:ind w:firstLine="560"/>
        <w:spacing w:line="360" w:lineRule="auto"/>
        <w:rPr>
          <w:rFonts w:ascii="宋体" w:hAnsi="宋体" w:cs="宋体"/>
        </w:rPr>
      </w:pPr>
      <w:r>
        <w:rPr>
          <w:rFonts w:ascii="宋体" w:hAnsi="宋体" w:cs="宋体"/>
        </w:rPr>
      </w:r>
      <w:r/>
    </w:p>
    <w:p>
      <w:pPr>
        <w:pStyle w:val="1049"/>
        <w:ind w:firstLine="560"/>
        <w:spacing w:line="360" w:lineRule="auto"/>
        <w:rPr>
          <w:rFonts w:ascii="宋体" w:hAnsi="宋体" w:cs="宋体"/>
        </w:rPr>
      </w:pPr>
      <w:r>
        <w:rPr>
          <w:rFonts w:ascii="宋体" w:hAnsi="宋体" w:cs="宋体"/>
        </w:rPr>
      </w:r>
      <w:r/>
    </w:p>
    <w:p>
      <w:pPr>
        <w:pStyle w:val="1049"/>
        <w:ind w:firstLine="560"/>
        <w:spacing w:line="360" w:lineRule="auto"/>
        <w:rPr>
          <w:rFonts w:ascii="宋体" w:hAnsi="宋体" w:cs="宋体"/>
        </w:rPr>
      </w:pPr>
      <w:r>
        <w:rPr>
          <w:rFonts w:ascii="宋体" w:hAnsi="宋体" w:cs="宋体"/>
        </w:rPr>
      </w:r>
      <w:r/>
    </w:p>
    <w:p>
      <w:pPr>
        <w:ind w:firstLine="446"/>
        <w:jc w:val="center"/>
        <w:spacing w:line="360" w:lineRule="auto"/>
        <w:rPr>
          <w:rFonts w:ascii="宋体" w:hAnsi="宋体" w:cs="宋体"/>
          <w:b/>
          <w:spacing w:val="6"/>
          <w:szCs w:val="21"/>
        </w:rPr>
      </w:pPr>
      <w:r/>
      <w:bookmarkStart w:id="55" w:name="OLE_LINK14"/>
      <w:r/>
      <w:bookmarkStart w:id="56" w:name="OLE_LINK13"/>
      <w:r>
        <w:rPr>
          <w:rFonts w:hint="eastAsia" w:ascii="宋体" w:hAnsi="宋体" w:cs="宋体"/>
          <w:b/>
          <w:spacing w:val="6"/>
          <w:szCs w:val="21"/>
        </w:rPr>
        <w:t xml:space="preserve">2</w:t>
      </w:r>
      <w:r>
        <w:rPr>
          <w:rFonts w:hint="eastAsia" w:ascii="宋体" w:hAnsi="宋体" w:cs="宋体"/>
          <w:b/>
          <w:spacing w:val="6"/>
          <w:szCs w:val="21"/>
        </w:rPr>
        <w:t xml:space="preserve">、残疾人福利性单位声明函</w:t>
      </w:r>
      <w:bookmarkEnd w:id="55"/>
      <w:r/>
      <w:bookmarkEnd w:id="56"/>
      <w:r/>
      <w:r/>
    </w:p>
    <w:p>
      <w:pPr>
        <w:ind w:firstLine="446"/>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w:t>
      </w:r>
      <w:r>
        <w:rPr>
          <w:rFonts w:hint="eastAsia" w:ascii="宋体" w:hAnsi="宋体" w:cs="宋体"/>
          <w:spacing w:val="6"/>
          <w:szCs w:val="21"/>
        </w:rPr>
        <w:t xml:space="preserve">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jc w:val="left"/>
        <w:spacing w:line="360" w:lineRule="auto"/>
        <w:widowControl/>
        <w:rPr>
          <w:rFonts w:ascii="宋体" w:hAnsi="宋体" w:cs="宋体"/>
        </w:rPr>
      </w:pPr>
      <w:r>
        <w:rPr>
          <w:rFonts w:ascii="宋体" w:hAnsi="宋体" w:cs="宋体"/>
        </w:rPr>
      </w:r>
      <w:r/>
    </w:p>
    <w:p>
      <w:pPr>
        <w:ind w:right="492" w:firstLine="389"/>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spacing w:line="360" w:lineRule="auto"/>
        <w:widowControl/>
        <w:rPr>
          <w:rFonts w:ascii="宋体" w:hAnsi="宋体" w:cs="宋体"/>
          <w:b/>
          <w:szCs w:val="21"/>
        </w:rPr>
      </w:pPr>
      <w:r>
        <w:rPr>
          <w:rFonts w:ascii="宋体" w:hAnsi="宋体" w:cs="宋体"/>
          <w:b/>
          <w:szCs w:val="21"/>
        </w:rPr>
      </w:r>
      <w:r/>
    </w:p>
    <w:p>
      <w:pPr>
        <w:jc w:val="center"/>
        <w:spacing w:line="360" w:lineRule="auto"/>
        <w:widowControl/>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监狱企业证明文件（如属，自行提供）</w:t>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szCs w:val="21"/>
        </w:rPr>
      </w:pPr>
      <w:r>
        <w:rPr>
          <w:rFonts w:hint="eastAsia" w:ascii="宋体" w:hAnsi="宋体" w:cs="宋体"/>
          <w:b/>
          <w:bCs/>
          <w:szCs w:val="21"/>
        </w:rPr>
        <w:t xml:space="preserve">格式</w:t>
      </w:r>
      <w:r>
        <w:rPr>
          <w:rFonts w:hint="eastAsia" w:ascii="宋体" w:hAnsi="宋体" w:cs="宋体"/>
          <w:b/>
          <w:bCs/>
          <w:szCs w:val="21"/>
        </w:rPr>
        <w:t xml:space="preserve">11.</w:t>
      </w:r>
      <w:r>
        <w:rPr>
          <w:rFonts w:hint="eastAsia" w:ascii="宋体" w:hAnsi="宋体" w:cs="宋体"/>
          <w:b/>
          <w:bCs/>
          <w:szCs w:val="21"/>
        </w:rPr>
        <w:t xml:space="preserve">投标（响应）保证承诺书</w:t>
      </w:r>
      <w:r/>
    </w:p>
    <w:p>
      <w:pPr>
        <w:pStyle w:val="1049"/>
        <w:ind w:firstLine="420"/>
        <w:jc w:val="center"/>
        <w:spacing w:line="360" w:lineRule="auto"/>
        <w:rPr>
          <w:rFonts w:ascii="宋体" w:hAnsi="宋体" w:cs="宋体"/>
        </w:rPr>
      </w:pPr>
      <w:r>
        <w:rPr>
          <w:rFonts w:hint="eastAsia" w:ascii="宋体" w:hAnsi="宋体" w:cs="宋体"/>
          <w:sz w:val="21"/>
          <w:szCs w:val="21"/>
        </w:rPr>
        <w:t xml:space="preserve">投标（响应）保证承诺书</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360" w:lineRule="auto"/>
        <w:widowControl/>
        <w:rPr>
          <w:rFonts w:ascii="宋体" w:hAnsi="宋体" w:cs="宋体"/>
          <w:szCs w:val="21"/>
        </w:rPr>
      </w:pP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1058"/>
        <w:spacing w:line="360" w:lineRule="auto"/>
        <w:rPr>
          <w:rFonts w:hAnsi="宋体" w:eastAsia="宋体" w:cs="宋体"/>
          <w:b/>
          <w:sz w:val="21"/>
          <w:szCs w:val="21"/>
        </w:rPr>
      </w:pPr>
      <w:r>
        <w:rPr>
          <w:rFonts w:hint="eastAsia" w:hAnsi="宋体" w:eastAsia="宋体" w:cs="宋体"/>
          <w:b/>
          <w:sz w:val="21"/>
          <w:szCs w:val="21"/>
        </w:rPr>
        <w:t xml:space="preserve">格式</w:t>
      </w:r>
      <w:r>
        <w:rPr>
          <w:rFonts w:hint="eastAsia" w:hAnsi="宋体" w:eastAsia="宋体" w:cs="宋体"/>
          <w:b/>
          <w:sz w:val="21"/>
          <w:szCs w:val="21"/>
        </w:rPr>
        <w:t xml:space="preserve">12</w:t>
      </w:r>
      <w:r>
        <w:rPr>
          <w:rFonts w:hint="eastAsia" w:hAnsi="宋体" w:eastAsia="宋体" w:cs="宋体"/>
          <w:b/>
          <w:sz w:val="21"/>
          <w:szCs w:val="21"/>
        </w:rPr>
        <w:t xml:space="preserve">：政府采购合同信用融资政策告知函（本附件无需盖章放置响应文件中）</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b/>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及苏州市财政局、人民银行苏州市分行相关文件要求，按照双方自愿的原则提供便捷、优惠的贷款服务。</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rPr>
          <w:rFonts w:ascii="宋体" w:hAnsi="宋体" w:cs="宋体"/>
          <w:szCs w:val="21"/>
        </w:rPr>
      </w:pPr>
      <w:r>
        <w:rPr>
          <w:rFonts w:hint="eastAsia" w:ascii="宋体" w:hAnsi="宋体" w:cs="宋体"/>
          <w:b/>
          <w:szCs w:val="21"/>
        </w:rPr>
        <w:t xml:space="preserve">格式</w:t>
      </w:r>
      <w:r>
        <w:rPr>
          <w:rFonts w:hint="eastAsia" w:ascii="宋体" w:hAnsi="宋体" w:cs="宋体"/>
          <w:b/>
          <w:szCs w:val="21"/>
        </w:rPr>
        <w:t xml:space="preserve">13</w:t>
      </w:r>
      <w:r>
        <w:rPr>
          <w:rFonts w:hint="eastAsia" w:ascii="宋体" w:hAnsi="宋体" w:cs="宋体"/>
          <w:b/>
          <w:szCs w:val="21"/>
        </w:rPr>
        <w:t xml:space="preserve">：（如涉及）关于符合本国产品标准的声明函（招标编号：</w:t>
      </w:r>
      <w:r>
        <w:rPr>
          <w:rFonts w:hint="eastAsia" w:ascii="宋体" w:hAnsi="宋体" w:cs="宋体"/>
          <w:b/>
          <w:szCs w:val="21"/>
        </w:rPr>
        <w:t xml:space="preserve">JSZC-320591-CJZB-C2026-0077</w:t>
      </w:r>
      <w:r>
        <w:rPr>
          <w:rFonts w:hint="eastAsia" w:ascii="宋体" w:hAnsi="宋体" w:cs="宋体"/>
          <w:b/>
          <w:szCs w:val="21"/>
        </w:rPr>
        <w:t xml:space="preserve">）</w:t>
      </w:r>
      <w:r/>
    </w:p>
    <w:p>
      <w:pPr>
        <w:pStyle w:val="1085"/>
        <w:ind w:firstLine="420"/>
        <w:spacing w:before="0" w:beforeAutospacing="0" w:after="0" w:afterAutospacing="0" w:line="0" w:lineRule="atLeast"/>
        <w:rPr>
          <w:rFonts w:cs="宋体"/>
          <w:sz w:val="21"/>
          <w:szCs w:val="21"/>
        </w:rPr>
      </w:pPr>
      <w:r>
        <w:rPr>
          <w:rFonts w:cs="宋体"/>
          <w:sz w:val="21"/>
          <w:szCs w:val="21"/>
        </w:rPr>
      </w:r>
      <w:r/>
    </w:p>
    <w:p>
      <w:pPr>
        <w:pStyle w:val="1085"/>
        <w:ind w:firstLine="420"/>
        <w:jc w:val="center"/>
        <w:spacing w:before="0" w:beforeAutospacing="0" w:after="0" w:afterAutospacing="0" w:line="0" w:lineRule="atLeast"/>
        <w:rPr>
          <w:rFonts w:cs="宋体"/>
          <w:b/>
          <w:sz w:val="21"/>
          <w:szCs w:val="21"/>
        </w:rPr>
      </w:pPr>
      <w:r>
        <w:rPr>
          <w:rFonts w:hint="eastAsia" w:cs="宋体"/>
          <w:b/>
          <w:sz w:val="21"/>
          <w:szCs w:val="21"/>
        </w:rPr>
        <w:t xml:space="preserve">关于符合本国产品标准的声明函</w:t>
      </w:r>
      <w:r/>
    </w:p>
    <w:p>
      <w:pPr>
        <w:pStyle w:val="1085"/>
        <w:ind w:firstLine="420"/>
        <w:jc w:val="center"/>
        <w:spacing w:before="0" w:beforeAutospacing="0" w:after="0" w:afterAutospacing="0" w:line="0" w:lineRule="atLeast"/>
        <w:rPr>
          <w:rFonts w:cs="宋体"/>
          <w:b/>
          <w:sz w:val="21"/>
          <w:szCs w:val="21"/>
        </w:rPr>
      </w:pPr>
      <w:r>
        <w:rPr>
          <w:rFonts w:cs="宋体"/>
          <w:b/>
          <w:sz w:val="21"/>
          <w:szCs w:val="21"/>
        </w:rPr>
      </w:r>
      <w:r/>
    </w:p>
    <w:p>
      <w:pPr>
        <w:pStyle w:val="1085"/>
        <w:ind w:firstLine="420"/>
        <w:spacing w:before="0" w:beforeAutospacing="0" w:after="0" w:afterAutospacing="0" w:line="0" w:lineRule="atLeast"/>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w:t>
      </w:r>
      <w:r>
        <w:rPr>
          <w:rFonts w:hint="eastAsia" w:cs="宋体"/>
          <w:sz w:val="21"/>
          <w:szCs w:val="21"/>
        </w:rPr>
        <w:t xml:space="preserve">2025</w:t>
      </w:r>
      <w:r>
        <w:rPr>
          <w:rFonts w:hint="eastAsia" w:cs="宋体"/>
          <w:sz w:val="21"/>
          <w:szCs w:val="21"/>
        </w:rPr>
        <w:t xml:space="preserve">〕</w:t>
      </w:r>
      <w:r>
        <w:rPr>
          <w:rFonts w:hint="eastAsia" w:cs="宋体"/>
          <w:sz w:val="21"/>
          <w:szCs w:val="21"/>
        </w:rPr>
        <w:t xml:space="preserve">34</w:t>
      </w:r>
      <w:r>
        <w:rPr>
          <w:rFonts w:hint="eastAsia" w:cs="宋体"/>
          <w:sz w:val="21"/>
          <w:szCs w:val="21"/>
        </w:rPr>
        <w:t xml:space="preserve">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85"/>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97"/>
          <w:rFonts w:hint="eastAsia" w:cs="宋体"/>
          <w:color w:val="auto"/>
          <w:szCs w:val="21"/>
          <w:u w:val="single"/>
          <w:shd w:val="clear" w:color="auto" w:fill="ffffff"/>
        </w:rPr>
        <w:t xml:space="preserve">（产品名称</w:t>
      </w:r>
      <w:r>
        <w:rPr>
          <w:rStyle w:val="1097"/>
          <w:rFonts w:hint="eastAsia" w:cs="宋体"/>
          <w:color w:val="auto"/>
          <w:szCs w:val="21"/>
          <w:u w:val="single"/>
          <w:shd w:val="clear" w:color="auto" w:fill="ffffff"/>
        </w:rPr>
        <w:t xml:space="preserve">1</w:t>
      </w:r>
      <w:r>
        <w:rPr>
          <w:rStyle w:val="1097"/>
          <w:rFonts w:hint="eastAsia" w:cs="宋体"/>
          <w:color w:val="auto"/>
          <w:szCs w:val="21"/>
          <w:u w:val="single"/>
          <w:shd w:val="clear" w:color="auto" w:fill="ffffff"/>
        </w:rPr>
        <w:t xml:space="preserve">）</w:t>
      </w:r>
      <w:r>
        <w:rPr>
          <w:rStyle w:val="1097"/>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1097"/>
          <w:rFonts w:hint="eastAsia" w:cs="宋体"/>
          <w:color w:val="auto"/>
          <w:szCs w:val="21"/>
          <w:u w:val="single"/>
          <w:shd w:val="clear" w:color="auto" w:fill="ffffff"/>
        </w:rPr>
        <w:t xml:space="preserve">（厂名）</w:t>
      </w:r>
      <w:r>
        <w:rPr>
          <w:rStyle w:val="1097"/>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1097"/>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097"/>
          <w:rFonts w:hint="eastAsia" w:cs="宋体"/>
          <w:color w:val="auto"/>
          <w:szCs w:val="21"/>
          <w:u w:val="single"/>
          <w:shd w:val="clear" w:color="auto" w:fill="ffffff"/>
        </w:rPr>
        <w:t xml:space="preserve">（产品名称</w:t>
      </w:r>
      <w:r>
        <w:rPr>
          <w:rStyle w:val="1097"/>
          <w:rFonts w:hint="eastAsia" w:cs="宋体"/>
          <w:color w:val="auto"/>
          <w:szCs w:val="21"/>
          <w:u w:val="single"/>
          <w:shd w:val="clear" w:color="auto" w:fill="ffffff"/>
        </w:rPr>
        <w:t xml:space="preserve">1</w:t>
      </w:r>
      <w:r>
        <w:rPr>
          <w:rStyle w:val="1097"/>
          <w:rFonts w:hint="eastAsia" w:cs="宋体"/>
          <w:color w:val="auto"/>
          <w:szCs w:val="21"/>
          <w:u w:val="single"/>
          <w:shd w:val="clear" w:color="auto" w:fill="ffffff"/>
        </w:rPr>
        <w:t xml:space="preserve">）</w:t>
      </w:r>
      <w:r>
        <w:rPr>
          <w:rStyle w:val="1097"/>
          <w:rFonts w:hint="eastAsia" w:cs="宋体"/>
          <w:color w:val="auto"/>
          <w:szCs w:val="21"/>
          <w:u w:val="single"/>
          <w:shd w:val="clear" w:color="auto" w:fill="ffffff"/>
        </w:rPr>
        <w:t xml:space="preserve"> </w:t>
      </w:r>
      <w:r>
        <w:rPr>
          <w:rFonts w:hint="eastAsia" w:cs="宋体"/>
          <w:sz w:val="21"/>
          <w:szCs w:val="21"/>
          <w:shd w:val="clear" w:color="auto" w:fill="ffffff"/>
        </w:rPr>
        <w:t xml:space="preserve">的中国境内生产的组件成本占比≥</w:t>
      </w:r>
      <w:r>
        <w:rPr>
          <w:rStyle w:val="1097"/>
          <w:rFonts w:hint="eastAsia" w:cs="宋体"/>
          <w:color w:val="auto"/>
          <w:szCs w:val="21"/>
          <w:u w:val="single"/>
          <w:shd w:val="clear" w:color="auto" w:fill="ffffff"/>
        </w:rPr>
        <w:t xml:space="preserve">（规定比例）</w:t>
      </w:r>
      <w:r>
        <w:rPr>
          <w:rStyle w:val="1097"/>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1097"/>
          <w:rFonts w:hint="eastAsia" w:cs="宋体"/>
          <w:color w:val="auto"/>
          <w:szCs w:val="21"/>
          <w:u w:val="single"/>
          <w:shd w:val="clear" w:color="auto" w:fill="ffffff"/>
        </w:rPr>
        <w:t xml:space="preserve">（产品名称</w:t>
      </w:r>
      <w:r>
        <w:rPr>
          <w:rStyle w:val="1097"/>
          <w:rFonts w:hint="eastAsia" w:cs="宋体"/>
          <w:color w:val="auto"/>
          <w:szCs w:val="21"/>
          <w:u w:val="single"/>
          <w:shd w:val="clear" w:color="auto" w:fill="ffffff"/>
        </w:rPr>
        <w:t xml:space="preserve">1</w:t>
      </w:r>
      <w:r>
        <w:rPr>
          <w:rStyle w:val="1097"/>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097"/>
          <w:rFonts w:hint="eastAsia" w:cs="宋体"/>
          <w:color w:val="auto"/>
          <w:szCs w:val="21"/>
          <w:u w:val="single"/>
          <w:shd w:val="clear" w:color="auto" w:fill="ffffff"/>
        </w:rPr>
        <w:t xml:space="preserve">（关键组件）</w:t>
      </w:r>
      <w:r>
        <w:rPr>
          <w:rStyle w:val="1097"/>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97"/>
          <w:rFonts w:hint="eastAsia" w:cs="宋体"/>
          <w:color w:val="auto"/>
          <w:szCs w:val="21"/>
          <w:u w:val="single"/>
          <w:shd w:val="clear" w:color="auto" w:fill="ffffff"/>
        </w:rPr>
        <w:t xml:space="preserve">（产品名称</w:t>
      </w:r>
      <w:r>
        <w:rPr>
          <w:rStyle w:val="1097"/>
          <w:rFonts w:hint="eastAsia" w:cs="宋体"/>
          <w:color w:val="auto"/>
          <w:szCs w:val="21"/>
          <w:u w:val="single"/>
          <w:shd w:val="clear" w:color="auto" w:fill="ffffff"/>
        </w:rPr>
        <w:t xml:space="preserve">1</w:t>
      </w:r>
      <w:r>
        <w:rPr>
          <w:rStyle w:val="1097"/>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097"/>
          <w:rFonts w:hint="eastAsia" w:cs="宋体"/>
          <w:color w:val="auto"/>
          <w:szCs w:val="21"/>
          <w:u w:val="single"/>
          <w:shd w:val="clear" w:color="auto" w:fill="ffffff"/>
        </w:rPr>
        <w:t xml:space="preserve">（关键工序）</w:t>
      </w:r>
      <w:r>
        <w:rPr>
          <w:rStyle w:val="1097"/>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1085"/>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97"/>
          <w:rFonts w:hint="eastAsia" w:cs="宋体"/>
          <w:color w:val="auto"/>
          <w:szCs w:val="21"/>
          <w:u w:val="single"/>
          <w:shd w:val="clear" w:color="auto" w:fill="ffffff"/>
        </w:rPr>
        <w:t xml:space="preserve">（产品名称</w:t>
      </w:r>
      <w:r>
        <w:rPr>
          <w:rStyle w:val="1097"/>
          <w:rFonts w:hint="eastAsia" w:cs="宋体"/>
          <w:color w:val="auto"/>
          <w:szCs w:val="21"/>
          <w:u w:val="single"/>
          <w:shd w:val="clear" w:color="auto" w:fill="ffffff"/>
        </w:rPr>
        <w:t xml:space="preserve">2</w:t>
      </w:r>
      <w:r>
        <w:rPr>
          <w:rStyle w:val="1097"/>
          <w:rFonts w:hint="eastAsia" w:cs="宋体"/>
          <w:color w:val="auto"/>
          <w:szCs w:val="21"/>
          <w:u w:val="single"/>
          <w:shd w:val="clear" w:color="auto" w:fill="ffffff"/>
        </w:rPr>
        <w:t xml:space="preserve">）</w:t>
      </w:r>
      <w:r>
        <w:rPr>
          <w:rFonts w:hint="eastAsia" w:cs="宋体"/>
          <w:sz w:val="21"/>
          <w:szCs w:val="21"/>
          <w:shd w:val="clear" w:color="auto" w:fill="ffffff"/>
        </w:rPr>
        <w:t xml:space="preserve">，生产厂为</w:t>
      </w:r>
      <w:r>
        <w:rPr>
          <w:rStyle w:val="1097"/>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1097"/>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097"/>
          <w:rFonts w:hint="eastAsia" w:cs="宋体"/>
          <w:color w:val="auto"/>
          <w:szCs w:val="21"/>
          <w:u w:val="single"/>
          <w:shd w:val="clear" w:color="auto" w:fill="ffffff"/>
        </w:rPr>
        <w:t xml:space="preserve">（产品名称</w:t>
      </w:r>
      <w:r>
        <w:rPr>
          <w:rStyle w:val="1097"/>
          <w:rFonts w:hint="eastAsia" w:cs="宋体"/>
          <w:color w:val="auto"/>
          <w:szCs w:val="21"/>
          <w:u w:val="single"/>
          <w:shd w:val="clear" w:color="auto" w:fill="ffffff"/>
        </w:rPr>
        <w:t xml:space="preserve">2</w:t>
      </w:r>
      <w:r>
        <w:rPr>
          <w:rStyle w:val="1097"/>
          <w:rFonts w:hint="eastAsia" w:cs="宋体"/>
          <w:color w:val="auto"/>
          <w:szCs w:val="21"/>
          <w:u w:val="single"/>
          <w:shd w:val="clear" w:color="auto" w:fill="ffffff"/>
        </w:rPr>
        <w:t xml:space="preserve">）</w:t>
      </w:r>
      <w:r>
        <w:rPr>
          <w:rFonts w:hint="eastAsia" w:cs="宋体"/>
          <w:sz w:val="21"/>
          <w:szCs w:val="21"/>
          <w:shd w:val="clear" w:color="auto" w:fill="ffffff"/>
        </w:rPr>
        <w:t xml:space="preserve">的中国境内生产的组件成本占比≥</w:t>
      </w:r>
      <w:r>
        <w:rPr>
          <w:rStyle w:val="1097"/>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1097"/>
          <w:rFonts w:hint="eastAsia" w:cs="宋体"/>
          <w:color w:val="auto"/>
          <w:szCs w:val="21"/>
          <w:u w:val="single"/>
          <w:shd w:val="clear" w:color="auto" w:fill="ffffff"/>
        </w:rPr>
        <w:t xml:space="preserve">（产品名称</w:t>
      </w:r>
      <w:r>
        <w:rPr>
          <w:rStyle w:val="1097"/>
          <w:rFonts w:hint="eastAsia" w:cs="宋体"/>
          <w:color w:val="auto"/>
          <w:szCs w:val="21"/>
          <w:u w:val="single"/>
          <w:shd w:val="clear" w:color="auto" w:fill="ffffff"/>
        </w:rPr>
        <w:t xml:space="preserve">2</w:t>
      </w:r>
      <w:r>
        <w:rPr>
          <w:rStyle w:val="1097"/>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097"/>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97"/>
          <w:rFonts w:hint="eastAsia" w:cs="宋体"/>
          <w:color w:val="auto"/>
          <w:szCs w:val="21"/>
          <w:u w:val="single"/>
          <w:shd w:val="clear" w:color="auto" w:fill="ffffff"/>
        </w:rPr>
        <w:t xml:space="preserve">（产品名称</w:t>
      </w:r>
      <w:r>
        <w:rPr>
          <w:rStyle w:val="1097"/>
          <w:rFonts w:hint="eastAsia" w:cs="宋体"/>
          <w:color w:val="auto"/>
          <w:szCs w:val="21"/>
          <w:u w:val="single"/>
          <w:shd w:val="clear" w:color="auto" w:fill="ffffff"/>
        </w:rPr>
        <w:t xml:space="preserve">1</w:t>
      </w:r>
      <w:r>
        <w:rPr>
          <w:rStyle w:val="1097"/>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097"/>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1085"/>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w:t>
      </w:r>
      <w:r/>
    </w:p>
    <w:p>
      <w:pPr>
        <w:pStyle w:val="1085"/>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1085"/>
        <w:spacing w:before="30" w:beforeAutospacing="0" w:after="30" w:afterAutospacing="0" w:line="0" w:lineRule="atLeast"/>
        <w:rPr>
          <w:rFonts w:cs="宋体"/>
          <w:sz w:val="21"/>
          <w:szCs w:val="21"/>
        </w:rPr>
      </w:pPr>
      <w:r>
        <w:rPr>
          <w:rFonts w:cs="宋体"/>
          <w:sz w:val="21"/>
          <w:szCs w:val="21"/>
        </w:rPr>
      </w:r>
      <w:r/>
    </w:p>
    <w:p>
      <w:pPr>
        <w:pStyle w:val="1085"/>
        <w:ind w:right="480" w:firstLine="3255"/>
        <w:spacing w:before="30" w:beforeAutospacing="0" w:after="30" w:afterAutospacing="0" w:line="0" w:lineRule="atLeast"/>
        <w:rPr>
          <w:rFonts w:cs="宋体"/>
          <w:sz w:val="21"/>
          <w:szCs w:val="21"/>
        </w:rPr>
      </w:pPr>
      <w:r>
        <w:rPr>
          <w:rFonts w:hint="eastAsia" w:cs="宋体"/>
          <w:sz w:val="21"/>
          <w:szCs w:val="21"/>
          <w:shd w:val="clear" w:color="auto" w:fill="ffffff"/>
        </w:rPr>
        <w:t xml:space="preserve">公司（单位）名称（盖章）：　        </w:t>
      </w:r>
      <w:r/>
    </w:p>
    <w:p>
      <w:pPr>
        <w:pStyle w:val="1085"/>
        <w:jc w:val="center"/>
        <w:spacing w:before="30" w:beforeAutospacing="0" w:after="30" w:afterAutospacing="0" w:line="0" w:lineRule="atLeast"/>
        <w:rPr>
          <w:rFonts w:cs="宋体"/>
          <w:sz w:val="21"/>
          <w:szCs w:val="21"/>
        </w:rPr>
      </w:pPr>
      <w:r>
        <w:rPr>
          <w:rFonts w:hint="eastAsia" w:cs="宋体"/>
          <w:sz w:val="21"/>
          <w:szCs w:val="21"/>
          <w:shd w:val="clear" w:color="auto" w:fill="ffffff"/>
        </w:rPr>
        <w:t xml:space="preserve">                                </w:t>
      </w:r>
      <w:r>
        <w:rPr>
          <w:rFonts w:hint="eastAsia" w:cs="宋体"/>
          <w:sz w:val="21"/>
          <w:szCs w:val="21"/>
          <w:shd w:val="clear" w:color="auto" w:fill="ffffff"/>
        </w:rPr>
        <w:t xml:space="preserve">日期：　   年　  月　  日         </w:t>
      </w:r>
      <w:r/>
    </w:p>
    <w:p>
      <w:pPr>
        <w:pStyle w:val="1085"/>
        <w:spacing w:before="30" w:beforeAutospacing="0" w:after="30" w:afterAutospacing="0" w:line="0" w:lineRule="atLeast"/>
        <w:rPr>
          <w:rFonts w:cs="宋体"/>
          <w:sz w:val="21"/>
          <w:szCs w:val="21"/>
        </w:rPr>
      </w:pPr>
      <w:r>
        <w:rPr>
          <w:rFonts w:hint="eastAsia" w:cs="宋体"/>
          <w:sz w:val="21"/>
          <w:szCs w:val="21"/>
          <w:shd w:val="clear" w:color="auto" w:fill="ffffff"/>
        </w:rPr>
        <w:t xml:space="preserve">__________________</w:t>
      </w:r>
      <w:r/>
    </w:p>
    <w:p>
      <w:pPr>
        <w:pStyle w:val="1085"/>
        <w:spacing w:before="30" w:beforeAutospacing="0" w:after="30" w:afterAutospacing="0" w:line="0" w:lineRule="atLeast"/>
        <w:rPr>
          <w:rFonts w:cs="宋体"/>
          <w:sz w:val="21"/>
          <w:szCs w:val="21"/>
        </w:rPr>
      </w:pPr>
      <w:r>
        <w:rPr>
          <w:rFonts w:hint="eastAsia" w:cs="宋体"/>
          <w:sz w:val="21"/>
          <w:szCs w:val="21"/>
          <w:shd w:val="clear" w:color="auto" w:fill="ffffff"/>
        </w:rPr>
        <w:t xml:space="preserve">1.</w:t>
      </w:r>
      <w:r>
        <w:rPr>
          <w:rFonts w:hint="eastAsia" w:cs="宋体"/>
          <w:sz w:val="21"/>
          <w:szCs w:val="21"/>
          <w:shd w:val="clear" w:color="auto" w:fill="ffffff"/>
        </w:rPr>
        <w:t xml:space="preserve">产品如有型号，请在“产品名称”栏一并填写。</w:t>
      </w:r>
      <w:r/>
    </w:p>
    <w:p>
      <w:pPr>
        <w:pStyle w:val="1085"/>
        <w:spacing w:before="30" w:beforeAutospacing="0" w:after="30" w:afterAutospacing="0" w:line="0" w:lineRule="atLeast"/>
        <w:rPr>
          <w:rFonts w:cs="宋体"/>
          <w:sz w:val="21"/>
          <w:szCs w:val="21"/>
        </w:rPr>
      </w:pPr>
      <w:r>
        <w:rPr>
          <w:rFonts w:hint="eastAsia" w:cs="宋体"/>
          <w:sz w:val="21"/>
          <w:szCs w:val="21"/>
          <w:shd w:val="clear" w:color="auto" w:fill="ffffff"/>
        </w:rPr>
        <w:t xml:space="preserve">2.</w:t>
      </w:r>
      <w:r>
        <w:rPr>
          <w:rFonts w:hint="eastAsia" w:cs="宋体"/>
          <w:sz w:val="21"/>
          <w:szCs w:val="21"/>
          <w:shd w:val="clear" w:color="auto" w:fill="ffffff"/>
        </w:rPr>
        <w:t xml:space="preserve">生产厂名与厂址应与生产厂营业执照载明的相关信息保持一致。</w:t>
      </w:r>
      <w:r/>
    </w:p>
    <w:p>
      <w:pPr>
        <w:pStyle w:val="1085"/>
        <w:spacing w:before="30" w:beforeAutospacing="0" w:after="30" w:afterAutospacing="0" w:line="0" w:lineRule="atLeast"/>
        <w:rPr>
          <w:rFonts w:cs="宋体"/>
          <w:sz w:val="21"/>
          <w:szCs w:val="21"/>
        </w:rPr>
      </w:pPr>
      <w:r>
        <w:rPr>
          <w:rFonts w:hint="eastAsia" w:cs="宋体"/>
          <w:sz w:val="21"/>
          <w:szCs w:val="21"/>
          <w:shd w:val="clear" w:color="auto" w:fill="ffffff"/>
        </w:rPr>
        <w:t xml:space="preserve">3.</w:t>
      </w:r>
      <w:r>
        <w:rPr>
          <w:rFonts w:hint="eastAsia" w:cs="宋体"/>
          <w:sz w:val="21"/>
          <w:szCs w:val="21"/>
          <w:shd w:val="clear" w:color="auto" w:fill="ffffff"/>
        </w:rPr>
        <w:t xml:space="preserve">该产品的中国境内生产的组件成本占比相关要求实施前，“规定比例”栏可不填，下同。</w:t>
      </w:r>
      <w:r/>
    </w:p>
    <w:p>
      <w:pPr>
        <w:pStyle w:val="1085"/>
        <w:spacing w:before="30" w:beforeAutospacing="0" w:after="30" w:afterAutospacing="0" w:line="0" w:lineRule="atLeast"/>
        <w:rPr>
          <w:rFonts w:cs="宋体"/>
          <w:sz w:val="21"/>
          <w:szCs w:val="21"/>
        </w:rPr>
      </w:pPr>
      <w:r>
        <w:rPr>
          <w:rFonts w:hint="eastAsia" w:cs="宋体"/>
          <w:sz w:val="21"/>
          <w:szCs w:val="21"/>
          <w:shd w:val="clear" w:color="auto" w:fill="ffffff"/>
        </w:rPr>
        <w:t xml:space="preserve">4.</w:t>
      </w:r>
      <w:r>
        <w:rPr>
          <w:rFonts w:hint="eastAsia" w:cs="宋体"/>
          <w:sz w:val="21"/>
          <w:szCs w:val="21"/>
          <w:shd w:val="clear" w:color="auto" w:fill="ffffff"/>
        </w:rPr>
        <w:t xml:space="preserve">该产品的关键组件要求实施前，“关键组件”栏可不填，下同。</w:t>
      </w:r>
      <w:r/>
    </w:p>
    <w:p>
      <w:pPr>
        <w:pStyle w:val="1085"/>
        <w:spacing w:before="30" w:beforeAutospacing="0" w:after="30" w:afterAutospacing="0" w:line="0" w:lineRule="atLeast"/>
        <w:rPr>
          <w:rFonts w:cs="宋体"/>
          <w:sz w:val="21"/>
          <w:szCs w:val="21"/>
          <w:shd w:val="clear" w:color="auto" w:fill="ffffff"/>
        </w:rPr>
      </w:pPr>
      <w:r>
        <w:rPr>
          <w:rFonts w:hint="eastAsia" w:cs="宋体"/>
          <w:sz w:val="21"/>
          <w:szCs w:val="21"/>
          <w:shd w:val="clear" w:color="auto" w:fill="ffffff"/>
        </w:rPr>
        <w:t xml:space="preserve">5.</w:t>
      </w:r>
      <w:r>
        <w:rPr>
          <w:rFonts w:hint="eastAsia" w:cs="宋体"/>
          <w:sz w:val="21"/>
          <w:szCs w:val="21"/>
          <w:shd w:val="clear" w:color="auto" w:fill="ffffff"/>
        </w:rPr>
        <w:t xml:space="preserve">该产品的关键工序要求实施前，“关键工序”栏可不填，下同。</w:t>
      </w:r>
      <w:r/>
    </w:p>
    <w:p>
      <w:pPr>
        <w:spacing w:line="360" w:lineRule="auto"/>
        <w:rPr>
          <w:rFonts w:ascii="宋体" w:hAnsi="宋体" w:cs="宋体"/>
          <w:b/>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szCs w:val="22"/>
        </w:rPr>
      </w:pPr>
      <w:r>
        <w:rPr>
          <w:rFonts w:hint="eastAsia" w:ascii="宋体" w:hAnsi="宋体" w:cs="宋体"/>
          <w:b/>
        </w:rPr>
        <w:t xml:space="preserve">（全文完）</w:t>
      </w:r>
      <w:r/>
    </w:p>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ont-weight : 400">
    <w:panose1 w:val="020B0503020202020204"/>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rPr>
                              <w:rStyle w:val="1095"/>
                            </w:rPr>
                          </w:pPr>
                          <w:r>
                            <w:fldChar w:fldCharType="begin"/>
                          </w:r>
                          <w:r>
                            <w:rPr>
                              <w:rStyle w:val="1095"/>
                            </w:rPr>
                            <w:instrText xml:space="preserve">PAGE  </w:instrText>
                          </w:r>
                          <w:r>
                            <w:fldChar w:fldCharType="separate"/>
                          </w:r>
                          <w:r>
                            <w:rPr>
                              <w:rStyle w:val="1095"/>
                            </w:rPr>
                            <w:t xml:space="preserve">49</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rPr>
                        <w:rStyle w:val="1095"/>
                      </w:rPr>
                    </w:pPr>
                    <w:r>
                      <w:fldChar w:fldCharType="begin"/>
                    </w:r>
                    <w:r>
                      <w:rPr>
                        <w:rStyle w:val="1095"/>
                      </w:rPr>
                      <w:instrText xml:space="preserve">PAGE  </w:instrText>
                    </w:r>
                    <w:r>
                      <w:fldChar w:fldCharType="separate"/>
                    </w:r>
                    <w:r>
                      <w:rPr>
                        <w:rStyle w:val="1095"/>
                      </w:rP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rPr>
        <w:rFonts w:asciiTheme="minorEastAsia" w:hAnsiTheme="minorEastAsia" w:eastAsiaTheme="minorEastAsia" w:cstheme="minorEastAsia"/>
        <w:sz w:val="21"/>
        <w:szCs w:val="21"/>
      </w:rPr>
    </w:pPr>
    <w:r>
      <mc:AlternateContent>
        <mc:Choice Requires="wpg">
          <w:drawing>
            <wp:inline xmlns:wp="http://schemas.openxmlformats.org/drawingml/2006/wordprocessingDrawing" distT="0" distB="0" distL="0" distR="0">
              <wp:extent cx="321945" cy="241300"/>
              <wp:effectExtent l="0" t="0" r="1905" b="635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sz w:val="21"/>
        <w:szCs w:val="21"/>
      </w:rPr>
      <w:t xml:space="preserve">苏州市创杰招投标咨询服务有限公司</w:t>
    </w:r>
    <w:r>
      <w:rPr>
        <w:rFonts w:hint="eastAsia" w:asciiTheme="minorEastAsia" w:hAnsiTheme="minorEastAsia" w:eastAsiaTheme="minorEastAsia" w:cstheme="minorEastAsia"/>
        <w:sz w:val="21"/>
        <w:szCs w:val="21"/>
      </w:rPr>
      <w:tab/>
      <w:t xml:space="preserve">        </w:t>
    </w:r>
    <w:r>
      <w:rPr>
        <w:rFonts w:hint="eastAsia" w:asciiTheme="minorEastAsia" w:hAnsiTheme="minorEastAsia" w:eastAsiaTheme="minorEastAsia" w:cstheme="minorEastAsia"/>
        <w:sz w:val="21"/>
        <w:szCs w:val="21"/>
      </w:rPr>
      <w:t xml:space="preserve">采购编号：</w:t>
    </w:r>
    <w:r>
      <w:rPr>
        <w:rFonts w:hint="eastAsia" w:asciiTheme="minorEastAsia" w:hAnsiTheme="minorEastAsia" w:eastAsiaTheme="minorEastAsia" w:cstheme="minorEastAsia"/>
        <w:sz w:val="21"/>
        <w:szCs w:val="21"/>
      </w:rPr>
      <w:t xml:space="preserve">JSZC-320591-CJZB-C2026-0077</w:t>
    </w:r>
    <w:r>
      <w:rPr>
        <w:rFonts w:hint="eastAsia" w:asciiTheme="minorEastAsia" w:hAnsiTheme="minorEastAsia" w:eastAsiaTheme="minorEastAsia" w:cstheme="minorEastAsia"/>
        <w:sz w:val="21"/>
        <w:szCs w:val="21"/>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left"/>
      <w:tabs>
        <w:tab w:val="right" w:pos="8820" w:leader="none"/>
      </w:tabs>
    </w:pPr>
    <w:r>
      <mc:AlternateContent>
        <mc:Choice Requires="wpg">
          <w:drawing>
            <wp:inline xmlns:wp="http://schemas.openxmlformats.org/drawingml/2006/wordprocessingDrawing" distT="0" distB="0" distL="0" distR="0">
              <wp:extent cx="320040" cy="241300"/>
              <wp:effectExtent l="0" t="0" r="3810" b="635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0040"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2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标号：</w:t>
    </w:r>
    <w:r>
      <w:rPr>
        <w:rFonts w:hint="eastAsia" w:ascii="宋体" w:hAnsi="宋体"/>
      </w:rPr>
      <w:t xml:space="preserve">JSZC-320591-CJZB-C2026-0077</w:t>
    </w:r>
    <w:r>
      <w:rPr>
        <w:rFonts w:hint="eastAsia" w:ascii="宋体" w:hAnsi="宋体"/>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t xml:space="preserve">                                   </w:t>
    </w:r>
    <w:r>
      <w:rPr>
        <w:rFonts w:hint="eastAsia" w:ascii="宋体" w:hAnsi="宋体" w:eastAsia="宋体" w:cs="宋体"/>
      </w:rPr>
      <w:t xml:space="preserve">标号：</w:t>
    </w:r>
    <w:r>
      <w:rPr>
        <w:rFonts w:hint="eastAsia" w:ascii="宋体" w:hAnsi="宋体" w:eastAsia="宋体" w:cs="宋体"/>
        <w:bCs/>
        <w:color w:val="000000"/>
        <w:szCs w:val="22"/>
      </w:rPr>
      <w:t xml:space="preserve">JSZC-320591-CJZB-C2026-0077</w:t>
    </w:r>
    <w:r>
      <w:rPr>
        <w:rFonts w:hint="eastAsia" w:ascii="宋体" w:hAnsi="宋体" w:eastAsia="宋体" w:cs="宋体"/>
        <w:bCs/>
        <w:color w:val="000000"/>
        <w:szCs w:val="22"/>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4"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w:t>
    </w:r>
    <w:r>
      <w:rPr>
        <w:rFonts w:hint="eastAsia" w:asciiTheme="minorEastAsia" w:hAnsiTheme="minorEastAsia" w:eastAsiaTheme="minorEastAsia" w:cstheme="minorEastAsia"/>
      </w:rPr>
      <w:t xml:space="preserve">标号：</w:t>
    </w:r>
    <w:r>
      <w:rPr>
        <w:rFonts w:hint="eastAsia" w:asciiTheme="minorEastAsia" w:hAnsiTheme="minorEastAsia" w:eastAsiaTheme="minorEastAsia" w:cstheme="minorEastAsia"/>
        <w:bCs/>
        <w:szCs w:val="22"/>
      </w:rPr>
      <w:t xml:space="preserve">JSZC-320591-CJZB-C2026-0077</w:t>
    </w:r>
    <w:r>
      <w:rPr>
        <w:rFonts w:hint="eastAsia" w:asciiTheme="minorEastAsia" w:hAnsiTheme="minorEastAsia" w:eastAsiaTheme="minorEastAsia" w:cstheme="minorEastAsia"/>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392"/>
      <w:isLgl w:val="false"/>
      <w:suff w:val="tab"/>
      <w:lvlText w:val="%1、"/>
      <w:lvlJc w:val="left"/>
      <w:pPr>
        <w:ind w:left="840" w:hanging="420"/>
        <w:tabs>
          <w:tab w:val="left" w:pos="840" w:leader="none"/>
        </w:tabs>
      </w:pPr>
      <w:rPr>
        <w:rFonts w:hint="eastAsia"/>
      </w:rPr>
    </w:lvl>
    <w:lvl w:ilvl="1">
      <w:start w:val="1"/>
      <w:numFmt w:val="lowerLetter"/>
      <w:pStyle w:val="1389"/>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japaneseCounting"/>
      <w:pStyle w:val="1378"/>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0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54"/>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404"/>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34"/>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256"/>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94"/>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1"/>
      <w:numFmt w:val="upperLetter"/>
      <w:pStyle w:val="1494"/>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330"/>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449"/>
      <w:isLgl w:val="false"/>
      <w:suff w:val="tab"/>
      <w:lvlText w:val="%1、"/>
      <w:lvlJc w:val="left"/>
      <w:pPr>
        <w:ind w:left="810" w:hanging="360"/>
        <w:tabs>
          <w:tab w:val="left" w:pos="810" w:leader="none"/>
        </w:tabs>
      </w:pPr>
      <w:rPr>
        <w:rFonts w:hint="default"/>
      </w:rPr>
    </w:lvl>
    <w:lvl w:ilvl="1">
      <w:start w:val="1"/>
      <w:numFmt w:val="lowerLetter"/>
      <w:pStyle w:val="1398"/>
      <w:isLgl w:val="false"/>
      <w:suff w:val="tab"/>
      <w:lvlText w:val="%2)"/>
      <w:lvlJc w:val="left"/>
      <w:pPr>
        <w:ind w:left="1290" w:hanging="420"/>
        <w:tabs>
          <w:tab w:val="left" w:pos="1290" w:leader="none"/>
        </w:tabs>
      </w:pPr>
    </w:lvl>
    <w:lvl w:ilvl="2">
      <w:start w:val="1"/>
      <w:numFmt w:val="lowerRoman"/>
      <w:pStyle w:val="1474"/>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6"/>
      <w:numFmt w:val="japaneseCounting"/>
      <w:pStyle w:val="1485"/>
      <w:isLgl w:val="false"/>
      <w:suff w:val="tab"/>
      <w:lvlText w:val="（%1）"/>
      <w:lvlJc w:val="left"/>
      <w:pPr>
        <w:ind w:left="720" w:hanging="720"/>
        <w:tabs>
          <w:tab w:val="left" w:pos="720" w:leader="none"/>
        </w:tabs>
      </w:pPr>
      <w:rPr>
        <w:rFonts w:hint="default"/>
      </w:rPr>
    </w:lvl>
    <w:lvl w:ilvl="1">
      <w:start w:val="1"/>
      <w:numFmt w:val="lowerLetter"/>
      <w:pStyle w:val="1359"/>
      <w:isLgl w:val="false"/>
      <w:suff w:val="tab"/>
      <w:lvlText w:val="%2)"/>
      <w:lvlJc w:val="left"/>
      <w:pPr>
        <w:ind w:left="840" w:hanging="420"/>
        <w:tabs>
          <w:tab w:val="left" w:pos="840" w:leader="none"/>
        </w:tabs>
      </w:pPr>
    </w:lvl>
    <w:lvl w:ilvl="2">
      <w:start w:val="1"/>
      <w:numFmt w:val="lowerRoman"/>
      <w:pStyle w:val="1497"/>
      <w:isLgl w:val="false"/>
      <w:suff w:val="tab"/>
      <w:lvlText w:val="%3."/>
      <w:lvlJc w:val="right"/>
      <w:pPr>
        <w:ind w:left="1260" w:hanging="420"/>
        <w:tabs>
          <w:tab w:val="left" w:pos="1260" w:leader="none"/>
        </w:tabs>
      </w:pPr>
    </w:lvl>
    <w:lvl w:ilvl="3">
      <w:start w:val="1"/>
      <w:numFmt w:val="decimal"/>
      <w:pStyle w:val="1437"/>
      <w:isLgl w:val="false"/>
      <w:suff w:val="tab"/>
      <w:lvlText w:val="%4."/>
      <w:lvlJc w:val="left"/>
      <w:pPr>
        <w:ind w:left="1680" w:hanging="420"/>
        <w:tabs>
          <w:tab w:val="left" w:pos="1680" w:leader="none"/>
        </w:tabs>
      </w:pPr>
    </w:lvl>
    <w:lvl w:ilvl="4">
      <w:start w:val="1"/>
      <w:numFmt w:val="lowerLetter"/>
      <w:pStyle w:val="145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513"/>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4">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401"/>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5"/>
  </w:num>
  <w:num w:numId="4">
    <w:abstractNumId w:val="10"/>
  </w:num>
  <w:num w:numId="5">
    <w:abstractNumId w:val="3"/>
  </w:num>
  <w:num w:numId="6">
    <w:abstractNumId w:val="2"/>
  </w:num>
  <w:num w:numId="7">
    <w:abstractNumId w:val="7"/>
  </w:num>
  <w:num w:numId="8">
    <w:abstractNumId w:val="9"/>
  </w:num>
  <w:num w:numId="9">
    <w:abstractNumId w:val="14"/>
  </w:num>
  <w:num w:numId="10">
    <w:abstractNumId w:val="4"/>
  </w:num>
  <w:num w:numId="11">
    <w:abstractNumId w:val="13"/>
  </w:num>
  <w:num w:numId="12">
    <w:abstractNumId w:val="1"/>
  </w:num>
  <w:num w:numId="13">
    <w:abstractNumId w:val="0"/>
  </w:num>
  <w:num w:numId="14">
    <w:abstractNumId w:val="11"/>
  </w:num>
  <w:num w:numId="15">
    <w:abstractNumId w:val="12"/>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30"/>
    <w:link w:val="1021"/>
    <w:uiPriority w:val="9"/>
    <w:rPr>
      <w:rFonts w:ascii="Arial" w:hAnsi="Arial" w:eastAsia="Arial" w:cs="Arial"/>
      <w:sz w:val="40"/>
      <w:szCs w:val="40"/>
    </w:rPr>
  </w:style>
  <w:style w:type="character" w:styleId="876">
    <w:name w:val="Heading 2 Char"/>
    <w:basedOn w:val="1030"/>
    <w:link w:val="1022"/>
    <w:uiPriority w:val="9"/>
    <w:rPr>
      <w:rFonts w:ascii="Arial" w:hAnsi="Arial" w:eastAsia="Arial" w:cs="Arial"/>
      <w:sz w:val="34"/>
    </w:rPr>
  </w:style>
  <w:style w:type="character" w:styleId="877">
    <w:name w:val="Heading 3 Char"/>
    <w:basedOn w:val="1030"/>
    <w:link w:val="1023"/>
    <w:uiPriority w:val="9"/>
    <w:rPr>
      <w:rFonts w:ascii="Arial" w:hAnsi="Arial" w:eastAsia="Arial" w:cs="Arial"/>
      <w:sz w:val="30"/>
      <w:szCs w:val="30"/>
    </w:rPr>
  </w:style>
  <w:style w:type="character" w:styleId="878">
    <w:name w:val="Heading 6 Char"/>
    <w:basedOn w:val="1030"/>
    <w:link w:val="1026"/>
    <w:uiPriority w:val="9"/>
    <w:rPr>
      <w:rFonts w:ascii="Arial" w:hAnsi="Arial" w:eastAsia="Arial" w:cs="Arial"/>
      <w:b/>
      <w:bCs/>
      <w:sz w:val="22"/>
      <w:szCs w:val="22"/>
    </w:rPr>
  </w:style>
  <w:style w:type="character" w:styleId="879">
    <w:name w:val="Heading 7 Char"/>
    <w:basedOn w:val="1030"/>
    <w:link w:val="1027"/>
    <w:uiPriority w:val="9"/>
    <w:rPr>
      <w:rFonts w:ascii="Arial" w:hAnsi="Arial" w:eastAsia="Arial" w:cs="Arial"/>
      <w:b/>
      <w:bCs/>
      <w:i/>
      <w:iCs/>
      <w:sz w:val="22"/>
      <w:szCs w:val="22"/>
    </w:rPr>
  </w:style>
  <w:style w:type="character" w:styleId="880">
    <w:name w:val="Heading 8 Char"/>
    <w:basedOn w:val="1030"/>
    <w:link w:val="1028"/>
    <w:uiPriority w:val="9"/>
    <w:rPr>
      <w:rFonts w:ascii="Arial" w:hAnsi="Arial" w:eastAsia="Arial" w:cs="Arial"/>
      <w:i/>
      <w:iCs/>
      <w:sz w:val="22"/>
      <w:szCs w:val="22"/>
    </w:rPr>
  </w:style>
  <w:style w:type="character" w:styleId="881">
    <w:name w:val="Heading 9 Char"/>
    <w:basedOn w:val="1030"/>
    <w:link w:val="1029"/>
    <w:uiPriority w:val="9"/>
    <w:rPr>
      <w:rFonts w:ascii="Arial" w:hAnsi="Arial" w:eastAsia="Arial" w:cs="Arial"/>
      <w:i/>
      <w:iCs/>
      <w:sz w:val="21"/>
      <w:szCs w:val="21"/>
    </w:rPr>
  </w:style>
  <w:style w:type="character" w:styleId="882">
    <w:name w:val="Title Char"/>
    <w:basedOn w:val="1030"/>
    <w:link w:val="1088"/>
    <w:uiPriority w:val="10"/>
    <w:rPr>
      <w:sz w:val="48"/>
      <w:szCs w:val="48"/>
    </w:rPr>
  </w:style>
  <w:style w:type="paragraph" w:styleId="883">
    <w:name w:val="Quote"/>
    <w:basedOn w:val="1020"/>
    <w:next w:val="1020"/>
    <w:link w:val="884"/>
    <w:uiPriority w:val="29"/>
    <w:qFormat/>
    <w:pPr>
      <w:ind w:left="720" w:right="720"/>
    </w:pPr>
    <w:rPr>
      <w:i/>
    </w:rPr>
  </w:style>
  <w:style w:type="character" w:styleId="884">
    <w:name w:val="Quote Char"/>
    <w:link w:val="883"/>
    <w:uiPriority w:val="29"/>
    <w:rPr>
      <w:i/>
    </w:rPr>
  </w:style>
  <w:style w:type="paragraph" w:styleId="885">
    <w:name w:val="Intense Quote"/>
    <w:basedOn w:val="1020"/>
    <w:next w:val="1020"/>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link w:val="885"/>
    <w:uiPriority w:val="30"/>
    <w:rPr>
      <w:i/>
    </w:rPr>
  </w:style>
  <w:style w:type="character" w:styleId="887">
    <w:name w:val="Caption Char"/>
    <w:basedOn w:val="1041"/>
    <w:link w:val="1064"/>
    <w:uiPriority w:val="99"/>
  </w:style>
  <w:style w:type="table" w:styleId="888">
    <w:name w:val="Table Grid Light"/>
    <w:basedOn w:val="10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basedOn w:val="10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10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10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basedOn w:val="10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basedOn w:val="10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basedOn w:val="10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basedOn w:val="10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basedOn w:val="10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basedOn w:val="10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basedOn w:val="10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basedOn w:val="10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basedOn w:val="10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basedOn w:val="10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basedOn w:val="10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basedOn w:val="10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basedOn w:val="10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basedOn w:val="10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basedOn w:val="10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basedOn w:val="10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basedOn w:val="10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basedOn w:val="10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basedOn w:val="10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basedOn w:val="10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basedOn w:val="10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basedOn w:val="10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basedOn w:val="10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basedOn w:val="10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basedOn w:val="10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basedOn w:val="10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basedOn w:val="10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basedOn w:val="10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basedOn w:val="10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basedOn w:val="10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basedOn w:val="10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basedOn w:val="10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basedOn w:val="10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basedOn w:val="10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basedOn w:val="10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basedOn w:val="10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basedOn w:val="10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basedOn w:val="10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basedOn w:val="10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basedOn w:val="10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basedOn w:val="10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basedOn w:val="10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basedOn w:val="10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basedOn w:val="10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basedOn w:val="10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basedOn w:val="10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basedOn w:val="10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basedOn w:val="10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basedOn w:val="10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basedOn w:val="10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basedOn w:val="10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basedOn w:val="10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basedOn w:val="10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basedOn w:val="10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basedOn w:val="10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basedOn w:val="10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basedOn w:val="10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basedOn w:val="10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basedOn w:val="10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basedOn w:val="10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basedOn w:val="10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basedOn w:val="10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basedOn w:val="10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basedOn w:val="10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basedOn w:val="10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basedOn w:val="10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basedOn w:val="10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basedOn w:val="10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basedOn w:val="10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basedOn w:val="10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basedOn w:val="10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basedOn w:val="10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basedOn w:val="10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basedOn w:val="10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basedOn w:val="10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basedOn w:val="10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basedOn w:val="10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basedOn w:val="10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basedOn w:val="10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basedOn w:val="10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basedOn w:val="10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basedOn w:val="10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basedOn w:val="10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basedOn w:val="10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basedOn w:val="10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basedOn w:val="10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basedOn w:val="10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basedOn w:val="10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basedOn w:val="10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basedOn w:val="10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basedOn w:val="10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basedOn w:val="10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basedOn w:val="10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basedOn w:val="10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basedOn w:val="10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basedOn w:val="10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basedOn w:val="10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basedOn w:val="10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basedOn w:val="10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basedOn w:val="10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basedOn w:val="10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basedOn w:val="10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basedOn w:val="10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basedOn w:val="10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Footnote Text Char"/>
    <w:link w:val="1073"/>
    <w:uiPriority w:val="99"/>
    <w:rPr>
      <w:sz w:val="18"/>
    </w:rPr>
  </w:style>
  <w:style w:type="character" w:styleId="1014">
    <w:name w:val="footnote reference"/>
    <w:basedOn w:val="1030"/>
    <w:uiPriority w:val="99"/>
    <w:unhideWhenUsed/>
    <w:rPr>
      <w:vertAlign w:val="superscript"/>
    </w:rPr>
  </w:style>
  <w:style w:type="paragraph" w:styleId="1015">
    <w:name w:val="endnote text"/>
    <w:basedOn w:val="1020"/>
    <w:link w:val="1016"/>
    <w:uiPriority w:val="99"/>
    <w:semiHidden/>
    <w:unhideWhenUsed/>
    <w:pPr>
      <w:spacing w:after="0" w:line="240" w:lineRule="auto"/>
    </w:pPr>
    <w:rPr>
      <w:sz w:val="20"/>
    </w:rPr>
  </w:style>
  <w:style w:type="character" w:styleId="1016">
    <w:name w:val="Endnote Text Char"/>
    <w:link w:val="1015"/>
    <w:uiPriority w:val="99"/>
    <w:rPr>
      <w:sz w:val="20"/>
    </w:rPr>
  </w:style>
  <w:style w:type="character" w:styleId="1017">
    <w:name w:val="endnote reference"/>
    <w:basedOn w:val="1030"/>
    <w:uiPriority w:val="99"/>
    <w:semiHidden/>
    <w:unhideWhenUsed/>
    <w:rPr>
      <w:vertAlign w:val="superscript"/>
    </w:rPr>
  </w:style>
  <w:style w:type="paragraph" w:styleId="1018">
    <w:name w:val="TOC Heading"/>
    <w:uiPriority w:val="39"/>
    <w:unhideWhenUsed/>
  </w:style>
  <w:style w:type="paragraph" w:styleId="1019">
    <w:name w:val="table of figures"/>
    <w:basedOn w:val="1020"/>
    <w:next w:val="1020"/>
    <w:uiPriority w:val="99"/>
    <w:unhideWhenUsed/>
    <w:pPr>
      <w:spacing w:after="0" w:afterAutospacing="0"/>
    </w:pPr>
  </w:style>
  <w:style w:type="paragraph" w:styleId="1020" w:default="1">
    <w:name w:val="Normal"/>
    <w:qFormat/>
    <w:pPr>
      <w:jc w:val="both"/>
      <w:widowControl w:val="off"/>
    </w:pPr>
    <w:rPr>
      <w:rFonts w:ascii="Calibri" w:hAnsi="Calibri"/>
      <w:sz w:val="21"/>
    </w:rPr>
  </w:style>
  <w:style w:type="paragraph" w:styleId="1021">
    <w:name w:val="Heading 1"/>
    <w:basedOn w:val="1020"/>
    <w:next w:val="1020"/>
    <w:link w:val="1106"/>
    <w:qFormat/>
    <w:pPr>
      <w:ind w:left="405" w:hanging="405"/>
      <w:jc w:val="left"/>
      <w:keepNext/>
      <w:spacing w:line="300" w:lineRule="auto"/>
      <w:tabs>
        <w:tab w:val="left" w:pos="405" w:leader="none"/>
      </w:tabs>
      <w:outlineLvl w:val="0"/>
    </w:pPr>
    <w:rPr>
      <w:sz w:val="28"/>
    </w:rPr>
  </w:style>
  <w:style w:type="paragraph" w:styleId="1022">
    <w:name w:val="Heading 2"/>
    <w:basedOn w:val="1020"/>
    <w:next w:val="1020"/>
    <w:link w:val="1107"/>
    <w:qFormat/>
    <w:pPr>
      <w:keepLines/>
      <w:keepNext/>
      <w:spacing w:before="260" w:after="260" w:line="413" w:lineRule="auto"/>
      <w:outlineLvl w:val="1"/>
    </w:pPr>
    <w:rPr>
      <w:rFonts w:ascii="Arial" w:hAnsi="Arial" w:eastAsia="黑体"/>
      <w:b/>
      <w:sz w:val="32"/>
    </w:rPr>
  </w:style>
  <w:style w:type="paragraph" w:styleId="1023">
    <w:name w:val="Heading 3"/>
    <w:basedOn w:val="1020"/>
    <w:next w:val="1020"/>
    <w:link w:val="1108"/>
    <w:qFormat/>
    <w:pPr>
      <w:keepLines/>
      <w:keepNext/>
      <w:spacing w:before="260" w:after="260" w:line="413" w:lineRule="auto"/>
      <w:outlineLvl w:val="2"/>
    </w:pPr>
    <w:rPr>
      <w:b/>
      <w:sz w:val="32"/>
    </w:rPr>
  </w:style>
  <w:style w:type="paragraph" w:styleId="1024">
    <w:name w:val="Heading 4"/>
    <w:basedOn w:val="1020"/>
    <w:next w:val="1020"/>
    <w:link w:val="1109"/>
    <w:qFormat/>
    <w:pPr>
      <w:keepLines/>
      <w:keepNext/>
      <w:spacing w:before="280" w:after="290" w:line="372" w:lineRule="auto"/>
      <w:outlineLvl w:val="3"/>
    </w:pPr>
    <w:rPr>
      <w:rFonts w:ascii="Arial" w:hAnsi="Arial" w:eastAsia="黑体"/>
      <w:b/>
      <w:sz w:val="28"/>
    </w:rPr>
  </w:style>
  <w:style w:type="paragraph" w:styleId="1025">
    <w:name w:val="Heading 5"/>
    <w:basedOn w:val="1020"/>
    <w:next w:val="1020"/>
    <w:link w:val="111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1026">
    <w:name w:val="Heading 6"/>
    <w:basedOn w:val="1020"/>
    <w:next w:val="1020"/>
    <w:link w:val="1111"/>
    <w:qFormat/>
    <w:pPr>
      <w:ind w:left="1152" w:hanging="1152"/>
      <w:keepLines/>
      <w:keepNext/>
      <w:spacing w:before="120" w:after="60" w:line="360" w:lineRule="auto"/>
      <w:tabs>
        <w:tab w:val="left" w:pos="1152" w:leader="none"/>
      </w:tabs>
      <w:outlineLvl w:val="5"/>
    </w:pPr>
    <w:rPr>
      <w:rFonts w:hAnsi="Arial" w:eastAsia="黑体"/>
    </w:rPr>
  </w:style>
  <w:style w:type="paragraph" w:styleId="1027">
    <w:name w:val="Heading 7"/>
    <w:basedOn w:val="1020"/>
    <w:next w:val="1020"/>
    <w:qFormat/>
    <w:pPr>
      <w:ind w:left="1296" w:hanging="1296"/>
      <w:keepLines/>
      <w:keepNext/>
      <w:spacing w:before="120" w:after="60" w:line="360" w:lineRule="auto"/>
      <w:tabs>
        <w:tab w:val="left" w:pos="1296" w:leader="none"/>
      </w:tabs>
      <w:outlineLvl w:val="6"/>
    </w:pPr>
    <w:rPr>
      <w:rFonts w:eastAsia="黑体"/>
    </w:rPr>
  </w:style>
  <w:style w:type="paragraph" w:styleId="1028">
    <w:name w:val="Heading 8"/>
    <w:basedOn w:val="1020"/>
    <w:next w:val="1020"/>
    <w:qFormat/>
    <w:pPr>
      <w:ind w:left="1440" w:hanging="1440"/>
      <w:keepLines/>
      <w:keepNext/>
      <w:spacing w:before="120" w:line="360" w:lineRule="auto"/>
      <w:tabs>
        <w:tab w:val="left" w:pos="1440" w:leader="none"/>
      </w:tabs>
      <w:outlineLvl w:val="7"/>
    </w:pPr>
    <w:rPr>
      <w:rFonts w:hAnsi="Arial" w:eastAsia="黑体"/>
    </w:rPr>
  </w:style>
  <w:style w:type="paragraph" w:styleId="1029">
    <w:name w:val="Heading 9"/>
    <w:basedOn w:val="1020"/>
    <w:next w:val="1020"/>
    <w:qFormat/>
    <w:pPr>
      <w:ind w:left="1584" w:hanging="1584"/>
      <w:keepLines/>
      <w:keepNext/>
      <w:spacing w:before="120" w:line="360" w:lineRule="auto"/>
      <w:tabs>
        <w:tab w:val="left" w:pos="1584" w:leader="none"/>
      </w:tabs>
      <w:outlineLvl w:val="8"/>
    </w:pPr>
    <w:rPr>
      <w:rFonts w:hAnsi="Arial" w:eastAsia="黑体"/>
    </w:rPr>
  </w:style>
  <w:style w:type="character" w:styleId="1030" w:default="1">
    <w:name w:val="Default Paragraph Font"/>
    <w:uiPriority w:val="1"/>
    <w:semiHidden/>
    <w:unhideWhenUsed/>
  </w:style>
  <w:style w:type="table" w:styleId="1031" w:default="1">
    <w:name w:val="Normal Table"/>
    <w:uiPriority w:val="99"/>
    <w:semiHidden/>
    <w:unhideWhenUsed/>
    <w:qFormat/>
    <w:tblPr>
      <w:tblInd w:w="0" w:type="dxa"/>
      <w:tblCellMar>
        <w:left w:w="108" w:type="dxa"/>
        <w:top w:w="0" w:type="dxa"/>
        <w:right w:w="108" w:type="dxa"/>
        <w:bottom w:w="0" w:type="dxa"/>
      </w:tblCellMar>
    </w:tblPr>
  </w:style>
  <w:style w:type="numbering" w:styleId="1032" w:default="1">
    <w:name w:val="No List"/>
    <w:uiPriority w:val="99"/>
    <w:semiHidden/>
    <w:unhideWhenUsed/>
  </w:style>
  <w:style w:type="paragraph" w:styleId="1033">
    <w:name w:val="List 3"/>
    <w:basedOn w:val="1020"/>
    <w:qFormat/>
    <w:pPr>
      <w:ind w:left="100" w:hanging="200"/>
      <w:spacing w:line="420" w:lineRule="exact"/>
    </w:pPr>
    <w:rPr>
      <w:sz w:val="24"/>
      <w:szCs w:val="24"/>
    </w:rPr>
  </w:style>
  <w:style w:type="paragraph" w:styleId="1034">
    <w:name w:val="toc 7"/>
    <w:basedOn w:val="1021"/>
    <w:next w:val="1020"/>
    <w:qFormat/>
    <w:pPr>
      <w:ind w:left="1260"/>
    </w:pPr>
  </w:style>
  <w:style w:type="paragraph" w:styleId="1035">
    <w:name w:val="List Number 2"/>
    <w:basedOn w:val="1020"/>
    <w:qFormat/>
    <w:pPr>
      <w:ind w:left="780" w:hanging="360"/>
      <w:tabs>
        <w:tab w:val="left" w:pos="780" w:leader="none"/>
      </w:tabs>
    </w:pPr>
  </w:style>
  <w:style w:type="paragraph" w:styleId="1036">
    <w:name w:val="table of authorities"/>
    <w:basedOn w:val="1020"/>
    <w:next w:val="1020"/>
    <w:uiPriority w:val="99"/>
    <w:unhideWhenUsed/>
    <w:qFormat/>
    <w:pPr>
      <w:ind w:left="420"/>
    </w:pPr>
  </w:style>
  <w:style w:type="paragraph" w:styleId="1037">
    <w:name w:val="List Bullet 4"/>
    <w:basedOn w:val="1020"/>
    <w:qFormat/>
    <w:pPr>
      <w:ind w:left="795" w:hanging="795"/>
      <w:spacing w:line="420" w:lineRule="exact"/>
      <w:tabs>
        <w:tab w:val="left" w:pos="795" w:leader="none"/>
      </w:tabs>
    </w:pPr>
    <w:rPr>
      <w:sz w:val="24"/>
      <w:szCs w:val="24"/>
    </w:rPr>
  </w:style>
  <w:style w:type="paragraph" w:styleId="1038">
    <w:name w:val="index 8"/>
    <w:basedOn w:val="1020"/>
    <w:next w:val="1020"/>
    <w:qFormat/>
    <w:pPr>
      <w:ind w:left="1400"/>
    </w:pPr>
    <w:rPr>
      <w:szCs w:val="24"/>
    </w:rPr>
  </w:style>
  <w:style w:type="paragraph" w:styleId="1039">
    <w:name w:val="List Number"/>
    <w:basedOn w:val="1020"/>
    <w:qFormat/>
    <w:pPr>
      <w:ind w:left="1125" w:hanging="555"/>
      <w:tabs>
        <w:tab w:val="left" w:pos="1125" w:leader="none"/>
      </w:tabs>
    </w:pPr>
    <w:rPr>
      <w:szCs w:val="24"/>
    </w:rPr>
  </w:style>
  <w:style w:type="paragraph" w:styleId="1040">
    <w:name w:val="Normal Indent"/>
    <w:basedOn w:val="1020"/>
    <w:link w:val="1112"/>
    <w:qFormat/>
    <w:pPr>
      <w:ind w:firstLine="420"/>
      <w:jc w:val="left"/>
    </w:pPr>
    <w:rPr>
      <w:rFonts w:eastAsia="楷体_GB2312"/>
      <w:sz w:val="24"/>
    </w:rPr>
  </w:style>
  <w:style w:type="paragraph" w:styleId="1041">
    <w:name w:val="Caption"/>
    <w:basedOn w:val="1020"/>
    <w:next w:val="1020"/>
    <w:qFormat/>
    <w:pPr>
      <w:spacing w:before="152" w:after="160"/>
    </w:pPr>
    <w:rPr>
      <w:rFonts w:ascii="Arial" w:hAnsi="Arial" w:eastAsia="黑体"/>
      <w:sz w:val="20"/>
    </w:rPr>
  </w:style>
  <w:style w:type="paragraph" w:styleId="1042">
    <w:name w:val="index 5"/>
    <w:basedOn w:val="1020"/>
    <w:next w:val="1020"/>
    <w:qFormat/>
    <w:pPr>
      <w:ind w:left="800"/>
    </w:pPr>
    <w:rPr>
      <w:szCs w:val="24"/>
    </w:rPr>
  </w:style>
  <w:style w:type="paragraph" w:styleId="1043">
    <w:name w:val="List Bullet"/>
    <w:basedOn w:val="1020"/>
    <w:qFormat/>
    <w:pPr>
      <w:ind w:left="360" w:hanging="360"/>
      <w:widowControl/>
      <w:tabs>
        <w:tab w:val="left" w:pos="360" w:leader="none"/>
      </w:tabs>
    </w:pPr>
    <w:rPr>
      <w:rFonts w:ascii="Tms Rmn" w:hAnsi="Tms Rmn"/>
      <w:sz w:val="24"/>
      <w:lang w:eastAsia="en-US"/>
    </w:rPr>
  </w:style>
  <w:style w:type="paragraph" w:styleId="1044">
    <w:name w:val="Document Map"/>
    <w:basedOn w:val="1020"/>
    <w:link w:val="1113"/>
    <w:qFormat/>
    <w:pPr>
      <w:shd w:val="clear" w:color="auto" w:fill="000080"/>
    </w:pPr>
  </w:style>
  <w:style w:type="paragraph" w:styleId="1045">
    <w:name w:val="annotation text"/>
    <w:basedOn w:val="1020"/>
    <w:link w:val="1114"/>
    <w:qFormat/>
    <w:pPr>
      <w:jc w:val="left"/>
    </w:pPr>
  </w:style>
  <w:style w:type="paragraph" w:styleId="1046">
    <w:name w:val="index 6"/>
    <w:basedOn w:val="1020"/>
    <w:next w:val="1020"/>
    <w:qFormat/>
    <w:pPr>
      <w:ind w:left="1000"/>
    </w:pPr>
    <w:rPr>
      <w:szCs w:val="24"/>
    </w:rPr>
  </w:style>
  <w:style w:type="paragraph" w:styleId="1047">
    <w:name w:val="Body Text 3"/>
    <w:basedOn w:val="1020"/>
    <w:qFormat/>
    <w:pPr>
      <w:spacing w:line="360" w:lineRule="auto"/>
    </w:pPr>
    <w:rPr>
      <w:rFonts w:ascii="宋体" w:hAnsi="宋体"/>
      <w:color w:val="ff0000"/>
      <w:szCs w:val="24"/>
    </w:rPr>
  </w:style>
  <w:style w:type="paragraph" w:styleId="1048">
    <w:name w:val="List Bullet 3"/>
    <w:basedOn w:val="1020"/>
    <w:qFormat/>
    <w:pPr>
      <w:ind w:left="735" w:hanging="735"/>
      <w:tabs>
        <w:tab w:val="left" w:pos="735" w:leader="none"/>
      </w:tabs>
    </w:pPr>
  </w:style>
  <w:style w:type="paragraph" w:styleId="1049">
    <w:name w:val="Body Text"/>
    <w:basedOn w:val="1020"/>
    <w:link w:val="1105"/>
    <w:qFormat/>
    <w:pPr>
      <w:tabs>
        <w:tab w:val="left" w:pos="5250" w:leader="none"/>
      </w:tabs>
    </w:pPr>
    <w:rPr>
      <w:sz w:val="28"/>
    </w:rPr>
  </w:style>
  <w:style w:type="paragraph" w:styleId="1050">
    <w:name w:val="Body Text Indent"/>
    <w:basedOn w:val="1020"/>
    <w:next w:val="1051"/>
    <w:link w:val="1115"/>
    <w:qFormat/>
    <w:pPr>
      <w:ind w:left="315" w:firstLine="632"/>
      <w:spacing w:line="360" w:lineRule="auto"/>
    </w:pPr>
    <w:rPr>
      <w:b/>
    </w:rPr>
  </w:style>
  <w:style w:type="paragraph" w:styleId="1051">
    <w:name w:val="envelope return"/>
    <w:basedOn w:val="1020"/>
    <w:qFormat/>
    <w:rPr>
      <w:rFonts w:ascii="Arial" w:hAnsi="Arial" w:eastAsia="楷体_GB2312"/>
      <w:sz w:val="26"/>
    </w:rPr>
  </w:style>
  <w:style w:type="paragraph" w:styleId="1052">
    <w:name w:val="List 2"/>
    <w:basedOn w:val="1021"/>
    <w:next w:val="1034"/>
    <w:qFormat/>
    <w:pPr>
      <w:ind w:left="100" w:hanging="200"/>
      <w:spacing w:line="420" w:lineRule="exact"/>
    </w:pPr>
    <w:rPr>
      <w:sz w:val="24"/>
      <w:szCs w:val="24"/>
    </w:rPr>
  </w:style>
  <w:style w:type="paragraph" w:styleId="1053">
    <w:name w:val="Block Text"/>
    <w:basedOn w:val="1021"/>
    <w:next w:val="1020"/>
    <w:qFormat/>
    <w:pPr>
      <w:ind w:left="420" w:right="-294"/>
      <w:spacing w:line="320" w:lineRule="exact"/>
    </w:pPr>
    <w:rPr>
      <w:rFonts w:ascii="宋体"/>
      <w:sz w:val="24"/>
    </w:rPr>
  </w:style>
  <w:style w:type="paragraph" w:styleId="1054">
    <w:name w:val="List Bullet 2"/>
    <w:basedOn w:val="1020"/>
    <w:qFormat/>
    <w:pPr>
      <w:ind w:firstLine="479"/>
      <w:spacing w:line="360" w:lineRule="auto"/>
    </w:pPr>
    <w:rPr>
      <w:sz w:val="24"/>
      <w:szCs w:val="24"/>
    </w:rPr>
  </w:style>
  <w:style w:type="paragraph" w:styleId="1055">
    <w:name w:val="index 4"/>
    <w:basedOn w:val="1020"/>
    <w:next w:val="1020"/>
    <w:qFormat/>
    <w:pPr>
      <w:ind w:left="600"/>
    </w:pPr>
    <w:rPr>
      <w:szCs w:val="24"/>
    </w:rPr>
  </w:style>
  <w:style w:type="paragraph" w:styleId="1056">
    <w:name w:val="toc 5"/>
    <w:basedOn w:val="1020"/>
    <w:next w:val="1020"/>
    <w:qFormat/>
    <w:pPr>
      <w:ind w:left="840"/>
      <w:jc w:val="left"/>
    </w:pPr>
  </w:style>
  <w:style w:type="paragraph" w:styleId="1057">
    <w:name w:val="toc 3"/>
    <w:basedOn w:val="1020"/>
    <w:next w:val="1020"/>
    <w:qFormat/>
    <w:pPr>
      <w:ind w:left="420"/>
      <w:jc w:val="left"/>
    </w:pPr>
    <w:rPr>
      <w:i/>
    </w:rPr>
  </w:style>
  <w:style w:type="paragraph" w:styleId="1058">
    <w:name w:val="Plain Text"/>
    <w:basedOn w:val="1020"/>
    <w:link w:val="1116"/>
    <w:qFormat/>
    <w:rPr>
      <w:rFonts w:ascii="宋体" w:hAnsi="Courier New" w:eastAsia="楷体_GB2312"/>
      <w:sz w:val="28"/>
    </w:rPr>
  </w:style>
  <w:style w:type="paragraph" w:styleId="1059">
    <w:name w:val="toc 8"/>
    <w:basedOn w:val="1020"/>
    <w:next w:val="1020"/>
    <w:qFormat/>
    <w:pPr>
      <w:ind w:left="1470"/>
      <w:jc w:val="left"/>
    </w:pPr>
  </w:style>
  <w:style w:type="paragraph" w:styleId="1060">
    <w:name w:val="index 3"/>
    <w:basedOn w:val="1020"/>
    <w:next w:val="1020"/>
    <w:qFormat/>
    <w:pPr>
      <w:ind w:left="400"/>
    </w:pPr>
    <w:rPr>
      <w:szCs w:val="24"/>
    </w:rPr>
  </w:style>
  <w:style w:type="paragraph" w:styleId="1061">
    <w:name w:val="Date"/>
    <w:basedOn w:val="1020"/>
    <w:next w:val="1020"/>
    <w:link w:val="1117"/>
    <w:qFormat/>
  </w:style>
  <w:style w:type="paragraph" w:styleId="1062">
    <w:name w:val="Body Text Indent 2"/>
    <w:basedOn w:val="1020"/>
    <w:link w:val="1118"/>
    <w:qFormat/>
    <w:pPr>
      <w:ind w:firstLine="420"/>
      <w:spacing w:line="360" w:lineRule="auto"/>
    </w:pPr>
    <w:rPr>
      <w:rFonts w:ascii="宋体" w:hAnsi="宋体"/>
    </w:rPr>
  </w:style>
  <w:style w:type="paragraph" w:styleId="1063">
    <w:name w:val="Balloon Text"/>
    <w:basedOn w:val="1020"/>
    <w:link w:val="1119"/>
    <w:qFormat/>
    <w:rPr>
      <w:sz w:val="18"/>
      <w:szCs w:val="18"/>
    </w:rPr>
  </w:style>
  <w:style w:type="paragraph" w:styleId="1064">
    <w:name w:val="Footer"/>
    <w:basedOn w:val="1020"/>
    <w:link w:val="1120"/>
    <w:uiPriority w:val="99"/>
    <w:qFormat/>
    <w:pPr>
      <w:jc w:val="left"/>
      <w:tabs>
        <w:tab w:val="center" w:pos="4153" w:leader="none"/>
        <w:tab w:val="right" w:pos="8306" w:leader="none"/>
      </w:tabs>
    </w:pPr>
    <w:rPr>
      <w:rFonts w:eastAsia="楷体_GB2312"/>
      <w:sz w:val="18"/>
    </w:rPr>
  </w:style>
  <w:style w:type="paragraph" w:styleId="1065">
    <w:name w:val="Header"/>
    <w:basedOn w:val="1020"/>
    <w:link w:val="1121"/>
    <w:qFormat/>
    <w:pPr>
      <w:jc w:val="center"/>
      <w:tabs>
        <w:tab w:val="center" w:pos="4153" w:leader="none"/>
        <w:tab w:val="right" w:pos="8306" w:leader="none"/>
      </w:tabs>
      <w:pBdr>
        <w:bottom w:val="single" w:color="auto" w:sz="6" w:space="1"/>
      </w:pBdr>
    </w:pPr>
    <w:rPr>
      <w:rFonts w:eastAsia="楷体_GB2312"/>
      <w:sz w:val="18"/>
    </w:rPr>
  </w:style>
  <w:style w:type="paragraph" w:styleId="1066">
    <w:name w:val="toc 1"/>
    <w:basedOn w:val="1020"/>
    <w:next w:val="1020"/>
    <w:qFormat/>
    <w:pPr>
      <w:jc w:val="left"/>
      <w:spacing w:before="120" w:after="120" w:line="360" w:lineRule="auto"/>
    </w:pPr>
    <w:rPr>
      <w:b/>
      <w:caps/>
      <w:sz w:val="30"/>
    </w:rPr>
  </w:style>
  <w:style w:type="paragraph" w:styleId="1067">
    <w:name w:val="List Continue 4"/>
    <w:basedOn w:val="1020"/>
    <w:qFormat/>
    <w:pPr>
      <w:ind w:left="1680" w:firstLine="471"/>
      <w:spacing w:after="120" w:line="420" w:lineRule="exact"/>
    </w:pPr>
    <w:rPr>
      <w:sz w:val="24"/>
      <w:szCs w:val="24"/>
    </w:rPr>
  </w:style>
  <w:style w:type="paragraph" w:styleId="1068">
    <w:name w:val="toc 4"/>
    <w:basedOn w:val="1020"/>
    <w:next w:val="1020"/>
    <w:qFormat/>
    <w:pPr>
      <w:ind w:left="630"/>
      <w:jc w:val="left"/>
    </w:pPr>
  </w:style>
  <w:style w:type="paragraph" w:styleId="1069">
    <w:name w:val="index heading"/>
    <w:basedOn w:val="1020"/>
    <w:next w:val="1070"/>
    <w:qFormat/>
    <w:rPr>
      <w:szCs w:val="24"/>
    </w:rPr>
  </w:style>
  <w:style w:type="paragraph" w:styleId="1070">
    <w:name w:val="index 1"/>
    <w:basedOn w:val="1020"/>
    <w:next w:val="1020"/>
    <w:qFormat/>
    <w:rPr>
      <w:rFonts w:ascii="宋体" w:hAnsi="宋体"/>
      <w:sz w:val="10"/>
      <w:szCs w:val="24"/>
    </w:rPr>
  </w:style>
  <w:style w:type="paragraph" w:styleId="1071">
    <w:name w:val="Subtitle"/>
    <w:basedOn w:val="1020"/>
    <w:next w:val="1020"/>
    <w:link w:val="1122"/>
    <w:qFormat/>
    <w:pPr>
      <w:jc w:val="center"/>
      <w:spacing w:before="240" w:after="60" w:line="312" w:lineRule="auto"/>
      <w:outlineLvl w:val="1"/>
    </w:pPr>
    <w:rPr>
      <w:rFonts w:ascii="宋体" w:hAnsi="Courier New" w:eastAsia="楷体_GB2312"/>
      <w:sz w:val="26"/>
    </w:rPr>
  </w:style>
  <w:style w:type="paragraph" w:styleId="1072">
    <w:name w:val="List"/>
    <w:basedOn w:val="1020"/>
    <w:qFormat/>
    <w:pPr>
      <w:ind w:left="200" w:hanging="200"/>
      <w:jc w:val="left"/>
      <w:widowControl/>
    </w:pPr>
    <w:rPr>
      <w:sz w:val="20"/>
    </w:rPr>
  </w:style>
  <w:style w:type="paragraph" w:styleId="1073">
    <w:name w:val="footnote text"/>
    <w:basedOn w:val="1021"/>
    <w:next w:val="1053"/>
    <w:qFormat/>
    <w:pPr>
      <w:ind w:firstLine="3584"/>
      <w:spacing w:line="360" w:lineRule="auto"/>
    </w:pPr>
  </w:style>
  <w:style w:type="paragraph" w:styleId="1074">
    <w:name w:val="toc 6"/>
    <w:basedOn w:val="1020"/>
    <w:next w:val="1020"/>
    <w:qFormat/>
    <w:pPr>
      <w:ind w:left="1050"/>
      <w:jc w:val="left"/>
    </w:pPr>
  </w:style>
  <w:style w:type="paragraph" w:styleId="1075">
    <w:name w:val="List 5"/>
    <w:basedOn w:val="1020"/>
    <w:qFormat/>
    <w:pPr>
      <w:ind w:left="100" w:hanging="200"/>
      <w:spacing w:line="420" w:lineRule="exact"/>
    </w:pPr>
    <w:rPr>
      <w:sz w:val="24"/>
      <w:szCs w:val="24"/>
    </w:rPr>
  </w:style>
  <w:style w:type="paragraph" w:styleId="1076">
    <w:name w:val="Body Text Indent 3"/>
    <w:basedOn w:val="1020"/>
    <w:qFormat/>
    <w:pPr>
      <w:ind w:firstLine="480"/>
      <w:spacing w:line="360" w:lineRule="auto"/>
      <w:widowControl/>
    </w:pPr>
    <w:rPr>
      <w:sz w:val="24"/>
    </w:rPr>
  </w:style>
  <w:style w:type="paragraph" w:styleId="1077">
    <w:name w:val="index 7"/>
    <w:basedOn w:val="1020"/>
    <w:next w:val="1020"/>
    <w:qFormat/>
    <w:pPr>
      <w:ind w:left="1200"/>
    </w:pPr>
    <w:rPr>
      <w:szCs w:val="24"/>
    </w:rPr>
  </w:style>
  <w:style w:type="paragraph" w:styleId="1078">
    <w:name w:val="index 9"/>
    <w:basedOn w:val="1020"/>
    <w:next w:val="1020"/>
    <w:qFormat/>
    <w:pPr>
      <w:ind w:left="1600"/>
    </w:pPr>
    <w:rPr>
      <w:szCs w:val="24"/>
    </w:rPr>
  </w:style>
  <w:style w:type="paragraph" w:styleId="1079">
    <w:name w:val="toc 2"/>
    <w:basedOn w:val="1020"/>
    <w:next w:val="1020"/>
    <w:qFormat/>
    <w:pPr>
      <w:ind w:left="210"/>
      <w:jc w:val="left"/>
    </w:pPr>
    <w:rPr>
      <w:smallCaps/>
    </w:rPr>
  </w:style>
  <w:style w:type="paragraph" w:styleId="1080">
    <w:name w:val="toc 9"/>
    <w:basedOn w:val="1020"/>
    <w:next w:val="1020"/>
    <w:qFormat/>
    <w:pPr>
      <w:ind w:left="1680"/>
      <w:jc w:val="left"/>
    </w:pPr>
  </w:style>
  <w:style w:type="paragraph" w:styleId="1081">
    <w:name w:val="Body Text 2"/>
    <w:basedOn w:val="1020"/>
    <w:qFormat/>
    <w:pPr>
      <w:spacing w:line="360" w:lineRule="auto"/>
      <w:tabs>
        <w:tab w:val="left" w:pos="630" w:leader="none"/>
      </w:tabs>
    </w:pPr>
    <w:rPr>
      <w:rFonts w:ascii="宋体" w:hAnsi="宋体"/>
      <w:sz w:val="24"/>
    </w:rPr>
  </w:style>
  <w:style w:type="paragraph" w:styleId="1082">
    <w:name w:val="List 4"/>
    <w:basedOn w:val="1020"/>
    <w:qFormat/>
    <w:pPr>
      <w:ind w:left="100" w:hanging="200"/>
      <w:spacing w:line="420" w:lineRule="exact"/>
    </w:pPr>
    <w:rPr>
      <w:sz w:val="24"/>
      <w:szCs w:val="24"/>
    </w:rPr>
  </w:style>
  <w:style w:type="paragraph" w:styleId="1083">
    <w:name w:val="List Continue 2"/>
    <w:basedOn w:val="1020"/>
    <w:qFormat/>
    <w:pPr>
      <w:ind w:left="840" w:firstLine="471"/>
      <w:spacing w:after="120" w:line="420" w:lineRule="exact"/>
    </w:pPr>
    <w:rPr>
      <w:sz w:val="24"/>
      <w:szCs w:val="24"/>
    </w:rPr>
  </w:style>
  <w:style w:type="paragraph" w:styleId="1084">
    <w:name w:val="HTML Preformatted"/>
    <w:basedOn w:val="10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85">
    <w:name w:val="Normal (Web)"/>
    <w:basedOn w:val="1020"/>
    <w:qFormat/>
    <w:pPr>
      <w:jc w:val="left"/>
      <w:spacing w:before="100" w:beforeAutospacing="1" w:after="100" w:afterAutospacing="1"/>
      <w:widowControl/>
    </w:pPr>
    <w:rPr>
      <w:rFonts w:ascii="宋体" w:hAnsi="宋体"/>
      <w:sz w:val="24"/>
    </w:rPr>
  </w:style>
  <w:style w:type="paragraph" w:styleId="1086">
    <w:name w:val="List Continue 3"/>
    <w:basedOn w:val="1020"/>
    <w:qFormat/>
    <w:pPr>
      <w:ind w:left="1260" w:firstLine="471"/>
      <w:spacing w:after="120" w:line="420" w:lineRule="exact"/>
    </w:pPr>
    <w:rPr>
      <w:sz w:val="24"/>
      <w:szCs w:val="24"/>
    </w:rPr>
  </w:style>
  <w:style w:type="paragraph" w:styleId="1087">
    <w:name w:val="index 2"/>
    <w:basedOn w:val="1020"/>
    <w:next w:val="1020"/>
    <w:qFormat/>
    <w:pPr>
      <w:ind w:left="200"/>
    </w:pPr>
    <w:rPr>
      <w:szCs w:val="24"/>
    </w:rPr>
  </w:style>
  <w:style w:type="paragraph" w:styleId="1088">
    <w:name w:val="Title"/>
    <w:basedOn w:val="1020"/>
    <w:next w:val="1020"/>
    <w:link w:val="1123"/>
    <w:qFormat/>
    <w:pPr>
      <w:ind w:firstLine="628"/>
      <w:jc w:val="center"/>
      <w:spacing w:line="420" w:lineRule="exact"/>
    </w:pPr>
    <w:rPr>
      <w:sz w:val="32"/>
      <w:szCs w:val="32"/>
    </w:rPr>
  </w:style>
  <w:style w:type="paragraph" w:styleId="1089">
    <w:name w:val="annotation subject"/>
    <w:basedOn w:val="1045"/>
    <w:next w:val="1045"/>
    <w:qFormat/>
    <w:rPr>
      <w:b/>
      <w:bCs/>
    </w:rPr>
  </w:style>
  <w:style w:type="paragraph" w:styleId="1090">
    <w:name w:val="Body Text First Indent"/>
    <w:basedOn w:val="1049"/>
    <w:qFormat/>
    <w:pPr>
      <w:ind w:firstLine="420"/>
      <w:spacing w:after="120"/>
    </w:pPr>
    <w:rPr>
      <w:sz w:val="21"/>
      <w:szCs w:val="24"/>
    </w:rPr>
  </w:style>
  <w:style w:type="paragraph" w:styleId="1091">
    <w:name w:val="Body Text First Indent 2"/>
    <w:basedOn w:val="1050"/>
    <w:qFormat/>
    <w:pPr>
      <w:ind w:left="420" w:firstLine="420"/>
      <w:spacing w:after="120" w:line="240" w:lineRule="auto"/>
    </w:pPr>
    <w:rPr>
      <w:b w:val="0"/>
      <w:szCs w:val="24"/>
    </w:rPr>
  </w:style>
  <w:style w:type="table" w:styleId="1092">
    <w:name w:val="Table Grid"/>
    <w:basedOn w:val="103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3">
    <w:name w:val="Table Elegant"/>
    <w:basedOn w:val="1031"/>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4">
    <w:name w:val="Strong"/>
    <w:basedOn w:val="1030"/>
    <w:qFormat/>
    <w:rPr>
      <w:rFonts w:eastAsia="宋体"/>
      <w:b/>
      <w:bCs/>
      <w:sz w:val="21"/>
      <w:szCs w:val="24"/>
      <w:lang w:val="en-US" w:eastAsia="zh-CN" w:bidi="ar-SA"/>
    </w:rPr>
  </w:style>
  <w:style w:type="character" w:styleId="1095">
    <w:name w:val="page number"/>
    <w:qFormat/>
  </w:style>
  <w:style w:type="character" w:styleId="1096">
    <w:name w:val="FollowedHyperlink"/>
    <w:qFormat/>
    <w:rPr>
      <w:rFonts w:eastAsia="宋体"/>
      <w:color w:val="800080"/>
      <w:sz w:val="21"/>
      <w:szCs w:val="24"/>
      <w:u w:val="single"/>
      <w:lang w:val="en-US" w:eastAsia="zh-CN" w:bidi="ar-SA"/>
    </w:rPr>
  </w:style>
  <w:style w:type="character" w:styleId="1097">
    <w:name w:val="Emphasis"/>
    <w:qFormat/>
    <w:rPr>
      <w:rFonts w:eastAsia="宋体"/>
      <w:color w:val="cc0000"/>
      <w:sz w:val="21"/>
      <w:szCs w:val="24"/>
      <w:lang w:val="en-US" w:eastAsia="zh-CN" w:bidi="ar-SA"/>
    </w:rPr>
  </w:style>
  <w:style w:type="character" w:styleId="1098">
    <w:name w:val="HTML Typewriter"/>
    <w:qFormat/>
    <w:rPr>
      <w:rFonts w:ascii="Courier New" w:hAnsi="Courier New" w:eastAsia="宋体"/>
      <w:sz w:val="20"/>
      <w:szCs w:val="20"/>
      <w:lang w:val="en-US" w:eastAsia="zh-CN" w:bidi="ar-SA"/>
    </w:rPr>
  </w:style>
  <w:style w:type="character" w:styleId="1099">
    <w:name w:val="Hyperlink"/>
    <w:qFormat/>
    <w:rPr>
      <w:color w:val="333333"/>
      <w:u w:val="none"/>
    </w:rPr>
  </w:style>
  <w:style w:type="character" w:styleId="1100">
    <w:name w:val="annotation reference"/>
    <w:qFormat/>
    <w:rPr>
      <w:sz w:val="21"/>
    </w:rPr>
  </w:style>
  <w:style w:type="paragraph" w:styleId="1101" w:customStyle="1">
    <w:name w:val="文档结构图1"/>
    <w:basedOn w:val="1020"/>
    <w:uiPriority w:val="99"/>
    <w:qFormat/>
    <w:pPr>
      <w:shd w:val="clear" w:color="auto" w:fill="000080"/>
    </w:pPr>
  </w:style>
  <w:style w:type="paragraph" w:styleId="1102" w:customStyle="1">
    <w:name w:val="段"/>
    <w:next w:val="1020"/>
    <w:qFormat/>
    <w:pPr>
      <w:ind w:firstLine="200"/>
      <w:jc w:val="both"/>
    </w:pPr>
    <w:rPr>
      <w:rFonts w:ascii="宋体" w:hAnsi="Calibri"/>
      <w:sz w:val="21"/>
    </w:rPr>
  </w:style>
  <w:style w:type="paragraph" w:styleId="1103" w:customStyle="1">
    <w:name w:val="正文 New New New New New New New New New New New New New New New12"/>
    <w:qFormat/>
    <w:pPr>
      <w:jc w:val="both"/>
      <w:widowControl w:val="off"/>
    </w:pPr>
    <w:rPr>
      <w:sz w:val="21"/>
      <w:szCs w:val="24"/>
    </w:rPr>
  </w:style>
  <w:style w:type="paragraph" w:styleId="1104" w:customStyle="1">
    <w:name w:val="首行缩进"/>
    <w:basedOn w:val="1020"/>
    <w:qFormat/>
    <w:pPr>
      <w:ind w:firstLine="480"/>
      <w:jc w:val="left"/>
      <w:spacing w:line="360" w:lineRule="auto"/>
    </w:pPr>
    <w:rPr>
      <w:rFonts w:ascii="宋体" w:hAnsi="宋体"/>
      <w:sz w:val="24"/>
    </w:rPr>
  </w:style>
  <w:style w:type="character" w:styleId="1105" w:customStyle="1">
    <w:name w:val="正文文本 Char"/>
    <w:link w:val="1049"/>
    <w:qFormat/>
    <w:rPr>
      <w:rFonts w:eastAsia="宋体"/>
      <w:sz w:val="28"/>
      <w:lang w:val="en-US" w:eastAsia="zh-CN" w:bidi="ar-SA"/>
    </w:rPr>
  </w:style>
  <w:style w:type="character" w:styleId="1106" w:customStyle="1">
    <w:name w:val="标题 1 Char"/>
    <w:link w:val="1021"/>
    <w:qFormat/>
    <w:rPr>
      <w:sz w:val="28"/>
    </w:rPr>
  </w:style>
  <w:style w:type="character" w:styleId="1107" w:customStyle="1">
    <w:name w:val="标题 2 Char"/>
    <w:link w:val="1022"/>
    <w:qFormat/>
    <w:rPr>
      <w:rFonts w:ascii="Arial" w:hAnsi="Arial" w:eastAsia="黑体"/>
      <w:b/>
      <w:sz w:val="32"/>
      <w:lang w:val="en-US" w:eastAsia="zh-CN" w:bidi="ar-SA"/>
    </w:rPr>
  </w:style>
  <w:style w:type="character" w:styleId="1108" w:customStyle="1">
    <w:name w:val="标题 3 Char"/>
    <w:link w:val="1023"/>
    <w:qFormat/>
    <w:rPr>
      <w:rFonts w:eastAsia="宋体"/>
      <w:b/>
      <w:sz w:val="32"/>
      <w:lang w:val="en-US" w:eastAsia="zh-CN" w:bidi="ar-SA"/>
    </w:rPr>
  </w:style>
  <w:style w:type="character" w:styleId="1109" w:customStyle="1">
    <w:name w:val="标题 4 Char"/>
    <w:link w:val="1024"/>
    <w:qFormat/>
    <w:rPr>
      <w:rFonts w:ascii="Arial" w:hAnsi="Arial" w:eastAsia="黑体"/>
      <w:b/>
      <w:sz w:val="28"/>
      <w:lang w:val="en-US" w:eastAsia="zh-CN" w:bidi="ar-SA"/>
    </w:rPr>
  </w:style>
  <w:style w:type="character" w:styleId="1110" w:customStyle="1">
    <w:name w:val="标题 5 Char"/>
    <w:link w:val="1025"/>
    <w:qFormat/>
    <w:rPr>
      <w:rFonts w:ascii="Arial" w:hAnsi="Arial" w:eastAsia="黑体"/>
      <w:b/>
      <w:sz w:val="21"/>
      <w:lang w:val="en-US" w:eastAsia="zh-CN" w:bidi="ar-SA"/>
    </w:rPr>
  </w:style>
  <w:style w:type="character" w:styleId="1111" w:customStyle="1">
    <w:name w:val="标题 6 Char"/>
    <w:link w:val="1026"/>
    <w:qFormat/>
    <w:rPr>
      <w:rFonts w:hAnsi="Arial" w:eastAsia="黑体"/>
      <w:sz w:val="21"/>
      <w:lang w:val="en-US" w:eastAsia="zh-CN" w:bidi="ar-SA"/>
    </w:rPr>
  </w:style>
  <w:style w:type="character" w:styleId="1112" w:customStyle="1">
    <w:name w:val="正文缩进 Char"/>
    <w:link w:val="1040"/>
    <w:qFormat/>
    <w:rPr>
      <w:rFonts w:eastAsia="楷体_GB2312"/>
      <w:sz w:val="24"/>
      <w:lang w:val="en-US" w:eastAsia="zh-CN" w:bidi="ar-SA"/>
    </w:rPr>
  </w:style>
  <w:style w:type="character" w:styleId="1113" w:customStyle="1">
    <w:name w:val="文档结构图 Char"/>
    <w:link w:val="1044"/>
    <w:qFormat/>
    <w:rPr>
      <w:rFonts w:eastAsia="宋体"/>
      <w:sz w:val="21"/>
      <w:lang w:val="en-US" w:eastAsia="zh-CN" w:bidi="ar-SA"/>
    </w:rPr>
  </w:style>
  <w:style w:type="character" w:styleId="1114" w:customStyle="1">
    <w:name w:val="批注文字 Char"/>
    <w:link w:val="1045"/>
    <w:qFormat/>
    <w:rPr>
      <w:sz w:val="21"/>
    </w:rPr>
  </w:style>
  <w:style w:type="character" w:styleId="1115" w:customStyle="1">
    <w:name w:val="正文文本缩进 Char1"/>
    <w:link w:val="1050"/>
    <w:qFormat/>
    <w:rPr>
      <w:rFonts w:eastAsia="宋体"/>
      <w:b/>
      <w:sz w:val="21"/>
      <w:lang w:val="en-US" w:eastAsia="zh-CN" w:bidi="ar-SA"/>
    </w:rPr>
  </w:style>
  <w:style w:type="character" w:styleId="1116" w:customStyle="1">
    <w:name w:val="纯文本 Char"/>
    <w:link w:val="1058"/>
    <w:qFormat/>
    <w:rPr>
      <w:rFonts w:ascii="宋体" w:hAnsi="Courier New" w:eastAsia="楷体_GB2312"/>
      <w:sz w:val="28"/>
      <w:lang w:val="en-US" w:eastAsia="zh-CN" w:bidi="ar-SA"/>
    </w:rPr>
  </w:style>
  <w:style w:type="character" w:styleId="1117" w:customStyle="1">
    <w:name w:val="日期 Char"/>
    <w:link w:val="1061"/>
    <w:qFormat/>
    <w:rPr>
      <w:rFonts w:eastAsia="宋体"/>
      <w:sz w:val="21"/>
      <w:lang w:val="en-US" w:eastAsia="zh-CN" w:bidi="ar-SA"/>
    </w:rPr>
  </w:style>
  <w:style w:type="character" w:styleId="1118" w:customStyle="1">
    <w:name w:val="正文文本缩进 2 Char"/>
    <w:link w:val="1062"/>
    <w:qFormat/>
    <w:rPr>
      <w:rFonts w:ascii="宋体" w:hAnsi="宋体" w:eastAsia="宋体"/>
      <w:sz w:val="21"/>
      <w:lang w:val="en-US" w:eastAsia="zh-CN" w:bidi="ar-SA"/>
    </w:rPr>
  </w:style>
  <w:style w:type="character" w:styleId="1119" w:customStyle="1">
    <w:name w:val="批注框文本 Char"/>
    <w:link w:val="1063"/>
    <w:qFormat/>
    <w:rPr>
      <w:rFonts w:eastAsia="宋体"/>
      <w:sz w:val="18"/>
      <w:szCs w:val="18"/>
      <w:lang w:val="en-US" w:eastAsia="zh-CN" w:bidi="ar-SA"/>
    </w:rPr>
  </w:style>
  <w:style w:type="character" w:styleId="1120" w:customStyle="1">
    <w:name w:val="页脚 Char"/>
    <w:link w:val="1064"/>
    <w:uiPriority w:val="99"/>
    <w:qFormat/>
    <w:rPr>
      <w:rFonts w:eastAsia="楷体_GB2312"/>
      <w:sz w:val="18"/>
    </w:rPr>
  </w:style>
  <w:style w:type="character" w:styleId="1121" w:customStyle="1">
    <w:name w:val="页眉 Char"/>
    <w:link w:val="1065"/>
    <w:semiHidden/>
    <w:qFormat/>
    <w:rPr>
      <w:rFonts w:eastAsia="楷体_GB2312"/>
      <w:sz w:val="18"/>
      <w:lang w:val="en-US" w:eastAsia="zh-CN" w:bidi="ar-SA"/>
    </w:rPr>
  </w:style>
  <w:style w:type="character" w:styleId="1122" w:customStyle="1">
    <w:name w:val="副标题 Char"/>
    <w:link w:val="1071"/>
    <w:qFormat/>
    <w:rPr>
      <w:rFonts w:ascii="宋体" w:hAnsi="Courier New" w:eastAsia="楷体_GB2312"/>
      <w:sz w:val="26"/>
      <w:lang w:val="en-US" w:eastAsia="zh-CN" w:bidi="ar-SA"/>
    </w:rPr>
  </w:style>
  <w:style w:type="character" w:styleId="1123" w:customStyle="1">
    <w:name w:val="标题 Char"/>
    <w:link w:val="1088"/>
    <w:qFormat/>
    <w:rPr>
      <w:rFonts w:ascii="Calibri" w:hAnsi="Calibri" w:eastAsia="宋体"/>
      <w:sz w:val="32"/>
      <w:szCs w:val="32"/>
      <w:lang w:val="en-US" w:eastAsia="zh-CN" w:bidi="ar-SA"/>
    </w:rPr>
  </w:style>
  <w:style w:type="character" w:styleId="1124" w:customStyle="1">
    <w:name w:val="样式1 Char"/>
    <w:link w:val="1125"/>
    <w:qFormat/>
    <w:rPr>
      <w:rFonts w:ascii="Arial" w:hAnsi="Arial" w:eastAsia="黑体"/>
      <w:b/>
      <w:sz w:val="28"/>
    </w:rPr>
  </w:style>
  <w:style w:type="paragraph" w:styleId="1125" w:customStyle="1">
    <w:name w:val="样式1"/>
    <w:basedOn w:val="1024"/>
    <w:link w:val="1124"/>
    <w:qFormat/>
    <w:pPr>
      <w:ind w:firstLine="560"/>
      <w:spacing w:before="120" w:after="0" w:line="360" w:lineRule="auto"/>
    </w:pPr>
  </w:style>
  <w:style w:type="character" w:styleId="1126" w:customStyle="1">
    <w:name w:val="章 Char"/>
    <w:qFormat/>
    <w:rPr>
      <w:rFonts w:eastAsia="黑体"/>
      <w:sz w:val="32"/>
      <w:szCs w:val="24"/>
      <w:lang w:val="en-US" w:eastAsia="zh-CN" w:bidi="ar-SA"/>
    </w:rPr>
  </w:style>
  <w:style w:type="character" w:styleId="1127" w:customStyle="1">
    <w:name w:val="+● Char Char Char Char Char Char Char"/>
    <w:qFormat/>
    <w:rPr>
      <w:rFonts w:ascii="楷体_GB2312" w:eastAsia="宋体"/>
      <w:sz w:val="24"/>
      <w:szCs w:val="28"/>
      <w:lang w:val="en-US" w:eastAsia="zh-CN" w:bidi="ar-SA"/>
    </w:rPr>
  </w:style>
  <w:style w:type="character" w:styleId="1128" w:customStyle="1">
    <w:name w:val="FA正文bold Char Char"/>
    <w:link w:val="1129"/>
    <w:qFormat/>
    <w:rPr>
      <w:rFonts w:hAnsi="宋体" w:eastAsia="宋体" w:cs="宋体"/>
      <w:b/>
      <w:sz w:val="24"/>
      <w:szCs w:val="24"/>
      <w:lang w:val="en-US" w:eastAsia="zh-CN" w:bidi="ar-SA"/>
    </w:rPr>
  </w:style>
  <w:style w:type="paragraph" w:styleId="1129" w:customStyle="1">
    <w:name w:val="FA正文bold"/>
    <w:basedOn w:val="1130"/>
    <w:next w:val="1130"/>
    <w:link w:val="1128"/>
    <w:qFormat/>
    <w:pPr>
      <w:ind w:left="-2" w:firstLine="482"/>
      <w:keepNext/>
    </w:pPr>
    <w:rPr>
      <w:rFonts w:ascii="等线" w:cs="宋体"/>
      <w:b/>
      <w:spacing w:val="0"/>
      <w:sz w:val="24"/>
      <w:szCs w:val="24"/>
    </w:rPr>
  </w:style>
  <w:style w:type="paragraph" w:styleId="1130" w:customStyle="1">
    <w:name w:val="FA正文"/>
    <w:basedOn w:val="1020"/>
    <w:link w:val="1131"/>
    <w:qFormat/>
    <w:pPr>
      <w:ind w:firstLine="436"/>
      <w:spacing w:line="360" w:lineRule="auto"/>
      <w:tabs>
        <w:tab w:val="left" w:pos="3375" w:leader="none"/>
      </w:tabs>
    </w:pPr>
    <w:rPr>
      <w:rFonts w:ascii="宋体" w:hAnsi="宋体"/>
      <w:spacing w:val="4"/>
    </w:rPr>
  </w:style>
  <w:style w:type="character" w:styleId="1131" w:customStyle="1">
    <w:name w:val="FA正文 Char"/>
    <w:link w:val="1130"/>
    <w:qFormat/>
    <w:rPr>
      <w:rFonts w:ascii="宋体" w:hAnsi="宋体" w:eastAsia="宋体"/>
      <w:spacing w:val="4"/>
      <w:sz w:val="21"/>
      <w:lang w:val="en-US" w:eastAsia="zh-CN" w:bidi="ar-SA"/>
    </w:rPr>
  </w:style>
  <w:style w:type="character" w:styleId="1132" w:customStyle="1">
    <w:name w:val="apple-converted-space"/>
    <w:qFormat/>
  </w:style>
  <w:style w:type="character" w:styleId="1133" w:customStyle="1">
    <w:name w:val="+1. Char Char Char Char"/>
    <w:qFormat/>
    <w:rPr>
      <w:rFonts w:eastAsia="宋体"/>
      <w:sz w:val="24"/>
      <w:szCs w:val="28"/>
      <w:lang w:val="en-US" w:eastAsia="zh-CN" w:bidi="ar-SA"/>
    </w:rPr>
  </w:style>
  <w:style w:type="character" w:styleId="1134" w:customStyle="1">
    <w:name w:val="样式3 Char"/>
    <w:qFormat/>
    <w:rPr>
      <w:rFonts w:eastAsia="宋体"/>
      <w:sz w:val="24"/>
      <w:szCs w:val="28"/>
      <w:lang w:val="en-US" w:eastAsia="zh-CN" w:bidi="ar-SA"/>
    </w:rPr>
  </w:style>
  <w:style w:type="character" w:styleId="1135" w:customStyle="1">
    <w:name w:val="Char Char6"/>
    <w:qFormat/>
    <w:rPr>
      <w:rFonts w:ascii="宋体" w:hAnsi="Courier New"/>
      <w:sz w:val="21"/>
    </w:rPr>
  </w:style>
  <w:style w:type="character" w:styleId="1136" w:customStyle="1">
    <w:name w:val="Char Char11"/>
    <w:qFormat/>
    <w:rPr>
      <w:sz w:val="21"/>
    </w:rPr>
  </w:style>
  <w:style w:type="character" w:styleId="1137" w:customStyle="1">
    <w:name w:val="dg2"/>
    <w:qFormat/>
    <w:rPr>
      <w:rFonts w:eastAsia="宋体"/>
      <w:sz w:val="21"/>
      <w:szCs w:val="24"/>
      <w:lang w:val="en-US" w:eastAsia="zh-CN" w:bidi="ar-SA"/>
    </w:rPr>
  </w:style>
  <w:style w:type="character" w:styleId="1138" w:customStyle="1">
    <w:name w:val="NormalCharacter"/>
    <w:qFormat/>
  </w:style>
  <w:style w:type="character" w:styleId="1139" w:customStyle="1">
    <w:name w:val="+正文 Char Char Char2"/>
    <w:qFormat/>
    <w:rPr>
      <w:rFonts w:eastAsia="宋体"/>
      <w:sz w:val="24"/>
      <w:szCs w:val="24"/>
      <w:lang w:val="en-US" w:eastAsia="zh-CN" w:bidi="ar-SA"/>
    </w:rPr>
  </w:style>
  <w:style w:type="character" w:styleId="1140" w:customStyle="1">
    <w:name w:val="title11"/>
    <w:qFormat/>
    <w:rPr>
      <w:rFonts w:hint="default" w:ascii="Verdana" w:hAnsi="Verdana"/>
      <w:b/>
      <w:bCs/>
      <w:color w:val="000000"/>
      <w:sz w:val="18"/>
      <w:szCs w:val="18"/>
    </w:rPr>
  </w:style>
  <w:style w:type="character" w:styleId="1141" w:customStyle="1">
    <w:name w:val="样式3 Char Char"/>
    <w:qFormat/>
    <w:rPr>
      <w:rFonts w:ascii="楷体_GB2312" w:eastAsia="宋体"/>
      <w:sz w:val="24"/>
      <w:szCs w:val="28"/>
      <w:lang w:val="en-US" w:eastAsia="zh-CN" w:bidi="ar-SA"/>
    </w:rPr>
  </w:style>
  <w:style w:type="character" w:styleId="1142" w:customStyle="1">
    <w:name w:val="mw-headline"/>
    <w:qFormat/>
  </w:style>
  <w:style w:type="character" w:styleId="1143" w:customStyle="1">
    <w:name w:val="正文1"/>
    <w:qFormat/>
  </w:style>
  <w:style w:type="character" w:styleId="1144" w:customStyle="1">
    <w:name w:val="表正文 Char2"/>
    <w:qFormat/>
    <w:rPr>
      <w:rFonts w:eastAsia="楷体_GB2312"/>
      <w:sz w:val="24"/>
      <w:lang w:val="en-US" w:eastAsia="zh-CN" w:bidi="ar-SA"/>
    </w:rPr>
  </w:style>
  <w:style w:type="character" w:styleId="1145" w:customStyle="1">
    <w:name w:val="style81"/>
    <w:qFormat/>
    <w:rPr>
      <w:rFonts w:hint="default" w:ascii="Arial" w:hAnsi="Arial" w:cs="Arial"/>
      <w:sz w:val="18"/>
      <w:szCs w:val="18"/>
      <w:u w:val="none"/>
    </w:rPr>
  </w:style>
  <w:style w:type="character" w:styleId="1146" w:customStyle="1">
    <w:name w:val="style50"/>
    <w:qFormat/>
    <w:rPr>
      <w:rFonts w:eastAsia="宋体"/>
      <w:sz w:val="21"/>
      <w:szCs w:val="24"/>
      <w:lang w:val="en-US" w:eastAsia="zh-CN" w:bidi="ar-SA"/>
    </w:rPr>
  </w:style>
  <w:style w:type="character" w:styleId="1147" w:customStyle="1">
    <w:name w:val="body1"/>
    <w:qFormat/>
    <w:rPr>
      <w:rFonts w:hint="default" w:ascii="_x000B__x000C_" w:hAnsi="_x000B__x000C_"/>
      <w:sz w:val="18"/>
    </w:rPr>
  </w:style>
  <w:style w:type="character" w:styleId="1148" w:customStyle="1">
    <w:name w:val="Char Char9"/>
    <w:qFormat/>
    <w:rPr>
      <w:sz w:val="36"/>
    </w:rPr>
  </w:style>
  <w:style w:type="character" w:styleId="1149" w:customStyle="1">
    <w:name w:val="+正文 Char Char5 Char Char"/>
    <w:qFormat/>
    <w:rPr>
      <w:rFonts w:eastAsia="宋体"/>
      <w:sz w:val="24"/>
      <w:szCs w:val="24"/>
      <w:lang w:val="en-US" w:eastAsia="zh-CN" w:bidi="ar-SA"/>
    </w:rPr>
  </w:style>
  <w:style w:type="character" w:styleId="1150" w:customStyle="1">
    <w:name w:val="style71"/>
    <w:qFormat/>
    <w:rPr>
      <w:sz w:val="18"/>
      <w:szCs w:val="18"/>
    </w:rPr>
  </w:style>
  <w:style w:type="character" w:styleId="1151" w:customStyle="1">
    <w:name w:val="+● Char Char Char Char Char Char"/>
    <w:link w:val="1152"/>
    <w:qFormat/>
    <w:rPr>
      <w:sz w:val="24"/>
      <w:szCs w:val="28"/>
    </w:rPr>
  </w:style>
  <w:style w:type="paragraph" w:styleId="1152" w:customStyle="1">
    <w:name w:val="+● Char Char Char"/>
    <w:basedOn w:val="1020"/>
    <w:link w:val="1151"/>
    <w:qFormat/>
    <w:pPr>
      <w:ind w:firstLine="480"/>
      <w:spacing w:line="360" w:lineRule="auto"/>
      <w:tabs>
        <w:tab w:val="left" w:pos="420" w:leader="none"/>
        <w:tab w:val="left" w:pos="958" w:leader="none"/>
      </w:tabs>
    </w:pPr>
    <w:rPr>
      <w:sz w:val="24"/>
      <w:szCs w:val="28"/>
    </w:rPr>
  </w:style>
  <w:style w:type="character" w:styleId="1153" w:customStyle="1">
    <w:name w:val="+标题4 Char Char"/>
    <w:qFormat/>
    <w:rPr>
      <w:rFonts w:ascii="楷体_GB2312" w:eastAsia="宋体"/>
      <w:b/>
      <w:bCs/>
      <w:sz w:val="24"/>
      <w:szCs w:val="28"/>
      <w:lang w:val="en-US" w:eastAsia="zh-CN" w:bidi="ar-SA"/>
    </w:rPr>
  </w:style>
  <w:style w:type="character" w:styleId="1154" w:customStyle="1">
    <w:name w:val="9p"/>
    <w:qFormat/>
  </w:style>
  <w:style w:type="character" w:styleId="1155" w:customStyle="1">
    <w:name w:val="Heading 5 Char"/>
    <w:qFormat/>
    <w:rPr>
      <w:rFonts w:eastAsia="宋体" w:cs="Times New Roman"/>
      <w:b/>
      <w:i/>
      <w:sz w:val="26"/>
      <w:lang w:val="en-US" w:eastAsia="zh-CN"/>
    </w:rPr>
  </w:style>
  <w:style w:type="character" w:styleId="1156" w:customStyle="1">
    <w:name w:val="－正文 Char Char Char"/>
    <w:qFormat/>
    <w:rPr>
      <w:rFonts w:ascii="楷体_GB2312" w:eastAsia="宋体"/>
      <w:sz w:val="28"/>
      <w:szCs w:val="28"/>
      <w:lang w:val="en-US" w:eastAsia="zh-CN" w:bidi="ar-SA"/>
    </w:rPr>
  </w:style>
  <w:style w:type="character" w:styleId="1157" w:customStyle="1">
    <w:name w:val="四 Char Char Char"/>
    <w:qFormat/>
    <w:rPr>
      <w:rFonts w:ascii="Arial" w:hAnsi="Arial" w:eastAsia="黑体"/>
      <w:b/>
      <w:bCs/>
      <w:sz w:val="28"/>
      <w:szCs w:val="28"/>
      <w:lang w:val="en-US" w:eastAsia="zh-CN" w:bidi="ar-SA"/>
    </w:rPr>
  </w:style>
  <w:style w:type="character" w:styleId="1158" w:customStyle="1">
    <w:name w:val="name1"/>
    <w:qFormat/>
    <w:rPr>
      <w:rFonts w:eastAsia="宋体"/>
      <w:sz w:val="21"/>
      <w:szCs w:val="24"/>
      <w:lang w:val="en-US" w:eastAsia="zh-CN" w:bidi="ar-SA"/>
    </w:rPr>
  </w:style>
  <w:style w:type="character" w:styleId="1159" w:customStyle="1">
    <w:name w:val="style91"/>
    <w:qFormat/>
    <w:rPr>
      <w:b/>
      <w:bCs/>
    </w:rPr>
  </w:style>
  <w:style w:type="character" w:styleId="1160" w:customStyle="1">
    <w:name w:val="+正文 Char2 Char Char"/>
    <w:qFormat/>
    <w:rPr>
      <w:rFonts w:eastAsia="宋体"/>
      <w:sz w:val="24"/>
      <w:szCs w:val="28"/>
      <w:lang w:val="en-US" w:eastAsia="zh-CN" w:bidi="ar-SA"/>
    </w:rPr>
  </w:style>
  <w:style w:type="character" w:styleId="1161" w:customStyle="1">
    <w:name w:val="Andy_正文 Char"/>
    <w:link w:val="1162"/>
    <w:qFormat/>
    <w:rPr>
      <w:rFonts w:ascii="Calibri" w:hAnsi="Calibri"/>
      <w:sz w:val="24"/>
      <w:szCs w:val="24"/>
      <w:lang w:bidi="ar-SA"/>
    </w:rPr>
  </w:style>
  <w:style w:type="paragraph" w:styleId="1162" w:customStyle="1">
    <w:name w:val="Andy_正文"/>
    <w:basedOn w:val="1020"/>
    <w:link w:val="1161"/>
    <w:qFormat/>
    <w:pPr>
      <w:ind w:firstLine="480"/>
      <w:spacing w:line="360" w:lineRule="auto"/>
    </w:pPr>
    <w:rPr>
      <w:sz w:val="24"/>
      <w:szCs w:val="24"/>
    </w:rPr>
  </w:style>
  <w:style w:type="character" w:styleId="1163" w:customStyle="1">
    <w:name w:val="Char Char7"/>
    <w:qFormat/>
    <w:rPr>
      <w:rFonts w:eastAsia="宋体"/>
      <w:sz w:val="28"/>
      <w:lang w:val="en-US" w:eastAsia="zh-CN" w:bidi="ar-SA"/>
    </w:rPr>
  </w:style>
  <w:style w:type="character" w:styleId="1164" w:customStyle="1">
    <w:name w:val="Char Char17"/>
    <w:qFormat/>
    <w:rPr>
      <w:rFonts w:eastAsia="宋体"/>
      <w:b/>
      <w:bCs/>
      <w:i/>
      <w:iCs/>
      <w:sz w:val="26"/>
      <w:szCs w:val="26"/>
      <w:lang w:val="en-US" w:eastAsia="zh-CN" w:bidi="ar-SA"/>
    </w:rPr>
  </w:style>
  <w:style w:type="character" w:styleId="1165" w:customStyle="1">
    <w:name w:val="+标题2 Char Char"/>
    <w:link w:val="1166"/>
    <w:qFormat/>
    <w:rPr>
      <w:rFonts w:ascii="等线" w:hAnsi="等线"/>
      <w:b/>
      <w:sz w:val="24"/>
    </w:rPr>
  </w:style>
  <w:style w:type="paragraph" w:styleId="1166" w:customStyle="1">
    <w:name w:val="+标题2"/>
    <w:basedOn w:val="1022"/>
    <w:link w:val="1165"/>
    <w:qFormat/>
    <w:pPr>
      <w:ind w:left="431" w:hanging="431"/>
      <w:spacing w:before="120" w:after="120" w:line="360" w:lineRule="auto"/>
      <w:tabs>
        <w:tab w:val="left" w:pos="431" w:leader="none"/>
      </w:tabs>
    </w:pPr>
    <w:rPr>
      <w:rFonts w:ascii="等线" w:hAnsi="等线" w:eastAsia="宋体"/>
      <w:sz w:val="24"/>
    </w:rPr>
  </w:style>
  <w:style w:type="character" w:styleId="1167" w:customStyle="1">
    <w:name w:val="样式 宋体 小四 段前: 7.8 磅 行距: 1.5 倍行距 Char"/>
    <w:link w:val="1168"/>
    <w:qFormat/>
    <w:rPr>
      <w:rFonts w:ascii="宋体" w:hAnsi="宋体"/>
      <w:sz w:val="24"/>
      <w:lang w:bidi="ar-SA"/>
    </w:rPr>
  </w:style>
  <w:style w:type="paragraph" w:styleId="1168" w:customStyle="1">
    <w:name w:val="样式 宋体 小四 段前: 7.8 磅 行距: 1.5 倍行距"/>
    <w:basedOn w:val="1020"/>
    <w:link w:val="1167"/>
    <w:qFormat/>
    <w:pPr>
      <w:ind w:right="210"/>
      <w:spacing w:line="360" w:lineRule="auto"/>
    </w:pPr>
    <w:rPr>
      <w:rFonts w:ascii="宋体" w:hAnsi="宋体"/>
      <w:sz w:val="24"/>
    </w:rPr>
  </w:style>
  <w:style w:type="character" w:styleId="1169" w:customStyle="1">
    <w:name w:val="方案文档 Char Char"/>
    <w:link w:val="1170"/>
    <w:qFormat/>
    <w:rPr>
      <w:sz w:val="24"/>
      <w:szCs w:val="24"/>
      <w:lang w:val="en-US" w:eastAsia="zh-CN" w:bidi="ar-SA"/>
    </w:rPr>
  </w:style>
  <w:style w:type="paragraph" w:styleId="1170" w:customStyle="1">
    <w:name w:val="方案文档"/>
    <w:link w:val="1169"/>
    <w:qFormat/>
    <w:pPr>
      <w:ind w:firstLine="200"/>
      <w:spacing w:line="360" w:lineRule="auto"/>
    </w:pPr>
    <w:rPr>
      <w:rFonts w:ascii="Calibri" w:hAnsi="Calibri"/>
      <w:sz w:val="24"/>
      <w:szCs w:val="24"/>
    </w:rPr>
  </w:style>
  <w:style w:type="character" w:styleId="1171" w:customStyle="1">
    <w:name w:val="ksfind_class_select1"/>
    <w:qFormat/>
    <w:rPr>
      <w:color w:val="000000"/>
      <w:shd w:val="clear" w:color="auto" w:fill="efd200"/>
    </w:rPr>
  </w:style>
  <w:style w:type="character" w:styleId="1172" w:customStyle="1">
    <w:name w:val="+列表1 Char Char Char Char Char Char"/>
    <w:link w:val="1173"/>
    <w:qFormat/>
    <w:rPr>
      <w:rFonts w:eastAsia="宋体"/>
      <w:sz w:val="24"/>
      <w:szCs w:val="24"/>
      <w:lang w:val="en-US" w:eastAsia="zh-CN" w:bidi="ar-SA"/>
    </w:rPr>
  </w:style>
  <w:style w:type="paragraph" w:styleId="1173" w:customStyle="1">
    <w:name w:val="+列表1"/>
    <w:basedOn w:val="1020"/>
    <w:link w:val="1172"/>
    <w:qFormat/>
    <w:pPr>
      <w:jc w:val="center"/>
    </w:pPr>
    <w:rPr>
      <w:sz w:val="24"/>
      <w:szCs w:val="24"/>
    </w:rPr>
  </w:style>
  <w:style w:type="character" w:styleId="1174" w:customStyle="1">
    <w:name w:val="+1. Char Char1"/>
    <w:qFormat/>
    <w:rPr>
      <w:rFonts w:eastAsia="宋体"/>
      <w:sz w:val="24"/>
      <w:szCs w:val="28"/>
      <w:lang w:val="en-US" w:eastAsia="zh-CN" w:bidi="ar-SA"/>
    </w:rPr>
  </w:style>
  <w:style w:type="character" w:styleId="1175" w:customStyle="1">
    <w:name w:val="+正文 Char Char3 Char Char Char Char Char"/>
    <w:qFormat/>
    <w:rPr>
      <w:rFonts w:eastAsia="宋体"/>
      <w:sz w:val="24"/>
      <w:szCs w:val="24"/>
      <w:lang w:val="en-US" w:eastAsia="zh-CN" w:bidi="ar-SA"/>
    </w:rPr>
  </w:style>
  <w:style w:type="character" w:styleId="1176" w:customStyle="1">
    <w:name w:val="NICMAN Body Text Char Char"/>
    <w:qFormat/>
    <w:rPr>
      <w:rFonts w:eastAsia="宋体"/>
      <w:sz w:val="28"/>
      <w:lang w:val="en-US" w:eastAsia="zh-CN" w:bidi="ar-SA"/>
    </w:rPr>
  </w:style>
  <w:style w:type="character" w:styleId="1177" w:customStyle="1">
    <w:name w:val="首行缩进两字 Char1"/>
    <w:qFormat/>
    <w:rPr>
      <w:rFonts w:eastAsia="楷体_GB2312"/>
      <w:sz w:val="24"/>
      <w:szCs w:val="24"/>
      <w:lang w:val="en-US" w:eastAsia="zh-CN" w:bidi="ar-SA"/>
    </w:rPr>
  </w:style>
  <w:style w:type="character" w:styleId="1178" w:customStyle="1">
    <w:name w:val="style41"/>
    <w:qFormat/>
    <w:rPr>
      <w:sz w:val="18"/>
      <w:szCs w:val="18"/>
    </w:rPr>
  </w:style>
  <w:style w:type="character" w:styleId="1179" w:customStyle="1">
    <w:name w:val="Char Char12"/>
    <w:qFormat/>
    <w:rPr>
      <w:rFonts w:ascii="宋体" w:hAnsi="宋体" w:eastAsia="楷体_GB2312"/>
      <w:sz w:val="24"/>
      <w:lang w:val="en-US" w:eastAsia="zh-CN" w:bidi="ar-SA"/>
    </w:rPr>
  </w:style>
  <w:style w:type="character" w:styleId="1180" w:customStyle="1">
    <w:name w:val="Char Char5"/>
    <w:qFormat/>
    <w:rPr>
      <w:sz w:val="24"/>
    </w:rPr>
  </w:style>
  <w:style w:type="character" w:styleId="1181" w:customStyle="1">
    <w:name w:val="para1"/>
    <w:qFormat/>
    <w:rPr>
      <w:rFonts w:hint="default" w:ascii="Arial" w:hAnsi="Arial" w:cs="Arial"/>
      <w:sz w:val="18"/>
      <w:szCs w:val="18"/>
    </w:rPr>
  </w:style>
  <w:style w:type="character" w:styleId="1182" w:customStyle="1">
    <w:name w:val="Comment Subject Char"/>
    <w:qFormat/>
    <w:rPr>
      <w:b/>
      <w:sz w:val="24"/>
    </w:rPr>
  </w:style>
  <w:style w:type="character" w:styleId="1183" w:customStyle="1">
    <w:name w:val="+标题3 Char Char"/>
    <w:qFormat/>
    <w:rPr>
      <w:rFonts w:eastAsia="宋体"/>
      <w:b/>
      <w:bCs/>
      <w:sz w:val="24"/>
      <w:szCs w:val="28"/>
      <w:lang w:val="en-US" w:eastAsia="zh-CN" w:bidi="ar-SA"/>
    </w:rPr>
  </w:style>
  <w:style w:type="character" w:styleId="1184" w:customStyle="1">
    <w:name w:val="纯文本 Char1"/>
    <w:qFormat/>
    <w:rPr>
      <w:rFonts w:ascii="宋体" w:hAnsi="Courier New" w:eastAsia="楷体_GB2312"/>
      <w:sz w:val="24"/>
    </w:rPr>
  </w:style>
  <w:style w:type="character" w:styleId="1185" w:customStyle="1">
    <w:name w:val="h Char"/>
    <w:qFormat/>
    <w:rPr>
      <w:rFonts w:eastAsia="楷体_GB2312"/>
      <w:sz w:val="18"/>
      <w:szCs w:val="24"/>
      <w:lang w:val="en-US" w:eastAsia="zh-CN" w:bidi="ar-SA"/>
    </w:rPr>
  </w:style>
  <w:style w:type="character" w:styleId="1186" w:customStyle="1">
    <w:name w:val="正文缩进 Char Char1"/>
    <w:qFormat/>
    <w:rPr>
      <w:rFonts w:eastAsia="楷体_GB2312"/>
      <w:sz w:val="24"/>
      <w:lang w:val="en-US" w:eastAsia="zh-CN" w:bidi="ar-SA"/>
    </w:rPr>
  </w:style>
  <w:style w:type="character" w:styleId="1187" w:customStyle="1">
    <w:name w:val="+列表编号 Char Char Char"/>
    <w:qFormat/>
    <w:rPr>
      <w:rFonts w:eastAsia="宋体"/>
      <w:b/>
      <w:sz w:val="24"/>
      <w:szCs w:val="28"/>
      <w:lang w:val="en-US" w:eastAsia="zh-CN" w:bidi="ar-SA"/>
    </w:rPr>
  </w:style>
  <w:style w:type="character" w:styleId="1188" w:customStyle="1">
    <w:name w:val="PIM 9 Char"/>
    <w:qFormat/>
    <w:rPr>
      <w:rFonts w:ascii="Arial" w:hAnsi="Arial" w:eastAsia="黑体"/>
      <w:sz w:val="21"/>
      <w:lang w:val="en-US" w:eastAsia="zh-CN"/>
    </w:rPr>
  </w:style>
  <w:style w:type="character" w:styleId="1189" w:customStyle="1">
    <w:name w:val="+正文 Char Char Char"/>
    <w:qFormat/>
    <w:rPr>
      <w:rFonts w:eastAsia="宋体"/>
      <w:sz w:val="24"/>
      <w:szCs w:val="28"/>
      <w:lang w:val="en-US" w:eastAsia="zh-CN" w:bidi="ar-SA"/>
    </w:rPr>
  </w:style>
  <w:style w:type="character" w:styleId="1190" w:customStyle="1">
    <w:name w:val="Char Char1"/>
    <w:qFormat/>
    <w:rPr>
      <w:sz w:val="36"/>
      <w:lang w:bidi="ar-SA"/>
    </w:rPr>
  </w:style>
  <w:style w:type="character" w:styleId="1191" w:customStyle="1">
    <w:name w:val="style31"/>
    <w:qFormat/>
    <w:rPr>
      <w:sz w:val="18"/>
      <w:szCs w:val="18"/>
    </w:rPr>
  </w:style>
  <w:style w:type="character" w:styleId="1192" w:customStyle="1">
    <w:name w:val="Char Char14"/>
    <w:qFormat/>
    <w:rPr>
      <w:rFonts w:eastAsia="宋体" w:cs="Times New Roman"/>
      <w:b/>
      <w:sz w:val="28"/>
      <w:lang w:val="en-US" w:eastAsia="zh-CN"/>
    </w:rPr>
  </w:style>
  <w:style w:type="character" w:styleId="1193" w:customStyle="1">
    <w:name w:val="正文文本缩进 Char"/>
    <w:qFormat/>
    <w:rPr>
      <w:sz w:val="21"/>
    </w:rPr>
  </w:style>
  <w:style w:type="character" w:styleId="1194" w:customStyle="1">
    <w:name w:val="+正文 Char3"/>
    <w:link w:val="1195"/>
    <w:qFormat/>
    <w:rPr>
      <w:rFonts w:eastAsia="宋体"/>
      <w:sz w:val="24"/>
      <w:lang w:val="en-US" w:eastAsia="zh-CN" w:bidi="ar-SA"/>
    </w:rPr>
  </w:style>
  <w:style w:type="paragraph" w:styleId="1195" w:customStyle="1">
    <w:name w:val="+正文"/>
    <w:basedOn w:val="1020"/>
    <w:link w:val="1194"/>
    <w:qFormat/>
    <w:pPr>
      <w:ind w:firstLine="200"/>
      <w:spacing w:line="360" w:lineRule="auto"/>
    </w:pPr>
    <w:rPr>
      <w:sz w:val="24"/>
    </w:rPr>
  </w:style>
  <w:style w:type="character" w:styleId="1196" w:customStyle="1">
    <w:name w:val="+正文 Char Char Char Char"/>
    <w:qFormat/>
    <w:rPr>
      <w:rFonts w:eastAsia="宋体"/>
      <w:sz w:val="24"/>
      <w:szCs w:val="28"/>
      <w:lang w:val="en-US" w:eastAsia="zh-CN" w:bidi="ar-SA"/>
    </w:rPr>
  </w:style>
  <w:style w:type="character" w:styleId="1197" w:customStyle="1">
    <w:name w:val="style4"/>
    <w:qFormat/>
  </w:style>
  <w:style w:type="character" w:styleId="1198" w:customStyle="1">
    <w:name w:val="列出段落 Char"/>
    <w:qFormat/>
    <w:rPr>
      <w:rFonts w:ascii="Calibri" w:hAnsi="Calibri"/>
      <w:sz w:val="21"/>
    </w:rPr>
  </w:style>
  <w:style w:type="character" w:styleId="1199" w:customStyle="1">
    <w:name w:val="style14"/>
    <w:qFormat/>
    <w:rPr>
      <w:rFonts w:eastAsia="宋体"/>
      <w:sz w:val="21"/>
      <w:szCs w:val="24"/>
      <w:lang w:val="en-US" w:eastAsia="zh-CN" w:bidi="ar-SA"/>
    </w:rPr>
  </w:style>
  <w:style w:type="character" w:styleId="1200" w:customStyle="1">
    <w:name w:val="封面显示"/>
    <w:qFormat/>
    <w:rPr>
      <w:rFonts w:hint="eastAsia" w:ascii="宋体" w:hAnsi="宋体" w:eastAsia="宋体"/>
      <w:sz w:val="21"/>
      <w:szCs w:val="21"/>
    </w:rPr>
  </w:style>
  <w:style w:type="character" w:styleId="1201" w:customStyle="1">
    <w:name w:val="FA插图 Char Char"/>
    <w:link w:val="1202"/>
    <w:qFormat/>
    <w:rPr>
      <w:sz w:val="21"/>
      <w:szCs w:val="24"/>
      <w:lang w:bidi="ar-SA"/>
    </w:rPr>
  </w:style>
  <w:style w:type="paragraph" w:styleId="1202" w:customStyle="1">
    <w:name w:val="FA插图"/>
    <w:basedOn w:val="1020"/>
    <w:link w:val="1201"/>
    <w:qFormat/>
    <w:pPr>
      <w:ind w:left="-359"/>
      <w:jc w:val="center"/>
      <w:spacing w:before="156" w:after="156"/>
    </w:pPr>
    <w:rPr>
      <w:szCs w:val="24"/>
    </w:rPr>
  </w:style>
  <w:style w:type="character" w:styleId="1203" w:customStyle="1">
    <w:name w:val="h Char Char"/>
    <w:qFormat/>
    <w:rPr>
      <w:sz w:val="18"/>
    </w:rPr>
  </w:style>
  <w:style w:type="character" w:styleId="1204" w:customStyle="1">
    <w:name w:val="Indent Normal Char"/>
    <w:link w:val="1205"/>
    <w:qFormat/>
    <w:rPr>
      <w:rFonts w:eastAsia="宋体"/>
      <w:sz w:val="24"/>
      <w:szCs w:val="24"/>
      <w:lang w:val="en-US" w:eastAsia="zh-CN" w:bidi="ar-SA"/>
    </w:rPr>
  </w:style>
  <w:style w:type="paragraph" w:styleId="1205" w:customStyle="1">
    <w:name w:val="Indent Normal"/>
    <w:basedOn w:val="1020"/>
    <w:link w:val="1204"/>
    <w:qFormat/>
    <w:pPr>
      <w:ind w:firstLine="150"/>
    </w:pPr>
    <w:rPr>
      <w:sz w:val="24"/>
      <w:szCs w:val="24"/>
    </w:rPr>
  </w:style>
  <w:style w:type="character" w:styleId="1206" w:customStyle="1">
    <w:name w:val="lw_collapsiblearea_title1"/>
    <w:qFormat/>
    <w:rPr>
      <w:rFonts w:hint="default" w:ascii="Segoe UI" w:hAnsi="Segoe UI" w:cs="Segoe UI"/>
      <w:b/>
      <w:bCs/>
      <w:color w:val="3f529c"/>
      <w:sz w:val="37"/>
      <w:szCs w:val="37"/>
    </w:rPr>
  </w:style>
  <w:style w:type="character" w:styleId="1207" w:customStyle="1">
    <w:name w:val="-正文 Char Char Char Char"/>
    <w:qFormat/>
    <w:rPr>
      <w:rFonts w:ascii="Arial" w:hAnsi="Arial" w:eastAsia="宋体"/>
      <w:sz w:val="24"/>
      <w:szCs w:val="24"/>
      <w:lang w:val="en-US" w:eastAsia="zh-CN" w:bidi="ar-SA"/>
    </w:rPr>
  </w:style>
  <w:style w:type="character" w:styleId="1208" w:customStyle="1">
    <w:name w:val="文字正文主体 Char Char"/>
    <w:link w:val="1209"/>
    <w:qFormat/>
    <w:rPr>
      <w:rFonts w:ascii="仿宋" w:hAnsi="仿宋" w:eastAsia="仿宋"/>
      <w:color w:val="3a3a3a"/>
      <w:sz w:val="28"/>
      <w:lang w:val="en-US" w:eastAsia="zh-CN" w:bidi="ar-SA"/>
    </w:rPr>
  </w:style>
  <w:style w:type="paragraph" w:styleId="1209" w:customStyle="1">
    <w:name w:val="文字正文主体"/>
    <w:basedOn w:val="1020"/>
    <w:link w:val="1208"/>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210" w:customStyle="1">
    <w:name w:val="style11"/>
    <w:qFormat/>
    <w:rPr>
      <w:rFonts w:hint="default" w:ascii="Verdana" w:hAnsi="Verdana"/>
      <w:sz w:val="21"/>
    </w:rPr>
  </w:style>
  <w:style w:type="character" w:styleId="1211" w:customStyle="1">
    <w:name w:val="content1"/>
    <w:qFormat/>
    <w:rPr>
      <w:sz w:val="18"/>
      <w:szCs w:val="18"/>
    </w:rPr>
  </w:style>
  <w:style w:type="character" w:styleId="1212" w:customStyle="1">
    <w:name w:val="p11b1"/>
    <w:qFormat/>
    <w:rPr>
      <w:color w:val="000000"/>
      <w:sz w:val="20"/>
      <w:u w:val="none"/>
    </w:rPr>
  </w:style>
  <w:style w:type="character" w:styleId="1213" w:customStyle="1">
    <w:name w:val="方案文档 Char Char Char"/>
    <w:qFormat/>
    <w:rPr>
      <w:rFonts w:eastAsia="宋体"/>
      <w:sz w:val="24"/>
      <w:szCs w:val="24"/>
      <w:lang w:val="en-US" w:eastAsia="zh-CN" w:bidi="ar-SA"/>
    </w:rPr>
  </w:style>
  <w:style w:type="character" w:styleId="1214" w:customStyle="1">
    <w:name w:val="Char Char18"/>
    <w:qFormat/>
    <w:rPr>
      <w:rFonts w:ascii="宋体" w:hAnsi="宋体"/>
      <w:b/>
      <w:sz w:val="28"/>
      <w:szCs w:val="28"/>
    </w:rPr>
  </w:style>
  <w:style w:type="character" w:styleId="1215" w:customStyle="1">
    <w:name w:val="Footer Char"/>
    <w:qFormat/>
    <w:rPr>
      <w:rFonts w:eastAsia="宋体"/>
      <w:sz w:val="18"/>
      <w:lang w:val="en-US" w:eastAsia="zh-CN"/>
    </w:rPr>
  </w:style>
  <w:style w:type="character" w:styleId="1216" w:customStyle="1">
    <w:name w:val="Heading 4 Char"/>
    <w:qFormat/>
    <w:rPr>
      <w:rFonts w:eastAsia="宋体" w:cs="Times New Roman"/>
      <w:b/>
      <w:sz w:val="28"/>
      <w:lang w:val="en-US" w:eastAsia="zh-CN"/>
    </w:rPr>
  </w:style>
  <w:style w:type="character" w:styleId="1217" w:customStyle="1">
    <w:name w:val="Plain Text Char Char"/>
    <w:link w:val="1218"/>
    <w:qFormat/>
    <w:rPr>
      <w:rFonts w:ascii="宋体" w:hAnsi="Courier New" w:eastAsia="楷体_GB2312"/>
      <w:sz w:val="26"/>
      <w:lang w:val="en-US" w:eastAsia="zh-CN" w:bidi="ar-SA"/>
    </w:rPr>
  </w:style>
  <w:style w:type="paragraph" w:styleId="1218" w:customStyle="1">
    <w:name w:val="纯文本1"/>
    <w:basedOn w:val="1020"/>
    <w:link w:val="1217"/>
    <w:qFormat/>
    <w:rPr>
      <w:rFonts w:ascii="宋体" w:hAnsi="Courier New" w:eastAsia="楷体_GB2312"/>
      <w:sz w:val="26"/>
    </w:rPr>
  </w:style>
  <w:style w:type="character" w:styleId="1219" w:customStyle="1">
    <w:name w:val="Char Char8"/>
    <w:qFormat/>
    <w:rPr>
      <w:sz w:val="24"/>
    </w:rPr>
  </w:style>
  <w:style w:type="character" w:styleId="1220" w:customStyle="1">
    <w:name w:val="Normal Indent Char"/>
    <w:qFormat/>
    <w:rPr>
      <w:rFonts w:eastAsia="楷体_GB2312"/>
      <w:sz w:val="24"/>
      <w:lang w:val="en-US" w:eastAsia="zh-CN"/>
    </w:rPr>
  </w:style>
  <w:style w:type="character" w:styleId="1221" w:customStyle="1">
    <w:name w:val="unnamed11"/>
    <w:qFormat/>
    <w:rPr>
      <w:sz w:val="21"/>
    </w:rPr>
  </w:style>
  <w:style w:type="character" w:styleId="1222" w:customStyle="1">
    <w:name w:val="apple-style-span"/>
    <w:qFormat/>
    <w:rPr>
      <w:rFonts w:eastAsia="宋体"/>
      <w:sz w:val="21"/>
      <w:szCs w:val="24"/>
      <w:lang w:val="en-US" w:eastAsia="zh-CN" w:bidi="ar-SA"/>
    </w:rPr>
  </w:style>
  <w:style w:type="character" w:styleId="1223" w:customStyle="1">
    <w:name w:val="c lh15"/>
    <w:qFormat/>
  </w:style>
  <w:style w:type="character" w:styleId="1224"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1225" w:customStyle="1">
    <w:name w:val="Header Char"/>
    <w:qFormat/>
    <w:rPr>
      <w:rFonts w:eastAsia="宋体"/>
      <w:sz w:val="18"/>
      <w:lang w:val="en-US" w:eastAsia="zh-CN"/>
    </w:rPr>
  </w:style>
  <w:style w:type="character" w:styleId="1226" w:customStyle="1">
    <w:name w:val="Char Char10"/>
    <w:qFormat/>
    <w:rPr>
      <w:rFonts w:eastAsia="宋体"/>
      <w:sz w:val="21"/>
      <w:szCs w:val="24"/>
      <w:lang w:val="en-US" w:eastAsia="zh-CN" w:bidi="ar-SA"/>
    </w:rPr>
  </w:style>
  <w:style w:type="character" w:styleId="1227" w:customStyle="1">
    <w:name w:val="tgtsentence"/>
    <w:qFormat/>
  </w:style>
  <w:style w:type="character" w:styleId="1228" w:customStyle="1">
    <w:name w:val="Comment Text Char"/>
    <w:qFormat/>
    <w:rPr>
      <w:sz w:val="24"/>
    </w:rPr>
  </w:style>
  <w:style w:type="character" w:styleId="1229" w:customStyle="1">
    <w:name w:val="HTML 预设格式 Char1"/>
    <w:semiHidden/>
    <w:qFormat/>
    <w:rPr>
      <w:rFonts w:ascii="Courier New" w:hAnsi="Courier New" w:cs="Courier New"/>
    </w:rPr>
  </w:style>
  <w:style w:type="character" w:styleId="1230" w:customStyle="1">
    <w:name w:val="标题 1 Char Char"/>
    <w:qFormat/>
    <w:rPr>
      <w:rFonts w:eastAsia="楷体_GB2312"/>
      <w:b/>
      <w:sz w:val="44"/>
      <w:szCs w:val="24"/>
      <w:lang w:val="en-US" w:eastAsia="zh-CN" w:bidi="ar-SA"/>
    </w:rPr>
  </w:style>
  <w:style w:type="character" w:styleId="1231" w:customStyle="1">
    <w:name w:val="四 Char Char"/>
    <w:qFormat/>
    <w:rPr>
      <w:rFonts w:ascii="楷体_GB2312" w:eastAsia="楷体_GB2312"/>
      <w:b/>
      <w:sz w:val="24"/>
      <w:szCs w:val="24"/>
      <w:lang w:val="en-US" w:eastAsia="zh-CN" w:bidi="ar-SA"/>
    </w:rPr>
  </w:style>
  <w:style w:type="character" w:styleId="1232" w:customStyle="1">
    <w:name w:val="Subtitle Char"/>
    <w:qFormat/>
    <w:rPr>
      <w:rFonts w:ascii="宋体" w:hAnsi="Courier New" w:eastAsia="楷体_GB2312"/>
      <w:sz w:val="24"/>
    </w:rPr>
  </w:style>
  <w:style w:type="character" w:styleId="1233" w:customStyle="1">
    <w:name w:val="+正文 Char Char2 Char Char Char Char"/>
    <w:qFormat/>
    <w:rPr>
      <w:rFonts w:eastAsia="宋体"/>
      <w:sz w:val="24"/>
      <w:szCs w:val="28"/>
      <w:lang w:val="en-US" w:eastAsia="zh-CN" w:bidi="ar-SA"/>
    </w:rPr>
  </w:style>
  <w:style w:type="character" w:styleId="1234" w:customStyle="1">
    <w:name w:val="t31"/>
    <w:qFormat/>
    <w:rPr>
      <w:rFonts w:hint="eastAsia" w:ascii="宋体" w:hAnsi="宋体" w:eastAsia="宋体"/>
      <w:color w:val="000060"/>
      <w:sz w:val="28"/>
      <w:szCs w:val="28"/>
      <w:lang w:val="en-US" w:eastAsia="zh-CN" w:bidi="ar-SA"/>
    </w:rPr>
  </w:style>
  <w:style w:type="character" w:styleId="1235" w:customStyle="1">
    <w:name w:val="+列表1 Char Char Char Char Char Char Char"/>
    <w:qFormat/>
    <w:rPr>
      <w:rFonts w:eastAsia="宋体"/>
      <w:sz w:val="21"/>
      <w:szCs w:val="24"/>
      <w:lang w:val="en-US" w:eastAsia="zh-CN" w:bidi="ar-SA"/>
    </w:rPr>
  </w:style>
  <w:style w:type="character" w:styleId="1236" w:customStyle="1">
    <w:name w:val="Char Char13"/>
    <w:qFormat/>
    <w:rPr>
      <w:sz w:val="21"/>
    </w:rPr>
  </w:style>
  <w:style w:type="character" w:styleId="1237" w:customStyle="1">
    <w:name w:val="+正文 Char Char4"/>
    <w:qFormat/>
    <w:rPr>
      <w:rFonts w:eastAsia="宋体"/>
      <w:sz w:val="24"/>
      <w:szCs w:val="24"/>
      <w:lang w:val="en-US" w:eastAsia="zh-CN" w:bidi="ar-SA"/>
    </w:rPr>
  </w:style>
  <w:style w:type="character" w:styleId="1238" w:customStyle="1">
    <w:name w:val="样式 标题 3 Char Char Char Char"/>
    <w:qFormat/>
    <w:rPr>
      <w:rFonts w:eastAsia="黑体"/>
      <w:b/>
      <w:bCs/>
      <w:sz w:val="24"/>
      <w:szCs w:val="24"/>
      <w:lang w:val="en-US" w:eastAsia="zh-CN" w:bidi="ar-SA"/>
    </w:rPr>
  </w:style>
  <w:style w:type="character" w:styleId="1239" w:customStyle="1">
    <w:name w:val="+列表编号 Char Char"/>
    <w:qFormat/>
    <w:rPr>
      <w:rFonts w:eastAsia="宋体"/>
      <w:b/>
      <w:spacing w:val="8"/>
      <w:sz w:val="24"/>
      <w:szCs w:val="24"/>
      <w:lang w:val="en-US" w:eastAsia="zh-CN" w:bidi="ar-SA"/>
    </w:rPr>
  </w:style>
  <w:style w:type="character" w:styleId="1240" w:customStyle="1">
    <w:name w:val="FA正文 Char Char"/>
    <w:qFormat/>
    <w:rPr>
      <w:rFonts w:hAnsi="宋体" w:eastAsia="宋体" w:cs="宋体"/>
      <w:sz w:val="24"/>
      <w:szCs w:val="21"/>
      <w:lang w:val="en-US" w:eastAsia="zh-CN" w:bidi="ar-SA"/>
    </w:rPr>
  </w:style>
  <w:style w:type="character" w:styleId="1241" w:customStyle="1">
    <w:name w:val="paramname"/>
    <w:qFormat/>
    <w:rPr>
      <w:rFonts w:eastAsia="宋体"/>
      <w:sz w:val="21"/>
      <w:szCs w:val="24"/>
      <w:lang w:val="en-US" w:eastAsia="zh-CN" w:bidi="ar-SA"/>
    </w:rPr>
  </w:style>
  <w:style w:type="character" w:styleId="1242" w:customStyle="1">
    <w:name w:val="style60"/>
    <w:qFormat/>
    <w:rPr>
      <w:rFonts w:eastAsia="宋体"/>
      <w:sz w:val="21"/>
      <w:szCs w:val="24"/>
      <w:lang w:val="en-US" w:eastAsia="zh-CN" w:bidi="ar-SA"/>
    </w:rPr>
  </w:style>
  <w:style w:type="character" w:styleId="1243" w:customStyle="1">
    <w:name w:val="Char Char3"/>
    <w:semiHidden/>
    <w:qFormat/>
    <w:rPr>
      <w:rFonts w:cs="Times New Roman"/>
      <w:sz w:val="18"/>
      <w:szCs w:val="18"/>
    </w:rPr>
  </w:style>
  <w:style w:type="character" w:styleId="1244" w:customStyle="1">
    <w:name w:val="title_emph1"/>
    <w:qFormat/>
    <w:rPr>
      <w:rFonts w:hint="default" w:ascii="Arial" w:hAnsi="Arial" w:cs="Arial"/>
      <w:b/>
      <w:bCs/>
      <w:sz w:val="20"/>
      <w:szCs w:val="20"/>
    </w:rPr>
  </w:style>
  <w:style w:type="character" w:styleId="1245" w:customStyle="1">
    <w:name w:val="+正文 Char Char"/>
    <w:qFormat/>
    <w:rPr>
      <w:rFonts w:eastAsia="宋体"/>
      <w:sz w:val="24"/>
      <w:szCs w:val="28"/>
      <w:lang w:val="en-US" w:eastAsia="zh-CN" w:bidi="ar-SA"/>
    </w:rPr>
  </w:style>
  <w:style w:type="character" w:styleId="1246" w:customStyle="1">
    <w:name w:val="自然段 Char1"/>
    <w:link w:val="1247"/>
    <w:qFormat/>
    <w:rPr>
      <w:sz w:val="21"/>
      <w:szCs w:val="24"/>
      <w:lang w:bidi="ar-SA"/>
    </w:rPr>
  </w:style>
  <w:style w:type="paragraph" w:styleId="1247" w:customStyle="1">
    <w:name w:val="自然段"/>
    <w:basedOn w:val="1020"/>
    <w:link w:val="1246"/>
    <w:qFormat/>
    <w:pPr>
      <w:ind w:firstLine="420"/>
      <w:spacing w:line="360" w:lineRule="auto"/>
    </w:pPr>
    <w:rPr>
      <w:szCs w:val="24"/>
    </w:rPr>
  </w:style>
  <w:style w:type="character" w:styleId="1248" w:customStyle="1">
    <w:name w:val="+正文 Char5 Char Char Char Char Char Char"/>
    <w:qFormat/>
    <w:rPr>
      <w:rFonts w:eastAsia="宋体"/>
      <w:sz w:val="24"/>
      <w:szCs w:val="24"/>
      <w:lang w:val="en-US" w:eastAsia="zh-CN" w:bidi="ar-SA"/>
    </w:rPr>
  </w:style>
  <w:style w:type="character" w:styleId="1249" w:customStyle="1">
    <w:name w:val="纯文本 Char Char2"/>
    <w:qFormat/>
    <w:rPr>
      <w:rFonts w:ascii="宋体" w:hAnsi="Courier New" w:eastAsia="楷体_GB2312"/>
      <w:sz w:val="26"/>
      <w:szCs w:val="24"/>
      <w:lang w:val="en-US" w:eastAsia="zh-CN" w:bidi="ar-SA"/>
    </w:rPr>
  </w:style>
  <w:style w:type="paragraph" w:styleId="1250" w:customStyle="1">
    <w:name w:val="Default Paragraph Font Para Char"/>
    <w:basedOn w:val="1020"/>
    <w:semiHidden/>
    <w:qFormat/>
    <w:pPr>
      <w:jc w:val="left"/>
      <w:spacing w:after="160" w:line="240" w:lineRule="exact"/>
      <w:widowControl/>
    </w:pPr>
    <w:rPr>
      <w:rFonts w:ascii="Verdana" w:hAnsi="Verdana"/>
      <w:sz w:val="20"/>
      <w:lang w:eastAsia="en-US"/>
    </w:rPr>
  </w:style>
  <w:style w:type="paragraph" w:styleId="1251" w:customStyle="1">
    <w:name w:val="xl34"/>
    <w:basedOn w:val="102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52" w:customStyle="1">
    <w:name w:val="样式 标题 2 + (符号) 宋体"/>
    <w:basedOn w:val="1022"/>
    <w:qFormat/>
    <w:pPr>
      <w:jc w:val="left"/>
      <w:spacing w:before="100" w:after="100" w:line="360" w:lineRule="auto"/>
    </w:pPr>
    <w:rPr>
      <w:rFonts w:ascii="宋体" w:hAnsi="宋体" w:eastAsia="宋体"/>
      <w:sz w:val="28"/>
      <w:szCs w:val="28"/>
    </w:rPr>
  </w:style>
  <w:style w:type="paragraph" w:styleId="1253" w:customStyle="1">
    <w:name w:val="样式 正文文本 + 首行缩进:  2 字符"/>
    <w:basedOn w:val="1049"/>
    <w:qFormat/>
    <w:pPr>
      <w:ind w:firstLine="420"/>
      <w:jc w:val="left"/>
      <w:spacing w:after="120" w:line="360" w:lineRule="auto"/>
      <w:widowControl/>
      <w:tabs>
        <w:tab w:val="clear" w:pos="5250" w:leader="none"/>
      </w:tabs>
    </w:pPr>
    <w:rPr>
      <w:rFonts w:cs="宋体"/>
      <w:sz w:val="21"/>
      <w:szCs w:val="21"/>
    </w:rPr>
  </w:style>
  <w:style w:type="paragraph" w:styleId="1254" w:customStyle="1">
    <w:name w:val="样式 标题 4 + (西文) 楷体_GB2312 (中文) 楷体_GB2312 (符号) 黑体 非加粗 段前: 0 磅...1"/>
    <w:basedOn w:val="1024"/>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55" w:customStyle="1">
    <w:name w:val="font6"/>
    <w:basedOn w:val="1020"/>
    <w:qFormat/>
    <w:pPr>
      <w:jc w:val="left"/>
      <w:spacing w:before="100" w:beforeAutospacing="1" w:after="100" w:afterAutospacing="1"/>
      <w:widowControl/>
    </w:pPr>
    <w:rPr>
      <w:rFonts w:hint="eastAsia" w:ascii="宋体" w:hAnsi="宋体"/>
      <w:sz w:val="20"/>
    </w:rPr>
  </w:style>
  <w:style w:type="paragraph" w:styleId="1256" w:customStyle="1">
    <w:name w:val="列表内容"/>
    <w:basedOn w:val="1020"/>
    <w:next w:val="1020"/>
    <w:qFormat/>
    <w:pPr>
      <w:numPr>
        <w:numId w:val="1"/>
      </w:numPr>
      <w:ind w:left="0" w:firstLine="200"/>
      <w:jc w:val="left"/>
      <w:widowControl/>
    </w:pPr>
    <w:rPr>
      <w:sz w:val="18"/>
      <w:szCs w:val="24"/>
    </w:rPr>
  </w:style>
  <w:style w:type="paragraph" w:styleId="1257"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258" w:customStyle="1">
    <w:name w:val="小四 段落 宋体 Char"/>
    <w:basedOn w:val="1039"/>
    <w:qFormat/>
    <w:pPr>
      <w:ind w:left="0" w:right="-33" w:firstLine="480"/>
      <w:jc w:val="left"/>
      <w:spacing w:line="360" w:lineRule="auto"/>
      <w:tabs>
        <w:tab w:val="clear" w:pos="1125" w:leader="none"/>
      </w:tabs>
    </w:pPr>
    <w:rPr>
      <w:sz w:val="24"/>
    </w:rPr>
  </w:style>
  <w:style w:type="paragraph" w:styleId="1259" w:customStyle="1">
    <w:name w:val="-正文"/>
    <w:basedOn w:val="1020"/>
    <w:qFormat/>
    <w:pPr>
      <w:ind w:firstLine="200"/>
      <w:jc w:val="left"/>
      <w:spacing w:line="360" w:lineRule="auto"/>
    </w:pPr>
    <w:rPr>
      <w:sz w:val="24"/>
      <w:szCs w:val="24"/>
    </w:rPr>
  </w:style>
  <w:style w:type="paragraph" w:styleId="1260" w:customStyle="1">
    <w:name w:val="+标题3"/>
    <w:basedOn w:val="1023"/>
    <w:qFormat/>
    <w:pPr>
      <w:ind w:left="833" w:hanging="833"/>
      <w:spacing w:before="120" w:after="120" w:line="360" w:lineRule="auto"/>
      <w:tabs>
        <w:tab w:val="left" w:pos="833" w:leader="none"/>
      </w:tabs>
    </w:pPr>
    <w:rPr>
      <w:bCs/>
      <w:sz w:val="24"/>
      <w:szCs w:val="28"/>
    </w:rPr>
  </w:style>
  <w:style w:type="paragraph" w:styleId="1261" w:customStyle="1">
    <w:name w:val="小四 段落 宋体 Char Char Char Char Char Char"/>
    <w:basedOn w:val="1262"/>
    <w:qFormat/>
    <w:pPr>
      <w:ind w:firstLine="480"/>
    </w:pPr>
    <w:rPr>
      <w:rFonts w:ascii="宋体" w:hAnsi="宋体"/>
    </w:rPr>
  </w:style>
  <w:style w:type="paragraph" w:styleId="1262" w:customStyle="1">
    <w:name w:val="小四 段落 宋体 Char Char Char Char Char Char Char"/>
    <w:basedOn w:val="1039"/>
    <w:qFormat/>
    <w:pPr>
      <w:ind w:left="0" w:right="-33" w:firstLine="545"/>
      <w:jc w:val="left"/>
      <w:spacing w:line="360" w:lineRule="auto"/>
      <w:tabs>
        <w:tab w:val="clear" w:pos="1125" w:leader="none"/>
      </w:tabs>
    </w:pPr>
    <w:rPr>
      <w:sz w:val="24"/>
    </w:rPr>
  </w:style>
  <w:style w:type="paragraph" w:styleId="1263" w:customStyle="1">
    <w:name w:val="ST20_2"/>
    <w:basedOn w:val="1020"/>
    <w:qFormat/>
    <w:pPr>
      <w:ind w:left="840" w:hanging="420"/>
      <w:jc w:val="left"/>
    </w:pPr>
    <w:rPr>
      <w:rFonts w:ascii="宋体" w:hAnsi="Tms Rmn"/>
      <w:sz w:val="24"/>
    </w:rPr>
  </w:style>
  <w:style w:type="paragraph" w:styleId="1264">
    <w:name w:val="No Spacing"/>
    <w:qFormat/>
    <w:pPr>
      <w:jc w:val="both"/>
      <w:widowControl w:val="off"/>
    </w:pPr>
    <w:rPr>
      <w:rFonts w:ascii="Calibri" w:hAnsi="Calibri"/>
      <w:sz w:val="21"/>
      <w:szCs w:val="24"/>
    </w:rPr>
  </w:style>
  <w:style w:type="paragraph" w:styleId="1265" w:customStyle="1">
    <w:name w:val="+列表1 Char Char Char"/>
    <w:basedOn w:val="1020"/>
    <w:qFormat/>
    <w:pPr>
      <w:jc w:val="center"/>
    </w:pPr>
    <w:rPr>
      <w:szCs w:val="24"/>
    </w:rPr>
  </w:style>
  <w:style w:type="paragraph" w:styleId="1266" w:customStyle="1">
    <w:name w:val="i."/>
    <w:basedOn w:val="1020"/>
    <w:qFormat/>
    <w:pPr>
      <w:ind w:left="2268" w:hanging="454"/>
      <w:spacing w:line="264" w:lineRule="auto"/>
      <w:tabs>
        <w:tab w:val="left" w:pos="2268" w:leader="none"/>
        <w:tab w:val="left" w:pos="2534" w:leader="none"/>
      </w:tabs>
    </w:pPr>
    <w:rPr>
      <w:sz w:val="24"/>
      <w:szCs w:val="24"/>
    </w:rPr>
  </w:style>
  <w:style w:type="paragraph" w:styleId="1267" w:customStyle="1">
    <w:name w:val="Plain Text1"/>
    <w:basedOn w:val="1020"/>
    <w:qFormat/>
    <w:rPr>
      <w:rFonts w:ascii="宋体" w:hAnsi="Courier New" w:eastAsia="楷体_GB2312"/>
      <w:sz w:val="26"/>
    </w:rPr>
  </w:style>
  <w:style w:type="paragraph" w:styleId="1268" w:customStyle="1">
    <w:name w:val="xl41"/>
    <w:basedOn w:val="102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69" w:customStyle="1">
    <w:name w:val="Char"/>
    <w:basedOn w:val="1020"/>
    <w:qFormat/>
    <w:pPr>
      <w:jc w:val="left"/>
      <w:widowControl/>
    </w:pPr>
    <w:rPr>
      <w:sz w:val="24"/>
      <w:lang w:eastAsia="en-US"/>
    </w:rPr>
  </w:style>
  <w:style w:type="paragraph" w:styleId="1270" w:customStyle="1">
    <w:name w:val="正文文本 21"/>
    <w:basedOn w:val="1020"/>
    <w:qFormat/>
    <w:pPr>
      <w:ind w:firstLine="560"/>
      <w:spacing w:line="240" w:lineRule="atLeast"/>
    </w:pPr>
    <w:rPr>
      <w:sz w:val="28"/>
    </w:rPr>
  </w:style>
  <w:style w:type="paragraph" w:styleId="1271" w:customStyle="1">
    <w:name w:val="Style2"/>
    <w:basedOn w:val="1020"/>
    <w:qFormat/>
    <w:pPr>
      <w:jc w:val="left"/>
      <w:spacing w:line="360" w:lineRule="auto"/>
      <w:widowControl/>
    </w:pPr>
    <w:rPr>
      <w:rFonts w:ascii="宋体"/>
      <w:spacing w:val="10"/>
      <w:sz w:val="28"/>
    </w:rPr>
  </w:style>
  <w:style w:type="paragraph" w:styleId="1272" w:customStyle="1">
    <w:name w:val="_Style 245"/>
    <w:basedOn w:val="1021"/>
    <w:next w:val="102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73" w:customStyle="1">
    <w:name w:val="yyn4"/>
    <w:basedOn w:val="1274"/>
    <w:qFormat/>
    <w:pPr>
      <w:spacing w:before="120" w:after="120" w:line="240" w:lineRule="auto"/>
    </w:pPr>
    <w:rPr>
      <w:color w:val="auto"/>
    </w:rPr>
  </w:style>
  <w:style w:type="paragraph" w:styleId="1274" w:customStyle="1">
    <w:name w:val="yyn2"/>
    <w:basedOn w:val="1275"/>
    <w:qFormat/>
    <w:pPr>
      <w:ind w:right="0" w:firstLine="0"/>
      <w:jc w:val="left"/>
    </w:pPr>
    <w:rPr>
      <w:spacing w:val="0"/>
    </w:rPr>
  </w:style>
  <w:style w:type="paragraph" w:styleId="1275" w:customStyle="1">
    <w:name w:val="yyn"/>
    <w:basedOn w:val="1020"/>
    <w:qFormat/>
    <w:pPr>
      <w:ind w:right="562" w:firstLine="576"/>
      <w:keepNext/>
      <w:spacing w:line="360" w:lineRule="auto"/>
      <w:widowControl/>
      <w:tabs>
        <w:tab w:val="left" w:pos="1344" w:leader="none"/>
      </w:tabs>
    </w:pPr>
    <w:rPr>
      <w:rFonts w:ascii="宋体"/>
      <w:color w:val="000000"/>
      <w:spacing w:val="-20"/>
      <w:sz w:val="28"/>
    </w:rPr>
  </w:style>
  <w:style w:type="paragraph" w:styleId="1276" w:customStyle="1">
    <w:name w:val="+a)"/>
    <w:qFormat/>
    <w:rPr>
      <w:rFonts w:ascii="Calibri" w:hAnsi="Calibri"/>
    </w:rPr>
  </w:style>
  <w:style w:type="paragraph" w:styleId="1277" w:customStyle="1">
    <w:name w:val="样式 (西文) 仿宋_GB2312 (中文) 仿宋_GB2312 小四 黑色 行距: 固定值 18 磅"/>
    <w:basedOn w:val="1020"/>
    <w:qFormat/>
    <w:pPr>
      <w:spacing w:before="30" w:line="360" w:lineRule="exact"/>
    </w:pPr>
    <w:rPr>
      <w:rFonts w:ascii="宋体" w:hAnsi="Arial"/>
      <w:color w:val="000000"/>
      <w:spacing w:val="-10"/>
      <w:sz w:val="24"/>
    </w:rPr>
  </w:style>
  <w:style w:type="paragraph" w:styleId="1278" w:customStyle="1">
    <w:name w:val="纯文本11"/>
    <w:basedOn w:val="1020"/>
    <w:qFormat/>
    <w:rPr>
      <w:rFonts w:ascii="宋体" w:hAnsi="Courier New" w:eastAsia="楷体_GB2312"/>
      <w:sz w:val="26"/>
      <w:szCs w:val="24"/>
    </w:rPr>
  </w:style>
  <w:style w:type="paragraph" w:styleId="1279" w:customStyle="1">
    <w:name w:val="左标题4&amp;2-黑小4行22段前6段后6"/>
    <w:basedOn w:val="1020"/>
    <w:qFormat/>
    <w:pPr>
      <w:spacing w:line="360" w:lineRule="exact"/>
    </w:pPr>
  </w:style>
  <w:style w:type="paragraph" w:styleId="1280" w:customStyle="1">
    <w:name w:val="texte"/>
    <w:basedOn w:val="1020"/>
    <w:qFormat/>
    <w:pPr>
      <w:ind w:firstLine="540"/>
      <w:keepLines/>
      <w:spacing w:before="120" w:line="440" w:lineRule="atLeast"/>
      <w:widowControl/>
      <w:tabs>
        <w:tab w:val="left" w:pos="0" w:leader="none"/>
      </w:tabs>
    </w:pPr>
    <w:rPr>
      <w:rFonts w:ascii="宋体"/>
      <w:sz w:val="24"/>
    </w:rPr>
  </w:style>
  <w:style w:type="paragraph" w:styleId="1281" w:customStyle="1">
    <w:name w:val="封面表格文本"/>
    <w:basedOn w:val="1020"/>
    <w:qFormat/>
    <w:pPr>
      <w:jc w:val="center"/>
    </w:pPr>
    <w:rPr>
      <w:b/>
      <w:sz w:val="24"/>
    </w:rPr>
  </w:style>
  <w:style w:type="paragraph" w:styleId="1282" w:customStyle="1">
    <w:name w:val="正文缩进2字符"/>
    <w:qFormat/>
    <w:pPr>
      <w:ind w:firstLine="571"/>
      <w:widowControl w:val="off"/>
    </w:pPr>
    <w:rPr>
      <w:rFonts w:ascii="仿宋_GB2312" w:hAnsi="Calibri" w:eastAsia="仿宋_GB2312" w:cs="宋体"/>
      <w:sz w:val="28"/>
    </w:rPr>
  </w:style>
  <w:style w:type="paragraph" w:styleId="1283" w:customStyle="1">
    <w:name w:val="-正文 Char"/>
    <w:basedOn w:val="1020"/>
    <w:qFormat/>
    <w:pPr>
      <w:ind w:firstLine="200"/>
      <w:jc w:val="left"/>
      <w:spacing w:line="360" w:lineRule="auto"/>
      <w:widowControl/>
    </w:pPr>
    <w:rPr>
      <w:rFonts w:ascii="Arial" w:hAnsi="Arial"/>
      <w:sz w:val="24"/>
      <w:szCs w:val="24"/>
    </w:rPr>
  </w:style>
  <w:style w:type="paragraph" w:styleId="1284" w:customStyle="1">
    <w:name w:val="首缩"/>
    <w:basedOn w:val="1020"/>
    <w:qFormat/>
    <w:pPr>
      <w:ind w:firstLine="454"/>
      <w:spacing w:line="312" w:lineRule="atLeast"/>
    </w:pPr>
    <w:rPr>
      <w:sz w:val="18"/>
    </w:rPr>
  </w:style>
  <w:style w:type="paragraph" w:styleId="1285" w:customStyle="1">
    <w:name w:val="para115px20pxnoindent"/>
    <w:basedOn w:val="1020"/>
    <w:qFormat/>
    <w:pPr>
      <w:jc w:val="left"/>
      <w:spacing w:before="100" w:beforeAutospacing="1" w:after="100" w:afterAutospacing="1" w:line="390" w:lineRule="atLeast"/>
      <w:widowControl/>
    </w:pPr>
    <w:rPr>
      <w:rFonts w:ascii="Verdana" w:hAnsi="Verdana"/>
      <w:color w:val="000000"/>
      <w:sz w:val="17"/>
    </w:rPr>
  </w:style>
  <w:style w:type="paragraph" w:styleId="1286" w:customStyle="1">
    <w:name w:val="Char Char Char"/>
    <w:basedOn w:val="1020"/>
    <w:qFormat/>
    <w:rPr>
      <w:rFonts w:ascii="Tahoma" w:hAnsi="Tahoma"/>
      <w:sz w:val="24"/>
    </w:rPr>
  </w:style>
  <w:style w:type="paragraph" w:styleId="1287" w:customStyle="1">
    <w:name w:val="-1章"/>
    <w:basedOn w:val="1021"/>
    <w:qFormat/>
    <w:pPr>
      <w:ind w:right="-167" w:firstLine="200"/>
      <w:jc w:val="center"/>
      <w:keepLines/>
      <w:pageBreakBefore/>
      <w:spacing w:before="340" w:after="330" w:line="480" w:lineRule="auto"/>
      <w:widowControl/>
    </w:pPr>
    <w:rPr>
      <w:rFonts w:ascii="宋体" w:hAnsi="宋体"/>
      <w:b/>
      <w:szCs w:val="24"/>
    </w:rPr>
  </w:style>
  <w:style w:type="paragraph" w:styleId="1288" w:customStyle="1">
    <w:name w:val="font0"/>
    <w:basedOn w:val="1020"/>
    <w:qFormat/>
    <w:pPr>
      <w:jc w:val="left"/>
      <w:spacing w:before="100" w:beforeAutospacing="1" w:after="100" w:afterAutospacing="1"/>
      <w:widowControl/>
    </w:pPr>
    <w:rPr>
      <w:sz w:val="24"/>
      <w:szCs w:val="24"/>
    </w:rPr>
  </w:style>
  <w:style w:type="paragraph" w:styleId="1289" w:customStyle="1">
    <w:name w:val="样式 正文文本缩进 2 + Times New Roman 首行缩进:  1.06 厘米 行距: 固定值 30 磅"/>
    <w:basedOn w:val="1062"/>
    <w:qFormat/>
    <w:pPr>
      <w:ind w:firstLine="601"/>
      <w:spacing w:line="540" w:lineRule="exact"/>
    </w:pPr>
    <w:rPr>
      <w:rFonts w:ascii="Times New Roman" w:hAnsi="Times New Roman"/>
      <w:sz w:val="28"/>
      <w:szCs w:val="28"/>
    </w:rPr>
  </w:style>
  <w:style w:type="paragraph" w:styleId="1290" w:customStyle="1">
    <w:name w:val="+注："/>
    <w:basedOn w:val="1020"/>
    <w:qFormat/>
    <w:pPr>
      <w:ind w:firstLine="200"/>
      <w:spacing w:line="360" w:lineRule="auto"/>
    </w:pPr>
    <w:rPr>
      <w:szCs w:val="21"/>
    </w:rPr>
  </w:style>
  <w:style w:type="paragraph" w:styleId="1291" w:customStyle="1">
    <w:name w:val="flType"/>
    <w:basedOn w:val="1020"/>
    <w:qFormat/>
    <w:pPr>
      <w:jc w:val="center"/>
      <w:spacing w:before="560" w:after="120" w:line="360" w:lineRule="atLeast"/>
    </w:pPr>
    <w:rPr>
      <w:rFonts w:ascii="Arial" w:eastAsia="黑体"/>
      <w:sz w:val="28"/>
    </w:rPr>
  </w:style>
  <w:style w:type="paragraph" w:styleId="1292" w:customStyle="1">
    <w:name w:val="xl24"/>
    <w:basedOn w:val="102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93" w:customStyle="1">
    <w:name w:val="表格文字"/>
    <w:basedOn w:val="1020"/>
    <w:qFormat/>
    <w:rPr>
      <w:szCs w:val="24"/>
    </w:rPr>
  </w:style>
  <w:style w:type="paragraph" w:styleId="1294" w:customStyle="1">
    <w:name w:val="內文1-1"/>
    <w:qFormat/>
    <w:pPr>
      <w:ind w:left="1020" w:hanging="510"/>
      <w:jc w:val="both"/>
      <w:spacing w:line="360" w:lineRule="auto"/>
    </w:pPr>
    <w:rPr>
      <w:rFonts w:ascii="Calibri" w:hAnsi="Calibri" w:eastAsia="PMingLiU"/>
      <w:sz w:val="24"/>
    </w:rPr>
  </w:style>
  <w:style w:type="paragraph" w:styleId="1295" w:customStyle="1">
    <w:name w:val="目录"/>
    <w:basedOn w:val="1020"/>
    <w:qFormat/>
    <w:pPr>
      <w:jc w:val="left"/>
      <w:keepNext/>
      <w:spacing w:line="360" w:lineRule="atLeast"/>
    </w:pPr>
    <w:rPr>
      <w:rFonts w:ascii="À¥ÂØ·ÂËÎ" w:hAnsi="À¥ÂØ·ÂËÎ"/>
      <w:sz w:val="28"/>
    </w:rPr>
  </w:style>
  <w:style w:type="paragraph" w:styleId="1296" w:customStyle="1">
    <w:name w:val="封面文档标题"/>
    <w:basedOn w:val="1020"/>
    <w:qFormat/>
    <w:pPr>
      <w:jc w:val="center"/>
      <w:spacing w:line="360" w:lineRule="auto"/>
    </w:pPr>
    <w:rPr>
      <w:rFonts w:ascii="Arial" w:hAnsi="Arial"/>
      <w:b/>
      <w:sz w:val="56"/>
    </w:rPr>
  </w:style>
  <w:style w:type="paragraph" w:styleId="1297" w:customStyle="1">
    <w:name w:val="Char Char Char Char Char Char Char Char Char1 Char Char Char Char"/>
    <w:basedOn w:val="1044"/>
    <w:qFormat/>
    <w:pPr>
      <w:spacing w:line="360" w:lineRule="auto"/>
    </w:pPr>
    <w:rPr>
      <w:rFonts w:eastAsia="楷体_GB2312"/>
      <w:sz w:val="26"/>
    </w:rPr>
  </w:style>
  <w:style w:type="paragraph" w:styleId="1298" w:customStyle="1">
    <w:name w:val="Char Char3 Char Char"/>
    <w:basedOn w:val="1020"/>
    <w:qFormat/>
  </w:style>
  <w:style w:type="paragraph" w:styleId="1299" w:customStyle="1">
    <w:name w:val="样式 标题 3 + (西文) 楷体_GB2312 (中文) 楷体_GB2312 (符号) 宋体 四号 左侧:  0 厘米... Char"/>
    <w:basedOn w:val="1023"/>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300" w:customStyle="1">
    <w:name w:val="样式4"/>
    <w:basedOn w:val="1025"/>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301" w:customStyle="1">
    <w:name w:val="Char Char Char Char Char Char1 Char"/>
    <w:basedOn w:val="1020"/>
    <w:qFormat/>
    <w:pPr>
      <w:spacing w:line="360" w:lineRule="atLeast"/>
    </w:pPr>
    <w:rPr>
      <w:rFonts w:ascii="Tahoma" w:hAnsi="Tahoma"/>
      <w:sz w:val="24"/>
    </w:rPr>
  </w:style>
  <w:style w:type="paragraph" w:styleId="1302" w:customStyle="1">
    <w:name w:val="样式 标题 3 + (西文) 楷体_GB2312 (中文) 楷体_GB2312 (符号) 宋体 四号 左侧:  0 厘米..."/>
    <w:basedOn w:val="1023"/>
    <w:qFormat/>
    <w:pPr>
      <w:ind w:left="720" w:hanging="720"/>
      <w:spacing w:before="0" w:after="0" w:line="360" w:lineRule="auto"/>
      <w:tabs>
        <w:tab w:val="left" w:pos="720" w:leader="none"/>
      </w:tabs>
    </w:pPr>
    <w:rPr>
      <w:rFonts w:ascii="楷体_GB2312" w:hAnsi="宋体" w:eastAsia="楷体_GB2312"/>
      <w:bCs/>
      <w:sz w:val="28"/>
    </w:rPr>
  </w:style>
  <w:style w:type="paragraph" w:styleId="1303" w:customStyle="1">
    <w:name w:val="样式 标题 4四 + Times New Roman 段前: 0 磅 段后: 0 磅 行距: 1.5 倍行距1"/>
    <w:basedOn w:val="1024"/>
    <w:qFormat/>
    <w:pPr>
      <w:keepLines w:val="0"/>
      <w:keepNext w:val="0"/>
      <w:spacing w:before="0" w:after="0" w:line="360" w:lineRule="auto"/>
      <w:tabs>
        <w:tab w:val="left" w:pos="360" w:leader="none"/>
      </w:tabs>
      <w:outlineLvl w:val="9"/>
    </w:pPr>
    <w:rPr>
      <w:rFonts w:ascii="Times New Roman" w:hAnsi="Times New Roman"/>
      <w:bCs/>
    </w:rPr>
  </w:style>
  <w:style w:type="paragraph" w:styleId="1304" w:customStyle="1">
    <w:name w:val="符号列表"/>
    <w:basedOn w:val="1020"/>
    <w:qFormat/>
    <w:pPr>
      <w:jc w:val="left"/>
      <w:spacing w:line="440" w:lineRule="exact"/>
      <w:widowControl/>
    </w:pPr>
    <w:rPr>
      <w:rFonts w:ascii="宋体" w:hAnsi="宋体"/>
      <w:color w:val="000000"/>
      <w:szCs w:val="24"/>
    </w:rPr>
  </w:style>
  <w:style w:type="paragraph" w:styleId="1305" w:customStyle="1">
    <w:name w:val="公司名称"/>
    <w:basedOn w:val="1020"/>
    <w:qFormat/>
    <w:pPr>
      <w:jc w:val="left"/>
      <w:widowControl/>
    </w:pPr>
    <w:rPr>
      <w:rFonts w:eastAsia="黑体"/>
      <w:b/>
      <w:sz w:val="32"/>
    </w:rPr>
  </w:style>
  <w:style w:type="paragraph" w:styleId="1306" w:customStyle="1">
    <w:name w:val="+正文 Char Char3 Char Char"/>
    <w:basedOn w:val="1020"/>
    <w:qFormat/>
    <w:pPr>
      <w:ind w:firstLine="200"/>
      <w:spacing w:line="360" w:lineRule="auto"/>
    </w:pPr>
    <w:rPr>
      <w:sz w:val="24"/>
      <w:szCs w:val="24"/>
    </w:rPr>
  </w:style>
  <w:style w:type="paragraph" w:styleId="1307" w:customStyle="1">
    <w:name w:val="规范正文"/>
    <w:basedOn w:val="1020"/>
    <w:qFormat/>
    <w:pPr>
      <w:ind w:left="480"/>
      <w:spacing w:line="360" w:lineRule="auto"/>
    </w:pPr>
    <w:rPr>
      <w:sz w:val="24"/>
    </w:rPr>
  </w:style>
  <w:style w:type="paragraph" w:styleId="1308" w:customStyle="1">
    <w:name w:val="样式 标题 1"/>
    <w:basedOn w:val="102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309" w:customStyle="1">
    <w:name w:val="_Style 3"/>
    <w:basedOn w:val="1020"/>
    <w:qFormat/>
    <w:pPr>
      <w:ind w:firstLine="420"/>
      <w:spacing w:line="360" w:lineRule="auto"/>
    </w:pPr>
    <w:rPr>
      <w:sz w:val="24"/>
      <w:szCs w:val="22"/>
    </w:rPr>
  </w:style>
  <w:style w:type="paragraph" w:styleId="1310" w:customStyle="1">
    <w:name w:val="Subject"/>
    <w:basedOn w:val="1020"/>
    <w:qFormat/>
    <w:pPr>
      <w:jc w:val="center"/>
    </w:pPr>
    <w:rPr>
      <w:rFonts w:eastAsia="黑体"/>
      <w:b/>
      <w:sz w:val="48"/>
    </w:rPr>
  </w:style>
  <w:style w:type="paragraph" w:styleId="1311" w:customStyle="1">
    <w:name w:val="+列表3"/>
    <w:basedOn w:val="1020"/>
    <w:qFormat/>
    <w:pPr>
      <w:jc w:val="center"/>
    </w:pPr>
    <w:rPr>
      <w:sz w:val="15"/>
      <w:szCs w:val="18"/>
    </w:rPr>
  </w:style>
  <w:style w:type="paragraph" w:styleId="1312" w:customStyle="1">
    <w:name w:val="+b1、"/>
    <w:basedOn w:val="1313"/>
    <w:qFormat/>
    <w:rPr>
      <w:b/>
    </w:rPr>
  </w:style>
  <w:style w:type="paragraph" w:styleId="1313" w:customStyle="1">
    <w:name w:val="+1、"/>
    <w:basedOn w:val="1020"/>
    <w:qFormat/>
    <w:pPr>
      <w:spacing w:line="360" w:lineRule="auto"/>
      <w:tabs>
        <w:tab w:val="left" w:pos="958" w:leader="none"/>
      </w:tabs>
    </w:pPr>
    <w:rPr>
      <w:sz w:val="24"/>
      <w:szCs w:val="28"/>
    </w:rPr>
  </w:style>
  <w:style w:type="paragraph" w:styleId="1314" w:customStyle="1">
    <w:name w:val="xl26"/>
    <w:basedOn w:val="102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15" w:customStyle="1">
    <w:name w:val="Text"/>
    <w:qFormat/>
    <w:pPr>
      <w:jc w:val="both"/>
      <w:spacing w:line="360" w:lineRule="auto"/>
    </w:pPr>
    <w:rPr>
      <w:rFonts w:ascii="Arial" w:hAnsi="Arial"/>
      <w:color w:val="000000"/>
      <w:sz w:val="24"/>
    </w:rPr>
  </w:style>
  <w:style w:type="paragraph" w:styleId="1316" w:customStyle="1">
    <w:name w:val="+正文 Char Char5"/>
    <w:basedOn w:val="1020"/>
    <w:qFormat/>
    <w:pPr>
      <w:ind w:firstLine="200"/>
      <w:spacing w:line="360" w:lineRule="auto"/>
    </w:pPr>
    <w:rPr>
      <w:sz w:val="24"/>
    </w:rPr>
  </w:style>
  <w:style w:type="paragraph" w:styleId="1317" w:customStyle="1">
    <w:name w:val="+1. Char Char"/>
    <w:basedOn w:val="1318"/>
    <w:qFormat/>
    <w:pPr>
      <w:ind w:firstLine="0"/>
    </w:pPr>
  </w:style>
  <w:style w:type="paragraph" w:styleId="1318" w:customStyle="1">
    <w:name w:val="+正文 Char Char2 Char Char"/>
    <w:basedOn w:val="1020"/>
    <w:qFormat/>
    <w:pPr>
      <w:ind w:firstLine="200"/>
      <w:spacing w:line="360" w:lineRule="auto"/>
    </w:pPr>
    <w:rPr>
      <w:sz w:val="24"/>
      <w:szCs w:val="28"/>
    </w:rPr>
  </w:style>
  <w:style w:type="paragraph" w:styleId="1319" w:customStyle="1">
    <w:name w:val="封面副标题"/>
    <w:basedOn w:val="1020"/>
    <w:next w:val="1049"/>
    <w:qFormat/>
    <w:pPr>
      <w:ind w:firstLine="200"/>
      <w:jc w:val="center"/>
      <w:spacing w:line="360" w:lineRule="auto"/>
      <w:widowControl/>
    </w:pPr>
    <w:rPr>
      <w:rFonts w:ascii="Arial Black" w:hAnsi="Arial Black" w:eastAsia="黑体"/>
      <w:sz w:val="72"/>
    </w:rPr>
  </w:style>
  <w:style w:type="paragraph" w:styleId="1320" w:customStyle="1">
    <w:name w:val="Reference Initials"/>
    <w:basedOn w:val="1020"/>
    <w:next w:val="1020"/>
    <w:qFormat/>
    <w:pPr>
      <w:jc w:val="left"/>
      <w:keepNext/>
      <w:spacing w:before="240" w:line="360" w:lineRule="atLeast"/>
    </w:pPr>
    <w:rPr>
      <w:rFonts w:ascii="Courier New" w:hAnsi="Courier New" w:eastAsia="仿宋_GB2312" w:cs="Arial"/>
      <w:color w:val="000000"/>
      <w:sz w:val="24"/>
    </w:rPr>
  </w:style>
  <w:style w:type="paragraph" w:styleId="1321" w:customStyle="1">
    <w:name w:val="Char Char Char1 Char Char Char Char"/>
    <w:basedOn w:val="1020"/>
    <w:qFormat/>
    <w:pPr>
      <w:jc w:val="left"/>
      <w:spacing w:after="160" w:line="240" w:lineRule="exact"/>
      <w:widowControl/>
    </w:pPr>
    <w:rPr>
      <w:sz w:val="24"/>
      <w:szCs w:val="24"/>
    </w:rPr>
  </w:style>
  <w:style w:type="paragraph" w:styleId="1322" w:customStyle="1">
    <w:name w:val="xl25"/>
    <w:basedOn w:val="102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23" w:customStyle="1">
    <w:name w:val="样式 标题 1 + (中文) 黑体 四号 居中 段前: 0 磅 段后: 0 磅 行距: 2 倍行距"/>
    <w:basedOn w:val="1021"/>
    <w:qFormat/>
    <w:pPr>
      <w:ind w:left="431" w:right="6" w:hanging="431"/>
      <w:keepNext w:val="0"/>
      <w:spacing w:line="360" w:lineRule="auto"/>
    </w:pPr>
    <w:rPr>
      <w:rFonts w:ascii="宋体" w:hAnsi="宋体"/>
      <w:b/>
      <w:bCs/>
      <w:sz w:val="24"/>
      <w:szCs w:val="24"/>
    </w:rPr>
  </w:style>
  <w:style w:type="paragraph" w:styleId="1324" w:customStyle="1">
    <w:name w:val="正文文字格式"/>
    <w:basedOn w:val="1020"/>
    <w:qFormat/>
    <w:pPr>
      <w:ind w:firstLine="505"/>
      <w:jc w:val="left"/>
      <w:spacing w:line="460" w:lineRule="exact"/>
    </w:pPr>
    <w:rPr>
      <w:rFonts w:ascii="宋体"/>
      <w:sz w:val="24"/>
    </w:rPr>
  </w:style>
  <w:style w:type="paragraph" w:styleId="1325" w:customStyle="1">
    <w:name w:val="默认段落字体 Para Char Char Char Char Char Char Char"/>
    <w:basedOn w:val="1020"/>
    <w:qFormat/>
    <w:pPr>
      <w:spacing w:line="360" w:lineRule="auto"/>
    </w:pPr>
    <w:rPr>
      <w:rFonts w:ascii="Tahoma" w:hAnsi="Tahoma"/>
      <w:sz w:val="24"/>
    </w:rPr>
  </w:style>
  <w:style w:type="paragraph" w:styleId="1326" w:customStyle="1">
    <w:name w:val="Char Char3 Char Char Char Char"/>
    <w:basedOn w:val="1020"/>
    <w:qFormat/>
    <w:pPr>
      <w:jc w:val="left"/>
      <w:spacing w:after="160" w:line="240" w:lineRule="exact"/>
      <w:widowControl/>
    </w:pPr>
    <w:rPr>
      <w:rFonts w:ascii="Verdana" w:hAnsi="Verdana"/>
      <w:sz w:val="20"/>
      <w:lang w:eastAsia="en-US"/>
    </w:rPr>
  </w:style>
  <w:style w:type="paragraph" w:styleId="1327" w:customStyle="1">
    <w:name w:val="无间隔1"/>
    <w:qFormat/>
    <w:pPr>
      <w:jc w:val="both"/>
      <w:widowControl w:val="off"/>
    </w:pPr>
    <w:rPr>
      <w:rFonts w:ascii="Calibri" w:hAnsi="Calibri"/>
      <w:sz w:val="21"/>
      <w:szCs w:val="24"/>
    </w:rPr>
  </w:style>
  <w:style w:type="paragraph" w:styleId="1328" w:customStyle="1">
    <w:name w:val="Default Paragraph Char Char Char Char"/>
    <w:basedOn w:val="1020"/>
    <w:next w:val="1020"/>
    <w:qFormat/>
    <w:pPr>
      <w:jc w:val="left"/>
      <w:spacing w:line="360" w:lineRule="auto"/>
      <w:widowControl/>
    </w:pPr>
    <w:rPr>
      <w:rFonts w:eastAsia="仿宋_GB2312"/>
      <w:sz w:val="24"/>
      <w:lang w:eastAsia="en-US"/>
    </w:rPr>
  </w:style>
  <w:style w:type="paragraph" w:styleId="1329" w:customStyle="1">
    <w:name w:val="xl36"/>
    <w:basedOn w:val="102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30" w:customStyle="1">
    <w:name w:val="+(1)"/>
    <w:basedOn w:val="1195"/>
    <w:qFormat/>
    <w:pPr>
      <w:numPr>
        <w:ilvl w:val="2"/>
        <w:numId w:val="2"/>
      </w:numPr>
      <w:ind w:firstLine="0"/>
      <w:tabs>
        <w:tab w:val="left" w:pos="2126" w:leader="none"/>
      </w:tabs>
    </w:pPr>
    <w:rPr>
      <w:szCs w:val="28"/>
    </w:rPr>
  </w:style>
  <w:style w:type="paragraph" w:styleId="1331" w:customStyle="1">
    <w:name w:val="正文2"/>
    <w:basedOn w:val="1020"/>
    <w:qFormat/>
    <w:pPr>
      <w:ind w:firstLine="200"/>
      <w:jc w:val="left"/>
      <w:spacing w:after="160" w:line="360" w:lineRule="auto"/>
      <w:widowControl/>
    </w:pPr>
    <w:rPr>
      <w:rFonts w:ascii="Verdana" w:hAnsi="Verdana" w:eastAsia="黑体"/>
      <w:lang w:eastAsia="en-US"/>
    </w:rPr>
  </w:style>
  <w:style w:type="paragraph" w:styleId="1332" w:customStyle="1">
    <w:name w:val="xl28"/>
    <w:basedOn w:val="10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33" w:customStyle="1">
    <w:name w:val="+正文 Char1"/>
    <w:basedOn w:val="1020"/>
    <w:qFormat/>
    <w:pPr>
      <w:ind w:firstLine="200"/>
      <w:spacing w:line="360" w:lineRule="auto"/>
    </w:pPr>
    <w:rPr>
      <w:sz w:val="24"/>
      <w:szCs w:val="28"/>
    </w:rPr>
  </w:style>
  <w:style w:type="paragraph" w:styleId="1334" w:customStyle="1">
    <w:name w:val="+标题4"/>
    <w:basedOn w:val="1024"/>
    <w:qFormat/>
    <w:pPr>
      <w:numPr>
        <w:ilvl w:val="3"/>
        <w:numId w:val="3"/>
      </w:numPr>
      <w:spacing w:before="120" w:after="120" w:line="360" w:lineRule="auto"/>
    </w:pPr>
    <w:rPr>
      <w:rFonts w:ascii="Times New Roman" w:hAnsi="Times New Roman" w:eastAsia="宋体"/>
      <w:sz w:val="24"/>
    </w:rPr>
  </w:style>
  <w:style w:type="paragraph" w:styleId="1335" w:customStyle="1">
    <w:name w:val="+标题1"/>
    <w:basedOn w:val="1021"/>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36" w:customStyle="1">
    <w:name w:val="列出段落 Char Char"/>
    <w:qFormat/>
    <w:pPr>
      <w:ind w:firstLine="420"/>
    </w:pPr>
    <w:rPr>
      <w:rFonts w:ascii="Calibri" w:hAnsi="Calibri"/>
    </w:rPr>
  </w:style>
  <w:style w:type="paragraph" w:styleId="1337" w:customStyle="1">
    <w:name w:val="flName"/>
    <w:basedOn w:val="1020"/>
    <w:qFormat/>
    <w:pPr>
      <w:ind w:firstLine="200"/>
      <w:jc w:val="center"/>
      <w:spacing w:before="320" w:after="160" w:line="360" w:lineRule="atLeast"/>
    </w:pPr>
    <w:rPr>
      <w:rFonts w:ascii="Arial" w:eastAsia="黑体"/>
      <w:sz w:val="32"/>
      <w:szCs w:val="24"/>
    </w:rPr>
  </w:style>
  <w:style w:type="paragraph" w:styleId="1338" w:customStyle="1">
    <w:name w:val="Tabelle Standard"/>
    <w:qFormat/>
    <w:pPr>
      <w:ind w:left="567"/>
      <w:spacing w:before="120"/>
      <w:tabs>
        <w:tab w:val="left" w:pos="4536" w:leader="none"/>
      </w:tabs>
    </w:pPr>
    <w:rPr>
      <w:rFonts w:ascii="Arial" w:hAnsi="Arial"/>
      <w:sz w:val="22"/>
      <w:lang w:val="de-DE"/>
    </w:rPr>
  </w:style>
  <w:style w:type="paragraph" w:styleId="1339" w:customStyle="1">
    <w:name w:val="+标准"/>
    <w:qFormat/>
    <w:pPr>
      <w:ind w:left="1299" w:hanging="1099"/>
      <w:tabs>
        <w:tab w:val="left" w:pos="2880" w:leader="none"/>
      </w:tabs>
    </w:pPr>
    <w:rPr>
      <w:rFonts w:ascii="Calibri" w:hAnsi="Calibri"/>
    </w:rPr>
  </w:style>
  <w:style w:type="paragraph" w:styleId="1340" w:customStyle="1">
    <w:name w:val="二级条标题"/>
    <w:basedOn w:val="1341"/>
    <w:next w:val="1020"/>
    <w:qFormat/>
    <w:pPr>
      <w:outlineLvl w:val="3"/>
    </w:pPr>
  </w:style>
  <w:style w:type="paragraph" w:styleId="1341" w:customStyle="1">
    <w:name w:val="一级条标题"/>
    <w:basedOn w:val="1342"/>
    <w:next w:val="1020"/>
    <w:qFormat/>
    <w:pPr>
      <w:outlineLvl w:val="2"/>
    </w:pPr>
  </w:style>
  <w:style w:type="paragraph" w:styleId="1342" w:customStyle="1">
    <w:name w:val="章标题"/>
    <w:next w:val="1020"/>
    <w:qFormat/>
    <w:pPr>
      <w:jc w:val="both"/>
      <w:outlineLvl w:val="1"/>
    </w:pPr>
    <w:rPr>
      <w:rFonts w:ascii="黑体" w:hAnsi="Calibri" w:eastAsia="黑体"/>
      <w:sz w:val="21"/>
    </w:rPr>
  </w:style>
  <w:style w:type="paragraph" w:styleId="1343" w:customStyle="1">
    <w:name w:val="++标题1"/>
    <w:basedOn w:val="1021"/>
    <w:qFormat/>
    <w:pPr>
      <w:jc w:val="center"/>
      <w:keepLines/>
      <w:spacing w:line="360" w:lineRule="auto"/>
      <w:outlineLvl w:val="1"/>
    </w:pPr>
    <w:rPr>
      <w:rFonts w:eastAsia="黑体"/>
      <w:b/>
      <w:bCs/>
      <w:sz w:val="32"/>
      <w:szCs w:val="32"/>
    </w:rPr>
  </w:style>
  <w:style w:type="paragraph" w:styleId="1344" w:customStyle="1">
    <w:name w:val="Char Char Char1 Char"/>
    <w:basedOn w:val="1020"/>
    <w:qFormat/>
    <w:pPr>
      <w:spacing w:line="312" w:lineRule="atLeast"/>
    </w:pPr>
    <w:rPr>
      <w:b/>
      <w:bCs/>
      <w:sz w:val="36"/>
      <w:szCs w:val="32"/>
    </w:rPr>
  </w:style>
  <w:style w:type="paragraph" w:styleId="1345" w:customStyle="1">
    <w:name w:val="+1)"/>
    <w:qFormat/>
    <w:rPr>
      <w:rFonts w:ascii="Calibri" w:hAnsi="Calibri"/>
    </w:rPr>
  </w:style>
  <w:style w:type="paragraph" w:styleId="1346" w:customStyle="1">
    <w:name w:val="xl42"/>
    <w:basedOn w:val="102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47" w:customStyle="1">
    <w:name w:val="样式 标题 2 + 楷体_GB2312 段前: 0 磅 段后: 0 磅 行距: 1.5 倍行距"/>
    <w:basedOn w:val="1022"/>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48" w:customStyle="1">
    <w:name w:val="－列表2"/>
    <w:basedOn w:val="1020"/>
    <w:qFormat/>
    <w:pPr>
      <w:jc w:val="left"/>
    </w:pPr>
    <w:rPr>
      <w:rFonts w:hAnsi="Arial"/>
      <w:sz w:val="24"/>
      <w:szCs w:val="24"/>
    </w:rPr>
  </w:style>
  <w:style w:type="paragraph" w:styleId="1349" w:customStyle="1">
    <w:name w:val="xl44"/>
    <w:basedOn w:val="102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50" w:customStyle="1">
    <w:name w:val="样式 标题 3 Char Char"/>
    <w:basedOn w:val="1023"/>
    <w:qFormat/>
    <w:pPr>
      <w:ind w:firstLine="480"/>
      <w:spacing w:before="0" w:after="0" w:line="360" w:lineRule="auto"/>
      <w:tabs>
        <w:tab w:val="left" w:pos="1000" w:leader="none"/>
      </w:tabs>
    </w:pPr>
    <w:rPr>
      <w:rFonts w:eastAsia="黑体"/>
      <w:bCs/>
      <w:sz w:val="24"/>
      <w:szCs w:val="24"/>
    </w:rPr>
  </w:style>
  <w:style w:type="paragraph" w:styleId="1351" w:customStyle="1">
    <w:name w:val="Char Char Char Char Char Char Char Char Char1 Char"/>
    <w:basedOn w:val="1044"/>
    <w:qFormat/>
    <w:pPr>
      <w:spacing w:line="360" w:lineRule="auto"/>
    </w:pPr>
    <w:rPr>
      <w:rFonts w:ascii="Tahoma" w:hAnsi="Tahoma"/>
      <w:sz w:val="24"/>
      <w:szCs w:val="24"/>
    </w:rPr>
  </w:style>
  <w:style w:type="paragraph" w:styleId="1352" w:customStyle="1">
    <w:name w:val="无缩进正文"/>
    <w:basedOn w:val="1020"/>
    <w:qFormat/>
  </w:style>
  <w:style w:type="paragraph" w:styleId="1353" w:customStyle="1">
    <w:name w:val="正文--表格内正文"/>
    <w:basedOn w:val="1020"/>
    <w:qFormat/>
    <w:pPr>
      <w:jc w:val="center"/>
      <w:spacing w:line="360" w:lineRule="auto"/>
    </w:pPr>
    <w:rPr>
      <w:rFonts w:ascii="仿宋" w:hAnsi="仿宋" w:eastAsia="仿宋"/>
      <w:b/>
      <w:sz w:val="28"/>
      <w:szCs w:val="28"/>
    </w:rPr>
  </w:style>
  <w:style w:type="paragraph" w:styleId="1354" w:customStyle="1">
    <w:name w:val="A."/>
    <w:basedOn w:val="1020"/>
    <w:qFormat/>
    <w:pPr>
      <w:ind w:left="454" w:hanging="454"/>
      <w:spacing w:line="264" w:lineRule="auto"/>
      <w:widowControl/>
      <w:tabs>
        <w:tab w:val="left" w:pos="454" w:leader="none"/>
      </w:tabs>
    </w:pPr>
    <w:rPr>
      <w:sz w:val="24"/>
    </w:rPr>
  </w:style>
  <w:style w:type="paragraph" w:styleId="1355" w:customStyle="1">
    <w:name w:val="pa-11"/>
    <w:basedOn w:val="1020"/>
    <w:qFormat/>
    <w:pPr>
      <w:jc w:val="left"/>
      <w:spacing w:before="136" w:after="136"/>
      <w:widowControl/>
    </w:pPr>
    <w:rPr>
      <w:rFonts w:ascii="宋体" w:hAnsi="宋体" w:cs="宋体"/>
      <w:sz w:val="24"/>
      <w:szCs w:val="24"/>
    </w:rPr>
  </w:style>
  <w:style w:type="paragraph" w:styleId="1356" w:customStyle="1">
    <w:name w:val="xl27"/>
    <w:basedOn w:val="102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57" w:customStyle="1">
    <w:name w:val="标题2"/>
    <w:basedOn w:val="1020"/>
    <w:qFormat/>
    <w:pPr>
      <w:ind w:hanging="1"/>
      <w:jc w:val="left"/>
      <w:keepLines/>
      <w:keepNext/>
      <w:spacing w:line="360" w:lineRule="auto"/>
      <w:tabs>
        <w:tab w:val="left" w:pos="910" w:leader="none"/>
      </w:tabs>
    </w:pPr>
    <w:rPr>
      <w:rFonts w:ascii="宋体" w:hAnsi="宋体" w:cs="宋体"/>
      <w:b/>
      <w:bCs/>
      <w:sz w:val="28"/>
      <w:szCs w:val="28"/>
    </w:rPr>
  </w:style>
  <w:style w:type="paragraph" w:styleId="1358" w:customStyle="1">
    <w:name w:val="列项——"/>
    <w:qFormat/>
    <w:pPr>
      <w:ind w:left="840" w:hanging="420"/>
      <w:jc w:val="both"/>
      <w:widowControl w:val="off"/>
      <w:tabs>
        <w:tab w:val="left" w:pos="1140" w:leader="none"/>
      </w:tabs>
    </w:pPr>
    <w:rPr>
      <w:rFonts w:ascii="宋体" w:hAnsi="Calibri"/>
      <w:sz w:val="21"/>
    </w:rPr>
  </w:style>
  <w:style w:type="paragraph" w:styleId="1359" w:customStyle="1">
    <w:name w:val="b-b2"/>
    <w:basedOn w:val="1022"/>
    <w:next w:val="102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60" w:customStyle="1">
    <w:name w:val="xl29"/>
    <w:basedOn w:val="10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61" w:customStyle="1">
    <w:name w:val="五级条标题"/>
    <w:basedOn w:val="1362"/>
    <w:next w:val="1020"/>
    <w:qFormat/>
    <w:pPr>
      <w:outlineLvl w:val="6"/>
    </w:pPr>
  </w:style>
  <w:style w:type="paragraph" w:styleId="1362" w:customStyle="1">
    <w:name w:val="四级条标题"/>
    <w:basedOn w:val="1363"/>
    <w:next w:val="1020"/>
    <w:qFormat/>
    <w:pPr>
      <w:outlineLvl w:val="5"/>
    </w:pPr>
  </w:style>
  <w:style w:type="paragraph" w:styleId="1363" w:customStyle="1">
    <w:name w:val="三级条标题"/>
    <w:basedOn w:val="1340"/>
    <w:next w:val="1020"/>
    <w:qFormat/>
    <w:pPr>
      <w:outlineLvl w:val="4"/>
    </w:pPr>
  </w:style>
  <w:style w:type="paragraph" w:styleId="1364" w:customStyle="1">
    <w:name w:val="+列表1 Char Char"/>
    <w:basedOn w:val="1020"/>
    <w:qFormat/>
    <w:pPr>
      <w:jc w:val="center"/>
    </w:pPr>
  </w:style>
  <w:style w:type="paragraph" w:styleId="1365" w:customStyle="1">
    <w:name w:val="1)"/>
    <w:basedOn w:val="1020"/>
    <w:qFormat/>
    <w:pPr>
      <w:ind w:left="1814" w:hanging="453"/>
      <w:spacing w:line="264" w:lineRule="auto"/>
      <w:tabs>
        <w:tab w:val="left" w:pos="1814" w:leader="none"/>
      </w:tabs>
    </w:pPr>
    <w:rPr>
      <w:sz w:val="24"/>
      <w:szCs w:val="24"/>
    </w:rPr>
  </w:style>
  <w:style w:type="paragraph" w:styleId="1366" w:customStyle="1">
    <w:name w:val="xl37"/>
    <w:basedOn w:val="102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67" w:customStyle="1">
    <w:name w:val="-1.1.1"/>
    <w:basedOn w:val="1024"/>
    <w:qFormat/>
    <w:pPr>
      <w:ind w:firstLine="200"/>
      <w:jc w:val="left"/>
      <w:spacing w:before="120" w:after="120" w:line="360" w:lineRule="auto"/>
    </w:pPr>
    <w:rPr>
      <w:rFonts w:eastAsia="宋体"/>
      <w:sz w:val="24"/>
      <w:szCs w:val="24"/>
    </w:rPr>
  </w:style>
  <w:style w:type="paragraph" w:styleId="1368" w:customStyle="1">
    <w:name w:val="MM Topic 1"/>
    <w:basedOn w:val="1021"/>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69" w:customStyle="1">
    <w:name w:val="style7"/>
    <w:basedOn w:val="1020"/>
    <w:qFormat/>
    <w:pPr>
      <w:jc w:val="left"/>
      <w:spacing w:before="100" w:beforeAutospacing="1" w:after="100" w:afterAutospacing="1"/>
      <w:widowControl/>
    </w:pPr>
    <w:rPr>
      <w:rFonts w:ascii="宋体" w:hAnsi="宋体" w:cs="宋体"/>
      <w:sz w:val="18"/>
      <w:szCs w:val="18"/>
    </w:rPr>
  </w:style>
  <w:style w:type="paragraph" w:styleId="1370" w:customStyle="1">
    <w:name w:val="F00"/>
    <w:basedOn w:val="1020"/>
    <w:qFormat/>
    <w:pPr>
      <w:ind w:firstLine="200"/>
      <w:spacing w:line="400" w:lineRule="atLeast"/>
    </w:pPr>
    <w:rPr>
      <w:sz w:val="28"/>
      <w:szCs w:val="28"/>
    </w:rPr>
  </w:style>
  <w:style w:type="paragraph" w:styleId="1371" w:customStyle="1">
    <w:name w:val="-1.1"/>
    <w:basedOn w:val="1023"/>
    <w:qFormat/>
    <w:pPr>
      <w:ind w:firstLine="482"/>
      <w:jc w:val="left"/>
      <w:spacing w:before="120" w:after="120" w:line="360" w:lineRule="auto"/>
      <w:widowControl/>
    </w:pPr>
    <w:rPr>
      <w:rFonts w:ascii="宋体" w:hAnsi="宋体"/>
      <w:sz w:val="24"/>
      <w:szCs w:val="24"/>
    </w:rPr>
  </w:style>
  <w:style w:type="paragraph" w:styleId="1372" w:customStyle="1">
    <w:name w:val="FA正文Bold+标号"/>
    <w:basedOn w:val="1129"/>
    <w:next w:val="1130"/>
    <w:qFormat/>
    <w:pPr>
      <w:ind w:left="907" w:hanging="567"/>
      <w:keepNext w:val="0"/>
      <w:tabs>
        <w:tab w:val="left" w:pos="567" w:leader="none"/>
      </w:tabs>
    </w:pPr>
    <w:rPr>
      <w:rFonts w:hAnsi="Times New Roman"/>
      <w:szCs w:val="20"/>
    </w:rPr>
  </w:style>
  <w:style w:type="paragraph" w:styleId="1373" w:customStyle="1">
    <w:name w:val="样式 标题 2节 + Times New Roman 四号 行距: 1.5 倍行距"/>
    <w:basedOn w:val="1022"/>
    <w:qFormat/>
    <w:pPr>
      <w:ind w:left="576"/>
      <w:spacing w:line="360" w:lineRule="auto"/>
      <w:tabs>
        <w:tab w:val="left" w:pos="360" w:leader="none"/>
      </w:tabs>
    </w:pPr>
    <w:rPr>
      <w:rFonts w:ascii="Times New Roman" w:hAnsi="Times New Roman"/>
      <w:bCs/>
      <w:sz w:val="28"/>
    </w:rPr>
  </w:style>
  <w:style w:type="paragraph" w:styleId="1374" w:customStyle="1">
    <w:name w:val="Char Char Char Char Char Char Char"/>
    <w:basedOn w:val="1020"/>
    <w:qFormat/>
    <w:pPr>
      <w:ind w:left="405" w:hanging="405"/>
      <w:tabs>
        <w:tab w:val="left" w:pos="405" w:leader="none"/>
      </w:tabs>
    </w:pPr>
    <w:rPr>
      <w:szCs w:val="24"/>
    </w:rPr>
  </w:style>
  <w:style w:type="paragraph" w:styleId="1375" w:customStyle="1">
    <w:name w:val="正文3"/>
    <w:basedOn w:val="1020"/>
    <w:qFormat/>
    <w:pPr>
      <w:widowControl/>
    </w:pPr>
  </w:style>
  <w:style w:type="paragraph" w:styleId="1376" w:customStyle="1">
    <w:name w:val="正文文字3"/>
    <w:basedOn w:val="1049"/>
    <w:qFormat/>
    <w:pPr>
      <w:ind w:left="72" w:right="72"/>
      <w:spacing w:line="360" w:lineRule="atLeast"/>
      <w:tabs>
        <w:tab w:val="clear" w:pos="5250" w:leader="none"/>
      </w:tabs>
    </w:pPr>
    <w:rPr>
      <w:sz w:val="21"/>
    </w:rPr>
  </w:style>
  <w:style w:type="paragraph" w:styleId="1377" w:customStyle="1">
    <w:name w:val="++111"/>
    <w:basedOn w:val="1020"/>
    <w:qFormat/>
    <w:pPr>
      <w:spacing w:line="360" w:lineRule="auto"/>
      <w:tabs>
        <w:tab w:val="left" w:pos="964" w:leader="none"/>
      </w:tabs>
    </w:pPr>
    <w:rPr>
      <w:b/>
      <w:sz w:val="24"/>
      <w:szCs w:val="24"/>
    </w:rPr>
  </w:style>
  <w:style w:type="paragraph" w:styleId="1378" w:customStyle="1">
    <w:name w:val="+一、"/>
    <w:qFormat/>
    <w:pPr>
      <w:numPr>
        <w:numId w:val="5"/>
      </w:numPr>
      <w:spacing w:before="120" w:after="120"/>
      <w:tabs>
        <w:tab w:val="left" w:pos="540" w:leader="none"/>
      </w:tabs>
      <w:outlineLvl w:val="5"/>
    </w:pPr>
    <w:rPr>
      <w:rFonts w:ascii="Calibri" w:hAnsi="Calibri"/>
      <w:b/>
    </w:rPr>
  </w:style>
  <w:style w:type="paragraph" w:styleId="1379">
    <w:name w:val="List Paragraph"/>
    <w:basedOn w:val="1020"/>
    <w:uiPriority w:val="99"/>
    <w:qFormat/>
    <w:pPr>
      <w:ind w:firstLine="420"/>
    </w:pPr>
    <w:rPr>
      <w:szCs w:val="22"/>
    </w:rPr>
  </w:style>
  <w:style w:type="paragraph" w:styleId="1380" w:customStyle="1">
    <w:name w:val="批注框文本 Char Char"/>
    <w:basedOn w:val="1020"/>
    <w:qFormat/>
    <w:rPr>
      <w:sz w:val="18"/>
    </w:rPr>
  </w:style>
  <w:style w:type="paragraph" w:styleId="1381" w:customStyle="1">
    <w:name w:val="++AAA"/>
    <w:qFormat/>
    <w:pPr>
      <w:ind w:left="840" w:hanging="420"/>
      <w:tabs>
        <w:tab w:val="left" w:pos="840" w:leader="none"/>
        <w:tab w:val="left" w:pos="964" w:leader="none"/>
      </w:tabs>
    </w:pPr>
    <w:rPr>
      <w:rFonts w:ascii="Calibri" w:hAnsi="Calibri"/>
      <w:b/>
    </w:rPr>
  </w:style>
  <w:style w:type="paragraph" w:styleId="1382" w:customStyle="1">
    <w:name w:val="样式 文本全文 + 非加宽量 / 紧缩量 Char Char"/>
    <w:basedOn w:val="1020"/>
    <w:qFormat/>
    <w:pPr>
      <w:spacing w:line="360" w:lineRule="auto"/>
      <w:tabs>
        <w:tab w:val="left" w:pos="663" w:leader="none"/>
      </w:tabs>
    </w:pPr>
    <w:rPr>
      <w:rFonts w:ascii="仿宋_GB2312" w:hAnsi="仿宋_GB2312" w:eastAsia="仿宋_GB2312"/>
      <w:sz w:val="32"/>
    </w:rPr>
  </w:style>
  <w:style w:type="paragraph" w:styleId="1383" w:customStyle="1">
    <w:name w:val="+正文 Char Char3 Char"/>
    <w:basedOn w:val="1020"/>
    <w:qFormat/>
    <w:pPr>
      <w:ind w:firstLine="200"/>
      <w:spacing w:line="360" w:lineRule="auto"/>
    </w:pPr>
    <w:rPr>
      <w:sz w:val="24"/>
      <w:szCs w:val="24"/>
    </w:rPr>
  </w:style>
  <w:style w:type="paragraph" w:styleId="1384" w:customStyle="1">
    <w:name w:val="B"/>
    <w:basedOn w:val="1020"/>
    <w:qFormat/>
    <w:pPr>
      <w:spacing w:before="240" w:line="0" w:lineRule="atLeast"/>
      <w:widowControl/>
      <w:tabs>
        <w:tab w:val="left" w:pos="1200" w:leader="none"/>
      </w:tabs>
    </w:pPr>
    <w:rPr>
      <w:sz w:val="24"/>
    </w:rPr>
  </w:style>
  <w:style w:type="paragraph" w:styleId="1385" w:customStyle="1">
    <w:name w:val="Char Char1 Char Char Char Char"/>
    <w:basedOn w:val="1044"/>
    <w:qFormat/>
    <w:pPr>
      <w:spacing w:line="360" w:lineRule="auto"/>
    </w:pPr>
    <w:rPr>
      <w:rFonts w:ascii="Tahoma" w:hAnsi="Tahoma"/>
      <w:sz w:val="24"/>
      <w:szCs w:val="24"/>
    </w:rPr>
  </w:style>
  <w:style w:type="paragraph" w:styleId="1386" w:customStyle="1">
    <w:name w:val="fig1"/>
    <w:basedOn w:val="1020"/>
    <w:qFormat/>
    <w:pPr>
      <w:jc w:val="left"/>
      <w:spacing w:before="100" w:beforeAutospacing="1" w:after="100" w:afterAutospacing="1"/>
      <w:widowControl/>
    </w:pPr>
    <w:rPr>
      <w:rFonts w:ascii="Arial Unicode MS" w:hAnsi="Arial Unicode MS" w:eastAsia="Arial Unicode MS"/>
      <w:sz w:val="24"/>
    </w:rPr>
  </w:style>
  <w:style w:type="paragraph" w:styleId="1387" w:customStyle="1">
    <w:name w:val="List Paragraph1"/>
    <w:basedOn w:val="1020"/>
    <w:qFormat/>
    <w:pPr>
      <w:ind w:firstLine="420"/>
    </w:pPr>
    <w:rPr>
      <w:sz w:val="24"/>
      <w:szCs w:val="24"/>
    </w:rPr>
  </w:style>
  <w:style w:type="paragraph" w:styleId="1388" w:customStyle="1">
    <w:name w:val="表格目录"/>
    <w:basedOn w:val="1066"/>
    <w:next w:val="1040"/>
    <w:qFormat/>
    <w:pPr>
      <w:jc w:val="center"/>
      <w:spacing w:line="240" w:lineRule="auto"/>
    </w:pPr>
    <w:rPr>
      <w:b w:val="0"/>
      <w:caps w:val="0"/>
      <w:sz w:val="28"/>
    </w:rPr>
  </w:style>
  <w:style w:type="paragraph" w:styleId="1389" w:customStyle="1">
    <w:name w:val="标题（节）"/>
    <w:basedOn w:val="1022"/>
    <w:next w:val="102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90" w:customStyle="1">
    <w:name w:val="xl43"/>
    <w:basedOn w:val="102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91" w:customStyle="1">
    <w:name w:val="Char Char Char Char Char Char Char Char Char Char Char Char1 Char"/>
    <w:basedOn w:val="1044"/>
    <w:qFormat/>
    <w:rPr>
      <w:rFonts w:ascii="Tahoma" w:hAnsi="Tahoma"/>
      <w:sz w:val="24"/>
      <w:szCs w:val="24"/>
    </w:rPr>
  </w:style>
  <w:style w:type="paragraph" w:styleId="1392" w:customStyle="1">
    <w:name w:val="FA正文+标号"/>
    <w:basedOn w:val="1130"/>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393" w:customStyle="1">
    <w:name w:val="样式 目录 1 + 首行缩进:  2 字符"/>
    <w:basedOn w:val="1066"/>
    <w:qFormat/>
    <w:pPr>
      <w:ind w:firstLine="402"/>
      <w:spacing w:line="240" w:lineRule="auto"/>
      <w:widowControl/>
    </w:pPr>
    <w:rPr>
      <w:bCs/>
      <w:i/>
      <w:iCs/>
      <w:caps w:val="0"/>
      <w:sz w:val="24"/>
      <w:szCs w:val="24"/>
    </w:rPr>
  </w:style>
  <w:style w:type="paragraph" w:styleId="1394" w:customStyle="1">
    <w:name w:val="+●"/>
    <w:qFormat/>
    <w:pPr>
      <w:numPr>
        <w:ilvl w:val="6"/>
        <w:numId w:val="7"/>
      </w:numPr>
    </w:pPr>
    <w:rPr>
      <w:rFonts w:ascii="Calibri" w:hAnsi="Calibri"/>
    </w:rPr>
  </w:style>
  <w:style w:type="paragraph" w:styleId="1395" w:customStyle="1">
    <w:name w:val="_Style 30"/>
    <w:basedOn w:val="1020"/>
    <w:next w:val="1058"/>
    <w:qFormat/>
    <w:rPr>
      <w:rFonts w:ascii="宋体" w:hAnsi="Courier New"/>
    </w:rPr>
  </w:style>
  <w:style w:type="paragraph" w:styleId="1396" w:customStyle="1">
    <w:name w:val="yyn1"/>
    <w:basedOn w:val="1275"/>
    <w:qFormat/>
    <w:pPr>
      <w:ind w:firstLine="0"/>
    </w:pPr>
  </w:style>
  <w:style w:type="paragraph" w:styleId="1397" w:customStyle="1">
    <w:name w:val="纯文本12"/>
    <w:basedOn w:val="1020"/>
    <w:uiPriority w:val="99"/>
    <w:qFormat/>
    <w:rPr>
      <w:rFonts w:ascii="宋体" w:hAnsi="Courier New" w:eastAsia="楷体_GB2312"/>
      <w:sz w:val="28"/>
      <w:szCs w:val="24"/>
    </w:rPr>
  </w:style>
  <w:style w:type="paragraph" w:styleId="1398" w:customStyle="1">
    <w:name w:val="MM Topic 2"/>
    <w:basedOn w:val="1022"/>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99" w:customStyle="1">
    <w:name w:val="Char1 Char Char Char"/>
    <w:basedOn w:val="1020"/>
    <w:qFormat/>
    <w:pPr>
      <w:ind w:left="840" w:hanging="420"/>
      <w:tabs>
        <w:tab w:val="left" w:pos="840" w:leader="none"/>
      </w:tabs>
    </w:pPr>
    <w:rPr>
      <w:sz w:val="24"/>
      <w:szCs w:val="24"/>
    </w:rPr>
  </w:style>
  <w:style w:type="paragraph" w:styleId="1400" w:customStyle="1">
    <w:name w:val="+列表2"/>
    <w:basedOn w:val="1020"/>
    <w:qFormat/>
    <w:pPr>
      <w:jc w:val="center"/>
    </w:pPr>
    <w:rPr>
      <w:sz w:val="18"/>
      <w:szCs w:val="21"/>
    </w:rPr>
  </w:style>
  <w:style w:type="paragraph" w:styleId="1401" w:customStyle="1">
    <w:name w:val="投标标题4"/>
    <w:basedOn w:val="1024"/>
    <w:qFormat/>
    <w:pPr>
      <w:numPr>
        <w:ilvl w:val="3"/>
        <w:numId w:val="9"/>
      </w:numPr>
      <w:spacing w:before="0" w:after="0" w:line="240" w:lineRule="auto"/>
    </w:pPr>
    <w:rPr>
      <w:rFonts w:ascii="宋体" w:hAnsi="宋体" w:eastAsia="仿宋" w:cs="Arial"/>
      <w:color w:val="000000"/>
      <w:szCs w:val="24"/>
    </w:rPr>
  </w:style>
  <w:style w:type="paragraph" w:styleId="1402" w:customStyle="1">
    <w:name w:val="样式7"/>
    <w:basedOn w:val="1403"/>
    <w:qFormat/>
  </w:style>
  <w:style w:type="paragraph" w:styleId="1403" w:customStyle="1">
    <w:name w:val="样式 标题 3"/>
    <w:basedOn w:val="1023"/>
    <w:qFormat/>
    <w:pPr>
      <w:keepLines w:val="0"/>
      <w:keepNext w:val="0"/>
      <w:spacing w:before="0" w:after="0" w:line="360" w:lineRule="auto"/>
      <w:outlineLvl w:val="1"/>
    </w:pPr>
    <w:rPr>
      <w:rFonts w:ascii="宋体" w:hAnsi="宋体"/>
      <w:bCs/>
      <w:color w:val="ff0000"/>
      <w:sz w:val="21"/>
      <w:szCs w:val="24"/>
    </w:rPr>
  </w:style>
  <w:style w:type="paragraph" w:styleId="1404" w:customStyle="1">
    <w:name w:val="样式8"/>
    <w:qFormat/>
    <w:pPr>
      <w:numPr>
        <w:ilvl w:val="2"/>
        <w:numId w:val="3"/>
      </w:numPr>
    </w:pPr>
    <w:rPr>
      <w:rFonts w:ascii="Calibri" w:hAnsi="Calibri"/>
    </w:rPr>
  </w:style>
  <w:style w:type="paragraph" w:styleId="1405" w:customStyle="1">
    <w:name w:val="表"/>
    <w:basedOn w:val="1020"/>
    <w:qFormat/>
    <w:pPr>
      <w:jc w:val="center"/>
    </w:pPr>
  </w:style>
  <w:style w:type="paragraph" w:styleId="1406" w:customStyle="1">
    <w:name w:val="标题三"/>
    <w:basedOn w:val="1023"/>
    <w:qFormat/>
    <w:pPr>
      <w:spacing w:line="360" w:lineRule="auto"/>
      <w:tabs>
        <w:tab w:val="left" w:pos="567" w:leader="none"/>
      </w:tabs>
      <w:outlineLvl w:val="1"/>
    </w:pPr>
    <w:rPr>
      <w:rFonts w:ascii="宋体" w:hAnsi="宋体" w:eastAsia="黑体"/>
      <w:bCs/>
      <w:sz w:val="36"/>
      <w:szCs w:val="36"/>
    </w:rPr>
  </w:style>
  <w:style w:type="paragraph" w:styleId="1407" w:customStyle="1">
    <w:name w:val="xl31"/>
    <w:basedOn w:val="102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408" w:customStyle="1">
    <w:name w:val="_Style 20"/>
    <w:basedOn w:val="1020"/>
    <w:next w:val="1049"/>
    <w:qFormat/>
    <w:pPr>
      <w:tabs>
        <w:tab w:val="left" w:pos="5250" w:leader="none"/>
      </w:tabs>
    </w:pPr>
    <w:rPr>
      <w:sz w:val="28"/>
    </w:rPr>
  </w:style>
  <w:style w:type="paragraph" w:styleId="1409" w:customStyle="1">
    <w:name w:val="样式SZA"/>
    <w:basedOn w:val="1049"/>
    <w:qFormat/>
    <w:pPr>
      <w:numPr>
        <w:numId w:val="10"/>
      </w:numPr>
      <w:jc w:val="left"/>
      <w:spacing w:after="220" w:line="220" w:lineRule="atLeast"/>
      <w:widowControl/>
      <w:tabs>
        <w:tab w:val="clear" w:pos="5250" w:leader="none"/>
      </w:tabs>
    </w:pPr>
    <w:rPr>
      <w:sz w:val="21"/>
    </w:rPr>
  </w:style>
  <w:style w:type="paragraph" w:styleId="1410" w:customStyle="1">
    <w:name w:val="五号字体"/>
    <w:basedOn w:val="1020"/>
    <w:qFormat/>
    <w:pPr>
      <w:jc w:val="center"/>
    </w:pPr>
    <w:rPr>
      <w:szCs w:val="24"/>
    </w:rPr>
  </w:style>
  <w:style w:type="paragraph" w:styleId="1411" w:customStyle="1">
    <w:name w:val="样式2"/>
    <w:basedOn w:val="1020"/>
    <w:qFormat/>
    <w:pPr>
      <w:ind w:left="810" w:hanging="360"/>
      <w:spacing w:line="360" w:lineRule="auto"/>
      <w:tabs>
        <w:tab w:val="left" w:pos="810" w:leader="none"/>
      </w:tabs>
    </w:pPr>
    <w:rPr>
      <w:sz w:val="24"/>
      <w:szCs w:val="28"/>
    </w:rPr>
  </w:style>
  <w:style w:type="paragraph" w:styleId="1412" w:customStyle="1">
    <w:name w:val="Char Char Char1 Char Char Char Char1"/>
    <w:basedOn w:val="1020"/>
    <w:qFormat/>
    <w:pPr>
      <w:jc w:val="left"/>
      <w:spacing w:after="160" w:line="240" w:lineRule="exact"/>
      <w:widowControl/>
    </w:pPr>
    <w:rPr>
      <w:sz w:val="24"/>
      <w:szCs w:val="24"/>
    </w:rPr>
  </w:style>
  <w:style w:type="paragraph" w:styleId="1413" w:customStyle="1">
    <w:name w:val="text"/>
    <w:basedOn w:val="1020"/>
    <w:qFormat/>
    <w:pPr>
      <w:ind w:left="1049"/>
      <w:spacing w:before="240"/>
      <w:widowControl/>
      <w:tabs>
        <w:tab w:val="left" w:pos="1050" w:leader="none"/>
      </w:tabs>
    </w:pPr>
    <w:rPr>
      <w:sz w:val="24"/>
    </w:rPr>
  </w:style>
  <w:style w:type="paragraph" w:styleId="1414" w:customStyle="1">
    <w:name w:val="xl38"/>
    <w:basedOn w:val="102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415" w:customStyle="1">
    <w:name w:val="++标题2"/>
    <w:basedOn w:val="1022"/>
    <w:qFormat/>
    <w:pPr>
      <w:keepLines w:val="0"/>
      <w:spacing w:after="0" w:line="360" w:lineRule="auto"/>
      <w:outlineLvl w:val="2"/>
    </w:pPr>
    <w:rPr>
      <w:rFonts w:ascii="Times New Roman" w:hAnsi="Times New Roman" w:eastAsia="宋体"/>
      <w:bCs/>
      <w:sz w:val="24"/>
      <w:szCs w:val="28"/>
    </w:rPr>
  </w:style>
  <w:style w:type="paragraph" w:styleId="1416" w:customStyle="1">
    <w:name w:val="样式5"/>
    <w:basedOn w:val="1025"/>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417" w:customStyle="1">
    <w:name w:val="纯文本13"/>
    <w:basedOn w:val="1020"/>
    <w:qFormat/>
    <w:pPr>
      <w:jc w:val="left"/>
      <w:widowControl/>
    </w:pPr>
    <w:rPr>
      <w:rFonts w:ascii="宋体" w:hAnsi="Courier New" w:eastAsia="楷体_GB2312"/>
      <w:sz w:val="26"/>
      <w:lang w:eastAsia="en-US"/>
    </w:rPr>
  </w:style>
  <w:style w:type="paragraph" w:styleId="1418" w:customStyle="1">
    <w:name w:val="8"/>
    <w:basedOn w:val="1020"/>
    <w:qFormat/>
    <w:rPr>
      <w:rFonts w:ascii="Tahoma" w:hAnsi="Tahoma"/>
      <w:sz w:val="24"/>
    </w:rPr>
  </w:style>
  <w:style w:type="paragraph" w:styleId="1419" w:customStyle="1">
    <w:name w:val="列出段落1"/>
    <w:basedOn w:val="1020"/>
    <w:qFormat/>
    <w:pPr>
      <w:ind w:firstLine="420"/>
    </w:pPr>
    <w:rPr>
      <w:szCs w:val="22"/>
    </w:rPr>
  </w:style>
  <w:style w:type="paragraph" w:styleId="1420" w:customStyle="1">
    <w:name w:val="xl32"/>
    <w:basedOn w:val="10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21" w:customStyle="1">
    <w:name w:val="Char1 Char Char Char1"/>
    <w:basedOn w:val="1020"/>
    <w:qFormat/>
    <w:pPr>
      <w:ind w:left="840" w:hanging="420"/>
      <w:tabs>
        <w:tab w:val="left" w:pos="840" w:leader="none"/>
      </w:tabs>
    </w:pPr>
    <w:rPr>
      <w:sz w:val="24"/>
      <w:szCs w:val="24"/>
    </w:rPr>
  </w:style>
  <w:style w:type="paragraph" w:styleId="1422" w:customStyle="1">
    <w:name w:val="No Spacing1"/>
    <w:qFormat/>
    <w:pPr>
      <w:jc w:val="both"/>
      <w:widowControl w:val="off"/>
    </w:pPr>
    <w:rPr>
      <w:rFonts w:ascii="Calibri" w:hAnsi="Calibri"/>
      <w:sz w:val="24"/>
      <w:szCs w:val="24"/>
    </w:rPr>
  </w:style>
  <w:style w:type="paragraph" w:styleId="1423" w:customStyle="1">
    <w:name w:val="图"/>
    <w:next w:val="1041"/>
    <w:qFormat/>
    <w:pPr>
      <w:jc w:val="center"/>
      <w:keepNext/>
      <w:spacing w:before="60" w:line="240" w:lineRule="atLeast"/>
    </w:pPr>
    <w:rPr>
      <w:rFonts w:ascii="方正书宋简体" w:hAnsi="Calibri" w:eastAsia="方正书宋简体"/>
      <w:sz w:val="21"/>
    </w:rPr>
  </w:style>
  <w:style w:type="paragraph" w:styleId="1424" w:customStyle="1">
    <w:name w:val="Default"/>
    <w:qFormat/>
    <w:pPr>
      <w:widowControl w:val="off"/>
    </w:pPr>
    <w:rPr>
      <w:rFonts w:ascii="Calibri" w:hAnsi="Calibri" w:eastAsia="Times New Roman"/>
      <w:color w:val="000000"/>
      <w:sz w:val="24"/>
      <w:lang w:eastAsia="en-US"/>
    </w:rPr>
  </w:style>
  <w:style w:type="paragraph" w:styleId="1425" w:customStyle="1">
    <w:name w:val="仿宋小四"/>
    <w:basedOn w:val="1020"/>
    <w:qFormat/>
    <w:pPr>
      <w:ind w:firstLine="480"/>
      <w:spacing w:line="500" w:lineRule="exact"/>
    </w:pPr>
    <w:rPr>
      <w:rFonts w:ascii="仿宋_GB2312" w:eastAsia="仿宋_GB2312"/>
      <w:sz w:val="24"/>
    </w:rPr>
  </w:style>
  <w:style w:type="paragraph" w:styleId="1426" w:customStyle="1">
    <w:name w:val="新的内文"/>
    <w:basedOn w:val="1020"/>
    <w:qFormat/>
    <w:pPr>
      <w:ind w:firstLine="518"/>
      <w:spacing w:line="300" w:lineRule="auto"/>
    </w:pPr>
    <w:rPr>
      <w:rFonts w:ascii="仿宋_GB2312" w:eastAsia="仿宋_GB2312"/>
      <w:sz w:val="28"/>
    </w:rPr>
  </w:style>
  <w:style w:type="paragraph" w:styleId="1427" w:customStyle="1">
    <w:name w:val="+正文标题"/>
    <w:basedOn w:val="1020"/>
    <w:qFormat/>
    <w:pPr>
      <w:jc w:val="center"/>
      <w:keepLines/>
      <w:keepNext/>
      <w:pageBreakBefore/>
      <w:spacing w:before="240" w:after="240" w:line="360" w:lineRule="auto"/>
      <w:outlineLvl w:val="4"/>
    </w:pPr>
    <w:rPr>
      <w:rFonts w:eastAsia="黑体"/>
      <w:b/>
      <w:sz w:val="32"/>
      <w:szCs w:val="32"/>
    </w:rPr>
  </w:style>
  <w:style w:type="paragraph" w:styleId="1428" w:customStyle="1">
    <w:name w:val="1"/>
    <w:basedOn w:val="1020"/>
    <w:next w:val="1062"/>
    <w:qFormat/>
    <w:pPr>
      <w:ind w:firstLine="480"/>
      <w:spacing w:line="360" w:lineRule="auto"/>
    </w:pPr>
    <w:rPr>
      <w:rFonts w:ascii="Arial" w:hAnsi="Arial"/>
      <w:sz w:val="24"/>
      <w:szCs w:val="24"/>
    </w:rPr>
  </w:style>
  <w:style w:type="paragraph" w:styleId="1429" w:customStyle="1">
    <w:name w:val="+a."/>
    <w:basedOn w:val="1020"/>
    <w:qFormat/>
    <w:pPr>
      <w:ind w:left="431" w:hanging="431"/>
      <w:spacing w:line="360" w:lineRule="auto"/>
      <w:tabs>
        <w:tab w:val="left" w:pos="431" w:leader="none"/>
        <w:tab w:val="left" w:pos="958" w:leader="none"/>
      </w:tabs>
    </w:pPr>
    <w:rPr>
      <w:sz w:val="24"/>
      <w:szCs w:val="28"/>
    </w:rPr>
  </w:style>
  <w:style w:type="paragraph" w:styleId="1430" w:customStyle="1">
    <w:name w:val="表格正文"/>
    <w:basedOn w:val="1020"/>
    <w:qFormat/>
    <w:pPr>
      <w:spacing w:line="300" w:lineRule="auto"/>
    </w:pPr>
    <w:rPr>
      <w:sz w:val="24"/>
    </w:rPr>
  </w:style>
  <w:style w:type="paragraph" w:styleId="1431" w:customStyle="1">
    <w:name w:val="Char2 Char Char Char Char Char Char Char Char Char"/>
    <w:basedOn w:val="1020"/>
    <w:qFormat/>
    <w:pPr>
      <w:ind w:firstLine="200"/>
      <w:spacing w:line="360" w:lineRule="auto"/>
    </w:pPr>
    <w:rPr>
      <w:rFonts w:ascii="Tahoma" w:hAnsi="Tahoma"/>
      <w:sz w:val="24"/>
    </w:rPr>
  </w:style>
  <w:style w:type="paragraph" w:styleId="1432" w:customStyle="1">
    <w:name w:val="+正文 Char Char1"/>
    <w:basedOn w:val="1020"/>
    <w:qFormat/>
    <w:pPr>
      <w:ind w:firstLine="200"/>
      <w:spacing w:line="360" w:lineRule="auto"/>
    </w:pPr>
    <w:rPr>
      <w:sz w:val="24"/>
      <w:szCs w:val="28"/>
    </w:rPr>
  </w:style>
  <w:style w:type="paragraph" w:styleId="1433" w:customStyle="1">
    <w:name w:val="style3"/>
    <w:basedOn w:val="1020"/>
    <w:qFormat/>
    <w:pPr>
      <w:jc w:val="left"/>
      <w:spacing w:before="100" w:beforeAutospacing="1" w:after="100" w:afterAutospacing="1"/>
      <w:widowControl/>
    </w:pPr>
    <w:rPr>
      <w:rFonts w:ascii="宋体" w:hAnsi="宋体" w:cs="宋体"/>
      <w:sz w:val="18"/>
      <w:szCs w:val="18"/>
    </w:rPr>
  </w:style>
  <w:style w:type="paragraph" w:styleId="1434" w:customStyle="1">
    <w:name w:val="++标题3"/>
    <w:basedOn w:val="1023"/>
    <w:qFormat/>
    <w:pPr>
      <w:keepLines w:val="0"/>
      <w:spacing w:before="0" w:after="0" w:line="360" w:lineRule="auto"/>
      <w:outlineLvl w:val="3"/>
    </w:pPr>
    <w:rPr>
      <w:rFonts w:ascii="宋体" w:hAnsi="宋体"/>
      <w:bCs/>
      <w:sz w:val="24"/>
      <w:szCs w:val="24"/>
    </w:rPr>
  </w:style>
  <w:style w:type="paragraph" w:styleId="1435" w:customStyle="1">
    <w:name w:val="+A、"/>
    <w:qFormat/>
    <w:pPr>
      <w:ind w:left="1680" w:hanging="420"/>
      <w:tabs>
        <w:tab w:val="left" w:pos="958" w:leader="none"/>
        <w:tab w:val="left" w:pos="1680" w:leader="none"/>
      </w:tabs>
    </w:pPr>
    <w:rPr>
      <w:rFonts w:ascii="Calibri" w:hAnsi="Calibri"/>
      <w:b/>
    </w:rPr>
  </w:style>
  <w:style w:type="paragraph" w:styleId="1436" w:customStyle="1">
    <w:name w:val="xl30"/>
    <w:basedOn w:val="10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37" w:customStyle="1">
    <w:name w:val="b-b4"/>
    <w:basedOn w:val="1024"/>
    <w:next w:val="102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38" w:customStyle="1">
    <w:name w:val="+正文 Char2"/>
    <w:basedOn w:val="1020"/>
    <w:qFormat/>
    <w:pPr>
      <w:ind w:firstLine="200"/>
      <w:spacing w:line="360" w:lineRule="auto"/>
    </w:pPr>
    <w:rPr>
      <w:sz w:val="24"/>
      <w:szCs w:val="28"/>
    </w:rPr>
  </w:style>
  <w:style w:type="paragraph" w:styleId="1439" w:customStyle="1">
    <w:name w:val="++标题4"/>
    <w:basedOn w:val="1024"/>
    <w:qFormat/>
    <w:pPr>
      <w:spacing w:before="0" w:after="0" w:line="360" w:lineRule="auto"/>
      <w:outlineLvl w:val="4"/>
    </w:pPr>
    <w:rPr>
      <w:rFonts w:ascii="Times New Roman" w:hAnsi="Times New Roman" w:eastAsia="宋体"/>
      <w:bCs/>
      <w:sz w:val="24"/>
      <w:szCs w:val="28"/>
    </w:rPr>
  </w:style>
  <w:style w:type="paragraph" w:styleId="1440" w:customStyle="1">
    <w:name w:val="Style1"/>
    <w:basedOn w:val="1275"/>
    <w:qFormat/>
  </w:style>
  <w:style w:type="paragraph" w:styleId="1441" w:customStyle="1">
    <w:name w:val="标准中文版式_正文"/>
    <w:basedOn w:val="1020"/>
    <w:qFormat/>
    <w:pPr>
      <w:spacing w:line="360" w:lineRule="auto"/>
    </w:pPr>
    <w:rPr>
      <w:spacing w:val="-10"/>
      <w:szCs w:val="21"/>
    </w:rPr>
  </w:style>
  <w:style w:type="paragraph" w:styleId="1442" w:customStyle="1">
    <w:name w:val="小节"/>
    <w:basedOn w:val="1023"/>
    <w:qFormat/>
    <w:pPr>
      <w:jc w:val="left"/>
      <w:keepNext w:val="0"/>
      <w:spacing w:before="200" w:after="200" w:line="560" w:lineRule="exact"/>
    </w:pPr>
    <w:rPr>
      <w:rFonts w:ascii="Arial" w:hAnsi="Arial"/>
      <w:b w:val="0"/>
      <w:spacing w:val="14"/>
      <w:sz w:val="28"/>
      <w:szCs w:val="32"/>
    </w:rPr>
  </w:style>
  <w:style w:type="paragraph" w:styleId="1443" w:customStyle="1">
    <w:name w:val="+A."/>
    <w:qFormat/>
    <w:rPr>
      <w:rFonts w:ascii="Calibri" w:hAnsi="Calibri"/>
    </w:rPr>
  </w:style>
  <w:style w:type="paragraph" w:styleId="1444" w:customStyle="1">
    <w:name w:val="正文11"/>
    <w:basedOn w:val="1020"/>
    <w:qFormat/>
    <w:pPr>
      <w:ind w:left="420"/>
      <w:spacing w:line="300" w:lineRule="auto"/>
      <w:widowControl/>
    </w:pPr>
    <w:rPr>
      <w:szCs w:val="24"/>
    </w:rPr>
  </w:style>
  <w:style w:type="paragraph" w:styleId="1445" w:customStyle="1">
    <w:name w:val="+正文 Char Char Char3"/>
    <w:basedOn w:val="1020"/>
    <w:qFormat/>
    <w:pPr>
      <w:ind w:firstLine="200"/>
      <w:spacing w:line="360" w:lineRule="auto"/>
    </w:pPr>
    <w:rPr>
      <w:sz w:val="24"/>
      <w:szCs w:val="24"/>
    </w:rPr>
  </w:style>
  <w:style w:type="paragraph" w:styleId="1446" w:customStyle="1">
    <w:name w:val="+正文 Char Char2"/>
    <w:basedOn w:val="1020"/>
    <w:qFormat/>
    <w:pPr>
      <w:ind w:firstLine="200"/>
      <w:spacing w:line="360" w:lineRule="auto"/>
    </w:pPr>
    <w:rPr>
      <w:rFonts w:ascii="楷体_GB2312"/>
      <w:sz w:val="24"/>
      <w:szCs w:val="28"/>
    </w:rPr>
  </w:style>
  <w:style w:type="paragraph" w:styleId="1447" w:customStyle="1">
    <w:name w:val="Char Char Char Char Char Char Char Char Char1 Char Char Char Char1"/>
    <w:basedOn w:val="1044"/>
    <w:qFormat/>
    <w:pPr>
      <w:spacing w:line="360" w:lineRule="auto"/>
    </w:pPr>
    <w:rPr>
      <w:rFonts w:eastAsia="楷体_GB2312"/>
      <w:sz w:val="26"/>
    </w:rPr>
  </w:style>
  <w:style w:type="paragraph" w:styleId="1448" w:customStyle="1">
    <w:name w:val="+正文 Char5 Char Char"/>
    <w:basedOn w:val="1020"/>
    <w:qFormat/>
    <w:pPr>
      <w:ind w:firstLine="200"/>
      <w:spacing w:line="360" w:lineRule="auto"/>
    </w:pPr>
    <w:rPr>
      <w:sz w:val="24"/>
      <w:szCs w:val="24"/>
    </w:rPr>
  </w:style>
  <w:style w:type="paragraph" w:styleId="1449" w:customStyle="1">
    <w:name w:val="+▲"/>
    <w:qFormat/>
    <w:pPr>
      <w:numPr>
        <w:numId w:val="8"/>
      </w:numPr>
    </w:pPr>
    <w:rPr>
      <w:rFonts w:ascii="Calibri" w:hAnsi="Calibri"/>
    </w:rPr>
  </w:style>
  <w:style w:type="paragraph" w:styleId="1450" w:customStyle="1">
    <w:name w:val="b-b5"/>
    <w:basedOn w:val="1025"/>
    <w:next w:val="102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51" w:customStyle="1">
    <w:name w:val="media"/>
    <w:basedOn w:val="1020"/>
    <w:qFormat/>
    <w:pPr>
      <w:jc w:val="left"/>
      <w:spacing w:before="100" w:beforeAutospacing="1" w:after="100" w:afterAutospacing="1"/>
      <w:widowControl/>
    </w:pPr>
    <w:rPr>
      <w:rFonts w:ascii="宋体" w:hAnsi="宋体" w:cs="宋体"/>
      <w:sz w:val="24"/>
      <w:szCs w:val="24"/>
    </w:rPr>
  </w:style>
  <w:style w:type="paragraph" w:styleId="1452" w:customStyle="1">
    <w:name w:val="Char11"/>
    <w:basedOn w:val="1020"/>
    <w:qFormat/>
  </w:style>
  <w:style w:type="paragraph" w:styleId="1453" w:customStyle="1">
    <w:name w:val="纯文本4"/>
    <w:basedOn w:val="1020"/>
    <w:qFormat/>
    <w:rPr>
      <w:rFonts w:ascii="宋体" w:hAnsi="Courier New" w:eastAsia="楷体_GB2312"/>
      <w:sz w:val="26"/>
    </w:rPr>
  </w:style>
  <w:style w:type="paragraph" w:styleId="1454" w:customStyle="1">
    <w:name w:val="+1."/>
    <w:basedOn w:val="1195"/>
    <w:qFormat/>
    <w:pPr>
      <w:numPr>
        <w:ilvl w:val="1"/>
        <w:numId w:val="3"/>
      </w:numPr>
      <w:ind w:firstLine="0"/>
      <w:tabs>
        <w:tab w:val="left" w:pos="980" w:leader="none"/>
      </w:tabs>
    </w:pPr>
    <w:rPr>
      <w:szCs w:val="28"/>
    </w:rPr>
  </w:style>
  <w:style w:type="paragraph" w:styleId="1455" w:customStyle="1">
    <w:name w:val="－正文 Char"/>
    <w:basedOn w:val="1020"/>
    <w:qFormat/>
    <w:pPr>
      <w:ind w:firstLine="200"/>
      <w:jc w:val="left"/>
      <w:spacing w:line="360" w:lineRule="auto"/>
    </w:pPr>
    <w:rPr>
      <w:rFonts w:ascii="楷体_GB2312"/>
      <w:sz w:val="28"/>
      <w:szCs w:val="28"/>
    </w:rPr>
  </w:style>
  <w:style w:type="paragraph" w:styleId="1456" w:customStyle="1">
    <w:name w:val="空半行"/>
    <w:basedOn w:val="1020"/>
    <w:qFormat/>
    <w:pPr>
      <w:spacing w:line="120" w:lineRule="exact"/>
    </w:pPr>
    <w:rPr>
      <w:rFonts w:eastAsia="仿宋_GB2312"/>
      <w:color w:val="ffffff"/>
      <w:sz w:val="30"/>
    </w:rPr>
  </w:style>
  <w:style w:type="paragraph" w:styleId="1457" w:customStyle="1">
    <w:name w:val="00"/>
    <w:basedOn w:val="1020"/>
    <w:qFormat/>
    <w:pPr>
      <w:jc w:val="left"/>
    </w:pPr>
    <w:rPr>
      <w:rFonts w:ascii="黑体" w:eastAsia="黑体"/>
      <w:b/>
      <w:sz w:val="20"/>
    </w:rPr>
  </w:style>
  <w:style w:type="paragraph" w:styleId="1458" w:customStyle="1">
    <w:name w:val="-1.1.1.1"/>
    <w:basedOn w:val="1025"/>
    <w:qFormat/>
    <w:pPr>
      <w:ind w:firstLine="180"/>
      <w:jc w:val="left"/>
      <w:keepLines w:val="0"/>
      <w:spacing w:before="0" w:after="0"/>
      <w:widowControl/>
    </w:pPr>
    <w:rPr>
      <w:rFonts w:eastAsia="宋体"/>
      <w:b w:val="0"/>
      <w:sz w:val="24"/>
      <w:szCs w:val="24"/>
    </w:rPr>
  </w:style>
  <w:style w:type="paragraph" w:styleId="1459" w:customStyle="1">
    <w:name w:val="+正文 Char6"/>
    <w:basedOn w:val="1020"/>
    <w:qFormat/>
    <w:pPr>
      <w:ind w:firstLine="200"/>
      <w:spacing w:line="360" w:lineRule="auto"/>
    </w:pPr>
    <w:rPr>
      <w:sz w:val="24"/>
      <w:szCs w:val="24"/>
    </w:rPr>
  </w:style>
  <w:style w:type="paragraph" w:styleId="1460" w:customStyle="1">
    <w:name w:val="+● Char Char"/>
    <w:qFormat/>
    <w:pPr>
      <w:ind w:firstLine="480"/>
      <w:tabs>
        <w:tab w:val="left" w:pos="958" w:leader="none"/>
      </w:tabs>
    </w:pPr>
    <w:rPr>
      <w:rFonts w:ascii="Calibri" w:hAnsi="Calibri"/>
    </w:rPr>
  </w:style>
  <w:style w:type="paragraph" w:styleId="1461" w:customStyle="1">
    <w:name w:val="+列表编号"/>
    <w:basedOn w:val="1020"/>
    <w:qFormat/>
    <w:pPr>
      <w:jc w:val="center"/>
      <w:spacing w:before="120" w:after="120"/>
      <w:tabs>
        <w:tab w:val="center" w:pos="4200" w:leader="none"/>
        <w:tab w:val="right" w:pos="8400" w:leader="none"/>
      </w:tabs>
    </w:pPr>
    <w:rPr>
      <w:b/>
      <w:sz w:val="24"/>
      <w:szCs w:val="28"/>
    </w:rPr>
  </w:style>
  <w:style w:type="paragraph" w:styleId="1462" w:customStyle="1">
    <w:name w:val="font7"/>
    <w:basedOn w:val="1020"/>
    <w:qFormat/>
    <w:pPr>
      <w:jc w:val="left"/>
      <w:spacing w:before="100" w:beforeAutospacing="1" w:after="100" w:afterAutospacing="1"/>
      <w:widowControl/>
    </w:pPr>
    <w:rPr>
      <w:rFonts w:ascii="Verdana" w:hAnsi="Verdana"/>
      <w:sz w:val="20"/>
    </w:rPr>
  </w:style>
  <w:style w:type="paragraph" w:styleId="1463" w:customStyle="1">
    <w:name w:val="样式 首行缩进:  2 字符"/>
    <w:basedOn w:val="1020"/>
    <w:qFormat/>
    <w:pPr>
      <w:ind w:firstLine="576"/>
      <w:spacing w:line="360" w:lineRule="auto"/>
    </w:pPr>
    <w:rPr>
      <w:rFonts w:ascii="宋体" w:hAnsi="宋体"/>
      <w:spacing w:val="4"/>
      <w:sz w:val="28"/>
    </w:rPr>
  </w:style>
  <w:style w:type="paragraph" w:styleId="1464" w:customStyle="1">
    <w:name w:val="+正文 Char5 Char Char Char"/>
    <w:basedOn w:val="1020"/>
    <w:qFormat/>
    <w:pPr>
      <w:ind w:firstLine="200"/>
      <w:spacing w:line="360" w:lineRule="auto"/>
    </w:pPr>
    <w:rPr>
      <w:sz w:val="24"/>
      <w:szCs w:val="24"/>
    </w:rPr>
  </w:style>
  <w:style w:type="paragraph" w:styleId="1465" w:customStyle="1">
    <w:name w:val="p0"/>
    <w:basedOn w:val="1020"/>
    <w:qFormat/>
    <w:pPr>
      <w:jc w:val="left"/>
      <w:spacing w:before="100" w:beforeAutospacing="1" w:after="100" w:afterAutospacing="1"/>
      <w:widowControl/>
    </w:pPr>
    <w:rPr>
      <w:rFonts w:ascii="宋体" w:hAnsi="宋体" w:cs="宋体"/>
      <w:sz w:val="24"/>
      <w:szCs w:val="24"/>
    </w:rPr>
  </w:style>
  <w:style w:type="paragraph" w:styleId="1466" w:customStyle="1">
    <w:name w:val="4"/>
    <w:basedOn w:val="1020"/>
    <w:qFormat/>
    <w:pPr>
      <w:jc w:val="left"/>
      <w:spacing w:before="100" w:beforeAutospacing="1" w:after="100" w:afterAutospacing="1"/>
      <w:widowControl/>
    </w:pPr>
    <w:rPr>
      <w:rFonts w:ascii="宋体" w:hAnsi="宋体" w:cs="宋体"/>
      <w:sz w:val="24"/>
      <w:szCs w:val="24"/>
    </w:rPr>
  </w:style>
  <w:style w:type="paragraph" w:styleId="1467" w:customStyle="1">
    <w:name w:val="a)"/>
    <w:basedOn w:val="1020"/>
    <w:qFormat/>
    <w:pPr>
      <w:ind w:left="1361" w:hanging="454"/>
      <w:spacing w:line="264" w:lineRule="auto"/>
      <w:tabs>
        <w:tab w:val="left" w:pos="1361" w:leader="none"/>
      </w:tabs>
    </w:pPr>
    <w:rPr>
      <w:sz w:val="24"/>
    </w:rPr>
  </w:style>
  <w:style w:type="paragraph" w:styleId="1468" w:customStyle="1">
    <w:name w:val="批注主题 Char Char"/>
    <w:basedOn w:val="1045"/>
    <w:next w:val="1045"/>
    <w:qFormat/>
    <w:rPr>
      <w:b/>
    </w:rPr>
  </w:style>
  <w:style w:type="paragraph" w:styleId="1469" w:customStyle="1">
    <w:name w:val="+正文 Char4"/>
    <w:basedOn w:val="1020"/>
    <w:qFormat/>
    <w:pPr>
      <w:ind w:firstLine="200"/>
      <w:spacing w:line="360" w:lineRule="auto"/>
    </w:pPr>
    <w:rPr>
      <w:sz w:val="24"/>
      <w:szCs w:val="28"/>
    </w:rPr>
  </w:style>
  <w:style w:type="paragraph" w:styleId="1470" w:customStyle="1">
    <w:name w:val="xl35"/>
    <w:basedOn w:val="102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71" w:customStyle="1">
    <w:name w:val="Char Char Char1"/>
    <w:basedOn w:val="1020"/>
    <w:qFormat/>
    <w:pPr>
      <w:ind w:left="405" w:hanging="405"/>
      <w:tabs>
        <w:tab w:val="left" w:pos="405" w:leader="none"/>
      </w:tabs>
    </w:pPr>
    <w:rPr>
      <w:sz w:val="24"/>
      <w:szCs w:val="24"/>
    </w:rPr>
  </w:style>
  <w:style w:type="paragraph" w:styleId="1472" w:customStyle="1">
    <w:name w:val="-2节"/>
    <w:basedOn w:val="1022"/>
    <w:qFormat/>
    <w:pPr>
      <w:ind w:firstLine="482"/>
      <w:jc w:val="center"/>
      <w:keepLines w:val="0"/>
      <w:keepNext w:val="0"/>
      <w:spacing w:before="120" w:after="120" w:line="360" w:lineRule="auto"/>
    </w:pPr>
    <w:rPr>
      <w:rFonts w:ascii="宋体" w:hAnsi="宋体" w:eastAsia="宋体"/>
      <w:sz w:val="48"/>
      <w:szCs w:val="24"/>
    </w:rPr>
  </w:style>
  <w:style w:type="paragraph" w:styleId="1473" w:customStyle="1">
    <w:name w:val="样式 正文缩进 + 首行缩进:  2 字符 Char"/>
    <w:basedOn w:val="1040"/>
    <w:qFormat/>
    <w:pPr>
      <w:ind w:firstLine="560"/>
      <w:jc w:val="both"/>
      <w:spacing w:line="360" w:lineRule="auto"/>
      <w:widowControl/>
    </w:pPr>
    <w:rPr>
      <w:rFonts w:eastAsia="宋体" w:cs="宋体"/>
      <w:sz w:val="28"/>
    </w:rPr>
  </w:style>
  <w:style w:type="paragraph" w:styleId="1474" w:customStyle="1">
    <w:name w:val="MM Topic 3"/>
    <w:basedOn w:val="1023"/>
    <w:qFormat/>
    <w:pPr>
      <w:numPr>
        <w:ilvl w:val="2"/>
        <w:numId w:val="8"/>
      </w:numPr>
      <w:spacing w:line="416" w:lineRule="auto"/>
      <w:tabs>
        <w:tab w:val="left" w:pos="1069" w:leader="none"/>
      </w:tabs>
    </w:pPr>
    <w:rPr>
      <w:rFonts w:ascii="宋体" w:hAnsi="宋体"/>
      <w:bCs/>
      <w:sz w:val="28"/>
      <w:szCs w:val="32"/>
    </w:rPr>
  </w:style>
  <w:style w:type="paragraph" w:styleId="1475" w:customStyle="1">
    <w:name w:val="Char Char Char Char"/>
    <w:basedOn w:val="1044"/>
    <w:qFormat/>
    <w:pPr>
      <w:spacing w:line="360" w:lineRule="auto"/>
    </w:pPr>
  </w:style>
  <w:style w:type="paragraph" w:styleId="1476" w:customStyle="1">
    <w:name w:val="yyn3"/>
    <w:basedOn w:val="1274"/>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77" w:customStyle="1">
    <w:name w:val="font5"/>
    <w:basedOn w:val="1020"/>
    <w:qFormat/>
    <w:pPr>
      <w:jc w:val="left"/>
      <w:spacing w:before="100" w:beforeAutospacing="1" w:after="100" w:afterAutospacing="1"/>
      <w:widowControl/>
    </w:pPr>
    <w:rPr>
      <w:rFonts w:hint="eastAsia" w:ascii="宋体" w:hAnsi="宋体"/>
      <w:sz w:val="18"/>
      <w:szCs w:val="18"/>
    </w:rPr>
  </w:style>
  <w:style w:type="paragraph" w:styleId="1478" w:customStyle="1">
    <w:name w:val="助手文本"/>
    <w:basedOn w:val="1020"/>
    <w:qFormat/>
    <w:pPr>
      <w:ind w:left="14" w:firstLine="434"/>
      <w:spacing w:line="360" w:lineRule="auto"/>
    </w:pPr>
    <w:rPr>
      <w:rFonts w:ascii="楷体_GB2312" w:eastAsia="楷体_GB2312"/>
      <w:sz w:val="24"/>
      <w:u w:val="single"/>
    </w:rPr>
  </w:style>
  <w:style w:type="paragraph" w:styleId="1479" w:customStyle="1">
    <w:name w:val="Char Char Char Char Char Char Char Char Char Char"/>
    <w:basedOn w:val="1020"/>
    <w:qFormat/>
    <w:pPr>
      <w:ind w:left="420" w:hanging="420"/>
      <w:tabs>
        <w:tab w:val="left" w:pos="420" w:leader="none"/>
      </w:tabs>
    </w:pPr>
    <w:rPr>
      <w:sz w:val="24"/>
      <w:szCs w:val="24"/>
    </w:rPr>
  </w:style>
  <w:style w:type="paragraph" w:styleId="1480" w:customStyle="1">
    <w:name w:val="style6"/>
    <w:basedOn w:val="1020"/>
    <w:qFormat/>
    <w:pPr>
      <w:jc w:val="left"/>
      <w:spacing w:before="100" w:beforeAutospacing="1" w:after="100" w:afterAutospacing="1"/>
      <w:widowControl/>
    </w:pPr>
    <w:rPr>
      <w:rFonts w:ascii="宋体" w:hAnsi="宋体" w:cs="宋体"/>
      <w:b/>
      <w:bCs/>
      <w:color w:val="336699"/>
      <w:sz w:val="24"/>
      <w:szCs w:val="24"/>
    </w:rPr>
  </w:style>
  <w:style w:type="paragraph" w:styleId="1481" w:customStyle="1">
    <w:name w:val="样式 标题 2"/>
    <w:basedOn w:val="1022"/>
    <w:qFormat/>
    <w:pPr>
      <w:keepLines w:val="0"/>
      <w:keepNext w:val="0"/>
      <w:spacing w:before="0" w:after="0" w:line="360" w:lineRule="auto"/>
      <w:tabs>
        <w:tab w:val="left" w:pos="567" w:leader="none"/>
        <w:tab w:val="left" w:pos="795" w:leader="none"/>
      </w:tabs>
    </w:pPr>
    <w:rPr>
      <w:rFonts w:cs="Arial"/>
      <w:bCs/>
      <w:sz w:val="24"/>
      <w:szCs w:val="24"/>
    </w:rPr>
  </w:style>
  <w:style w:type="paragraph" w:styleId="1482" w:customStyle="1">
    <w:name w:val="xl33"/>
    <w:basedOn w:val="102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83" w:customStyle="1">
    <w:name w:val="+a"/>
    <w:basedOn w:val="1429"/>
    <w:qFormat/>
    <w:pPr>
      <w:tabs>
        <w:tab w:val="clear" w:pos="431" w:leader="none"/>
      </w:tabs>
    </w:pPr>
  </w:style>
  <w:style w:type="paragraph" w:styleId="1484" w:customStyle="1">
    <w:name w:val="样式 Arial 小四 首行缩进:  0.85 厘米 行距: 1.5 倍行距"/>
    <w:basedOn w:val="1020"/>
    <w:qFormat/>
    <w:pPr>
      <w:ind w:firstLine="480"/>
      <w:spacing w:line="360" w:lineRule="auto"/>
    </w:pPr>
    <w:rPr>
      <w:rFonts w:ascii="楷体_GB2312" w:hAnsi="Arial" w:eastAsia="楷体_GB2312"/>
      <w:sz w:val="24"/>
    </w:rPr>
  </w:style>
  <w:style w:type="paragraph" w:styleId="1485" w:customStyle="1">
    <w:name w:val="b-b1"/>
    <w:basedOn w:val="1021"/>
    <w:next w:val="1020"/>
    <w:qFormat/>
    <w:pPr>
      <w:numPr>
        <w:numId w:val="4"/>
      </w:numPr>
      <w:keepNext w:val="0"/>
      <w:spacing w:before="120" w:after="120" w:line="360" w:lineRule="auto"/>
    </w:pPr>
    <w:rPr>
      <w:rFonts w:ascii="黑体" w:hAnsi="宋体" w:eastAsia="黑体"/>
      <w:b/>
      <w:color w:val="000000"/>
      <w:sz w:val="24"/>
      <w:szCs w:val="24"/>
    </w:rPr>
  </w:style>
  <w:style w:type="paragraph" w:styleId="1486" w:customStyle="1">
    <w:name w:val="文档正文"/>
    <w:basedOn w:val="1020"/>
    <w:qFormat/>
    <w:pPr>
      <w:ind w:firstLine="567"/>
    </w:pPr>
    <w:rPr>
      <w:rFonts w:ascii="长城仿宋" w:eastAsia="楷体_GB2312"/>
      <w:sz w:val="26"/>
    </w:rPr>
  </w:style>
  <w:style w:type="paragraph" w:styleId="1487" w:customStyle="1">
    <w:name w:val="xl40"/>
    <w:basedOn w:val="10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88" w:customStyle="1">
    <w:name w:val="正文-宋4行25"/>
    <w:basedOn w:val="1020"/>
    <w:qFormat/>
    <w:pPr>
      <w:ind w:firstLine="482"/>
      <w:spacing w:line="400" w:lineRule="exact"/>
    </w:pPr>
    <w:rPr>
      <w:rFonts w:ascii="宋体"/>
      <w:sz w:val="24"/>
    </w:rPr>
  </w:style>
  <w:style w:type="paragraph" w:styleId="1489" w:customStyle="1">
    <w:name w:val="Char Char"/>
    <w:basedOn w:val="1044"/>
    <w:qFormat/>
    <w:pPr>
      <w:spacing w:line="360" w:lineRule="auto"/>
    </w:pPr>
  </w:style>
  <w:style w:type="paragraph" w:styleId="1490" w:customStyle="1">
    <w:name w:val="样式 宋体 行距: 固定值 18 磅"/>
    <w:basedOn w:val="1020"/>
    <w:qFormat/>
    <w:pPr>
      <w:spacing w:line="360" w:lineRule="exact"/>
    </w:pPr>
    <w:rPr>
      <w:rFonts w:ascii="宋体" w:hAnsi="宋体"/>
      <w:sz w:val="24"/>
    </w:rPr>
  </w:style>
  <w:style w:type="paragraph" w:styleId="1491" w:customStyle="1">
    <w:name w:val="图表说明"/>
    <w:basedOn w:val="1020"/>
    <w:qFormat/>
    <w:pPr>
      <w:ind w:firstLine="200"/>
      <w:jc w:val="center"/>
      <w:spacing w:line="360" w:lineRule="auto"/>
      <w:widowControl/>
    </w:pPr>
    <w:rPr>
      <w:b/>
    </w:rPr>
  </w:style>
  <w:style w:type="paragraph" w:styleId="1492" w:customStyle="1">
    <w:name w:val="样式6"/>
    <w:basedOn w:val="1025"/>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93" w:customStyle="1">
    <w:name w:val="xl39"/>
    <w:basedOn w:val="102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94" w:customStyle="1">
    <w:name w:val="Char Char Char Char Char Char Char Char Char Char1"/>
    <w:basedOn w:val="1020"/>
    <w:qFormat/>
    <w:pPr>
      <w:numPr>
        <w:numId w:val="2"/>
      </w:numPr>
      <w:tabs>
        <w:tab w:val="clear" w:pos="405" w:leader="none"/>
        <w:tab w:val="left" w:pos="420" w:leader="none"/>
      </w:tabs>
    </w:pPr>
    <w:rPr>
      <w:sz w:val="24"/>
      <w:szCs w:val="24"/>
    </w:rPr>
  </w:style>
  <w:style w:type="paragraph" w:styleId="1495" w:customStyle="1">
    <w:name w:val="Legal 3"/>
    <w:basedOn w:val="1020"/>
    <w:next w:val="1020"/>
    <w:qFormat/>
    <w:pPr>
      <w:ind w:firstLine="420"/>
      <w:jc w:val="left"/>
      <w:spacing w:after="120"/>
    </w:pPr>
    <w:rPr>
      <w:rFonts w:ascii="宋体"/>
      <w:sz w:val="24"/>
      <w:szCs w:val="24"/>
    </w:rPr>
  </w:style>
  <w:style w:type="paragraph" w:styleId="1496" w:customStyle="1">
    <w:name w:val="1."/>
    <w:basedOn w:val="1020"/>
    <w:qFormat/>
    <w:pPr>
      <w:ind w:left="907" w:hanging="453"/>
      <w:spacing w:line="264" w:lineRule="auto"/>
      <w:tabs>
        <w:tab w:val="left" w:pos="907" w:leader="none"/>
      </w:tabs>
    </w:pPr>
    <w:rPr>
      <w:sz w:val="24"/>
      <w:szCs w:val="24"/>
    </w:rPr>
  </w:style>
  <w:style w:type="paragraph" w:styleId="1497" w:customStyle="1">
    <w:name w:val="b-b3"/>
    <w:basedOn w:val="1023"/>
    <w:next w:val="1020"/>
    <w:qFormat/>
    <w:pPr>
      <w:numPr>
        <w:ilvl w:val="2"/>
        <w:numId w:val="4"/>
      </w:numPr>
      <w:keepLines w:val="0"/>
      <w:keepNext w:val="0"/>
      <w:spacing w:before="80" w:after="80" w:line="440" w:lineRule="atLeast"/>
    </w:pPr>
    <w:rPr>
      <w:rFonts w:eastAsia="黑体"/>
      <w:b w:val="0"/>
      <w:bCs/>
      <w:sz w:val="28"/>
    </w:rPr>
  </w:style>
  <w:style w:type="paragraph" w:styleId="1498" w:customStyle="1">
    <w:name w:val="前言、引言标题"/>
    <w:next w:val="1020"/>
    <w:qFormat/>
    <w:pPr>
      <w:jc w:val="center"/>
      <w:spacing w:before="640" w:after="560"/>
      <w:shd w:val="clear" w:color="ffffff" w:fill="ffffff"/>
      <w:outlineLvl w:val="0"/>
    </w:pPr>
    <w:rPr>
      <w:rFonts w:ascii="黑体" w:hAnsi="Calibri" w:eastAsia="黑体"/>
      <w:sz w:val="32"/>
    </w:rPr>
  </w:style>
  <w:style w:type="paragraph" w:styleId="1499" w:customStyle="1">
    <w:name w:val="样式 －列表编号 + 居中 段前: 0.5 行 段后: 0.5 行"/>
    <w:basedOn w:val="1020"/>
    <w:qFormat/>
    <w:pPr>
      <w:jc w:val="right"/>
    </w:pPr>
    <w:rPr>
      <w:b/>
      <w:bCs/>
      <w:spacing w:val="8"/>
      <w:sz w:val="28"/>
    </w:rPr>
  </w:style>
  <w:style w:type="paragraph" w:styleId="1500" w:customStyle="1">
    <w:name w:val="Char Char Char Char Char Char Char1"/>
    <w:basedOn w:val="1020"/>
    <w:qFormat/>
    <w:rPr>
      <w:szCs w:val="24"/>
    </w:rPr>
  </w:style>
  <w:style w:type="paragraph" w:styleId="1501" w:customStyle="1">
    <w:name w:val="纯文本2"/>
    <w:basedOn w:val="1020"/>
    <w:qFormat/>
    <w:pPr>
      <w:jc w:val="left"/>
      <w:widowControl/>
    </w:pPr>
    <w:rPr>
      <w:rFonts w:ascii="宋体" w:hAnsi="Courier New" w:eastAsia="楷体_GB2312"/>
      <w:sz w:val="26"/>
    </w:rPr>
  </w:style>
  <w:style w:type="paragraph" w:styleId="1502" w:customStyle="1">
    <w:name w:val="xl23"/>
    <w:basedOn w:val="1020"/>
    <w:qFormat/>
    <w:pPr>
      <w:jc w:val="center"/>
      <w:spacing w:before="100" w:beforeAutospacing="1" w:after="100" w:afterAutospacing="1"/>
      <w:widowControl/>
    </w:pPr>
    <w:rPr>
      <w:rFonts w:ascii="Arial Unicode MS" w:hAnsi="Arial Unicode MS" w:eastAsia="Arial Unicode MS"/>
      <w:sz w:val="24"/>
    </w:rPr>
  </w:style>
  <w:style w:type="paragraph" w:styleId="1503" w:customStyle="1">
    <w:name w:val="Char1"/>
    <w:basedOn w:val="1020"/>
    <w:qFormat/>
    <w:pPr>
      <w:ind w:left="405" w:hanging="405"/>
      <w:tabs>
        <w:tab w:val="left" w:pos="405" w:leader="none"/>
      </w:tabs>
    </w:pPr>
    <w:rPr>
      <w:sz w:val="24"/>
      <w:szCs w:val="24"/>
    </w:rPr>
  </w:style>
  <w:style w:type="paragraph" w:styleId="1504" w:customStyle="1">
    <w:name w:val="样式 小四 首行缩进:  0.74 厘米"/>
    <w:basedOn w:val="1020"/>
    <w:qFormat/>
    <w:pPr>
      <w:ind w:firstLine="420"/>
      <w:spacing w:line="360" w:lineRule="auto"/>
    </w:pPr>
    <w:rPr>
      <w:rFonts w:cs="宋体"/>
      <w:sz w:val="24"/>
    </w:rPr>
  </w:style>
  <w:style w:type="paragraph" w:styleId="1505" w:customStyle="1">
    <w:name w:val="表格"/>
    <w:basedOn w:val="1020"/>
    <w:qFormat/>
    <w:pPr>
      <w:ind w:firstLine="42"/>
    </w:pPr>
    <w:rPr>
      <w:rFonts w:ascii="宋体" w:hAnsi="宋体"/>
      <w:sz w:val="20"/>
    </w:rPr>
  </w:style>
  <w:style w:type="paragraph" w:styleId="1506" w:customStyle="1">
    <w:name w:val="样式 标题 1标题一h11st levelSection Headl11H1H11H12H13H14H1..."/>
    <w:basedOn w:val="1021"/>
    <w:next w:val="1026"/>
    <w:qFormat/>
    <w:pPr>
      <w:ind w:left="0" w:firstLine="0"/>
      <w:jc w:val="both"/>
      <w:keepLines/>
      <w:spacing w:before="340" w:after="330" w:line="578" w:lineRule="auto"/>
      <w:tabs>
        <w:tab w:val="clear" w:pos="405" w:leader="none"/>
      </w:tabs>
    </w:pPr>
    <w:rPr>
      <w:rFonts w:ascii="宋体" w:hAnsi="宋体"/>
      <w:b/>
      <w:bCs/>
      <w:sz w:val="32"/>
    </w:rPr>
  </w:style>
  <w:style w:type="paragraph" w:styleId="1507" w:customStyle="1">
    <w:name w:val="标准正文"/>
    <w:basedOn w:val="1020"/>
    <w:next w:val="1020"/>
    <w:qFormat/>
    <w:pPr>
      <w:ind w:firstLine="200"/>
      <w:spacing w:after="50"/>
      <w:widowControl/>
    </w:pPr>
    <w:rPr>
      <w:color w:val="000000"/>
      <w:sz w:val="24"/>
    </w:rPr>
  </w:style>
  <w:style w:type="paragraph" w:styleId="1508" w:customStyle="1">
    <w:name w:val="样式 标题 3头 + (中文) 黑体 四号 段前: 0 磅 段后: 0 磅 行距: 1.5 倍行距2"/>
    <w:basedOn w:val="1023"/>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509" w:customStyle="1">
    <w:name w:val="Code"/>
    <w:basedOn w:val="102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510" w:customStyle="1">
    <w:name w:val="正文文字缩进"/>
    <w:basedOn w:val="1020"/>
    <w:next w:val="102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511" w:customStyle="1">
    <w:name w:val="正文 + 四号"/>
    <w:basedOn w:val="1020"/>
    <w:qFormat/>
    <w:pPr>
      <w:spacing w:line="480" w:lineRule="exact"/>
    </w:pPr>
    <w:rPr>
      <w:sz w:val="28"/>
    </w:rPr>
  </w:style>
  <w:style w:type="table" w:styleId="1512" w:customStyle="1">
    <w:name w:val="网格型1"/>
    <w:basedOn w:val="1031"/>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13" w:customStyle="1">
    <w:name w:val="3级标题"/>
    <w:basedOn w:val="1379"/>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514" w:customStyle="1">
    <w:name w:val="正文 小四"/>
    <w:basedOn w:val="1020"/>
    <w:qFormat/>
    <w:pPr>
      <w:ind w:firstLine="420"/>
      <w:spacing w:after="93" w:line="360" w:lineRule="auto"/>
    </w:pPr>
    <w:rPr>
      <w:rFonts w:ascii="Times New Roman" w:hAnsi="Times New Roman"/>
      <w:szCs w:val="21"/>
    </w:rPr>
  </w:style>
  <w:style w:type="paragraph" w:styleId="1515" w:customStyle="1">
    <w:name w:val="纯文本3"/>
    <w:basedOn w:val="1020"/>
    <w:qFormat/>
    <w:rPr>
      <w:rFonts w:hint="eastAsia" w:ascii="宋体" w:hAnsi="Courier New" w:eastAsia="楷体_GB2312"/>
      <w:sz w:val="28"/>
    </w:rPr>
  </w:style>
  <w:style w:type="paragraph" w:styleId="1516" w:customStyle="1">
    <w:name w:val="纯文本5"/>
    <w:basedOn w:val="1020"/>
    <w:qFormat/>
    <w:rPr>
      <w:rFonts w:ascii="宋体" w:hAnsi="Courier New" w:eastAsia="楷体_GB2312"/>
      <w:sz w:val="28"/>
    </w:rPr>
  </w:style>
  <w:style w:type="paragraph" w:styleId="1517" w:customStyle="1">
    <w:name w:val="修订1"/>
    <w:hidden/>
    <w:uiPriority w:val="99"/>
    <w:semiHidden/>
    <w:qFormat/>
    <w:rPr>
      <w:rFonts w:ascii="Calibri" w:hAnsi="Calibri"/>
      <w:sz w:val="21"/>
    </w:rPr>
  </w:style>
  <w:style w:type="paragraph" w:styleId="1518" w:customStyle="1">
    <w:name w:val="msolistparagraph"/>
    <w:basedOn w:val="1020"/>
    <w:qFormat/>
    <w:pPr>
      <w:ind w:firstLine="420"/>
    </w:pPr>
  </w:style>
  <w:style w:type="paragraph" w:styleId="1519" w:customStyle="1">
    <w:name w:val="纯文本6"/>
    <w:basedOn w:val="1020"/>
    <w:qFormat/>
    <w:rPr>
      <w:rFonts w:ascii="宋体" w:hAnsi="Courier New" w:eastAsia="楷体_GB2312"/>
      <w:sz w:val="26"/>
    </w:rPr>
  </w:style>
  <w:style w:type="character" w:styleId="1520" w:customStyle="1">
    <w:name w:val="font11"/>
    <w:qFormat/>
    <w:rPr>
      <w:rFonts w:hint="eastAsia" w:ascii="宋体" w:hAnsi="宋体" w:eastAsia="宋体" w:cs="宋体"/>
      <w:color w:val="000000"/>
      <w:sz w:val="24"/>
      <w:szCs w:val="24"/>
      <w:u w:val="none"/>
    </w:rPr>
  </w:style>
  <w:style w:type="character" w:styleId="1521" w:customStyle="1">
    <w:name w:val="font21"/>
    <w:qFormat/>
    <w:rPr>
      <w:rFonts w:hint="eastAsia" w:ascii="宋体" w:hAnsi="宋体" w:eastAsia="宋体" w:cs="宋体"/>
      <w:b/>
      <w:color w:val="000000"/>
      <w:sz w:val="22"/>
      <w:szCs w:val="22"/>
      <w:u w:val="none"/>
    </w:rPr>
  </w:style>
  <w:style w:type="paragraph" w:styleId="1522" w:customStyle="1">
    <w:name w:val="目录 51"/>
    <w:next w:val="1020"/>
    <w:qFormat/>
    <w:pPr>
      <w:ind w:left="1275"/>
      <w:jc w:val="both"/>
    </w:pPr>
    <w:rPr>
      <w:sz w:val="21"/>
    </w:rPr>
  </w:style>
  <w:style w:type="paragraph" w:styleId="1523" w:customStyle="1">
    <w:name w:val="Andy_3级"/>
    <w:basedOn w:val="1020"/>
    <w:qFormat/>
    <w:pPr>
      <w:ind w:firstLine="510"/>
      <w:spacing w:line="360" w:lineRule="auto"/>
    </w:pPr>
    <w:rPr>
      <w:sz w:val="24"/>
    </w:rPr>
  </w:style>
  <w:style w:type="paragraph" w:styleId="1524" w:customStyle="1">
    <w:name w:val="Body text|1"/>
    <w:basedOn w:val="1020"/>
    <w:qFormat/>
    <w:pPr>
      <w:ind w:firstLine="400"/>
      <w:spacing w:line="415" w:lineRule="auto"/>
    </w:pPr>
    <w:rPr>
      <w:rFonts w:ascii="宋体" w:hAnsi="宋体" w:cs="宋体"/>
      <w:color w:val="1a151d"/>
      <w:sz w:val="20"/>
      <w:lang w:val="zh-CN" w:bidi="zh-CN"/>
    </w:rPr>
  </w:style>
  <w:style w:type="character" w:styleId="1525" w:customStyle="1">
    <w:name w:val="font31"/>
    <w:qFormat/>
    <w:rPr>
      <w:rFonts w:ascii="font-weight : 400" w:hAnsi="font-weight : 400" w:cs="font-weight : 400"/>
      <w:color w:val="000000"/>
      <w:sz w:val="28"/>
      <w:szCs w:val="28"/>
      <w:u w:val="none"/>
    </w:rPr>
  </w:style>
  <w:style w:type="character" w:styleId="1526" w:customStyle="1">
    <w:name w:val="font41"/>
    <w:qFormat/>
    <w:rPr>
      <w:rFonts w:hint="eastAsia" w:ascii="宋体" w:hAnsi="宋体" w:eastAsia="宋体" w:cs="宋体"/>
      <w:color w:val="000000"/>
      <w:sz w:val="22"/>
      <w:szCs w:val="22"/>
      <w:u w:val="none"/>
    </w:rPr>
  </w:style>
  <w:style w:type="character" w:styleId="1527" w:customStyle="1">
    <w:name w:val="font51"/>
    <w:qFormat/>
    <w:rPr>
      <w:rFonts w:ascii="宋体" w:hAnsi="宋体" w:eastAsia="宋体" w:cs="宋体"/>
      <w:color w:val="000000"/>
      <w:sz w:val="28"/>
      <w:szCs w:val="28"/>
      <w:u w:val="none"/>
    </w:rPr>
  </w:style>
  <w:style w:type="paragraph" w:styleId="1528" w:customStyle="1">
    <w:name w:val="列出段落{858D7CFB-ED40-4347-BF05-701D383B685F}{858D7CFB-ED40-4347-BF05-701D383B685F}"/>
    <w:basedOn w:val="1020"/>
    <w:qFormat/>
    <w:pPr>
      <w:ind w:firstLine="420"/>
    </w:pPr>
    <w:rPr>
      <w:szCs w:val="22"/>
    </w:rPr>
  </w:style>
  <w:style w:type="paragraph" w:styleId="1529" w:customStyle="1">
    <w:name w:val="p16"/>
    <w:basedOn w:val="1020"/>
    <w:qFormat/>
    <w:pPr>
      <w:ind w:left="961"/>
      <w:spacing w:line="360" w:lineRule="auto"/>
      <w:widowControl/>
    </w:pPr>
    <w:rPr>
      <w:rFonts w:ascii="仿宋_GB2312" w:hAnsi="宋体" w:eastAsia="仿宋_GB2312" w:cs="宋体"/>
      <w:b/>
      <w:bC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3.jpg"/><Relationship Id="rId18" Type="http://schemas.openxmlformats.org/officeDocument/2006/relationships/hyperlink" Target="http://jszfcg.jsczt.cn/" TargetMode="External"/><Relationship Id="rId19" Type="http://schemas.openxmlformats.org/officeDocument/2006/relationships/image" Target="media/image4.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0"/>
    <customShpInfo spid="_x0000_s3073"/>
    <customShpInfo spid="_x0000_s3074"/>
    <customShpInfo spid="_x0000_s1032"/>
    <customShpInfo spid="_x0000_s1034"/>
    <customShpInfo spid="_x0000_s1033"/>
    <customShpInfo spid="_x0000_s1029"/>
    <customShpInfo spid="_x0000_s1027"/>
    <customShpInfo spid="_x0000_s1036"/>
    <customShpInfo spid="_x0000_s1026"/>
    <customShpInfo spid="_x0000_s1035"/>
    <customShpInfo spid="_x0000_s1030"/>
    <customShpInfo spid="_x0000_s1028"/>
    <customShpInfo spid="_x0000_s1031"/>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路丽丽</cp:lastModifiedBy>
  <cp:revision>29</cp:revision>
  <dcterms:created xsi:type="dcterms:W3CDTF">2023-04-24T08:55:00Z</dcterms:created>
  <dcterms:modified xsi:type="dcterms:W3CDTF">2026-07-20T07:22:02Z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AEFEB05D120C4D628E4C2B0025300EA6_13</vt:lpwstr>
  </property>
  <property fmtid="{D5CDD505-2E9C-101B-9397-08002B2CF9AE}" pid="4" name="KSOTemplateDocerSaveRecord">
    <vt:lpwstr>eyJoZGlkIjoiZGRlNGE1OWE1NDIxZDAwMTQwZTBiZjRjOWQyYjZkMDIiLCJ1c2VySWQiOiIxMDQzMzQ5ODU4In0=</vt:lpwstr>
  </property>
</Properties>
</file>