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rPr>
          <w:rFonts w:hint="eastAsia" w:ascii="宋体" w:hAnsi="宋体" w:cs="宋体"/>
          <w:b/>
          <w:bCs/>
          <w:color w:val="auto"/>
          <w:spacing w:val="80"/>
          <w:highlight w:val="none"/>
        </w:rPr>
      </w:pPr>
      <w:r/>
      <w:bookmarkStart w:id="247" w:name="_GoBack"/>
      <w:r/>
      <w:bookmarkEnd w:id="247"/>
      <w:r/>
      <w:r/>
    </w:p>
    <w:p>
      <w:pPr>
        <w:ind w:firstLine="0"/>
        <w:jc w:val="center"/>
        <w:spacing w:before="120" w:after="120"/>
        <w:widowControl/>
        <w:rPr>
          <w:rFonts w:hint="eastAsia" w:ascii="宋体" w:hAnsi="宋体" w:cs="宋体"/>
          <w:b/>
          <w:bCs/>
          <w:color w:val="auto"/>
          <w:spacing w:val="34"/>
          <w:sz w:val="72"/>
          <w:szCs w:val="28"/>
          <w:highlight w:val="none"/>
        </w:rPr>
      </w:pPr>
      <w:r>
        <w:rPr>
          <w:rFonts w:hint="eastAsia" w:ascii="宋体" w:hAnsi="宋体" w:cs="宋体"/>
          <w:b/>
          <w:bCs/>
          <w:color w:val="auto"/>
          <w:spacing w:val="34"/>
          <w:sz w:val="72"/>
          <w:szCs w:val="28"/>
          <w:highlight w:val="none"/>
        </w:rPr>
        <w:t xml:space="preserve">连云港市政府采购</w:t>
      </w:r>
      <w:r/>
    </w:p>
    <w:p>
      <w:pPr>
        <w:pStyle w:val="1362"/>
        <w:ind w:firstLine="0"/>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竞争性磋商文件</w:t>
      </w:r>
      <w:r/>
    </w:p>
    <w:p>
      <w:pPr>
        <w:pStyle w:val="1362"/>
        <w:ind w:firstLine="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362"/>
        <w:ind w:firstLine="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tbl>
      <w:tblPr>
        <w:tblStyle w:val="833"/>
        <w:tblW w:w="0" w:type="auto"/>
        <w:jc w:val="center"/>
        <w:tblLayout w:type="fixed"/>
        <w:tblCellMar>
          <w:left w:w="108" w:type="dxa"/>
          <w:top w:w="0" w:type="dxa"/>
          <w:right w:w="108" w:type="dxa"/>
          <w:bottom w:w="0" w:type="dxa"/>
        </w:tblCellMar>
        <w:tblLook w:val="04A0" w:firstRow="1" w:lastRow="0" w:firstColumn="1" w:lastColumn="0" w:noHBand="0" w:noVBand="1"/>
      </w:tblPr>
      <w:tblGrid>
        <w:gridCol w:w="2160"/>
        <w:gridCol w:w="6752"/>
      </w:tblGrid>
      <w:tr>
        <w:trPr>
          <w:jc w:val="center"/>
          <w:trHeight w:val="855"/>
        </w:trPr>
        <w:tc>
          <w:tcPr>
            <w:tcBorders>
              <w:top w:val="none" w:color="000000" w:sz="4" w:space="0"/>
              <w:left w:val="none" w:color="000000" w:sz="4" w:space="0"/>
              <w:bottom w:val="none" w:color="000000" w:sz="4" w:space="0"/>
              <w:right w:val="none" w:color="000000" w:sz="4" w:space="0"/>
            </w:tcBorders>
            <w:tcW w:w="2160" w:type="dxa"/>
            <w:vAlign w:val="center"/>
            <w:textDirection w:val="lrTb"/>
            <w:noWrap w:val="false"/>
          </w:tcPr>
          <w:p>
            <w:pPr>
              <w:ind w:firstLine="0"/>
              <w:rPr>
                <w:rFonts w:hint="eastAsia" w:ascii="宋体" w:hAnsi="宋体" w:cs="宋体"/>
                <w:b/>
                <w:bCs/>
                <w:color w:val="auto"/>
                <w:spacing w:val="16"/>
                <w:sz w:val="32"/>
                <w:szCs w:val="32"/>
                <w:highlight w:val="none"/>
              </w:rPr>
            </w:pPr>
            <w:r>
              <w:rPr>
                <w:rFonts w:hint="eastAsia" w:ascii="宋体" w:hAnsi="宋体" w:cs="宋体"/>
                <w:b/>
                <w:bCs/>
                <w:color w:val="auto"/>
                <w:spacing w:val="16"/>
                <w:sz w:val="32"/>
                <w:szCs w:val="32"/>
                <w:highlight w:val="none"/>
              </w:rPr>
              <w:t xml:space="preserve">项目名称：</w:t>
            </w:r>
            <w:r/>
          </w:p>
        </w:tc>
        <w:tc>
          <w:tcPr>
            <w:tcBorders>
              <w:top w:val="none" w:color="000000" w:sz="4" w:space="0"/>
              <w:left w:val="none" w:color="000000" w:sz="4" w:space="0"/>
              <w:bottom w:val="none" w:color="000000" w:sz="4" w:space="0"/>
              <w:right w:val="none" w:color="000000" w:sz="4" w:space="0"/>
            </w:tcBorders>
            <w:tcW w:w="6752" w:type="dxa"/>
            <w:vAlign w:val="center"/>
            <w:textDirection w:val="lrTb"/>
            <w:noWrap w:val="false"/>
          </w:tcPr>
          <w:p>
            <w:pPr>
              <w:ind w:firstLine="0"/>
              <w:rPr>
                <w:rFonts w:hint="eastAsia" w:ascii="宋体" w:hAnsi="宋体" w:cs="宋体"/>
                <w:b/>
                <w:bCs/>
                <w:color w:val="auto"/>
                <w:spacing w:val="16"/>
                <w:sz w:val="32"/>
                <w:szCs w:val="32"/>
                <w:highlight w:val="none"/>
              </w:rPr>
            </w:pPr>
            <w:r>
              <w:rPr>
                <w:rFonts w:hint="eastAsia" w:ascii="宋体" w:hAnsi="宋体" w:eastAsia="Arial" w:cs="宋体"/>
                <w:b/>
                <w:bCs/>
                <w:color w:val="auto"/>
                <w:sz w:val="32"/>
                <w:highlight w:val="none"/>
              </w:rPr>
              <w:t xml:space="preserve">连云港师范学院教学楼教室空调安装线路改造项目</w:t>
            </w:r>
            <w:r>
              <w:rPr>
                <w:rFonts w:hint="eastAsia" w:ascii="宋体" w:hAnsi="宋体" w:cs="宋体"/>
                <w:b/>
                <w:bCs/>
                <w:color w:val="auto"/>
                <w:sz w:val="32"/>
                <w:highlight w:val="none"/>
              </w:rPr>
              <w:t xml:space="preserve">（专门面向中小企业）</w:t>
            </w:r>
            <w:r/>
          </w:p>
        </w:tc>
      </w:tr>
      <w:tr>
        <w:trPr>
          <w:jc w:val="center"/>
          <w:trHeight w:val="855"/>
        </w:trPr>
        <w:tc>
          <w:tcPr>
            <w:tcBorders>
              <w:top w:val="none" w:color="000000" w:sz="4" w:space="0"/>
              <w:left w:val="none" w:color="000000" w:sz="4" w:space="0"/>
              <w:bottom w:val="none" w:color="000000" w:sz="4" w:space="0"/>
              <w:right w:val="none" w:color="000000" w:sz="4" w:space="0"/>
            </w:tcBorders>
            <w:tcW w:w="2160" w:type="dxa"/>
            <w:vAlign w:val="center"/>
            <w:textDirection w:val="lrTb"/>
            <w:noWrap w:val="false"/>
          </w:tcPr>
          <w:p>
            <w:pPr>
              <w:ind w:firstLine="0"/>
              <w:rPr>
                <w:rFonts w:hint="eastAsia" w:ascii="宋体" w:hAnsi="宋体" w:cs="宋体"/>
                <w:b/>
                <w:bCs/>
                <w:color w:val="auto"/>
                <w:spacing w:val="16"/>
                <w:sz w:val="32"/>
                <w:szCs w:val="32"/>
                <w:highlight w:val="none"/>
              </w:rPr>
            </w:pPr>
            <w:r>
              <w:rPr>
                <w:rFonts w:hint="eastAsia" w:ascii="宋体" w:hAnsi="宋体" w:cs="宋体"/>
                <w:b/>
                <w:bCs/>
                <w:color w:val="auto"/>
                <w:spacing w:val="16"/>
                <w:sz w:val="32"/>
                <w:szCs w:val="32"/>
                <w:highlight w:val="none"/>
              </w:rPr>
              <w:t xml:space="preserve">项目编号：</w:t>
            </w:r>
            <w:r/>
          </w:p>
        </w:tc>
        <w:tc>
          <w:tcPr>
            <w:tcBorders>
              <w:top w:val="none" w:color="000000" w:sz="4" w:space="0"/>
              <w:left w:val="none" w:color="000000" w:sz="4" w:space="0"/>
              <w:bottom w:val="none" w:color="000000" w:sz="4" w:space="0"/>
              <w:right w:val="none" w:color="000000" w:sz="4" w:space="0"/>
            </w:tcBorders>
            <w:tcW w:w="6752" w:type="dxa"/>
            <w:vAlign w:val="center"/>
            <w:textDirection w:val="lrTb"/>
            <w:noWrap w:val="false"/>
          </w:tcPr>
          <w:p>
            <w:pPr>
              <w:ind w:firstLine="0"/>
              <w:rPr>
                <w:rFonts w:hint="eastAsia" w:ascii="宋体" w:hAnsi="宋体" w:cs="宋体"/>
                <w:b/>
                <w:bCs/>
                <w:color w:val="auto"/>
                <w:spacing w:val="16"/>
                <w:sz w:val="32"/>
                <w:szCs w:val="32"/>
                <w:highlight w:val="none"/>
              </w:rPr>
            </w:pPr>
            <w:r>
              <w:rPr>
                <w:rFonts w:hint="eastAsia" w:ascii="宋体" w:hAnsi="宋体" w:cs="宋体"/>
                <w:b/>
                <w:bCs/>
                <w:color w:val="auto"/>
                <w:spacing w:val="16"/>
                <w:sz w:val="32"/>
                <w:szCs w:val="32"/>
                <w:highlight w:val="none"/>
              </w:rPr>
              <w:t xml:space="preserve"> </w:t>
            </w:r>
            <w:r>
              <w:rPr>
                <w:rFonts w:hint="eastAsia" w:ascii="宋体" w:hAnsi="宋体" w:cs="宋体"/>
                <w:b/>
                <w:bCs/>
                <w:color w:val="auto"/>
                <w:spacing w:val="16"/>
                <w:sz w:val="32"/>
                <w:szCs w:val="32"/>
                <w:highlight w:val="none"/>
              </w:rPr>
              <w:t xml:space="preserve">JSZC-320700-JXCG-C2026-0024</w:t>
            </w:r>
            <w:r>
              <w:rPr>
                <w:rFonts w:hint="eastAsia" w:ascii="宋体" w:hAnsi="宋体" w:cs="宋体"/>
                <w:b/>
                <w:bCs/>
                <w:color w:val="auto"/>
                <w:spacing w:val="16"/>
                <w:sz w:val="32"/>
                <w:szCs w:val="32"/>
                <w:highlight w:val="none"/>
              </w:rPr>
            </w:r>
            <w:r/>
          </w:p>
        </w:tc>
      </w:tr>
    </w:tbl>
    <w:p>
      <w:pPr>
        <w:pStyle w:val="1362"/>
        <w:ind w:firstLine="0"/>
        <w:jc w:val="center"/>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1362"/>
        <w:ind w:firstLine="0"/>
        <w:jc w:val="center"/>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1362"/>
        <w:ind w:firstLine="0"/>
        <w:jc w:val="center"/>
        <w:rPr>
          <w:rFonts w:hint="eastAsia" w:ascii="宋体" w:hAnsi="宋体" w:cs="宋体"/>
          <w:b/>
          <w:bCs/>
          <w:color w:val="auto"/>
          <w:sz w:val="32"/>
          <w:highlight w:val="none"/>
        </w:rPr>
      </w:pPr>
      <w:r>
        <w:rPr>
          <w:rFonts w:hint="eastAsia" w:ascii="宋体" w:hAnsi="宋体" w:cs="宋体"/>
          <w:b/>
          <w:bCs/>
          <w:color w:val="auto"/>
          <w:sz w:val="32"/>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tbl>
      <w:tblPr>
        <w:tblStyle w:val="833"/>
        <w:tblW w:w="9207" w:type="dxa"/>
        <w:tblInd w:w="460"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053"/>
        <w:gridCol w:w="5262"/>
        <w:gridCol w:w="892"/>
      </w:tblGrid>
      <w:tr>
        <w:trPr>
          <w:trHeight w:val="827"/>
        </w:trPr>
        <w:tc>
          <w:tcPr>
            <w:tcW w:w="3053" w:type="dxa"/>
            <w:vAlign w:val="center"/>
            <w:textDirection w:val="lrTb"/>
            <w:noWrap w:val="false"/>
          </w:tcPr>
          <w:p>
            <w:pPr>
              <w:ind w:firstLine="0"/>
              <w:jc w:val="left"/>
              <w:rPr>
                <w:rFonts w:hint="eastAsia" w:ascii="宋体" w:hAnsi="宋体" w:cs="宋体"/>
                <w:color w:val="auto"/>
                <w:highlight w:val="none"/>
              </w:rPr>
              <w:framePr w:w="8633" w:wrap="auto" w:vAnchor="page" w:hAnchor="page" w:x="1381" w:y="9915"/>
            </w:pPr>
            <w:r/>
            <w:bookmarkStart w:id="0" w:name="OLE_LINK4"/>
            <w:r/>
            <w:bookmarkStart w:id="1" w:name="OLE_LINK31"/>
            <w:r>
              <w:rPr>
                <w:rFonts w:hint="eastAsia" w:ascii="宋体" w:hAnsi="宋体" w:cs="宋体"/>
                <w:b/>
                <w:bCs/>
                <w:color w:val="auto"/>
                <w:sz w:val="32"/>
                <w:highlight w:val="none"/>
              </w:rPr>
              <w:t xml:space="preserve">采   购  人：</w:t>
            </w:r>
            <w:bookmarkEnd w:id="0"/>
            <w:r/>
            <w:bookmarkEnd w:id="1"/>
            <w:r/>
            <w:r/>
          </w:p>
        </w:tc>
        <w:tc>
          <w:tcPr>
            <w:gridSpan w:val="2"/>
            <w:tcW w:w="6154" w:type="dxa"/>
            <w:vAlign w:val="center"/>
            <w:textDirection w:val="lrTb"/>
            <w:noWrap w:val="false"/>
          </w:tcPr>
          <w:p>
            <w:pPr>
              <w:pStyle w:val="1031"/>
              <w:ind w:firstLine="0"/>
              <w:rPr>
                <w:rFonts w:hint="eastAsia" w:hAnsi="宋体" w:cs="宋体"/>
                <w:b/>
                <w:bCs/>
                <w:color w:val="auto"/>
                <w:sz w:val="32"/>
                <w:szCs w:val="32"/>
                <w:highlight w:val="none"/>
              </w:rPr>
              <w:framePr w:w="8633" w:wrap="auto" w:vAnchor="page" w:hAnchor="page" w:x="1381" w:y="9915"/>
            </w:pPr>
            <w:r>
              <w:rPr>
                <w:rFonts w:hint="eastAsia" w:hAnsi="宋体" w:cs="宋体"/>
                <w:b/>
                <w:bCs/>
                <w:color w:val="auto"/>
                <w:sz w:val="32"/>
                <w:szCs w:val="32"/>
                <w:highlight w:val="none"/>
              </w:rPr>
              <w:t xml:space="preserve">连云港师范学院</w:t>
            </w:r>
            <w:r/>
          </w:p>
        </w:tc>
      </w:tr>
      <w:tr>
        <w:trPr>
          <w:trHeight w:val="797"/>
        </w:trPr>
        <w:tc>
          <w:tcPr>
            <w:tcW w:w="3053" w:type="dxa"/>
            <w:vAlign w:val="center"/>
            <w:textDirection w:val="lrTb"/>
            <w:noWrap w:val="false"/>
          </w:tcPr>
          <w:p>
            <w:pPr>
              <w:ind w:firstLine="0"/>
              <w:jc w:val="left"/>
              <w:rPr>
                <w:rFonts w:hint="eastAsia" w:ascii="宋体" w:hAnsi="宋体" w:cs="宋体"/>
                <w:color w:val="auto"/>
                <w:highlight w:val="none"/>
              </w:rPr>
              <w:framePr w:w="8633" w:wrap="auto" w:vAnchor="page" w:hAnchor="page" w:x="1381" w:y="9915"/>
            </w:pPr>
            <w:r>
              <w:rPr>
                <w:rFonts w:hint="eastAsia" w:ascii="宋体" w:hAnsi="宋体" w:cs="宋体"/>
                <w:b/>
                <w:bCs/>
                <w:color w:val="auto"/>
                <w:sz w:val="32"/>
                <w:highlight w:val="none"/>
              </w:rPr>
              <w:t xml:space="preserve">采购代理机构：</w:t>
            </w:r>
            <w:r/>
          </w:p>
        </w:tc>
        <w:tc>
          <w:tcPr>
            <w:gridSpan w:val="2"/>
            <w:tcW w:w="6154" w:type="dxa"/>
            <w:vAlign w:val="center"/>
            <w:textDirection w:val="lrTb"/>
            <w:noWrap w:val="false"/>
          </w:tcPr>
          <w:p>
            <w:pPr>
              <w:pStyle w:val="1031"/>
              <w:ind w:firstLine="0"/>
              <w:rPr>
                <w:rFonts w:hint="eastAsia" w:hAnsi="宋体" w:cs="宋体"/>
                <w:b/>
                <w:bCs/>
                <w:color w:val="auto"/>
                <w:sz w:val="28"/>
                <w:szCs w:val="28"/>
                <w:highlight w:val="none"/>
              </w:rPr>
              <w:framePr w:w="8633" w:wrap="auto" w:vAnchor="page" w:hAnchor="page" w:x="1381" w:y="9915"/>
            </w:pPr>
            <w:r>
              <w:rPr>
                <w:rFonts w:hint="eastAsia" w:hAnsi="宋体" w:cs="宋体"/>
                <w:b/>
                <w:bCs/>
                <w:color w:val="auto"/>
                <w:sz w:val="32"/>
                <w:szCs w:val="24"/>
                <w:highlight w:val="none"/>
              </w:rPr>
              <w:t xml:space="preserve">江苏建协全过程工程咨询有限公司</w:t>
            </w:r>
            <w:r/>
          </w:p>
        </w:tc>
      </w:tr>
      <w:tr>
        <w:trPr>
          <w:gridAfter w:val="1"/>
          <w:trHeight w:val="385"/>
        </w:trPr>
        <w:tc>
          <w:tcPr>
            <w:gridSpan w:val="2"/>
            <w:tcBorders>
              <w:top w:val="none" w:color="000000" w:sz="4" w:space="0"/>
              <w:left w:val="none" w:color="000000" w:sz="4" w:space="0"/>
              <w:bottom w:val="none" w:color="000000" w:sz="4" w:space="0"/>
              <w:right w:val="none" w:color="000000" w:sz="4" w:space="0"/>
            </w:tcBorders>
            <w:tcW w:w="8315" w:type="dxa"/>
            <w:textDirection w:val="lrTb"/>
            <w:noWrap w:val="false"/>
          </w:tcPr>
          <w:p>
            <w:pPr>
              <w:pStyle w:val="1031"/>
              <w:ind w:firstLine="0"/>
              <w:jc w:val="center"/>
              <w:rPr>
                <w:rFonts w:hint="eastAsia" w:hAnsi="宋体" w:cs="宋体"/>
                <w:b/>
                <w:color w:val="auto"/>
                <w:sz w:val="32"/>
                <w:szCs w:val="32"/>
                <w:highlight w:val="none"/>
              </w:rPr>
              <w:framePr w:w="8633" w:wrap="auto" w:vAnchor="page" w:hAnchor="page" w:x="1381" w:y="9915"/>
            </w:pPr>
            <w:r/>
            <w:bookmarkStart w:id="2" w:name="OLE_LINK35"/>
            <w:r/>
            <w:bookmarkStart w:id="3" w:name="OLE_LINK12"/>
            <w:r>
              <w:rPr>
                <w:rFonts w:hint="eastAsia" w:hAnsi="宋体" w:cs="宋体"/>
                <w:b/>
                <w:color w:val="auto"/>
                <w:sz w:val="32"/>
                <w:szCs w:val="32"/>
                <w:highlight w:val="none"/>
              </w:rPr>
              <w:t xml:space="preserve">2026年8月</w:t>
            </w:r>
            <w:bookmarkEnd w:id="2"/>
            <w:r/>
            <w:bookmarkEnd w:id="3"/>
            <w:r/>
            <w:r/>
          </w:p>
        </w:tc>
      </w:tr>
    </w:tbl>
    <w:p>
      <w:pPr>
        <w:ind w:firstLine="0"/>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shd w:val="nil"/>
        <w:rPr>
          <w:rFonts w:hint="eastAsia" w:ascii="宋体" w:hAnsi="宋体" w:cs="宋体"/>
          <w:color w:val="auto"/>
          <w:highlight w:val="none"/>
        </w:rPr>
      </w:pPr>
      <w:r>
        <w:rPr>
          <w:rFonts w:hint="eastAsia" w:ascii="宋体" w:hAnsi="宋体" w:cs="宋体"/>
          <w:b/>
          <w:color w:val="auto"/>
          <w:sz w:val="48"/>
          <w:szCs w:val="48"/>
          <w:highlight w:val="none"/>
        </w:rPr>
        <w:br w:type="page" w:clear="all"/>
      </w:r>
      <w:r>
        <w:rPr>
          <w:rFonts w:hint="eastAsia" w:ascii="宋体" w:hAnsi="宋体" w:cs="宋体"/>
          <w:b/>
          <w:color w:val="auto"/>
          <w:sz w:val="48"/>
          <w:szCs w:val="48"/>
          <w:highlight w:val="none"/>
        </w:rPr>
      </w:r>
    </w:p>
    <w:p>
      <w:pPr>
        <w:ind w:firstLine="0"/>
        <w:jc w:val="center"/>
        <w:rPr>
          <w:rFonts w:hint="eastAsia" w:ascii="宋体" w:hAnsi="宋体" w:cs="宋体"/>
          <w:b/>
          <w:bCs/>
          <w:color w:val="auto"/>
          <w:sz w:val="48"/>
          <w:szCs w:val="48"/>
          <w:highlight w:val="none"/>
        </w:rPr>
      </w:pPr>
      <w:r>
        <w:rPr>
          <w:rFonts w:hint="eastAsia" w:ascii="宋体" w:hAnsi="宋体" w:cs="宋体"/>
          <w:b/>
          <w:color w:val="auto"/>
          <w:sz w:val="48"/>
          <w:szCs w:val="48"/>
          <w:highlight w:val="none"/>
        </w:rPr>
        <w:t xml:space="preserve">目   录</w:t>
      </w:r>
      <w:r/>
    </w:p>
    <w:p>
      <w:pPr>
        <w:pStyle w:val="845"/>
        <w:tabs>
          <w:tab w:val="right" w:pos="9061" w:leader="dot"/>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TOC \o "1-1" \h \u </w:instrText>
      </w:r>
      <w:r>
        <w:rPr>
          <w:rFonts w:hint="eastAsia" w:ascii="宋体" w:hAnsi="宋体" w:cs="宋体"/>
          <w:color w:val="auto"/>
          <w:highlight w:val="none"/>
        </w:rPr>
        <w:fldChar w:fldCharType="separate"/>
      </w:r>
      <w:r>
        <w:rPr>
          <w:color w:val="auto"/>
          <w:highlight w:val="none"/>
        </w:rPr>
        <w:fldChar w:fldCharType="begin"/>
      </w:r>
      <w:r>
        <w:rPr>
          <w:color w:val="auto"/>
          <w:highlight w:val="none"/>
        </w:rPr>
        <w:instrText xml:space="preserve"> HYPERLINK \l "_Toc14904" </w:instrText>
      </w:r>
      <w:r>
        <w:rPr>
          <w:color w:val="auto"/>
          <w:highlight w:val="none"/>
        </w:rPr>
        <w:fldChar w:fldCharType="separate"/>
      </w:r>
      <w:r>
        <w:rPr>
          <w:rFonts w:hint="eastAsia"/>
          <w:color w:val="auto"/>
          <w:highlight w:val="none"/>
        </w:rPr>
        <w:t xml:space="preserve">第一章 竞争性磋商公告</w:t>
      </w:r>
      <w:r>
        <w:rPr>
          <w:color w:val="auto"/>
          <w:highlight w:val="none"/>
        </w:rPr>
        <w:tab/>
      </w:r>
      <w:r>
        <w:rPr>
          <w:color w:val="auto"/>
          <w:highlight w:val="none"/>
        </w:rPr>
        <w:fldChar w:fldCharType="begin"/>
      </w:r>
      <w:r>
        <w:rPr>
          <w:color w:val="auto"/>
          <w:highlight w:val="none"/>
        </w:rPr>
        <w:instrText xml:space="preserve"> PAGEREF _Toc14904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845"/>
        <w:tabs>
          <w:tab w:val="right" w:pos="9061" w:leader="dot"/>
        </w:tabs>
        <w:rPr>
          <w:color w:val="auto"/>
          <w:highlight w:val="none"/>
        </w:rPr>
      </w:pPr>
      <w:r>
        <w:rPr>
          <w:color w:val="auto"/>
          <w:highlight w:val="none"/>
        </w:rPr>
        <w:fldChar w:fldCharType="begin"/>
      </w:r>
      <w:r>
        <w:rPr>
          <w:color w:val="auto"/>
          <w:highlight w:val="none"/>
        </w:rPr>
        <w:instrText xml:space="preserve"> HYPERLINK \l "_Toc15613" </w:instrText>
      </w:r>
      <w:r>
        <w:rPr>
          <w:color w:val="auto"/>
          <w:highlight w:val="none"/>
        </w:rPr>
        <w:fldChar w:fldCharType="separate"/>
      </w:r>
      <w:r>
        <w:rPr>
          <w:rFonts w:hint="eastAsia"/>
          <w:color w:val="auto"/>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_Toc15613 \h </w:instrText>
      </w:r>
      <w:r>
        <w:rPr>
          <w:color w:val="auto"/>
          <w:highlight w:val="none"/>
        </w:rPr>
        <w:fldChar w:fldCharType="separate"/>
      </w:r>
      <w:r>
        <w:rPr>
          <w:color w:val="auto"/>
          <w:highlight w:val="none"/>
        </w:rPr>
        <w:t xml:space="preserve">8</w:t>
      </w:r>
      <w:r>
        <w:rPr>
          <w:color w:val="auto"/>
          <w:highlight w:val="none"/>
        </w:rPr>
        <w:fldChar w:fldCharType="end"/>
      </w:r>
      <w:r>
        <w:rPr>
          <w:color w:val="auto"/>
          <w:highlight w:val="none"/>
        </w:rPr>
        <w:fldChar w:fldCharType="end"/>
      </w:r>
      <w:r/>
    </w:p>
    <w:p>
      <w:pPr>
        <w:pStyle w:val="845"/>
        <w:tabs>
          <w:tab w:val="right" w:pos="9061" w:leader="dot"/>
        </w:tabs>
        <w:rPr>
          <w:color w:val="auto"/>
          <w:highlight w:val="none"/>
        </w:rPr>
      </w:pPr>
      <w:r>
        <w:rPr>
          <w:color w:val="auto"/>
          <w:highlight w:val="none"/>
        </w:rPr>
        <w:fldChar w:fldCharType="begin"/>
      </w:r>
      <w:r>
        <w:rPr>
          <w:color w:val="auto"/>
          <w:highlight w:val="none"/>
        </w:rPr>
        <w:instrText xml:space="preserve"> HYPERLINK \l "_Toc15795" </w:instrText>
      </w:r>
      <w:r>
        <w:rPr>
          <w:color w:val="auto"/>
          <w:highlight w:val="none"/>
        </w:rPr>
        <w:fldChar w:fldCharType="separate"/>
      </w:r>
      <w:r>
        <w:rPr>
          <w:rFonts w:hint="eastAsia" w:ascii="宋体" w:hAnsi="宋体" w:cs="宋体"/>
          <w:bCs/>
          <w:color w:val="auto"/>
          <w:szCs w:val="44"/>
          <w:highlight w:val="none"/>
        </w:rPr>
        <w:t xml:space="preserve">第三章 政府采购合同格式</w:t>
      </w:r>
      <w:r>
        <w:rPr>
          <w:color w:val="auto"/>
          <w:highlight w:val="none"/>
        </w:rPr>
        <w:tab/>
      </w:r>
      <w:r>
        <w:rPr>
          <w:color w:val="auto"/>
          <w:highlight w:val="none"/>
        </w:rPr>
        <w:fldChar w:fldCharType="begin"/>
      </w:r>
      <w:r>
        <w:rPr>
          <w:color w:val="auto"/>
          <w:highlight w:val="none"/>
        </w:rPr>
        <w:instrText xml:space="preserve"> PAGEREF _Toc15795 \h </w:instrText>
      </w:r>
      <w:r>
        <w:rPr>
          <w:color w:val="auto"/>
          <w:highlight w:val="none"/>
        </w:rPr>
        <w:fldChar w:fldCharType="separate"/>
      </w:r>
      <w:r>
        <w:rPr>
          <w:color w:val="auto"/>
          <w:highlight w:val="none"/>
        </w:rPr>
        <w:t xml:space="preserve">27</w:t>
      </w:r>
      <w:r>
        <w:rPr>
          <w:color w:val="auto"/>
          <w:highlight w:val="none"/>
        </w:rPr>
        <w:fldChar w:fldCharType="end"/>
      </w:r>
      <w:r>
        <w:rPr>
          <w:color w:val="auto"/>
          <w:highlight w:val="none"/>
        </w:rPr>
        <w:fldChar w:fldCharType="end"/>
      </w:r>
      <w:r/>
    </w:p>
    <w:p>
      <w:pPr>
        <w:pStyle w:val="845"/>
        <w:tabs>
          <w:tab w:val="right" w:pos="9061" w:leader="dot"/>
        </w:tabs>
        <w:rPr>
          <w:color w:val="auto"/>
          <w:highlight w:val="none"/>
        </w:rPr>
      </w:pPr>
      <w:r>
        <w:rPr>
          <w:color w:val="auto"/>
          <w:highlight w:val="none"/>
        </w:rPr>
        <w:fldChar w:fldCharType="begin"/>
      </w:r>
      <w:r>
        <w:rPr>
          <w:color w:val="auto"/>
          <w:highlight w:val="none"/>
        </w:rPr>
        <w:instrText xml:space="preserve"> HYPERLINK \l "_Toc14833" </w:instrText>
      </w:r>
      <w:r>
        <w:rPr>
          <w:color w:val="auto"/>
          <w:highlight w:val="none"/>
        </w:rPr>
        <w:fldChar w:fldCharType="separate"/>
      </w:r>
      <w:r>
        <w:rPr>
          <w:rFonts w:hint="eastAsia" w:ascii="宋体" w:hAnsi="宋体" w:cs="宋体"/>
          <w:bCs/>
          <w:color w:val="auto"/>
          <w:szCs w:val="44"/>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_Toc14833 \h </w:instrText>
      </w:r>
      <w:r>
        <w:rPr>
          <w:color w:val="auto"/>
          <w:highlight w:val="none"/>
        </w:rPr>
        <w:fldChar w:fldCharType="separate"/>
      </w:r>
      <w:r>
        <w:rPr>
          <w:color w:val="auto"/>
          <w:highlight w:val="none"/>
        </w:rPr>
        <w:t xml:space="preserve">79</w:t>
      </w:r>
      <w:r>
        <w:rPr>
          <w:color w:val="auto"/>
          <w:highlight w:val="none"/>
        </w:rPr>
        <w:fldChar w:fldCharType="end"/>
      </w:r>
      <w:r>
        <w:rPr>
          <w:color w:val="auto"/>
          <w:highlight w:val="none"/>
        </w:rPr>
        <w:fldChar w:fldCharType="end"/>
      </w:r>
      <w:r/>
    </w:p>
    <w:p>
      <w:pPr>
        <w:pStyle w:val="845"/>
        <w:tabs>
          <w:tab w:val="right" w:pos="9061" w:leader="dot"/>
        </w:tabs>
        <w:rPr>
          <w:color w:val="auto"/>
          <w:highlight w:val="none"/>
        </w:rPr>
      </w:pPr>
      <w:r>
        <w:rPr>
          <w:color w:val="auto"/>
          <w:highlight w:val="none"/>
        </w:rPr>
        <w:fldChar w:fldCharType="begin"/>
      </w:r>
      <w:r>
        <w:rPr>
          <w:color w:val="auto"/>
          <w:highlight w:val="none"/>
        </w:rPr>
        <w:instrText xml:space="preserve"> HYPERLINK \l "_Toc24031" </w:instrText>
      </w:r>
      <w:r>
        <w:rPr>
          <w:color w:val="auto"/>
          <w:highlight w:val="none"/>
        </w:rPr>
        <w:fldChar w:fldCharType="separate"/>
      </w:r>
      <w:r>
        <w:rPr>
          <w:rFonts w:hint="eastAsia"/>
          <w:color w:val="auto"/>
          <w:highlight w:val="none"/>
        </w:rPr>
        <w:t xml:space="preserve">第五章 工程量清单</w:t>
      </w:r>
      <w:r>
        <w:rPr>
          <w:color w:val="auto"/>
          <w:highlight w:val="none"/>
        </w:rPr>
        <w:tab/>
      </w:r>
      <w:r>
        <w:rPr>
          <w:color w:val="auto"/>
          <w:highlight w:val="none"/>
        </w:rPr>
        <w:fldChar w:fldCharType="begin"/>
      </w:r>
      <w:r>
        <w:rPr>
          <w:color w:val="auto"/>
          <w:highlight w:val="none"/>
        </w:rPr>
        <w:instrText xml:space="preserve"> PAGEREF _Toc24031 \h </w:instrText>
      </w:r>
      <w:r>
        <w:rPr>
          <w:color w:val="auto"/>
          <w:highlight w:val="none"/>
        </w:rPr>
        <w:fldChar w:fldCharType="separate"/>
      </w:r>
      <w:r>
        <w:rPr>
          <w:color w:val="auto"/>
          <w:highlight w:val="none"/>
        </w:rPr>
        <w:t xml:space="preserve">84</w:t>
      </w:r>
      <w:r>
        <w:rPr>
          <w:color w:val="auto"/>
          <w:highlight w:val="none"/>
        </w:rPr>
        <w:fldChar w:fldCharType="end"/>
      </w:r>
      <w:r>
        <w:rPr>
          <w:color w:val="auto"/>
          <w:highlight w:val="none"/>
        </w:rPr>
        <w:fldChar w:fldCharType="end"/>
      </w:r>
      <w:r/>
    </w:p>
    <w:p>
      <w:pPr>
        <w:pStyle w:val="845"/>
        <w:tabs>
          <w:tab w:val="right" w:pos="9061" w:leader="dot"/>
        </w:tabs>
        <w:rPr>
          <w:color w:val="auto"/>
          <w:highlight w:val="none"/>
        </w:rPr>
      </w:pPr>
      <w:r>
        <w:rPr>
          <w:color w:val="auto"/>
          <w:highlight w:val="none"/>
        </w:rPr>
        <w:fldChar w:fldCharType="begin"/>
      </w:r>
      <w:r>
        <w:rPr>
          <w:color w:val="auto"/>
          <w:highlight w:val="none"/>
        </w:rPr>
        <w:instrText xml:space="preserve"> HYPERLINK \l "_Toc20086" </w:instrText>
      </w:r>
      <w:r>
        <w:rPr>
          <w:color w:val="auto"/>
          <w:highlight w:val="none"/>
        </w:rPr>
        <w:fldChar w:fldCharType="separate"/>
      </w:r>
      <w:r>
        <w:rPr>
          <w:rFonts w:hint="eastAsia" w:ascii="宋体" w:hAnsi="宋体" w:cs="宋体"/>
          <w:bCs/>
          <w:color w:val="auto"/>
          <w:szCs w:val="32"/>
          <w:highlight w:val="none"/>
        </w:rPr>
        <w:t xml:space="preserve">第六章 图纸和技术资料</w:t>
      </w:r>
      <w:r>
        <w:rPr>
          <w:color w:val="auto"/>
          <w:highlight w:val="none"/>
        </w:rPr>
        <w:tab/>
      </w:r>
      <w:r>
        <w:rPr>
          <w:color w:val="auto"/>
          <w:highlight w:val="none"/>
        </w:rPr>
        <w:fldChar w:fldCharType="begin"/>
      </w:r>
      <w:r>
        <w:rPr>
          <w:color w:val="auto"/>
          <w:highlight w:val="none"/>
        </w:rPr>
        <w:instrText xml:space="preserve"> PAGEREF _Toc20086 \h </w:instrText>
      </w:r>
      <w:r>
        <w:rPr>
          <w:color w:val="auto"/>
          <w:highlight w:val="none"/>
        </w:rPr>
        <w:fldChar w:fldCharType="separate"/>
      </w:r>
      <w:r>
        <w:rPr>
          <w:color w:val="auto"/>
          <w:highlight w:val="none"/>
        </w:rPr>
        <w:t xml:space="preserve">85</w:t>
      </w:r>
      <w:r>
        <w:rPr>
          <w:color w:val="auto"/>
          <w:highlight w:val="none"/>
        </w:rPr>
        <w:fldChar w:fldCharType="end"/>
      </w:r>
      <w:r>
        <w:rPr>
          <w:color w:val="auto"/>
          <w:highlight w:val="none"/>
        </w:rPr>
        <w:fldChar w:fldCharType="end"/>
      </w:r>
      <w:r/>
    </w:p>
    <w:p>
      <w:pPr>
        <w:pStyle w:val="845"/>
        <w:tabs>
          <w:tab w:val="right" w:pos="9061" w:leader="dot"/>
        </w:tabs>
        <w:rPr>
          <w:color w:val="auto"/>
          <w:highlight w:val="none"/>
        </w:rPr>
      </w:pPr>
      <w:r>
        <w:rPr>
          <w:color w:val="auto"/>
          <w:highlight w:val="none"/>
        </w:rPr>
        <w:fldChar w:fldCharType="begin"/>
      </w:r>
      <w:r>
        <w:rPr>
          <w:color w:val="auto"/>
          <w:highlight w:val="none"/>
        </w:rPr>
        <w:instrText xml:space="preserve"> HYPERLINK \l "_Toc8505" </w:instrText>
      </w:r>
      <w:r>
        <w:rPr>
          <w:color w:val="auto"/>
          <w:highlight w:val="none"/>
        </w:rPr>
        <w:fldChar w:fldCharType="separate"/>
      </w:r>
      <w:r>
        <w:rPr>
          <w:rFonts w:hint="eastAsia"/>
          <w:color w:val="auto"/>
          <w:highlight w:val="none"/>
        </w:rPr>
        <w:t xml:space="preserve">第七章 评审方法和评审标准</w:t>
      </w:r>
      <w:r>
        <w:rPr>
          <w:color w:val="auto"/>
          <w:highlight w:val="none"/>
        </w:rPr>
        <w:tab/>
      </w:r>
      <w:r>
        <w:rPr>
          <w:color w:val="auto"/>
          <w:highlight w:val="none"/>
        </w:rPr>
        <w:fldChar w:fldCharType="begin"/>
      </w:r>
      <w:r>
        <w:rPr>
          <w:color w:val="auto"/>
          <w:highlight w:val="none"/>
        </w:rPr>
        <w:instrText xml:space="preserve"> PAGEREF _Toc8505 \h </w:instrText>
      </w:r>
      <w:r>
        <w:rPr>
          <w:color w:val="auto"/>
          <w:highlight w:val="none"/>
        </w:rPr>
        <w:fldChar w:fldCharType="separate"/>
      </w:r>
      <w:r>
        <w:rPr>
          <w:color w:val="auto"/>
          <w:highlight w:val="none"/>
        </w:rPr>
        <w:t xml:space="preserve">86</w:t>
      </w:r>
      <w:r>
        <w:rPr>
          <w:color w:val="auto"/>
          <w:highlight w:val="none"/>
        </w:rPr>
        <w:fldChar w:fldCharType="end"/>
      </w:r>
      <w:r>
        <w:rPr>
          <w:color w:val="auto"/>
          <w:highlight w:val="none"/>
        </w:rPr>
        <w:fldChar w:fldCharType="end"/>
      </w:r>
      <w:r/>
    </w:p>
    <w:p>
      <w:pPr>
        <w:pStyle w:val="845"/>
        <w:tabs>
          <w:tab w:val="right" w:pos="9061" w:leader="dot"/>
        </w:tabs>
        <w:rPr>
          <w:color w:val="auto"/>
          <w:highlight w:val="none"/>
        </w:rPr>
      </w:pPr>
      <w:r>
        <w:rPr>
          <w:color w:val="auto"/>
          <w:highlight w:val="none"/>
        </w:rPr>
        <w:fldChar w:fldCharType="begin"/>
      </w:r>
      <w:r>
        <w:rPr>
          <w:color w:val="auto"/>
          <w:highlight w:val="none"/>
        </w:rPr>
        <w:instrText xml:space="preserve"> HYPERLINK \l "_Toc20041" </w:instrText>
      </w:r>
      <w:r>
        <w:rPr>
          <w:color w:val="auto"/>
          <w:highlight w:val="none"/>
        </w:rPr>
        <w:fldChar w:fldCharType="separate"/>
      </w:r>
      <w:r>
        <w:rPr>
          <w:rFonts w:hint="eastAsia" w:ascii="宋体" w:hAnsi="宋体" w:cs="宋体"/>
          <w:bCs/>
          <w:color w:val="auto"/>
          <w:szCs w:val="32"/>
          <w:highlight w:val="none"/>
        </w:rPr>
        <w:t xml:space="preserve">第八章 响应文件格式</w:t>
      </w:r>
      <w:r>
        <w:rPr>
          <w:color w:val="auto"/>
          <w:highlight w:val="none"/>
        </w:rPr>
        <w:tab/>
      </w:r>
      <w:r>
        <w:rPr>
          <w:color w:val="auto"/>
          <w:highlight w:val="none"/>
        </w:rPr>
        <w:fldChar w:fldCharType="begin"/>
      </w:r>
      <w:r>
        <w:rPr>
          <w:color w:val="auto"/>
          <w:highlight w:val="none"/>
        </w:rPr>
        <w:instrText xml:space="preserve"> PAGEREF _Toc20041 \h </w:instrText>
      </w:r>
      <w:r>
        <w:rPr>
          <w:color w:val="auto"/>
          <w:highlight w:val="none"/>
        </w:rPr>
        <w:fldChar w:fldCharType="separate"/>
      </w:r>
      <w:r>
        <w:rPr>
          <w:color w:val="auto"/>
          <w:highlight w:val="none"/>
        </w:rPr>
        <w:t xml:space="preserve">89</w:t>
      </w:r>
      <w:r>
        <w:rPr>
          <w:color w:val="auto"/>
          <w:highlight w:val="none"/>
        </w:rPr>
        <w:fldChar w:fldCharType="end"/>
      </w:r>
      <w:r>
        <w:rPr>
          <w:color w:val="auto"/>
          <w:highlight w:val="none"/>
        </w:rPr>
        <w:fldChar w:fldCharType="end"/>
      </w:r>
      <w:r/>
    </w:p>
    <w:p>
      <w:pPr>
        <w:pStyle w:val="1045"/>
        <w:ind w:firstLine="0"/>
        <w:rPr>
          <w:rFonts w:hint="eastAsia" w:ascii="宋体" w:hAnsi="宋体" w:cs="宋体"/>
          <w:color w:val="auto"/>
          <w:highlight w:val="none"/>
        </w:rPr>
      </w:pPr>
      <w:r>
        <w:rPr>
          <w:rFonts w:hint="eastAsia" w:ascii="宋体" w:hAnsi="宋体" w:cs="宋体"/>
          <w:color w:val="auto"/>
          <w:highlight w:val="none"/>
        </w:rPr>
        <w:fldChar w:fldCharType="end"/>
      </w:r>
      <w:r/>
    </w:p>
    <w:p>
      <w:pPr>
        <w:rPr>
          <w:rFonts w:hint="eastAsia" w:ascii="宋体" w:hAnsi="宋体" w:cs="宋体"/>
          <w:color w:val="auto"/>
          <w:highlight w:val="none"/>
        </w:rPr>
        <w:sectPr>
          <w:headerReference w:type="default" r:id="rId9"/>
          <w:footerReference w:type="default" r:id="rId10"/>
          <w:footerReference w:type="even" r:id="rId11"/>
          <w:footerReference w:type="first" r:id="rId12"/>
          <w:footnotePr/>
          <w:endnotePr/>
          <w:type w:val="nextPage"/>
          <w:pgSz w:w="11907" w:h="16840" w:orient="portrait"/>
          <w:pgMar w:top="1440" w:right="1423" w:bottom="1440" w:left="1423" w:header="964" w:footer="964" w:gutter="0"/>
          <w:cols w:num="1" w:sep="0" w:space="1701" w:equalWidth="1"/>
          <w:docGrid w:linePitch="360"/>
          <w:titlePg/>
        </w:sectPr>
      </w:pPr>
      <w:r/>
      <w:bookmarkStart w:id="4" w:name="_Toc513622226"/>
      <w:r/>
      <w:bookmarkEnd w:id="4"/>
      <w:r/>
      <w:bookmarkStart w:id="5" w:name="_Toc15864"/>
      <w:r/>
      <w:bookmarkEnd w:id="5"/>
      <w:r/>
      <w:bookmarkStart w:id="6" w:name="_Toc19488"/>
      <w:r/>
      <w:bookmarkEnd w:id="6"/>
      <w:r/>
      <w:bookmarkStart w:id="7" w:name="_Toc224532086"/>
      <w:r/>
      <w:bookmarkStart w:id="8" w:name="_Toc204595692"/>
      <w:r/>
      <w:r/>
    </w:p>
    <w:p>
      <w:pPr>
        <w:pStyle w:val="823"/>
        <w:ind w:firstLine="0"/>
        <w:jc w:val="center"/>
        <w:rPr>
          <w:color w:val="auto"/>
          <w:highlight w:val="none"/>
        </w:rPr>
      </w:pPr>
      <w:r/>
      <w:bookmarkStart w:id="9" w:name="_Toc14904"/>
      <w:r>
        <w:rPr>
          <w:rFonts w:hint="eastAsia"/>
          <w:color w:val="auto"/>
          <w:highlight w:val="none"/>
        </w:rPr>
        <w:t xml:space="preserve">第一章 竞争性磋商公告</w:t>
      </w:r>
      <w:bookmarkEnd w:id="9"/>
      <w:r/>
      <w:r/>
    </w:p>
    <w:tbl>
      <w:tblPr>
        <w:tblStyle w:val="8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5"/>
      </w:tblGrid>
      <w:tr>
        <w:trPr>
          <w:trHeight w:val="1380"/>
        </w:trPr>
        <w:tc>
          <w:tcPr>
            <w:tcW w:w="9854" w:type="dxa"/>
            <w:vAlign w:val="center"/>
            <w:textDirection w:val="lrTb"/>
            <w:noWrap w:val="false"/>
          </w:tcPr>
          <w:p>
            <w:pPr>
              <w:ind w:firstLine="480"/>
              <w:widowControl/>
              <w:rPr>
                <w:rFonts w:hint="eastAsia" w:ascii="宋体" w:hAnsi="宋体" w:cs="宋体"/>
                <w:color w:val="auto"/>
                <w:highlight w:val="none"/>
                <w:lang w:bidi="ar"/>
              </w:rPr>
              <w:outlineLvl w:val="0"/>
            </w:pPr>
            <w:r/>
            <w:bookmarkStart w:id="10" w:name="_Toc8347"/>
            <w:r>
              <w:rPr>
                <w:rFonts w:hint="eastAsia" w:ascii="宋体" w:hAnsi="宋体" w:cs="宋体"/>
                <w:color w:val="auto"/>
                <w:highlight w:val="none"/>
                <w:lang w:bidi="ar"/>
              </w:rPr>
              <w:t xml:space="preserve">项目概况</w:t>
            </w:r>
            <w:bookmarkEnd w:id="10"/>
            <w:r/>
            <w:r/>
          </w:p>
          <w:p>
            <w:pPr>
              <w:ind w:firstLine="480"/>
              <w:rPr>
                <w:rFonts w:hint="eastAsia" w:ascii="宋体" w:hAnsi="宋体" w:cs="宋体"/>
                <w:color w:val="auto"/>
                <w:highlight w:val="none"/>
              </w:rPr>
            </w:pPr>
            <w:r>
              <w:rPr>
                <w:rFonts w:hint="eastAsia" w:ascii="宋体" w:hAnsi="宋体" w:cs="宋体"/>
                <w:color w:val="auto"/>
                <w:highlight w:val="none"/>
                <w:u w:val="single"/>
                <w:lang w:bidi="ar"/>
              </w:rPr>
              <w:t xml:space="preserve">连云港师范学院教学楼教室空调安装线路改造项目（专门面向中小企业）采购项目</w:t>
            </w:r>
            <w:r>
              <w:rPr>
                <w:rFonts w:hint="eastAsia" w:ascii="宋体" w:hAnsi="宋体" w:cs="宋体"/>
                <w:color w:val="auto"/>
                <w:highlight w:val="none"/>
                <w:lang w:bidi="ar"/>
              </w:rPr>
              <w:t xml:space="preserve">的潜在供应商应在 </w:t>
            </w:r>
            <w:r>
              <w:rPr>
                <w:rFonts w:hint="eastAsia" w:ascii="宋体" w:hAnsi="宋体" w:cs="宋体"/>
                <w:b/>
                <w:bCs/>
                <w:color w:val="auto"/>
                <w:highlight w:val="none"/>
                <w:u w:val="single"/>
                <w:lang w:bidi="ar"/>
              </w:rPr>
              <w:t xml:space="preserve">江苏政府采购网“苏采云系统”内</w:t>
            </w:r>
            <w:r>
              <w:rPr>
                <w:rFonts w:hint="eastAsia" w:ascii="宋体" w:hAnsi="宋体" w:cs="宋体"/>
                <w:b/>
                <w:bCs/>
                <w:color w:val="auto"/>
                <w:highlight w:val="none"/>
                <w:lang w:bidi="ar"/>
              </w:rPr>
              <w:t xml:space="preserve"> </w:t>
            </w:r>
            <w:r>
              <w:rPr>
                <w:rFonts w:hint="eastAsia" w:ascii="宋体" w:hAnsi="宋体" w:cs="宋体"/>
                <w:color w:val="auto"/>
                <w:highlight w:val="none"/>
                <w:lang w:bidi="ar"/>
              </w:rPr>
              <w:t xml:space="preserve">获取磋商文件，</w:t>
            </w:r>
            <w:r>
              <w:rPr>
                <w:rFonts w:hint="eastAsia" w:ascii="宋体" w:hAnsi="宋体" w:cs="宋体"/>
                <w:b/>
                <w:bCs/>
                <w:color w:val="auto"/>
                <w:highlight w:val="none"/>
                <w:u w:val="single"/>
                <w:lang w:bidi="ar"/>
              </w:rPr>
              <w:t xml:space="preserve">并于2026年8月24日9点00分00 秒</w:t>
            </w:r>
            <w:r>
              <w:rPr>
                <w:rFonts w:hint="eastAsia" w:ascii="宋体" w:hAnsi="宋体" w:cs="宋体"/>
                <w:color w:val="auto"/>
                <w:highlight w:val="none"/>
                <w:lang w:bidi="ar"/>
              </w:rPr>
              <w:t xml:space="preserve">（北京时间）</w:t>
            </w:r>
            <w:r>
              <w:rPr>
                <w:rFonts w:hint="eastAsia" w:ascii="宋体" w:hAnsi="宋体" w:eastAsia="Arial"/>
                <w:bCs/>
                <w:color w:val="auto"/>
                <w:highlight w:val="none"/>
              </w:rPr>
              <w:t xml:space="preserve">前提交响应</w:t>
            </w:r>
            <w:r>
              <w:rPr>
                <w:rFonts w:ascii="宋体" w:hAnsi="宋体" w:eastAsia="Arial"/>
                <w:bCs/>
                <w:color w:val="auto"/>
                <w:highlight w:val="none"/>
              </w:rPr>
              <w:t xml:space="preserve">文件</w:t>
            </w:r>
            <w:r>
              <w:rPr>
                <w:rFonts w:hint="eastAsia" w:ascii="宋体" w:hAnsi="宋体" w:eastAsia="Arial"/>
                <w:color w:val="auto"/>
                <w:highlight w:val="none"/>
              </w:rPr>
              <w:t xml:space="preserve">。</w:t>
            </w:r>
            <w:r/>
          </w:p>
        </w:tc>
      </w:tr>
    </w:tbl>
    <w:p>
      <w:pPr>
        <w:ind w:firstLine="0"/>
        <w:rPr>
          <w:rFonts w:hint="eastAsia" w:ascii="宋体" w:hAnsi="宋体" w:cs="宋体"/>
          <w:b/>
          <w:bCs/>
          <w:color w:val="auto"/>
          <w:highlight w:val="none"/>
        </w:rPr>
      </w:pPr>
      <w:r>
        <w:rPr>
          <w:rFonts w:hint="eastAsia" w:ascii="宋体" w:hAnsi="宋体" w:cs="宋体"/>
          <w:b/>
          <w:bCs/>
          <w:color w:val="auto"/>
          <w:highlight w:val="none"/>
        </w:rPr>
        <w:t xml:space="preserve">一、项目基本情况</w:t>
      </w:r>
      <w:r/>
    </w:p>
    <w:p>
      <w:pPr>
        <w:ind w:left="240" w:firstLine="240"/>
        <w:rPr>
          <w:rFonts w:hint="eastAsia" w:ascii="宋体" w:hAnsi="宋体" w:cs="宋体"/>
          <w:color w:val="auto"/>
          <w:highlight w:val="none"/>
        </w:rPr>
      </w:pPr>
      <w:r>
        <w:rPr>
          <w:rFonts w:hint="eastAsia" w:ascii="宋体" w:hAnsi="宋体" w:cs="宋体"/>
          <w:color w:val="auto"/>
          <w:highlight w:val="none"/>
        </w:rPr>
        <w:t xml:space="preserve">1、项目编号：</w:t>
      </w:r>
      <w:r>
        <w:rPr>
          <w:rFonts w:hint="eastAsia" w:ascii="宋体" w:hAnsi="宋体" w:cs="宋体"/>
          <w:color w:val="auto"/>
          <w:highlight w:val="none"/>
        </w:rPr>
        <w:t xml:space="preserve">JSZC-320700-JXCG-C2026-0024</w:t>
      </w:r>
      <w:r>
        <w:rPr>
          <w:rFonts w:hint="eastAsia" w:ascii="宋体" w:hAnsi="宋体" w:cs="宋体"/>
          <w:color w:val="auto"/>
          <w:highlight w:val="none"/>
        </w:rPr>
      </w:r>
      <w:r/>
    </w:p>
    <w:p>
      <w:pPr>
        <w:ind w:left="240" w:firstLine="240"/>
        <w:rPr>
          <w:rFonts w:hint="eastAsia" w:ascii="宋体" w:hAnsi="宋体" w:cs="宋体"/>
          <w:color w:val="auto"/>
          <w:spacing w:val="-11"/>
          <w:highlight w:val="none"/>
          <w:lang w:bidi="ar"/>
        </w:rPr>
      </w:pPr>
      <w:r>
        <w:rPr>
          <w:rFonts w:hint="eastAsia" w:ascii="宋体" w:hAnsi="宋体" w:cs="宋体"/>
          <w:color w:val="auto"/>
          <w:highlight w:val="none"/>
        </w:rPr>
        <w:t xml:space="preserve">2、项目名称：</w:t>
      </w:r>
      <w:r>
        <w:rPr>
          <w:rFonts w:hint="eastAsia" w:ascii="宋体" w:hAnsi="宋体" w:cs="宋体"/>
          <w:color w:val="auto"/>
          <w:spacing w:val="-11"/>
          <w:highlight w:val="none"/>
          <w:lang w:bidi="ar"/>
        </w:rPr>
        <w:t xml:space="preserve">连云港师范学院教学楼教室空调安装线路改造项目（专门面向中小企业）;</w:t>
      </w:r>
      <w:r/>
    </w:p>
    <w:p>
      <w:pPr>
        <w:ind w:firstLine="480"/>
        <w:rPr>
          <w:rFonts w:hint="eastAsia" w:ascii="宋体" w:hAnsi="宋体" w:cs="宋体"/>
          <w:color w:val="auto"/>
          <w:highlight w:val="none"/>
        </w:rPr>
      </w:pPr>
      <w:r>
        <w:rPr>
          <w:rFonts w:hint="eastAsia" w:ascii="宋体" w:hAnsi="宋体" w:cs="宋体"/>
          <w:color w:val="auto"/>
          <w:highlight w:val="none"/>
        </w:rPr>
        <w:t xml:space="preserve">3、采购方式：竞争性磋商；</w:t>
      </w:r>
      <w:r/>
    </w:p>
    <w:p>
      <w:pPr>
        <w:numPr>
          <w:ilvl w:val="3"/>
          <w:numId w:val="0"/>
        </w:numPr>
        <w:ind w:left="240" w:firstLine="240"/>
        <w:shd w:val="clear" w:color="auto" w:fill="ffffff"/>
        <w:widowControl/>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shd w:val="clear" w:color="auto" w:fill="ffffff"/>
          <w:lang w:bidi="ar"/>
        </w:rPr>
        <w:t xml:space="preserve">4、预算金额：人民币</w:t>
      </w:r>
      <w:r>
        <w:rPr>
          <w:rFonts w:hint="eastAsia" w:ascii="宋体" w:hAnsi="宋体" w:cs="宋体"/>
          <w:color w:val="auto"/>
          <w:highlight w:val="none"/>
        </w:rPr>
        <w:t xml:space="preserve">160</w:t>
      </w:r>
      <w:r>
        <w:rPr>
          <w:rFonts w:hint="eastAsia"/>
          <w:color w:val="auto"/>
          <w:highlight w:val="none"/>
        </w:rPr>
        <w:t xml:space="preserve">万元</w:t>
      </w:r>
      <w:r/>
    </w:p>
    <w:p>
      <w:pPr>
        <w:ind w:firstLine="480"/>
        <w:rPr>
          <w:rFonts w:hint="eastAsia" w:ascii="宋体" w:hAnsi="宋体" w:cs="宋体"/>
          <w:color w:val="auto"/>
          <w:highlight w:val="none"/>
        </w:rPr>
      </w:pPr>
      <w:r>
        <w:rPr>
          <w:rFonts w:hint="eastAsia" w:ascii="宋体" w:hAnsi="宋体" w:cs="宋体"/>
          <w:color w:val="auto"/>
          <w:highlight w:val="none"/>
        </w:rPr>
        <w:t xml:space="preserve">5、最高限价</w:t>
      </w:r>
      <w:r>
        <w:rPr>
          <w:rFonts w:hint="eastAsia" w:ascii="宋体" w:hAnsi="宋体" w:cs="宋体"/>
          <w:color w:val="auto"/>
          <w:highlight w:val="none"/>
        </w:rPr>
        <w:t xml:space="preserve">：</w:t>
      </w:r>
      <w:r>
        <w:rPr>
          <w:rFonts w:hint="eastAsia" w:ascii="宋体" w:hAnsi="宋体" w:cs="宋体"/>
          <w:color w:val="auto"/>
          <w:highlight w:val="none"/>
        </w:rPr>
        <w:t xml:space="preserve">159.414337万元，报价超过最高限价的按无效响应处理；</w:t>
      </w:r>
      <w:r/>
    </w:p>
    <w:p>
      <w:pPr>
        <w:ind w:firstLine="482"/>
        <w:rPr>
          <w:rFonts w:hint="eastAsia" w:ascii="宋体" w:hAnsi="宋体" w:cs="宋体"/>
          <w:b/>
          <w:bCs/>
          <w:color w:val="auto"/>
          <w:highlight w:val="none"/>
        </w:rPr>
      </w:pPr>
      <w:r>
        <w:rPr>
          <w:rFonts w:hint="eastAsia" w:ascii="宋体" w:hAnsi="宋体" w:cs="宋体"/>
          <w:color w:val="auto"/>
          <w:highlight w:val="none"/>
        </w:rPr>
        <w:t xml:space="preserve">6、采购需求：连云港师范学院教学楼教室空调安装线路改造项目工程施工（主要为20KV高压增容及变配电室改造施工）,具体详见工程量清单及图纸；</w:t>
      </w:r>
      <w:r/>
    </w:p>
    <w:p>
      <w:pPr>
        <w:ind w:firstLine="482"/>
        <w:rPr>
          <w:rFonts w:hint="eastAsia" w:ascii="宋体" w:hAnsi="宋体" w:cs="宋体"/>
          <w:b/>
          <w:bCs/>
          <w:color w:val="auto"/>
          <w:highlight w:val="none"/>
        </w:rPr>
      </w:pPr>
      <w:r>
        <w:rPr>
          <w:rFonts w:hint="eastAsia" w:ascii="宋体" w:hAnsi="宋体" w:cs="宋体"/>
          <w:b/>
          <w:bCs/>
          <w:color w:val="auto"/>
          <w:highlight w:val="none"/>
        </w:rPr>
        <w:t xml:space="preserve">对项目需求部分的询问、质疑请与采购人联系，由采购人负责答复。</w:t>
      </w:r>
      <w:r/>
    </w:p>
    <w:p>
      <w:pPr>
        <w:ind w:firstLine="480"/>
        <w:rPr>
          <w:rFonts w:hint="eastAsia" w:ascii="宋体" w:hAnsi="宋体" w:cs="宋体"/>
          <w:color w:val="auto"/>
          <w:highlight w:val="none"/>
          <w:lang w:bidi="ar"/>
        </w:rPr>
      </w:pPr>
      <w:r>
        <w:rPr>
          <w:rFonts w:hint="eastAsia" w:ascii="宋体" w:hAnsi="宋体" w:cs="宋体"/>
          <w:color w:val="auto"/>
          <w:highlight w:val="none"/>
        </w:rPr>
        <w:t xml:space="preserve">7、建设地点：连云港师范学院院内</w:t>
      </w:r>
      <w:r/>
    </w:p>
    <w:p>
      <w:pPr>
        <w:ind w:left="240" w:firstLine="240"/>
        <w:rPr>
          <w:rFonts w:hint="eastAsia" w:ascii="宋体" w:hAnsi="宋体" w:cs="宋体"/>
          <w:color w:val="auto"/>
          <w:highlight w:val="none"/>
        </w:rPr>
      </w:pPr>
      <w:r>
        <w:rPr>
          <w:rFonts w:hint="eastAsia" w:ascii="宋体" w:hAnsi="宋体" w:cs="宋体"/>
          <w:color w:val="auto"/>
          <w:highlight w:val="none"/>
        </w:rPr>
        <w:t xml:space="preserve">8、承包方式：包工包料；</w:t>
      </w:r>
      <w:r/>
    </w:p>
    <w:p>
      <w:pPr>
        <w:ind w:left="240" w:firstLine="240"/>
        <w:rPr>
          <w:rFonts w:hint="eastAsia" w:ascii="宋体" w:hAnsi="宋体" w:cs="宋体"/>
          <w:color w:val="auto"/>
          <w:highlight w:val="none"/>
        </w:rPr>
      </w:pPr>
      <w:r>
        <w:rPr>
          <w:rFonts w:hint="eastAsia" w:ascii="宋体" w:hAnsi="宋体" w:cs="宋体"/>
          <w:color w:val="auto"/>
          <w:highlight w:val="none"/>
        </w:rPr>
        <w:t xml:space="preserve">9、质量标准：合格；</w:t>
      </w:r>
      <w:r/>
    </w:p>
    <w:p>
      <w:pPr>
        <w:ind w:left="240" w:firstLine="240"/>
        <w:jc w:val="left"/>
        <w:rPr>
          <w:rFonts w:hint="eastAsia" w:ascii="宋体" w:hAnsi="宋体" w:cs="宋体"/>
          <w:color w:val="auto"/>
          <w:highlight w:val="none"/>
        </w:rPr>
      </w:pPr>
      <w:r>
        <w:rPr>
          <w:rFonts w:hint="eastAsia" w:ascii="宋体" w:hAnsi="宋体" w:cs="宋体"/>
          <w:color w:val="auto"/>
          <w:highlight w:val="none"/>
        </w:rPr>
        <w:t xml:space="preserve">10、合同履行期限：45日历天（具体开工日期以采购人发出的书面开工令为准）</w:t>
      </w:r>
      <w:r/>
    </w:p>
    <w:p>
      <w:pPr>
        <w:ind w:firstLine="480"/>
        <w:rPr>
          <w:rFonts w:hint="eastAsia" w:ascii="宋体" w:hAnsi="宋体" w:cs="宋体"/>
          <w:color w:val="auto"/>
          <w:highlight w:val="none"/>
        </w:rPr>
      </w:pPr>
      <w:r>
        <w:rPr>
          <w:rFonts w:hint="eastAsia" w:ascii="宋体" w:hAnsi="宋体" w:cs="宋体"/>
          <w:color w:val="auto"/>
          <w:highlight w:val="none"/>
        </w:rPr>
        <w:t xml:space="preserve">11、本项目（是/否）接受联合体：不接受联合体。</w:t>
      </w:r>
      <w:r/>
    </w:p>
    <w:p>
      <w:pPr>
        <w:ind w:firstLine="0"/>
        <w:rPr>
          <w:rFonts w:hint="eastAsia" w:ascii="宋体" w:hAnsi="宋体" w:cs="宋体"/>
          <w:b/>
          <w:bCs/>
          <w:color w:val="auto"/>
          <w:highlight w:val="none"/>
        </w:rPr>
      </w:pPr>
      <w:r>
        <w:rPr>
          <w:rFonts w:hint="eastAsia" w:ascii="宋体" w:hAnsi="宋体" w:cs="宋体"/>
          <w:b/>
          <w:bCs/>
          <w:color w:val="auto"/>
          <w:highlight w:val="none"/>
        </w:rPr>
        <w:t xml:space="preserve">二、申请人的资格要求</w:t>
      </w:r>
      <w:r/>
    </w:p>
    <w:p>
      <w:pPr>
        <w:ind w:firstLine="480"/>
        <w:rPr>
          <w:rFonts w:hint="eastAsia" w:ascii="宋体" w:hAnsi="宋体" w:cs="宋体"/>
          <w:color w:val="auto"/>
          <w:highlight w:val="none"/>
        </w:rPr>
      </w:pPr>
      <w:r/>
      <w:bookmarkStart w:id="11" w:name="_Toc28359014"/>
      <w:r/>
      <w:bookmarkStart w:id="12" w:name="_Toc28359091"/>
      <w:r>
        <w:rPr>
          <w:rFonts w:hint="eastAsia" w:ascii="宋体" w:hAnsi="宋体" w:cs="宋体"/>
          <w:b/>
          <w:bCs/>
          <w:color w:val="auto"/>
          <w:highlight w:val="none"/>
          <w:lang w:val="zh-CN"/>
        </w:rPr>
        <w:t xml:space="preserve">（一）满足《中华人民共和国政府采购法》第二十二条规定，并提供以下材料</w:t>
      </w:r>
      <w:r>
        <w:rPr>
          <w:rFonts w:hint="eastAsia" w:ascii="宋体" w:hAnsi="宋体" w:cs="宋体"/>
          <w:color w:val="auto"/>
          <w:highlight w:val="none"/>
          <w:lang w:val="zh-CN"/>
        </w:rPr>
        <w:t xml:space="preserve">：</w:t>
      </w:r>
      <w:r/>
    </w:p>
    <w:p>
      <w:pPr>
        <w:ind w:firstLine="480"/>
        <w:rPr>
          <w:rFonts w:hint="eastAsia" w:ascii="宋体" w:hAnsi="宋体" w:cs="宋体"/>
          <w:color w:val="auto"/>
          <w:highlight w:val="none"/>
        </w:rPr>
      </w:pPr>
      <w:r>
        <w:rPr>
          <w:rFonts w:hint="eastAsia" w:ascii="宋体" w:hAnsi="宋体" w:cs="宋体"/>
          <w:color w:val="auto"/>
          <w:szCs w:val="28"/>
          <w:highlight w:val="none"/>
        </w:rPr>
        <w:t xml:space="preserve">1.</w:t>
      </w:r>
      <w:r>
        <w:rPr>
          <w:rFonts w:hint="eastAsia" w:ascii="宋体" w:hAnsi="宋体" w:cs="宋体"/>
          <w:color w:val="auto"/>
          <w:highlight w:val="none"/>
        </w:rPr>
        <w:t xml:space="preserve">法人或者其他组织的营业执照等证明文件，自然人的身份证明；</w:t>
      </w:r>
      <w:r/>
    </w:p>
    <w:p>
      <w:pPr>
        <w:ind w:firstLine="480"/>
        <w:rPr>
          <w:rFonts w:hint="eastAsia" w:ascii="宋体" w:hAnsi="宋体" w:cs="宋体"/>
          <w:color w:val="auto"/>
          <w:highlight w:val="none"/>
        </w:rPr>
      </w:pPr>
      <w:r>
        <w:rPr>
          <w:rFonts w:hint="eastAsia" w:ascii="宋体" w:hAnsi="宋体" w:cs="宋体"/>
          <w:color w:val="auto"/>
          <w:szCs w:val="28"/>
          <w:highlight w:val="none"/>
        </w:rPr>
        <w:t xml:space="preserve">2.</w:t>
      </w:r>
      <w:r>
        <w:rPr>
          <w:rFonts w:hint="eastAsia" w:ascii="宋体" w:hAnsi="宋体" w:cs="宋体"/>
          <w:color w:val="auto"/>
          <w:highlight w:val="none"/>
        </w:rPr>
        <w:t xml:space="preserve">上一年度的财务状况报告（成立不满一年无需提供）；</w:t>
      </w:r>
      <w:r/>
    </w:p>
    <w:p>
      <w:pPr>
        <w:ind w:firstLine="480"/>
        <w:rPr>
          <w:rFonts w:hint="eastAsia" w:ascii="宋体" w:hAnsi="宋体" w:cs="宋体"/>
          <w:color w:val="auto"/>
          <w:highlight w:val="none"/>
        </w:rPr>
      </w:pPr>
      <w:r>
        <w:rPr>
          <w:rFonts w:hint="eastAsia" w:ascii="宋体" w:hAnsi="宋体" w:cs="宋体"/>
          <w:color w:val="auto"/>
          <w:szCs w:val="28"/>
          <w:highlight w:val="none"/>
        </w:rPr>
        <w:t xml:space="preserve">3.</w:t>
      </w:r>
      <w:r>
        <w:rPr>
          <w:rFonts w:hint="eastAsia" w:ascii="宋体" w:hAnsi="宋体" w:cs="宋体"/>
          <w:color w:val="auto"/>
          <w:highlight w:val="none"/>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rPr>
          <w:rFonts w:hint="eastAsia" w:ascii="宋体" w:hAnsi="宋体" w:cs="宋体"/>
          <w:color w:val="auto"/>
          <w:highlight w:val="none"/>
        </w:rPr>
      </w:pPr>
      <w:r>
        <w:rPr>
          <w:rFonts w:hint="eastAsia" w:ascii="宋体" w:hAnsi="宋体" w:cs="宋体"/>
          <w:color w:val="auto"/>
          <w:szCs w:val="28"/>
          <w:highlight w:val="none"/>
        </w:rPr>
        <w:t xml:space="preserve">4.</w:t>
      </w:r>
      <w:r>
        <w:rPr>
          <w:rFonts w:hint="eastAsia" w:ascii="宋体" w:hAnsi="宋体" w:cs="宋体"/>
          <w:color w:val="auto"/>
          <w:highlight w:val="none"/>
        </w:rPr>
        <w:t xml:space="preserve">具备履行合同所必需的设备和专业技术能力的书面声明（见格式）；</w:t>
      </w:r>
      <w:r/>
    </w:p>
    <w:p>
      <w:pPr>
        <w:ind w:firstLine="480"/>
        <w:rPr>
          <w:rFonts w:hint="eastAsia" w:ascii="宋体" w:hAnsi="宋体" w:cs="宋体"/>
          <w:color w:val="auto"/>
          <w:spacing w:val="-6"/>
          <w:highlight w:val="none"/>
        </w:rPr>
      </w:pPr>
      <w:r>
        <w:rPr>
          <w:rFonts w:hint="eastAsia" w:ascii="宋体" w:hAnsi="宋体" w:cs="宋体"/>
          <w:color w:val="auto"/>
          <w:spacing w:val="-6"/>
          <w:szCs w:val="28"/>
          <w:highlight w:val="none"/>
        </w:rPr>
        <w:t xml:space="preserve">5.</w:t>
      </w:r>
      <w:r>
        <w:rPr>
          <w:rFonts w:hint="eastAsia" w:ascii="宋体" w:hAnsi="宋体" w:cs="宋体"/>
          <w:color w:val="auto"/>
          <w:spacing w:val="-6"/>
          <w:highlight w:val="none"/>
        </w:rPr>
        <w:t xml:space="preserve">参加政府采购活动前3年内在经营活动中没有重大违法记录的书面声明（见格式）。</w:t>
      </w:r>
      <w:r/>
    </w:p>
    <w:p>
      <w:pPr>
        <w:ind w:firstLine="482"/>
        <w:rPr>
          <w:rFonts w:hint="eastAsia" w:ascii="宋体" w:hAnsi="宋体" w:cs="宋体"/>
          <w:b/>
          <w:bCs/>
          <w:color w:val="auto"/>
          <w:highlight w:val="none"/>
        </w:rPr>
      </w:pPr>
      <w:r>
        <w:rPr>
          <w:rFonts w:hint="eastAsia" w:ascii="宋体" w:hAnsi="宋体" w:cs="宋体"/>
          <w:b/>
          <w:bCs/>
          <w:color w:val="auto"/>
          <w:highlight w:val="none"/>
        </w:rPr>
        <w:t xml:space="preserve">注：根据连财购〔2023〕4号文件精神，第2、3项可以提供《财务状况报告及税收、社会保障资金缴纳情况承诺函》，</w:t>
      </w:r>
      <w:r>
        <w:rPr>
          <w:rFonts w:hint="eastAsia"/>
          <w:b/>
          <w:bCs/>
          <w:color w:val="auto"/>
          <w:highlight w:val="none"/>
        </w:rPr>
        <w:t xml:space="preserve">详见磋商文件第八章响应文件格式</w:t>
      </w:r>
      <w:r>
        <w:rPr>
          <w:rFonts w:hint="eastAsia" w:ascii="宋体" w:hAnsi="宋体" w:cs="宋体"/>
          <w:b/>
          <w:bCs/>
          <w:color w:val="auto"/>
          <w:highlight w:val="none"/>
        </w:rPr>
        <w:t xml:space="preserve">。</w:t>
      </w:r>
      <w:r/>
    </w:p>
    <w:p>
      <w:pPr>
        <w:ind w:firstLine="480"/>
        <w:rPr>
          <w:rFonts w:hint="eastAsia" w:ascii="宋体" w:hAnsi="宋体" w:cs="宋体"/>
          <w:color w:val="auto"/>
          <w:highlight w:val="none"/>
        </w:rPr>
      </w:pPr>
      <w:r>
        <w:rPr>
          <w:rFonts w:hint="eastAsia" w:ascii="宋体" w:hAnsi="宋体" w:cs="宋体"/>
          <w:b/>
          <w:bCs/>
          <w:color w:val="auto"/>
          <w:highlight w:val="none"/>
          <w:lang w:val="zh-CN"/>
        </w:rPr>
        <w:t xml:space="preserve">（二）落实政府采购需满足的资格要求</w:t>
      </w:r>
      <w:r>
        <w:rPr>
          <w:rFonts w:hint="eastAsia" w:ascii="宋体" w:hAnsi="宋体" w:cs="宋体"/>
          <w:color w:val="auto"/>
          <w:highlight w:val="none"/>
          <w:lang w:val="zh-CN"/>
        </w:rPr>
        <w:t xml:space="preserve">：根据财政部、工业和信息化部关于印发《政府采购促进中</w:t>
      </w:r>
      <w:r>
        <w:rPr>
          <w:rFonts w:hint="eastAsia" w:ascii="宋体" w:hAnsi="宋体" w:cs="宋体"/>
          <w:color w:val="auto"/>
          <w:highlight w:val="none"/>
        </w:rPr>
        <w:t xml:space="preserve">小</w:t>
      </w:r>
      <w:r>
        <w:rPr>
          <w:rFonts w:hint="eastAsia" w:ascii="宋体" w:hAnsi="宋体" w:cs="宋体"/>
          <w:color w:val="auto"/>
          <w:highlight w:val="none"/>
          <w:lang w:val="zh-CN"/>
        </w:rPr>
        <w:t xml:space="preserve">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磋商文件第</w:t>
      </w:r>
      <w:r>
        <w:rPr>
          <w:rFonts w:hint="eastAsia" w:ascii="宋体" w:hAnsi="宋体" w:cs="宋体"/>
          <w:color w:val="auto"/>
          <w:highlight w:val="none"/>
        </w:rPr>
        <w:t xml:space="preserve">八</w:t>
      </w:r>
      <w:r>
        <w:rPr>
          <w:rFonts w:hint="eastAsia" w:ascii="宋体" w:hAnsi="宋体" w:cs="宋体"/>
          <w:color w:val="auto"/>
          <w:highlight w:val="none"/>
          <w:lang w:val="zh-CN"/>
        </w:rPr>
        <w:t xml:space="preserve">章响应文件格式。</w:t>
      </w:r>
      <w:r/>
    </w:p>
    <w:p>
      <w:pPr>
        <w:pStyle w:val="1024"/>
        <w:ind w:right="58" w:firstLine="440"/>
        <w:jc w:val="left"/>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 xml:space="preserve">（三）本项目的特定资格要求：</w:t>
      </w:r>
      <w:r/>
    </w:p>
    <w:p>
      <w:pPr>
        <w:ind w:firstLine="480"/>
        <w:rPr>
          <w:rFonts w:hint="eastAsia" w:ascii="宋体" w:hAnsi="宋体" w:cs="宋体"/>
          <w:color w:val="auto"/>
          <w:highlight w:val="none"/>
          <w:lang w:val="zh-CN"/>
        </w:rPr>
      </w:pPr>
      <w:r>
        <w:rPr>
          <w:rFonts w:hint="eastAsia" w:ascii="宋体" w:hAnsi="宋体" w:cs="宋体"/>
          <w:color w:val="auto"/>
          <w:highlight w:val="none"/>
        </w:rPr>
        <w:t xml:space="preserve">（1）</w:t>
      </w:r>
      <w:r>
        <w:rPr>
          <w:rFonts w:hint="eastAsia" w:ascii="宋体" w:hAnsi="宋体" w:cs="宋体"/>
          <w:color w:val="auto"/>
          <w:highlight w:val="none"/>
          <w:lang w:val="zh-CN"/>
        </w:rPr>
        <w:t xml:space="preserve">磋商供应商须</w:t>
      </w:r>
      <w:r>
        <w:rPr>
          <w:rFonts w:hint="eastAsia" w:ascii="宋体" w:hAnsi="宋体" w:cs="宋体"/>
          <w:color w:val="auto"/>
          <w:highlight w:val="none"/>
        </w:rPr>
        <w:t xml:space="preserve">同时</w:t>
      </w:r>
      <w:r>
        <w:rPr>
          <w:rFonts w:hint="eastAsia" w:ascii="宋体" w:hAnsi="宋体" w:cs="宋体"/>
          <w:color w:val="auto"/>
          <w:highlight w:val="none"/>
          <w:lang w:bidi="ar"/>
        </w:rPr>
        <w:t xml:space="preserve">具备建设行政主管部门核发的电力工程施工总承包叁级及以上资质（或按国家现行资质标准相对应的等级）、国家能源局核发的《承装(修、试)电力设施许可证》三级及以上证书且</w:t>
      </w:r>
      <w:r>
        <w:rPr>
          <w:rFonts w:hint="eastAsia" w:ascii="宋体" w:hAnsi="宋体" w:cs="宋体"/>
          <w:color w:val="auto"/>
          <w:highlight w:val="none"/>
        </w:rPr>
        <w:t xml:space="preserve">具备有效的企业安全生产许可证（在有效期内）</w:t>
      </w:r>
      <w:r>
        <w:rPr>
          <w:rFonts w:hint="eastAsia" w:ascii="宋体" w:hAnsi="宋体"/>
          <w:b/>
          <w:bCs/>
          <w:color w:val="auto"/>
          <w:highlight w:val="none"/>
        </w:rPr>
        <w:t xml:space="preserve">；</w:t>
      </w:r>
      <w:r>
        <w:rPr>
          <w:rFonts w:hint="eastAsia" w:ascii="宋体" w:hAnsi="宋体" w:cs="宋体"/>
          <w:color w:val="auto"/>
          <w:highlight w:val="none"/>
        </w:rPr>
        <w:t xml:space="preserve">且</w:t>
      </w:r>
      <w:r>
        <w:rPr>
          <w:rFonts w:hint="eastAsia" w:ascii="宋体" w:hAnsi="宋体" w:cs="宋体"/>
          <w:color w:val="auto"/>
          <w:highlight w:val="none"/>
          <w:lang w:val="zh-CN"/>
        </w:rPr>
        <w:t xml:space="preserve">在人员、设备、资金等方面具有相应的施工能力。</w:t>
      </w:r>
      <w:r/>
    </w:p>
    <w:p>
      <w:pPr>
        <w:pStyle w:val="1024"/>
        <w:ind w:right="58" w:firstLine="440"/>
        <w:jc w:val="left"/>
        <w:rPr>
          <w:rFonts w:hint="eastAsia" w:ascii="宋体" w:hAnsi="宋体" w:cs="宋体"/>
          <w:color w:val="auto"/>
          <w:sz w:val="24"/>
          <w:highlight w:val="none"/>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拟派项目负责人</w:t>
      </w:r>
      <w:bookmarkEnd w:id="11"/>
      <w:r/>
      <w:bookmarkEnd w:id="12"/>
      <w:r>
        <w:rPr>
          <w:rFonts w:hint="eastAsia" w:ascii="宋体" w:hAnsi="宋体" w:cs="宋体"/>
          <w:color w:val="auto"/>
          <w:sz w:val="24"/>
          <w:highlight w:val="none"/>
        </w:rPr>
        <w:t xml:space="preserve">须</w:t>
      </w:r>
      <w:r>
        <w:rPr>
          <w:rFonts w:hint="eastAsia" w:ascii="宋体" w:hAnsi="宋体" w:cs="宋体"/>
          <w:color w:val="auto"/>
          <w:sz w:val="24"/>
          <w:highlight w:val="none"/>
          <w:lang w:bidi="ar"/>
        </w:rPr>
        <w:t xml:space="preserve">具备建设</w:t>
      </w:r>
      <w:r>
        <w:rPr>
          <w:rFonts w:hint="eastAsia" w:ascii="宋体" w:hAnsi="宋体" w:cs="宋体"/>
          <w:color w:val="auto"/>
          <w:sz w:val="24"/>
          <w:highlight w:val="none"/>
          <w:lang w:val="zh-CN" w:bidi="ar"/>
        </w:rPr>
        <w:t xml:space="preserve">行政主管部门核发的</w:t>
      </w:r>
      <w:r>
        <w:rPr>
          <w:rFonts w:hint="eastAsia" w:ascii="宋体" w:hAnsi="宋体" w:cs="宋体"/>
          <w:b/>
          <w:color w:val="auto"/>
          <w:sz w:val="24"/>
          <w:highlight w:val="none"/>
          <w:lang w:bidi="ar"/>
        </w:rPr>
        <w:t xml:space="preserve">机电工程</w:t>
      </w:r>
      <w:r>
        <w:rPr>
          <w:rFonts w:hint="eastAsia" w:ascii="宋体" w:hAnsi="宋体" w:cs="宋体"/>
          <w:b/>
          <w:color w:val="auto"/>
          <w:sz w:val="24"/>
          <w:highlight w:val="none"/>
        </w:rPr>
        <w:t xml:space="preserve">注册建造师贰级及</w:t>
      </w:r>
      <w:r>
        <w:rPr>
          <w:rFonts w:hint="eastAsia" w:ascii="宋体" w:hAnsi="宋体" w:cs="宋体"/>
          <w:b/>
          <w:color w:val="auto"/>
          <w:sz w:val="24"/>
          <w:highlight w:val="none"/>
          <w:lang w:bidi="ar"/>
        </w:rPr>
        <w:t xml:space="preserve">以上注册建造师执业资格，并具备安全生产考核合格证B类证（有效的）</w:t>
      </w:r>
      <w:r>
        <w:rPr>
          <w:rFonts w:hint="eastAsia" w:ascii="宋体" w:hAnsi="宋体" w:cs="宋体"/>
          <w:color w:val="auto"/>
          <w:sz w:val="24"/>
          <w:highlight w:val="none"/>
        </w:rPr>
        <w:t xml:space="preserve">；</w:t>
      </w:r>
      <w:r/>
    </w:p>
    <w:p>
      <w:pPr>
        <w:ind w:firstLine="480"/>
        <w:rPr>
          <w:rFonts w:hint="eastAsia"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3</w:t>
      </w:r>
      <w:r>
        <w:rPr>
          <w:rFonts w:hint="eastAsia" w:ascii="宋体" w:hAnsi="宋体" w:cs="宋体"/>
          <w:color w:val="auto"/>
          <w:highlight w:val="none"/>
          <w:lang w:val="zh-CN"/>
        </w:rPr>
        <w:t xml:space="preserve">）</w:t>
      </w:r>
      <w:r>
        <w:rPr>
          <w:rFonts w:hint="eastAsia" w:ascii="宋体" w:hAnsi="宋体" w:cs="宋体"/>
          <w:color w:val="auto"/>
          <w:highlight w:val="none"/>
        </w:rPr>
        <w:t xml:space="preserve">本项目要求授权委托人必须为项目负责人，不接受项目负责人以外的人员作为委托人参与采购过程中各环节的活动。拟派项目负责人必须为供应商的员工，</w:t>
      </w:r>
      <w:r>
        <w:rPr>
          <w:rFonts w:hint="eastAsia" w:ascii="宋体" w:hAnsi="宋体" w:cs="宋体"/>
          <w:b/>
          <w:bCs/>
          <w:color w:val="auto"/>
          <w:highlight w:val="none"/>
        </w:rPr>
        <w:t xml:space="preserve">提供2026年03月至今任意一个月由供应商为其缴纳的社保缴纳证明</w:t>
      </w:r>
      <w:r>
        <w:rPr>
          <w:rFonts w:hint="eastAsia" w:ascii="宋体" w:hAnsi="宋体" w:cs="宋体"/>
          <w:color w:val="auto"/>
          <w:highlight w:val="none"/>
        </w:rPr>
        <w:t xml:space="preserve">（加盖社保中心章或社保中心参保缴费证明电子专用章）。</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4）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等验收文件。</w:t>
      </w:r>
      <w:r/>
    </w:p>
    <w:p>
      <w:pPr>
        <w:ind w:firstLine="480"/>
        <w:rPr>
          <w:rFonts w:hint="eastAsia" w:ascii="宋体" w:hAnsi="宋体" w:cs="宋体"/>
          <w:color w:val="auto"/>
          <w:highlight w:val="none"/>
        </w:rPr>
      </w:pPr>
      <w:r>
        <w:rPr>
          <w:rFonts w:hint="eastAsia" w:ascii="宋体" w:hAnsi="宋体" w:cs="宋体"/>
          <w:color w:val="auto"/>
          <w:highlight w:val="none"/>
        </w:rPr>
        <w:t xml:space="preserve">(5）磋商供应商、</w:t>
      </w:r>
      <w:r>
        <w:rPr>
          <w:rFonts w:hint="eastAsia" w:ascii="宋体" w:hAnsi="宋体" w:cs="宋体"/>
          <w:color w:val="auto"/>
          <w:highlight w:val="none"/>
          <w:lang w:val="zh-CN"/>
        </w:rPr>
        <w:t xml:space="preserve">法定代表人及项目负责人无不良行为承诺</w:t>
      </w:r>
      <w:r>
        <w:rPr>
          <w:rFonts w:hint="eastAsia" w:ascii="宋体" w:hAnsi="宋体" w:cs="宋体"/>
          <w:color w:val="auto"/>
          <w:highlight w:val="none"/>
        </w:rPr>
        <w:t xml:space="preserve">。（格式详见磋商文件）；</w:t>
      </w:r>
      <w:bookmarkEnd w:id="7"/>
      <w:bookmarkEnd w:id="8"/>
      <w:r/>
    </w:p>
    <w:p>
      <w:pPr>
        <w:ind w:firstLine="480"/>
        <w:rPr>
          <w:rFonts w:hint="eastAsia" w:ascii="宋体" w:hAnsi="宋体" w:cs="宋体"/>
          <w:color w:val="auto"/>
          <w:highlight w:val="none"/>
        </w:rPr>
      </w:pPr>
      <w:r/>
      <w:bookmarkStart w:id="13" w:name="_Toc224532087"/>
      <w:r/>
      <w:bookmarkStart w:id="14" w:name="_Toc31104"/>
      <w:r/>
      <w:bookmarkStart w:id="15" w:name="_Toc515874988"/>
      <w:r/>
      <w:bookmarkStart w:id="16" w:name="_Toc204595693"/>
      <w:r>
        <w:rPr>
          <w:rFonts w:hint="eastAsia" w:ascii="宋体" w:hAnsi="宋体" w:cs="宋体"/>
          <w:color w:val="auto"/>
          <w:highlight w:val="none"/>
          <w:lang w:val="zh-CN"/>
        </w:rPr>
        <w:t xml:space="preserve">（</w:t>
      </w:r>
      <w:r>
        <w:rPr>
          <w:rFonts w:hint="eastAsia" w:ascii="宋体" w:hAnsi="宋体" w:cs="宋体"/>
          <w:color w:val="auto"/>
          <w:highlight w:val="none"/>
        </w:rPr>
        <w:t xml:space="preserve">四</w:t>
      </w:r>
      <w:r>
        <w:rPr>
          <w:rFonts w:hint="eastAsia" w:ascii="宋体" w:hAnsi="宋体" w:cs="宋体"/>
          <w:color w:val="auto"/>
          <w:highlight w:val="none"/>
          <w:lang w:val="zh-CN"/>
        </w:rPr>
        <w:t xml:space="preserve">）</w:t>
      </w:r>
      <w:r>
        <w:rPr>
          <w:rFonts w:hint="eastAsia" w:ascii="宋体" w:hAnsi="宋体" w:cs="宋体"/>
          <w:color w:val="auto"/>
          <w:highlight w:val="none"/>
        </w:rPr>
        <w:t xml:space="preserve"> 本项目其他资格要求：</w:t>
      </w:r>
      <w:r/>
    </w:p>
    <w:p>
      <w:pPr>
        <w:ind w:firstLine="480"/>
        <w:rPr>
          <w:rFonts w:hint="eastAsia" w:ascii="宋体" w:hAnsi="宋体" w:cs="宋体"/>
          <w:color w:val="auto"/>
          <w:highlight w:val="none"/>
        </w:rPr>
      </w:pPr>
      <w:r>
        <w:rPr>
          <w:rFonts w:hint="eastAsia" w:ascii="宋体" w:hAnsi="宋体" w:cs="宋体"/>
          <w:color w:val="auto"/>
          <w:highlight w:val="none"/>
        </w:rPr>
        <w:t xml:space="preserve">(1) </w:t>
      </w:r>
      <w:r>
        <w:rPr>
          <w:rFonts w:hint="eastAsia" w:ascii="宋体" w:hAnsi="宋体" w:cs="宋体"/>
          <w:color w:val="auto"/>
          <w:highlight w:val="none"/>
          <w:lang w:val="zh-CN"/>
        </w:rPr>
        <w:t xml:space="preserve">资格审查环节现场查询</w:t>
      </w:r>
      <w:r>
        <w:rPr>
          <w:rFonts w:hint="eastAsia" w:ascii="宋体" w:hAnsi="宋体" w:cs="宋体"/>
          <w:color w:val="auto"/>
          <w:highlight w:val="none"/>
        </w:rPr>
        <w:t xml:space="preserve">“</w:t>
      </w:r>
      <w:r>
        <w:rPr>
          <w:rFonts w:hint="eastAsia" w:ascii="宋体" w:hAnsi="宋体" w:cs="宋体"/>
          <w:color w:val="auto"/>
          <w:highlight w:val="none"/>
          <w:lang w:val="zh-CN"/>
        </w:rPr>
        <w:t xml:space="preserve">信用中国</w:t>
      </w:r>
      <w:r>
        <w:rPr>
          <w:rFonts w:hint="eastAsia" w:ascii="宋体" w:hAnsi="宋体" w:cs="宋体"/>
          <w:color w:val="auto"/>
          <w:highlight w:val="none"/>
        </w:rPr>
        <w:t xml:space="preserve">”</w:t>
      </w:r>
      <w:r>
        <w:rPr>
          <w:rFonts w:hint="eastAsia" w:ascii="宋体" w:hAnsi="宋体" w:cs="宋体"/>
          <w:color w:val="auto"/>
          <w:highlight w:val="none"/>
          <w:lang w:val="zh-CN"/>
        </w:rPr>
        <w:t xml:space="preserve">网站</w:t>
      </w:r>
      <w:r>
        <w:rPr>
          <w:rFonts w:hint="eastAsia" w:ascii="宋体" w:hAnsi="宋体" w:cs="宋体"/>
          <w:color w:val="auto"/>
          <w:highlight w:val="none"/>
        </w:rPr>
        <w:t xml:space="preserve">（www.creditchina.gov.cn），</w:t>
      </w:r>
      <w:r>
        <w:rPr>
          <w:rFonts w:hint="eastAsia" w:ascii="宋体" w:hAnsi="宋体" w:cs="宋体"/>
          <w:color w:val="auto"/>
          <w:highlight w:val="none"/>
          <w:lang w:val="zh-CN"/>
        </w:rPr>
        <w:t xml:space="preserve">供应商被列入失信被执行人、重大税收违法案件当事人名单、政府采购严重失信行为记录名单及其他不符合《中华人民共和国政府采购法》第二十二条规定情形的</w:t>
      </w:r>
      <w:r>
        <w:rPr>
          <w:rFonts w:hint="eastAsia" w:ascii="宋体" w:hAnsi="宋体" w:cs="宋体"/>
          <w:color w:val="auto"/>
          <w:highlight w:val="none"/>
        </w:rPr>
        <w:t xml:space="preserve">，</w:t>
      </w:r>
      <w:r>
        <w:rPr>
          <w:rFonts w:hint="eastAsia" w:ascii="宋体" w:hAnsi="宋体" w:cs="宋体"/>
          <w:color w:val="auto"/>
          <w:highlight w:val="none"/>
          <w:lang w:val="zh-CN"/>
        </w:rPr>
        <w:t xml:space="preserve">拒绝其参与政府采购活动。（响应文件中无需提供证明材料）。</w:t>
      </w:r>
      <w:r/>
    </w:p>
    <w:p>
      <w:pPr>
        <w:ind w:firstLine="482"/>
        <w:rPr>
          <w:rFonts w:hint="eastAsia" w:ascii="宋体" w:hAnsi="宋体" w:cs="宋体"/>
          <w:color w:val="auto"/>
          <w:highlight w:val="none"/>
        </w:rPr>
      </w:pPr>
      <w:r>
        <w:rPr>
          <w:rFonts w:hint="eastAsia" w:ascii="宋体" w:hAnsi="宋体" w:cs="宋体"/>
          <w:color w:val="auto"/>
          <w:highlight w:val="none"/>
        </w:rPr>
        <w:t xml:space="preserve">(2）本项目成交后不允许分包或转包。</w:t>
      </w:r>
      <w:r/>
    </w:p>
    <w:p>
      <w:pPr>
        <w:ind w:firstLine="482"/>
        <w:rPr>
          <w:rFonts w:hint="eastAsia" w:ascii="宋体" w:hAnsi="宋体" w:cs="宋体"/>
          <w:color w:val="auto"/>
          <w:highlight w:val="none"/>
        </w:rPr>
      </w:pPr>
      <w:r>
        <w:rPr>
          <w:rFonts w:hint="eastAsia" w:ascii="宋体" w:hAnsi="宋体" w:cs="宋体"/>
          <w:color w:val="auto"/>
          <w:highlight w:val="none"/>
        </w:rPr>
        <w:t xml:space="preserve">5. 法律法规规定的其他条件。</w:t>
      </w:r>
      <w:r/>
    </w:p>
    <w:p>
      <w:pPr>
        <w:pStyle w:val="1059"/>
        <w:ind w:firstLine="0"/>
        <w:jc w:val="both"/>
        <w:spacing w:before="0" w:beforeAutospacing="0" w:after="0" w:afterAutospacing="0"/>
        <w:widowControl w:val="off"/>
        <w:rPr>
          <w:rFonts w:hint="eastAsia"/>
          <w:b/>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color w:val="auto"/>
          <w:sz w:val="32"/>
          <w:szCs w:val="32"/>
          <w:highlight w:val="none"/>
        </w:rPr>
        <w:t xml:space="preserve">三、获取采购文件</w:t>
      </w:r>
      <w:r/>
    </w:p>
    <w:p>
      <w:pPr>
        <w:ind w:firstLine="480"/>
        <w:jc w:val="left"/>
        <w:rPr>
          <w:rFonts w:hint="eastAsia" w:ascii="宋体" w:hAnsi="宋体" w:cs="宋体"/>
          <w:color w:val="auto"/>
          <w:highlight w:val="none"/>
        </w:rPr>
      </w:pPr>
      <w:r/>
      <w:bookmarkStart w:id="17" w:name="_Toc35393801"/>
      <w:r/>
      <w:bookmarkStart w:id="18" w:name="_Toc35393632"/>
      <w:r/>
      <w:bookmarkStart w:id="19" w:name="_Toc28359092"/>
      <w:r/>
      <w:bookmarkStart w:id="20" w:name="_Toc28359015"/>
      <w:r>
        <w:rPr>
          <w:rFonts w:hint="eastAsia" w:ascii="宋体" w:hAnsi="宋体" w:cs="宋体"/>
          <w:color w:val="auto"/>
          <w:highlight w:val="none"/>
        </w:rPr>
        <w:t xml:space="preserve">1、时间：自磋商文件公告发布之日起5个工作日。</w:t>
      </w:r>
      <w:r/>
    </w:p>
    <w:p>
      <w:pPr>
        <w:ind w:firstLine="480"/>
        <w:rPr>
          <w:rFonts w:hint="eastAsia" w:ascii="宋体" w:hAnsi="宋体" w:cs="宋体"/>
          <w:color w:val="auto"/>
          <w:highlight w:val="none"/>
        </w:rPr>
      </w:pPr>
      <w:r>
        <w:rPr>
          <w:rFonts w:hint="eastAsia" w:ascii="宋体" w:hAnsi="宋体" w:cs="宋体"/>
          <w:color w:val="auto"/>
          <w:highlight w:val="none"/>
        </w:rPr>
        <w:t xml:space="preserve">2、地点：“江苏政府采购网”自行免费下载磋商文件。</w:t>
      </w:r>
      <w:r/>
    </w:p>
    <w:p>
      <w:pPr>
        <w:ind w:firstLine="480"/>
        <w:rPr>
          <w:rFonts w:hint="eastAsia" w:ascii="宋体" w:hAnsi="宋体" w:cs="宋体"/>
          <w:color w:val="auto"/>
          <w:highlight w:val="none"/>
        </w:rPr>
      </w:pPr>
      <w:r>
        <w:rPr>
          <w:rFonts w:hint="eastAsia" w:ascii="宋体" w:hAnsi="宋体" w:cs="宋体"/>
          <w:color w:val="auto"/>
          <w:highlight w:val="none"/>
        </w:rPr>
        <w:t xml:space="preserve">3、方式：登录“苏采云”政府采购交易系统，自行下载。</w:t>
      </w:r>
      <w:r/>
    </w:p>
    <w:p>
      <w:pPr>
        <w:ind w:firstLine="480"/>
        <w:rPr>
          <w:rFonts w:hint="eastAsia" w:ascii="宋体" w:hAnsi="宋体" w:cs="宋体"/>
          <w:color w:val="auto"/>
          <w:highlight w:val="none"/>
        </w:rPr>
      </w:pPr>
      <w:r>
        <w:rPr>
          <w:rFonts w:hint="eastAsia" w:hAnsi="宋体" w:cs="宋体"/>
          <w:color w:val="auto"/>
          <w:highlight w:val="none"/>
        </w:rPr>
        <w:t xml:space="preserve">4、</w:t>
      </w:r>
      <w:r>
        <w:rPr>
          <w:rFonts w:hint="eastAsia" w:ascii="宋体" w:hAnsi="宋体" w:cs="宋体"/>
          <w:color w:val="auto"/>
          <w:highlight w:val="none"/>
        </w:rPr>
        <w:t xml:space="preserve">售价：0.00元</w:t>
      </w:r>
      <w:r/>
    </w:p>
    <w:p>
      <w:pPr>
        <w:ind w:firstLine="0"/>
        <w:keepLines/>
        <w:keepNext/>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四、</w:t>
      </w:r>
      <w:bookmarkEnd w:id="17"/>
      <w:r/>
      <w:bookmarkEnd w:id="18"/>
      <w:r/>
      <w:bookmarkEnd w:id="19"/>
      <w:r/>
      <w:bookmarkEnd w:id="20"/>
      <w:r>
        <w:rPr>
          <w:rFonts w:hint="eastAsia" w:ascii="宋体" w:hAnsi="宋体" w:cs="宋体"/>
          <w:b/>
          <w:bCs/>
          <w:color w:val="auto"/>
          <w:sz w:val="32"/>
          <w:szCs w:val="32"/>
          <w:highlight w:val="none"/>
        </w:rPr>
        <w:t xml:space="preserve">响应文件提交</w:t>
      </w:r>
      <w:r/>
    </w:p>
    <w:p>
      <w:pPr>
        <w:ind w:firstLine="480"/>
        <w:jc w:val="left"/>
        <w:rPr>
          <w:rFonts w:hint="eastAsia" w:ascii="宋体" w:hAnsi="宋体"/>
          <w:color w:val="auto"/>
          <w:highlight w:val="none"/>
        </w:rPr>
      </w:pPr>
      <w:r/>
      <w:bookmarkStart w:id="21" w:name="_Toc20177"/>
      <w:r/>
      <w:bookmarkStart w:id="22" w:name="_Toc35393634"/>
      <w:r/>
      <w:bookmarkStart w:id="23" w:name="_Toc28359094"/>
      <w:r/>
      <w:bookmarkStart w:id="24" w:name="_Toc35393803"/>
      <w:r/>
      <w:bookmarkStart w:id="25" w:name="_Toc28359017"/>
      <w:r>
        <w:rPr>
          <w:rFonts w:hint="eastAsia" w:ascii="宋体" w:hAnsi="宋体"/>
          <w:color w:val="auto"/>
          <w:highlight w:val="none"/>
        </w:rPr>
        <w:t xml:space="preserve">1.提交响应文件截止时间</w:t>
      </w:r>
      <w:r/>
    </w:p>
    <w:p>
      <w:pPr>
        <w:ind w:firstLine="480"/>
        <w:rPr>
          <w:rFonts w:hint="eastAsia" w:ascii="宋体" w:hAnsi="宋体" w:cs="宋体"/>
          <w:color w:val="auto"/>
          <w:highlight w:val="none"/>
        </w:rPr>
      </w:pPr>
      <w:r>
        <w:rPr>
          <w:rFonts w:hint="eastAsia" w:ascii="宋体" w:hAnsi="宋体" w:cs="宋体"/>
          <w:color w:val="auto"/>
          <w:highlight w:val="none"/>
        </w:rPr>
        <w:t xml:space="preserve">截止时间：2026年8月24日9时00分（北京时间）。</w:t>
      </w:r>
      <w:bookmarkEnd w:id="21"/>
      <w:r/>
      <w:r/>
    </w:p>
    <w:p>
      <w:pPr>
        <w:ind w:firstLine="480"/>
        <w:rPr>
          <w:rFonts w:hint="eastAsia" w:ascii="宋体" w:hAnsi="宋体" w:cs="宋体"/>
          <w:color w:val="auto"/>
          <w:highlight w:val="none"/>
        </w:rPr>
      </w:pPr>
      <w:r>
        <w:rPr>
          <w:rFonts w:hint="eastAsia" w:ascii="宋体" w:hAnsi="宋体"/>
          <w:color w:val="auto"/>
          <w:highlight w:val="none"/>
        </w:rPr>
        <w:t xml:space="preserve">地点：“苏采云”政府采购交易系统网上开标大厅。</w:t>
      </w:r>
      <w:r/>
    </w:p>
    <w:p>
      <w:pPr>
        <w:ind w:firstLine="0"/>
        <w:keepLines/>
        <w:keepNext/>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五、开启</w:t>
      </w:r>
      <w:r/>
    </w:p>
    <w:p>
      <w:pPr>
        <w:pStyle w:val="1084"/>
        <w:ind w:firstLine="480"/>
        <w:spacing w:line="360" w:lineRule="auto"/>
        <w:rPr>
          <w:color w:val="auto"/>
          <w:highlight w:val="none"/>
        </w:rPr>
      </w:pPr>
      <w:r>
        <w:rPr>
          <w:rFonts w:hint="eastAsia"/>
          <w:color w:val="auto"/>
          <w:highlight w:val="none"/>
        </w:rPr>
        <w:t xml:space="preserve">时间：</w:t>
      </w:r>
      <w:r>
        <w:rPr>
          <w:rFonts w:hint="eastAsia" w:ascii="宋体" w:hAnsi="宋体" w:cs="宋体"/>
          <w:color w:val="auto"/>
          <w:highlight w:val="none"/>
        </w:rPr>
        <w:t xml:space="preserve">2026年8月24日9时00分（北京时间）</w:t>
      </w:r>
      <w:r/>
    </w:p>
    <w:p>
      <w:pPr>
        <w:pStyle w:val="1084"/>
        <w:ind w:firstLine="480"/>
        <w:spacing w:line="360" w:lineRule="auto"/>
        <w:rPr>
          <w:color w:val="auto"/>
          <w:highlight w:val="none"/>
        </w:rPr>
      </w:pPr>
      <w:r>
        <w:rPr>
          <w:rFonts w:hint="eastAsia"/>
          <w:color w:val="auto"/>
          <w:highlight w:val="none"/>
        </w:rPr>
        <w:t xml:space="preserve">地点：“苏采云”政府采购交易系统网上开标大厅</w:t>
      </w:r>
      <w:r>
        <w:rPr>
          <w:rFonts w:ascii="宋体" w:hAnsi="宋体" w:cs="宋体"/>
          <w:color w:val="auto"/>
          <w:highlight w:val="none"/>
        </w:rPr>
        <w:t xml:space="preserve"> </w:t>
      </w:r>
      <w:r/>
    </w:p>
    <w:p>
      <w:pPr>
        <w:pStyle w:val="1084"/>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六、</w:t>
      </w:r>
      <w:bookmarkEnd w:id="22"/>
      <w:r/>
      <w:bookmarkEnd w:id="23"/>
      <w:r/>
      <w:bookmarkEnd w:id="24"/>
      <w:r/>
      <w:bookmarkEnd w:id="25"/>
      <w:r>
        <w:rPr>
          <w:rFonts w:hint="eastAsia" w:ascii="宋体" w:hAnsi="宋体" w:cs="宋体"/>
          <w:b/>
          <w:color w:val="auto"/>
          <w:sz w:val="32"/>
          <w:szCs w:val="32"/>
          <w:highlight w:val="none"/>
        </w:rPr>
        <w:t xml:space="preserve">公告期限</w:t>
      </w:r>
      <w:r/>
    </w:p>
    <w:p>
      <w:pPr>
        <w:ind w:firstLine="480"/>
        <w:rPr>
          <w:rFonts w:hint="eastAsia" w:ascii="宋体" w:hAnsi="宋体" w:cs="宋体"/>
          <w:color w:val="auto"/>
          <w:highlight w:val="none"/>
        </w:rPr>
      </w:pPr>
      <w:r/>
      <w:bookmarkStart w:id="26" w:name="_Toc38985268"/>
      <w:r/>
      <w:bookmarkStart w:id="27" w:name="_Toc35393626"/>
      <w:r/>
      <w:bookmarkStart w:id="28" w:name="_Toc35393795"/>
      <w:r>
        <w:rPr>
          <w:rFonts w:hint="eastAsia" w:ascii="宋体" w:hAnsi="宋体" w:cs="宋体"/>
          <w:color w:val="auto"/>
          <w:highlight w:val="none"/>
        </w:rPr>
        <w:t xml:space="preserve">自本公告发布之日起5个工作日。</w:t>
      </w:r>
      <w:bookmarkEnd w:id="26"/>
      <w:r/>
      <w:bookmarkEnd w:id="27"/>
      <w:r/>
      <w:bookmarkEnd w:id="28"/>
      <w:r/>
      <w:bookmarkStart w:id="29" w:name="_Toc35393635"/>
      <w:r/>
      <w:bookmarkStart w:id="30" w:name="_Toc35393804"/>
      <w:r/>
      <w:r/>
    </w:p>
    <w:p>
      <w:pPr>
        <w:ind w:firstLine="0"/>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七、其他补充事宜</w:t>
      </w:r>
      <w:bookmarkEnd w:id="29"/>
      <w:r/>
      <w:bookmarkEnd w:id="30"/>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1.本次磋商不收取磋商保证金。</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2.本项目竞争性磋商文件中标注★的款项为实质性响应要求和条件，如不满足将按无效响应文件处理。</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3.本项目采购方式为竞争性磋商，评审过程中有二次（最后）报价环节。各供应商请关注开标大厅交流区，在开标结束后，请勿离开开标大厅，等待后续磋商、报价、答疑澄清等环节，评审过程中不再另行通知。如供应商因自身原因错过相应环节，造成非实质性响应，责任自负。</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4.所有的响应供应商须在苏采云系统规定时间内填写并提交最后报价，未在磋商小组规定的时间内完成最后报价的视为放弃磋商，其磋商响应按无效响应处理。</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5. 如标书制作工具中格式和内容与“江苏政府采购网”发布的磋商文件不一致，请以“江苏政府采购网”发布的磋商文件为准。</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6.无论出于何种原因，采购人在采购活动开始前可对磋商文件进行修改、补充或变更，其内容作为磋商文件的重要组成部分，请各供应商关注发布平台。若因供应商自身原因未及时关注本项目有关修改、补充或变更信息，导致响应文件编制或提交失误，由此造成的一切损失由供应商自行承担。 </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7.特别提醒： </w:t>
      </w:r>
      <w:r/>
    </w:p>
    <w:p>
      <w:pPr>
        <w:ind w:firstLine="480"/>
        <w:jc w:val="left"/>
        <w:rPr>
          <w:rFonts w:hint="eastAsia" w:ascii="宋体" w:hAnsi="宋体" w:cs="宋体"/>
          <w:color w:val="auto"/>
          <w:highlight w:val="none"/>
        </w:rPr>
      </w:pPr>
      <w:r/>
      <w:bookmarkStart w:id="31" w:name="_Toc35393636"/>
      <w:r/>
      <w:bookmarkStart w:id="32" w:name="_Toc28359095"/>
      <w:r/>
      <w:bookmarkStart w:id="33" w:name="_Toc35393805"/>
      <w:r/>
      <w:bookmarkStart w:id="34" w:name="_Toc28359018"/>
      <w:r>
        <w:rPr>
          <w:rFonts w:hint="eastAsia" w:ascii="宋体" w:hAnsi="宋体" w:cs="宋体"/>
          <w:color w:val="auto"/>
          <w:highlight w:val="none"/>
        </w:rPr>
        <w:t xml:space="preserve">一、潜在投标人访问电子招标投标交易平台的网络地址和方法：</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（1）“苏采云”</w:t>
      </w:r>
      <w:r>
        <w:rPr>
          <w:rFonts w:hint="eastAsia"/>
          <w:color w:val="auto"/>
          <w:highlight w:val="none"/>
        </w:rPr>
        <w:t xml:space="preserve">系统用户注册</w:t>
      </w:r>
      <w:r>
        <w:rPr>
          <w:rFonts w:hint="eastAsia" w:ascii="宋体" w:hAnsi="宋体" w:cs="宋体"/>
          <w:color w:val="auto"/>
          <w:highlight w:val="none"/>
        </w:rPr>
        <w:t xml:space="preserve">--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（2）潜在投标人访问“苏采云”系统的网络地址和方法：</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“苏采云”系统的网址：http://jszfcg.jsczt.cn/。</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（3）“CA数字证书”的获取：</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投标人需办理CA锁，“苏采云”系统目前仅支持“苏采云”系统下的政务CA，省内各地区办理的“苏采云”系统下的政务CA全省通用。“CA数字证书”的办理材料详见“http://jsxcmm.com/help/gys.html”。</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（4）采购文件（后缀名为“.kedt”）、供应商操作手册及政府采购客户端工具可通过“苏采云”系统--已报名项目--报名详情页面内相应链接进行下载。 </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（5）采购代理机构将数据电文形式的采购文件加载至“苏采云”系统，供潜在投标人下载或者查阅。</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（6）请潜在投标人提前安装相应的控件(详见《江苏省政府采购管理交易系统(苏采云)供应商操作手册》)并使用谷歌浏览器登录“苏采云”系统参与不见面开评标。</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二、根据省财政厅《关</w:t>
      </w:r>
      <w:r>
        <w:rPr>
          <w:rFonts w:hint="eastAsia" w:ascii="宋体" w:hAnsi="宋体" w:cs="宋体"/>
          <w:color w:val="auto"/>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领取CA和办理电子签章，具体联系方式见《苏采云系统供应商操作手册》（以下简称《操作手册》））、进行注册并按《操作手册》要求制作、上传电子投标文件。</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因供应商未按要求操作原因导致电子投标文件被拒绝、造成无效响应的，自行承担一切损失。</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三、有关本次招标的事项若存在变动或修改，敬请及时关注采购代理机构在“江苏政府采购网”发布的更正公告。</w:t>
      </w:r>
      <w:r/>
    </w:p>
    <w:p>
      <w:pPr>
        <w:pStyle w:val="1059"/>
        <w:ind w:firstLine="0"/>
        <w:jc w:val="both"/>
        <w:spacing w:before="0" w:beforeAutospacing="0" w:after="0" w:afterAutospacing="0"/>
        <w:widowControl w:val="off"/>
        <w:rPr>
          <w:rFonts w:hint="eastAsia"/>
          <w:b/>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color w:val="auto"/>
          <w:sz w:val="32"/>
          <w:szCs w:val="32"/>
          <w:highlight w:val="none"/>
        </w:rPr>
        <w:t xml:space="preserve">八、</w:t>
      </w:r>
      <w:bookmarkEnd w:id="31"/>
      <w:r/>
      <w:bookmarkEnd w:id="32"/>
      <w:r/>
      <w:bookmarkEnd w:id="33"/>
      <w:r/>
      <w:bookmarkEnd w:id="34"/>
      <w:r>
        <w:rPr>
          <w:rFonts w:hint="eastAsia"/>
          <w:b/>
          <w:color w:val="auto"/>
          <w:sz w:val="32"/>
          <w:szCs w:val="32"/>
          <w:highlight w:val="none"/>
        </w:rPr>
        <w:t xml:space="preserve">凡对本次采购提出询问，请按以下方式联系。</w:t>
      </w:r>
      <w:r/>
    </w:p>
    <w:p>
      <w:pPr>
        <w:ind w:firstLine="0"/>
        <w:jc w:val="left"/>
        <w:rPr>
          <w:rFonts w:hint="eastAsia" w:ascii="宋体" w:hAnsi="宋体" w:cs="宋体"/>
          <w:color w:val="auto"/>
          <w:highlight w:val="none"/>
        </w:rPr>
      </w:pPr>
      <w:r/>
      <w:bookmarkStart w:id="35" w:name="_Toc35393806"/>
      <w:r/>
      <w:bookmarkStart w:id="36" w:name="_Toc35393637"/>
      <w:r/>
      <w:bookmarkStart w:id="37" w:name="_Toc28359019"/>
      <w:r/>
      <w:bookmarkStart w:id="38" w:name="_Toc28359096"/>
      <w:r>
        <w:rPr>
          <w:rFonts w:hint="eastAsia" w:ascii="宋体" w:hAnsi="宋体" w:cs="宋体"/>
          <w:color w:val="auto"/>
          <w:highlight w:val="none"/>
        </w:rPr>
        <w:t xml:space="preserve">1.采购人信息</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名    称：连云港师范学院</w:t>
      </w:r>
      <w:r/>
    </w:p>
    <w:p>
      <w:pPr>
        <w:ind w:firstLine="480"/>
        <w:jc w:val="left"/>
        <w:rPr>
          <w:color w:val="auto"/>
          <w:highlight w:val="none"/>
        </w:rPr>
      </w:pPr>
      <w:r>
        <w:rPr>
          <w:rFonts w:hint="eastAsia" w:ascii="宋体" w:hAnsi="宋体" w:cs="宋体"/>
          <w:color w:val="auto"/>
          <w:highlight w:val="none"/>
        </w:rPr>
        <w:t xml:space="preserve">地　　址：</w:t>
      </w:r>
      <w:bookmarkEnd w:id="35"/>
      <w:r/>
      <w:bookmarkEnd w:id="36"/>
      <w:r/>
      <w:bookmarkEnd w:id="37"/>
      <w:r/>
      <w:bookmarkEnd w:id="38"/>
      <w:r>
        <w:rPr>
          <w:rFonts w:hint="eastAsia" w:ascii="宋体" w:hAnsi="宋体" w:cs="宋体"/>
          <w:color w:val="auto"/>
          <w:highlight w:val="none"/>
        </w:rPr>
        <w:t xml:space="preserve">连云港市海州区圣湖路28号</w:t>
      </w:r>
      <w:r/>
    </w:p>
    <w:p>
      <w:pPr>
        <w:ind w:firstLine="480"/>
        <w:jc w:val="left"/>
        <w:rPr>
          <w:color w:val="auto"/>
          <w:highlight w:val="none"/>
        </w:rPr>
      </w:pPr>
      <w:r>
        <w:rPr>
          <w:rFonts w:hint="eastAsia" w:ascii="宋体" w:hAnsi="宋体" w:cs="宋体"/>
          <w:color w:val="auto"/>
          <w:highlight w:val="none"/>
        </w:rPr>
        <w:t xml:space="preserve">联系人：吕老师</w:t>
      </w:r>
      <w:r/>
    </w:p>
    <w:p>
      <w:pPr>
        <w:ind w:firstLine="480"/>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联系方式：</w:t>
      </w:r>
      <w:r>
        <w:rPr>
          <w:rFonts w:hint="eastAsia" w:ascii="宋体" w:hAnsi="宋体" w:cs="宋体"/>
          <w:color w:val="auto"/>
          <w:highlight w:val="none"/>
          <w:lang w:val="en-US" w:eastAsia="zh-CN"/>
        </w:rPr>
        <w:t xml:space="preserve">13296912523</w:t>
      </w:r>
      <w:r/>
    </w:p>
    <w:p>
      <w:pPr>
        <w:ind w:firstLine="0"/>
        <w:jc w:val="left"/>
        <w:rPr>
          <w:rFonts w:hint="eastAsia" w:ascii="宋体" w:hAnsi="宋体" w:cs="宋体"/>
          <w:color w:val="auto"/>
          <w:highlight w:val="none"/>
        </w:rPr>
      </w:pPr>
      <w:r>
        <w:rPr>
          <w:rFonts w:hint="eastAsia" w:ascii="宋体" w:hAnsi="宋体" w:cs="宋体"/>
          <w:color w:val="auto"/>
          <w:highlight w:val="none"/>
        </w:rPr>
        <w:t xml:space="preserve">2.采购代理机构信息</w:t>
      </w:r>
      <w:r/>
    </w:p>
    <w:p>
      <w:pPr>
        <w:ind w:firstLine="480"/>
        <w:jc w:val="left"/>
        <w:rPr>
          <w:rFonts w:hint="eastAsia" w:ascii="宋体" w:hAnsi="宋体" w:cs="宋体"/>
          <w:color w:val="auto"/>
          <w:highlight w:val="none"/>
        </w:rPr>
      </w:pPr>
      <w:r/>
      <w:bookmarkStart w:id="39" w:name="_Toc28359098"/>
      <w:r/>
      <w:bookmarkStart w:id="40" w:name="_Toc35393808"/>
      <w:r/>
      <w:bookmarkStart w:id="41" w:name="_Toc35393639"/>
      <w:r/>
      <w:bookmarkStart w:id="42" w:name="_Toc28359021"/>
      <w:r>
        <w:rPr>
          <w:rFonts w:hint="eastAsia" w:ascii="宋体" w:hAnsi="宋体" w:cs="宋体"/>
          <w:color w:val="auto"/>
          <w:highlight w:val="none"/>
        </w:rPr>
        <w:t xml:space="preserve">名    称：江苏建协全过程工程咨询有限公司</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地    址：连云港市海州区朝阳东路36号凤凰大厦14楼</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联 系 人：</w:t>
      </w:r>
      <w:r>
        <w:rPr>
          <w:rFonts w:hint="eastAsia" w:ascii="宋体" w:hAnsi="宋体" w:cs="宋体"/>
          <w:color w:val="auto"/>
          <w:szCs w:val="21"/>
          <w:highlight w:val="none"/>
        </w:rPr>
        <w:t xml:space="preserve">李工</w:t>
      </w:r>
      <w:r>
        <w:rPr>
          <w:rFonts w:hint="eastAsia" w:ascii="宋体" w:hAnsi="宋体" w:cs="宋体"/>
          <w:color w:val="auto"/>
          <w:highlight w:val="none"/>
        </w:rPr>
        <w:t xml:space="preserve">  </w:t>
      </w:r>
      <w:bookmarkEnd w:id="39"/>
      <w:r/>
      <w:bookmarkEnd w:id="40"/>
      <w:r/>
      <w:bookmarkEnd w:id="41"/>
      <w:r/>
      <w:bookmarkEnd w:id="42"/>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联系方式：19951411372</w:t>
      </w:r>
      <w:r/>
    </w:p>
    <w:p>
      <w:pPr>
        <w:ind w:firstLine="0"/>
        <w:spacing w:line="480" w:lineRule="exact"/>
        <w:rPr>
          <w:rFonts w:hint="eastAsia" w:ascii="宋体" w:hAnsi="宋体" w:cs="宋体"/>
          <w:color w:val="auto"/>
          <w:highlight w:val="none"/>
        </w:rPr>
      </w:pPr>
      <w:r>
        <w:rPr>
          <w:rFonts w:hint="eastAsia" w:ascii="宋体" w:hAnsi="宋体" w:cs="宋体"/>
          <w:color w:val="auto"/>
          <w:highlight w:val="none"/>
        </w:rPr>
        <w:t xml:space="preserve">3.项目联系方式</w:t>
      </w:r>
      <w:r/>
    </w:p>
    <w:p>
      <w:pPr>
        <w:ind w:firstLine="480"/>
        <w:spacing w:line="480" w:lineRule="exact"/>
        <w:rPr>
          <w:rFonts w:hint="eastAsia" w:ascii="宋体" w:hAnsi="宋体" w:cs="宋体"/>
          <w:color w:val="auto"/>
          <w:highlight w:val="none"/>
        </w:rPr>
      </w:pPr>
      <w:r>
        <w:rPr>
          <w:rFonts w:hint="eastAsia" w:ascii="宋体" w:hAnsi="宋体" w:cs="宋体"/>
          <w:color w:val="auto"/>
          <w:highlight w:val="none"/>
        </w:rPr>
        <w:t xml:space="preserve">项目联系人：吕老师</w:t>
      </w:r>
      <w:r/>
    </w:p>
    <w:p>
      <w:pPr>
        <w:ind w:firstLine="480"/>
        <w:spacing w:line="480" w:lineRule="exac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联系方式：</w:t>
      </w:r>
      <w:r>
        <w:rPr>
          <w:rFonts w:hint="eastAsia" w:ascii="宋体" w:hAnsi="宋体" w:cs="宋体"/>
          <w:color w:val="auto"/>
          <w:highlight w:val="none"/>
          <w:lang w:val="en-US" w:eastAsia="zh-CN"/>
        </w:rPr>
        <w:t xml:space="preserve">13296912523</w:t>
      </w:r>
      <w:r/>
    </w:p>
    <w:p>
      <w:pPr>
        <w:ind w:firstLine="480"/>
        <w:jc w:val="left"/>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ind w:firstLine="0"/>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pStyle w:val="823"/>
        <w:ind w:firstLine="0"/>
        <w:jc w:val="center"/>
        <w:rPr>
          <w:color w:val="auto"/>
          <w:highlight w:val="none"/>
        </w:rPr>
      </w:pPr>
      <w:r>
        <w:rPr>
          <w:rFonts w:hint="eastAsia" w:ascii="宋体" w:hAnsi="宋体" w:cs="宋体"/>
          <w:bCs/>
          <w:color w:val="auto"/>
          <w:szCs w:val="44"/>
          <w:highlight w:val="none"/>
        </w:rPr>
        <w:br w:type="page" w:clear="all"/>
      </w:r>
      <w:bookmarkStart w:id="43" w:name="_Toc15613"/>
      <w:r>
        <w:rPr>
          <w:rFonts w:hint="eastAsia"/>
          <w:color w:val="auto"/>
          <w:highlight w:val="none"/>
        </w:rPr>
        <w:t xml:space="preserve">第二章 供应商须知</w:t>
      </w:r>
      <w:bookmarkEnd w:id="43"/>
      <w:r/>
      <w:r/>
    </w:p>
    <w:p>
      <w:pPr>
        <w:ind w:firstLine="0"/>
        <w:jc w:val="center"/>
        <w:tabs>
          <w:tab w:val="left" w:pos="900" w:leader="none"/>
        </w:tabs>
        <w:rPr>
          <w:rFonts w:hint="eastAsia" w:ascii="宋体" w:hAnsi="宋体" w:cs="宋体"/>
          <w:b/>
          <w:bCs/>
          <w:color w:val="auto"/>
          <w:sz w:val="28"/>
          <w:szCs w:val="28"/>
          <w:highlight w:val="none"/>
        </w:rPr>
        <w:outlineLvl w:val="0"/>
      </w:pPr>
      <w:r/>
      <w:bookmarkStart w:id="44" w:name="_Toc27940"/>
      <w:r>
        <w:rPr>
          <w:rFonts w:hint="eastAsia" w:ascii="宋体" w:hAnsi="宋体" w:cs="宋体"/>
          <w:b/>
          <w:bCs/>
          <w:color w:val="auto"/>
          <w:sz w:val="28"/>
          <w:szCs w:val="28"/>
          <w:highlight w:val="none"/>
        </w:rPr>
        <w:t xml:space="preserve">一、总则</w:t>
      </w:r>
      <w:bookmarkEnd w:id="44"/>
      <w:r/>
      <w:r/>
    </w:p>
    <w:p>
      <w:pPr>
        <w:ind w:firstLine="0"/>
        <w:jc w:val="left"/>
        <w:tabs>
          <w:tab w:val="left" w:pos="900" w:leader="none"/>
        </w:tabs>
        <w:rPr>
          <w:rFonts w:hint="eastAsia" w:ascii="宋体" w:hAnsi="宋体" w:cs="宋体"/>
          <w:b/>
          <w:bCs/>
          <w:color w:val="auto"/>
          <w:sz w:val="28"/>
          <w:szCs w:val="28"/>
          <w:highlight w:val="none"/>
        </w:rPr>
        <w:outlineLvl w:val="1"/>
      </w:pPr>
      <w:r/>
      <w:bookmarkStart w:id="45" w:name="_Toc20823276"/>
      <w:r/>
      <w:bookmarkStart w:id="46" w:name="_Toc513029204"/>
      <w:r/>
      <w:bookmarkStart w:id="47" w:name="_Toc16938520"/>
      <w:r/>
      <w:bookmarkStart w:id="48" w:name="_Toc458694821"/>
      <w:r>
        <w:rPr>
          <w:rFonts w:hint="eastAsia" w:ascii="宋体" w:hAnsi="宋体" w:cs="宋体"/>
          <w:b/>
          <w:bCs/>
          <w:color w:val="auto"/>
          <w:sz w:val="28"/>
          <w:szCs w:val="28"/>
          <w:highlight w:val="none"/>
        </w:rPr>
        <w:t xml:space="preserve">1</w:t>
      </w:r>
      <w:bookmarkEnd w:id="45"/>
      <w:r>
        <w:rPr>
          <w:rFonts w:hint="eastAsia" w:ascii="宋体" w:hAnsi="宋体" w:cs="宋体"/>
          <w:b/>
          <w:bCs/>
          <w:color w:val="auto"/>
          <w:sz w:val="28"/>
          <w:szCs w:val="28"/>
          <w:highlight w:val="none"/>
        </w:rPr>
        <w:t xml:space="preserve">、采购方式</w:t>
      </w:r>
      <w:bookmarkEnd w:id="46"/>
      <w:r/>
      <w:bookmarkEnd w:id="47"/>
      <w:r/>
      <w:bookmarkEnd w:id="48"/>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1.1 本次政府采购活动采取竞争性磋商（以下简称磋商）方式，本磋商文件仅适用于磋商公告中所述项目。</w:t>
      </w:r>
      <w:r/>
    </w:p>
    <w:p>
      <w:pPr>
        <w:ind w:firstLine="0"/>
        <w:jc w:val="left"/>
        <w:tabs>
          <w:tab w:val="left" w:pos="900" w:leader="none"/>
        </w:tabs>
        <w:rPr>
          <w:rFonts w:hint="eastAsia" w:ascii="宋体" w:hAnsi="宋体" w:cs="宋体"/>
          <w:b/>
          <w:bCs/>
          <w:color w:val="auto"/>
          <w:sz w:val="28"/>
          <w:szCs w:val="28"/>
          <w:highlight w:val="none"/>
        </w:rPr>
        <w:outlineLvl w:val="1"/>
      </w:pPr>
      <w:r/>
      <w:bookmarkStart w:id="49" w:name="_Toc16938521"/>
      <w:r/>
      <w:bookmarkStart w:id="50" w:name="_Toc20823277"/>
      <w:r/>
      <w:bookmarkStart w:id="51" w:name="_Toc513029205"/>
      <w:r>
        <w:rPr>
          <w:rFonts w:hint="eastAsia" w:ascii="宋体" w:hAnsi="宋体" w:cs="宋体"/>
          <w:b/>
          <w:bCs/>
          <w:color w:val="auto"/>
          <w:sz w:val="28"/>
          <w:szCs w:val="28"/>
          <w:highlight w:val="none"/>
        </w:rPr>
        <w:t xml:space="preserve">2、合格的</w:t>
      </w:r>
      <w:bookmarkEnd w:id="49"/>
      <w:r/>
      <w:bookmarkEnd w:id="50"/>
      <w:r/>
      <w:bookmarkEnd w:id="51"/>
      <w:r>
        <w:rPr>
          <w:rFonts w:hint="eastAsia" w:ascii="宋体" w:hAnsi="宋体" w:cs="宋体"/>
          <w:b/>
          <w:bCs/>
          <w:color w:val="auto"/>
          <w:sz w:val="28"/>
          <w:szCs w:val="28"/>
          <w:highlight w:val="none"/>
        </w:rPr>
        <w:t xml:space="preserve">供应商</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2.1满足磋商公告中供应商资格要求的规定。</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2.2 满足本磋商文件实质性要求和条件的规定。</w:t>
      </w:r>
      <w:r/>
    </w:p>
    <w:p>
      <w:pPr>
        <w:ind w:firstLine="0"/>
        <w:jc w:val="left"/>
        <w:tabs>
          <w:tab w:val="left" w:pos="900" w:leader="none"/>
        </w:tabs>
        <w:rPr>
          <w:rFonts w:hint="eastAsia" w:ascii="宋体" w:hAnsi="宋体" w:cs="宋体"/>
          <w:b/>
          <w:bCs/>
          <w:color w:val="auto"/>
          <w:sz w:val="28"/>
          <w:szCs w:val="28"/>
          <w:highlight w:val="none"/>
        </w:rPr>
        <w:outlineLvl w:val="1"/>
      </w:pPr>
      <w:r/>
      <w:bookmarkStart w:id="52" w:name="_Toc20823278"/>
      <w:r/>
      <w:bookmarkStart w:id="53" w:name="_Toc513029206"/>
      <w:r/>
      <w:bookmarkStart w:id="54" w:name="_Toc16938522"/>
      <w:r>
        <w:rPr>
          <w:rFonts w:hint="eastAsia" w:ascii="宋体" w:hAnsi="宋体" w:cs="宋体"/>
          <w:b/>
          <w:bCs/>
          <w:color w:val="auto"/>
          <w:sz w:val="28"/>
          <w:szCs w:val="28"/>
          <w:highlight w:val="none"/>
        </w:rPr>
        <w:t xml:space="preserve">3、适用法律</w:t>
      </w:r>
      <w:bookmarkEnd w:id="52"/>
      <w:r/>
      <w:bookmarkEnd w:id="53"/>
      <w:r/>
      <w:bookmarkEnd w:id="54"/>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3.1 本次磋商及由此产生的合同受中华人民共和国有关的法律法规制约和保护。</w:t>
      </w:r>
      <w:r/>
    </w:p>
    <w:p>
      <w:pPr>
        <w:ind w:firstLine="0"/>
        <w:jc w:val="left"/>
        <w:tabs>
          <w:tab w:val="left" w:pos="900" w:leader="none"/>
        </w:tabs>
        <w:rPr>
          <w:rFonts w:hint="eastAsia" w:ascii="宋体" w:hAnsi="宋体" w:cs="宋体"/>
          <w:b/>
          <w:bCs/>
          <w:color w:val="auto"/>
          <w:sz w:val="28"/>
          <w:szCs w:val="28"/>
          <w:highlight w:val="none"/>
        </w:rPr>
        <w:outlineLvl w:val="1"/>
      </w:pPr>
      <w:r/>
      <w:bookmarkStart w:id="55" w:name="_Toc20823279"/>
      <w:r/>
      <w:bookmarkStart w:id="56" w:name="_Toc513029207"/>
      <w:r/>
      <w:bookmarkStart w:id="57" w:name="_Toc16938523"/>
      <w:r/>
      <w:bookmarkStart w:id="58" w:name="_Toc462564067"/>
      <w:r>
        <w:rPr>
          <w:rFonts w:hint="eastAsia" w:ascii="宋体" w:hAnsi="宋体" w:cs="宋体"/>
          <w:b/>
          <w:bCs/>
          <w:color w:val="auto"/>
          <w:sz w:val="28"/>
          <w:szCs w:val="28"/>
          <w:highlight w:val="none"/>
        </w:rPr>
        <w:t xml:space="preserve">4、磋商费用</w:t>
      </w:r>
      <w:bookmarkEnd w:id="55"/>
      <w:r/>
      <w:bookmarkEnd w:id="56"/>
      <w:r/>
      <w:bookmarkEnd w:id="57"/>
      <w:r/>
      <w:bookmarkEnd w:id="58"/>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4.1供应商应自行承担所有与参加本次磋商有关的费用，无论磋商过程中的做法和结果如何，江苏建协全过程工程咨询有限公司 （以下简称代理机构）在任何情况下均无义务和责任承担这些费用。</w:t>
      </w:r>
      <w:r/>
    </w:p>
    <w:p>
      <w:pPr>
        <w:ind w:firstLine="480"/>
        <w:jc w:val="lef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4.2 此次磋商代理机构和采购人不收取磋商文件工本费。 </w:t>
      </w:r>
      <w:r/>
    </w:p>
    <w:p>
      <w:pPr>
        <w:ind w:firstLine="480"/>
        <w:jc w:val="lef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4.3 </w:t>
      </w:r>
      <w:r>
        <w:rPr>
          <w:rFonts w:hint="eastAsia" w:ascii="宋体" w:hAnsi="宋体" w:eastAsia="Arial" w:cs="宋体"/>
          <w:color w:val="auto"/>
          <w:highlight w:val="none"/>
        </w:rPr>
        <w:t xml:space="preserve">本次</w:t>
      </w:r>
      <w:r>
        <w:rPr>
          <w:rFonts w:hint="eastAsia" w:ascii="宋体" w:hAnsi="宋体" w:cs="宋体"/>
          <w:color w:val="auto"/>
          <w:highlight w:val="none"/>
        </w:rPr>
        <w:t xml:space="preserve">招标代理服务收费为按苏招协【2022】002号收费标准的30.5%计取；清单及控制价编制费按苏价服【2014】383号收费标准的30.5%计取，以上费用均由中标人支付，由供应商在报价中综合考虑；</w:t>
      </w:r>
      <w:r/>
    </w:p>
    <w:p>
      <w:pPr>
        <w:ind w:firstLine="0"/>
        <w:jc w:val="left"/>
        <w:tabs>
          <w:tab w:val="left" w:pos="900" w:leader="none"/>
        </w:tabs>
        <w:rPr>
          <w:rFonts w:hint="eastAsia"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5、磋商文件的约束力</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5.1供应商一旦参加本项目采购活动，即被认为接受了本磋商文件的规定和约束，并且视为已经知道或应当知道自身权益是否受到了损害。</w:t>
      </w:r>
      <w:r/>
    </w:p>
    <w:p>
      <w:pPr>
        <w:ind w:firstLine="0"/>
        <w:jc w:val="center"/>
        <w:tabs>
          <w:tab w:val="left" w:pos="900" w:leader="none"/>
        </w:tabs>
        <w:rPr>
          <w:rFonts w:hint="eastAsia" w:ascii="宋体" w:hAnsi="宋体" w:cs="宋体"/>
          <w:b/>
          <w:bCs/>
          <w:color w:val="auto"/>
          <w:sz w:val="28"/>
          <w:szCs w:val="28"/>
          <w:highlight w:val="none"/>
        </w:rPr>
        <w:outlineLvl w:val="0"/>
      </w:pPr>
      <w:r/>
      <w:bookmarkStart w:id="59" w:name="_Toc12541"/>
      <w:r>
        <w:rPr>
          <w:rFonts w:hint="eastAsia" w:ascii="宋体" w:hAnsi="宋体" w:cs="宋体"/>
          <w:b/>
          <w:bCs/>
          <w:color w:val="auto"/>
          <w:sz w:val="28"/>
          <w:szCs w:val="28"/>
          <w:highlight w:val="none"/>
        </w:rPr>
        <w:t xml:space="preserve">二、磋商文件</w:t>
      </w:r>
      <w:bookmarkEnd w:id="59"/>
      <w:r/>
      <w:r/>
    </w:p>
    <w:p>
      <w:pPr>
        <w:ind w:firstLine="0"/>
        <w:jc w:val="left"/>
        <w:tabs>
          <w:tab w:val="left" w:pos="900" w:leader="none"/>
        </w:tabs>
        <w:rPr>
          <w:rFonts w:hint="eastAsia"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6、磋商文件构成</w:t>
      </w:r>
      <w:r/>
    </w:p>
    <w:p>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 xml:space="preserve">6.1 磋商文件由以下部分组成：</w:t>
      </w:r>
      <w:r/>
    </w:p>
    <w:p>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 xml:space="preserve">（1）竞争性磋商公告</w:t>
      </w:r>
      <w:r/>
    </w:p>
    <w:p>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 xml:space="preserve">（2）供应商须知</w:t>
      </w:r>
      <w:r/>
    </w:p>
    <w:p>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 xml:space="preserve">（3）政府采购合同格式</w:t>
      </w:r>
      <w:r/>
    </w:p>
    <w:p>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 xml:space="preserve">（4）技术标准和要求</w:t>
      </w:r>
      <w:r/>
    </w:p>
    <w:p>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 xml:space="preserve">（5）工程量清单</w:t>
      </w:r>
      <w:r/>
    </w:p>
    <w:p>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 xml:space="preserve">（6）图纸和技术资料</w:t>
      </w:r>
      <w:r/>
    </w:p>
    <w:p>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 xml:space="preserve">（7）评审方法和评审标准</w:t>
      </w:r>
      <w:r/>
    </w:p>
    <w:p>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 xml:space="preserve">（8）响应文件格式</w:t>
      </w:r>
      <w:r/>
    </w:p>
    <w:p>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 xml:space="preserve">请仔细检查磋商文件是否齐全，如有缺漏请立即与采购人或采购代理机构联系解决。</w:t>
      </w:r>
      <w:r/>
    </w:p>
    <w:p>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0"/>
        <w:jc w:val="left"/>
        <w:tabs>
          <w:tab w:val="left" w:pos="900" w:leader="none"/>
        </w:tabs>
        <w:rPr>
          <w:rFonts w:hint="eastAsia"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7、磋商文件的澄清</w:t>
      </w:r>
      <w:r/>
    </w:p>
    <w:p>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 xml:space="preserve">7.1 任何要求对磋商文件进行澄清的供应商，应在磋商截止期5日前按磋商公告中的通讯地址，以书面形式通知代理机构。</w:t>
      </w:r>
      <w:r/>
    </w:p>
    <w:p>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 xml:space="preserve">7.2 采购代理机构或采购人可以视采购项目的具体情况，组织供应商进行现场考察或召开磋商前答疑会，但不单独或分别组织只有一个供应商参加的现场考察和答疑会。</w:t>
      </w:r>
      <w:r/>
    </w:p>
    <w:p>
      <w:pPr>
        <w:ind w:firstLine="0"/>
        <w:jc w:val="left"/>
        <w:tabs>
          <w:tab w:val="left" w:pos="900" w:leader="none"/>
        </w:tabs>
        <w:rPr>
          <w:rFonts w:hint="eastAsia"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8、磋商文件的修改</w:t>
      </w:r>
      <w:r/>
    </w:p>
    <w:p>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 xml:space="preserve">8.1 </w:t>
      </w:r>
      <w:r>
        <w:rPr>
          <w:rFonts w:hint="eastAsia" w:ascii="宋体" w:hAnsi="宋体" w:cs="宋体"/>
          <w:color w:val="auto"/>
          <w:highlight w:val="none"/>
        </w:rPr>
        <w:t xml:space="preserve">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更正公告内容将作为磋商文件的组成部分，并对供应商具有约束力。不足5日的，代理机构将顺延提交首次响应文件截止时间</w:t>
      </w:r>
      <w:r>
        <w:rPr>
          <w:rFonts w:hint="eastAsia" w:ascii="宋体" w:hAnsi="宋体" w:cs="宋体"/>
          <w:color w:val="auto"/>
          <w:szCs w:val="21"/>
          <w:highlight w:val="none"/>
        </w:rPr>
        <w:t xml:space="preserve">。</w:t>
      </w:r>
      <w:r/>
    </w:p>
    <w:p>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 xml:space="preserve">8.2 供应商对采购人提供的采购文件所做出的推论、解释和结论，采购人概不负责。供应商由于对采购文件的任何推论和误解以及采购人对有关问题的口头解释所造成的后果，均由各潜在供应商自负。</w:t>
      </w:r>
      <w:r/>
    </w:p>
    <w:p>
      <w:pPr>
        <w:jc w:val="center"/>
        <w:tabs>
          <w:tab w:val="left" w:pos="900" w:leader="none"/>
        </w:tabs>
        <w:rPr>
          <w:rFonts w:hint="eastAsia" w:ascii="宋体" w:hAnsi="宋体" w:cs="宋体"/>
          <w:b/>
          <w:bCs/>
          <w:color w:val="auto"/>
          <w:sz w:val="28"/>
          <w:szCs w:val="28"/>
          <w:highlight w:val="none"/>
        </w:rPr>
        <w:outlineLvl w:val="0"/>
      </w:pPr>
      <w:r/>
      <w:bookmarkStart w:id="60" w:name="_Toc31736"/>
      <w:r>
        <w:rPr>
          <w:rFonts w:hint="eastAsia" w:ascii="宋体" w:hAnsi="宋体" w:cs="宋体"/>
          <w:b/>
          <w:bCs/>
          <w:color w:val="auto"/>
          <w:sz w:val="28"/>
          <w:szCs w:val="28"/>
          <w:highlight w:val="none"/>
        </w:rPr>
        <w:t xml:space="preserve">三、响应文件的编制</w:t>
      </w:r>
      <w:bookmarkEnd w:id="60"/>
      <w:r/>
      <w:r/>
    </w:p>
    <w:p>
      <w:pPr>
        <w:ind w:firstLine="0"/>
        <w:jc w:val="left"/>
        <w:tabs>
          <w:tab w:val="left" w:pos="900" w:leader="none"/>
        </w:tabs>
        <w:rPr>
          <w:rFonts w:hint="eastAsia"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9、响应文件的语言及度量衡单位</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9.1 供应商提交的响应文件以及供应商与采购人或采购代理机构就有关磋商的所有来往通知、函件和文件均应使用简体中文。</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9.2 除技术性能另有规定外，响应文件所使用的度量衡单位，均须采用国家法定计量单位。</w:t>
      </w:r>
      <w:r/>
    </w:p>
    <w:p>
      <w:pPr>
        <w:ind w:firstLine="0"/>
        <w:jc w:val="left"/>
        <w:tabs>
          <w:tab w:val="left" w:pos="900" w:leader="none"/>
        </w:tabs>
        <w:rPr>
          <w:rFonts w:hint="eastAsia"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10、响应文件构成</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10.1供应商编写的响应文件应包括资格证明文件、符合性证明文件、商务技术标文件、价格标文件其他证明文件、磋商响应函等部分。</w:t>
      </w:r>
      <w:r/>
    </w:p>
    <w:p>
      <w:pPr>
        <w:ind w:firstLine="480"/>
        <w:jc w:val="left"/>
        <w:rPr>
          <w:rFonts w:hint="eastAsia" w:ascii="宋体" w:hAnsi="宋体" w:cs="宋体"/>
          <w:b/>
          <w:bCs/>
          <w:color w:val="auto"/>
          <w:sz w:val="28"/>
          <w:szCs w:val="28"/>
          <w:highlight w:val="none"/>
        </w:rPr>
      </w:pPr>
      <w:r>
        <w:rPr>
          <w:rFonts w:hint="eastAsia" w:ascii="宋体" w:hAnsi="宋体" w:cs="宋体"/>
          <w:color w:val="auto"/>
          <w:highlight w:val="none"/>
        </w:rPr>
        <w:t xml:space="preserve">10.2 如标书制作工具中格式和内容与“江苏政府采购网”发布的磋商文件不一致，请以“江苏政府采购网”发布的磋商文件为准。</w:t>
      </w:r>
      <w:r/>
    </w:p>
    <w:p>
      <w:pPr>
        <w:ind w:firstLine="0"/>
        <w:jc w:val="left"/>
        <w:tabs>
          <w:tab w:val="left" w:pos="900" w:leader="none"/>
        </w:tabs>
        <w:rPr>
          <w:rFonts w:hint="eastAsia" w:ascii="宋体" w:hAnsi="宋体" w:cs="宋体"/>
          <w:b/>
          <w:bCs/>
          <w:color w:val="auto"/>
          <w:sz w:val="28"/>
          <w:szCs w:val="28"/>
          <w:highlight w:val="none"/>
        </w:rPr>
        <w:outlineLvl w:val="1"/>
      </w:pPr>
      <w:r/>
      <w:bookmarkStart w:id="61" w:name="_Toc513029216"/>
      <w:r/>
      <w:bookmarkStart w:id="62" w:name="_Toc14577354"/>
      <w:r/>
      <w:bookmarkStart w:id="63" w:name="_Toc49090507"/>
      <w:r/>
      <w:bookmarkStart w:id="64" w:name="_Toc49090508"/>
      <w:r/>
      <w:bookmarkStart w:id="65" w:name="_Toc513029219"/>
      <w:r/>
      <w:bookmarkStart w:id="66" w:name="_Toc14577357"/>
      <w:r/>
      <w:bookmarkStart w:id="67" w:name="_Toc49090509"/>
      <w:r>
        <w:rPr>
          <w:rFonts w:hint="eastAsia" w:ascii="宋体" w:hAnsi="宋体" w:cs="宋体"/>
          <w:b/>
          <w:bCs/>
          <w:color w:val="auto"/>
          <w:sz w:val="28"/>
          <w:szCs w:val="28"/>
          <w:highlight w:val="none"/>
        </w:rPr>
        <w:t xml:space="preserve">11、证明磋商响应标的符合磋商文件规定的文件</w:t>
      </w:r>
      <w:bookmarkEnd w:id="61"/>
      <w:r/>
      <w:bookmarkEnd w:id="62"/>
      <w:r/>
      <w:bookmarkEnd w:id="63"/>
      <w:r/>
      <w:bookmarkEnd w:id="64"/>
      <w:r/>
      <w:bookmarkEnd w:id="65"/>
      <w:r/>
      <w:bookmarkEnd w:id="66"/>
      <w:r/>
      <w:bookmarkEnd w:id="67"/>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11.1供应商应按照磋商文件要求提交证明文件，证明其及磋商响应标的符合磋商文件规定。</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11.2磋商文件对证明文件无明确形式要求的，证明文件可以以文字资料、图纸和数据等形式提交。</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11.3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0"/>
        <w:jc w:val="left"/>
        <w:tabs>
          <w:tab w:val="left" w:pos="900" w:leader="none"/>
        </w:tabs>
        <w:rPr>
          <w:rFonts w:hint="eastAsia"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12、磋商响应有效期</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12.1 磋商响应有效期为采购文件规定的响应文件提交截止时间后</w:t>
      </w:r>
      <w:r>
        <w:rPr>
          <w:rFonts w:hint="eastAsia" w:ascii="宋体" w:hAnsi="宋体" w:cs="宋体"/>
          <w:color w:val="auto"/>
          <w:highlight w:val="none"/>
          <w:u w:val="single"/>
        </w:rPr>
        <w:t xml:space="preserve">六十（60）</w:t>
      </w:r>
      <w:r>
        <w:rPr>
          <w:rFonts w:hint="eastAsia" w:ascii="宋体" w:hAnsi="宋体" w:cs="宋体"/>
          <w:color w:val="auto"/>
          <w:highlight w:val="none"/>
        </w:rPr>
        <w:t xml:space="preserve">天。磋商响应有效期比规定短的将被视为非实质性响应而予以拒绝。</w:t>
      </w:r>
      <w:r/>
    </w:p>
    <w:p>
      <w:pPr>
        <w:ind w:firstLine="0"/>
        <w:jc w:val="left"/>
        <w:tabs>
          <w:tab w:val="left" w:pos="900" w:leader="none"/>
        </w:tabs>
        <w:rPr>
          <w:rFonts w:hint="eastAsia"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13、磋商响应有效期的延长</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13.1 在特殊情况下，采购人或采购代理机构于原磋商响应有效期满之前，可向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jc w:val="center"/>
        <w:tabs>
          <w:tab w:val="left" w:pos="900" w:leader="none"/>
        </w:tabs>
        <w:rPr>
          <w:rFonts w:hint="eastAsia" w:ascii="宋体" w:hAnsi="宋体" w:cs="宋体"/>
          <w:b/>
          <w:bCs/>
          <w:color w:val="auto"/>
          <w:sz w:val="28"/>
          <w:szCs w:val="28"/>
          <w:highlight w:val="none"/>
        </w:rPr>
        <w:outlineLvl w:val="0"/>
      </w:pPr>
      <w:r/>
      <w:bookmarkStart w:id="68" w:name="_Toc23844"/>
      <w:r>
        <w:rPr>
          <w:rFonts w:hint="eastAsia" w:ascii="宋体" w:hAnsi="宋体" w:cs="宋体"/>
          <w:b/>
          <w:bCs/>
          <w:color w:val="auto"/>
          <w:sz w:val="28"/>
          <w:szCs w:val="28"/>
          <w:highlight w:val="none"/>
        </w:rPr>
        <w:t xml:space="preserve">四、磋商报价</w:t>
      </w:r>
      <w:bookmarkEnd w:id="68"/>
      <w:r/>
      <w:r/>
    </w:p>
    <w:p>
      <w:pPr>
        <w:ind w:firstLine="0"/>
        <w:jc w:val="left"/>
        <w:tabs>
          <w:tab w:val="left" w:pos="900" w:leader="none"/>
        </w:tabs>
        <w:rPr>
          <w:rFonts w:hint="eastAsia"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14、磋商报价</w:t>
      </w:r>
      <w:r/>
    </w:p>
    <w:p>
      <w:pPr>
        <w:ind w:firstLine="480"/>
        <w:rPr>
          <w:rFonts w:hint="eastAsia" w:ascii="宋体" w:hAnsi="宋体" w:cs="宋体"/>
          <w:color w:val="auto"/>
          <w:highlight w:val="none"/>
        </w:rPr>
      </w:pPr>
      <w:r>
        <w:rPr>
          <w:rFonts w:hint="eastAsia" w:ascii="宋体" w:hAnsi="宋体" w:cs="宋体"/>
          <w:color w:val="auto"/>
          <w:highlight w:val="none"/>
        </w:rPr>
        <w:t xml:space="preserve">14.1 磋商响应报价应是采购文件所确定的采购范围内的全部工作内容的价格体现，并包括供应商技术标中提出的所有工程内容及措施的费用。其应包括但不限于施工设备、劳务、管理、材料、采购、运输、装卸、保管、制造、安装、维护、利润、税金及政策性文件规定的各项应有费用（含现场垃圾清理费用）。</w:t>
      </w:r>
      <w:r/>
    </w:p>
    <w:p>
      <w:pPr>
        <w:ind w:firstLine="480"/>
        <w:rPr>
          <w:rFonts w:hint="eastAsia" w:ascii="宋体" w:hAnsi="宋体" w:cs="宋体"/>
          <w:color w:val="auto"/>
          <w:highlight w:val="none"/>
        </w:rPr>
      </w:pPr>
      <w:r>
        <w:rPr>
          <w:rFonts w:hint="eastAsia" w:ascii="宋体" w:hAnsi="宋体" w:cs="宋体"/>
          <w:color w:val="auto"/>
          <w:highlight w:val="none"/>
        </w:rPr>
        <w:t xml:space="preserve">14.2 磋商报价方式：本工程采用下列第</w:t>
      </w:r>
      <w:r>
        <w:rPr>
          <w:rFonts w:hint="eastAsia" w:ascii="宋体" w:hAnsi="宋体" w:cs="宋体"/>
          <w:color w:val="auto"/>
          <w:highlight w:val="none"/>
          <w:u w:val="single"/>
        </w:rPr>
        <w:t xml:space="preserve">（2）</w:t>
      </w:r>
      <w:r>
        <w:rPr>
          <w:rFonts w:hint="eastAsia" w:ascii="宋体" w:hAnsi="宋体" w:cs="宋体"/>
          <w:color w:val="auto"/>
          <w:highlight w:val="none"/>
        </w:rPr>
        <w:t xml:space="preserve">种方式。</w:t>
      </w:r>
      <w:r/>
    </w:p>
    <w:p>
      <w:pPr>
        <w:ind w:firstLine="480"/>
        <w:rPr>
          <w:rFonts w:hint="eastAsia" w:ascii="宋体" w:hAnsi="宋体" w:cs="宋体"/>
          <w:color w:val="auto"/>
          <w:highlight w:val="none"/>
        </w:rPr>
      </w:pPr>
      <w:r>
        <w:rPr>
          <w:rFonts w:hint="eastAsia" w:ascii="宋体" w:hAnsi="宋体" w:cs="宋体"/>
          <w:color w:val="auto"/>
          <w:highlight w:val="none"/>
        </w:rPr>
        <w:t xml:space="preserve">（1）可调价格报价：供应商的磋商响应报价可根据合同实施期间的市场变化和政策性调整而变动。</w:t>
      </w:r>
      <w:r/>
    </w:p>
    <w:p>
      <w:pPr>
        <w:ind w:firstLine="480"/>
        <w:rPr>
          <w:rFonts w:hint="eastAsia" w:ascii="宋体" w:hAnsi="宋体" w:cs="宋体"/>
          <w:color w:val="auto"/>
          <w:highlight w:val="none"/>
        </w:rPr>
      </w:pPr>
      <w:r>
        <w:rPr>
          <w:rFonts w:hint="eastAsia" w:ascii="宋体" w:hAnsi="宋体" w:cs="宋体"/>
          <w:color w:val="auto"/>
          <w:highlight w:val="none"/>
        </w:rPr>
        <w:t xml:space="preserve">（2）固定单价报价：供应商应充分考虑施工期间各类建材的市场风险和政策性调整确定风险系数计入总报价，今后不作调整。设计变更和采购人要求变动的内容除外。结算方式在合同专用条款中明确。</w:t>
      </w:r>
      <w:r/>
    </w:p>
    <w:p>
      <w:pPr>
        <w:ind w:firstLine="482"/>
        <w:rPr>
          <w:rFonts w:hint="eastAsia" w:ascii="宋体" w:hAnsi="宋体" w:cs="宋体"/>
          <w:b/>
          <w:bCs/>
          <w:color w:val="auto"/>
          <w:highlight w:val="none"/>
        </w:rPr>
      </w:pPr>
      <w:r>
        <w:rPr>
          <w:rFonts w:hint="eastAsia" w:ascii="宋体" w:hAnsi="宋体" w:cs="宋体"/>
          <w:b/>
          <w:bCs/>
          <w:color w:val="auto"/>
          <w:highlight w:val="none"/>
        </w:rPr>
        <w:t xml:space="preserve">本次采购采用竞争性磋商，因第二轮报价只报总价，结算时，以成交供应商提交的综合单价同比下浮【下浮率=（1-第二轮报价/第一轮报价）*100%】。</w:t>
      </w:r>
      <w:r/>
    </w:p>
    <w:p>
      <w:pPr>
        <w:ind w:firstLine="482"/>
        <w:rPr>
          <w:color w:val="auto"/>
          <w:highlight w:val="none"/>
        </w:rPr>
      </w:pPr>
      <w:r>
        <w:rPr>
          <w:rFonts w:hint="eastAsia" w:ascii="宋体" w:hAnsi="宋体" w:cs="宋体"/>
          <w:b/>
          <w:bCs/>
          <w:color w:val="auto"/>
          <w:highlight w:val="none"/>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p>
    <w:p>
      <w:pPr>
        <w:ind w:firstLine="480"/>
        <w:rPr>
          <w:rFonts w:hint="eastAsia" w:ascii="宋体" w:hAnsi="宋体" w:cs="宋体"/>
          <w:color w:val="auto"/>
          <w:highlight w:val="none"/>
        </w:rPr>
      </w:pPr>
      <w:r>
        <w:rPr>
          <w:rFonts w:hint="eastAsia" w:ascii="宋体" w:hAnsi="宋体" w:cs="宋体"/>
          <w:color w:val="auto"/>
          <w:highlight w:val="none"/>
        </w:rPr>
        <w:t xml:space="preserve">14.3 磋商报价的计价方法</w:t>
      </w:r>
      <w:r/>
    </w:p>
    <w:p>
      <w:pPr>
        <w:ind w:firstLine="480"/>
        <w:rPr>
          <w:rFonts w:hint="eastAsia" w:ascii="宋体" w:hAnsi="宋体" w:cs="宋体"/>
          <w:color w:val="auto"/>
          <w:highlight w:val="none"/>
        </w:rPr>
      </w:pPr>
      <w:r>
        <w:rPr>
          <w:rFonts w:hint="eastAsia" w:ascii="宋体" w:hAnsi="宋体" w:cs="宋体"/>
          <w:color w:val="auto"/>
          <w:highlight w:val="none"/>
        </w:rPr>
        <w:t xml:space="preserve">（1）本工程项目采用</w:t>
      </w:r>
      <w:r>
        <w:rPr>
          <w:rFonts w:hint="eastAsia" w:ascii="宋体" w:hAnsi="宋体" w:cs="宋体"/>
          <w:color w:val="auto"/>
          <w:highlight w:val="none"/>
          <w:u w:val="single"/>
        </w:rPr>
        <w:t xml:space="preserve"> 工程量清单 </w:t>
      </w:r>
      <w:r>
        <w:rPr>
          <w:rFonts w:hint="eastAsia" w:ascii="宋体" w:hAnsi="宋体" w:cs="宋体"/>
          <w:color w:val="auto"/>
          <w:highlight w:val="none"/>
        </w:rPr>
        <w:t xml:space="preserve">计价方法。供应商应根据采购人提供的工程量清单计算单价、合价以及各种政策性费用。</w:t>
      </w:r>
      <w:r/>
    </w:p>
    <w:p>
      <w:pPr>
        <w:ind w:firstLine="480"/>
        <w:rPr>
          <w:rFonts w:hint="eastAsia" w:ascii="宋体" w:hAnsi="宋体" w:cs="宋体"/>
          <w:color w:val="auto"/>
          <w:highlight w:val="none"/>
        </w:rPr>
      </w:pPr>
      <w:r>
        <w:rPr>
          <w:rFonts w:hint="eastAsia" w:ascii="宋体" w:hAnsi="宋体" w:cs="宋体"/>
          <w:color w:val="auto"/>
          <w:highlight w:val="none"/>
        </w:rPr>
        <w:t xml:space="preserve">（2）除非合同中另有规定，供应商在报价中所报的单价和合价，以及磋商报价汇总表中的价格均包括完成该工程项目的成本、利润、税金、开办费、技术措施费、机械进退场费、风险费、政策性文件规定费用等所有费用。</w:t>
      </w:r>
      <w:r/>
    </w:p>
    <w:p>
      <w:pPr>
        <w:ind w:firstLine="480"/>
        <w:rPr>
          <w:rFonts w:hint="eastAsia" w:ascii="宋体" w:hAnsi="宋体" w:cs="宋体"/>
          <w:color w:val="auto"/>
          <w:highlight w:val="none"/>
        </w:rPr>
      </w:pPr>
      <w:r>
        <w:rPr>
          <w:rFonts w:hint="eastAsia" w:ascii="宋体" w:hAnsi="宋体" w:cs="宋体"/>
          <w:color w:val="auto"/>
          <w:highlight w:val="none"/>
        </w:rPr>
        <w:t xml:space="preserve">（3）施工用水电，采购人不再另行支付。</w:t>
      </w:r>
      <w:r/>
    </w:p>
    <w:p>
      <w:pPr>
        <w:ind w:firstLine="480"/>
        <w:rPr>
          <w:rFonts w:hint="eastAsia" w:ascii="宋体" w:hAnsi="宋体" w:cs="宋体"/>
          <w:color w:val="auto"/>
          <w:highlight w:val="none"/>
        </w:rPr>
      </w:pPr>
      <w:r>
        <w:rPr>
          <w:rFonts w:hint="eastAsia" w:ascii="宋体" w:hAnsi="宋体" w:cs="宋体"/>
          <w:color w:val="auto"/>
          <w:highlight w:val="none"/>
        </w:rPr>
        <w:t xml:space="preserve">（4）本项目采用营改增后的一般计税方法计算报价。</w:t>
      </w:r>
      <w:r/>
    </w:p>
    <w:p>
      <w:pPr>
        <w:ind w:firstLine="480"/>
        <w:rPr>
          <w:rFonts w:hint="eastAsia" w:ascii="宋体" w:hAnsi="宋体" w:cs="宋体"/>
          <w:color w:val="auto"/>
          <w:highlight w:val="none"/>
        </w:rPr>
      </w:pPr>
      <w:r>
        <w:rPr>
          <w:rFonts w:hint="eastAsia" w:ascii="宋体" w:hAnsi="宋体" w:cs="宋体"/>
          <w:color w:val="auto"/>
          <w:highlight w:val="none"/>
        </w:rPr>
        <w:t xml:space="preserve">14.4 可选用的工程预算、费用定额和政策性文件</w:t>
      </w:r>
      <w:r/>
    </w:p>
    <w:p>
      <w:pPr>
        <w:ind w:firstLine="480"/>
        <w:tabs>
          <w:tab w:val="left" w:pos="900" w:leader="none"/>
        </w:tabs>
        <w:rPr>
          <w:color w:val="auto"/>
          <w:highlight w:val="none"/>
        </w:rPr>
      </w:pPr>
      <w:r>
        <w:rPr>
          <w:rFonts w:hint="eastAsia" w:ascii="宋体" w:hAnsi="宋体" w:cs="宋体"/>
          <w:color w:val="auto"/>
          <w:highlight w:val="none"/>
        </w:rPr>
        <w:t xml:space="preserve">（1）用于磋商报价可参考的依据为：</w:t>
      </w:r>
      <w:r>
        <w:rPr>
          <w:rFonts w:hint="eastAsia"/>
          <w:color w:val="auto"/>
          <w:highlight w:val="none"/>
        </w:rPr>
        <w:t xml:space="preserve">按《建设工程工程量清单计价标准》（GB/T 50500-2024）、《房屋建筑与装饰工程工程量计算标准》GB/T 50854—2024、《通用安装工程工程量计算标准》GB/T50856-2024及各级建设行政主管部门发布的有关文件</w:t>
      </w:r>
      <w:r>
        <w:rPr>
          <w:color w:val="auto"/>
          <w:highlight w:val="none"/>
        </w:rPr>
        <w:t xml:space="preserve">、近期的《连云港市建设工程材料市场参考价》。</w:t>
      </w:r>
      <w:r/>
    </w:p>
    <w:p>
      <w:pPr>
        <w:ind w:firstLine="480"/>
        <w:tabs>
          <w:tab w:val="left" w:pos="900" w:leader="none"/>
        </w:tabs>
        <w:rPr>
          <w:rFonts w:hint="eastAsia" w:ascii="宋体" w:hAnsi="宋体" w:cs="宋体"/>
          <w:color w:val="auto"/>
          <w:spacing w:val="-6"/>
          <w:highlight w:val="none"/>
        </w:rPr>
      </w:pPr>
      <w:r>
        <w:rPr>
          <w:rFonts w:hint="eastAsia" w:ascii="宋体" w:hAnsi="宋体" w:cs="宋体"/>
          <w:color w:val="auto"/>
          <w:spacing w:val="-6"/>
          <w:highlight w:val="none"/>
        </w:rPr>
        <w:t xml:space="preserve">（2）政策性文件按照现行江苏省建设厅、连云港市建设局颁发的相关文件规定执行。</w:t>
      </w:r>
      <w:r/>
    </w:p>
    <w:p>
      <w:pPr>
        <w:ind w:firstLine="480"/>
        <w:rPr>
          <w:rFonts w:hint="eastAsia" w:ascii="宋体" w:hAnsi="宋体" w:cs="宋体"/>
          <w:b/>
          <w:bCs/>
          <w:color w:val="auto"/>
          <w:highlight w:val="none"/>
        </w:rPr>
      </w:pPr>
      <w:r>
        <w:rPr>
          <w:rFonts w:hint="eastAsia" w:ascii="宋体" w:hAnsi="宋体" w:cs="宋体"/>
          <w:color w:val="auto"/>
          <w:highlight w:val="none"/>
        </w:rPr>
        <w:t xml:space="preserve">14.5 </w:t>
      </w:r>
      <w:r>
        <w:rPr>
          <w:rFonts w:hint="eastAsia" w:ascii="宋体" w:hAnsi="宋体" w:cs="宋体"/>
          <w:b/>
          <w:bCs/>
          <w:color w:val="auto"/>
          <w:highlight w:val="none"/>
        </w:rPr>
        <w:t xml:space="preserve">经磋商后，如果最后报价高于或低于供应商在响应文件首次报价的，分项报价同比例调整。最低报价不能作为成交的保证。</w:t>
      </w:r>
      <w:r/>
    </w:p>
    <w:p>
      <w:pPr>
        <w:ind w:firstLine="0"/>
        <w:jc w:val="left"/>
        <w:tabs>
          <w:tab w:val="left" w:pos="900" w:leader="none"/>
        </w:tabs>
        <w:rPr>
          <w:rFonts w:hint="eastAsia"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15、报价货币</w:t>
      </w:r>
      <w:r/>
    </w:p>
    <w:p>
      <w:pPr>
        <w:ind w:firstLine="480"/>
        <w:rPr>
          <w:rFonts w:hint="eastAsia" w:ascii="宋体" w:hAnsi="宋体" w:cs="宋体"/>
          <w:color w:val="auto"/>
          <w:highlight w:val="none"/>
        </w:rPr>
      </w:pPr>
      <w:r>
        <w:rPr>
          <w:rFonts w:hint="eastAsia" w:ascii="宋体" w:hAnsi="宋体" w:cs="宋体"/>
          <w:color w:val="auto"/>
          <w:highlight w:val="none"/>
        </w:rPr>
        <w:t xml:space="preserve">15.1 磋商应以人民币报价。</w:t>
      </w:r>
      <w:r/>
    </w:p>
    <w:p>
      <w:pPr>
        <w:ind w:firstLine="0"/>
        <w:jc w:val="left"/>
        <w:tabs>
          <w:tab w:val="left" w:pos="900" w:leader="none"/>
        </w:tabs>
        <w:rPr>
          <w:rFonts w:hint="eastAsia"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16、磋商报价的编制要求</w:t>
      </w:r>
      <w:r/>
    </w:p>
    <w:p>
      <w:pPr>
        <w:ind w:firstLine="480"/>
        <w:rPr>
          <w:rFonts w:hint="eastAsia" w:ascii="宋体" w:hAnsi="宋体" w:cs="宋体"/>
          <w:color w:val="auto"/>
          <w:highlight w:val="none"/>
        </w:rPr>
      </w:pPr>
      <w:r>
        <w:rPr>
          <w:rFonts w:hint="eastAsia" w:ascii="宋体" w:hAnsi="宋体" w:cs="宋体"/>
          <w:color w:val="auto"/>
          <w:highlight w:val="none"/>
        </w:rPr>
        <w:t xml:space="preserve">16.1 磋商供应商必须按工程量清单，用综合单价法编制磋商报价。工程量清单数量、暂定价、暂估价不得变更、不得优惠，否则视为重大偏差。</w:t>
      </w:r>
      <w:r/>
    </w:p>
    <w:p>
      <w:pPr>
        <w:ind w:firstLine="480"/>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16.2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pStyle w:val="1083"/>
        <w:rPr>
          <w:rFonts w:hint="eastAsia" w:ascii="宋体" w:hAnsi="宋体" w:cs="宋体"/>
          <w:color w:val="auto"/>
          <w:highlight w:val="none"/>
          <w:lang w:val="en-US"/>
        </w:rPr>
      </w:pPr>
      <w:r>
        <w:rPr>
          <w:rFonts w:hint="eastAsia" w:ascii="宋体" w:hAnsi="宋体" w:cs="宋体"/>
          <w:color w:val="auto"/>
          <w:highlight w:val="none"/>
          <w:lang w:val="en-US"/>
        </w:rPr>
        <w:t xml:space="preserve">16.3暂定价材料具体内容详见工程量清单编制说明。</w:t>
      </w:r>
      <w:r/>
    </w:p>
    <w:p>
      <w:pPr>
        <w:pStyle w:val="1083"/>
        <w:rPr>
          <w:rFonts w:hint="eastAsia" w:ascii="宋体" w:hAnsi="宋体" w:cs="宋体"/>
          <w:color w:val="auto"/>
          <w:highlight w:val="none"/>
        </w:rPr>
      </w:pPr>
      <w:r>
        <w:rPr>
          <w:rFonts w:hint="eastAsia" w:ascii="宋体" w:hAnsi="宋体" w:cs="宋体"/>
          <w:color w:val="auto"/>
          <w:highlight w:val="none"/>
          <w:lang w:val="en-US"/>
        </w:rPr>
        <w:t xml:space="preserve">16</w:t>
      </w:r>
      <w:r>
        <w:rPr>
          <w:rFonts w:hint="eastAsia" w:ascii="宋体" w:hAnsi="宋体" w:cs="宋体"/>
          <w:color w:val="auto"/>
          <w:highlight w:val="none"/>
        </w:rPr>
        <w:t xml:space="preserve">.</w:t>
      </w:r>
      <w:r>
        <w:rPr>
          <w:rFonts w:hint="eastAsia" w:ascii="宋体" w:hAnsi="宋体" w:cs="宋体"/>
          <w:color w:val="auto"/>
          <w:highlight w:val="none"/>
          <w:lang w:val="en-US"/>
        </w:rPr>
        <w:t xml:space="preserve">4</w:t>
      </w:r>
      <w:r>
        <w:rPr>
          <w:rFonts w:hint="eastAsia" w:ascii="宋体" w:hAnsi="宋体" w:cs="宋体"/>
          <w:color w:val="auto"/>
          <w:highlight w:val="none"/>
        </w:rPr>
        <w:t xml:space="preserve">不可竞争费用应严格执行有关费用标准，不得</w:t>
      </w:r>
      <w:r>
        <w:rPr>
          <w:rFonts w:hint="eastAsia" w:ascii="宋体" w:hAnsi="宋体" w:cs="宋体"/>
          <w:color w:val="auto"/>
          <w:highlight w:val="none"/>
          <w:lang w:val="en-US"/>
        </w:rPr>
        <w:t xml:space="preserve">改变</w:t>
      </w:r>
      <w:r>
        <w:rPr>
          <w:rFonts w:hint="eastAsia" w:ascii="宋体" w:hAnsi="宋体" w:cs="宋体"/>
          <w:color w:val="auto"/>
          <w:highlight w:val="none"/>
        </w:rPr>
        <w:t xml:space="preserve">进行磋商，否则作无效响应处理。</w:t>
      </w:r>
      <w:r/>
    </w:p>
    <w:p>
      <w:pPr>
        <w:pStyle w:val="1083"/>
        <w:rPr>
          <w:rFonts w:hint="eastAsia" w:ascii="宋体" w:hAnsi="宋体" w:cs="宋体"/>
          <w:color w:val="auto"/>
          <w:highlight w:val="none"/>
        </w:rPr>
      </w:pPr>
      <w:r>
        <w:rPr>
          <w:rFonts w:hint="eastAsia" w:ascii="宋体" w:hAnsi="宋体" w:cs="宋体"/>
          <w:color w:val="auto"/>
          <w:highlight w:val="none"/>
          <w:lang w:val="en-US"/>
        </w:rPr>
        <w:t xml:space="preserve">16.5</w:t>
      </w:r>
      <w:r>
        <w:rPr>
          <w:rFonts w:hint="eastAsia" w:ascii="宋体" w:hAnsi="宋体" w:cs="宋体"/>
          <w:color w:val="auto"/>
          <w:highlight w:val="none"/>
        </w:rPr>
        <w:t xml:space="preserve">工程中产生的垃圾均需由成交供应商自行负责清运，费用由成交供应商承担。</w:t>
      </w:r>
      <w:r/>
    </w:p>
    <w:p>
      <w:pPr>
        <w:ind w:firstLine="480"/>
        <w:rPr>
          <w:rFonts w:hint="eastAsia" w:ascii="宋体" w:hAnsi="宋体" w:cs="宋体"/>
          <w:color w:val="auto"/>
          <w:highlight w:val="none"/>
        </w:rPr>
      </w:pPr>
      <w:r>
        <w:rPr>
          <w:rFonts w:hint="eastAsia" w:ascii="宋体" w:hAnsi="宋体" w:cs="宋体"/>
          <w:color w:val="auto"/>
          <w:highlight w:val="none"/>
        </w:rPr>
        <w:t xml:space="preserve">16.6采购人向供应商提供的有关施工现场的资料和数据是采购人现有的能使供应商利用的资料。采购人对供应商由此做出的推论、理解和结论概不负责。</w:t>
      </w:r>
      <w:r/>
    </w:p>
    <w:p>
      <w:pPr>
        <w:ind w:firstLine="480"/>
        <w:rPr>
          <w:rFonts w:hint="eastAsia" w:ascii="宋体" w:hAnsi="宋体" w:cs="宋体"/>
          <w:color w:val="auto"/>
          <w:highlight w:val="none"/>
        </w:rPr>
      </w:pPr>
      <w:r>
        <w:rPr>
          <w:rFonts w:hint="eastAsia" w:ascii="宋体" w:hAnsi="宋体" w:cs="宋体"/>
          <w:color w:val="auto"/>
          <w:highlight w:val="none"/>
        </w:rPr>
        <w:t xml:space="preserve">16.7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r/>
    </w:p>
    <w:p>
      <w:pPr>
        <w:ind w:firstLine="480"/>
        <w:rPr>
          <w:rFonts w:hint="eastAsia" w:ascii="宋体" w:hAnsi="宋体" w:cs="宋体"/>
          <w:color w:val="auto"/>
          <w:highlight w:val="none"/>
        </w:rPr>
      </w:pPr>
      <w:r>
        <w:rPr>
          <w:rFonts w:hint="eastAsia" w:ascii="宋体" w:hAnsi="宋体" w:cs="宋体"/>
          <w:color w:val="auto"/>
          <w:highlight w:val="none"/>
        </w:rPr>
        <w:t xml:space="preserve">16.8供应商应当在响应文件中详细、定量地列出优惠让利的理由及所采取的技术措施。</w:t>
      </w:r>
      <w:r/>
    </w:p>
    <w:p>
      <w:pPr>
        <w:jc w:val="center"/>
        <w:tabs>
          <w:tab w:val="left" w:pos="900" w:leader="none"/>
        </w:tabs>
        <w:rPr>
          <w:rFonts w:hint="eastAsia" w:ascii="宋体" w:hAnsi="宋体" w:cs="宋体"/>
          <w:b/>
          <w:bCs/>
          <w:color w:val="auto"/>
          <w:sz w:val="28"/>
          <w:szCs w:val="28"/>
          <w:highlight w:val="none"/>
        </w:rPr>
        <w:outlineLvl w:val="0"/>
      </w:pPr>
      <w:r/>
      <w:bookmarkStart w:id="69" w:name="_Toc8755"/>
      <w:r>
        <w:rPr>
          <w:rFonts w:hint="eastAsia" w:ascii="宋体" w:hAnsi="宋体" w:cs="宋体"/>
          <w:b/>
          <w:bCs/>
          <w:color w:val="auto"/>
          <w:sz w:val="28"/>
          <w:szCs w:val="28"/>
          <w:highlight w:val="none"/>
        </w:rPr>
        <w:t xml:space="preserve">五、响应文件的提交</w:t>
      </w:r>
      <w:bookmarkEnd w:id="69"/>
      <w:r/>
      <w:r/>
    </w:p>
    <w:p>
      <w:pPr>
        <w:ind w:firstLine="0"/>
        <w:jc w:val="left"/>
        <w:tabs>
          <w:tab w:val="left" w:pos="900" w:leader="none"/>
        </w:tabs>
        <w:rPr>
          <w:rFonts w:hint="eastAsia"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17、电子磋商响应文件的递交</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17.1 供应商应当按照《操作手册》规定，在提交响应文件截止时间前制作并上传电子响应文件。</w:t>
      </w:r>
      <w:r/>
    </w:p>
    <w:p>
      <w:pPr>
        <w:ind w:firstLine="0"/>
        <w:jc w:val="left"/>
        <w:tabs>
          <w:tab w:val="left" w:pos="900" w:leader="none"/>
        </w:tabs>
        <w:rPr>
          <w:rFonts w:hint="eastAsia"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18、提交响应文件截止时间</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18.1供应商上传电子响应文件的时间不得迟于磋商公告中规定的提交响应文件截止时间。</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供应商应充分考虑到网络环境、网络宽带等风险因素，如因供应商自身原因造成的电子响应文件上传不成功的按照本磋商文件第二章第25.5.2条规定做无效响应处理。</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18.2代理机构可以按照规定，通过修改磋商文件酌情延长提交响应文件截止日期，在此情况下，供应商的所有权利和义务以及供应商受制的截止日期均应以延长后新的截止日期为准。</w:t>
      </w:r>
      <w:r/>
    </w:p>
    <w:p>
      <w:pPr>
        <w:ind w:firstLine="0"/>
        <w:jc w:val="left"/>
        <w:tabs>
          <w:tab w:val="left" w:pos="900" w:leader="none"/>
        </w:tabs>
        <w:rPr>
          <w:rFonts w:hint="eastAsia"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19、响应文件的拒收</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19.1代理机构拒绝接收在其规定的提交响应文件截止时间后上传的任何电子响应文件。</w:t>
      </w:r>
      <w:r/>
    </w:p>
    <w:p>
      <w:pPr>
        <w:pStyle w:val="1059"/>
        <w:ind w:firstLine="0"/>
        <w:jc w:val="both"/>
        <w:keepLines/>
        <w:keepNext/>
        <w:spacing w:before="0" w:beforeAutospacing="0" w:after="0" w:afterAutospacing="0"/>
        <w:widowControl w:val="off"/>
        <w:rPr>
          <w:rFonts w:hint="eastAsia"/>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auto"/>
          <w:sz w:val="28"/>
          <w:szCs w:val="28"/>
          <w:highlight w:val="none"/>
        </w:rPr>
        <w:t xml:space="preserve">20、响应文件的撤回和修改</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20.1响应文件的撤回</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20.1.1 电子响应文件的撤回</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供应商可在提交响应文件截止时间前，撤回其电子响应文件，具体操作方法见《操作手册》。</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20.1.2供应商撤回电子响应文件，则认为其不再参与本项目磋商活动。</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20.2响应文件的修改</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供应商可在提交响应文件截止时间前，对其电子响应文件进行修改，具体操作方法见《操作手册》。</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20.3 在提交响应文件截止时间之后，供应商不得对其电子响应文件作任何修改。</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20.4 在提交响应文件截止时间至磋商文件中规定的磋商有效期满之间的这段时间内，供应商不得撤回其响应文件。</w:t>
      </w:r>
      <w:r/>
    </w:p>
    <w:p>
      <w:pPr>
        <w:jc w:val="center"/>
        <w:tabs>
          <w:tab w:val="left" w:pos="900" w:leader="none"/>
        </w:tabs>
        <w:rPr>
          <w:rFonts w:hint="eastAsia" w:ascii="宋体" w:hAnsi="宋体" w:cs="宋体"/>
          <w:b/>
          <w:bCs/>
          <w:color w:val="auto"/>
          <w:sz w:val="28"/>
          <w:szCs w:val="28"/>
          <w:highlight w:val="none"/>
        </w:rPr>
        <w:outlineLvl w:val="0"/>
      </w:pPr>
      <w:r/>
      <w:bookmarkStart w:id="70" w:name="_Toc19581"/>
      <w:r>
        <w:rPr>
          <w:rFonts w:hint="eastAsia" w:ascii="宋体" w:hAnsi="宋体" w:cs="宋体"/>
          <w:b/>
          <w:bCs/>
          <w:color w:val="auto"/>
          <w:sz w:val="28"/>
          <w:szCs w:val="28"/>
          <w:highlight w:val="none"/>
        </w:rPr>
        <w:t xml:space="preserve">六、响应文件的解密与评审</w:t>
      </w:r>
      <w:bookmarkEnd w:id="70"/>
      <w:r/>
      <w:r/>
    </w:p>
    <w:p>
      <w:pPr>
        <w:pStyle w:val="1059"/>
        <w:ind w:firstLine="0"/>
        <w:jc w:val="both"/>
        <w:keepLines/>
        <w:keepNext/>
        <w:spacing w:before="0" w:beforeAutospacing="0" w:after="0" w:afterAutospacing="0"/>
        <w:widowControl w:val="off"/>
        <w:rPr>
          <w:rFonts w:hint="eastAsia"/>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auto"/>
          <w:sz w:val="28"/>
          <w:szCs w:val="28"/>
          <w:highlight w:val="none"/>
        </w:rPr>
        <w:t xml:space="preserve">21、响应文件解密</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21.1供应商应当按照《操作手册》规定，在苏采云系统规定的时间内对磋商响应文件进行解密。</w:t>
      </w:r>
      <w:r/>
    </w:p>
    <w:p>
      <w:pPr>
        <w:ind w:firstLine="482"/>
        <w:jc w:val="left"/>
        <w:rPr>
          <w:rFonts w:hint="eastAsia" w:ascii="宋体" w:hAnsi="宋体" w:cs="宋体"/>
          <w:b/>
          <w:bCs/>
          <w:color w:val="auto"/>
          <w:highlight w:val="none"/>
        </w:rPr>
      </w:pPr>
      <w:r>
        <w:rPr>
          <w:rFonts w:hint="eastAsia" w:ascii="宋体" w:hAnsi="宋体" w:cs="宋体"/>
          <w:b/>
          <w:bCs/>
          <w:color w:val="auto"/>
          <w:highlight w:val="none"/>
        </w:rPr>
        <w:t xml:space="preserve">21.2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电子交易平台发生故障，导致无法按时完成响应文件解密或开、评标工作无法进行的，可根据实际情况相应延迟解密时间或调整开、评标时间。</w:t>
      </w:r>
      <w:r/>
    </w:p>
    <w:p>
      <w:pPr>
        <w:pStyle w:val="1059"/>
        <w:ind w:firstLine="0"/>
        <w:keepLines/>
        <w:keepNext/>
        <w:spacing w:before="0" w:beforeAutospacing="0" w:after="0" w:afterAutospacing="0"/>
        <w:widowControl w:val="off"/>
        <w:rPr>
          <w:rFonts w:hint="eastAsia"/>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auto"/>
          <w:sz w:val="28"/>
          <w:szCs w:val="28"/>
          <w:highlight w:val="none"/>
        </w:rPr>
        <w:t xml:space="preserve">22、磋商小组</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22.1代理机构将组织磋商小组对响应文件进行评审。磋商小组由采购人代表和有关技术、经济等方面的专家组成，且人员构成符合政府采购有关规定。</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22.2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22.2.1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22.3磋商小组独立工作，负责评审所有响应文件并确定成交候选人。</w:t>
      </w:r>
      <w:r/>
    </w:p>
    <w:p>
      <w:pPr>
        <w:pStyle w:val="1059"/>
        <w:ind w:firstLine="0"/>
        <w:keepLines/>
        <w:keepNext/>
        <w:spacing w:before="0" w:beforeAutospacing="0" w:after="0" w:afterAutospacing="0"/>
        <w:widowControl w:val="off"/>
        <w:rPr>
          <w:rFonts w:hint="eastAsia"/>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auto"/>
          <w:sz w:val="28"/>
          <w:szCs w:val="28"/>
          <w:highlight w:val="none"/>
        </w:rPr>
        <w:t xml:space="preserve">23、评审过程的保密与公正</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23.1 磋商小组、采购人或采购代理机构、相关监督人员等与评审工作有关的人员，对评审情况以及在评审过程中获悉的国家秘密、商业秘密负有保密责任。</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23.2 在磋商评审过程中，供应商不得以任何行为影响磋商评审过程，否则其响应文件将被作为无效响应文件。</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23.3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23.4 评审开始后，直至向成交供应商授予合同时止，凡是与审查、澄清、评价和比较响应的有关资料以及授标建议等，采购人、磋商小组、采购代理机构均不得向供应商或与评标无关的其他人员透露。</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23.5 在评审期间，采购人或采购代理机构将设专门人员与供应商联系。</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23.6 采购人或采购代理机构和评审小组不向未成交的供应商解释未成交原因，也不公布评审过程中的相关细节。</w:t>
      </w:r>
      <w:r/>
    </w:p>
    <w:p>
      <w:pPr>
        <w:pStyle w:val="1059"/>
        <w:ind w:firstLine="0"/>
        <w:keepLines/>
        <w:keepNext/>
        <w:spacing w:before="0" w:beforeAutospacing="0" w:after="0" w:afterAutospacing="0"/>
        <w:widowControl w:val="off"/>
        <w:rPr>
          <w:rFonts w:hint="eastAsia"/>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auto"/>
          <w:sz w:val="28"/>
          <w:szCs w:val="28"/>
          <w:highlight w:val="none"/>
        </w:rPr>
        <w:t xml:space="preserve">24、评审过程中的澄清</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磋商小组并非对每个供应商都作澄清要求。</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059"/>
        <w:ind w:firstLine="480"/>
        <w:jc w:val="both"/>
        <w:spacing w:before="0" w:beforeAutospacing="0" w:after="0" w:afterAutospacing="0"/>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24.3 接到磋商小组澄清、说明和更正要求的供应商如未按规定做出澄清、说明和更正，其风险由供应商自行承担。</w:t>
      </w:r>
      <w:r/>
    </w:p>
    <w:p>
      <w:pPr>
        <w:pStyle w:val="1059"/>
        <w:ind w:firstLine="0"/>
        <w:keepLines/>
        <w:keepNext/>
        <w:spacing w:before="0" w:beforeAutospacing="0" w:after="0" w:afterAutospacing="0"/>
        <w:widowControl w:val="off"/>
        <w:rPr>
          <w:rFonts w:hint="eastAsia"/>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auto"/>
          <w:sz w:val="28"/>
          <w:szCs w:val="28"/>
          <w:highlight w:val="none"/>
        </w:rPr>
        <w:t xml:space="preserve">25、对响应文件的审查</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25.1响应文件审查分为资格审查和符合性审查。</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25.1.1资格审查：由磋商小组依据法律法规和磋商文件的规定，对响应文件中的资格证明文件进行审查，以确定供应商是否具备参加磋商的资格。</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磋商小组在进行资格审查的同时，将在“信用中国”网站（www.creditchina.gov.cn）查询供应商的信用记录，以确定供应商是否具备磋商资格，查询结果留存并归档。</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25.1.2 符合性审查：依据磋商文件的规定，由磋商小组从响应文件的有效性、完整性和对磋商文件的响应程度进行审查，以确定是否对磋商文件的实质性要求作出响应。</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25.2在详细评审之前，磋商小组将首先审查每份响应文件是否实质性响应了磋商文件的要求。实质性响应的响应文件应该是与磋商文件要求的条款、条件和规格相符，没有重大偏离或保留。</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25.3 磋商小组将对实质性响应的文件进行进一步审核，看其是否有计算上或累加上的算术错误，修正错误的原则如下：</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（1）响应文件中报价总表内容与响应文件中相应内容不一致的，以报价总表为准。</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（2）大写金额和小写金额不一致的，以大写金额为准。</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（3）单价金额小数点或者百分比有明显错位的，以报价总表的总价为准，并修改单价。</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（4）总价金额与按单价汇总金额不一致的，以单价金额计算结果为准。</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同时出现两种以上错误的，按照前款规定的顺序修正。</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25.3.1磋商小组将按上述修正错误的方法调整响应文件中的报价，现场告知供应商，调整后的价格应对供应商具有约束力。如果供应商不接受修正后的价格，则其磋商活动将被拒绝。</w:t>
      </w:r>
      <w:r/>
    </w:p>
    <w:p>
      <w:pPr>
        <w:ind w:firstLine="482"/>
        <w:rPr>
          <w:rFonts w:hint="eastAsia" w:ascii="宋体" w:hAnsi="宋体" w:cs="宋体"/>
          <w:b/>
          <w:bCs/>
          <w:color w:val="auto"/>
          <w:highlight w:val="none"/>
        </w:rPr>
      </w:pPr>
      <w:r>
        <w:rPr>
          <w:rFonts w:hint="eastAsia" w:ascii="宋体" w:hAnsi="宋体" w:cs="宋体"/>
          <w:b/>
          <w:bCs/>
          <w:color w:val="auto"/>
          <w:highlight w:val="none"/>
        </w:rPr>
        <w:t xml:space="preserve">25.4政府采购异常低价审查：</w:t>
      </w:r>
      <w:r/>
    </w:p>
    <w:p>
      <w:pPr>
        <w:ind w:firstLine="482"/>
        <w:rPr>
          <w:rFonts w:hint="eastAsia" w:ascii="宋体" w:hAnsi="宋体" w:cs="宋体"/>
          <w:b/>
          <w:color w:val="auto"/>
          <w:szCs w:val="21"/>
          <w:highlight w:val="none"/>
        </w:rPr>
      </w:pPr>
      <w:r>
        <w:rPr>
          <w:rFonts w:hint="eastAsia" w:ascii="宋体" w:hAnsi="宋体" w:cs="宋体"/>
          <w:b/>
          <w:color w:val="auto"/>
          <w:szCs w:val="21"/>
          <w:highlight w:val="none"/>
        </w:rPr>
        <w:t xml:space="preserve">25.4.1政府采购评审中出现下列情形之一的，评审委员会应当启动异常低价投标（响应）审查程序：</w:t>
      </w:r>
      <w:r/>
    </w:p>
    <w:p>
      <w:pPr>
        <w:ind w:firstLine="480"/>
        <w:rPr>
          <w:rFonts w:hint="eastAsia" w:ascii="宋体" w:hAnsi="宋体" w:cs="宋体"/>
          <w:b/>
          <w:color w:val="auto"/>
          <w:szCs w:val="21"/>
          <w:highlight w:val="none"/>
        </w:rPr>
      </w:pPr>
      <w:r>
        <w:rPr>
          <w:rFonts w:hint="eastAsia" w:ascii="宋体" w:hAnsi="宋体" w:cs="宋体"/>
          <w:b/>
          <w:color w:val="auto"/>
          <w:szCs w:val="21"/>
          <w:highlight w:val="none"/>
        </w:rPr>
        <w:t xml:space="preserve">1.投标（响应）报价低于全部通过符合性审查供应商投标（响应）报价平均值65%的，即投标（响应）报价&lt;全部通过符合性审查供应商投标（响应）报价平均值×65%；</w:t>
      </w:r>
      <w:r/>
    </w:p>
    <w:p>
      <w:pPr>
        <w:ind w:firstLine="480"/>
        <w:rPr>
          <w:rFonts w:hint="eastAsia" w:ascii="宋体" w:hAnsi="宋体" w:cs="宋体"/>
          <w:b/>
          <w:color w:val="auto"/>
          <w:szCs w:val="21"/>
          <w:highlight w:val="none"/>
        </w:rPr>
      </w:pPr>
      <w:r>
        <w:rPr>
          <w:rFonts w:hint="eastAsia" w:ascii="宋体" w:hAnsi="宋体" w:cs="宋体"/>
          <w:b/>
          <w:color w:val="auto"/>
          <w:szCs w:val="21"/>
          <w:highlight w:val="none"/>
        </w:rPr>
        <w:t xml:space="preserve">2.投标（响应）报价低于通过符合性审查的次低报价供应商投标（响应）报价65%的，即投标（响应）报价&lt;通过符合性审查的次低报价供应商投标（响应）报价×65%；</w:t>
      </w:r>
      <w:r/>
    </w:p>
    <w:p>
      <w:pPr>
        <w:ind w:firstLine="480"/>
        <w:rPr>
          <w:rFonts w:hint="eastAsia" w:ascii="宋体" w:hAnsi="宋体" w:cs="宋体"/>
          <w:b/>
          <w:color w:val="auto"/>
          <w:szCs w:val="21"/>
          <w:highlight w:val="none"/>
        </w:rPr>
      </w:pPr>
      <w:r>
        <w:rPr>
          <w:rFonts w:hint="eastAsia" w:ascii="宋体" w:hAnsi="宋体" w:cs="宋体"/>
          <w:b/>
          <w:color w:val="auto"/>
          <w:szCs w:val="21"/>
          <w:highlight w:val="none"/>
        </w:rPr>
        <w:t xml:space="preserve">3.投标（响应）报价低于采购项目最高限价65%的，即投标（响应）报价&lt;采购项目最高限价×65%；</w:t>
      </w:r>
      <w:r/>
    </w:p>
    <w:p>
      <w:pPr>
        <w:ind w:firstLine="480"/>
        <w:rPr>
          <w:rFonts w:hint="eastAsia" w:ascii="宋体" w:hAnsi="宋体" w:cs="宋体"/>
          <w:b/>
          <w:color w:val="auto"/>
          <w:szCs w:val="21"/>
          <w:highlight w:val="none"/>
        </w:rPr>
      </w:pPr>
      <w:r>
        <w:rPr>
          <w:rFonts w:hint="eastAsia" w:ascii="宋体" w:hAnsi="宋体" w:cs="宋体"/>
          <w:b/>
          <w:color w:val="auto"/>
          <w:szCs w:val="21"/>
          <w:highlight w:val="none"/>
        </w:rPr>
        <w:t xml:space="preserve">4.评审委员会基于专业判断，认为供应商报价过低，有可能影响产品质量或者不能诚信履约的其他情形。</w:t>
      </w:r>
      <w:r/>
    </w:p>
    <w:p>
      <w:pPr>
        <w:ind w:firstLine="480"/>
        <w:rPr>
          <w:rFonts w:hint="eastAsia" w:ascii="宋体" w:hAnsi="宋体" w:cs="宋体"/>
          <w:b/>
          <w:color w:val="auto"/>
          <w:szCs w:val="21"/>
          <w:highlight w:val="none"/>
        </w:rPr>
      </w:pPr>
      <w:r>
        <w:rPr>
          <w:rFonts w:hint="eastAsia" w:ascii="宋体" w:hAnsi="宋体" w:cs="宋体"/>
          <w:b/>
          <w:color w:val="auto"/>
          <w:szCs w:val="21"/>
          <w:highlight w:val="none"/>
        </w:rPr>
        <w:t xml:space="preserve">相关法律法规对供应商报价有规定的，从其规定。</w:t>
      </w:r>
      <w:r/>
    </w:p>
    <w:p>
      <w:pPr>
        <w:ind w:firstLine="480"/>
        <w:rPr>
          <w:rFonts w:hint="eastAsia" w:ascii="宋体" w:hAnsi="宋体" w:cs="宋体"/>
          <w:b/>
          <w:color w:val="auto"/>
          <w:szCs w:val="21"/>
          <w:highlight w:val="none"/>
        </w:rPr>
      </w:pPr>
      <w:r>
        <w:rPr>
          <w:rFonts w:hint="eastAsia" w:ascii="宋体" w:hAnsi="宋体" w:cs="宋体"/>
          <w:b/>
          <w:color w:val="auto"/>
          <w:szCs w:val="21"/>
          <w:highlight w:val="none"/>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rPr>
          <w:rFonts w:hint="eastAsia" w:ascii="宋体" w:hAnsi="宋体" w:cs="宋体"/>
          <w:b/>
          <w:color w:val="auto"/>
          <w:szCs w:val="21"/>
          <w:highlight w:val="none"/>
        </w:rPr>
      </w:pPr>
      <w:r>
        <w:rPr>
          <w:rFonts w:hint="eastAsia" w:ascii="宋体" w:hAnsi="宋体" w:cs="宋体"/>
          <w:b/>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rPr>
          <w:rFonts w:hint="eastAsia" w:ascii="宋体" w:hAnsi="宋体" w:cs="宋体"/>
          <w:b/>
          <w:color w:val="auto"/>
          <w:szCs w:val="21"/>
          <w:highlight w:val="none"/>
        </w:rPr>
      </w:pPr>
      <w:r>
        <w:rPr>
          <w:rFonts w:hint="eastAsia" w:ascii="宋体" w:hAnsi="宋体" w:cs="宋体"/>
          <w:b/>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rPr>
          <w:rFonts w:hint="eastAsia" w:ascii="宋体" w:hAnsi="宋体" w:cs="宋体"/>
          <w:b/>
          <w:color w:val="auto"/>
          <w:szCs w:val="21"/>
          <w:highlight w:val="none"/>
        </w:rPr>
      </w:pPr>
      <w:r>
        <w:rPr>
          <w:rFonts w:hint="eastAsia" w:ascii="宋体" w:hAnsi="宋体" w:cs="宋体"/>
          <w:b/>
          <w:color w:val="auto"/>
          <w:szCs w:val="21"/>
          <w:highlight w:val="none"/>
        </w:rPr>
        <w:t xml:space="preserve">25.5未实质性响应磋商文件的情形</w:t>
      </w:r>
      <w:r/>
    </w:p>
    <w:p>
      <w:pPr>
        <w:pStyle w:val="1059"/>
        <w:ind w:firstLine="480"/>
        <w:jc w:val="both"/>
        <w:spacing w:before="0" w:beforeAutospacing="0" w:after="0" w:afterAutospacing="0"/>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25.5.1供应商在苏采云系统规定的时间内未成功解密电子响应文件的。</w:t>
      </w:r>
      <w:r/>
    </w:p>
    <w:p>
      <w:pPr>
        <w:pStyle w:val="1059"/>
        <w:ind w:firstLine="480"/>
        <w:jc w:val="both"/>
        <w:spacing w:before="0" w:beforeAutospacing="0" w:after="0" w:afterAutospacing="0"/>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25.5.2供应商未按照磋商文件要求上传电子响应文件的。</w:t>
      </w:r>
      <w:r/>
    </w:p>
    <w:p>
      <w:pPr>
        <w:pStyle w:val="1059"/>
        <w:ind w:firstLine="480"/>
        <w:jc w:val="both"/>
        <w:spacing w:before="0" w:beforeAutospacing="0" w:after="0" w:afterAutospacing="0"/>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25.5.3同一供应商提交两个（含两个）以上不同的响应文件或者最后报价的。</w:t>
      </w:r>
      <w:r/>
    </w:p>
    <w:p>
      <w:pPr>
        <w:pStyle w:val="1059"/>
        <w:ind w:firstLine="480"/>
        <w:jc w:val="both"/>
        <w:spacing w:before="0" w:beforeAutospacing="0" w:after="0" w:afterAutospacing="0"/>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25.5.4供应商未按照要求对磋商或者最后报价作出响应的。</w:t>
      </w:r>
      <w:r/>
    </w:p>
    <w:p>
      <w:pPr>
        <w:ind w:firstLine="480"/>
        <w:rPr>
          <w:rFonts w:hint="eastAsia" w:ascii="宋体" w:hAnsi="宋体" w:cs="宋体"/>
          <w:b/>
          <w:bCs/>
          <w:color w:val="auto"/>
          <w:highlight w:val="none"/>
        </w:rPr>
      </w:pPr>
      <w:r>
        <w:rPr>
          <w:rFonts w:hint="eastAsia" w:ascii="宋体" w:hAnsi="宋体" w:cs="宋体"/>
          <w:b/>
          <w:bCs/>
          <w:color w:val="auto"/>
          <w:highlight w:val="none"/>
        </w:rPr>
        <w:t xml:space="preserve">25.5.5</w:t>
      </w:r>
      <w:r>
        <w:rPr>
          <w:rFonts w:hint="eastAsia" w:ascii="宋体" w:hAnsi="宋体" w:cs="宋体"/>
          <w:b/>
          <w:color w:val="auto"/>
          <w:szCs w:val="21"/>
          <w:highlight w:val="none"/>
        </w:rPr>
        <w:t xml:space="preserve">本项目遵照执行《关于推动解决政府采购异常低价问题的通知》（连财购</w:t>
      </w:r>
      <w:r>
        <w:rPr>
          <w:rFonts w:hint="eastAsia" w:ascii="宋体" w:hAnsi="宋体" w:cs="宋体"/>
          <w:b/>
          <w:bCs/>
          <w:color w:val="auto"/>
          <w:highlight w:val="none"/>
          <w:shd w:val="clear" w:color="auto" w:fill="ffffff"/>
          <w:lang w:bidi="ar"/>
        </w:rPr>
        <w:t xml:space="preserve">〔2026〕</w:t>
      </w:r>
      <w:r>
        <w:rPr>
          <w:rFonts w:hint="eastAsia" w:ascii="宋体" w:hAnsi="宋体" w:cs="宋体"/>
          <w:b/>
          <w:color w:val="auto"/>
          <w:szCs w:val="21"/>
          <w:highlight w:val="none"/>
        </w:rPr>
        <w:t xml:space="preserve">7号）文件；评审委员会启动异常低价投标（响应）审查程序后，投标（响应）供应商在评审现场合理的时间内，不能提供书面说明、证明材料，或者提供的书面说明、证明材料不能证明其报价合理性的，评审委员会应当将其作为无效投标（响应）处理。</w:t>
      </w:r>
      <w:r/>
    </w:p>
    <w:p>
      <w:pPr>
        <w:ind w:firstLine="482"/>
        <w:jc w:val="left"/>
        <w:rPr>
          <w:rFonts w:hint="eastAsia" w:ascii="宋体" w:hAnsi="宋体" w:cs="宋体"/>
          <w:b/>
          <w:bCs/>
          <w:color w:val="auto"/>
          <w:highlight w:val="none"/>
        </w:rPr>
      </w:pPr>
      <w:r>
        <w:rPr>
          <w:rFonts w:hint="eastAsia" w:ascii="宋体" w:hAnsi="宋体" w:cs="宋体"/>
          <w:b/>
          <w:bCs/>
          <w:color w:val="auto"/>
          <w:highlight w:val="none"/>
        </w:rPr>
        <w:t xml:space="preserve">25.5.6供应商不具备磋商文件中规定资格要求的。</w:t>
      </w:r>
      <w:r/>
    </w:p>
    <w:p>
      <w:pPr>
        <w:ind w:firstLine="482"/>
        <w:jc w:val="left"/>
        <w:rPr>
          <w:rFonts w:hint="eastAsia" w:ascii="宋体" w:hAnsi="宋体" w:cs="宋体"/>
          <w:b/>
          <w:bCs/>
          <w:color w:val="auto"/>
          <w:highlight w:val="none"/>
        </w:rPr>
      </w:pPr>
      <w:r>
        <w:rPr>
          <w:rFonts w:hint="eastAsia" w:ascii="宋体" w:hAnsi="宋体" w:cs="宋体"/>
          <w:b/>
          <w:bCs/>
          <w:color w:val="auto"/>
          <w:highlight w:val="none"/>
        </w:rPr>
        <w:t xml:space="preserve">25.5.7供应商未通过符合性审查的</w:t>
      </w:r>
      <w:r/>
    </w:p>
    <w:p>
      <w:pPr>
        <w:ind w:firstLine="482"/>
        <w:jc w:val="left"/>
        <w:rPr>
          <w:rFonts w:hint="eastAsia" w:ascii="宋体" w:hAnsi="宋体" w:cs="宋体"/>
          <w:b/>
          <w:bCs/>
          <w:color w:val="auto"/>
          <w:highlight w:val="none"/>
        </w:rPr>
      </w:pPr>
      <w:r>
        <w:rPr>
          <w:rFonts w:hint="eastAsia" w:ascii="宋体" w:hAnsi="宋体" w:cs="宋体"/>
          <w:b/>
          <w:bCs/>
          <w:color w:val="auto"/>
          <w:highlight w:val="none"/>
        </w:rPr>
        <w:t xml:space="preserve">25.5.8供应商的最后报价超过了采购预算或最高限价</w:t>
      </w:r>
      <w:r/>
    </w:p>
    <w:p>
      <w:pPr>
        <w:ind w:firstLine="482"/>
        <w:jc w:val="left"/>
        <w:rPr>
          <w:rFonts w:hint="eastAsia" w:ascii="宋体" w:hAnsi="宋体" w:cs="宋体"/>
          <w:b/>
          <w:bCs/>
          <w:color w:val="auto"/>
          <w:highlight w:val="none"/>
        </w:rPr>
      </w:pPr>
      <w:r>
        <w:rPr>
          <w:rFonts w:hint="eastAsia" w:ascii="宋体" w:hAnsi="宋体" w:cs="宋体"/>
          <w:b/>
          <w:bCs/>
          <w:color w:val="auto"/>
          <w:highlight w:val="none"/>
        </w:rPr>
        <w:t xml:space="preserve">25.5.9不符合磋商文件中规定的实质性要求和条件的（</w:t>
      </w:r>
      <w:r>
        <w:rPr>
          <w:rFonts w:hint="eastAsia" w:ascii="宋体" w:hAnsi="宋体" w:cs="宋体"/>
          <w:color w:val="auto"/>
          <w:highlight w:val="none"/>
        </w:rPr>
        <w:t xml:space="preserve">本项目竞争性磋商文件中标注★的款项为实质性响应要求和条件</w:t>
      </w:r>
      <w:r>
        <w:rPr>
          <w:rFonts w:hint="eastAsia" w:ascii="宋体" w:hAnsi="宋体" w:cs="宋体"/>
          <w:b/>
          <w:bCs/>
          <w:color w:val="auto"/>
          <w:highlight w:val="none"/>
        </w:rPr>
        <w:t xml:space="preserve">）。</w:t>
      </w:r>
      <w:r/>
    </w:p>
    <w:p>
      <w:pPr>
        <w:pStyle w:val="1059"/>
        <w:ind w:firstLine="480"/>
        <w:jc w:val="both"/>
        <w:spacing w:before="0" w:beforeAutospacing="0" w:after="0" w:afterAutospacing="0"/>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25.5.10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2"/>
        <w:jc w:val="left"/>
        <w:rPr>
          <w:rFonts w:hint="eastAsia" w:ascii="宋体" w:hAnsi="宋体" w:cs="宋体"/>
          <w:b/>
          <w:bCs/>
          <w:i/>
          <w:iCs/>
          <w:color w:val="auto"/>
          <w:highlight w:val="none"/>
          <w:u w:val="single"/>
        </w:rPr>
      </w:pPr>
      <w:r>
        <w:rPr>
          <w:rFonts w:hint="eastAsia" w:ascii="宋体" w:hAnsi="宋体" w:cs="宋体"/>
          <w:b/>
          <w:bCs/>
          <w:color w:val="auto"/>
          <w:highlight w:val="none"/>
        </w:rPr>
        <w:t xml:space="preserve">25.5.11响应文件含有采购人不能接受的附加条件的。</w:t>
      </w:r>
      <w:r/>
    </w:p>
    <w:p>
      <w:pPr>
        <w:ind w:firstLine="482"/>
        <w:jc w:val="left"/>
        <w:rPr>
          <w:rFonts w:hint="eastAsia" w:ascii="宋体" w:hAnsi="宋体" w:cs="宋体"/>
          <w:b/>
          <w:bCs/>
          <w:color w:val="auto"/>
          <w:highlight w:val="none"/>
        </w:rPr>
      </w:pPr>
      <w:r>
        <w:rPr>
          <w:rFonts w:hint="eastAsia" w:ascii="宋体" w:hAnsi="宋体" w:cs="宋体"/>
          <w:b/>
          <w:bCs/>
          <w:color w:val="auto"/>
          <w:highlight w:val="none"/>
        </w:rPr>
        <w:t xml:space="preserve">25.5.12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059"/>
        <w:ind w:firstLine="480"/>
        <w:jc w:val="both"/>
        <w:spacing w:before="0" w:beforeAutospacing="0" w:after="0" w:afterAutospacing="0"/>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25.5.13响应文件未按照磋商文件要求加盖CA电子公章的。</w:t>
      </w:r>
      <w:r/>
    </w:p>
    <w:p>
      <w:pPr>
        <w:ind w:firstLine="482"/>
        <w:jc w:val="left"/>
        <w:rPr>
          <w:rFonts w:hint="eastAsia" w:ascii="宋体" w:hAnsi="宋体" w:cs="宋体"/>
          <w:b/>
          <w:bCs/>
          <w:color w:val="auto"/>
          <w:highlight w:val="none"/>
        </w:rPr>
      </w:pPr>
      <w:r>
        <w:rPr>
          <w:rFonts w:hint="eastAsia" w:ascii="宋体" w:hAnsi="宋体" w:cs="宋体"/>
          <w:b/>
          <w:bCs/>
          <w:color w:val="auto"/>
          <w:highlight w:val="none"/>
        </w:rPr>
        <w:t xml:space="preserve">25.5.14不同的供应商响应文件MAC地址、标书制作工具客户端标识码一致的。</w:t>
      </w:r>
      <w:r/>
    </w:p>
    <w:p>
      <w:pPr>
        <w:ind w:firstLine="482"/>
        <w:jc w:val="left"/>
        <w:rPr>
          <w:rFonts w:hint="eastAsia" w:ascii="宋体" w:hAnsi="宋体" w:cs="宋体"/>
          <w:b/>
          <w:bCs/>
          <w:color w:val="auto"/>
          <w:highlight w:val="none"/>
        </w:rPr>
      </w:pPr>
      <w:r>
        <w:rPr>
          <w:rFonts w:hint="eastAsia" w:ascii="宋体" w:hAnsi="宋体" w:cs="宋体"/>
          <w:b/>
          <w:bCs/>
          <w:color w:val="auto"/>
          <w:highlight w:val="none"/>
        </w:rPr>
        <w:t xml:space="preserve">25.5.15响应文件中已标价工程量清单与磋商文件规定的暂估价、暂列金额及甲供材料价格不一致的。</w:t>
      </w:r>
      <w:r/>
    </w:p>
    <w:p>
      <w:pPr>
        <w:ind w:firstLine="482"/>
        <w:jc w:val="left"/>
        <w:rPr>
          <w:rFonts w:hint="eastAsia" w:ascii="宋体" w:hAnsi="宋体" w:cs="宋体"/>
          <w:b/>
          <w:bCs/>
          <w:color w:val="auto"/>
          <w:highlight w:val="none"/>
        </w:rPr>
      </w:pPr>
      <w:r>
        <w:rPr>
          <w:rFonts w:hint="eastAsia" w:ascii="宋体" w:hAnsi="宋体" w:cs="宋体"/>
          <w:b/>
          <w:bCs/>
          <w:color w:val="auto"/>
          <w:highlight w:val="none"/>
        </w:rPr>
        <w:t xml:space="preserve">25.5.16响应文件中已标价工程量清单与磋商文件明确列出的不可竞争费用项目或费率或计算基础不一致的。</w:t>
      </w:r>
      <w:r/>
    </w:p>
    <w:p>
      <w:pPr>
        <w:ind w:firstLine="482"/>
        <w:jc w:val="left"/>
        <w:rPr>
          <w:rFonts w:hint="eastAsia" w:ascii="宋体" w:hAnsi="宋体" w:cs="宋体"/>
          <w:b/>
          <w:bCs/>
          <w:color w:val="auto"/>
          <w:highlight w:val="none"/>
        </w:rPr>
      </w:pPr>
      <w:r>
        <w:rPr>
          <w:rFonts w:hint="eastAsia" w:ascii="宋体" w:hAnsi="宋体" w:cs="宋体"/>
          <w:b/>
          <w:bCs/>
          <w:color w:val="auto"/>
          <w:highlight w:val="none"/>
        </w:rPr>
        <w:t xml:space="preserve">25.5.17响应文件的已标价工程量清单与磋商文件提供的工程量清单中的项目编码、项目名称、项目特征、计量单位、工程量不一致的。</w:t>
      </w:r>
      <w:r/>
    </w:p>
    <w:p>
      <w:pPr>
        <w:ind w:firstLine="482"/>
        <w:jc w:val="left"/>
        <w:rPr>
          <w:rFonts w:hint="eastAsia" w:ascii="宋体" w:hAnsi="宋体" w:cs="宋体"/>
          <w:b/>
          <w:bCs/>
          <w:color w:val="auto"/>
          <w:spacing w:val="-6"/>
          <w:highlight w:val="none"/>
        </w:rPr>
      </w:pPr>
      <w:r>
        <w:rPr>
          <w:rFonts w:hint="eastAsia" w:ascii="宋体" w:hAnsi="宋体" w:cs="宋体"/>
          <w:b/>
          <w:bCs/>
          <w:color w:val="auto"/>
          <w:spacing w:val="-6"/>
          <w:highlight w:val="none"/>
        </w:rPr>
        <w:t xml:space="preserve">25.5.18不符合其他法律、法规规定的情形及本磋商文件规定的属无效响应的情形。</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25.6未实质性响应磋商文件的响应文件按无效响应处理。</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25.7如果响应文件实质上没有响应磋商文件的要求，磋商小组将予以拒绝，供应商不得通过修改或撤销不合要求的偏离或保留而使其成为实质性响应的文件。</w:t>
      </w:r>
      <w:r/>
    </w:p>
    <w:p>
      <w:pPr>
        <w:pStyle w:val="1059"/>
        <w:ind w:firstLine="480"/>
        <w:jc w:val="both"/>
        <w:spacing w:before="0" w:beforeAutospacing="0" w:after="0" w:afterAutospacing="0"/>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25.8供应商在项目评审全过程中应保持通讯畅通，并安排专人与代理机构及磋商小组联系。</w:t>
      </w:r>
      <w:r/>
    </w:p>
    <w:p>
      <w:pPr>
        <w:pStyle w:val="1059"/>
        <w:ind w:firstLine="0"/>
        <w:keepLines/>
        <w:keepNext/>
        <w:spacing w:before="0" w:beforeAutospacing="0" w:after="0" w:afterAutospacing="0"/>
        <w:widowControl w:val="off"/>
        <w:rPr>
          <w:rFonts w:hint="eastAsia"/>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auto"/>
          <w:sz w:val="28"/>
          <w:szCs w:val="28"/>
          <w:highlight w:val="none"/>
        </w:rPr>
        <w:t xml:space="preserve">26、磋商程序及评审方法和评审标准</w:t>
      </w:r>
      <w:r/>
    </w:p>
    <w:p>
      <w:pPr>
        <w:pStyle w:val="1059"/>
        <w:ind w:firstLine="482"/>
        <w:jc w:val="both"/>
        <w:spacing w:before="0" w:beforeAutospacing="0" w:after="0" w:afterAutospacing="0"/>
        <w:widowControl w:val="off"/>
        <w:tabs>
          <w:tab w:val="left" w:pos="901" w:leader="none"/>
        </w:tabs>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26.1磋商程序</w:t>
      </w:r>
      <w:r/>
    </w:p>
    <w:p>
      <w:pPr>
        <w:pStyle w:val="1059"/>
        <w:ind w:firstLine="480"/>
        <w:jc w:val="both"/>
        <w:spacing w:before="0" w:beforeAutospacing="0" w:after="0" w:afterAutospacing="0"/>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059"/>
        <w:ind w:firstLine="480"/>
        <w:jc w:val="both"/>
        <w:spacing w:before="0" w:beforeAutospacing="0" w:after="0" w:afterAutospacing="0"/>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059"/>
        <w:ind w:firstLine="480"/>
        <w:jc w:val="both"/>
        <w:spacing w:before="0" w:beforeAutospacing="0" w:after="0" w:afterAutospacing="0"/>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059"/>
        <w:ind w:firstLine="480"/>
        <w:jc w:val="both"/>
        <w:spacing w:before="0" w:beforeAutospacing="0" w:after="0" w:afterAutospacing="0"/>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059"/>
        <w:ind w:firstLine="480"/>
        <w:jc w:val="both"/>
        <w:spacing w:before="0" w:beforeAutospacing="0" w:after="0" w:afterAutospacing="0"/>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1059"/>
        <w:ind w:firstLine="480"/>
        <w:jc w:val="both"/>
        <w:spacing w:before="0" w:beforeAutospacing="0" w:after="0" w:afterAutospacing="0"/>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1059"/>
        <w:ind w:firstLine="0"/>
        <w:jc w:val="both"/>
        <w:spacing w:before="0" w:beforeAutospacing="0" w:after="0" w:afterAutospacing="0"/>
        <w:widowControl w:val="off"/>
        <w:tabs>
          <w:tab w:val="left" w:pos="901" w:leader="none"/>
        </w:tabs>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26.2 评审方法和评审标准</w:t>
      </w:r>
      <w:r/>
    </w:p>
    <w:p>
      <w:pPr>
        <w:pStyle w:val="1059"/>
        <w:ind w:firstLine="480"/>
        <w:jc w:val="both"/>
        <w:spacing w:before="0" w:beforeAutospacing="0" w:after="0" w:afterAutospacing="0"/>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pStyle w:val="1059"/>
        <w:ind w:firstLine="480"/>
        <w:jc w:val="both"/>
        <w:spacing w:before="0" w:beforeAutospacing="0" w:after="0" w:afterAutospacing="0"/>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059"/>
        <w:ind w:firstLine="482"/>
        <w:jc w:val="both"/>
        <w:spacing w:before="0" w:beforeAutospacing="0" w:after="0" w:afterAutospacing="0"/>
        <w:widowControl w:val="off"/>
        <w:tabs>
          <w:tab w:val="left" w:pos="901" w:leader="none"/>
        </w:tabs>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26.2.2评审标准</w:t>
      </w:r>
      <w:r/>
    </w:p>
    <w:p>
      <w:pPr>
        <w:pStyle w:val="1059"/>
        <w:ind w:firstLine="480"/>
        <w:jc w:val="both"/>
        <w:spacing w:before="0" w:beforeAutospacing="0" w:after="0" w:afterAutospacing="0"/>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见本磋商文件第七章“评审方法和评审标准”规定。</w:t>
      </w:r>
      <w:r/>
    </w:p>
    <w:p>
      <w:pPr>
        <w:pStyle w:val="1059"/>
        <w:ind w:firstLine="482"/>
        <w:jc w:val="both"/>
        <w:spacing w:before="0" w:beforeAutospacing="0" w:after="0" w:afterAutospacing="0"/>
        <w:widowControl w:val="off"/>
        <w:tabs>
          <w:tab w:val="left" w:pos="901" w:leader="none"/>
        </w:tabs>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26.3采购活动终止的情况</w:t>
      </w:r>
      <w:r/>
    </w:p>
    <w:p>
      <w:pPr>
        <w:pStyle w:val="1059"/>
        <w:ind w:firstLine="480"/>
        <w:jc w:val="both"/>
        <w:spacing w:before="0" w:beforeAutospacing="0" w:after="0" w:afterAutospacing="0"/>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出现下列情形之一的，本次竞争性磋商采购活动将被终止：</w:t>
      </w:r>
      <w:r/>
    </w:p>
    <w:p>
      <w:pPr>
        <w:pStyle w:val="1059"/>
        <w:ind w:firstLine="480"/>
        <w:jc w:val="both"/>
        <w:spacing w:before="0" w:beforeAutospacing="0" w:after="0" w:afterAutospacing="0"/>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26.3.1因情况变化，不再符合规定的竞争性磋商采购方式适用情形的。</w:t>
      </w:r>
      <w:r/>
    </w:p>
    <w:p>
      <w:pPr>
        <w:pStyle w:val="1059"/>
        <w:ind w:firstLine="480"/>
        <w:jc w:val="both"/>
        <w:spacing w:before="0" w:beforeAutospacing="0" w:after="0" w:afterAutospacing="0"/>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26.3.2出现影响采购公正的违法、违规行为的。</w:t>
      </w:r>
      <w:r/>
    </w:p>
    <w:p>
      <w:pPr>
        <w:pStyle w:val="1059"/>
        <w:ind w:firstLine="480"/>
        <w:jc w:val="both"/>
        <w:spacing w:before="0" w:beforeAutospacing="0" w:after="0" w:afterAutospacing="0"/>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26.3.3除本磋商文件第二章第26.1.2第三款规定的情形外，在采购过程中符合要求的供应商或者最后报价未超过采购预算的供应商不足3家的。</w:t>
      </w:r>
      <w:r/>
    </w:p>
    <w:p>
      <w:pPr>
        <w:pStyle w:val="1059"/>
        <w:ind w:firstLine="480"/>
        <w:jc w:val="both"/>
        <w:spacing w:before="0" w:beforeAutospacing="0" w:after="0" w:afterAutospacing="0"/>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26.3.4在苏采云系统规定时间内成功解密电子响应文件的供应商不足3家的。</w:t>
      </w:r>
      <w:r/>
    </w:p>
    <w:p>
      <w:pPr>
        <w:jc w:val="center"/>
        <w:tabs>
          <w:tab w:val="left" w:pos="900" w:leader="none"/>
        </w:tabs>
        <w:rPr>
          <w:rFonts w:hint="eastAsia" w:ascii="宋体" w:hAnsi="宋体" w:cs="宋体"/>
          <w:b/>
          <w:bCs/>
          <w:color w:val="auto"/>
          <w:sz w:val="28"/>
          <w:szCs w:val="28"/>
          <w:highlight w:val="none"/>
        </w:rPr>
        <w:outlineLvl w:val="0"/>
      </w:pPr>
      <w:r/>
      <w:bookmarkStart w:id="71" w:name="_Toc120614219"/>
      <w:r/>
      <w:bookmarkStart w:id="72" w:name="_Toc1962"/>
      <w:r>
        <w:rPr>
          <w:rFonts w:hint="eastAsia" w:ascii="宋体" w:hAnsi="宋体" w:cs="宋体"/>
          <w:b/>
          <w:bCs/>
          <w:color w:val="auto"/>
          <w:sz w:val="28"/>
          <w:szCs w:val="28"/>
          <w:highlight w:val="none"/>
        </w:rPr>
        <w:t xml:space="preserve">七、</w:t>
      </w:r>
      <w:bookmarkEnd w:id="71"/>
      <w:r>
        <w:rPr>
          <w:rFonts w:hint="eastAsia" w:ascii="宋体" w:hAnsi="宋体" w:cs="宋体"/>
          <w:b/>
          <w:bCs/>
          <w:color w:val="auto"/>
          <w:sz w:val="28"/>
          <w:szCs w:val="28"/>
          <w:highlight w:val="none"/>
        </w:rPr>
        <w:t xml:space="preserve">成交</w:t>
      </w:r>
      <w:bookmarkEnd w:id="72"/>
      <w:r/>
      <w:r/>
    </w:p>
    <w:p>
      <w:pPr>
        <w:pStyle w:val="1059"/>
        <w:ind w:firstLine="0"/>
        <w:jc w:val="both"/>
        <w:keepLines/>
        <w:keepNext/>
        <w:spacing w:before="0" w:beforeAutospacing="0" w:after="0" w:afterAutospacing="0"/>
        <w:widowControl w:val="off"/>
        <w:rPr>
          <w:rFonts w:hint="eastAsia"/>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auto"/>
          <w:sz w:val="28"/>
          <w:szCs w:val="28"/>
          <w:highlight w:val="none"/>
        </w:rPr>
        <w:t xml:space="preserve">27、确定成交单位</w:t>
      </w:r>
      <w:r/>
    </w:p>
    <w:p>
      <w:pPr>
        <w:pStyle w:val="1059"/>
        <w:ind w:firstLine="480"/>
        <w:jc w:val="both"/>
        <w:spacing w:before="0" w:beforeAutospacing="0" w:after="0" w:afterAutospacing="0"/>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27.2采购人从评审报告提出的成交候选供应商中，按照排序由高到低的原则确定成交供应商。采购人确定成交供应商后，代理机构将在“江苏政府采购网”发布成交结果公告，公告期限为1个工作日。</w:t>
      </w:r>
      <w:r/>
    </w:p>
    <w:p>
      <w:pPr>
        <w:pStyle w:val="1059"/>
        <w:ind w:firstLine="480"/>
        <w:jc w:val="both"/>
        <w:spacing w:before="0" w:beforeAutospacing="0" w:after="0" w:afterAutospacing="0"/>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27.3若有充分证据证明，成交供应商出现下列情况之一的，一经查实，将被取消成交资格：</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27.3.1提供虚假材料谋取成交的。</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27.3.2与评审专家、采购人、其他供应商或者代理机构工作人员恶意串通的。</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27.3.3向评审专家、采购人或代理机构工作人员行贿或者提供其他不正当利益的。</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27.3.4恶意竞争，最后报价明显低于其自身合理成本且又无法提供证明的。</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27.3.5不满足本磋商文件规定的实质性要求，但在评审过程中又未被磋商小组发现的。</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27.3.6成交后无正当理由拒不与采购人签订政府采购合同或者未按照磋商文件确定的事项签订政府采购合同的。</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27.3.7将政府采购合同转包的。</w:t>
      </w:r>
      <w:r/>
    </w:p>
    <w:p>
      <w:pPr>
        <w:ind w:firstLine="0"/>
        <w:jc w:val="left"/>
        <w:tabs>
          <w:tab w:val="left" w:pos="900" w:leader="none"/>
        </w:tabs>
        <w:rPr>
          <w:rFonts w:hint="eastAsia" w:ascii="宋体" w:hAnsi="宋体" w:cs="宋体"/>
          <w:b/>
          <w:bCs/>
          <w:color w:val="auto"/>
          <w:sz w:val="28"/>
          <w:szCs w:val="28"/>
          <w:highlight w:val="none"/>
        </w:rPr>
        <w:outlineLvl w:val="1"/>
      </w:pPr>
      <w:r/>
      <w:bookmarkStart w:id="73" w:name="_Toc200451960"/>
      <w:r>
        <w:rPr>
          <w:rFonts w:hint="eastAsia" w:ascii="宋体" w:hAnsi="宋体" w:cs="宋体"/>
          <w:b/>
          <w:bCs/>
          <w:color w:val="auto"/>
          <w:sz w:val="28"/>
          <w:szCs w:val="28"/>
          <w:highlight w:val="none"/>
        </w:rPr>
        <w:t xml:space="preserve">28、质疑处理</w:t>
      </w:r>
      <w:bookmarkEnd w:id="73"/>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28.1 提出质疑的供应商应当是参与所质疑项目采购活动的供应商。潜在供应商依法获取其可质疑的采购文件的，可以对采购文件提出质疑。</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28.2供应商认为采购文件、采购过程和采购结果使自己的权益受到损害的，可以在知道或应知其权益受到损害之日起七个工作日内，以书面形式根据下述28.4条款的规定向代理机构、采购人提出质疑。上述应知其权益受到损害之日，是指：</w:t>
      </w:r>
      <w:r/>
    </w:p>
    <w:p>
      <w:pPr>
        <w:pStyle w:val="1059"/>
        <w:ind w:firstLine="480"/>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28.2.1对可以质疑的采购文件提出质疑的，为收到采购文件之日或者采购文件公告期限届满之日。</w:t>
      </w:r>
      <w:r/>
    </w:p>
    <w:p>
      <w:pPr>
        <w:pStyle w:val="1059"/>
        <w:ind w:firstLine="480"/>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28.2.2对采购过程提出质疑的，为各采购程序环节结束之日。</w:t>
      </w:r>
      <w:r/>
    </w:p>
    <w:p>
      <w:pPr>
        <w:pStyle w:val="1059"/>
        <w:ind w:firstLine="480"/>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28.2.3对成交结果提出质疑的，为成交结果公告期限届满之日。</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28.4 供应商（含潜在供应商）对与本项目有关的所有询问、质疑均请向采购人及采购代理机构提出，由采购人及采购代理机构负责答复。</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采购人及代理机构只接收以纸质原件形式送达的质疑，建议供应商尽量通过邮寄方式提交质疑（采购人和采购代理机构不接受未填写快递运单的快件）。</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采购人、采购代理机构质疑接收人及联系方式见招标文件第一章。</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28.5 以下情形的质疑不予受理</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28.5.1 内容不符合《政府采购质疑和投诉办法》第十二条规定的质疑。</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28.5.2 超出政府采购法定期限的质疑。</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28.5.3 以传真、电子邮件等方式递交的非原件形式的质疑。</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28.5.4 未参加磋商活动的供应商或在磋商活动中自身权益未受到损害的供应商所提出的质疑。</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28.5.5供应商组成联合体参加磋商，联合体中任何一方或多方未按要求签字、盖章、加盖公章的质疑。</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0"/>
        <w:jc w:val="left"/>
        <w:tabs>
          <w:tab w:val="left" w:pos="900" w:leader="none"/>
        </w:tabs>
        <w:rPr>
          <w:rFonts w:hint="eastAsia"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29、成交通知书</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29.1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29.2成交通知书将是合同的一个组成部分。对采购人和成交供应商均具有法律效力。成交通知书发出后，采购人改变成交结果的，或者成交供应商放弃成交项目的，应当依法承担法律责任。</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29.3成交后领取中标通知之时，成交供应商须提供给代理机构上传苏采云系统的响应文件纸质版：正本1份，副本2份。为此产生的费用磋商供应商须考虑在报价内。</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r>
      <w:r/>
    </w:p>
    <w:p>
      <w:pPr>
        <w:jc w:val="center"/>
        <w:tabs>
          <w:tab w:val="left" w:pos="900" w:leader="none"/>
        </w:tabs>
        <w:rPr>
          <w:rFonts w:hint="eastAsia" w:ascii="宋体" w:hAnsi="宋体" w:cs="宋体"/>
          <w:b/>
          <w:bCs/>
          <w:color w:val="auto"/>
          <w:sz w:val="28"/>
          <w:szCs w:val="28"/>
          <w:highlight w:val="none"/>
        </w:rPr>
        <w:outlineLvl w:val="0"/>
      </w:pPr>
      <w:r/>
      <w:bookmarkStart w:id="74" w:name="_Toc513029236"/>
      <w:r/>
      <w:bookmarkStart w:id="75" w:name="_Toc29874"/>
      <w:r/>
      <w:bookmarkStart w:id="76" w:name="_Toc20823308"/>
      <w:r/>
      <w:bookmarkStart w:id="77" w:name="_Toc120614220"/>
      <w:r/>
      <w:bookmarkStart w:id="78" w:name="_Toc16938552"/>
      <w:r>
        <w:rPr>
          <w:rFonts w:hint="eastAsia" w:ascii="宋体" w:hAnsi="宋体" w:cs="宋体"/>
          <w:b/>
          <w:bCs/>
          <w:color w:val="auto"/>
          <w:sz w:val="28"/>
          <w:szCs w:val="28"/>
          <w:highlight w:val="none"/>
        </w:rPr>
        <w:t xml:space="preserve">八、授予合同</w:t>
      </w:r>
      <w:bookmarkEnd w:id="74"/>
      <w:r/>
      <w:bookmarkEnd w:id="75"/>
      <w:r/>
      <w:bookmarkEnd w:id="76"/>
      <w:r/>
      <w:bookmarkEnd w:id="77"/>
      <w:r/>
      <w:bookmarkEnd w:id="78"/>
      <w:r/>
      <w:r/>
    </w:p>
    <w:p>
      <w:pPr>
        <w:ind w:firstLine="0"/>
        <w:jc w:val="left"/>
        <w:tabs>
          <w:tab w:val="left" w:pos="900" w:leader="none"/>
        </w:tabs>
        <w:rPr>
          <w:rFonts w:hint="eastAsia"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30、签订合同</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30.l成交供应商应当在成交通知书发出之日起三十日内，按照磋商文件确定的事项与采购人签订政府采购合同。</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30.2磋商文件、成交供应商的响应文件及磋商过程中有关澄清、承诺文件均应作为合同附件。</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30.3 签订合同后，</w:t>
      </w:r>
      <w:r>
        <w:rPr>
          <w:rFonts w:hint="eastAsia"/>
          <w:color w:val="auto"/>
          <w:highlight w:val="none"/>
          <w:u w:val="single"/>
        </w:rPr>
        <w:t xml:space="preserve">成交供应商不得将合同标的进行转包</w:t>
      </w:r>
      <w:r>
        <w:rPr>
          <w:rFonts w:hint="eastAsia"/>
          <w:color w:val="auto"/>
          <w:highlight w:val="none"/>
        </w:rPr>
        <w:t xml:space="preserve">。未经采购人同意，成交供应商也不得采用分包形式履行合同，否则采购人有权终止合同。转包或分包造成采购人损失的，成交供应商应承担相应赔偿责任。</w:t>
      </w:r>
      <w:r/>
    </w:p>
    <w:p>
      <w:pPr>
        <w:pStyle w:val="1059"/>
        <w:ind w:firstLine="0"/>
        <w:jc w:val="both"/>
        <w:spacing w:before="0" w:beforeAutospacing="0" w:after="0" w:afterAutospacing="0"/>
        <w:widowControl w:val="off"/>
        <w:rPr>
          <w:rFonts w:hint="eastAsia"/>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auto"/>
          <w:sz w:val="28"/>
          <w:szCs w:val="28"/>
          <w:highlight w:val="none"/>
        </w:rPr>
        <w:t xml:space="preserve">31、履约保证金</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31.1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31.2 成交供应商违约的，采购人将按照合同约定扣除其全部或部分履约保证金。如成交供应商违约给采购人造成的损失超过履约保证金的，应当依法赔偿超过部分的损失。</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31.</w:t>
      </w:r>
      <w:r>
        <w:rPr>
          <w:rFonts w:hint="eastAsia"/>
          <w:color w:val="auto"/>
          <w:highlight w:val="none"/>
          <w:lang w:val="en-US" w:eastAsia="zh-CN"/>
        </w:rPr>
        <w:t xml:space="preserve">3</w:t>
      </w:r>
      <w:r>
        <w:rPr>
          <w:rFonts w:hint="eastAsia"/>
          <w:color w:val="auto"/>
          <w:highlight w:val="none"/>
        </w:rPr>
        <w:t xml:space="preserve"> 逾期退还履约保证金的采购人承担违约责任，按照中国人民银行同期贷款基准利率向成交供应商支付超期资金占用费。</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31.</w:t>
      </w:r>
      <w:r>
        <w:rPr>
          <w:rFonts w:hint="eastAsia"/>
          <w:color w:val="auto"/>
          <w:highlight w:val="none"/>
          <w:lang w:val="en-US" w:eastAsia="zh-CN"/>
        </w:rPr>
        <w:t xml:space="preserve">4</w:t>
      </w:r>
      <w:r>
        <w:rPr>
          <w:rFonts w:hint="eastAsia"/>
          <w:color w:val="auto"/>
          <w:highlight w:val="none"/>
        </w:rPr>
        <w:t xml:space="preserve"> 本项目履约保证金要求详见第四章 采购需求。</w:t>
      </w:r>
      <w:r/>
    </w:p>
    <w:p>
      <w:pPr>
        <w:pStyle w:val="1059"/>
        <w:ind w:firstLine="0"/>
        <w:jc w:val="both"/>
        <w:spacing w:before="0" w:beforeAutospacing="0" w:after="0" w:afterAutospacing="0"/>
        <w:widowControl w:val="off"/>
        <w:rPr>
          <w:rFonts w:hint="eastAsia"/>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auto"/>
          <w:sz w:val="28"/>
          <w:szCs w:val="28"/>
          <w:highlight w:val="none"/>
        </w:rPr>
        <w:t xml:space="preserve">32、履约验收</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32.2本项目履约验收要求详见第三章 合同文本。</w:t>
      </w:r>
      <w:r/>
    </w:p>
    <w:p>
      <w:pPr>
        <w:pStyle w:val="1059"/>
        <w:ind w:firstLine="0"/>
        <w:jc w:val="both"/>
        <w:spacing w:before="0" w:beforeAutospacing="0" w:after="0" w:afterAutospacing="0"/>
        <w:widowControl w:val="off"/>
        <w:rPr>
          <w:rFonts w:hint="eastAsia"/>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auto"/>
          <w:sz w:val="28"/>
          <w:szCs w:val="28"/>
          <w:highlight w:val="none"/>
        </w:rPr>
        <w:t xml:space="preserve">33、标的物的追加</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33.1政府采购合同履行中，采购人需追加与合同标的相同的工程、货物、服务（包含与工程相关的服务及与工程相关的货物）的，在不改变合同其他条款的前提下，可以与成交供应商协商签订补充合同，但所有补充合同的采购金额不超过原合同金额10%。</w:t>
      </w:r>
      <w:r/>
    </w:p>
    <w:p>
      <w:pPr>
        <w:pStyle w:val="1059"/>
        <w:ind w:firstLine="0"/>
        <w:jc w:val="both"/>
        <w:spacing w:before="0" w:beforeAutospacing="0" w:after="0" w:afterAutospacing="0"/>
        <w:widowControl w:val="off"/>
        <w:rPr>
          <w:rFonts w:hint="eastAsia"/>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pPr>
      <w:r/>
      <w:bookmarkStart w:id="79" w:name="_Toc20823314"/>
      <w:r/>
      <w:bookmarkStart w:id="80" w:name="_Toc120614221"/>
      <w:r/>
      <w:bookmarkStart w:id="81" w:name="_Toc479757207"/>
      <w:r/>
      <w:bookmarkStart w:id="82" w:name="_Toc16938558"/>
      <w:r/>
      <w:bookmarkStart w:id="83" w:name="_Toc513029242"/>
      <w:r>
        <w:rPr>
          <w:rFonts w:hint="eastAsia"/>
          <w:b/>
          <w:bCs/>
          <w:color w:val="auto"/>
          <w:sz w:val="28"/>
          <w:szCs w:val="28"/>
          <w:highlight w:val="none"/>
        </w:rPr>
        <w:t xml:space="preserve">34、政府采购履约资金扶持政策</w:t>
      </w:r>
      <w:bookmarkEnd w:id="79"/>
      <w:r/>
      <w:bookmarkEnd w:id="80"/>
      <w:r/>
      <w:bookmarkEnd w:id="81"/>
      <w:r/>
      <w:bookmarkEnd w:id="82"/>
      <w:r/>
      <w:bookmarkEnd w:id="83"/>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成交供应商可凭政府采购合同办理融资贷款，详情请见江苏政府采购网“政采贷”专栏。</w:t>
      </w:r>
      <w:r/>
    </w:p>
    <w:p>
      <w:pPr>
        <w:jc w:val="center"/>
        <w:tabs>
          <w:tab w:val="left" w:pos="900" w:leader="none"/>
        </w:tabs>
        <w:rPr>
          <w:rFonts w:hint="eastAsia" w:ascii="宋体" w:hAnsi="宋体" w:cs="宋体"/>
          <w:b/>
          <w:bCs/>
          <w:color w:val="auto"/>
          <w:sz w:val="28"/>
          <w:szCs w:val="28"/>
          <w:highlight w:val="none"/>
        </w:rPr>
        <w:outlineLvl w:val="0"/>
      </w:pPr>
      <w:r/>
      <w:bookmarkStart w:id="84" w:name="_Toc16938553"/>
      <w:r/>
      <w:bookmarkStart w:id="85" w:name="_Toc11232"/>
      <w:r/>
      <w:bookmarkStart w:id="86" w:name="_Toc513029237"/>
      <w:r/>
      <w:bookmarkStart w:id="87" w:name="_Toc20823309"/>
      <w:r>
        <w:rPr>
          <w:rFonts w:hint="eastAsia" w:ascii="宋体" w:hAnsi="宋体" w:cs="宋体"/>
          <w:b/>
          <w:bCs/>
          <w:color w:val="auto"/>
          <w:sz w:val="28"/>
          <w:szCs w:val="28"/>
          <w:highlight w:val="none"/>
        </w:rPr>
        <w:t xml:space="preserve">九、政策功能</w:t>
      </w:r>
      <w:bookmarkEnd w:id="84"/>
      <w:r/>
      <w:bookmarkEnd w:id="85"/>
      <w:r/>
      <w:bookmarkEnd w:id="86"/>
      <w:r/>
      <w:bookmarkEnd w:id="87"/>
      <w:r/>
      <w:r/>
    </w:p>
    <w:p>
      <w:pPr>
        <w:pStyle w:val="1059"/>
        <w:ind w:firstLine="0"/>
        <w:jc w:val="both"/>
        <w:spacing w:before="0" w:beforeAutospacing="0" w:after="0" w:afterAutospacing="0"/>
        <w:widowControl w:val="off"/>
        <w:rPr>
          <w:rFonts w:hint="eastAsia"/>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auto"/>
          <w:sz w:val="28"/>
          <w:szCs w:val="28"/>
          <w:highlight w:val="none"/>
        </w:rPr>
        <w:t xml:space="preserve">35、支持中小企业发展</w:t>
      </w:r>
      <w:r/>
    </w:p>
    <w:p>
      <w:pPr>
        <w:ind w:firstLine="480"/>
        <w:rPr>
          <w:rFonts w:hint="eastAsia" w:ascii="宋体" w:hAnsi="宋体" w:cs="宋体"/>
          <w:color w:val="auto"/>
          <w:highlight w:val="none"/>
        </w:rPr>
      </w:pPr>
      <w:r>
        <w:rPr>
          <w:rFonts w:hint="eastAsia" w:ascii="宋体" w:hAnsi="宋体" w:cs="宋体"/>
          <w:color w:val="auto"/>
          <w:highlight w:val="none"/>
        </w:rPr>
        <w:t xml:space="preserve">35.1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rPr>
          <w:rFonts w:hint="eastAsia" w:ascii="宋体" w:hAnsi="宋体" w:cs="宋体"/>
          <w:color w:val="auto"/>
          <w:highlight w:val="none"/>
        </w:rPr>
      </w:pPr>
      <w:r>
        <w:rPr>
          <w:rFonts w:hint="eastAsia" w:ascii="宋体" w:hAnsi="宋体" w:cs="宋体"/>
          <w:color w:val="auto"/>
          <w:highlight w:val="none"/>
        </w:rPr>
        <w:t xml:space="preserve">35.2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在工程采购项</w:t>
      </w:r>
      <w:r>
        <w:rPr>
          <w:rFonts w:hint="eastAsia" w:ascii="宋体" w:hAnsi="宋体" w:cs="宋体"/>
          <w:color w:val="auto"/>
          <w:highlight w:val="none"/>
        </w:rPr>
        <w:t xml:space="preserve">目中，工程由中小企业承建，即工程施工单位为中小企业；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2"/>
        <w:jc w:val="left"/>
        <w:rPr>
          <w:rFonts w:hint="eastAsia" w:ascii="宋体" w:hAnsi="宋体" w:cs="宋体"/>
          <w:b/>
          <w:bCs/>
          <w:color w:val="auto"/>
          <w:highlight w:val="none"/>
        </w:rPr>
      </w:pPr>
      <w:r>
        <w:rPr>
          <w:rFonts w:hint="eastAsia" w:ascii="宋体" w:hAnsi="宋体" w:cs="宋体"/>
          <w:color w:val="auto"/>
          <w:highlight w:val="none"/>
        </w:rPr>
        <w:t xml:space="preserve">35.3本项目专门面向中小企业采购，参加本项目政府采购活动的供应商应当提供的材料：</w:t>
      </w:r>
      <w:r/>
    </w:p>
    <w:p>
      <w:pPr>
        <w:ind w:firstLine="482"/>
        <w:jc w:val="left"/>
        <w:rPr>
          <w:rFonts w:hint="eastAsia" w:ascii="宋体" w:hAnsi="宋体" w:cs="宋体"/>
          <w:color w:val="auto"/>
          <w:highlight w:val="none"/>
        </w:rPr>
      </w:pPr>
      <w:r>
        <w:rPr>
          <w:rFonts w:hint="eastAsia" w:ascii="宋体" w:hAnsi="宋体" w:cs="宋体"/>
          <w:color w:val="auto"/>
          <w:highlight w:val="none"/>
        </w:rPr>
        <w:t xml:space="preserve">1、供应商为中型企业、小型企业、微型企业的，提供《中小微企业声明函》（第八章 响应文件格式）。</w:t>
      </w:r>
      <w:r/>
    </w:p>
    <w:p>
      <w:pPr>
        <w:ind w:firstLine="482"/>
        <w:jc w:val="left"/>
        <w:rPr>
          <w:rFonts w:hint="eastAsia" w:ascii="宋体" w:hAnsi="宋体" w:cs="宋体"/>
          <w:color w:val="auto"/>
          <w:highlight w:val="none"/>
        </w:rPr>
      </w:pPr>
      <w:r>
        <w:rPr>
          <w:rFonts w:hint="eastAsia" w:ascii="宋体" w:hAnsi="宋体" w:cs="宋体"/>
          <w:color w:val="auto"/>
          <w:highlight w:val="none"/>
        </w:rPr>
        <w:t xml:space="preserve">2、残疾人福利性单位视同小型、微型企业，提供《残疾人福利性单位声明函》（第八章 响应文件格式）。</w:t>
      </w:r>
      <w:r/>
    </w:p>
    <w:p>
      <w:pPr>
        <w:ind w:firstLine="482"/>
        <w:jc w:val="left"/>
        <w:rPr>
          <w:rFonts w:hint="eastAsia" w:ascii="宋体" w:hAnsi="宋体" w:cs="宋体"/>
          <w:color w:val="auto"/>
          <w:highlight w:val="none"/>
        </w:rPr>
      </w:pPr>
      <w:r>
        <w:rPr>
          <w:rFonts w:hint="eastAsia" w:ascii="宋体" w:hAnsi="宋体" w:cs="宋体"/>
          <w:color w:val="auto"/>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rPr>
          <w:rFonts w:hint="eastAsia" w:ascii="宋体" w:hAnsi="宋体" w:cs="宋体"/>
          <w:color w:val="auto"/>
          <w:highlight w:val="none"/>
        </w:rPr>
      </w:pPr>
      <w:r>
        <w:rPr>
          <w:rFonts w:hint="eastAsia" w:ascii="宋体" w:hAnsi="宋体" w:cs="宋体"/>
          <w:color w:val="auto"/>
          <w:highlight w:val="none"/>
        </w:rPr>
        <w:t xml:space="preserve">4、供应商按照本办法规定提供声明函内容不实的，属于提供虚假材料谋取中标、成交，依照《中华人民共和国政府采购法》等国家有关规定追究相应责任。</w:t>
      </w:r>
      <w:r/>
    </w:p>
    <w:p>
      <w:pPr>
        <w:pStyle w:val="1059"/>
        <w:ind w:firstLine="0"/>
        <w:jc w:val="both"/>
        <w:spacing w:before="0" w:beforeAutospacing="0" w:after="0" w:afterAutospacing="0"/>
        <w:widowControl w:val="off"/>
        <w:rPr>
          <w:rFonts w:hint="eastAsia"/>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auto"/>
          <w:sz w:val="28"/>
          <w:szCs w:val="28"/>
          <w:highlight w:val="none"/>
        </w:rPr>
        <w:t xml:space="preserve">36、绿色发展</w:t>
      </w:r>
      <w:r/>
    </w:p>
    <w:p>
      <w:pPr>
        <w:ind w:firstLine="482"/>
        <w:jc w:val="left"/>
        <w:rPr>
          <w:rFonts w:hint="eastAsia" w:ascii="宋体" w:hAnsi="宋体" w:cs="宋体"/>
          <w:color w:val="auto"/>
          <w:highlight w:val="none"/>
        </w:rPr>
      </w:pPr>
      <w:r>
        <w:rPr>
          <w:rFonts w:hint="eastAsia" w:ascii="宋体" w:hAnsi="宋体" w:cs="宋体"/>
          <w:color w:val="auto"/>
          <w:highlight w:val="none"/>
        </w:rPr>
        <w:t xml:space="preserve">36.1本项目执行《关于印发环境标志产品政府采购品目清单的通知》（财库〔2019〕18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2"/>
        <w:jc w:val="left"/>
        <w:rPr>
          <w:rFonts w:hint="eastAsia" w:ascii="宋体" w:hAnsi="宋体" w:cs="宋体"/>
          <w:color w:val="auto"/>
          <w:highlight w:val="none"/>
        </w:rPr>
      </w:pPr>
      <w:r>
        <w:rPr>
          <w:rFonts w:hint="eastAsia" w:ascii="宋体" w:hAnsi="宋体" w:cs="宋体"/>
          <w:color w:val="auto"/>
          <w:highlight w:val="none"/>
        </w:rPr>
        <w:t xml:space="preserve">36.2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2"/>
        <w:jc w:val="left"/>
        <w:rPr>
          <w:rFonts w:hint="eastAsia" w:ascii="宋体" w:hAnsi="宋体" w:cs="宋体"/>
          <w:color w:val="auto"/>
          <w:highlight w:val="none"/>
        </w:rPr>
      </w:pPr>
      <w:r>
        <w:rPr>
          <w:rFonts w:hint="eastAsia" w:ascii="宋体" w:hAnsi="宋体" w:cs="宋体"/>
          <w:color w:val="auto"/>
          <w:highlight w:val="none"/>
        </w:rPr>
        <w:t xml:space="preserve">36.3落实挥发性有机化合物（VOCs）治理要求，政府采购项目中涉及涂料、胶黏剂、</w:t>
      </w:r>
      <w:r/>
    </w:p>
    <w:p>
      <w:pPr>
        <w:ind w:firstLine="482"/>
        <w:jc w:val="left"/>
        <w:rPr>
          <w:rFonts w:hint="eastAsia" w:ascii="宋体" w:hAnsi="宋体" w:cs="宋体"/>
          <w:color w:val="auto"/>
          <w:highlight w:val="none"/>
        </w:rPr>
      </w:pPr>
      <w:r>
        <w:rPr>
          <w:rFonts w:hint="eastAsia" w:ascii="宋体" w:hAnsi="宋体" w:cs="宋体"/>
          <w:color w:val="auto"/>
          <w:highlight w:val="none"/>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p>
    <w:p>
      <w:pPr>
        <w:pStyle w:val="1059"/>
        <w:ind w:firstLine="0"/>
        <w:jc w:val="both"/>
        <w:spacing w:before="0" w:beforeAutospacing="0" w:after="0" w:afterAutospacing="0"/>
        <w:widowControl w:val="off"/>
        <w:rPr>
          <w:rFonts w:hint="eastAsia"/>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sz w:val="28"/>
          <w:szCs w:val="28"/>
          <w:highlight w:val="none"/>
        </w:rPr>
        <w:t xml:space="preserve">37、政府采购需求标准</w:t>
      </w:r>
      <w:r/>
    </w:p>
    <w:p>
      <w:pPr>
        <w:ind w:firstLine="482"/>
        <w:jc w:val="left"/>
        <w:rPr>
          <w:rFonts w:hint="eastAsia" w:ascii="宋体" w:hAnsi="宋体" w:cs="宋体"/>
          <w:color w:val="auto"/>
          <w:highlight w:val="none"/>
        </w:rPr>
      </w:pPr>
      <w:r>
        <w:rPr>
          <w:rFonts w:hint="eastAsia" w:ascii="宋体" w:hAnsi="宋体" w:cs="宋体"/>
          <w:color w:val="auto"/>
          <w:highlight w:val="none"/>
        </w:rPr>
        <w:t xml:space="preserve">37.1 本项目执行《绿色数据中心政府采购需求</w:t>
      </w:r>
      <w:r>
        <w:rPr>
          <w:rFonts w:hint="eastAsia" w:ascii="宋体" w:hAnsi="宋体" w:cs="宋体"/>
          <w:color w:val="auto"/>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38、采购本国产品的支持政策</w:t>
      </w:r>
      <w:r/>
    </w:p>
    <w:p>
      <w:pPr>
        <w:ind w:firstLine="482"/>
        <w:jc w:val="left"/>
        <w:rPr>
          <w:rFonts w:hint="eastAsia" w:ascii="宋体" w:hAnsi="宋体" w:cs="宋体"/>
          <w:color w:val="auto"/>
          <w:highlight w:val="none"/>
        </w:rPr>
      </w:pPr>
      <w:r>
        <w:rPr>
          <w:rFonts w:hint="eastAsia" w:ascii="宋体" w:hAnsi="宋体" w:cs="宋体"/>
          <w:color w:val="auto"/>
          <w:highlight w:val="none"/>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2"/>
        <w:jc w:val="left"/>
        <w:rPr>
          <w:rFonts w:hint="eastAsia" w:ascii="宋体" w:hAnsi="宋体" w:cs="宋体"/>
          <w:color w:val="auto"/>
          <w:highlight w:val="none"/>
        </w:rPr>
      </w:pPr>
      <w:r>
        <w:rPr>
          <w:rFonts w:hint="eastAsia" w:ascii="宋体" w:hAnsi="宋体" w:cs="宋体"/>
          <w:color w:val="auto"/>
          <w:highlight w:val="none"/>
        </w:rPr>
        <w:t xml:space="preserve">38.2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rPr>
          <w:rFonts w:hint="eastAsia" w:ascii="宋体" w:hAnsi="宋体" w:cs="宋体"/>
          <w:color w:val="auto"/>
          <w:highlight w:val="none"/>
        </w:rPr>
      </w:pPr>
      <w:r>
        <w:rPr>
          <w:rFonts w:hint="eastAsia" w:ascii="宋体" w:hAnsi="宋体" w:cs="宋体"/>
          <w:color w:val="auto"/>
          <w:highlight w:val="none"/>
        </w:rPr>
        <w:t xml:space="preserve">38.3 供应商需按照招标文件的要求提供《关于符合本国产品标准的声明函》（以下简称《声明函》），如不提供将不享受本国产品价格评审优惠。</w:t>
      </w:r>
      <w:r/>
    </w:p>
    <w:p>
      <w:pPr>
        <w:ind w:firstLine="482"/>
        <w:jc w:val="left"/>
        <w:rPr>
          <w:rFonts w:hint="eastAsia" w:ascii="宋体" w:hAnsi="宋体" w:cs="宋体"/>
          <w:color w:val="auto"/>
          <w:highlight w:val="none"/>
        </w:rPr>
      </w:pPr>
      <w:r>
        <w:rPr>
          <w:rFonts w:hint="eastAsia" w:ascii="宋体" w:hAnsi="宋体" w:cs="宋体"/>
          <w:color w:val="auto"/>
          <w:highlight w:val="none"/>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jc w:val="left"/>
        <w:rPr>
          <w:rFonts w:hint="eastAsia" w:ascii="宋体" w:hAnsi="宋体" w:cs="宋体"/>
          <w:color w:val="auto"/>
          <w:highlight w:val="none"/>
        </w:rPr>
      </w:pPr>
      <w:r>
        <w:rPr>
          <w:rFonts w:hint="eastAsia" w:ascii="宋体" w:hAnsi="宋体" w:cs="宋体"/>
          <w:color w:val="auto"/>
          <w:highlight w:val="none"/>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rPr>
          <w:rFonts w:hint="eastAsia" w:ascii="宋体" w:hAnsi="宋体" w:cs="宋体"/>
          <w:color w:val="auto"/>
          <w:highlight w:val="none"/>
        </w:rPr>
      </w:pPr>
      <w:r>
        <w:rPr>
          <w:rFonts w:hint="eastAsia" w:ascii="宋体" w:hAnsi="宋体" w:cs="宋体"/>
          <w:color w:val="auto"/>
          <w:highlight w:val="none"/>
        </w:rPr>
        <w:t xml:space="preserve">38.6 政府采购中的本国产品标准及其他未尽事宜详见《国务院办公厅关于在政府采购中实施本国产品标准及相关政策的通知》（国办发〔2025〕34号）</w:t>
      </w:r>
      <w:r/>
    </w:p>
    <w:p>
      <w:pPr>
        <w:ind w:firstLine="482"/>
        <w:jc w:val="left"/>
        <w:rPr>
          <w:rFonts w:hint="eastAsia" w:ascii="宋体" w:hAnsi="宋体" w:cs="宋体"/>
          <w:color w:val="auto"/>
          <w:highlight w:val="none"/>
        </w:rPr>
      </w:pPr>
      <w:r>
        <w:rPr>
          <w:rFonts w:hint="eastAsia" w:ascii="宋体" w:hAnsi="宋体" w:cs="宋体"/>
          <w:color w:val="auto"/>
          <w:highlight w:val="none"/>
        </w:rPr>
      </w:r>
      <w:r/>
    </w:p>
    <w:p>
      <w:pPr>
        <w:ind w:firstLine="48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823"/>
        <w:ind w:firstLine="0"/>
        <w:jc w:val="center"/>
        <w:rPr>
          <w:rFonts w:hint="eastAsia" w:ascii="宋体" w:hAnsi="宋体" w:cs="宋体"/>
          <w:bCs/>
          <w:color w:val="auto"/>
          <w:sz w:val="44"/>
          <w:szCs w:val="44"/>
          <w:highlight w:val="none"/>
        </w:rPr>
      </w:pPr>
      <w:r>
        <w:rPr>
          <w:rFonts w:hint="eastAsia" w:ascii="宋体" w:hAnsi="宋体" w:cs="宋体"/>
          <w:bCs/>
          <w:color w:val="auto"/>
          <w:sz w:val="44"/>
          <w:szCs w:val="44"/>
          <w:highlight w:val="none"/>
        </w:rPr>
        <w:br w:type="page" w:clear="all"/>
      </w:r>
      <w:bookmarkStart w:id="88" w:name="_Toc15795"/>
      <w:r>
        <w:rPr>
          <w:rFonts w:hint="eastAsia" w:ascii="宋体" w:hAnsi="宋体" w:cs="宋体"/>
          <w:bCs/>
          <w:color w:val="auto"/>
          <w:sz w:val="44"/>
          <w:szCs w:val="44"/>
          <w:highlight w:val="none"/>
        </w:rPr>
        <w:t xml:space="preserve">第三章  政府采购合同格式</w:t>
      </w:r>
      <w:bookmarkEnd w:id="13"/>
      <w:r/>
      <w:bookmarkEnd w:id="14"/>
      <w:r/>
      <w:bookmarkEnd w:id="15"/>
      <w:r/>
      <w:bookmarkEnd w:id="16"/>
      <w:r/>
      <w:bookmarkEnd w:id="88"/>
      <w:r/>
      <w:r/>
    </w:p>
    <w:p>
      <w:pPr>
        <w:pStyle w:val="1031"/>
        <w:ind w:firstLine="0"/>
        <w:jc w:val="center"/>
        <w:rPr>
          <w:rFonts w:hint="eastAsia" w:hAnsi="宋体" w:cs="宋体"/>
          <w:b/>
          <w:bCs/>
          <w:color w:val="auto"/>
          <w:sz w:val="24"/>
          <w:szCs w:val="24"/>
          <w:highlight w:val="none"/>
        </w:rPr>
      </w:pPr>
      <w:r>
        <w:rPr>
          <w:rFonts w:hint="eastAsia" w:hAnsi="宋体" w:cs="宋体"/>
          <w:b/>
          <w:bCs/>
          <w:color w:val="auto"/>
          <w:sz w:val="24"/>
          <w:szCs w:val="24"/>
          <w:highlight w:val="none"/>
        </w:rPr>
      </w:r>
      <w:r/>
    </w:p>
    <w:p>
      <w:pPr>
        <w:pStyle w:val="1031"/>
        <w:ind w:firstLine="0"/>
        <w:jc w:val="center"/>
        <w:rPr>
          <w:rFonts w:hint="eastAsia" w:hAnsi="宋体" w:cs="宋体"/>
          <w:b/>
          <w:bCs/>
          <w:color w:val="auto"/>
          <w:sz w:val="24"/>
          <w:szCs w:val="24"/>
          <w:highlight w:val="none"/>
        </w:rPr>
      </w:pPr>
      <w:r>
        <w:rPr>
          <w:rFonts w:hint="eastAsia" w:hAnsi="宋体" w:cs="宋体"/>
          <w:b/>
          <w:bCs/>
          <w:color w:val="auto"/>
          <w:sz w:val="24"/>
          <w:szCs w:val="24"/>
          <w:highlight w:val="none"/>
        </w:rPr>
      </w:r>
      <w:r/>
    </w:p>
    <w:p>
      <w:pPr>
        <w:pStyle w:val="1031"/>
        <w:ind w:firstLine="0"/>
        <w:jc w:val="center"/>
        <w:rPr>
          <w:rFonts w:hint="eastAsia" w:hAnsi="宋体" w:cs="宋体"/>
          <w:b/>
          <w:bCs/>
          <w:color w:val="auto"/>
          <w:sz w:val="24"/>
          <w:szCs w:val="24"/>
          <w:highlight w:val="none"/>
        </w:rPr>
      </w:pPr>
      <w:r>
        <w:rPr>
          <w:rFonts w:hint="eastAsia" w:hAnsi="宋体" w:cs="宋体"/>
          <w:b/>
          <w:bCs/>
          <w:color w:val="auto"/>
          <w:sz w:val="24"/>
          <w:szCs w:val="24"/>
          <w:highlight w:val="none"/>
        </w:rPr>
      </w:r>
      <w:r/>
    </w:p>
    <w:p>
      <w:pPr>
        <w:jc w:val="center"/>
        <w:rPr>
          <w:rFonts w:hint="eastAsia" w:ascii="宋体" w:hAnsi="宋体" w:cs="宋体"/>
          <w:b/>
          <w:bCs/>
          <w:color w:val="auto"/>
          <w:sz w:val="52"/>
          <w:highlight w:val="none"/>
        </w:rPr>
      </w:pPr>
      <w:r>
        <w:rPr>
          <w:rFonts w:hint="eastAsia" w:ascii="宋体" w:hAnsi="宋体" w:cs="宋体"/>
          <w:b/>
          <w:bCs/>
          <w:color w:val="auto"/>
          <w:sz w:val="52"/>
          <w:highlight w:val="none"/>
        </w:rPr>
        <w:t xml:space="preserve">连 云 港 市 政 府 采 购</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
          <w:bCs/>
          <w:color w:val="auto"/>
          <w:sz w:val="44"/>
          <w:highlight w:val="none"/>
        </w:rPr>
      </w:pPr>
      <w:r>
        <w:rPr>
          <w:rFonts w:hint="eastAsia" w:ascii="宋体" w:hAnsi="宋体" w:cs="宋体"/>
          <w:b/>
          <w:bCs/>
          <w:color w:val="auto"/>
          <w:sz w:val="44"/>
          <w:highlight w:val="none"/>
          <w:u w:val="single"/>
        </w:rPr>
        <w:t xml:space="preserve">                    </w:t>
      </w:r>
      <w:r>
        <w:rPr>
          <w:rFonts w:hint="eastAsia" w:ascii="宋体" w:hAnsi="宋体" w:cs="宋体"/>
          <w:b/>
          <w:bCs/>
          <w:color w:val="auto"/>
          <w:sz w:val="44"/>
          <w:highlight w:val="none"/>
        </w:rPr>
        <w:t xml:space="preserve">合同</w:t>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3070"/>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ind w:firstLine="880"/>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合同编号：</w:t>
      </w:r>
      <w:r/>
    </w:p>
    <w:p>
      <w:pPr>
        <w:ind w:firstLine="880"/>
        <w:rPr>
          <w:rFonts w:hint="eastAsia" w:ascii="宋体" w:hAnsi="宋体" w:cs="宋体"/>
          <w:color w:val="auto"/>
          <w:sz w:val="44"/>
          <w:highlight w:val="none"/>
        </w:rPr>
      </w:pPr>
      <w:r>
        <w:rPr>
          <w:rFonts w:hint="eastAsia" w:ascii="宋体" w:hAnsi="宋体" w:cs="宋体"/>
          <w:color w:val="auto"/>
          <w:sz w:val="44"/>
          <w:highlight w:val="none"/>
        </w:rPr>
      </w:r>
      <w:r/>
    </w:p>
    <w:p>
      <w:pPr>
        <w:ind w:firstLine="880"/>
        <w:rPr>
          <w:rFonts w:hint="eastAsia" w:ascii="宋体" w:hAnsi="宋体" w:cs="宋体"/>
          <w:color w:val="auto"/>
          <w:sz w:val="44"/>
          <w:highlight w:val="none"/>
        </w:rPr>
      </w:pPr>
      <w:r>
        <w:rPr>
          <w:rFonts w:hint="eastAsia" w:ascii="宋体" w:hAnsi="宋体" w:cs="宋体"/>
          <w:color w:val="auto"/>
          <w:sz w:val="44"/>
          <w:highlight w:val="none"/>
        </w:rPr>
      </w:r>
      <w:r/>
    </w:p>
    <w:p>
      <w:pPr>
        <w:ind w:firstLine="880"/>
        <w:rPr>
          <w:rFonts w:hint="eastAsia" w:ascii="宋体" w:hAnsi="宋体" w:cs="宋体"/>
          <w:color w:val="auto"/>
          <w:sz w:val="44"/>
          <w:highlight w:val="none"/>
        </w:rPr>
      </w:pPr>
      <w:r>
        <w:rPr>
          <w:rFonts w:hint="eastAsia" w:ascii="宋体" w:hAnsi="宋体" w:cs="宋体"/>
          <w:color w:val="auto"/>
          <w:sz w:val="44"/>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0"/>
        <w:jc w:val="center"/>
        <w:keepLines/>
        <w:keepNext/>
        <w:rPr>
          <w:rFonts w:eastAsia="华文中宋"/>
          <w:b/>
          <w:color w:val="auto"/>
          <w:sz w:val="30"/>
          <w:szCs w:val="30"/>
          <w:highlight w:val="none"/>
        </w:rPr>
        <w:outlineLvl w:val="0"/>
      </w:pPr>
      <w:r>
        <w:rPr>
          <w:rFonts w:hint="eastAsia" w:ascii="宋体" w:hAnsi="宋体" w:cs="宋体"/>
          <w:color w:val="auto"/>
          <w:highlight w:val="none"/>
        </w:rPr>
        <w:br w:type="page" w:clear="all"/>
      </w:r>
      <w:bookmarkStart w:id="89" w:name="_Toc224293070"/>
      <w:r/>
      <w:bookmarkStart w:id="90" w:name="_Toc25498"/>
      <w:r/>
      <w:bookmarkStart w:id="91" w:name="_Toc498006744"/>
      <w:r/>
      <w:bookmarkStart w:id="92" w:name="OLE_LINK6"/>
      <w:r/>
      <w:bookmarkStart w:id="93" w:name="_Toc18837"/>
      <w:r/>
      <w:bookmarkStart w:id="94" w:name="_Toc515874991"/>
      <w:r/>
      <w:bookmarkStart w:id="95" w:name="_Toc142708870"/>
      <w:r/>
      <w:bookmarkStart w:id="96" w:name="_Toc153678433"/>
      <w:r/>
      <w:bookmarkStart w:id="97" w:name="_Toc224532088"/>
      <w:r>
        <w:rPr>
          <w:rFonts w:hint="eastAsia"/>
          <w:color w:val="auto"/>
          <w:sz w:val="30"/>
          <w:szCs w:val="30"/>
          <w:highlight w:val="none"/>
        </w:rPr>
        <w:t xml:space="preserve">第一部分 合同协议书</w:t>
      </w:r>
      <w:bookmarkEnd w:id="89"/>
      <w:r/>
      <w:bookmarkEnd w:id="90"/>
      <w:r/>
      <w:bookmarkEnd w:id="91"/>
      <w:r/>
      <w:r/>
    </w:p>
    <w:p>
      <w:pPr>
        <w:ind w:firstLine="422"/>
        <w:rPr>
          <w:rFonts w:hint="eastAsia" w:ascii="宋体" w:hAnsi="宋体"/>
          <w:b/>
          <w:color w:val="auto"/>
          <w:sz w:val="21"/>
          <w:szCs w:val="30"/>
          <w:highlight w:val="none"/>
          <w:u w:val="single"/>
        </w:rPr>
      </w:pPr>
      <w:r/>
      <w:bookmarkStart w:id="98" w:name="_Toc351203482"/>
      <w:r>
        <w:rPr>
          <w:rFonts w:hint="eastAsia" w:ascii="宋体" w:hAnsi="宋体"/>
          <w:b/>
          <w:color w:val="auto"/>
          <w:sz w:val="21"/>
          <w:szCs w:val="30"/>
          <w:highlight w:val="none"/>
        </w:rPr>
        <w:t xml:space="preserve">发包人（全称）：</w:t>
      </w:r>
      <w:r>
        <w:rPr>
          <w:rFonts w:hint="eastAsia" w:ascii="宋体" w:hAnsi="宋体"/>
          <w:b/>
          <w:color w:val="auto"/>
          <w:sz w:val="21"/>
          <w:szCs w:val="30"/>
          <w:highlight w:val="none"/>
          <w:u w:val="single"/>
        </w:rPr>
        <w:t xml:space="preserve">                           </w:t>
      </w:r>
      <w:r/>
    </w:p>
    <w:p>
      <w:pPr>
        <w:ind w:firstLine="422"/>
        <w:rPr>
          <w:rFonts w:hint="eastAsia" w:ascii="宋体" w:hAnsi="宋体"/>
          <w:color w:val="auto"/>
          <w:sz w:val="21"/>
          <w:szCs w:val="30"/>
          <w:highlight w:val="none"/>
        </w:rPr>
      </w:pPr>
      <w:r>
        <w:rPr>
          <w:rFonts w:hint="eastAsia" w:ascii="宋体" w:hAnsi="宋体"/>
          <w:b/>
          <w:color w:val="auto"/>
          <w:sz w:val="21"/>
          <w:szCs w:val="30"/>
          <w:highlight w:val="none"/>
        </w:rPr>
        <w:t xml:space="preserve">承包人（全称）：</w:t>
      </w:r>
      <w:r>
        <w:rPr>
          <w:rFonts w:hint="eastAsia" w:ascii="宋体" w:hAnsi="宋体"/>
          <w:b/>
          <w:color w:val="auto"/>
          <w:sz w:val="21"/>
          <w:szCs w:val="30"/>
          <w:highlight w:val="none"/>
          <w:u w:val="single"/>
        </w:rPr>
        <w:t xml:space="preserve">                            </w:t>
      </w:r>
      <w:r/>
    </w:p>
    <w:p>
      <w:pPr>
        <w:ind w:firstLine="420"/>
        <w:rPr>
          <w:rFonts w:hint="eastAsia" w:ascii="宋体" w:hAnsi="宋体"/>
          <w:color w:val="auto"/>
          <w:sz w:val="21"/>
          <w:szCs w:val="30"/>
          <w:highlight w:val="none"/>
        </w:rPr>
      </w:pPr>
      <w:r>
        <w:rPr>
          <w:rFonts w:hint="eastAsia" w:ascii="宋体" w:hAnsi="宋体" w:cs="宋体"/>
          <w:color w:val="auto"/>
          <w:sz w:val="21"/>
          <w:highlight w:val="none"/>
        </w:rPr>
        <w:t xml:space="preserve">根据《中华人民共和国民法典》、《中华人民共和国建筑法》及有关法律规定，遵循平等、自愿、公平和诚实信用的原则</w:t>
      </w:r>
      <w:r>
        <w:rPr>
          <w:rFonts w:hint="eastAsia" w:ascii="宋体" w:hAnsi="宋体"/>
          <w:color w:val="auto"/>
          <w:sz w:val="21"/>
          <w:szCs w:val="30"/>
          <w:highlight w:val="none"/>
        </w:rPr>
        <w:t xml:space="preserve">，双方就</w:t>
      </w:r>
      <w:r>
        <w:rPr>
          <w:rFonts w:hint="eastAsia" w:ascii="宋体" w:hAnsi="宋体"/>
          <w:color w:val="auto"/>
          <w:sz w:val="21"/>
          <w:szCs w:val="30"/>
          <w:highlight w:val="none"/>
          <w:u w:val="single"/>
        </w:rPr>
        <w:t xml:space="preserve">                  </w:t>
      </w:r>
      <w:r>
        <w:rPr>
          <w:rFonts w:hint="eastAsia" w:ascii="宋体" w:hAnsi="宋体"/>
          <w:color w:val="auto"/>
          <w:sz w:val="21"/>
          <w:szCs w:val="30"/>
          <w:highlight w:val="none"/>
        </w:rPr>
        <w:t xml:space="preserve">及有关事项协商一致，共同达成如下协议：</w:t>
      </w:r>
      <w:r/>
    </w:p>
    <w:p>
      <w:pPr>
        <w:ind w:firstLine="0"/>
        <w:spacing w:before="120" w:after="120"/>
        <w:rPr>
          <w:rFonts w:hint="eastAsia" w:ascii="宋体" w:hAnsi="宋体"/>
          <w:bCs/>
          <w:color w:val="auto"/>
          <w:sz w:val="21"/>
          <w:szCs w:val="32"/>
          <w:highlight w:val="none"/>
        </w:rPr>
      </w:pPr>
      <w:r/>
      <w:bookmarkStart w:id="99" w:name="_Toc351203481"/>
      <w:r>
        <w:rPr>
          <w:rFonts w:hint="eastAsia" w:ascii="宋体" w:hAnsi="宋体"/>
          <w:b/>
          <w:color w:val="auto"/>
          <w:sz w:val="21"/>
          <w:szCs w:val="32"/>
          <w:highlight w:val="none"/>
        </w:rPr>
        <w:t xml:space="preserve">一、工程概况</w:t>
      </w:r>
      <w:bookmarkEnd w:id="99"/>
      <w:r/>
      <w:r/>
    </w:p>
    <w:p>
      <w:pPr>
        <w:ind w:firstLine="420"/>
        <w:jc w:val="left"/>
        <w:rPr>
          <w:rFonts w:hint="eastAsia" w:ascii="宋体" w:hAnsi="宋体"/>
          <w:color w:val="auto"/>
          <w:sz w:val="21"/>
          <w:szCs w:val="30"/>
          <w:highlight w:val="none"/>
          <w:u w:val="single"/>
        </w:rPr>
      </w:pPr>
      <w:r>
        <w:rPr>
          <w:rFonts w:ascii="宋体" w:hAnsi="宋体"/>
          <w:bCs/>
          <w:color w:val="auto"/>
          <w:sz w:val="21"/>
          <w:szCs w:val="30"/>
          <w:highlight w:val="none"/>
        </w:rPr>
        <w:t xml:space="preserve">1.</w:t>
      </w:r>
      <w:r>
        <w:rPr>
          <w:rFonts w:hint="eastAsia" w:ascii="宋体" w:hAnsi="宋体"/>
          <w:bCs/>
          <w:color w:val="auto"/>
          <w:sz w:val="21"/>
          <w:szCs w:val="30"/>
          <w:highlight w:val="none"/>
        </w:rPr>
        <w:t xml:space="preserve">工程名称</w:t>
      </w:r>
      <w:r>
        <w:rPr>
          <w:rFonts w:hint="eastAsia" w:ascii="宋体" w:hAnsi="宋体"/>
          <w:color w:val="auto"/>
          <w:sz w:val="21"/>
          <w:szCs w:val="30"/>
          <w:highlight w:val="none"/>
        </w:rPr>
        <w:t xml:space="preserve">：</w:t>
      </w:r>
      <w:r>
        <w:rPr>
          <w:rFonts w:hint="eastAsia" w:ascii="宋体" w:hAnsi="宋体"/>
          <w:color w:val="auto"/>
          <w:sz w:val="21"/>
          <w:szCs w:val="30"/>
          <w:highlight w:val="none"/>
          <w:u w:val="single"/>
        </w:rPr>
        <w:t xml:space="preserve">                  </w:t>
      </w:r>
      <w:r/>
    </w:p>
    <w:p>
      <w:pPr>
        <w:ind w:firstLine="420"/>
        <w:jc w:val="left"/>
        <w:rPr>
          <w:rFonts w:hint="eastAsia" w:ascii="宋体" w:hAnsi="宋体" w:cs="宋体"/>
          <w:color w:val="auto"/>
          <w:sz w:val="21"/>
          <w:szCs w:val="21"/>
          <w:highlight w:val="none"/>
          <w:u w:val="single"/>
        </w:rPr>
      </w:pPr>
      <w:r>
        <w:rPr>
          <w:rFonts w:ascii="宋体" w:hAnsi="宋体"/>
          <w:bCs/>
          <w:color w:val="auto"/>
          <w:sz w:val="21"/>
          <w:szCs w:val="30"/>
          <w:highlight w:val="none"/>
        </w:rPr>
        <w:t xml:space="preserve">2.</w:t>
      </w:r>
      <w:r>
        <w:rPr>
          <w:rFonts w:hint="eastAsia" w:ascii="宋体" w:hAnsi="宋体"/>
          <w:bCs/>
          <w:color w:val="auto"/>
          <w:sz w:val="21"/>
          <w:szCs w:val="30"/>
          <w:highlight w:val="none"/>
        </w:rPr>
        <w:t xml:space="preserve">工程地点：</w:t>
      </w:r>
      <w:r>
        <w:rPr>
          <w:rFonts w:hint="eastAsia" w:ascii="宋体" w:hAnsi="宋体"/>
          <w:color w:val="auto"/>
          <w:sz w:val="21"/>
          <w:highlight w:val="none"/>
          <w:u w:val="single"/>
        </w:rPr>
        <w:t xml:space="preserve">                  </w:t>
      </w:r>
      <w:r/>
    </w:p>
    <w:p>
      <w:pPr>
        <w:ind w:firstLine="411"/>
        <w:rPr>
          <w:rFonts w:hint="eastAsia" w:ascii="宋体" w:hAnsi="宋体" w:cs="宋体"/>
          <w:color w:val="auto"/>
          <w:sz w:val="21"/>
          <w:highlight w:val="none"/>
          <w:u w:val="single"/>
        </w:rPr>
      </w:pPr>
      <w:r>
        <w:rPr>
          <w:rFonts w:ascii="宋体" w:hAnsi="宋体"/>
          <w:bCs/>
          <w:color w:val="auto"/>
          <w:sz w:val="21"/>
          <w:szCs w:val="30"/>
          <w:highlight w:val="none"/>
        </w:rPr>
        <w:t xml:space="preserve">3.</w:t>
      </w:r>
      <w:r>
        <w:rPr>
          <w:rFonts w:hint="eastAsia" w:ascii="宋体" w:hAnsi="宋体"/>
          <w:bCs/>
          <w:color w:val="auto"/>
          <w:sz w:val="21"/>
          <w:szCs w:val="30"/>
          <w:highlight w:val="none"/>
        </w:rPr>
        <w:t xml:space="preserve">工程立项批准文号</w:t>
      </w:r>
      <w:r>
        <w:rPr>
          <w:rFonts w:hint="eastAsia" w:ascii="宋体" w:hAnsi="宋体"/>
          <w:color w:val="auto"/>
          <w:sz w:val="21"/>
          <w:szCs w:val="30"/>
          <w:highlight w:val="none"/>
        </w:rPr>
        <w:t xml:space="preserve">：</w:t>
      </w:r>
      <w:r>
        <w:rPr>
          <w:rFonts w:hint="eastAsia" w:ascii="宋体" w:hAnsi="宋体"/>
          <w:color w:val="auto"/>
          <w:sz w:val="21"/>
          <w:szCs w:val="30"/>
          <w:highlight w:val="none"/>
          <w:u w:val="single"/>
        </w:rPr>
        <w:t xml:space="preserve">          </w:t>
      </w:r>
      <w:r/>
    </w:p>
    <w:p>
      <w:pPr>
        <w:ind w:firstLine="411"/>
        <w:rPr>
          <w:rFonts w:hint="eastAsia" w:ascii="宋体" w:hAnsi="宋体"/>
          <w:bCs/>
          <w:color w:val="auto"/>
          <w:sz w:val="21"/>
          <w:szCs w:val="30"/>
          <w:highlight w:val="none"/>
        </w:rPr>
      </w:pPr>
      <w:r>
        <w:rPr>
          <w:rFonts w:ascii="宋体" w:hAnsi="宋体"/>
          <w:bCs/>
          <w:color w:val="auto"/>
          <w:sz w:val="21"/>
          <w:szCs w:val="30"/>
          <w:highlight w:val="none"/>
        </w:rPr>
        <w:t xml:space="preserve">4.</w:t>
      </w:r>
      <w:r>
        <w:rPr>
          <w:rFonts w:hint="eastAsia" w:ascii="宋体" w:hAnsi="宋体"/>
          <w:bCs/>
          <w:color w:val="auto"/>
          <w:sz w:val="21"/>
          <w:szCs w:val="30"/>
          <w:highlight w:val="none"/>
        </w:rPr>
        <w:t xml:space="preserve">资金来源：</w:t>
      </w:r>
      <w:r>
        <w:rPr>
          <w:rFonts w:hint="eastAsia" w:ascii="宋体" w:hAnsi="宋体"/>
          <w:bCs/>
          <w:color w:val="auto"/>
          <w:sz w:val="21"/>
          <w:szCs w:val="30"/>
          <w:highlight w:val="none"/>
          <w:u w:val="single"/>
        </w:rPr>
        <w:t xml:space="preserve">               </w:t>
      </w:r>
      <w:r>
        <w:rPr>
          <w:rFonts w:hint="eastAsia" w:ascii="宋体" w:hAnsi="宋体"/>
          <w:color w:val="auto"/>
          <w:sz w:val="21"/>
          <w:szCs w:val="30"/>
          <w:highlight w:val="none"/>
          <w:u w:val="single"/>
        </w:rPr>
        <w:t xml:space="preserve"> </w:t>
      </w:r>
      <w:r>
        <w:rPr>
          <w:rFonts w:hint="eastAsia" w:ascii="宋体" w:hAnsi="宋体"/>
          <w:bCs/>
          <w:color w:val="auto"/>
          <w:sz w:val="21"/>
          <w:szCs w:val="30"/>
          <w:highlight w:val="none"/>
          <w:u w:val="single"/>
        </w:rPr>
        <w:t xml:space="preserve">  </w:t>
      </w:r>
      <w:r>
        <w:rPr>
          <w:rFonts w:hint="eastAsia" w:ascii="宋体" w:hAnsi="宋体"/>
          <w:bCs/>
          <w:color w:val="auto"/>
          <w:sz w:val="21"/>
          <w:szCs w:val="30"/>
          <w:highlight w:val="none"/>
        </w:rPr>
        <w:t xml:space="preserve"> </w:t>
      </w:r>
      <w:r/>
    </w:p>
    <w:p>
      <w:pPr>
        <w:ind w:firstLine="420"/>
        <w:jc w:val="left"/>
        <w:rPr>
          <w:rFonts w:hint="eastAsia" w:ascii="宋体" w:hAnsi="宋体"/>
          <w:color w:val="auto"/>
          <w:sz w:val="21"/>
          <w:szCs w:val="30"/>
          <w:highlight w:val="none"/>
          <w:u w:val="single"/>
        </w:rPr>
      </w:pPr>
      <w:r>
        <w:rPr>
          <w:rFonts w:hint="eastAsia" w:ascii="宋体" w:hAnsi="宋体"/>
          <w:bCs/>
          <w:color w:val="auto"/>
          <w:sz w:val="21"/>
          <w:szCs w:val="30"/>
          <w:highlight w:val="none"/>
        </w:rPr>
        <w:t xml:space="preserve">5</w:t>
      </w:r>
      <w:r>
        <w:rPr>
          <w:rFonts w:ascii="宋体" w:hAnsi="宋体"/>
          <w:bCs/>
          <w:color w:val="auto"/>
          <w:sz w:val="21"/>
          <w:szCs w:val="30"/>
          <w:highlight w:val="none"/>
        </w:rPr>
        <w:t xml:space="preserve">.</w:t>
      </w:r>
      <w:r>
        <w:rPr>
          <w:rFonts w:hint="eastAsia" w:ascii="宋体" w:hAnsi="宋体"/>
          <w:bCs/>
          <w:color w:val="auto"/>
          <w:sz w:val="21"/>
          <w:szCs w:val="30"/>
          <w:highlight w:val="none"/>
        </w:rPr>
        <w:t xml:space="preserve">工程承包范围：</w:t>
      </w:r>
      <w:r>
        <w:rPr>
          <w:rFonts w:hint="eastAsia" w:ascii="宋体" w:hAnsi="宋体"/>
          <w:bCs/>
          <w:color w:val="auto"/>
          <w:sz w:val="21"/>
          <w:szCs w:val="30"/>
          <w:highlight w:val="none"/>
          <w:u w:val="single"/>
        </w:rPr>
        <w:t xml:space="preserve">              </w:t>
      </w:r>
      <w:r/>
    </w:p>
    <w:p>
      <w:pPr>
        <w:ind w:firstLine="0"/>
        <w:rPr>
          <w:rFonts w:hint="eastAsia" w:ascii="宋体" w:hAnsi="宋体"/>
          <w:color w:val="auto"/>
          <w:sz w:val="21"/>
          <w:szCs w:val="32"/>
          <w:highlight w:val="none"/>
        </w:rPr>
      </w:pPr>
      <w:r>
        <w:rPr>
          <w:rFonts w:hint="eastAsia" w:ascii="宋体" w:hAnsi="宋体"/>
          <w:color w:val="auto"/>
          <w:sz w:val="21"/>
          <w:szCs w:val="32"/>
          <w:highlight w:val="none"/>
        </w:rPr>
        <w:t xml:space="preserve">二、合同工期</w:t>
      </w:r>
      <w:bookmarkEnd w:id="98"/>
      <w:r/>
      <w:r/>
    </w:p>
    <w:p>
      <w:pPr>
        <w:ind w:firstLine="420"/>
        <w:jc w:val="left"/>
        <w:rPr>
          <w:color w:val="auto"/>
          <w:sz w:val="21"/>
          <w:szCs w:val="21"/>
          <w:highlight w:val="none"/>
        </w:rPr>
      </w:pPr>
      <w:r>
        <w:rPr>
          <w:rFonts w:ascii="宋体" w:hAnsi="宋体"/>
          <w:color w:val="auto"/>
          <w:sz w:val="21"/>
          <w:szCs w:val="21"/>
          <w:highlight w:val="none"/>
        </w:rPr>
        <w:t xml:space="preserve">计划开工日期：</w:t>
      </w:r>
      <w:r>
        <w:rPr>
          <w:rFonts w:hint="eastAsia"/>
          <w:color w:val="auto"/>
          <w:sz w:val="21"/>
          <w:szCs w:val="21"/>
          <w:highlight w:val="none"/>
          <w:u w:val="single"/>
        </w:rPr>
        <w:t xml:space="preserve">      </w:t>
      </w:r>
      <w:r>
        <w:rPr>
          <w:rFonts w:ascii="宋体" w:hAnsi="宋体"/>
          <w:color w:val="auto"/>
          <w:sz w:val="21"/>
          <w:szCs w:val="21"/>
          <w:highlight w:val="none"/>
        </w:rPr>
        <w:t xml:space="preserve">年</w:t>
      </w:r>
      <w:r>
        <w:rPr>
          <w:rFonts w:hint="eastAsia"/>
          <w:color w:val="auto"/>
          <w:sz w:val="21"/>
          <w:szCs w:val="21"/>
          <w:highlight w:val="none"/>
          <w:u w:val="single"/>
        </w:rPr>
        <w:t xml:space="preserve">   </w:t>
      </w:r>
      <w:r>
        <w:rPr>
          <w:rFonts w:ascii="宋体" w:hAnsi="宋体"/>
          <w:color w:val="auto"/>
          <w:sz w:val="21"/>
          <w:szCs w:val="21"/>
          <w:highlight w:val="none"/>
        </w:rPr>
        <w:t xml:space="preserve">月</w:t>
      </w:r>
      <w:r>
        <w:rPr>
          <w:rFonts w:hint="eastAsia"/>
          <w:color w:val="auto"/>
          <w:sz w:val="21"/>
          <w:szCs w:val="21"/>
          <w:highlight w:val="none"/>
          <w:u w:val="single"/>
        </w:rPr>
        <w:t xml:space="preserve">   </w:t>
      </w:r>
      <w:r>
        <w:rPr>
          <w:rFonts w:ascii="宋体" w:hAnsi="宋体"/>
          <w:color w:val="auto"/>
          <w:sz w:val="21"/>
          <w:szCs w:val="21"/>
          <w:highlight w:val="none"/>
        </w:rPr>
        <w:t xml:space="preserve">日（具体开工时间以</w:t>
      </w:r>
      <w:r>
        <w:rPr>
          <w:rFonts w:hint="eastAsia" w:ascii="宋体" w:hAnsi="宋体"/>
          <w:color w:val="auto"/>
          <w:sz w:val="21"/>
          <w:szCs w:val="21"/>
          <w:highlight w:val="none"/>
        </w:rPr>
        <w:t xml:space="preserve">开工令</w:t>
      </w:r>
      <w:r>
        <w:rPr>
          <w:rFonts w:ascii="宋体" w:hAnsi="宋体"/>
          <w:color w:val="auto"/>
          <w:sz w:val="21"/>
          <w:szCs w:val="21"/>
          <w:highlight w:val="none"/>
        </w:rPr>
        <w:t xml:space="preserve">为准）。</w:t>
      </w:r>
      <w:r/>
    </w:p>
    <w:p>
      <w:pPr>
        <w:ind w:firstLine="420"/>
        <w:jc w:val="left"/>
        <w:rPr>
          <w:color w:val="auto"/>
          <w:sz w:val="21"/>
          <w:szCs w:val="21"/>
          <w:highlight w:val="none"/>
        </w:rPr>
      </w:pPr>
      <w:r>
        <w:rPr>
          <w:rFonts w:ascii="宋体" w:hAnsi="宋体"/>
          <w:color w:val="auto"/>
          <w:sz w:val="21"/>
          <w:szCs w:val="21"/>
          <w:highlight w:val="none"/>
        </w:rPr>
        <w:t xml:space="preserve">计划竣工日期：</w:t>
      </w:r>
      <w:r>
        <w:rPr>
          <w:rFonts w:hint="eastAsia"/>
          <w:color w:val="auto"/>
          <w:sz w:val="21"/>
          <w:szCs w:val="21"/>
          <w:highlight w:val="none"/>
          <w:u w:val="single"/>
        </w:rPr>
        <w:t xml:space="preserve">      </w:t>
      </w:r>
      <w:r>
        <w:rPr>
          <w:rFonts w:ascii="宋体" w:hAnsi="宋体"/>
          <w:color w:val="auto"/>
          <w:sz w:val="21"/>
          <w:szCs w:val="21"/>
          <w:highlight w:val="none"/>
        </w:rPr>
        <w:t xml:space="preserve">年</w:t>
      </w:r>
      <w:r>
        <w:rPr>
          <w:rFonts w:hint="eastAsia"/>
          <w:color w:val="auto"/>
          <w:sz w:val="21"/>
          <w:szCs w:val="21"/>
          <w:highlight w:val="none"/>
          <w:u w:val="single"/>
        </w:rPr>
        <w:t xml:space="preserve">   </w:t>
      </w:r>
      <w:r>
        <w:rPr>
          <w:rFonts w:ascii="宋体" w:hAnsi="宋体"/>
          <w:color w:val="auto"/>
          <w:sz w:val="21"/>
          <w:szCs w:val="21"/>
          <w:highlight w:val="none"/>
        </w:rPr>
        <w:t xml:space="preserve">月</w:t>
      </w:r>
      <w:r>
        <w:rPr>
          <w:rFonts w:hint="eastAsia"/>
          <w:color w:val="auto"/>
          <w:sz w:val="21"/>
          <w:szCs w:val="21"/>
          <w:highlight w:val="none"/>
          <w:u w:val="single"/>
        </w:rPr>
        <w:t xml:space="preserve">   </w:t>
      </w:r>
      <w:r>
        <w:rPr>
          <w:rFonts w:ascii="宋体" w:hAnsi="宋体"/>
          <w:color w:val="auto"/>
          <w:sz w:val="21"/>
          <w:szCs w:val="21"/>
          <w:highlight w:val="none"/>
        </w:rPr>
        <w:t xml:space="preserve">日。</w:t>
      </w:r>
      <w:r/>
    </w:p>
    <w:p>
      <w:pPr>
        <w:ind w:firstLine="420"/>
        <w:jc w:val="left"/>
        <w:rPr>
          <w:rFonts w:hint="eastAsia" w:ascii="宋体" w:hAnsi="宋体"/>
          <w:color w:val="auto"/>
          <w:sz w:val="21"/>
          <w:szCs w:val="30"/>
          <w:highlight w:val="none"/>
        </w:rPr>
      </w:pPr>
      <w:r>
        <w:rPr>
          <w:rFonts w:ascii="宋体" w:hAnsi="宋体"/>
          <w:color w:val="auto"/>
          <w:sz w:val="21"/>
          <w:szCs w:val="21"/>
          <w:highlight w:val="none"/>
        </w:rPr>
        <w:t xml:space="preserve">工期总日历天数：</w:t>
      </w:r>
      <w:r>
        <w:rPr>
          <w:rFonts w:hint="eastAsia"/>
          <w:color w:val="auto"/>
          <w:sz w:val="21"/>
          <w:szCs w:val="21"/>
          <w:highlight w:val="none"/>
          <w:u w:val="single"/>
        </w:rPr>
        <w:t xml:space="preserve">  </w:t>
      </w:r>
      <w:r>
        <w:rPr>
          <w:color w:val="auto"/>
          <w:sz w:val="21"/>
          <w:szCs w:val="21"/>
          <w:highlight w:val="none"/>
          <w:u w:val="single"/>
        </w:rPr>
        <w:t xml:space="preserve">    </w:t>
      </w:r>
      <w:r>
        <w:rPr>
          <w:rFonts w:ascii="宋体" w:hAnsi="宋体"/>
          <w:color w:val="auto"/>
          <w:sz w:val="21"/>
          <w:szCs w:val="21"/>
          <w:highlight w:val="none"/>
        </w:rPr>
        <w:t xml:space="preserve">天。</w:t>
      </w:r>
      <w:r>
        <w:rPr>
          <w:rFonts w:hint="eastAsia" w:ascii="宋体" w:hAnsi="宋体" w:cs="宋体"/>
          <w:color w:val="auto"/>
          <w:sz w:val="21"/>
          <w:highlight w:val="none"/>
        </w:rPr>
        <w:t xml:space="preserve">工期总日历天数与根据前述计划开竣工日期计算的工期天数不一致的，以工期总日历天数为准。</w:t>
      </w:r>
      <w:r/>
    </w:p>
    <w:p>
      <w:pPr>
        <w:ind w:firstLine="0"/>
        <w:rPr>
          <w:rFonts w:hint="eastAsia" w:ascii="宋体" w:hAnsi="宋体"/>
          <w:bCs/>
          <w:color w:val="auto"/>
          <w:sz w:val="21"/>
          <w:szCs w:val="32"/>
          <w:highlight w:val="none"/>
        </w:rPr>
      </w:pPr>
      <w:r/>
      <w:bookmarkStart w:id="100" w:name="_Toc351203483"/>
      <w:r>
        <w:rPr>
          <w:rFonts w:hint="eastAsia" w:ascii="宋体" w:hAnsi="宋体"/>
          <w:bCs/>
          <w:color w:val="auto"/>
          <w:sz w:val="21"/>
          <w:szCs w:val="32"/>
          <w:highlight w:val="none"/>
        </w:rPr>
        <w:t xml:space="preserve">三、质量标准</w:t>
      </w:r>
      <w:bookmarkEnd w:id="100"/>
      <w:r/>
      <w:r/>
    </w:p>
    <w:p>
      <w:pPr>
        <w:ind w:firstLine="420"/>
        <w:jc w:val="left"/>
        <w:rPr>
          <w:rFonts w:hint="eastAsia" w:ascii="宋体" w:hAnsi="宋体"/>
          <w:bCs/>
          <w:color w:val="auto"/>
          <w:sz w:val="21"/>
          <w:szCs w:val="32"/>
          <w:highlight w:val="none"/>
        </w:rPr>
      </w:pPr>
      <w:r/>
      <w:bookmarkStart w:id="101" w:name="_Toc351203484"/>
      <w:r>
        <w:rPr>
          <w:rFonts w:hint="eastAsia" w:ascii="宋体" w:hAnsi="宋体"/>
          <w:bCs/>
          <w:color w:val="auto"/>
          <w:sz w:val="21"/>
          <w:szCs w:val="32"/>
          <w:highlight w:val="none"/>
        </w:rPr>
        <w:t xml:space="preserve">工程质量：符合国家验收标准，等级为合格。</w:t>
      </w:r>
      <w:r/>
    </w:p>
    <w:p>
      <w:pPr>
        <w:ind w:firstLine="0"/>
        <w:rPr>
          <w:rFonts w:hint="eastAsia" w:ascii="宋体" w:hAnsi="宋体"/>
          <w:bCs/>
          <w:color w:val="auto"/>
          <w:sz w:val="21"/>
          <w:szCs w:val="32"/>
          <w:highlight w:val="none"/>
        </w:rPr>
      </w:pPr>
      <w:r>
        <w:rPr>
          <w:rFonts w:hint="eastAsia" w:ascii="宋体" w:hAnsi="宋体"/>
          <w:bCs/>
          <w:color w:val="auto"/>
          <w:sz w:val="21"/>
          <w:szCs w:val="32"/>
          <w:highlight w:val="none"/>
        </w:rPr>
        <w:t xml:space="preserve">四、签约合同价与合同价格形式</w:t>
      </w:r>
      <w:bookmarkEnd w:id="101"/>
      <w:r>
        <w:rPr>
          <w:rFonts w:ascii="宋体" w:hAnsi="宋体"/>
          <w:b/>
          <w:color w:val="auto"/>
          <w:sz w:val="21"/>
          <w:szCs w:val="32"/>
          <w:highlight w:val="none"/>
        </w:rPr>
        <w:tab/>
      </w:r>
      <w:r/>
    </w:p>
    <w:p>
      <w:pPr>
        <w:ind w:firstLine="420"/>
        <w:rPr>
          <w:rFonts w:hint="eastAsia" w:ascii="宋体" w:hAnsi="宋体"/>
          <w:color w:val="auto"/>
          <w:sz w:val="21"/>
          <w:szCs w:val="30"/>
          <w:highlight w:val="none"/>
        </w:rPr>
      </w:pPr>
      <w:r>
        <w:rPr>
          <w:rFonts w:ascii="宋体" w:hAnsi="宋体"/>
          <w:color w:val="auto"/>
          <w:sz w:val="21"/>
          <w:szCs w:val="30"/>
          <w:highlight w:val="none"/>
        </w:rPr>
        <w:t xml:space="preserve">1.</w:t>
      </w:r>
      <w:r>
        <w:rPr>
          <w:rFonts w:hint="eastAsia" w:ascii="宋体" w:hAnsi="宋体"/>
          <w:color w:val="auto"/>
          <w:sz w:val="21"/>
          <w:szCs w:val="30"/>
          <w:highlight w:val="none"/>
        </w:rPr>
        <w:t xml:space="preserve">签约合同价为：</w:t>
      </w:r>
      <w:r/>
    </w:p>
    <w:p>
      <w:pPr>
        <w:ind w:firstLine="525"/>
        <w:rPr>
          <w:rFonts w:hint="eastAsia" w:ascii="宋体" w:hAnsi="宋体"/>
          <w:color w:val="auto"/>
          <w:sz w:val="21"/>
          <w:szCs w:val="30"/>
          <w:highlight w:val="none"/>
        </w:rPr>
      </w:pPr>
      <w:r>
        <w:rPr>
          <w:rFonts w:hint="eastAsia" w:ascii="宋体" w:hAnsi="宋体"/>
          <w:color w:val="auto"/>
          <w:sz w:val="21"/>
          <w:szCs w:val="30"/>
          <w:highlight w:val="none"/>
        </w:rPr>
        <w:t xml:space="preserve">人民币（大写</w:t>
      </w:r>
      <w:r>
        <w:rPr>
          <w:rFonts w:hint="eastAsia" w:ascii="宋体" w:hAnsi="宋体"/>
          <w:color w:val="auto"/>
          <w:sz w:val="21"/>
          <w:szCs w:val="30"/>
          <w:highlight w:val="none"/>
          <w:u w:val="single"/>
        </w:rPr>
        <w:t xml:space="preserve">              </w:t>
      </w:r>
      <w:r>
        <w:rPr>
          <w:rFonts w:hint="eastAsia" w:ascii="宋体" w:hAnsi="宋体"/>
          <w:color w:val="auto"/>
          <w:sz w:val="21"/>
          <w:szCs w:val="30"/>
          <w:highlight w:val="none"/>
        </w:rPr>
        <w:t xml:space="preserve">）</w:t>
      </w:r>
      <w:r>
        <w:rPr>
          <w:rFonts w:ascii="宋体" w:hAnsi="宋体"/>
          <w:color w:val="auto"/>
          <w:sz w:val="21"/>
          <w:szCs w:val="30"/>
          <w:highlight w:val="none"/>
        </w:rPr>
        <w:t xml:space="preserve">(¥</w:t>
      </w:r>
      <w:r>
        <w:rPr>
          <w:rFonts w:hint="eastAsia" w:ascii="宋体" w:hAnsi="宋体"/>
          <w:color w:val="auto"/>
          <w:sz w:val="21"/>
          <w:szCs w:val="30"/>
          <w:highlight w:val="none"/>
          <w:u w:val="single"/>
        </w:rPr>
        <w:t xml:space="preserve">    </w:t>
      </w:r>
      <w:r>
        <w:rPr>
          <w:rFonts w:hint="eastAsia" w:ascii="宋体" w:hAnsi="宋体"/>
          <w:color w:val="auto"/>
          <w:sz w:val="21"/>
          <w:szCs w:val="30"/>
          <w:highlight w:val="none"/>
        </w:rPr>
        <w:t xml:space="preserve">元</w:t>
      </w:r>
      <w:r>
        <w:rPr>
          <w:rFonts w:ascii="宋体" w:hAnsi="宋体"/>
          <w:color w:val="auto"/>
          <w:sz w:val="21"/>
          <w:szCs w:val="30"/>
          <w:highlight w:val="none"/>
        </w:rPr>
        <w:t xml:space="preserve">)</w:t>
      </w:r>
      <w:r>
        <w:rPr>
          <w:rFonts w:hint="eastAsia" w:ascii="宋体" w:hAnsi="宋体"/>
          <w:color w:val="auto"/>
          <w:sz w:val="21"/>
          <w:szCs w:val="30"/>
          <w:highlight w:val="none"/>
        </w:rPr>
        <w:t xml:space="preserve">；</w:t>
      </w:r>
      <w:r/>
    </w:p>
    <w:p>
      <w:pPr>
        <w:ind w:firstLine="420"/>
        <w:rPr>
          <w:rFonts w:hint="eastAsia" w:ascii="宋体" w:hAnsi="宋体"/>
          <w:color w:val="auto"/>
          <w:sz w:val="21"/>
          <w:szCs w:val="30"/>
          <w:highlight w:val="none"/>
        </w:rPr>
      </w:pPr>
      <w:r>
        <w:rPr>
          <w:rFonts w:hint="eastAsia" w:ascii="宋体" w:hAnsi="宋体"/>
          <w:color w:val="auto"/>
          <w:sz w:val="21"/>
          <w:szCs w:val="30"/>
          <w:highlight w:val="none"/>
        </w:rPr>
        <w:t xml:space="preserve">其中：</w:t>
      </w:r>
      <w:r/>
    </w:p>
    <w:p>
      <w:pPr>
        <w:ind w:firstLine="420"/>
        <w:rPr>
          <w:rFonts w:hint="eastAsia" w:ascii="宋体" w:hAnsi="宋体"/>
          <w:color w:val="auto"/>
          <w:sz w:val="21"/>
          <w:szCs w:val="30"/>
          <w:highlight w:val="none"/>
        </w:rPr>
      </w:pPr>
      <w:r>
        <w:rPr>
          <w:rFonts w:hint="eastAsia" w:ascii="宋体" w:hAnsi="宋体"/>
          <w:color w:val="auto"/>
          <w:sz w:val="21"/>
          <w:szCs w:val="30"/>
          <w:highlight w:val="none"/>
        </w:rPr>
        <w:t xml:space="preserve">（</w:t>
      </w:r>
      <w:r>
        <w:rPr>
          <w:rFonts w:ascii="宋体" w:hAnsi="宋体"/>
          <w:color w:val="auto"/>
          <w:sz w:val="21"/>
          <w:szCs w:val="30"/>
          <w:highlight w:val="none"/>
        </w:rPr>
        <w:t xml:space="preserve">1</w:t>
      </w:r>
      <w:r>
        <w:rPr>
          <w:rFonts w:hint="eastAsia" w:ascii="宋体" w:hAnsi="宋体"/>
          <w:color w:val="auto"/>
          <w:sz w:val="21"/>
          <w:szCs w:val="30"/>
          <w:highlight w:val="none"/>
        </w:rPr>
        <w:t xml:space="preserve">）</w:t>
      </w:r>
      <w:r>
        <w:rPr>
          <w:rFonts w:hint="eastAsia" w:ascii="Calibri" w:hAnsi="Calibri"/>
          <w:color w:val="auto"/>
          <w:sz w:val="21"/>
          <w:highlight w:val="none"/>
        </w:rPr>
        <w:t xml:space="preserve">安全生产措施</w:t>
      </w:r>
      <w:r>
        <w:rPr>
          <w:rFonts w:hint="eastAsia" w:ascii="宋体" w:hAnsi="宋体"/>
          <w:color w:val="auto"/>
          <w:sz w:val="21"/>
          <w:szCs w:val="30"/>
          <w:highlight w:val="none"/>
        </w:rPr>
        <w:t xml:space="preserve">费：</w:t>
      </w:r>
      <w:r/>
    </w:p>
    <w:p>
      <w:pPr>
        <w:ind w:firstLine="945"/>
        <w:rPr>
          <w:rFonts w:hint="eastAsia" w:ascii="宋体" w:hAnsi="宋体"/>
          <w:color w:val="auto"/>
          <w:sz w:val="21"/>
          <w:szCs w:val="30"/>
          <w:highlight w:val="none"/>
        </w:rPr>
      </w:pPr>
      <w:r>
        <w:rPr>
          <w:rFonts w:hint="eastAsia" w:ascii="宋体" w:hAnsi="宋体"/>
          <w:color w:val="auto"/>
          <w:sz w:val="21"/>
          <w:szCs w:val="30"/>
          <w:highlight w:val="none"/>
        </w:rPr>
        <w:t xml:space="preserve">人民币（大写</w:t>
      </w:r>
      <w:r>
        <w:rPr>
          <w:rFonts w:hint="eastAsia" w:ascii="宋体" w:hAnsi="宋体"/>
          <w:color w:val="auto"/>
          <w:sz w:val="21"/>
          <w:szCs w:val="30"/>
          <w:highlight w:val="none"/>
          <w:u w:val="single"/>
        </w:rPr>
        <w:t xml:space="preserve">          </w:t>
      </w:r>
      <w:r>
        <w:rPr>
          <w:rFonts w:hint="eastAsia" w:ascii="宋体" w:hAnsi="宋体"/>
          <w:color w:val="auto"/>
          <w:sz w:val="21"/>
          <w:szCs w:val="30"/>
          <w:highlight w:val="none"/>
        </w:rPr>
        <w:t xml:space="preserve">）</w:t>
      </w:r>
      <w:r>
        <w:rPr>
          <w:rFonts w:ascii="宋体" w:hAnsi="宋体"/>
          <w:color w:val="auto"/>
          <w:sz w:val="21"/>
          <w:szCs w:val="30"/>
          <w:highlight w:val="none"/>
        </w:rPr>
        <w:t xml:space="preserve"> (¥</w:t>
      </w:r>
      <w:r>
        <w:rPr>
          <w:rFonts w:hint="eastAsia" w:ascii="宋体" w:hAnsi="宋体"/>
          <w:color w:val="auto"/>
          <w:sz w:val="21"/>
          <w:szCs w:val="30"/>
          <w:highlight w:val="none"/>
          <w:u w:val="single"/>
        </w:rPr>
        <w:t xml:space="preserve">    </w:t>
      </w:r>
      <w:r>
        <w:rPr>
          <w:rFonts w:hint="eastAsia" w:ascii="宋体" w:hAnsi="宋体"/>
          <w:color w:val="auto"/>
          <w:sz w:val="21"/>
          <w:szCs w:val="30"/>
          <w:highlight w:val="none"/>
        </w:rPr>
        <w:t xml:space="preserve">元</w:t>
      </w:r>
      <w:r>
        <w:rPr>
          <w:rFonts w:ascii="宋体" w:hAnsi="宋体"/>
          <w:color w:val="auto"/>
          <w:sz w:val="21"/>
          <w:szCs w:val="30"/>
          <w:highlight w:val="none"/>
        </w:rPr>
        <w:t xml:space="preserve">)</w:t>
      </w:r>
      <w:r>
        <w:rPr>
          <w:rFonts w:hint="eastAsia" w:ascii="宋体" w:hAnsi="宋体"/>
          <w:color w:val="auto"/>
          <w:sz w:val="21"/>
          <w:szCs w:val="30"/>
          <w:highlight w:val="none"/>
        </w:rPr>
        <w:t xml:space="preserve">；</w:t>
      </w:r>
      <w:r/>
    </w:p>
    <w:p>
      <w:pPr>
        <w:ind w:firstLine="420"/>
        <w:rPr>
          <w:rFonts w:hint="eastAsia" w:ascii="宋体" w:hAnsi="宋体"/>
          <w:color w:val="auto"/>
          <w:sz w:val="21"/>
          <w:szCs w:val="30"/>
          <w:highlight w:val="none"/>
        </w:rPr>
      </w:pPr>
      <w:r>
        <w:rPr>
          <w:rFonts w:hint="eastAsia" w:ascii="宋体" w:hAnsi="宋体"/>
          <w:color w:val="auto"/>
          <w:sz w:val="21"/>
          <w:szCs w:val="30"/>
          <w:highlight w:val="none"/>
        </w:rPr>
        <w:t xml:space="preserve">（</w:t>
      </w:r>
      <w:r>
        <w:rPr>
          <w:rFonts w:ascii="宋体" w:hAnsi="宋体"/>
          <w:color w:val="auto"/>
          <w:sz w:val="21"/>
          <w:szCs w:val="30"/>
          <w:highlight w:val="none"/>
        </w:rPr>
        <w:t xml:space="preserve">2</w:t>
      </w:r>
      <w:r>
        <w:rPr>
          <w:rFonts w:hint="eastAsia" w:ascii="宋体" w:hAnsi="宋体"/>
          <w:color w:val="auto"/>
          <w:sz w:val="21"/>
          <w:szCs w:val="30"/>
          <w:highlight w:val="none"/>
        </w:rPr>
        <w:t xml:space="preserve">）材料和工程设备暂估价金额：</w:t>
      </w:r>
      <w:r/>
    </w:p>
    <w:p>
      <w:pPr>
        <w:ind w:firstLine="945"/>
        <w:rPr>
          <w:rFonts w:hint="eastAsia" w:ascii="宋体" w:hAnsi="宋体"/>
          <w:color w:val="auto"/>
          <w:sz w:val="21"/>
          <w:szCs w:val="30"/>
          <w:highlight w:val="none"/>
        </w:rPr>
      </w:pPr>
      <w:r>
        <w:rPr>
          <w:rFonts w:hint="eastAsia" w:ascii="宋体" w:hAnsi="宋体"/>
          <w:color w:val="auto"/>
          <w:sz w:val="21"/>
          <w:szCs w:val="30"/>
          <w:highlight w:val="none"/>
        </w:rPr>
        <w:t xml:space="preserve">人民币（大写</w:t>
      </w:r>
      <w:r>
        <w:rPr>
          <w:rFonts w:hint="eastAsia" w:ascii="宋体" w:hAnsi="宋体"/>
          <w:color w:val="auto"/>
          <w:sz w:val="21"/>
          <w:szCs w:val="30"/>
          <w:highlight w:val="none"/>
          <w:u w:val="single"/>
        </w:rPr>
        <w:t xml:space="preserve">    </w:t>
      </w:r>
      <w:r>
        <w:rPr>
          <w:rFonts w:hint="eastAsia" w:ascii="宋体" w:hAnsi="宋体"/>
          <w:color w:val="auto"/>
          <w:sz w:val="21"/>
          <w:szCs w:val="30"/>
          <w:highlight w:val="none"/>
        </w:rPr>
        <w:t xml:space="preserve">）</w:t>
      </w:r>
      <w:r>
        <w:rPr>
          <w:rFonts w:ascii="宋体" w:hAnsi="宋体"/>
          <w:color w:val="auto"/>
          <w:sz w:val="21"/>
          <w:szCs w:val="30"/>
          <w:highlight w:val="none"/>
        </w:rPr>
        <w:t xml:space="preserve">(¥</w:t>
      </w:r>
      <w:r>
        <w:rPr>
          <w:rFonts w:hint="eastAsia" w:ascii="宋体" w:hAnsi="宋体"/>
          <w:color w:val="auto"/>
          <w:sz w:val="21"/>
          <w:szCs w:val="30"/>
          <w:highlight w:val="none"/>
          <w:u w:val="single"/>
        </w:rPr>
        <w:t xml:space="preserve">    </w:t>
      </w:r>
      <w:r>
        <w:rPr>
          <w:rFonts w:hint="eastAsia" w:ascii="宋体" w:hAnsi="宋体"/>
          <w:color w:val="auto"/>
          <w:sz w:val="21"/>
          <w:szCs w:val="30"/>
          <w:highlight w:val="none"/>
        </w:rPr>
        <w:t xml:space="preserve">元</w:t>
      </w:r>
      <w:r>
        <w:rPr>
          <w:rFonts w:ascii="宋体" w:hAnsi="宋体"/>
          <w:color w:val="auto"/>
          <w:sz w:val="21"/>
          <w:szCs w:val="30"/>
          <w:highlight w:val="none"/>
        </w:rPr>
        <w:t xml:space="preserve">)</w:t>
      </w:r>
      <w:r>
        <w:rPr>
          <w:rFonts w:hint="eastAsia" w:ascii="宋体" w:hAnsi="宋体"/>
          <w:color w:val="auto"/>
          <w:sz w:val="21"/>
          <w:szCs w:val="30"/>
          <w:highlight w:val="none"/>
        </w:rPr>
        <w:t xml:space="preserve">；</w:t>
      </w:r>
      <w:r/>
    </w:p>
    <w:p>
      <w:pPr>
        <w:ind w:firstLine="420"/>
        <w:rPr>
          <w:rFonts w:hint="eastAsia" w:ascii="宋体" w:hAnsi="宋体"/>
          <w:color w:val="auto"/>
          <w:sz w:val="21"/>
          <w:szCs w:val="30"/>
          <w:highlight w:val="none"/>
        </w:rPr>
      </w:pPr>
      <w:r>
        <w:rPr>
          <w:rFonts w:hint="eastAsia" w:ascii="宋体" w:hAnsi="宋体"/>
          <w:color w:val="auto"/>
          <w:sz w:val="21"/>
          <w:szCs w:val="30"/>
          <w:highlight w:val="none"/>
        </w:rPr>
        <w:t xml:space="preserve">（</w:t>
      </w:r>
      <w:r>
        <w:rPr>
          <w:rFonts w:ascii="宋体" w:hAnsi="宋体"/>
          <w:color w:val="auto"/>
          <w:sz w:val="21"/>
          <w:szCs w:val="30"/>
          <w:highlight w:val="none"/>
        </w:rPr>
        <w:t xml:space="preserve">3</w:t>
      </w:r>
      <w:r>
        <w:rPr>
          <w:rFonts w:hint="eastAsia" w:ascii="宋体" w:hAnsi="宋体"/>
          <w:color w:val="auto"/>
          <w:sz w:val="21"/>
          <w:szCs w:val="30"/>
          <w:highlight w:val="none"/>
        </w:rPr>
        <w:t xml:space="preserve">）专业工程暂估价</w:t>
      </w:r>
      <w:r>
        <w:rPr>
          <w:rFonts w:hint="eastAsia" w:ascii="Calibri" w:hAnsi="Calibri"/>
          <w:color w:val="auto"/>
          <w:sz w:val="21"/>
          <w:highlight w:val="none"/>
        </w:rPr>
        <w:t xml:space="preserve">（含增值税）</w:t>
      </w:r>
      <w:r>
        <w:rPr>
          <w:rFonts w:hint="eastAsia" w:ascii="宋体" w:hAnsi="宋体"/>
          <w:color w:val="auto"/>
          <w:sz w:val="21"/>
          <w:szCs w:val="30"/>
          <w:highlight w:val="none"/>
        </w:rPr>
        <w:t xml:space="preserve">金额：</w:t>
      </w:r>
      <w:r/>
    </w:p>
    <w:p>
      <w:pPr>
        <w:ind w:firstLine="945"/>
        <w:rPr>
          <w:rFonts w:hint="eastAsia" w:ascii="宋体" w:hAnsi="宋体"/>
          <w:color w:val="auto"/>
          <w:sz w:val="21"/>
          <w:szCs w:val="30"/>
          <w:highlight w:val="none"/>
        </w:rPr>
      </w:pPr>
      <w:r>
        <w:rPr>
          <w:rFonts w:hint="eastAsia" w:ascii="宋体" w:hAnsi="宋体"/>
          <w:color w:val="auto"/>
          <w:sz w:val="21"/>
          <w:szCs w:val="30"/>
          <w:highlight w:val="none"/>
        </w:rPr>
        <w:t xml:space="preserve">人民币（大写</w:t>
      </w:r>
      <w:r>
        <w:rPr>
          <w:rFonts w:hint="eastAsia" w:ascii="宋体" w:hAnsi="宋体"/>
          <w:color w:val="auto"/>
          <w:sz w:val="21"/>
          <w:szCs w:val="30"/>
          <w:highlight w:val="none"/>
          <w:u w:val="single"/>
        </w:rPr>
        <w:t xml:space="preserve">    </w:t>
      </w:r>
      <w:r>
        <w:rPr>
          <w:rFonts w:hint="eastAsia" w:ascii="宋体" w:hAnsi="宋体"/>
          <w:color w:val="auto"/>
          <w:sz w:val="21"/>
          <w:szCs w:val="30"/>
          <w:highlight w:val="none"/>
        </w:rPr>
        <w:t xml:space="preserve">）</w:t>
      </w:r>
      <w:r>
        <w:rPr>
          <w:rFonts w:ascii="宋体" w:hAnsi="宋体"/>
          <w:color w:val="auto"/>
          <w:sz w:val="21"/>
          <w:szCs w:val="30"/>
          <w:highlight w:val="none"/>
        </w:rPr>
        <w:t xml:space="preserve"> (¥</w:t>
      </w:r>
      <w:r>
        <w:rPr>
          <w:rFonts w:hint="eastAsia" w:ascii="宋体" w:hAnsi="宋体"/>
          <w:color w:val="auto"/>
          <w:sz w:val="21"/>
          <w:szCs w:val="30"/>
          <w:highlight w:val="none"/>
          <w:u w:val="single"/>
        </w:rPr>
        <w:t xml:space="preserve">    </w:t>
      </w:r>
      <w:r>
        <w:rPr>
          <w:rFonts w:hint="eastAsia" w:ascii="宋体" w:hAnsi="宋体"/>
          <w:color w:val="auto"/>
          <w:sz w:val="21"/>
          <w:szCs w:val="30"/>
          <w:highlight w:val="none"/>
        </w:rPr>
        <w:t xml:space="preserve">元</w:t>
      </w:r>
      <w:r>
        <w:rPr>
          <w:rFonts w:ascii="宋体" w:hAnsi="宋体"/>
          <w:color w:val="auto"/>
          <w:sz w:val="21"/>
          <w:szCs w:val="30"/>
          <w:highlight w:val="none"/>
        </w:rPr>
        <w:t xml:space="preserve">)</w:t>
      </w:r>
      <w:r>
        <w:rPr>
          <w:rFonts w:hint="eastAsia" w:ascii="宋体" w:hAnsi="宋体"/>
          <w:color w:val="auto"/>
          <w:sz w:val="21"/>
          <w:szCs w:val="30"/>
          <w:highlight w:val="none"/>
        </w:rPr>
        <w:t xml:space="preserve">；</w:t>
      </w:r>
      <w:r/>
    </w:p>
    <w:p>
      <w:pPr>
        <w:ind w:firstLine="420"/>
        <w:rPr>
          <w:rFonts w:hint="eastAsia" w:ascii="宋体" w:hAnsi="宋体"/>
          <w:color w:val="auto"/>
          <w:sz w:val="21"/>
          <w:szCs w:val="30"/>
          <w:highlight w:val="none"/>
        </w:rPr>
      </w:pPr>
      <w:r>
        <w:rPr>
          <w:rFonts w:hint="eastAsia" w:ascii="宋体" w:hAnsi="宋体"/>
          <w:color w:val="auto"/>
          <w:sz w:val="21"/>
          <w:szCs w:val="30"/>
          <w:highlight w:val="none"/>
        </w:rPr>
        <w:t xml:space="preserve">（</w:t>
      </w:r>
      <w:r>
        <w:rPr>
          <w:rFonts w:ascii="宋体" w:hAnsi="宋体"/>
          <w:color w:val="auto"/>
          <w:sz w:val="21"/>
          <w:szCs w:val="30"/>
          <w:highlight w:val="none"/>
        </w:rPr>
        <w:t xml:space="preserve">4</w:t>
      </w:r>
      <w:r>
        <w:rPr>
          <w:rFonts w:hint="eastAsia" w:ascii="宋体" w:hAnsi="宋体"/>
          <w:color w:val="auto"/>
          <w:sz w:val="21"/>
          <w:szCs w:val="30"/>
          <w:highlight w:val="none"/>
        </w:rPr>
        <w:t xml:space="preserve">）暂列金额：</w:t>
      </w:r>
      <w:r/>
    </w:p>
    <w:p>
      <w:pPr>
        <w:ind w:firstLine="945"/>
        <w:rPr>
          <w:rFonts w:hint="eastAsia" w:ascii="宋体" w:hAnsi="宋体"/>
          <w:color w:val="auto"/>
          <w:sz w:val="21"/>
          <w:szCs w:val="30"/>
          <w:highlight w:val="none"/>
        </w:rPr>
      </w:pPr>
      <w:r>
        <w:rPr>
          <w:rFonts w:hint="eastAsia" w:ascii="宋体" w:hAnsi="宋体"/>
          <w:color w:val="auto"/>
          <w:sz w:val="21"/>
          <w:szCs w:val="30"/>
          <w:highlight w:val="none"/>
        </w:rPr>
        <w:t xml:space="preserve">人民币（大写</w:t>
      </w:r>
      <w:r>
        <w:rPr>
          <w:rFonts w:hint="eastAsia" w:ascii="宋体" w:hAnsi="宋体"/>
          <w:color w:val="auto"/>
          <w:sz w:val="21"/>
          <w:szCs w:val="30"/>
          <w:highlight w:val="none"/>
          <w:u w:val="single"/>
        </w:rPr>
        <w:t xml:space="preserve">    </w:t>
      </w:r>
      <w:r>
        <w:rPr>
          <w:rFonts w:hint="eastAsia" w:ascii="宋体" w:hAnsi="宋体"/>
          <w:color w:val="auto"/>
          <w:sz w:val="21"/>
          <w:szCs w:val="30"/>
          <w:highlight w:val="none"/>
        </w:rPr>
        <w:t xml:space="preserve">）</w:t>
      </w:r>
      <w:r>
        <w:rPr>
          <w:rFonts w:ascii="宋体" w:hAnsi="宋体"/>
          <w:color w:val="auto"/>
          <w:sz w:val="21"/>
          <w:szCs w:val="30"/>
          <w:highlight w:val="none"/>
        </w:rPr>
        <w:t xml:space="preserve"> (¥</w:t>
      </w:r>
      <w:r>
        <w:rPr>
          <w:rFonts w:hint="eastAsia" w:ascii="宋体" w:hAnsi="宋体"/>
          <w:color w:val="auto"/>
          <w:sz w:val="21"/>
          <w:szCs w:val="30"/>
          <w:highlight w:val="none"/>
          <w:u w:val="single"/>
        </w:rPr>
        <w:t xml:space="preserve">    </w:t>
      </w:r>
      <w:r>
        <w:rPr>
          <w:rFonts w:hint="eastAsia" w:ascii="宋体" w:hAnsi="宋体"/>
          <w:color w:val="auto"/>
          <w:sz w:val="21"/>
          <w:szCs w:val="30"/>
          <w:highlight w:val="none"/>
        </w:rPr>
        <w:t xml:space="preserve">元</w:t>
      </w:r>
      <w:r>
        <w:rPr>
          <w:rFonts w:ascii="宋体" w:hAnsi="宋体"/>
          <w:color w:val="auto"/>
          <w:sz w:val="21"/>
          <w:szCs w:val="30"/>
          <w:highlight w:val="none"/>
        </w:rPr>
        <w:t xml:space="preserve">)</w:t>
      </w:r>
      <w:r>
        <w:rPr>
          <w:rFonts w:hint="eastAsia" w:ascii="宋体" w:hAnsi="宋体"/>
          <w:color w:val="auto"/>
          <w:sz w:val="21"/>
          <w:szCs w:val="30"/>
          <w:highlight w:val="none"/>
        </w:rPr>
        <w:t xml:space="preserve">。</w:t>
      </w:r>
      <w:r/>
    </w:p>
    <w:p>
      <w:pPr>
        <w:ind w:firstLine="420"/>
        <w:rPr>
          <w:rFonts w:hint="eastAsia" w:ascii="宋体" w:hAnsi="宋体"/>
          <w:color w:val="auto"/>
          <w:sz w:val="21"/>
          <w:szCs w:val="30"/>
          <w:highlight w:val="none"/>
        </w:rPr>
      </w:pPr>
      <w:r>
        <w:rPr>
          <w:rFonts w:ascii="宋体" w:hAnsi="宋体"/>
          <w:color w:val="auto"/>
          <w:sz w:val="21"/>
          <w:szCs w:val="30"/>
          <w:highlight w:val="none"/>
        </w:rPr>
        <w:t xml:space="preserve">2.</w:t>
      </w:r>
      <w:r>
        <w:rPr>
          <w:rFonts w:hint="eastAsia" w:ascii="宋体" w:hAnsi="宋体"/>
          <w:color w:val="auto"/>
          <w:sz w:val="21"/>
          <w:szCs w:val="30"/>
          <w:highlight w:val="none"/>
        </w:rPr>
        <w:t xml:space="preserve">合同价格形式：</w:t>
      </w:r>
      <w:r>
        <w:rPr>
          <w:rFonts w:hint="eastAsia" w:ascii="宋体" w:hAnsi="宋体"/>
          <w:color w:val="auto"/>
          <w:sz w:val="21"/>
          <w:szCs w:val="30"/>
          <w:highlight w:val="none"/>
          <w:u w:val="single"/>
        </w:rPr>
        <w:t xml:space="preserve">固定单价合同</w:t>
      </w:r>
      <w:r>
        <w:rPr>
          <w:rFonts w:hint="eastAsia" w:ascii="宋体" w:hAnsi="宋体"/>
          <w:color w:val="auto"/>
          <w:sz w:val="21"/>
          <w:szCs w:val="30"/>
          <w:highlight w:val="none"/>
        </w:rPr>
        <w:t xml:space="preserve">。</w:t>
      </w:r>
      <w:r/>
    </w:p>
    <w:p>
      <w:pPr>
        <w:ind w:firstLine="0"/>
        <w:rPr>
          <w:rFonts w:hint="eastAsia" w:ascii="宋体" w:hAnsi="宋体"/>
          <w:bCs/>
          <w:color w:val="auto"/>
          <w:sz w:val="21"/>
          <w:szCs w:val="32"/>
          <w:highlight w:val="none"/>
        </w:rPr>
      </w:pPr>
      <w:r/>
      <w:bookmarkStart w:id="102" w:name="_Toc351203486"/>
      <w:r>
        <w:rPr>
          <w:rFonts w:hint="eastAsia" w:ascii="宋体" w:hAnsi="宋体"/>
          <w:bCs/>
          <w:color w:val="auto"/>
          <w:sz w:val="21"/>
          <w:szCs w:val="32"/>
          <w:highlight w:val="none"/>
        </w:rPr>
        <w:t xml:space="preserve">五、项目经理</w:t>
      </w:r>
      <w:r/>
    </w:p>
    <w:p>
      <w:pPr>
        <w:ind w:firstLine="420"/>
        <w:rPr>
          <w:rFonts w:hint="eastAsia" w:ascii="宋体" w:hAnsi="宋体"/>
          <w:color w:val="auto"/>
          <w:sz w:val="21"/>
          <w:szCs w:val="30"/>
          <w:highlight w:val="none"/>
        </w:rPr>
      </w:pPr>
      <w:r>
        <w:rPr>
          <w:rFonts w:hint="eastAsia" w:ascii="宋体" w:hAnsi="宋体"/>
          <w:color w:val="auto"/>
          <w:sz w:val="21"/>
          <w:szCs w:val="30"/>
          <w:highlight w:val="none"/>
        </w:rPr>
        <w:t xml:space="preserve">承包人项目经理：</w:t>
      </w:r>
      <w:r>
        <w:rPr>
          <w:rFonts w:hint="eastAsia" w:ascii="宋体" w:hAnsi="宋体"/>
          <w:color w:val="auto"/>
          <w:sz w:val="21"/>
          <w:szCs w:val="30"/>
          <w:highlight w:val="none"/>
          <w:u w:val="single"/>
        </w:rPr>
        <w:t xml:space="preserve">      </w:t>
      </w:r>
      <w:r>
        <w:rPr>
          <w:rFonts w:hint="eastAsia" w:ascii="宋体" w:hAnsi="宋体"/>
          <w:color w:val="auto"/>
          <w:sz w:val="21"/>
          <w:szCs w:val="30"/>
          <w:highlight w:val="none"/>
        </w:rPr>
        <w:t xml:space="preserve">。</w:t>
      </w:r>
      <w:bookmarkEnd w:id="102"/>
      <w:r/>
    </w:p>
    <w:p>
      <w:pPr>
        <w:ind w:firstLine="0"/>
        <w:rPr>
          <w:rFonts w:hint="eastAsia" w:ascii="宋体" w:hAnsi="宋体"/>
          <w:bCs/>
          <w:color w:val="auto"/>
          <w:sz w:val="21"/>
          <w:szCs w:val="32"/>
          <w:highlight w:val="none"/>
        </w:rPr>
      </w:pPr>
      <w:r/>
      <w:bookmarkStart w:id="103" w:name="_Toc351203485"/>
      <w:r/>
      <w:bookmarkStart w:id="104" w:name="_Toc351203487"/>
      <w:r>
        <w:rPr>
          <w:rFonts w:hint="eastAsia" w:ascii="宋体" w:hAnsi="宋体"/>
          <w:bCs/>
          <w:color w:val="auto"/>
          <w:sz w:val="21"/>
          <w:szCs w:val="32"/>
          <w:highlight w:val="none"/>
        </w:rPr>
        <w:t xml:space="preserve">六、</w:t>
      </w:r>
      <w:bookmarkEnd w:id="103"/>
      <w:r>
        <w:rPr>
          <w:rFonts w:hint="eastAsia" w:ascii="宋体" w:hAnsi="宋体"/>
          <w:bCs/>
          <w:color w:val="auto"/>
          <w:sz w:val="21"/>
          <w:szCs w:val="32"/>
          <w:highlight w:val="none"/>
        </w:rPr>
        <w:t xml:space="preserve">合同文件构成</w:t>
      </w:r>
      <w:r/>
    </w:p>
    <w:p>
      <w:pPr>
        <w:ind w:firstLine="420"/>
        <w:jc w:val="left"/>
        <w:rPr>
          <w:rFonts w:hint="eastAsia" w:ascii="宋体" w:hAnsi="宋体"/>
          <w:bCs/>
          <w:color w:val="auto"/>
          <w:sz w:val="21"/>
          <w:szCs w:val="32"/>
          <w:highlight w:val="none"/>
        </w:rPr>
      </w:pPr>
      <w:r>
        <w:rPr>
          <w:rFonts w:hint="eastAsia" w:ascii="宋体" w:hAnsi="宋体"/>
          <w:bCs/>
          <w:color w:val="auto"/>
          <w:sz w:val="21"/>
          <w:szCs w:val="32"/>
          <w:highlight w:val="none"/>
        </w:rPr>
        <w:t xml:space="preserve">本协议书与下列文件一起构成合同文件：</w:t>
      </w:r>
      <w:r/>
    </w:p>
    <w:p>
      <w:pPr>
        <w:ind w:firstLine="420"/>
        <w:jc w:val="left"/>
        <w:rPr>
          <w:rFonts w:hint="eastAsia" w:ascii="宋体" w:hAnsi="宋体"/>
          <w:bCs/>
          <w:color w:val="auto"/>
          <w:sz w:val="21"/>
          <w:szCs w:val="32"/>
          <w:highlight w:val="none"/>
        </w:rPr>
      </w:pPr>
      <w:r>
        <w:rPr>
          <w:rFonts w:hint="eastAsia" w:ascii="宋体" w:hAnsi="宋体"/>
          <w:bCs/>
          <w:color w:val="auto"/>
          <w:sz w:val="21"/>
          <w:szCs w:val="32"/>
          <w:highlight w:val="none"/>
        </w:rPr>
        <w:t xml:space="preserve">（1）中标通知书（如果有）；</w:t>
      </w:r>
      <w:r/>
    </w:p>
    <w:p>
      <w:pPr>
        <w:ind w:firstLine="420"/>
        <w:jc w:val="left"/>
        <w:rPr>
          <w:rFonts w:hint="eastAsia" w:ascii="宋体" w:hAnsi="宋体"/>
          <w:bCs/>
          <w:color w:val="auto"/>
          <w:sz w:val="21"/>
          <w:szCs w:val="32"/>
          <w:highlight w:val="none"/>
        </w:rPr>
      </w:pPr>
      <w:r>
        <w:rPr>
          <w:rFonts w:hint="eastAsia" w:ascii="宋体" w:hAnsi="宋体"/>
          <w:bCs/>
          <w:color w:val="auto"/>
          <w:sz w:val="21"/>
          <w:szCs w:val="32"/>
          <w:highlight w:val="none"/>
        </w:rPr>
        <w:t xml:space="preserve">（2）投标函及其附录；</w:t>
      </w:r>
      <w:r/>
    </w:p>
    <w:p>
      <w:pPr>
        <w:ind w:firstLine="420"/>
        <w:jc w:val="left"/>
        <w:rPr>
          <w:rFonts w:hint="eastAsia" w:ascii="宋体" w:hAnsi="宋体"/>
          <w:bCs/>
          <w:color w:val="auto"/>
          <w:sz w:val="21"/>
          <w:szCs w:val="32"/>
          <w:highlight w:val="none"/>
        </w:rPr>
      </w:pPr>
      <w:r>
        <w:rPr>
          <w:rFonts w:hint="eastAsia" w:ascii="宋体" w:hAnsi="宋体"/>
          <w:bCs/>
          <w:color w:val="auto"/>
          <w:sz w:val="21"/>
          <w:szCs w:val="32"/>
          <w:highlight w:val="none"/>
        </w:rPr>
        <w:t xml:space="preserve">（3）招标文件；</w:t>
      </w:r>
      <w:r/>
    </w:p>
    <w:p>
      <w:pPr>
        <w:ind w:firstLine="420"/>
        <w:jc w:val="left"/>
        <w:rPr>
          <w:rFonts w:hint="eastAsia" w:ascii="宋体" w:hAnsi="宋体"/>
          <w:bCs/>
          <w:color w:val="auto"/>
          <w:sz w:val="21"/>
          <w:szCs w:val="32"/>
          <w:highlight w:val="none"/>
        </w:rPr>
      </w:pPr>
      <w:r>
        <w:rPr>
          <w:rFonts w:hint="eastAsia" w:ascii="宋体" w:hAnsi="宋体"/>
          <w:bCs/>
          <w:color w:val="auto"/>
          <w:sz w:val="21"/>
          <w:szCs w:val="32"/>
          <w:highlight w:val="none"/>
        </w:rPr>
        <w:t xml:space="preserve">（4）专用合同条款及其附件；</w:t>
      </w:r>
      <w:r/>
    </w:p>
    <w:p>
      <w:pPr>
        <w:ind w:firstLine="420"/>
        <w:jc w:val="left"/>
        <w:rPr>
          <w:rFonts w:hint="eastAsia" w:ascii="宋体" w:hAnsi="宋体"/>
          <w:bCs/>
          <w:color w:val="auto"/>
          <w:sz w:val="21"/>
          <w:szCs w:val="32"/>
          <w:highlight w:val="none"/>
        </w:rPr>
      </w:pPr>
      <w:r>
        <w:rPr>
          <w:rFonts w:hint="eastAsia" w:ascii="宋体" w:hAnsi="宋体"/>
          <w:bCs/>
          <w:color w:val="auto"/>
          <w:sz w:val="21"/>
          <w:szCs w:val="32"/>
          <w:highlight w:val="none"/>
        </w:rPr>
        <w:t xml:space="preserve">（5）通用合同条款；</w:t>
      </w:r>
      <w:r/>
    </w:p>
    <w:p>
      <w:pPr>
        <w:ind w:firstLine="420"/>
        <w:jc w:val="left"/>
        <w:rPr>
          <w:rFonts w:hint="eastAsia" w:ascii="宋体" w:hAnsi="宋体"/>
          <w:bCs/>
          <w:color w:val="auto"/>
          <w:sz w:val="21"/>
          <w:szCs w:val="32"/>
          <w:highlight w:val="none"/>
        </w:rPr>
      </w:pPr>
      <w:r>
        <w:rPr>
          <w:rFonts w:hint="eastAsia" w:ascii="宋体" w:hAnsi="宋体"/>
          <w:bCs/>
          <w:color w:val="auto"/>
          <w:sz w:val="21"/>
          <w:szCs w:val="32"/>
          <w:highlight w:val="none"/>
        </w:rPr>
        <w:t xml:space="preserve">（6）技术标准和要求；</w:t>
      </w:r>
      <w:r/>
    </w:p>
    <w:p>
      <w:pPr>
        <w:ind w:firstLine="420"/>
        <w:jc w:val="left"/>
        <w:rPr>
          <w:rFonts w:hint="eastAsia" w:ascii="宋体" w:hAnsi="宋体"/>
          <w:bCs/>
          <w:color w:val="auto"/>
          <w:sz w:val="21"/>
          <w:szCs w:val="32"/>
          <w:highlight w:val="none"/>
        </w:rPr>
      </w:pPr>
      <w:r>
        <w:rPr>
          <w:rFonts w:hint="eastAsia" w:ascii="宋体" w:hAnsi="宋体"/>
          <w:bCs/>
          <w:color w:val="auto"/>
          <w:sz w:val="21"/>
          <w:szCs w:val="32"/>
          <w:highlight w:val="none"/>
        </w:rPr>
        <w:t xml:space="preserve">（7）图纸；</w:t>
      </w:r>
      <w:r/>
    </w:p>
    <w:p>
      <w:pPr>
        <w:ind w:firstLine="420"/>
        <w:jc w:val="left"/>
        <w:rPr>
          <w:rFonts w:hint="eastAsia" w:ascii="宋体" w:hAnsi="宋体"/>
          <w:bCs/>
          <w:color w:val="auto"/>
          <w:sz w:val="21"/>
          <w:szCs w:val="32"/>
          <w:highlight w:val="none"/>
        </w:rPr>
      </w:pPr>
      <w:r>
        <w:rPr>
          <w:rFonts w:hint="eastAsia" w:ascii="宋体" w:hAnsi="宋体"/>
          <w:bCs/>
          <w:color w:val="auto"/>
          <w:sz w:val="21"/>
          <w:szCs w:val="32"/>
          <w:highlight w:val="none"/>
        </w:rPr>
        <w:t xml:space="preserve">（8）已标价工程量清单或预算书；</w:t>
      </w:r>
      <w:r/>
    </w:p>
    <w:p>
      <w:pPr>
        <w:ind w:firstLine="420"/>
        <w:jc w:val="left"/>
        <w:rPr>
          <w:rFonts w:hint="eastAsia" w:ascii="宋体" w:hAnsi="宋体"/>
          <w:bCs/>
          <w:color w:val="auto"/>
          <w:sz w:val="21"/>
          <w:szCs w:val="32"/>
          <w:highlight w:val="none"/>
        </w:rPr>
      </w:pPr>
      <w:r>
        <w:rPr>
          <w:rFonts w:hint="eastAsia" w:ascii="宋体" w:hAnsi="宋体"/>
          <w:bCs/>
          <w:color w:val="auto"/>
          <w:sz w:val="21"/>
          <w:szCs w:val="32"/>
          <w:highlight w:val="none"/>
        </w:rPr>
        <w:t xml:space="preserve">（9）其他合同文件。</w:t>
      </w:r>
      <w:r/>
    </w:p>
    <w:p>
      <w:pPr>
        <w:ind w:firstLine="420"/>
        <w:jc w:val="left"/>
        <w:rPr>
          <w:rFonts w:hint="eastAsia" w:ascii="宋体" w:hAnsi="宋体"/>
          <w:bCs/>
          <w:color w:val="auto"/>
          <w:sz w:val="21"/>
          <w:szCs w:val="32"/>
          <w:highlight w:val="none"/>
        </w:rPr>
      </w:pPr>
      <w:r>
        <w:rPr>
          <w:rFonts w:hint="eastAsia" w:ascii="宋体" w:hAnsi="宋体"/>
          <w:bCs/>
          <w:color w:val="auto"/>
          <w:sz w:val="21"/>
          <w:szCs w:val="32"/>
          <w:highlight w:val="none"/>
        </w:rPr>
        <w:t xml:space="preserve">在合同订立及履行过程中形成的与合同有关的文件均构成合同文件组成部分。</w:t>
      </w:r>
      <w:r/>
    </w:p>
    <w:p>
      <w:pPr>
        <w:ind w:firstLine="420"/>
        <w:jc w:val="left"/>
        <w:rPr>
          <w:rFonts w:hint="eastAsia" w:ascii="宋体" w:hAnsi="宋体"/>
          <w:bCs/>
          <w:color w:val="auto"/>
          <w:sz w:val="21"/>
          <w:szCs w:val="32"/>
          <w:highlight w:val="none"/>
        </w:rPr>
      </w:pPr>
      <w:r>
        <w:rPr>
          <w:rFonts w:hint="eastAsia" w:ascii="宋体" w:hAnsi="宋体"/>
          <w:bCs/>
          <w:color w:val="auto"/>
          <w:sz w:val="21"/>
          <w:szCs w:val="32"/>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20"/>
        <w:jc w:val="left"/>
        <w:rPr>
          <w:rFonts w:hint="eastAsia" w:ascii="宋体" w:hAnsi="宋体"/>
          <w:bCs/>
          <w:color w:val="auto"/>
          <w:sz w:val="21"/>
          <w:szCs w:val="32"/>
          <w:highlight w:val="none"/>
        </w:rPr>
      </w:pPr>
      <w:r>
        <w:rPr>
          <w:rFonts w:hint="eastAsia" w:ascii="宋体" w:hAnsi="宋体"/>
          <w:bCs/>
          <w:color w:val="auto"/>
          <w:sz w:val="21"/>
          <w:szCs w:val="32"/>
          <w:highlight w:val="none"/>
        </w:rPr>
        <w:t xml:space="preserve">七、承诺</w:t>
      </w:r>
      <w:bookmarkEnd w:id="104"/>
      <w:r/>
      <w:r/>
    </w:p>
    <w:p>
      <w:pPr>
        <w:ind w:firstLine="420"/>
        <w:rPr>
          <w:rFonts w:hint="eastAsia" w:ascii="宋体" w:hAnsi="宋体"/>
          <w:bCs/>
          <w:color w:val="auto"/>
          <w:sz w:val="21"/>
          <w:szCs w:val="30"/>
          <w:highlight w:val="none"/>
        </w:rPr>
      </w:pPr>
      <w:r>
        <w:rPr>
          <w:rFonts w:ascii="宋体" w:hAnsi="宋体"/>
          <w:bCs/>
          <w:color w:val="auto"/>
          <w:sz w:val="21"/>
          <w:szCs w:val="30"/>
          <w:highlight w:val="none"/>
        </w:rPr>
        <w:t xml:space="preserve">1.</w:t>
      </w:r>
      <w:r>
        <w:rPr>
          <w:rFonts w:hint="eastAsia" w:ascii="宋体" w:hAnsi="宋体"/>
          <w:bCs/>
          <w:color w:val="auto"/>
          <w:sz w:val="21"/>
          <w:szCs w:val="30"/>
          <w:highlight w:val="none"/>
        </w:rPr>
        <w:t xml:space="preserve">发包人承诺按照法律规定履行项目审批手续、筹集工程建设资金并按照合同约定的期限和方式支付合同价款。</w:t>
      </w:r>
      <w:r/>
    </w:p>
    <w:p>
      <w:pPr>
        <w:ind w:firstLine="420"/>
        <w:rPr>
          <w:rFonts w:hint="eastAsia" w:ascii="宋体" w:hAnsi="宋体"/>
          <w:bCs/>
          <w:color w:val="auto"/>
          <w:sz w:val="21"/>
          <w:szCs w:val="30"/>
          <w:highlight w:val="none"/>
        </w:rPr>
      </w:pPr>
      <w:r>
        <w:rPr>
          <w:rFonts w:ascii="宋体" w:hAnsi="宋体"/>
          <w:bCs/>
          <w:color w:val="auto"/>
          <w:sz w:val="21"/>
          <w:szCs w:val="30"/>
          <w:highlight w:val="none"/>
        </w:rPr>
        <w:t xml:space="preserve">2.</w:t>
      </w:r>
      <w:r>
        <w:rPr>
          <w:rFonts w:hint="eastAsia" w:ascii="宋体" w:hAnsi="宋体"/>
          <w:bCs/>
          <w:color w:val="auto"/>
          <w:sz w:val="21"/>
          <w:szCs w:val="30"/>
          <w:highlight w:val="none"/>
        </w:rPr>
        <w:t xml:space="preserve">承包人承诺按照法律规定及合同约定组织完成工程施工，确保工程质量和安全，不进行转包及违法分包，并在缺陷责任期及保修期内承担相应的工程维修责任。</w:t>
      </w:r>
      <w:r/>
    </w:p>
    <w:p>
      <w:pPr>
        <w:ind w:firstLine="420"/>
        <w:rPr>
          <w:rFonts w:hint="eastAsia" w:ascii="宋体" w:hAnsi="宋体"/>
          <w:bCs/>
          <w:color w:val="auto"/>
          <w:sz w:val="21"/>
          <w:szCs w:val="30"/>
          <w:highlight w:val="none"/>
        </w:rPr>
      </w:pPr>
      <w:r>
        <w:rPr>
          <w:rFonts w:ascii="宋体" w:hAnsi="宋体"/>
          <w:bCs/>
          <w:color w:val="auto"/>
          <w:sz w:val="21"/>
          <w:szCs w:val="30"/>
          <w:highlight w:val="none"/>
        </w:rPr>
        <w:t xml:space="preserve">3.</w:t>
      </w:r>
      <w:r>
        <w:rPr>
          <w:rFonts w:hint="eastAsia" w:ascii="宋体" w:hAnsi="宋体"/>
          <w:bCs/>
          <w:color w:val="auto"/>
          <w:sz w:val="21"/>
          <w:szCs w:val="30"/>
          <w:highlight w:val="none"/>
        </w:rPr>
        <w:t xml:space="preserve">发包人和承包人通过招投标形式签订合同的，双方理解并承诺不再就同一工程另行签订与合同实质性内容相背离的协议。</w:t>
      </w:r>
      <w:r/>
    </w:p>
    <w:p>
      <w:pPr>
        <w:ind w:firstLine="0"/>
        <w:rPr>
          <w:rFonts w:hint="eastAsia" w:ascii="宋体" w:hAnsi="宋体"/>
          <w:bCs/>
          <w:color w:val="auto"/>
          <w:sz w:val="21"/>
          <w:szCs w:val="32"/>
          <w:highlight w:val="none"/>
        </w:rPr>
      </w:pPr>
      <w:r/>
      <w:bookmarkStart w:id="105" w:name="_Toc351203488"/>
      <w:r>
        <w:rPr>
          <w:rFonts w:hint="eastAsia" w:ascii="宋体" w:hAnsi="宋体"/>
          <w:bCs/>
          <w:color w:val="auto"/>
          <w:sz w:val="21"/>
          <w:szCs w:val="32"/>
          <w:highlight w:val="none"/>
        </w:rPr>
        <w:t xml:space="preserve">八、词语含义</w:t>
      </w:r>
      <w:bookmarkEnd w:id="105"/>
      <w:r/>
      <w:r/>
    </w:p>
    <w:p>
      <w:pPr>
        <w:ind w:firstLine="420"/>
        <w:rPr>
          <w:rFonts w:hint="eastAsia" w:ascii="宋体" w:hAnsi="宋体"/>
          <w:bCs/>
          <w:color w:val="auto"/>
          <w:sz w:val="21"/>
          <w:szCs w:val="30"/>
          <w:highlight w:val="none"/>
        </w:rPr>
      </w:pPr>
      <w:r>
        <w:rPr>
          <w:rFonts w:hint="eastAsia" w:ascii="宋体" w:hAnsi="宋体"/>
          <w:bCs/>
          <w:color w:val="auto"/>
          <w:sz w:val="21"/>
          <w:szCs w:val="30"/>
          <w:highlight w:val="none"/>
        </w:rPr>
        <w:t xml:space="preserve">本协议书中词语含义与第二部分通用合同条款中赋予的含义相同。</w:t>
      </w:r>
      <w:r/>
    </w:p>
    <w:p>
      <w:pPr>
        <w:ind w:firstLine="0"/>
        <w:rPr>
          <w:rFonts w:hint="eastAsia" w:ascii="宋体" w:hAnsi="宋体"/>
          <w:bCs/>
          <w:color w:val="auto"/>
          <w:sz w:val="21"/>
          <w:szCs w:val="32"/>
          <w:highlight w:val="none"/>
        </w:rPr>
      </w:pPr>
      <w:r/>
      <w:bookmarkStart w:id="106" w:name="_Toc351203489"/>
      <w:r>
        <w:rPr>
          <w:rFonts w:hint="eastAsia" w:ascii="宋体" w:hAnsi="宋体"/>
          <w:bCs/>
          <w:color w:val="auto"/>
          <w:sz w:val="21"/>
          <w:szCs w:val="32"/>
          <w:highlight w:val="none"/>
        </w:rPr>
        <w:t xml:space="preserve">九、签订时间</w:t>
      </w:r>
      <w:bookmarkEnd w:id="106"/>
      <w:r/>
      <w:r/>
    </w:p>
    <w:p>
      <w:pPr>
        <w:ind w:firstLine="420"/>
        <w:rPr>
          <w:rFonts w:hint="eastAsia" w:ascii="宋体" w:hAnsi="宋体"/>
          <w:bCs/>
          <w:color w:val="auto"/>
          <w:sz w:val="21"/>
          <w:szCs w:val="30"/>
          <w:highlight w:val="none"/>
        </w:rPr>
      </w:pPr>
      <w:r>
        <w:rPr>
          <w:rFonts w:hint="eastAsia" w:ascii="宋体" w:hAnsi="宋体"/>
          <w:bCs/>
          <w:color w:val="auto"/>
          <w:sz w:val="21"/>
          <w:szCs w:val="30"/>
          <w:highlight w:val="none"/>
        </w:rPr>
        <w:t xml:space="preserve">本合同于</w:t>
      </w:r>
      <w:r>
        <w:rPr>
          <w:rFonts w:hint="eastAsia" w:ascii="宋体" w:hAnsi="宋体"/>
          <w:color w:val="auto"/>
          <w:sz w:val="21"/>
          <w:szCs w:val="30"/>
          <w:highlight w:val="none"/>
          <w:u w:val="single"/>
        </w:rPr>
        <w:t xml:space="preserve">      </w:t>
      </w:r>
      <w:r>
        <w:rPr>
          <w:rFonts w:hint="eastAsia" w:ascii="宋体" w:hAnsi="宋体"/>
          <w:bCs/>
          <w:color w:val="auto"/>
          <w:sz w:val="21"/>
          <w:szCs w:val="30"/>
          <w:highlight w:val="none"/>
        </w:rPr>
        <w:t xml:space="preserve">年</w:t>
      </w:r>
      <w:r>
        <w:rPr>
          <w:rFonts w:hint="eastAsia" w:ascii="宋体" w:hAnsi="宋体"/>
          <w:color w:val="auto"/>
          <w:sz w:val="21"/>
          <w:szCs w:val="30"/>
          <w:highlight w:val="none"/>
          <w:u w:val="single"/>
        </w:rPr>
        <w:t xml:space="preserve">       </w:t>
      </w:r>
      <w:r>
        <w:rPr>
          <w:rFonts w:hint="eastAsia" w:ascii="宋体" w:hAnsi="宋体"/>
          <w:bCs/>
          <w:color w:val="auto"/>
          <w:sz w:val="21"/>
          <w:szCs w:val="30"/>
          <w:highlight w:val="none"/>
        </w:rPr>
        <w:t xml:space="preserve">月</w:t>
      </w:r>
      <w:r>
        <w:rPr>
          <w:rFonts w:hint="eastAsia" w:ascii="宋体" w:hAnsi="宋体"/>
          <w:color w:val="auto"/>
          <w:sz w:val="21"/>
          <w:szCs w:val="30"/>
          <w:highlight w:val="none"/>
          <w:u w:val="single"/>
        </w:rPr>
        <w:t xml:space="preserve">       </w:t>
      </w:r>
      <w:r>
        <w:rPr>
          <w:rFonts w:hint="eastAsia" w:ascii="宋体" w:hAnsi="宋体"/>
          <w:bCs/>
          <w:color w:val="auto"/>
          <w:sz w:val="21"/>
          <w:szCs w:val="30"/>
          <w:highlight w:val="none"/>
        </w:rPr>
        <w:t xml:space="preserve">日签订。</w:t>
      </w:r>
      <w:r/>
    </w:p>
    <w:p>
      <w:pPr>
        <w:ind w:firstLine="0"/>
        <w:rPr>
          <w:rFonts w:hint="eastAsia" w:ascii="宋体" w:hAnsi="宋体"/>
          <w:bCs/>
          <w:color w:val="auto"/>
          <w:sz w:val="21"/>
          <w:szCs w:val="32"/>
          <w:highlight w:val="none"/>
        </w:rPr>
      </w:pPr>
      <w:r/>
      <w:bookmarkStart w:id="107" w:name="_Toc351203490"/>
      <w:r>
        <w:rPr>
          <w:rFonts w:hint="eastAsia" w:ascii="宋体" w:hAnsi="宋体"/>
          <w:bCs/>
          <w:color w:val="auto"/>
          <w:sz w:val="21"/>
          <w:szCs w:val="32"/>
          <w:highlight w:val="none"/>
        </w:rPr>
        <w:t xml:space="preserve">十、签订地点</w:t>
      </w:r>
      <w:bookmarkEnd w:id="107"/>
      <w:r/>
      <w:r/>
    </w:p>
    <w:p>
      <w:pPr>
        <w:ind w:firstLine="420"/>
        <w:rPr>
          <w:rFonts w:hint="eastAsia" w:ascii="宋体" w:hAnsi="宋体"/>
          <w:bCs/>
          <w:color w:val="auto"/>
          <w:sz w:val="21"/>
          <w:szCs w:val="30"/>
          <w:highlight w:val="none"/>
        </w:rPr>
      </w:pPr>
      <w:r>
        <w:rPr>
          <w:rFonts w:hint="eastAsia" w:ascii="宋体" w:hAnsi="宋体"/>
          <w:bCs/>
          <w:color w:val="auto"/>
          <w:sz w:val="21"/>
          <w:szCs w:val="30"/>
          <w:highlight w:val="none"/>
        </w:rPr>
        <w:t xml:space="preserve">本合同在</w:t>
      </w:r>
      <w:r>
        <w:rPr>
          <w:rFonts w:ascii="宋体" w:hAnsi="宋体"/>
          <w:color w:val="auto"/>
          <w:sz w:val="21"/>
          <w:szCs w:val="30"/>
          <w:highlight w:val="none"/>
          <w:u w:val="single"/>
        </w:rPr>
        <w:t xml:space="preserve"> </w:t>
      </w:r>
      <w:r>
        <w:rPr>
          <w:rFonts w:hint="eastAsia" w:ascii="宋体" w:hAnsi="宋体" w:cs="宋体"/>
          <w:color w:val="auto"/>
          <w:sz w:val="21"/>
          <w:highlight w:val="none"/>
          <w:u w:val="single"/>
        </w:rPr>
        <w:t xml:space="preserve">                </w:t>
      </w:r>
      <w:r>
        <w:rPr>
          <w:rFonts w:hint="eastAsia" w:ascii="宋体" w:hAnsi="宋体"/>
          <w:bCs/>
          <w:color w:val="auto"/>
          <w:sz w:val="21"/>
          <w:szCs w:val="30"/>
          <w:highlight w:val="none"/>
        </w:rPr>
        <w:t xml:space="preserve">签订。</w:t>
      </w:r>
      <w:r/>
    </w:p>
    <w:p>
      <w:pPr>
        <w:ind w:firstLine="0"/>
        <w:rPr>
          <w:rFonts w:hint="eastAsia" w:ascii="宋体" w:hAnsi="宋体"/>
          <w:bCs/>
          <w:color w:val="auto"/>
          <w:sz w:val="21"/>
          <w:szCs w:val="32"/>
          <w:highlight w:val="none"/>
        </w:rPr>
      </w:pPr>
      <w:r/>
      <w:bookmarkStart w:id="108" w:name="_Toc351203491"/>
      <w:r>
        <w:rPr>
          <w:rFonts w:hint="eastAsia" w:ascii="宋体" w:hAnsi="宋体"/>
          <w:bCs/>
          <w:color w:val="auto"/>
          <w:sz w:val="21"/>
          <w:szCs w:val="32"/>
          <w:highlight w:val="none"/>
        </w:rPr>
        <w:t xml:space="preserve">十一、补充协议</w:t>
      </w:r>
      <w:bookmarkEnd w:id="108"/>
      <w:r/>
      <w:r/>
    </w:p>
    <w:p>
      <w:pPr>
        <w:ind w:firstLine="420"/>
        <w:rPr>
          <w:rFonts w:hint="eastAsia" w:ascii="宋体" w:hAnsi="宋体"/>
          <w:b/>
          <w:bCs/>
          <w:color w:val="auto"/>
          <w:sz w:val="21"/>
          <w:szCs w:val="30"/>
          <w:highlight w:val="none"/>
        </w:rPr>
      </w:pPr>
      <w:r>
        <w:rPr>
          <w:rFonts w:hint="eastAsia" w:ascii="宋体" w:hAnsi="宋体"/>
          <w:bCs/>
          <w:color w:val="auto"/>
          <w:sz w:val="21"/>
          <w:szCs w:val="30"/>
          <w:highlight w:val="none"/>
        </w:rPr>
        <w:t xml:space="preserve">合同未尽事宜，合同当事人另行签订补充协议，补充协议是合同的组成部分。</w:t>
      </w:r>
      <w:r/>
    </w:p>
    <w:p>
      <w:pPr>
        <w:ind w:firstLine="0"/>
        <w:rPr>
          <w:rFonts w:hint="eastAsia" w:ascii="宋体" w:hAnsi="宋体"/>
          <w:bCs/>
          <w:color w:val="auto"/>
          <w:sz w:val="21"/>
          <w:szCs w:val="32"/>
          <w:highlight w:val="none"/>
        </w:rPr>
      </w:pPr>
      <w:r/>
      <w:bookmarkStart w:id="109" w:name="_Toc351203492"/>
      <w:r>
        <w:rPr>
          <w:rFonts w:hint="eastAsia" w:ascii="宋体" w:hAnsi="宋体"/>
          <w:bCs/>
          <w:color w:val="auto"/>
          <w:sz w:val="21"/>
          <w:szCs w:val="32"/>
          <w:highlight w:val="none"/>
        </w:rPr>
        <w:t xml:space="preserve">十二、合同生效</w:t>
      </w:r>
      <w:bookmarkEnd w:id="109"/>
      <w:r/>
      <w:r/>
    </w:p>
    <w:p>
      <w:pPr>
        <w:ind w:firstLine="420"/>
        <w:rPr>
          <w:rFonts w:hint="eastAsia" w:ascii="宋体" w:hAnsi="宋体"/>
          <w:bCs/>
          <w:color w:val="auto"/>
          <w:sz w:val="21"/>
          <w:szCs w:val="30"/>
          <w:highlight w:val="none"/>
        </w:rPr>
      </w:pPr>
      <w:r>
        <w:rPr>
          <w:rFonts w:hint="eastAsia" w:ascii="宋体" w:hAnsi="宋体"/>
          <w:bCs/>
          <w:color w:val="auto"/>
          <w:sz w:val="21"/>
          <w:szCs w:val="30"/>
          <w:highlight w:val="none"/>
        </w:rPr>
        <w:t xml:space="preserve">本合同自</w:t>
      </w:r>
      <w:r>
        <w:rPr>
          <w:rFonts w:hint="eastAsia"/>
          <w:color w:val="auto"/>
          <w:sz w:val="21"/>
          <w:szCs w:val="21"/>
          <w:highlight w:val="none"/>
          <w:u w:val="single"/>
        </w:rPr>
        <w:t xml:space="preserve">双方法定代表人或授权委托代表签字或盖章并加盖公章或合同专用章后</w:t>
      </w:r>
      <w:r>
        <w:rPr>
          <w:rFonts w:hint="eastAsia" w:ascii="宋体" w:hAnsi="宋体"/>
          <w:bCs/>
          <w:color w:val="auto"/>
          <w:sz w:val="21"/>
          <w:szCs w:val="30"/>
          <w:highlight w:val="none"/>
        </w:rPr>
        <w:t xml:space="preserve">生效。</w:t>
      </w:r>
      <w:r/>
    </w:p>
    <w:p>
      <w:pPr>
        <w:ind w:firstLine="0"/>
        <w:rPr>
          <w:rFonts w:hint="eastAsia" w:ascii="宋体" w:hAnsi="宋体"/>
          <w:bCs/>
          <w:color w:val="auto"/>
          <w:sz w:val="21"/>
          <w:szCs w:val="32"/>
          <w:highlight w:val="none"/>
        </w:rPr>
      </w:pPr>
      <w:r/>
      <w:bookmarkStart w:id="110" w:name="_Toc351203493"/>
      <w:r>
        <w:rPr>
          <w:rFonts w:hint="eastAsia" w:ascii="宋体" w:hAnsi="宋体"/>
          <w:bCs/>
          <w:color w:val="auto"/>
          <w:sz w:val="21"/>
          <w:szCs w:val="32"/>
          <w:highlight w:val="none"/>
        </w:rPr>
        <w:t xml:space="preserve">十三、合同份数</w:t>
      </w:r>
      <w:bookmarkEnd w:id="110"/>
      <w:r/>
      <w:r/>
    </w:p>
    <w:p>
      <w:pPr>
        <w:ind w:firstLine="420"/>
        <w:rPr>
          <w:rFonts w:hint="eastAsia" w:ascii="宋体" w:hAnsi="宋体"/>
          <w:bCs/>
          <w:color w:val="auto"/>
          <w:sz w:val="21"/>
          <w:szCs w:val="30"/>
          <w:highlight w:val="none"/>
        </w:rPr>
      </w:pPr>
      <w:r>
        <w:rPr>
          <w:rFonts w:hint="eastAsia" w:ascii="宋体" w:hAnsi="宋体"/>
          <w:bCs/>
          <w:color w:val="auto"/>
          <w:sz w:val="21"/>
          <w:szCs w:val="30"/>
          <w:highlight w:val="none"/>
        </w:rPr>
        <w:t xml:space="preserve">本合同一式</w:t>
      </w:r>
      <w:r>
        <w:rPr>
          <w:rFonts w:hint="eastAsia" w:ascii="宋体" w:hAnsi="宋体"/>
          <w:bCs/>
          <w:color w:val="auto"/>
          <w:sz w:val="21"/>
          <w:szCs w:val="30"/>
          <w:highlight w:val="none"/>
          <w:u w:val="single"/>
        </w:rPr>
        <w:t xml:space="preserve">    </w:t>
      </w:r>
      <w:r>
        <w:rPr>
          <w:rFonts w:hint="eastAsia" w:ascii="宋体" w:hAnsi="宋体"/>
          <w:bCs/>
          <w:color w:val="auto"/>
          <w:sz w:val="21"/>
          <w:szCs w:val="30"/>
          <w:highlight w:val="none"/>
        </w:rPr>
        <w:t xml:space="preserve">份，均具有同等法律效力，发包人执</w:t>
      </w:r>
      <w:r>
        <w:rPr>
          <w:rFonts w:hint="eastAsia" w:ascii="宋体" w:hAnsi="宋体"/>
          <w:bCs/>
          <w:color w:val="auto"/>
          <w:sz w:val="21"/>
          <w:szCs w:val="30"/>
          <w:highlight w:val="none"/>
          <w:u w:val="single"/>
        </w:rPr>
        <w:t xml:space="preserve">    </w:t>
      </w:r>
      <w:r>
        <w:rPr>
          <w:rFonts w:hint="eastAsia" w:ascii="宋体" w:hAnsi="宋体"/>
          <w:bCs/>
          <w:color w:val="auto"/>
          <w:sz w:val="21"/>
          <w:szCs w:val="30"/>
          <w:highlight w:val="none"/>
        </w:rPr>
        <w:t xml:space="preserve">份，承包人执</w:t>
      </w:r>
      <w:r>
        <w:rPr>
          <w:rFonts w:hint="eastAsia" w:ascii="宋体" w:hAnsi="宋体"/>
          <w:bCs/>
          <w:color w:val="auto"/>
          <w:sz w:val="21"/>
          <w:szCs w:val="30"/>
          <w:highlight w:val="none"/>
          <w:u w:val="single"/>
        </w:rPr>
        <w:t xml:space="preserve">   </w:t>
      </w:r>
      <w:r>
        <w:rPr>
          <w:rFonts w:hint="eastAsia" w:ascii="宋体" w:hAnsi="宋体"/>
          <w:bCs/>
          <w:color w:val="auto"/>
          <w:sz w:val="21"/>
          <w:szCs w:val="30"/>
          <w:highlight w:val="none"/>
        </w:rPr>
        <w:t xml:space="preserve">份。</w:t>
      </w:r>
      <w:r/>
    </w:p>
    <w:p>
      <w:pPr>
        <w:ind w:firstLine="0"/>
        <w:rPr>
          <w:rFonts w:hint="eastAsia" w:ascii="宋体" w:hAnsi="宋体"/>
          <w:bCs/>
          <w:color w:val="auto"/>
          <w:sz w:val="21"/>
          <w:szCs w:val="30"/>
          <w:highlight w:val="none"/>
        </w:rPr>
      </w:pPr>
      <w:r>
        <w:rPr>
          <w:rFonts w:hint="eastAsia" w:ascii="宋体" w:hAnsi="宋体"/>
          <w:bCs/>
          <w:color w:val="auto"/>
          <w:sz w:val="21"/>
          <w:szCs w:val="30"/>
          <w:highlight w:val="none"/>
        </w:rPr>
      </w:r>
      <w:r/>
    </w:p>
    <w:p>
      <w:pPr>
        <w:ind w:firstLine="0"/>
        <w:rPr>
          <w:rFonts w:hint="eastAsia" w:ascii="宋体" w:hAnsi="宋体"/>
          <w:color w:val="auto"/>
          <w:sz w:val="21"/>
          <w:szCs w:val="30"/>
          <w:highlight w:val="none"/>
        </w:rPr>
      </w:pPr>
      <w:r>
        <w:rPr>
          <w:rFonts w:hint="eastAsia" w:ascii="宋体" w:hAnsi="宋体"/>
          <w:color w:val="auto"/>
          <w:sz w:val="21"/>
          <w:szCs w:val="30"/>
          <w:highlight w:val="none"/>
        </w:rPr>
        <w:t xml:space="preserve">发包人：</w:t>
      </w:r>
      <w:r>
        <w:rPr>
          <w:rFonts w:ascii="宋体" w:hAnsi="宋体"/>
          <w:color w:val="auto"/>
          <w:sz w:val="21"/>
          <w:szCs w:val="30"/>
          <w:highlight w:val="none"/>
        </w:rPr>
        <w:t xml:space="preserve">  (</w:t>
      </w:r>
      <w:r>
        <w:rPr>
          <w:rFonts w:hint="eastAsia" w:ascii="宋体" w:hAnsi="宋体"/>
          <w:color w:val="auto"/>
          <w:sz w:val="21"/>
          <w:szCs w:val="30"/>
          <w:highlight w:val="none"/>
        </w:rPr>
        <w:t xml:space="preserve">公章</w:t>
      </w:r>
      <w:r>
        <w:rPr>
          <w:rFonts w:ascii="宋体" w:hAnsi="宋体"/>
          <w:color w:val="auto"/>
          <w:sz w:val="21"/>
          <w:szCs w:val="30"/>
          <w:highlight w:val="none"/>
        </w:rPr>
        <w:t xml:space="preserve">)          </w:t>
      </w:r>
      <w:r>
        <w:rPr>
          <w:rFonts w:hint="eastAsia" w:ascii="宋体" w:hAnsi="宋体"/>
          <w:color w:val="auto"/>
          <w:sz w:val="21"/>
          <w:szCs w:val="30"/>
          <w:highlight w:val="none"/>
        </w:rPr>
        <w:t xml:space="preserve">             承包人：</w:t>
      </w:r>
      <w:r>
        <w:rPr>
          <w:rFonts w:ascii="宋体" w:hAnsi="宋体"/>
          <w:color w:val="auto"/>
          <w:sz w:val="21"/>
          <w:szCs w:val="30"/>
          <w:highlight w:val="none"/>
        </w:rPr>
        <w:t xml:space="preserve">  (</w:t>
      </w:r>
      <w:r>
        <w:rPr>
          <w:rFonts w:hint="eastAsia" w:ascii="宋体" w:hAnsi="宋体"/>
          <w:color w:val="auto"/>
          <w:sz w:val="21"/>
          <w:szCs w:val="30"/>
          <w:highlight w:val="none"/>
        </w:rPr>
        <w:t xml:space="preserve">公章</w:t>
      </w:r>
      <w:r>
        <w:rPr>
          <w:rFonts w:ascii="宋体" w:hAnsi="宋体"/>
          <w:color w:val="auto"/>
          <w:sz w:val="21"/>
          <w:szCs w:val="30"/>
          <w:highlight w:val="none"/>
        </w:rPr>
        <w:t xml:space="preserve">)</w:t>
      </w:r>
      <w:r/>
    </w:p>
    <w:p>
      <w:pPr>
        <w:ind w:firstLine="0"/>
        <w:rPr>
          <w:rFonts w:hint="eastAsia" w:ascii="宋体" w:hAnsi="宋体"/>
          <w:color w:val="auto"/>
          <w:sz w:val="21"/>
          <w:szCs w:val="30"/>
          <w:highlight w:val="none"/>
          <w:u w:val="single"/>
        </w:rPr>
      </w:pPr>
      <w:r>
        <w:rPr>
          <w:rFonts w:hint="eastAsia" w:ascii="宋体" w:hAnsi="宋体"/>
          <w:color w:val="auto"/>
          <w:sz w:val="21"/>
          <w:szCs w:val="30"/>
          <w:highlight w:val="none"/>
          <w:u w:val="single"/>
        </w:rPr>
      </w:r>
      <w:r/>
    </w:p>
    <w:p>
      <w:pPr>
        <w:ind w:firstLine="0"/>
        <w:rPr>
          <w:rFonts w:hint="eastAsia" w:ascii="宋体" w:hAnsi="宋体"/>
          <w:color w:val="auto"/>
          <w:sz w:val="21"/>
          <w:szCs w:val="30"/>
          <w:highlight w:val="none"/>
        </w:rPr>
      </w:pPr>
      <w:r>
        <w:rPr>
          <w:rFonts w:hint="eastAsia" w:ascii="宋体" w:hAnsi="宋体"/>
          <w:color w:val="auto"/>
          <w:sz w:val="21"/>
          <w:szCs w:val="30"/>
          <w:highlight w:val="none"/>
        </w:rPr>
        <w:t xml:space="preserve">法定代表人或其委托代理人：             法定代表人或其委托代理人：</w:t>
      </w:r>
      <w:r/>
    </w:p>
    <w:p>
      <w:pPr>
        <w:ind w:firstLine="0"/>
        <w:rPr>
          <w:rFonts w:hint="eastAsia" w:ascii="宋体" w:hAnsi="宋体"/>
          <w:color w:val="auto"/>
          <w:sz w:val="21"/>
          <w:szCs w:val="30"/>
          <w:highlight w:val="none"/>
        </w:rPr>
      </w:pPr>
      <w:r>
        <w:rPr>
          <w:rFonts w:hint="eastAsia" w:ascii="宋体" w:hAnsi="宋体"/>
          <w:color w:val="auto"/>
          <w:sz w:val="21"/>
          <w:szCs w:val="30"/>
          <w:highlight w:val="none"/>
        </w:rPr>
        <w:t xml:space="preserve">（签字或盖章）                          （签字或盖章）</w:t>
      </w:r>
      <w:r/>
    </w:p>
    <w:p>
      <w:pPr>
        <w:ind w:firstLine="0"/>
        <w:rPr>
          <w:rFonts w:eastAsia="仿宋_GB2312"/>
          <w:color w:val="auto"/>
          <w:sz w:val="21"/>
          <w:szCs w:val="30"/>
          <w:highlight w:val="none"/>
          <w:u w:val="single"/>
        </w:rPr>
      </w:pPr>
      <w:r>
        <w:rPr>
          <w:rFonts w:eastAsia="仿宋_GB2312"/>
          <w:color w:val="auto"/>
          <w:sz w:val="21"/>
          <w:szCs w:val="30"/>
          <w:highlight w:val="none"/>
          <w:u w:val="single"/>
        </w:rPr>
      </w:r>
      <w:r/>
    </w:p>
    <w:p>
      <w:pPr>
        <w:ind w:firstLine="0"/>
        <w:tabs>
          <w:tab w:val="left" w:pos="4410" w:leader="none"/>
        </w:tabs>
        <w:rPr>
          <w:rFonts w:hint="eastAsia" w:ascii="宋体" w:hAnsi="宋体"/>
          <w:color w:val="auto"/>
          <w:sz w:val="21"/>
          <w:szCs w:val="30"/>
          <w:highlight w:val="none"/>
        </w:rPr>
      </w:pPr>
      <w:r>
        <w:rPr>
          <w:rFonts w:hint="eastAsia" w:ascii="宋体" w:hAnsi="宋体"/>
          <w:color w:val="auto"/>
          <w:sz w:val="21"/>
          <w:szCs w:val="30"/>
          <w:highlight w:val="none"/>
        </w:rPr>
        <w:t xml:space="preserve">组织机构代码：                          组织机构代码：</w:t>
      </w:r>
      <w:r/>
    </w:p>
    <w:p>
      <w:pPr>
        <w:ind w:firstLine="0"/>
        <w:rPr>
          <w:rFonts w:hint="eastAsia" w:ascii="宋体" w:hAnsi="宋体"/>
          <w:color w:val="auto"/>
          <w:sz w:val="21"/>
          <w:szCs w:val="30"/>
          <w:highlight w:val="none"/>
        </w:rPr>
      </w:pPr>
      <w:r>
        <w:rPr>
          <w:rFonts w:hint="eastAsia" w:ascii="宋体" w:hAnsi="宋体"/>
          <w:color w:val="auto"/>
          <w:sz w:val="21"/>
          <w:szCs w:val="30"/>
          <w:highlight w:val="none"/>
        </w:rPr>
        <w:t xml:space="preserve">地址：                                  地址：</w:t>
      </w:r>
      <w:r/>
    </w:p>
    <w:p>
      <w:pPr>
        <w:ind w:firstLine="0"/>
        <w:rPr>
          <w:rFonts w:hint="eastAsia" w:ascii="宋体" w:hAnsi="宋体"/>
          <w:color w:val="auto"/>
          <w:sz w:val="21"/>
          <w:szCs w:val="30"/>
          <w:highlight w:val="none"/>
        </w:rPr>
      </w:pPr>
      <w:r>
        <w:rPr>
          <w:rFonts w:hint="eastAsia" w:ascii="宋体" w:hAnsi="宋体"/>
          <w:color w:val="auto"/>
          <w:sz w:val="21"/>
          <w:szCs w:val="30"/>
          <w:highlight w:val="none"/>
        </w:rPr>
        <w:t xml:space="preserve">邮政编码：                              邮政编码：</w:t>
      </w:r>
      <w:r/>
    </w:p>
    <w:p>
      <w:pPr>
        <w:ind w:firstLine="0"/>
        <w:rPr>
          <w:rFonts w:hint="eastAsia" w:ascii="宋体" w:hAnsi="宋体"/>
          <w:color w:val="auto"/>
          <w:sz w:val="21"/>
          <w:szCs w:val="30"/>
          <w:highlight w:val="none"/>
        </w:rPr>
      </w:pPr>
      <w:r>
        <w:rPr>
          <w:rFonts w:hint="eastAsia" w:ascii="宋体" w:hAnsi="宋体"/>
          <w:color w:val="auto"/>
          <w:sz w:val="21"/>
          <w:szCs w:val="30"/>
          <w:highlight w:val="none"/>
        </w:rPr>
        <w:t xml:space="preserve">法定代表人：                            法定代表人：</w:t>
      </w:r>
      <w:r/>
    </w:p>
    <w:p>
      <w:pPr>
        <w:ind w:firstLine="0"/>
        <w:rPr>
          <w:rFonts w:hint="eastAsia" w:ascii="宋体" w:hAnsi="宋体"/>
          <w:color w:val="auto"/>
          <w:sz w:val="21"/>
          <w:szCs w:val="30"/>
          <w:highlight w:val="none"/>
        </w:rPr>
      </w:pPr>
      <w:r>
        <w:rPr>
          <w:rFonts w:hint="eastAsia" w:ascii="宋体" w:hAnsi="宋体"/>
          <w:color w:val="auto"/>
          <w:sz w:val="21"/>
          <w:szCs w:val="30"/>
          <w:highlight w:val="none"/>
        </w:rPr>
        <w:t xml:space="preserve">委托代理人：                            委托代理人：</w:t>
      </w:r>
      <w:r/>
    </w:p>
    <w:p>
      <w:pPr>
        <w:ind w:firstLine="0"/>
        <w:rPr>
          <w:rFonts w:hint="eastAsia" w:ascii="宋体" w:hAnsi="宋体"/>
          <w:color w:val="auto"/>
          <w:sz w:val="21"/>
          <w:szCs w:val="30"/>
          <w:highlight w:val="none"/>
        </w:rPr>
      </w:pPr>
      <w:r>
        <w:rPr>
          <w:rFonts w:hint="eastAsia" w:ascii="宋体" w:hAnsi="宋体"/>
          <w:color w:val="auto"/>
          <w:sz w:val="21"/>
          <w:szCs w:val="30"/>
          <w:highlight w:val="none"/>
        </w:rPr>
        <w:t xml:space="preserve">电话：                                  电话：</w:t>
      </w:r>
      <w:r/>
    </w:p>
    <w:p>
      <w:pPr>
        <w:ind w:firstLine="0"/>
        <w:rPr>
          <w:rFonts w:hint="eastAsia" w:ascii="宋体" w:hAnsi="宋体"/>
          <w:color w:val="auto"/>
          <w:sz w:val="21"/>
          <w:szCs w:val="30"/>
          <w:highlight w:val="none"/>
        </w:rPr>
      </w:pPr>
      <w:r>
        <w:rPr>
          <w:rFonts w:hint="eastAsia" w:ascii="宋体" w:hAnsi="宋体"/>
          <w:color w:val="auto"/>
          <w:sz w:val="21"/>
          <w:szCs w:val="30"/>
          <w:highlight w:val="none"/>
        </w:rPr>
        <w:t xml:space="preserve">传真：                                  传真：</w:t>
      </w:r>
      <w:r/>
    </w:p>
    <w:p>
      <w:pPr>
        <w:ind w:firstLine="0"/>
        <w:rPr>
          <w:rFonts w:hint="eastAsia" w:ascii="宋体" w:hAnsi="宋体"/>
          <w:color w:val="auto"/>
          <w:sz w:val="21"/>
          <w:szCs w:val="30"/>
          <w:highlight w:val="none"/>
        </w:rPr>
      </w:pPr>
      <w:r>
        <w:rPr>
          <w:rFonts w:hint="eastAsia" w:ascii="宋体" w:hAnsi="宋体"/>
          <w:color w:val="auto"/>
          <w:sz w:val="21"/>
          <w:szCs w:val="30"/>
          <w:highlight w:val="none"/>
        </w:rPr>
        <w:t xml:space="preserve">电子信箱：                              电子信箱：</w:t>
      </w:r>
      <w:r/>
    </w:p>
    <w:p>
      <w:pPr>
        <w:ind w:firstLine="0"/>
        <w:rPr>
          <w:rFonts w:hint="eastAsia" w:ascii="宋体" w:hAnsi="宋体"/>
          <w:color w:val="auto"/>
          <w:sz w:val="21"/>
          <w:szCs w:val="30"/>
          <w:highlight w:val="none"/>
        </w:rPr>
      </w:pPr>
      <w:r>
        <w:rPr>
          <w:rFonts w:hint="eastAsia" w:ascii="宋体" w:hAnsi="宋体"/>
          <w:color w:val="auto"/>
          <w:sz w:val="21"/>
          <w:szCs w:val="30"/>
          <w:highlight w:val="none"/>
        </w:rPr>
        <w:t xml:space="preserve">开户银行：                              开户银行：</w:t>
      </w:r>
      <w:r/>
    </w:p>
    <w:p>
      <w:pPr>
        <w:ind w:firstLine="0"/>
        <w:rPr>
          <w:rFonts w:hint="eastAsia" w:ascii="宋体" w:hAnsi="宋体"/>
          <w:color w:val="auto"/>
          <w:sz w:val="21"/>
          <w:szCs w:val="30"/>
          <w:highlight w:val="none"/>
        </w:rPr>
      </w:pPr>
      <w:r>
        <w:rPr>
          <w:rFonts w:hint="eastAsia" w:ascii="宋体" w:hAnsi="宋体"/>
          <w:color w:val="auto"/>
          <w:sz w:val="21"/>
          <w:szCs w:val="30"/>
          <w:highlight w:val="none"/>
        </w:rPr>
        <w:t xml:space="preserve">账号：                                  账号：</w:t>
      </w:r>
      <w:r/>
    </w:p>
    <w:p>
      <w:pPr>
        <w:ind w:firstLine="0"/>
        <w:rPr>
          <w:rFonts w:hint="eastAsia" w:ascii="宋体" w:hAnsi="宋体"/>
          <w:color w:val="auto"/>
          <w:sz w:val="21"/>
          <w:szCs w:val="30"/>
          <w:highlight w:val="none"/>
        </w:rPr>
      </w:pPr>
      <w:r>
        <w:rPr>
          <w:rFonts w:hint="eastAsia" w:ascii="宋体" w:hAnsi="宋体"/>
          <w:color w:val="auto"/>
          <w:sz w:val="21"/>
          <w:szCs w:val="30"/>
          <w:highlight w:val="none"/>
        </w:rPr>
      </w:r>
      <w:r/>
    </w:p>
    <w:p>
      <w:pPr>
        <w:ind w:firstLine="0"/>
        <w:rPr>
          <w:rFonts w:hint="eastAsia" w:ascii="宋体" w:hAnsi="宋体"/>
          <w:color w:val="auto"/>
          <w:sz w:val="21"/>
          <w:szCs w:val="30"/>
          <w:highlight w:val="none"/>
        </w:rPr>
      </w:pPr>
      <w:r>
        <w:rPr>
          <w:rFonts w:hint="eastAsia" w:ascii="宋体" w:hAnsi="宋体"/>
          <w:color w:val="auto"/>
          <w:sz w:val="21"/>
          <w:szCs w:val="30"/>
          <w:highlight w:val="none"/>
        </w:rPr>
      </w:r>
      <w:r/>
    </w:p>
    <w:p>
      <w:pPr>
        <w:ind w:firstLine="0"/>
        <w:jc w:val="center"/>
        <w:rPr>
          <w:rFonts w:hint="eastAsia" w:ascii="宋体" w:hAnsi="宋体"/>
          <w:color w:val="auto"/>
          <w:sz w:val="21"/>
          <w:szCs w:val="30"/>
          <w:highlight w:val="none"/>
        </w:rPr>
      </w:pPr>
      <w:r>
        <w:rPr>
          <w:rFonts w:hint="eastAsia" w:ascii="宋体" w:hAnsi="宋体"/>
          <w:color w:val="auto"/>
          <w:sz w:val="21"/>
          <w:szCs w:val="30"/>
          <w:highlight w:val="none"/>
        </w:rPr>
      </w:r>
      <w:r/>
    </w:p>
    <w:p>
      <w:pPr>
        <w:ind w:firstLine="0"/>
        <w:jc w:val="center"/>
        <w:rPr>
          <w:rFonts w:hint="eastAsia" w:ascii="宋体" w:hAnsi="宋体"/>
          <w:color w:val="auto"/>
          <w:sz w:val="21"/>
          <w:szCs w:val="30"/>
          <w:highlight w:val="none"/>
        </w:rPr>
      </w:pPr>
      <w:r>
        <w:rPr>
          <w:rFonts w:hint="eastAsia" w:ascii="宋体" w:hAnsi="宋体"/>
          <w:color w:val="auto"/>
          <w:sz w:val="21"/>
          <w:szCs w:val="30"/>
          <w:highlight w:val="none"/>
        </w:rPr>
      </w:r>
      <w:r/>
    </w:p>
    <w:p>
      <w:pPr>
        <w:ind w:firstLine="0"/>
        <w:jc w:val="center"/>
        <w:rPr>
          <w:rFonts w:hint="eastAsia" w:ascii="宋体" w:hAnsi="宋体"/>
          <w:color w:val="auto"/>
          <w:sz w:val="21"/>
          <w:szCs w:val="30"/>
          <w:highlight w:val="none"/>
        </w:rPr>
      </w:pPr>
      <w:r>
        <w:rPr>
          <w:rFonts w:hint="eastAsia" w:ascii="宋体" w:hAnsi="宋体"/>
          <w:color w:val="auto"/>
          <w:sz w:val="21"/>
          <w:szCs w:val="30"/>
          <w:highlight w:val="none"/>
        </w:rPr>
      </w:r>
      <w:r/>
    </w:p>
    <w:p>
      <w:pPr>
        <w:ind w:firstLine="0"/>
        <w:jc w:val="center"/>
        <w:rPr>
          <w:rFonts w:hint="eastAsia" w:ascii="宋体" w:hAnsi="宋体"/>
          <w:color w:val="auto"/>
          <w:sz w:val="21"/>
          <w:szCs w:val="30"/>
          <w:highlight w:val="none"/>
        </w:rPr>
      </w:pPr>
      <w:r>
        <w:rPr>
          <w:rFonts w:hint="eastAsia" w:ascii="宋体" w:hAnsi="宋体"/>
          <w:color w:val="auto"/>
          <w:sz w:val="21"/>
          <w:szCs w:val="30"/>
          <w:highlight w:val="none"/>
        </w:rPr>
      </w:r>
      <w:r/>
    </w:p>
    <w:p>
      <w:pPr>
        <w:ind w:firstLine="0"/>
        <w:jc w:val="center"/>
        <w:rPr>
          <w:rFonts w:hint="eastAsia" w:ascii="宋体" w:hAnsi="宋体"/>
          <w:color w:val="auto"/>
          <w:sz w:val="21"/>
          <w:szCs w:val="30"/>
          <w:highlight w:val="none"/>
        </w:rPr>
      </w:pPr>
      <w:r>
        <w:rPr>
          <w:rFonts w:hint="eastAsia" w:ascii="宋体" w:hAnsi="宋体"/>
          <w:color w:val="auto"/>
          <w:sz w:val="21"/>
          <w:szCs w:val="30"/>
          <w:highlight w:val="none"/>
        </w:rPr>
      </w:r>
      <w:r/>
    </w:p>
    <w:p>
      <w:pPr>
        <w:ind w:firstLine="0"/>
        <w:jc w:val="center"/>
        <w:rPr>
          <w:rFonts w:hint="eastAsia" w:ascii="宋体" w:hAnsi="宋体"/>
          <w:color w:val="auto"/>
          <w:sz w:val="21"/>
          <w:szCs w:val="30"/>
          <w:highlight w:val="none"/>
        </w:rPr>
      </w:pPr>
      <w:r>
        <w:rPr>
          <w:rFonts w:hint="eastAsia" w:ascii="宋体" w:hAnsi="宋体"/>
          <w:color w:val="auto"/>
          <w:sz w:val="21"/>
          <w:szCs w:val="30"/>
          <w:highlight w:val="none"/>
        </w:rPr>
      </w:r>
      <w:r/>
    </w:p>
    <w:p>
      <w:pPr>
        <w:ind w:firstLine="0"/>
        <w:jc w:val="center"/>
        <w:rPr>
          <w:rFonts w:hint="eastAsia" w:ascii="宋体" w:hAnsi="宋体"/>
          <w:color w:val="auto"/>
          <w:sz w:val="21"/>
          <w:szCs w:val="30"/>
          <w:highlight w:val="none"/>
        </w:rPr>
      </w:pPr>
      <w:r>
        <w:rPr>
          <w:rFonts w:hint="eastAsia" w:ascii="宋体" w:hAnsi="宋体"/>
          <w:color w:val="auto"/>
          <w:sz w:val="21"/>
          <w:szCs w:val="30"/>
          <w:highlight w:val="none"/>
        </w:rPr>
      </w:r>
      <w:r/>
    </w:p>
    <w:p>
      <w:pPr>
        <w:ind w:firstLine="0"/>
        <w:jc w:val="center"/>
        <w:rPr>
          <w:rFonts w:hint="eastAsia" w:ascii="宋体" w:hAnsi="宋体"/>
          <w:color w:val="auto"/>
          <w:sz w:val="21"/>
          <w:szCs w:val="30"/>
          <w:highlight w:val="none"/>
        </w:rPr>
      </w:pPr>
      <w:r>
        <w:rPr>
          <w:rFonts w:hint="eastAsia" w:ascii="宋体" w:hAnsi="宋体"/>
          <w:color w:val="auto"/>
          <w:sz w:val="21"/>
          <w:szCs w:val="30"/>
          <w:highlight w:val="none"/>
        </w:rPr>
      </w:r>
      <w:r/>
    </w:p>
    <w:p>
      <w:pPr>
        <w:ind w:firstLine="0"/>
        <w:jc w:val="center"/>
        <w:rPr>
          <w:rFonts w:hint="eastAsia" w:ascii="宋体" w:hAnsi="宋体"/>
          <w:color w:val="auto"/>
          <w:sz w:val="21"/>
          <w:szCs w:val="30"/>
          <w:highlight w:val="none"/>
        </w:rPr>
      </w:pPr>
      <w:r>
        <w:rPr>
          <w:rFonts w:hint="eastAsia" w:ascii="宋体" w:hAnsi="宋体"/>
          <w:color w:val="auto"/>
          <w:sz w:val="21"/>
          <w:szCs w:val="30"/>
          <w:highlight w:val="none"/>
        </w:rPr>
      </w:r>
      <w:r/>
    </w:p>
    <w:p>
      <w:pPr>
        <w:ind w:firstLine="0"/>
        <w:jc w:val="center"/>
        <w:rPr>
          <w:rFonts w:hint="eastAsia" w:ascii="宋体" w:hAnsi="宋体"/>
          <w:color w:val="auto"/>
          <w:sz w:val="21"/>
          <w:szCs w:val="30"/>
          <w:highlight w:val="none"/>
        </w:rPr>
      </w:pPr>
      <w:r>
        <w:rPr>
          <w:rFonts w:hint="eastAsia" w:ascii="宋体" w:hAnsi="宋体"/>
          <w:color w:val="auto"/>
          <w:sz w:val="21"/>
          <w:szCs w:val="30"/>
          <w:highlight w:val="none"/>
        </w:rPr>
      </w:r>
      <w:r/>
    </w:p>
    <w:p>
      <w:pPr>
        <w:ind w:firstLine="0"/>
        <w:jc w:val="center"/>
        <w:rPr>
          <w:rFonts w:hint="eastAsia" w:ascii="宋体" w:hAnsi="宋体"/>
          <w:color w:val="auto"/>
          <w:sz w:val="21"/>
          <w:szCs w:val="30"/>
          <w:highlight w:val="none"/>
        </w:rPr>
      </w:pPr>
      <w:r>
        <w:rPr>
          <w:rFonts w:hint="eastAsia" w:ascii="宋体" w:hAnsi="宋体"/>
          <w:color w:val="auto"/>
          <w:sz w:val="21"/>
          <w:szCs w:val="30"/>
          <w:highlight w:val="none"/>
        </w:rPr>
      </w:r>
      <w:r/>
    </w:p>
    <w:p>
      <w:pPr>
        <w:ind w:firstLine="0"/>
        <w:jc w:val="center"/>
        <w:rPr>
          <w:rFonts w:hint="eastAsia" w:ascii="宋体" w:hAnsi="宋体"/>
          <w:color w:val="auto"/>
          <w:sz w:val="21"/>
          <w:szCs w:val="30"/>
          <w:highlight w:val="none"/>
        </w:rPr>
      </w:pPr>
      <w:r>
        <w:rPr>
          <w:rFonts w:hint="eastAsia" w:ascii="宋体" w:hAnsi="宋体"/>
          <w:color w:val="auto"/>
          <w:sz w:val="21"/>
          <w:szCs w:val="30"/>
          <w:highlight w:val="none"/>
        </w:rPr>
      </w:r>
      <w:r/>
    </w:p>
    <w:p>
      <w:pPr>
        <w:ind w:firstLine="0"/>
        <w:jc w:val="center"/>
        <w:rPr>
          <w:rFonts w:hint="eastAsia" w:ascii="宋体" w:hAnsi="宋体"/>
          <w:color w:val="auto"/>
          <w:sz w:val="21"/>
          <w:szCs w:val="30"/>
          <w:highlight w:val="none"/>
        </w:rPr>
      </w:pPr>
      <w:r>
        <w:rPr>
          <w:rFonts w:hint="eastAsia" w:ascii="宋体" w:hAnsi="宋体"/>
          <w:color w:val="auto"/>
          <w:sz w:val="21"/>
          <w:szCs w:val="30"/>
          <w:highlight w:val="none"/>
        </w:rPr>
      </w:r>
      <w:r/>
    </w:p>
    <w:p>
      <w:pPr>
        <w:ind w:firstLine="0"/>
        <w:jc w:val="center"/>
        <w:rPr>
          <w:rFonts w:hint="eastAsia" w:ascii="宋体" w:hAnsi="宋体"/>
          <w:color w:val="auto"/>
          <w:sz w:val="21"/>
          <w:szCs w:val="30"/>
          <w:highlight w:val="none"/>
        </w:rPr>
      </w:pPr>
      <w:r>
        <w:rPr>
          <w:rFonts w:hint="eastAsia" w:ascii="宋体" w:hAnsi="宋体"/>
          <w:color w:val="auto"/>
          <w:sz w:val="21"/>
          <w:szCs w:val="30"/>
          <w:highlight w:val="none"/>
        </w:rPr>
      </w:r>
      <w:r/>
    </w:p>
    <w:p>
      <w:pPr>
        <w:ind w:firstLine="0"/>
        <w:jc w:val="center"/>
        <w:rPr>
          <w:rFonts w:hint="eastAsia" w:ascii="宋体" w:hAnsi="宋体"/>
          <w:color w:val="auto"/>
          <w:sz w:val="21"/>
          <w:szCs w:val="30"/>
          <w:highlight w:val="none"/>
        </w:rPr>
      </w:pPr>
      <w:r>
        <w:rPr>
          <w:rFonts w:hint="eastAsia" w:ascii="宋体" w:hAnsi="宋体"/>
          <w:color w:val="auto"/>
          <w:sz w:val="21"/>
          <w:szCs w:val="30"/>
          <w:highlight w:val="none"/>
        </w:rPr>
      </w:r>
      <w:r/>
    </w:p>
    <w:p>
      <w:pPr>
        <w:ind w:firstLine="0"/>
        <w:jc w:val="center"/>
        <w:rPr>
          <w:rFonts w:hint="eastAsia" w:ascii="宋体" w:hAnsi="宋体"/>
          <w:color w:val="auto"/>
          <w:sz w:val="21"/>
          <w:szCs w:val="30"/>
          <w:highlight w:val="none"/>
        </w:rPr>
      </w:pPr>
      <w:r>
        <w:rPr>
          <w:rFonts w:hint="eastAsia" w:ascii="宋体" w:hAnsi="宋体"/>
          <w:color w:val="auto"/>
          <w:sz w:val="21"/>
          <w:szCs w:val="30"/>
          <w:highlight w:val="none"/>
        </w:rPr>
      </w:r>
      <w:r/>
    </w:p>
    <w:p>
      <w:pPr>
        <w:ind w:firstLine="0"/>
        <w:jc w:val="center"/>
        <w:rPr>
          <w:rFonts w:hint="eastAsia" w:ascii="宋体" w:hAnsi="宋体"/>
          <w:b/>
          <w:bCs/>
          <w:color w:val="auto"/>
          <w:sz w:val="30"/>
          <w:szCs w:val="30"/>
          <w:highlight w:val="none"/>
        </w:rPr>
        <w:outlineLvl w:val="0"/>
      </w:pPr>
      <w:r/>
      <w:bookmarkStart w:id="111" w:name="_Toc30725"/>
      <w:r>
        <w:rPr>
          <w:rFonts w:hint="eastAsia" w:ascii="宋体" w:hAnsi="宋体"/>
          <w:color w:val="auto"/>
          <w:sz w:val="21"/>
          <w:szCs w:val="30"/>
          <w:highlight w:val="none"/>
        </w:rPr>
        <w:br/>
      </w:r>
      <w:r>
        <w:rPr>
          <w:rFonts w:hint="eastAsia" w:ascii="宋体" w:hAnsi="宋体"/>
          <w:b/>
          <w:bCs/>
          <w:color w:val="auto"/>
          <w:sz w:val="30"/>
          <w:szCs w:val="30"/>
          <w:highlight w:val="none"/>
        </w:rPr>
        <w:t xml:space="preserve">第二部分 通用合同条款</w:t>
      </w:r>
      <w:bookmarkEnd w:id="111"/>
      <w:r/>
      <w:r/>
    </w:p>
    <w:p>
      <w:pPr>
        <w:ind w:firstLine="420"/>
        <w:rPr>
          <w:rFonts w:hint="eastAsia" w:hAnsi="宋体"/>
          <w:color w:val="auto"/>
          <w:sz w:val="21"/>
          <w:szCs w:val="21"/>
          <w:highlight w:val="none"/>
        </w:rPr>
      </w:pPr>
      <w:r>
        <w:rPr>
          <w:rFonts w:hint="eastAsia" w:hAnsi="宋体"/>
          <w:color w:val="auto"/>
          <w:sz w:val="21"/>
          <w:szCs w:val="21"/>
          <w:highlight w:val="none"/>
        </w:rPr>
      </w:r>
      <w:r/>
    </w:p>
    <w:p>
      <w:pPr>
        <w:ind w:firstLine="422"/>
        <w:jc w:val="center"/>
        <w:rPr>
          <w:rFonts w:hint="eastAsia" w:ascii="宋体" w:hAnsi="宋体" w:cs="宋体"/>
          <w:color w:val="auto"/>
          <w:sz w:val="21"/>
          <w:szCs w:val="21"/>
          <w:highlight w:val="none"/>
        </w:rPr>
      </w:pPr>
      <w:r>
        <w:rPr>
          <w:rFonts w:hint="eastAsia" w:hAnsi="宋体"/>
          <w:b/>
          <w:color w:val="auto"/>
          <w:sz w:val="21"/>
          <w:szCs w:val="21"/>
          <w:highlight w:val="none"/>
        </w:rPr>
        <w:t xml:space="preserve">采用《</w:t>
      </w:r>
      <w:r>
        <w:rPr>
          <w:rFonts w:hAnsi="宋体"/>
          <w:b/>
          <w:color w:val="auto"/>
          <w:sz w:val="21"/>
          <w:szCs w:val="21"/>
          <w:highlight w:val="none"/>
        </w:rPr>
        <w:t xml:space="preserve">建设工程施工合同（示范文本）</w:t>
      </w:r>
      <w:r>
        <w:rPr>
          <w:rFonts w:hint="eastAsia" w:hAnsi="宋体"/>
          <w:b/>
          <w:color w:val="auto"/>
          <w:sz w:val="21"/>
          <w:szCs w:val="21"/>
          <w:highlight w:val="none"/>
        </w:rPr>
        <w:t xml:space="preserve">》</w:t>
      </w:r>
      <w:r>
        <w:rPr>
          <w:rFonts w:hAnsi="宋体"/>
          <w:b/>
          <w:color w:val="auto"/>
          <w:sz w:val="21"/>
          <w:szCs w:val="21"/>
          <w:highlight w:val="none"/>
        </w:rPr>
        <w:t xml:space="preserve">（GF—201</w:t>
      </w:r>
      <w:r>
        <w:rPr>
          <w:rFonts w:hint="eastAsia" w:hAnsi="宋体"/>
          <w:b/>
          <w:color w:val="auto"/>
          <w:sz w:val="21"/>
          <w:szCs w:val="21"/>
          <w:highlight w:val="none"/>
        </w:rPr>
        <w:t xml:space="preserve">7</w:t>
      </w:r>
      <w:r>
        <w:rPr>
          <w:rFonts w:hAnsi="宋体"/>
          <w:b/>
          <w:color w:val="auto"/>
          <w:sz w:val="21"/>
          <w:szCs w:val="21"/>
          <w:highlight w:val="none"/>
        </w:rPr>
        <w:t xml:space="preserve">—</w:t>
      </w:r>
      <w:r>
        <w:rPr>
          <w:rFonts w:hint="eastAsia" w:hAnsi="宋体"/>
          <w:b/>
          <w:color w:val="auto"/>
          <w:sz w:val="21"/>
          <w:szCs w:val="21"/>
          <w:highlight w:val="none"/>
        </w:rPr>
        <w:t xml:space="preserve">0201）。</w:t>
      </w:r>
      <w:r/>
    </w:p>
    <w:p>
      <w:pPr>
        <w:ind w:firstLine="0"/>
        <w:jc w:val="center"/>
        <w:rPr>
          <w:rFonts w:hint="eastAsia" w:ascii="宋体" w:hAnsi="宋体"/>
          <w:color w:val="auto"/>
          <w:sz w:val="28"/>
          <w:szCs w:val="44"/>
          <w:highlight w:val="none"/>
        </w:rPr>
        <w:outlineLvl w:val="0"/>
      </w:pPr>
      <w:r>
        <w:rPr>
          <w:rFonts w:hint="eastAsia" w:ascii="宋体" w:hAnsi="宋体" w:cs="宋体"/>
          <w:color w:val="auto"/>
          <w:sz w:val="21"/>
          <w:szCs w:val="21"/>
          <w:highlight w:val="none"/>
        </w:rPr>
        <w:br w:type="page" w:clear="all"/>
      </w:r>
      <w:r>
        <w:rPr>
          <w:rFonts w:hint="eastAsia" w:ascii="宋体" w:hAnsi="宋体"/>
          <w:b/>
          <w:bCs/>
          <w:color w:val="auto"/>
          <w:sz w:val="30"/>
          <w:szCs w:val="30"/>
          <w:highlight w:val="none"/>
        </w:rPr>
        <w:t xml:space="preserve"> </w:t>
      </w:r>
      <w:bookmarkStart w:id="112" w:name="_Toc224293077"/>
      <w:r/>
      <w:bookmarkStart w:id="113" w:name="_Toc498006746"/>
      <w:r/>
      <w:bookmarkStart w:id="114" w:name="_Toc28840"/>
      <w:r/>
      <w:bookmarkStart w:id="115" w:name="_Toc17700"/>
      <w:r>
        <w:rPr>
          <w:rFonts w:hint="eastAsia" w:ascii="宋体" w:hAnsi="宋体"/>
          <w:b/>
          <w:bCs/>
          <w:color w:val="auto"/>
          <w:sz w:val="30"/>
          <w:szCs w:val="30"/>
          <w:highlight w:val="none"/>
        </w:rPr>
        <w:t xml:space="preserve">第三部分 专用合同条款</w:t>
      </w:r>
      <w:bookmarkEnd w:id="112"/>
      <w:r/>
      <w:bookmarkEnd w:id="113"/>
      <w:r/>
      <w:bookmarkEnd w:id="114"/>
      <w:r/>
      <w:bookmarkEnd w:id="115"/>
      <w:r/>
      <w:r/>
    </w:p>
    <w:p>
      <w:pPr>
        <w:ind w:firstLine="0"/>
        <w:rPr>
          <w:rFonts w:hint="eastAsia" w:ascii="宋体" w:hAnsi="宋体"/>
          <w:b/>
          <w:color w:val="auto"/>
          <w:sz w:val="21"/>
          <w:szCs w:val="32"/>
          <w:highlight w:val="none"/>
        </w:rPr>
      </w:pPr>
      <w:r/>
      <w:bookmarkStart w:id="116" w:name="_Toc351203633"/>
      <w:r>
        <w:rPr>
          <w:rFonts w:ascii="宋体" w:hAnsi="宋体"/>
          <w:b/>
          <w:color w:val="auto"/>
          <w:sz w:val="21"/>
          <w:szCs w:val="32"/>
          <w:highlight w:val="none"/>
        </w:rPr>
        <w:t xml:space="preserve">1. </w:t>
      </w:r>
      <w:r>
        <w:rPr>
          <w:rFonts w:hint="eastAsia" w:ascii="宋体" w:hAnsi="宋体"/>
          <w:b/>
          <w:color w:val="auto"/>
          <w:sz w:val="21"/>
          <w:szCs w:val="32"/>
          <w:highlight w:val="none"/>
        </w:rPr>
        <w:t xml:space="preserve">一般约定</w:t>
      </w:r>
      <w:bookmarkEnd w:id="116"/>
      <w:r/>
      <w:r/>
    </w:p>
    <w:p>
      <w:pPr>
        <w:ind w:firstLine="420"/>
        <w:rPr>
          <w:rFonts w:hint="eastAsia" w:ascii="宋体" w:hAnsi="宋体"/>
          <w:color w:val="auto"/>
          <w:sz w:val="21"/>
          <w:szCs w:val="32"/>
          <w:highlight w:val="none"/>
        </w:rPr>
      </w:pPr>
      <w:r/>
      <w:bookmarkStart w:id="117" w:name="_Toc224293078"/>
      <w:r/>
      <w:bookmarkStart w:id="118" w:name="_Toc15282"/>
      <w:r>
        <w:rPr>
          <w:rFonts w:ascii="宋体" w:hAnsi="宋体"/>
          <w:color w:val="auto"/>
          <w:sz w:val="21"/>
          <w:szCs w:val="32"/>
          <w:highlight w:val="none"/>
        </w:rPr>
        <w:t xml:space="preserve">1.1 </w:t>
      </w:r>
      <w:r>
        <w:rPr>
          <w:rFonts w:hint="eastAsia" w:ascii="宋体" w:hAnsi="宋体"/>
          <w:color w:val="auto"/>
          <w:sz w:val="21"/>
          <w:szCs w:val="32"/>
          <w:highlight w:val="none"/>
        </w:rPr>
        <w:t xml:space="preserve">词语定义</w:t>
      </w:r>
      <w:bookmarkEnd w:id="117"/>
      <w:r/>
      <w:bookmarkEnd w:id="118"/>
      <w:r/>
      <w:r/>
    </w:p>
    <w:p>
      <w:pPr>
        <w:ind w:firstLine="420"/>
        <w:rPr>
          <w:rFonts w:hint="eastAsia" w:ascii="宋体" w:hAnsi="宋体"/>
          <w:color w:val="auto"/>
          <w:sz w:val="21"/>
          <w:szCs w:val="32"/>
          <w:highlight w:val="none"/>
        </w:rPr>
      </w:pPr>
      <w:r>
        <w:rPr>
          <w:rFonts w:ascii="宋体" w:hAnsi="宋体"/>
          <w:color w:val="auto"/>
          <w:sz w:val="21"/>
          <w:szCs w:val="32"/>
          <w:highlight w:val="none"/>
        </w:rPr>
        <w:t xml:space="preserve">1.1.1</w:t>
      </w:r>
      <w:r>
        <w:rPr>
          <w:rFonts w:hint="eastAsia" w:ascii="宋体" w:hAnsi="宋体"/>
          <w:color w:val="auto"/>
          <w:sz w:val="21"/>
          <w:szCs w:val="32"/>
          <w:highlight w:val="none"/>
        </w:rPr>
        <w:t xml:space="preserve">合同</w:t>
      </w:r>
      <w:r/>
    </w:p>
    <w:p>
      <w:pPr>
        <w:ind w:firstLine="420"/>
        <w:rPr>
          <w:rFonts w:hint="eastAsia" w:ascii="宋体" w:hAnsi="宋体"/>
          <w:color w:val="auto"/>
          <w:sz w:val="21"/>
          <w:szCs w:val="32"/>
          <w:highlight w:val="none"/>
          <w:u w:val="single"/>
        </w:rPr>
      </w:pPr>
      <w:r>
        <w:rPr>
          <w:rFonts w:hint="eastAsia" w:ascii="宋体" w:hAnsi="宋体"/>
          <w:color w:val="auto"/>
          <w:sz w:val="21"/>
          <w:szCs w:val="32"/>
          <w:highlight w:val="none"/>
          <w:u w:val="single"/>
        </w:rPr>
        <w:t xml:space="preserve">1.1.1.10 其他合同文件包括：招标文件、投标文件、补充协议、明确双方权利、义务的会议纪要、承诺书等。</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1.1.2 合同当事人及其他相关方</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1.1.2.4监理人：</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    称：</w:t>
      </w:r>
      <w:r>
        <w:rPr>
          <w:rFonts w:hint="eastAsia" w:ascii="宋体" w:hAnsi="宋体" w:cs="宋体"/>
          <w:color w:val="auto"/>
          <w:sz w:val="21"/>
          <w:szCs w:val="21"/>
          <w:highlight w:val="none"/>
          <w:u w:val="single"/>
        </w:rPr>
        <w:t xml:space="preserve">                </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资质类别和等级：</w:t>
      </w:r>
      <w:r>
        <w:rPr>
          <w:rFonts w:hint="eastAsia" w:ascii="宋体" w:hAnsi="宋体" w:cs="宋体"/>
          <w:color w:val="auto"/>
          <w:sz w:val="21"/>
          <w:szCs w:val="21"/>
          <w:highlight w:val="none"/>
          <w:u w:val="single"/>
        </w:rPr>
        <w:t xml:space="preserve">               </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联系电话：</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电子信箱：</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通信地址：</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1.1.2.5 设计人：</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    称：</w:t>
      </w:r>
      <w:r>
        <w:rPr>
          <w:rFonts w:hint="eastAsia" w:ascii="宋体" w:hAnsi="宋体" w:cs="宋体"/>
          <w:color w:val="auto"/>
          <w:sz w:val="21"/>
          <w:szCs w:val="21"/>
          <w:highlight w:val="none"/>
          <w:u w:val="single"/>
        </w:rPr>
        <w:t xml:space="preserve">                 </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资质类别和等级：</w:t>
      </w:r>
      <w:r>
        <w:rPr>
          <w:rFonts w:hint="eastAsia" w:ascii="宋体" w:hAnsi="宋体" w:cs="宋体"/>
          <w:color w:val="auto"/>
          <w:sz w:val="21"/>
          <w:szCs w:val="21"/>
          <w:highlight w:val="none"/>
          <w:u w:val="single"/>
        </w:rPr>
        <w:t xml:space="preserve">               </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联系电话：</w:t>
      </w:r>
      <w:r>
        <w:rPr>
          <w:rFonts w:hint="eastAsia" w:ascii="宋体" w:hAnsi="宋体" w:cs="宋体"/>
          <w:color w:val="auto"/>
          <w:sz w:val="21"/>
          <w:szCs w:val="21"/>
          <w:highlight w:val="none"/>
          <w:u w:val="single"/>
        </w:rPr>
        <w:t xml:space="preserve">                 </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电子信箱：</w:t>
      </w:r>
      <w:r>
        <w:rPr>
          <w:rFonts w:hint="eastAsia" w:ascii="宋体" w:hAnsi="宋体" w:cs="宋体"/>
          <w:color w:val="auto"/>
          <w:sz w:val="21"/>
          <w:szCs w:val="21"/>
          <w:highlight w:val="none"/>
          <w:u w:val="single"/>
        </w:rPr>
        <w:t xml:space="preserve">                    </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通信地址：</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1.1.3 工程和设备</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1.1.3.7 作为施工现场组成部分的其他场所包括：</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u w:val="single"/>
        </w:rPr>
        <w:t xml:space="preserve">临时设施及永久占地</w:t>
      </w:r>
      <w:r>
        <w:rPr>
          <w:rFonts w:hint="eastAsia" w:ascii="宋体" w:hAnsi="宋体" w:cs="宋体"/>
          <w:color w:val="auto"/>
          <w:sz w:val="21"/>
          <w:szCs w:val="21"/>
          <w:highlight w:val="none"/>
        </w:rPr>
        <w:t xml:space="preserve">。</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1.1.3.9 永久占地包括：</w:t>
      </w:r>
      <w:r>
        <w:rPr>
          <w:rFonts w:hint="eastAsia" w:ascii="宋体" w:hAnsi="宋体" w:cs="宋体"/>
          <w:color w:val="auto"/>
          <w:sz w:val="21"/>
          <w:szCs w:val="21"/>
          <w:highlight w:val="none"/>
          <w:u w:val="single"/>
        </w:rPr>
        <w:t xml:space="preserve">用地红线范围内占地</w:t>
      </w:r>
      <w:r>
        <w:rPr>
          <w:rFonts w:hint="eastAsia" w:ascii="宋体" w:hAnsi="宋体" w:cs="宋体"/>
          <w:color w:val="auto"/>
          <w:sz w:val="21"/>
          <w:szCs w:val="21"/>
          <w:highlight w:val="none"/>
        </w:rPr>
        <w:t xml:space="preserve">。</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1.1.3.10 临时占地包括：</w:t>
      </w:r>
      <w:r>
        <w:rPr>
          <w:rFonts w:hint="eastAsia" w:ascii="宋体" w:hAnsi="宋体" w:cs="宋体"/>
          <w:color w:val="auto"/>
          <w:sz w:val="21"/>
          <w:szCs w:val="21"/>
          <w:highlight w:val="none"/>
          <w:u w:val="single"/>
        </w:rPr>
        <w:t xml:space="preserve">双方在合同履行过程中确定</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1.3法律 </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适用于合同的其他规范性文件：</w:t>
      </w:r>
      <w:r>
        <w:rPr>
          <w:rFonts w:hint="eastAsia" w:ascii="宋体" w:hAnsi="宋体" w:cs="宋体"/>
          <w:color w:val="auto"/>
          <w:sz w:val="21"/>
          <w:szCs w:val="21"/>
          <w:highlight w:val="none"/>
          <w:u w:val="single"/>
        </w:rPr>
        <w:t xml:space="preserve">现行相关法律法规</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 标准和规范</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1.4.1适用于工程的标准规范包括：</w:t>
      </w:r>
      <w:r>
        <w:rPr>
          <w:rFonts w:hint="eastAsia" w:ascii="宋体" w:hAnsi="宋体" w:cs="宋体"/>
          <w:color w:val="auto"/>
          <w:sz w:val="21"/>
          <w:szCs w:val="21"/>
          <w:highlight w:val="none"/>
          <w:u w:val="single"/>
        </w:rPr>
        <w:t xml:space="preserve">详见设计文件及相关规定，上述标准、规范中有不一致的，以标准较高者为准。</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1.4.2 发包人提供国外标准、规范的名称：</w:t>
      </w:r>
      <w:r>
        <w:rPr>
          <w:rFonts w:hint="eastAsia" w:ascii="宋体" w:hAnsi="宋体" w:cs="宋体"/>
          <w:color w:val="auto"/>
          <w:sz w:val="21"/>
          <w:szCs w:val="21"/>
          <w:highlight w:val="none"/>
          <w:u w:val="single"/>
        </w:rPr>
        <w:t xml:space="preserve"> 无 </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发包人提供国外标准、规范的份数：</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发包人提供国外标准、规范的名称：</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1.4.3发包人对工程的技术标准和功能要求的特殊要求：</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 合同文件的优先顺序</w:t>
      </w:r>
      <w:r/>
    </w:p>
    <w:p>
      <w:pPr>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合同文件组成及优先顺序为：</w:t>
      </w:r>
      <w:r>
        <w:rPr>
          <w:rFonts w:hint="eastAsia" w:ascii="宋体" w:hAnsi="宋体" w:cs="宋体"/>
          <w:color w:val="auto"/>
          <w:sz w:val="21"/>
          <w:szCs w:val="21"/>
          <w:highlight w:val="none"/>
          <w:u w:val="single"/>
        </w:rPr>
        <w:t xml:space="preserve">（1）中标通知书；（2）投标函及其附录；（3）招标文件；（4）专用合同条款及其附件；（5）通用合同条款；（6）技术标准和要求；（7）图纸；（8）已标价工程量清单或预算书；（9）其他合同文件。</w:t>
      </w:r>
      <w:r/>
    </w:p>
    <w:p>
      <w:pPr>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上述各项合同文件包括合同当事人就该项合同文件所作出的补充和修改，属于同一类内容的文件，应以最新签署的为准。</w:t>
      </w:r>
      <w:r/>
    </w:p>
    <w:p>
      <w:pPr>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在合同订立及履行过程中形成的与合同有关的文件均构成合同文件组成部分，并根据其性质确定优先解释顺序。</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 图纸和承包人文件</w:t>
      </w:r>
      <w:r>
        <w:rPr>
          <w:rFonts w:hint="eastAsia" w:ascii="宋体" w:hAnsi="宋体" w:cs="宋体"/>
          <w:color w:val="auto"/>
          <w:sz w:val="21"/>
          <w:szCs w:val="21"/>
          <w:highlight w:val="none"/>
        </w:rPr>
        <w:tab/>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1.6.1 图纸的提供</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发包人向承包人提供图纸的期限：</w:t>
      </w:r>
      <w:r>
        <w:rPr>
          <w:rFonts w:hint="eastAsia" w:ascii="宋体" w:hAnsi="宋体" w:cs="宋体"/>
          <w:color w:val="auto"/>
          <w:sz w:val="21"/>
          <w:szCs w:val="21"/>
          <w:highlight w:val="none"/>
          <w:u w:val="single"/>
        </w:rPr>
        <w:t xml:space="preserve">本合同签订后 7 天内或开工日期前 14 天内；</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发包人向承包人提供图纸的数量：</w:t>
      </w:r>
      <w:r>
        <w:rPr>
          <w:rFonts w:hint="eastAsia" w:ascii="宋体" w:hAnsi="宋体" w:cs="宋体"/>
          <w:color w:val="auto"/>
          <w:sz w:val="21"/>
          <w:szCs w:val="21"/>
          <w:highlight w:val="none"/>
          <w:u w:val="single"/>
        </w:rPr>
        <w:t xml:space="preserve">图纸提供 1 套，供承包人施工用；</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发包人向承包人提供图纸的内容：</w:t>
      </w:r>
      <w:r>
        <w:rPr>
          <w:rFonts w:hint="eastAsia" w:ascii="宋体" w:hAnsi="宋体"/>
          <w:color w:val="auto"/>
          <w:sz w:val="21"/>
          <w:szCs w:val="21"/>
          <w:highlight w:val="none"/>
          <w:u w:val="single"/>
        </w:rPr>
        <w:t xml:space="preserve">全套施工图及电子版</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1.6.4 承包人文件</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需要由承包人提供的文件，包括：</w:t>
      </w:r>
      <w:r>
        <w:rPr>
          <w:rFonts w:hint="eastAsia" w:ascii="宋体" w:hAnsi="宋体" w:cs="宋体"/>
          <w:color w:val="auto"/>
          <w:sz w:val="21"/>
          <w:szCs w:val="21"/>
          <w:highlight w:val="none"/>
          <w:u w:val="single"/>
        </w:rPr>
        <w:t xml:space="preserve">承包人在开工前 5 天内，向监理工程师提交 4 份格式和内容符合监理工程师规定的施工组织设计；对于关键部位和环节工程，施工前至少 5 天內应按监理工程师要求提交专项施工方案，以备审查批准；每月 25 日前应按监理工程师要求提供本月周报及下月计划各 4 份；每周例会前一天应按监理工程师要求提供本周周报及下周计划各 4 份；必要时应提供日报和日计划各 4 份。以上资料由监理人报送发包人 2 份 ；</w:t>
      </w:r>
      <w:r/>
    </w:p>
    <w:p>
      <w:pPr>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承包人提供的文件的期限为：</w:t>
      </w:r>
      <w:r>
        <w:rPr>
          <w:rFonts w:hint="eastAsia" w:ascii="宋体" w:hAnsi="宋体" w:cs="宋体"/>
          <w:color w:val="auto"/>
          <w:sz w:val="21"/>
          <w:szCs w:val="21"/>
          <w:highlight w:val="none"/>
          <w:u w:val="single"/>
        </w:rPr>
        <w:t xml:space="preserve">合同签订后 14 日内且不得迟于开工前 7 天；</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承包人提供的文件的数量为：</w:t>
      </w:r>
      <w:r>
        <w:rPr>
          <w:rFonts w:hint="eastAsia" w:ascii="宋体" w:hAnsi="宋体" w:cs="宋体"/>
          <w:color w:val="auto"/>
          <w:sz w:val="21"/>
          <w:szCs w:val="21"/>
          <w:highlight w:val="none"/>
          <w:u w:val="single"/>
        </w:rPr>
        <w:t xml:space="preserve">按上述约定及发包人要求；</w:t>
      </w:r>
      <w:r/>
    </w:p>
    <w:p>
      <w:pPr>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承包人提供的文件的形式为：</w:t>
      </w:r>
      <w:r>
        <w:rPr>
          <w:rFonts w:hint="eastAsia" w:ascii="宋体" w:hAnsi="宋体" w:cs="宋体"/>
          <w:color w:val="auto"/>
          <w:sz w:val="21"/>
          <w:szCs w:val="21"/>
          <w:highlight w:val="none"/>
          <w:u w:val="single"/>
        </w:rPr>
        <w:t xml:space="preserve">按上述约定及发包人要求；</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发包人审批承包人文件的期限：</w:t>
      </w:r>
      <w:r>
        <w:rPr>
          <w:rFonts w:hint="eastAsia" w:ascii="宋体" w:hAnsi="宋体" w:cs="宋体"/>
          <w:color w:val="auto"/>
          <w:sz w:val="21"/>
          <w:szCs w:val="21"/>
          <w:highlight w:val="none"/>
          <w:u w:val="single"/>
        </w:rPr>
        <w:t xml:space="preserve">收到书面文件后14日内</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1.6.5 现场图纸准备</w:t>
      </w:r>
      <w:r/>
    </w:p>
    <w:p>
      <w:pPr>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关于现场图纸准备的约定：</w:t>
      </w:r>
      <w:bookmarkStart w:id="119" w:name="_Toc7734"/>
      <w:r/>
      <w:bookmarkStart w:id="120" w:name="_Toc224293082"/>
      <w:r>
        <w:rPr>
          <w:rFonts w:hint="eastAsia" w:ascii="宋体" w:hAnsi="宋体" w:cs="宋体"/>
          <w:color w:val="auto"/>
          <w:sz w:val="21"/>
          <w:szCs w:val="21"/>
          <w:highlight w:val="none"/>
          <w:u w:val="single"/>
        </w:rPr>
        <w:t xml:space="preserve">承包人应在施工现场保留一套完整图纸，供监理工程师及有关人员进行工程检查时使用。承包人对原设计的修改必须得到发包人、原设计单位和监理工程师的同意，如擅自修改，须承担违约责任并对后果负责。</w:t>
      </w:r>
      <w:r/>
    </w:p>
    <w:p>
      <w:pPr>
        <w:ind w:firstLine="420"/>
        <w:rPr>
          <w:rFonts w:hint="eastAsia" w:ascii="宋体" w:hAnsi="宋体"/>
          <w:color w:val="auto"/>
          <w:sz w:val="21"/>
          <w:szCs w:val="32"/>
          <w:highlight w:val="none"/>
        </w:rPr>
      </w:pPr>
      <w:r>
        <w:rPr>
          <w:rFonts w:ascii="宋体" w:hAnsi="宋体"/>
          <w:color w:val="auto"/>
          <w:sz w:val="21"/>
          <w:szCs w:val="32"/>
          <w:highlight w:val="none"/>
        </w:rPr>
        <w:t xml:space="preserve">1.7 </w:t>
      </w:r>
      <w:r>
        <w:rPr>
          <w:rFonts w:hint="eastAsia" w:ascii="宋体" w:hAnsi="宋体"/>
          <w:color w:val="auto"/>
          <w:sz w:val="21"/>
          <w:szCs w:val="32"/>
          <w:highlight w:val="none"/>
        </w:rPr>
        <w:t xml:space="preserve">联络</w:t>
      </w:r>
      <w:bookmarkEnd w:id="119"/>
      <w:r/>
      <w:bookmarkEnd w:id="120"/>
      <w:r/>
      <w:r/>
    </w:p>
    <w:p>
      <w:pPr>
        <w:ind w:firstLine="420"/>
        <w:rPr>
          <w:rFonts w:hint="eastAsia" w:ascii="宋体" w:hAnsi="宋体"/>
          <w:color w:val="auto"/>
          <w:sz w:val="21"/>
          <w:szCs w:val="21"/>
          <w:highlight w:val="none"/>
        </w:rPr>
      </w:pPr>
      <w:r>
        <w:rPr>
          <w:rFonts w:ascii="宋体" w:hAnsi="宋体"/>
          <w:color w:val="auto"/>
          <w:sz w:val="21"/>
          <w:szCs w:val="32"/>
          <w:highlight w:val="none"/>
        </w:rPr>
        <w:t xml:space="preserve">1.7.1</w:t>
      </w:r>
      <w:r>
        <w:rPr>
          <w:rFonts w:hint="eastAsia" w:ascii="宋体" w:hAnsi="宋体"/>
          <w:color w:val="auto"/>
          <w:sz w:val="21"/>
          <w:szCs w:val="32"/>
          <w:highlight w:val="none"/>
        </w:rPr>
        <w:t xml:space="preserve">发包人和承包人应当在</w:t>
      </w:r>
      <w:r>
        <w:rPr>
          <w:rFonts w:hint="eastAsia" w:ascii="宋体" w:hAnsi="宋体"/>
          <w:color w:val="auto"/>
          <w:sz w:val="21"/>
          <w:szCs w:val="32"/>
          <w:highlight w:val="none"/>
          <w:u w:val="single"/>
        </w:rPr>
        <w:t xml:space="preserve">3</w:t>
      </w:r>
      <w:r>
        <w:rPr>
          <w:rFonts w:hint="eastAsia" w:ascii="宋体" w:hAnsi="宋体"/>
          <w:color w:val="auto"/>
          <w:sz w:val="21"/>
          <w:szCs w:val="32"/>
          <w:highlight w:val="none"/>
        </w:rPr>
        <w:t xml:space="preserve">天内将与合同有关的通知、批准、证明、证书、指示、指令、要求、请求</w:t>
      </w:r>
      <w:r>
        <w:rPr>
          <w:rFonts w:hint="eastAsia" w:ascii="宋体" w:hAnsi="宋体"/>
          <w:color w:val="auto"/>
          <w:sz w:val="21"/>
          <w:szCs w:val="21"/>
          <w:highlight w:val="none"/>
        </w:rPr>
        <w:t xml:space="preserve">、同意、意见、确定和决定等书面函件送达对方当事人。</w:t>
      </w:r>
      <w:r/>
    </w:p>
    <w:p>
      <w:pPr>
        <w:ind w:firstLine="420"/>
        <w:rPr>
          <w:rFonts w:hint="eastAsia" w:ascii="宋体" w:hAnsi="宋体"/>
          <w:color w:val="auto"/>
          <w:sz w:val="21"/>
          <w:szCs w:val="21"/>
          <w:highlight w:val="none"/>
        </w:rPr>
      </w:pPr>
      <w:r>
        <w:rPr>
          <w:rFonts w:ascii="宋体" w:hAnsi="宋体"/>
          <w:color w:val="auto"/>
          <w:sz w:val="21"/>
          <w:szCs w:val="21"/>
          <w:highlight w:val="none"/>
        </w:rPr>
        <w:t xml:space="preserve">1.7.2 </w:t>
      </w:r>
      <w:r>
        <w:rPr>
          <w:rFonts w:hint="eastAsia" w:ascii="宋体" w:hAnsi="宋体"/>
          <w:color w:val="auto"/>
          <w:sz w:val="21"/>
          <w:szCs w:val="21"/>
          <w:highlight w:val="none"/>
        </w:rPr>
        <w:t xml:space="preserve">发包人接收文件的地点：</w:t>
      </w:r>
      <w:r>
        <w:rPr>
          <w:rFonts w:hint="eastAsia" w:ascii="宋体" w:hAnsi="宋体"/>
          <w:color w:val="auto"/>
          <w:sz w:val="21"/>
          <w:szCs w:val="21"/>
          <w:highlight w:val="none"/>
          <w:u w:val="single"/>
        </w:rPr>
        <w:t xml:space="preserve">发包人指定地点</w:t>
      </w:r>
      <w:r>
        <w:rPr>
          <w:rFonts w:hint="eastAsia" w:ascii="宋体" w:hAnsi="宋体"/>
          <w:color w:val="auto"/>
          <w:sz w:val="21"/>
          <w:szCs w:val="21"/>
          <w:highlight w:val="none"/>
        </w:rPr>
        <w:t xml:space="preserve">。</w:t>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发包人指定的接收人为：</w:t>
      </w:r>
      <w:r>
        <w:rPr>
          <w:rFonts w:hint="eastAsia" w:ascii="宋体" w:hAnsi="宋体"/>
          <w:color w:val="auto"/>
          <w:sz w:val="21"/>
          <w:szCs w:val="21"/>
          <w:highlight w:val="none"/>
          <w:u w:val="single"/>
        </w:rPr>
        <w:t xml:space="preserve">甲方代表</w:t>
      </w:r>
      <w:r>
        <w:rPr>
          <w:rFonts w:hint="eastAsia" w:ascii="宋体" w:hAnsi="宋体"/>
          <w:color w:val="auto"/>
          <w:sz w:val="21"/>
          <w:szCs w:val="21"/>
          <w:highlight w:val="none"/>
        </w:rPr>
        <w:t xml:space="preserve">。</w:t>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承包人接收文件的地点：</w:t>
      </w:r>
      <w:r>
        <w:rPr>
          <w:rFonts w:hint="eastAsia" w:ascii="宋体" w:hAnsi="宋体"/>
          <w:color w:val="auto"/>
          <w:sz w:val="21"/>
          <w:szCs w:val="21"/>
          <w:highlight w:val="none"/>
          <w:u w:val="single"/>
        </w:rPr>
        <w:t xml:space="preserve">双方协商确定 </w:t>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承包人指定的接收人为：</w:t>
      </w:r>
      <w:r>
        <w:rPr>
          <w:rFonts w:hint="eastAsia" w:ascii="宋体" w:hAnsi="宋体"/>
          <w:color w:val="auto"/>
          <w:sz w:val="21"/>
          <w:szCs w:val="21"/>
          <w:highlight w:val="none"/>
          <w:u w:val="single"/>
        </w:rPr>
        <w:t xml:space="preserve">项目负责人</w:t>
      </w:r>
      <w:r>
        <w:rPr>
          <w:rFonts w:hint="eastAsia" w:ascii="宋体" w:hAnsi="宋体"/>
          <w:color w:val="auto"/>
          <w:sz w:val="21"/>
          <w:szCs w:val="21"/>
          <w:highlight w:val="none"/>
        </w:rPr>
        <w:t xml:space="preserve">。</w:t>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监理人接收文件的地点：</w:t>
      </w:r>
      <w:r>
        <w:rPr>
          <w:rFonts w:hint="eastAsia" w:ascii="宋体" w:hAnsi="宋体"/>
          <w:color w:val="auto"/>
          <w:sz w:val="21"/>
          <w:szCs w:val="21"/>
          <w:highlight w:val="none"/>
          <w:u w:val="single"/>
        </w:rPr>
        <w:t xml:space="preserve">双方协商确定 </w:t>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监理人指定的接收人为：</w:t>
      </w:r>
      <w:r>
        <w:rPr>
          <w:rFonts w:hint="eastAsia" w:ascii="宋体" w:hAnsi="宋体"/>
          <w:color w:val="auto"/>
          <w:sz w:val="21"/>
          <w:szCs w:val="21"/>
          <w:highlight w:val="none"/>
          <w:u w:val="single"/>
        </w:rPr>
        <w:t xml:space="preserve">项目总监</w:t>
      </w:r>
      <w:r>
        <w:rPr>
          <w:rFonts w:hint="eastAsia" w:ascii="宋体" w:hAnsi="宋体"/>
          <w:color w:val="auto"/>
          <w:sz w:val="21"/>
          <w:szCs w:val="21"/>
          <w:highlight w:val="none"/>
        </w:rPr>
        <w:t xml:space="preserve">。</w:t>
      </w:r>
      <w:r/>
    </w:p>
    <w:p>
      <w:pPr>
        <w:ind w:firstLine="420"/>
        <w:rPr>
          <w:rFonts w:hint="eastAsia" w:ascii="宋体" w:hAnsi="宋体"/>
          <w:color w:val="auto"/>
          <w:sz w:val="21"/>
          <w:szCs w:val="32"/>
          <w:highlight w:val="none"/>
        </w:rPr>
      </w:pPr>
      <w:r/>
      <w:bookmarkStart w:id="121" w:name="_Toc224293083"/>
      <w:r/>
      <w:bookmarkStart w:id="122" w:name="_Toc6691"/>
      <w:r>
        <w:rPr>
          <w:rFonts w:ascii="宋体" w:hAnsi="宋体"/>
          <w:color w:val="auto"/>
          <w:sz w:val="21"/>
          <w:szCs w:val="32"/>
          <w:highlight w:val="none"/>
        </w:rPr>
        <w:t xml:space="preserve">1.10 </w:t>
      </w:r>
      <w:r>
        <w:rPr>
          <w:rFonts w:hint="eastAsia" w:ascii="宋体" w:hAnsi="宋体"/>
          <w:color w:val="auto"/>
          <w:sz w:val="21"/>
          <w:szCs w:val="32"/>
          <w:highlight w:val="none"/>
        </w:rPr>
        <w:t xml:space="preserve">交通运输</w:t>
      </w:r>
      <w:bookmarkEnd w:id="121"/>
      <w:r/>
      <w:bookmarkEnd w:id="122"/>
      <w:r/>
      <w:r/>
    </w:p>
    <w:p>
      <w:pPr>
        <w:ind w:firstLine="420"/>
        <w:rPr>
          <w:rFonts w:hint="eastAsia" w:ascii="宋体" w:hAnsi="宋体"/>
          <w:color w:val="auto"/>
          <w:sz w:val="21"/>
          <w:szCs w:val="32"/>
          <w:highlight w:val="none"/>
        </w:rPr>
      </w:pPr>
      <w:r/>
      <w:bookmarkStart w:id="123" w:name="_Toc27936"/>
      <w:r/>
      <w:bookmarkStart w:id="124" w:name="_Toc224293084"/>
      <w:r>
        <w:rPr>
          <w:rFonts w:ascii="宋体" w:hAnsi="宋体"/>
          <w:color w:val="auto"/>
          <w:sz w:val="21"/>
          <w:szCs w:val="32"/>
          <w:highlight w:val="none"/>
        </w:rPr>
        <w:t xml:space="preserve">1.10.1 </w:t>
      </w:r>
      <w:r>
        <w:rPr>
          <w:rFonts w:hint="eastAsia" w:ascii="宋体" w:hAnsi="宋体"/>
          <w:color w:val="auto"/>
          <w:sz w:val="21"/>
          <w:szCs w:val="32"/>
          <w:highlight w:val="none"/>
        </w:rPr>
        <w:t xml:space="preserve">出入现场的权利</w:t>
      </w:r>
      <w:bookmarkEnd w:id="123"/>
      <w:r/>
      <w:bookmarkEnd w:id="124"/>
      <w:r/>
      <w:r/>
    </w:p>
    <w:p>
      <w:pPr>
        <w:ind w:firstLine="420"/>
        <w:jc w:val="left"/>
        <w:rPr>
          <w:rFonts w:hint="eastAsia" w:ascii="宋体" w:hAnsi="宋体"/>
          <w:color w:val="auto"/>
          <w:sz w:val="21"/>
          <w:szCs w:val="32"/>
          <w:highlight w:val="none"/>
          <w:u w:val="single"/>
        </w:rPr>
      </w:pPr>
      <w:r>
        <w:rPr>
          <w:rFonts w:hint="eastAsia" w:ascii="宋体" w:hAnsi="宋体"/>
          <w:color w:val="auto"/>
          <w:sz w:val="21"/>
          <w:szCs w:val="32"/>
          <w:highlight w:val="none"/>
        </w:rPr>
        <w:t xml:space="preserve">关于出入现场的权利的约定：</w:t>
      </w:r>
      <w:bookmarkStart w:id="125" w:name="_Toc24271"/>
      <w:r/>
      <w:bookmarkStart w:id="126" w:name="_Toc224293085"/>
      <w:r>
        <w:rPr>
          <w:rFonts w:hint="eastAsia" w:ascii="宋体" w:hAnsi="宋体"/>
          <w:color w:val="auto"/>
          <w:sz w:val="21"/>
          <w:szCs w:val="32"/>
          <w:highlight w:val="none"/>
          <w:u w:val="single"/>
        </w:rPr>
        <w:t xml:space="preserve">关于出入现场的权利的约定：承包人负责办理出入现场的一切手续，并承担相关费用。施工无关人员不得入内，所有特殊工种人员均应有上岗资格并符合国家有关规定，持有有关部门颁发的资格证书或上岗证，在施工上岗之前交由监理工程师审查，审核通过后方准佩戴单位岗位证上岗施工。</w:t>
      </w:r>
      <w:bookmarkEnd w:id="125"/>
      <w:bookmarkEnd w:id="126"/>
      <w:r/>
    </w:p>
    <w:p>
      <w:pPr>
        <w:ind w:firstLine="420"/>
        <w:jc w:val="left"/>
        <w:rPr>
          <w:rFonts w:hint="eastAsia" w:ascii="宋体" w:hAnsi="宋体"/>
          <w:color w:val="auto"/>
          <w:sz w:val="21"/>
          <w:szCs w:val="32"/>
          <w:highlight w:val="none"/>
        </w:rPr>
      </w:pPr>
      <w:r>
        <w:rPr>
          <w:rFonts w:ascii="宋体" w:hAnsi="宋体"/>
          <w:color w:val="auto"/>
          <w:sz w:val="21"/>
          <w:szCs w:val="32"/>
          <w:highlight w:val="none"/>
        </w:rPr>
        <w:t xml:space="preserve">1.10.3 </w:t>
      </w:r>
      <w:r>
        <w:rPr>
          <w:rFonts w:hint="eastAsia" w:ascii="宋体" w:hAnsi="宋体"/>
          <w:color w:val="auto"/>
          <w:sz w:val="21"/>
          <w:szCs w:val="32"/>
          <w:highlight w:val="none"/>
        </w:rPr>
        <w:t xml:space="preserve">场内交通</w:t>
      </w:r>
      <w:r/>
    </w:p>
    <w:p>
      <w:pPr>
        <w:ind w:firstLine="420"/>
        <w:jc w:val="left"/>
        <w:rPr>
          <w:rFonts w:hint="eastAsia" w:ascii="宋体" w:hAnsi="宋体"/>
          <w:color w:val="auto"/>
          <w:sz w:val="21"/>
          <w:szCs w:val="32"/>
          <w:highlight w:val="none"/>
          <w:u w:val="single"/>
        </w:rPr>
      </w:pPr>
      <w:r>
        <w:rPr>
          <w:rFonts w:hint="eastAsia" w:ascii="宋体" w:hAnsi="宋体"/>
          <w:color w:val="auto"/>
          <w:sz w:val="21"/>
          <w:szCs w:val="32"/>
          <w:highlight w:val="none"/>
        </w:rPr>
        <w:t xml:space="preserve">关于场外交通和场内交通的边界的约定：</w:t>
      </w:r>
      <w:r>
        <w:rPr>
          <w:rFonts w:hint="eastAsia" w:ascii="宋体" w:hAnsi="宋体"/>
          <w:color w:val="auto"/>
          <w:sz w:val="21"/>
          <w:szCs w:val="32"/>
          <w:highlight w:val="none"/>
          <w:u w:val="single"/>
        </w:rPr>
        <w:t xml:space="preserve">根据现场实际情况而定。</w:t>
      </w:r>
      <w:r/>
    </w:p>
    <w:p>
      <w:pPr>
        <w:ind w:firstLine="420"/>
        <w:jc w:val="left"/>
        <w:rPr>
          <w:rFonts w:hint="eastAsia" w:ascii="宋体" w:hAnsi="宋体"/>
          <w:color w:val="auto"/>
          <w:sz w:val="21"/>
          <w:szCs w:val="32"/>
          <w:highlight w:val="none"/>
        </w:rPr>
      </w:pPr>
      <w:r>
        <w:rPr>
          <w:rFonts w:hint="eastAsia" w:ascii="宋体" w:hAnsi="宋体"/>
          <w:color w:val="auto"/>
          <w:sz w:val="21"/>
          <w:szCs w:val="32"/>
          <w:highlight w:val="none"/>
        </w:rPr>
        <w:t xml:space="preserve">关于发包人向承包人免费提供满足工程施工需要的场内道路和交通设施的约定：发包人提供施工现场现有状况供承包人使用，如不满足施工场内运输的需要，由承包人自行解决，费用由承包人负担。 </w:t>
      </w:r>
      <w:r/>
    </w:p>
    <w:p>
      <w:pPr>
        <w:ind w:firstLine="420"/>
        <w:jc w:val="left"/>
        <w:rPr>
          <w:rFonts w:hint="eastAsia" w:ascii="宋体" w:hAnsi="宋体"/>
          <w:color w:val="auto"/>
          <w:sz w:val="21"/>
          <w:szCs w:val="32"/>
          <w:highlight w:val="none"/>
        </w:rPr>
      </w:pPr>
      <w:r>
        <w:rPr>
          <w:rFonts w:hint="eastAsia" w:ascii="宋体" w:hAnsi="宋体"/>
          <w:color w:val="auto"/>
          <w:sz w:val="21"/>
          <w:szCs w:val="32"/>
          <w:highlight w:val="none"/>
        </w:rPr>
        <w:t xml:space="preserve">1.10.4超大件和超重件的运输</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运输超大件或超重件所需的道路和桥梁临时加固改造费用和其他有关费用由</w:t>
      </w:r>
      <w:r>
        <w:rPr>
          <w:rFonts w:hint="eastAsia" w:ascii="宋体" w:hAnsi="宋体" w:cs="宋体"/>
          <w:color w:val="auto"/>
          <w:sz w:val="21"/>
          <w:szCs w:val="21"/>
          <w:highlight w:val="none"/>
          <w:u w:val="single"/>
        </w:rPr>
        <w:t xml:space="preserve"> 承包人 </w:t>
      </w:r>
      <w:r>
        <w:rPr>
          <w:rFonts w:hint="eastAsia" w:ascii="宋体" w:hAnsi="宋体" w:cs="宋体"/>
          <w:color w:val="auto"/>
          <w:sz w:val="21"/>
          <w:szCs w:val="21"/>
          <w:highlight w:val="none"/>
        </w:rPr>
        <w:t xml:space="preserve">承担。</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知识产权</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 w:val="21"/>
          <w:szCs w:val="21"/>
          <w:highlight w:val="none"/>
          <w:u w:val="single"/>
        </w:rPr>
        <w:t xml:space="preserve">发包人</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关于发包人提供的上述文件的使用限制的要求：</w:t>
      </w:r>
      <w:r>
        <w:rPr>
          <w:rFonts w:hint="eastAsia" w:ascii="宋体" w:hAnsi="宋体" w:cs="宋体"/>
          <w:color w:val="auto"/>
          <w:sz w:val="21"/>
          <w:szCs w:val="21"/>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作为违约金</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1.11.2 关于承包人为实施工程所编制文件的著作权的归属：</w:t>
      </w:r>
      <w:r>
        <w:rPr>
          <w:rFonts w:hint="eastAsia" w:ascii="宋体" w:hAnsi="宋体" w:cs="宋体"/>
          <w:color w:val="auto"/>
          <w:sz w:val="21"/>
          <w:szCs w:val="21"/>
          <w:highlight w:val="none"/>
          <w:u w:val="single"/>
        </w:rPr>
        <w:t xml:space="preserve">除署名权以外的著作权属于发包人 </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关于承包人提供的上述文件的使用限制的要求：</w:t>
      </w:r>
      <w:r>
        <w:rPr>
          <w:rFonts w:hint="eastAsia" w:ascii="宋体" w:hAnsi="宋体" w:cs="宋体"/>
          <w:color w:val="auto"/>
          <w:sz w:val="21"/>
          <w:szCs w:val="21"/>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作为违约金</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1.11.4 承包人在施工过程中所采用的专利、专有技术、技术秘密的使用费的承担方式：</w:t>
      </w:r>
      <w:r>
        <w:rPr>
          <w:rFonts w:hint="eastAsia" w:ascii="宋体" w:hAnsi="宋体" w:cs="宋体"/>
          <w:color w:val="auto"/>
          <w:sz w:val="21"/>
          <w:szCs w:val="21"/>
          <w:highlight w:val="none"/>
          <w:u w:val="single"/>
        </w:rPr>
        <w:t xml:space="preserve"> 结算时不予调整，已含在合同价中 </w:t>
      </w:r>
      <w:r>
        <w:rPr>
          <w:rFonts w:hint="eastAsia" w:ascii="宋体" w:hAnsi="宋体" w:cs="宋体"/>
          <w:color w:val="auto"/>
          <w:sz w:val="21"/>
          <w:szCs w:val="21"/>
          <w:highlight w:val="none"/>
        </w:rPr>
        <w:t xml:space="preserve">。</w:t>
      </w:r>
      <w:r/>
    </w:p>
    <w:p>
      <w:pPr>
        <w:ind w:firstLine="420"/>
        <w:rPr>
          <w:rFonts w:hint="eastAsia" w:ascii="宋体" w:hAnsi="宋体"/>
          <w:color w:val="auto"/>
          <w:sz w:val="21"/>
          <w:szCs w:val="21"/>
          <w:highlight w:val="none"/>
        </w:rPr>
      </w:pPr>
      <w:r>
        <w:rPr>
          <w:rFonts w:ascii="宋体" w:hAnsi="宋体"/>
          <w:color w:val="auto"/>
          <w:sz w:val="21"/>
          <w:szCs w:val="21"/>
          <w:highlight w:val="none"/>
        </w:rPr>
        <w:t xml:space="preserve">1.13</w:t>
      </w:r>
      <w:r>
        <w:rPr>
          <w:rFonts w:hint="eastAsia" w:ascii="宋体" w:hAnsi="宋体"/>
          <w:color w:val="auto"/>
          <w:sz w:val="21"/>
          <w:szCs w:val="21"/>
          <w:highlight w:val="none"/>
        </w:rPr>
        <w:t xml:space="preserve">工程量清单缺陷的修正</w:t>
      </w:r>
      <w:r/>
    </w:p>
    <w:p>
      <w:pPr>
        <w:ind w:firstLine="420"/>
        <w:jc w:val="left"/>
        <w:rPr>
          <w:rFonts w:hint="eastAsia" w:ascii="宋体" w:hAnsi="宋体"/>
          <w:color w:val="auto"/>
          <w:sz w:val="21"/>
          <w:szCs w:val="32"/>
          <w:highlight w:val="none"/>
        </w:rPr>
      </w:pPr>
      <w:r/>
      <w:bookmarkStart w:id="127" w:name="_Toc351203634"/>
      <w:r>
        <w:rPr>
          <w:rFonts w:hint="eastAsia" w:ascii="宋体" w:hAnsi="宋体"/>
          <w:color w:val="auto"/>
          <w:sz w:val="21"/>
          <w:szCs w:val="32"/>
          <w:highlight w:val="none"/>
        </w:rPr>
        <w:t xml:space="preserve">1.13.1出现工程量清单缺陷时，是否调整合同价格：</w:t>
      </w:r>
      <w:r>
        <w:rPr>
          <w:rFonts w:hint="eastAsia" w:ascii="宋体" w:hAnsi="宋体"/>
          <w:color w:val="auto"/>
          <w:sz w:val="21"/>
          <w:szCs w:val="32"/>
          <w:highlight w:val="none"/>
          <w:u w:val="single"/>
        </w:rPr>
        <w:t xml:space="preserve">调整</w:t>
      </w:r>
      <w:r>
        <w:rPr>
          <w:rFonts w:hint="eastAsia" w:ascii="宋体" w:hAnsi="宋体"/>
          <w:color w:val="auto"/>
          <w:sz w:val="21"/>
          <w:szCs w:val="32"/>
          <w:highlight w:val="none"/>
        </w:rPr>
        <w:t xml:space="preserve">。</w:t>
      </w:r>
      <w:r/>
    </w:p>
    <w:p>
      <w:pPr>
        <w:ind w:firstLine="420"/>
        <w:rPr>
          <w:rFonts w:hint="eastAsia" w:ascii="宋体" w:hAnsi="宋体"/>
          <w:bCs/>
          <w:color w:val="auto"/>
          <w:sz w:val="21"/>
          <w:szCs w:val="32"/>
          <w:highlight w:val="none"/>
        </w:rPr>
      </w:pPr>
      <w:r>
        <w:rPr>
          <w:rFonts w:hint="eastAsia" w:ascii="宋体" w:hAnsi="宋体"/>
          <w:bCs/>
          <w:color w:val="auto"/>
          <w:sz w:val="21"/>
          <w:szCs w:val="32"/>
          <w:highlight w:val="none"/>
        </w:rPr>
        <w:t xml:space="preserve">1.13.2出现工程量清单缺陷时调整合同价格的方式：</w:t>
      </w:r>
      <w:r/>
    </w:p>
    <w:p>
      <w:pPr>
        <w:ind w:firstLine="420"/>
        <w:rPr>
          <w:rFonts w:hint="eastAsia" w:ascii="宋体" w:hAnsi="宋体"/>
          <w:bCs/>
          <w:color w:val="auto"/>
          <w:sz w:val="21"/>
          <w:szCs w:val="32"/>
          <w:highlight w:val="none"/>
        </w:rPr>
      </w:pPr>
      <w:r>
        <w:rPr>
          <w:rFonts w:hint="eastAsia" w:ascii="宋体" w:hAnsi="宋体"/>
          <w:bCs/>
          <w:color w:val="auto"/>
          <w:sz w:val="21"/>
          <w:szCs w:val="32"/>
          <w:highlight w:val="none"/>
        </w:rPr>
        <w:t xml:space="preserve">1.13.2.1工程量清单缺陷引起清单项目变化,参照专用条款10.4.1条调整合同价格；</w:t>
      </w:r>
      <w:r/>
    </w:p>
    <w:p>
      <w:pPr>
        <w:ind w:firstLine="420"/>
        <w:rPr>
          <w:rFonts w:hint="eastAsia" w:ascii="宋体" w:hAnsi="宋体"/>
          <w:bCs/>
          <w:color w:val="auto"/>
          <w:sz w:val="21"/>
          <w:szCs w:val="32"/>
          <w:highlight w:val="none"/>
        </w:rPr>
      </w:pPr>
      <w:r>
        <w:rPr>
          <w:rFonts w:hint="eastAsia" w:ascii="宋体" w:hAnsi="宋体"/>
          <w:bCs/>
          <w:color w:val="auto"/>
          <w:sz w:val="21"/>
          <w:szCs w:val="32"/>
          <w:highlight w:val="none"/>
        </w:rPr>
        <w:t xml:space="preserve">1.13.2.2综合考虑工程量清单缺陷、工程变更及其他影响工程量增减的因素，清单工程量增加或减少且增减工程量未超过相应合同清单项目所含工程量的15%(含15%)的，不调整合同单价；</w:t>
      </w:r>
      <w:r/>
    </w:p>
    <w:p>
      <w:pPr>
        <w:ind w:firstLine="420"/>
        <w:rPr>
          <w:rFonts w:hint="eastAsia" w:ascii="宋体" w:hAnsi="宋体"/>
          <w:bCs/>
          <w:color w:val="auto"/>
          <w:sz w:val="21"/>
          <w:szCs w:val="32"/>
          <w:highlight w:val="none"/>
        </w:rPr>
      </w:pPr>
      <w:r>
        <w:rPr>
          <w:rFonts w:hint="eastAsia" w:ascii="宋体" w:hAnsi="宋体"/>
          <w:bCs/>
          <w:color w:val="auto"/>
          <w:sz w:val="21"/>
          <w:szCs w:val="32"/>
          <w:highlight w:val="none"/>
        </w:rPr>
        <w:t xml:space="preserve">1.13.2.3综合考虑工程量清单缺陷、工程变更及其他影响工程量增减的因素，工程量增加、且增加部分的工程量超过相应合同清单项目所含工程量15%(不含15%)的，相应清单项目合同清单工程量×1.15之外的增加工程量参照专用条款10.4.1条第(4)、(5)款重新组价并调整对应部分的合同单价；</w:t>
      </w:r>
      <w:r/>
    </w:p>
    <w:p>
      <w:pPr>
        <w:ind w:firstLine="0"/>
        <w:rPr>
          <w:rFonts w:hint="eastAsia" w:ascii="宋体" w:hAnsi="宋体"/>
          <w:b/>
          <w:color w:val="auto"/>
          <w:sz w:val="21"/>
          <w:szCs w:val="32"/>
          <w:highlight w:val="none"/>
        </w:rPr>
      </w:pPr>
      <w:r>
        <w:rPr>
          <w:rFonts w:hint="eastAsia" w:ascii="宋体" w:hAnsi="宋体"/>
          <w:bCs/>
          <w:color w:val="auto"/>
          <w:sz w:val="21"/>
          <w:szCs w:val="32"/>
          <w:highlight w:val="none"/>
        </w:rPr>
        <w:t xml:space="preserve">1.13.2.4综合考虑工程量清单缺陷、工程变更及其他影响工程量增减的因素，工程量减少、且减少部分的工程量超过相应合同清单项目所含工程量的15%(不含15%)的，减少后的工程量参照专用条款10.4.1条第(4)、(5)款重新组价并调整合同单价。</w:t>
      </w:r>
      <w:r/>
    </w:p>
    <w:p>
      <w:pPr>
        <w:ind w:firstLine="0"/>
        <w:rPr>
          <w:rFonts w:hint="eastAsia" w:ascii="宋体" w:hAnsi="宋体"/>
          <w:b/>
          <w:color w:val="auto"/>
          <w:sz w:val="21"/>
          <w:szCs w:val="32"/>
          <w:highlight w:val="none"/>
        </w:rPr>
      </w:pPr>
      <w:r>
        <w:rPr>
          <w:rFonts w:ascii="宋体" w:hAnsi="宋体"/>
          <w:b/>
          <w:color w:val="auto"/>
          <w:sz w:val="21"/>
          <w:szCs w:val="32"/>
          <w:highlight w:val="none"/>
        </w:rPr>
        <w:t xml:space="preserve">2. </w:t>
      </w:r>
      <w:r>
        <w:rPr>
          <w:rFonts w:hint="eastAsia" w:ascii="宋体" w:hAnsi="宋体"/>
          <w:b/>
          <w:color w:val="auto"/>
          <w:sz w:val="21"/>
          <w:szCs w:val="32"/>
          <w:highlight w:val="none"/>
        </w:rPr>
        <w:t xml:space="preserve">发包人</w:t>
      </w:r>
      <w:bookmarkEnd w:id="127"/>
      <w:r/>
      <w:r/>
    </w:p>
    <w:p>
      <w:pPr>
        <w:ind w:firstLine="420"/>
        <w:rPr>
          <w:rFonts w:hint="eastAsia" w:ascii="宋体" w:hAnsi="宋体"/>
          <w:color w:val="auto"/>
          <w:sz w:val="21"/>
          <w:szCs w:val="32"/>
          <w:highlight w:val="none"/>
        </w:rPr>
      </w:pPr>
      <w:r/>
      <w:bookmarkStart w:id="128" w:name="_Toc19710"/>
      <w:r/>
      <w:bookmarkStart w:id="129" w:name="_Toc224293089"/>
      <w:r>
        <w:rPr>
          <w:rFonts w:ascii="宋体" w:hAnsi="宋体"/>
          <w:color w:val="auto"/>
          <w:sz w:val="21"/>
          <w:szCs w:val="32"/>
          <w:highlight w:val="none"/>
        </w:rPr>
        <w:t xml:space="preserve">2.2 </w:t>
      </w:r>
      <w:r>
        <w:rPr>
          <w:rFonts w:hint="eastAsia" w:ascii="宋体" w:hAnsi="宋体"/>
          <w:color w:val="auto"/>
          <w:sz w:val="21"/>
          <w:szCs w:val="32"/>
          <w:highlight w:val="none"/>
        </w:rPr>
        <w:t xml:space="preserve">发包人代表</w:t>
      </w:r>
      <w:bookmarkEnd w:id="128"/>
      <w:r/>
      <w:bookmarkEnd w:id="129"/>
      <w:r/>
      <w:r/>
    </w:p>
    <w:p>
      <w:pPr>
        <w:ind w:firstLine="420"/>
        <w:rPr>
          <w:rFonts w:hint="eastAsia" w:ascii="宋体" w:hAnsi="宋体" w:cs="宋体"/>
          <w:color w:val="auto"/>
          <w:sz w:val="21"/>
          <w:szCs w:val="32"/>
          <w:highlight w:val="none"/>
        </w:rPr>
      </w:pPr>
      <w:r>
        <w:rPr>
          <w:rFonts w:hint="eastAsia" w:ascii="宋体" w:hAnsi="宋体" w:cs="宋体"/>
          <w:color w:val="auto"/>
          <w:sz w:val="21"/>
          <w:szCs w:val="32"/>
          <w:highlight w:val="none"/>
        </w:rPr>
        <w:t xml:space="preserve">发包人代表：</w:t>
      </w:r>
      <w:r/>
    </w:p>
    <w:p>
      <w:pPr>
        <w:ind w:firstLine="420"/>
        <w:rPr>
          <w:rFonts w:hint="eastAsia" w:ascii="宋体" w:hAnsi="宋体" w:cs="宋体"/>
          <w:color w:val="auto"/>
          <w:sz w:val="21"/>
          <w:szCs w:val="32"/>
          <w:highlight w:val="none"/>
        </w:rPr>
      </w:pPr>
      <w:r>
        <w:rPr>
          <w:rFonts w:hint="eastAsia" w:ascii="宋体" w:hAnsi="宋体" w:cs="宋体"/>
          <w:color w:val="auto"/>
          <w:sz w:val="21"/>
          <w:szCs w:val="32"/>
          <w:highlight w:val="none"/>
        </w:rPr>
        <w:t xml:space="preserve">姓    名：</w:t>
      </w:r>
      <w:r>
        <w:rPr>
          <w:rFonts w:hint="eastAsia" w:ascii="宋体" w:hAnsi="宋体" w:cs="宋体"/>
          <w:color w:val="auto"/>
          <w:sz w:val="21"/>
          <w:szCs w:val="32"/>
          <w:highlight w:val="none"/>
          <w:u w:val="single"/>
        </w:rPr>
        <w:t xml:space="preserve">                                 </w:t>
      </w:r>
      <w:r>
        <w:rPr>
          <w:rFonts w:hint="eastAsia" w:ascii="宋体" w:hAnsi="宋体" w:cs="宋体"/>
          <w:color w:val="auto"/>
          <w:sz w:val="21"/>
          <w:szCs w:val="32"/>
          <w:highlight w:val="none"/>
        </w:rPr>
        <w:t xml:space="preserve">；</w:t>
      </w:r>
      <w:r/>
    </w:p>
    <w:p>
      <w:pPr>
        <w:ind w:firstLine="420"/>
        <w:rPr>
          <w:rFonts w:hint="eastAsia" w:ascii="宋体" w:hAnsi="宋体" w:cs="宋体"/>
          <w:color w:val="auto"/>
          <w:sz w:val="21"/>
          <w:szCs w:val="32"/>
          <w:highlight w:val="none"/>
        </w:rPr>
      </w:pPr>
      <w:r>
        <w:rPr>
          <w:rFonts w:hint="eastAsia" w:ascii="宋体" w:hAnsi="宋体" w:cs="宋体"/>
          <w:color w:val="auto"/>
          <w:sz w:val="21"/>
          <w:szCs w:val="32"/>
          <w:highlight w:val="none"/>
        </w:rPr>
        <w:t xml:space="preserve">身份证号：</w:t>
      </w:r>
      <w:r>
        <w:rPr>
          <w:rFonts w:hint="eastAsia" w:ascii="宋体" w:hAnsi="宋体" w:cs="宋体"/>
          <w:color w:val="auto"/>
          <w:sz w:val="21"/>
          <w:szCs w:val="32"/>
          <w:highlight w:val="none"/>
          <w:u w:val="single"/>
        </w:rPr>
        <w:t xml:space="preserve">                                </w:t>
      </w:r>
      <w:r>
        <w:rPr>
          <w:rFonts w:hint="eastAsia" w:ascii="宋体" w:hAnsi="宋体" w:cs="宋体"/>
          <w:color w:val="auto"/>
          <w:sz w:val="21"/>
          <w:szCs w:val="32"/>
          <w:highlight w:val="none"/>
        </w:rPr>
        <w:t xml:space="preserve">；</w:t>
      </w:r>
      <w:r/>
    </w:p>
    <w:p>
      <w:pPr>
        <w:ind w:firstLine="420"/>
        <w:rPr>
          <w:rFonts w:hint="eastAsia" w:ascii="宋体" w:hAnsi="宋体" w:cs="宋体"/>
          <w:color w:val="auto"/>
          <w:sz w:val="21"/>
          <w:szCs w:val="32"/>
          <w:highlight w:val="none"/>
        </w:rPr>
      </w:pPr>
      <w:r>
        <w:rPr>
          <w:rFonts w:hint="eastAsia" w:ascii="宋体" w:hAnsi="宋体" w:cs="宋体"/>
          <w:color w:val="auto"/>
          <w:sz w:val="21"/>
          <w:szCs w:val="32"/>
          <w:highlight w:val="none"/>
        </w:rPr>
        <w:t xml:space="preserve">职    务：</w:t>
      </w:r>
      <w:r>
        <w:rPr>
          <w:rFonts w:hint="eastAsia" w:ascii="宋体" w:hAnsi="宋体" w:cs="宋体"/>
          <w:color w:val="auto"/>
          <w:sz w:val="21"/>
          <w:szCs w:val="32"/>
          <w:highlight w:val="none"/>
          <w:u w:val="single"/>
        </w:rPr>
        <w:t xml:space="preserve">                                </w:t>
      </w:r>
      <w:r>
        <w:rPr>
          <w:rFonts w:hint="eastAsia" w:ascii="宋体" w:hAnsi="宋体" w:cs="宋体"/>
          <w:color w:val="auto"/>
          <w:sz w:val="21"/>
          <w:szCs w:val="32"/>
          <w:highlight w:val="none"/>
        </w:rPr>
        <w:t xml:space="preserve">；</w:t>
      </w:r>
      <w:r/>
    </w:p>
    <w:p>
      <w:pPr>
        <w:ind w:firstLine="420"/>
        <w:rPr>
          <w:rFonts w:hint="eastAsia" w:ascii="宋体" w:hAnsi="宋体" w:cs="宋体"/>
          <w:color w:val="auto"/>
          <w:sz w:val="21"/>
          <w:szCs w:val="32"/>
          <w:highlight w:val="none"/>
        </w:rPr>
      </w:pPr>
      <w:r>
        <w:rPr>
          <w:rFonts w:hint="eastAsia" w:ascii="宋体" w:hAnsi="宋体" w:cs="宋体"/>
          <w:color w:val="auto"/>
          <w:sz w:val="21"/>
          <w:szCs w:val="32"/>
          <w:highlight w:val="none"/>
        </w:rPr>
        <w:t xml:space="preserve">联系电话：</w:t>
      </w:r>
      <w:r>
        <w:rPr>
          <w:rFonts w:hint="eastAsia" w:ascii="宋体" w:hAnsi="宋体" w:cs="宋体"/>
          <w:color w:val="auto"/>
          <w:sz w:val="21"/>
          <w:szCs w:val="32"/>
          <w:highlight w:val="none"/>
          <w:u w:val="single"/>
        </w:rPr>
        <w:t xml:space="preserve">                                 </w:t>
      </w:r>
      <w:r>
        <w:rPr>
          <w:rFonts w:hint="eastAsia" w:ascii="宋体" w:hAnsi="宋体" w:cs="宋体"/>
          <w:color w:val="auto"/>
          <w:sz w:val="21"/>
          <w:szCs w:val="32"/>
          <w:highlight w:val="none"/>
        </w:rPr>
        <w:t xml:space="preserve">；</w:t>
      </w:r>
      <w:r/>
    </w:p>
    <w:p>
      <w:pPr>
        <w:ind w:firstLine="420"/>
        <w:rPr>
          <w:rFonts w:hint="eastAsia" w:ascii="宋体" w:hAnsi="宋体" w:cs="宋体"/>
          <w:color w:val="auto"/>
          <w:sz w:val="21"/>
          <w:szCs w:val="32"/>
          <w:highlight w:val="none"/>
        </w:rPr>
      </w:pPr>
      <w:r>
        <w:rPr>
          <w:rFonts w:hint="eastAsia" w:ascii="宋体" w:hAnsi="宋体" w:cs="宋体"/>
          <w:color w:val="auto"/>
          <w:sz w:val="21"/>
          <w:szCs w:val="32"/>
          <w:highlight w:val="none"/>
        </w:rPr>
        <w:t xml:space="preserve">电子信箱：</w:t>
      </w:r>
      <w:r>
        <w:rPr>
          <w:rFonts w:hint="eastAsia" w:ascii="宋体" w:hAnsi="宋体" w:cs="宋体"/>
          <w:color w:val="auto"/>
          <w:sz w:val="21"/>
          <w:szCs w:val="32"/>
          <w:highlight w:val="none"/>
          <w:u w:val="single"/>
        </w:rPr>
        <w:t xml:space="preserve">                                 </w:t>
      </w:r>
      <w:r>
        <w:rPr>
          <w:rFonts w:hint="eastAsia" w:ascii="宋体" w:hAnsi="宋体" w:cs="宋体"/>
          <w:color w:val="auto"/>
          <w:sz w:val="21"/>
          <w:szCs w:val="32"/>
          <w:highlight w:val="none"/>
        </w:rPr>
        <w:t xml:space="preserve">；</w:t>
      </w:r>
      <w:r/>
    </w:p>
    <w:p>
      <w:pPr>
        <w:ind w:firstLine="420"/>
        <w:rPr>
          <w:rFonts w:hint="eastAsia" w:ascii="宋体" w:hAnsi="宋体" w:cs="宋体"/>
          <w:color w:val="auto"/>
          <w:sz w:val="21"/>
          <w:szCs w:val="32"/>
          <w:highlight w:val="none"/>
        </w:rPr>
      </w:pPr>
      <w:r>
        <w:rPr>
          <w:rFonts w:hint="eastAsia" w:ascii="宋体" w:hAnsi="宋体" w:cs="宋体"/>
          <w:color w:val="auto"/>
          <w:sz w:val="21"/>
          <w:szCs w:val="32"/>
          <w:highlight w:val="none"/>
        </w:rPr>
        <w:t xml:space="preserve">通信地址：</w:t>
      </w:r>
      <w:r>
        <w:rPr>
          <w:rFonts w:hint="eastAsia" w:ascii="宋体" w:hAnsi="宋体" w:cs="宋体"/>
          <w:color w:val="auto"/>
          <w:sz w:val="21"/>
          <w:szCs w:val="32"/>
          <w:highlight w:val="none"/>
          <w:u w:val="single"/>
        </w:rPr>
        <w:t xml:space="preserve">                                </w:t>
      </w:r>
      <w:r>
        <w:rPr>
          <w:rFonts w:hint="eastAsia" w:ascii="宋体" w:hAnsi="宋体" w:cs="宋体"/>
          <w:color w:val="auto"/>
          <w:sz w:val="21"/>
          <w:szCs w:val="32"/>
          <w:highlight w:val="none"/>
        </w:rPr>
        <w:t xml:space="preserve">。</w:t>
      </w:r>
      <w:r/>
    </w:p>
    <w:p>
      <w:pPr>
        <w:ind w:firstLine="420"/>
        <w:rPr>
          <w:rFonts w:hint="eastAsia" w:ascii="宋体" w:hAnsi="宋体" w:cs="宋体"/>
          <w:color w:val="auto"/>
          <w:sz w:val="21"/>
          <w:szCs w:val="21"/>
          <w:highlight w:val="none"/>
        </w:rPr>
      </w:pPr>
      <w:r/>
      <w:bookmarkStart w:id="130" w:name="_Toc28463"/>
      <w:r/>
      <w:bookmarkStart w:id="131" w:name="_Toc224293090"/>
      <w:r>
        <w:rPr>
          <w:rFonts w:hint="eastAsia" w:ascii="宋体" w:hAnsi="宋体" w:cs="宋体"/>
          <w:color w:val="auto"/>
          <w:sz w:val="21"/>
          <w:szCs w:val="21"/>
          <w:highlight w:val="none"/>
        </w:rPr>
        <w:t xml:space="preserve">发包人对发包人代表的授权范围如下：</w:t>
      </w:r>
      <w:r>
        <w:rPr>
          <w:rFonts w:hint="eastAsia" w:ascii="宋体" w:hAnsi="宋体" w:cs="宋体"/>
          <w:color w:val="auto"/>
          <w:sz w:val="21"/>
          <w:szCs w:val="21"/>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cs="宋体"/>
          <w:color w:val="auto"/>
          <w:sz w:val="21"/>
          <w:szCs w:val="21"/>
          <w:highlight w:val="none"/>
        </w:rPr>
        <w:t xml:space="preserve">。</w:t>
      </w:r>
      <w:r/>
    </w:p>
    <w:p>
      <w:pPr>
        <w:ind w:firstLine="420"/>
        <w:rPr>
          <w:rFonts w:hint="eastAsia" w:ascii="宋体" w:hAnsi="宋体"/>
          <w:color w:val="auto"/>
          <w:sz w:val="21"/>
          <w:szCs w:val="21"/>
          <w:highlight w:val="none"/>
        </w:rPr>
      </w:pPr>
      <w:r>
        <w:rPr>
          <w:rFonts w:ascii="宋体" w:hAnsi="宋体"/>
          <w:color w:val="auto"/>
          <w:sz w:val="21"/>
          <w:szCs w:val="21"/>
          <w:highlight w:val="none"/>
        </w:rPr>
        <w:t xml:space="preserve">2.4 </w:t>
      </w:r>
      <w:r>
        <w:rPr>
          <w:rFonts w:hint="eastAsia" w:ascii="宋体" w:hAnsi="宋体"/>
          <w:color w:val="auto"/>
          <w:sz w:val="21"/>
          <w:szCs w:val="21"/>
          <w:highlight w:val="none"/>
        </w:rPr>
        <w:t xml:space="preserve">施工现场、施工条件和基础资料的提供</w:t>
      </w:r>
      <w:bookmarkEnd w:id="130"/>
      <w:r/>
      <w:bookmarkEnd w:id="131"/>
      <w:r/>
      <w:r/>
    </w:p>
    <w:p>
      <w:pPr>
        <w:ind w:firstLine="420"/>
        <w:rPr>
          <w:rFonts w:hint="eastAsia" w:ascii="宋体" w:hAnsi="宋体"/>
          <w:color w:val="auto"/>
          <w:sz w:val="21"/>
          <w:szCs w:val="21"/>
          <w:highlight w:val="none"/>
        </w:rPr>
      </w:pPr>
      <w:r>
        <w:rPr>
          <w:rFonts w:ascii="宋体" w:hAnsi="宋体"/>
          <w:color w:val="auto"/>
          <w:sz w:val="21"/>
          <w:szCs w:val="21"/>
          <w:highlight w:val="none"/>
        </w:rPr>
        <w:t xml:space="preserve">2.4.1 </w:t>
      </w:r>
      <w:r>
        <w:rPr>
          <w:rFonts w:hint="eastAsia" w:ascii="宋体" w:hAnsi="宋体"/>
          <w:color w:val="auto"/>
          <w:sz w:val="21"/>
          <w:szCs w:val="21"/>
          <w:highlight w:val="none"/>
        </w:rPr>
        <w:t xml:space="preserve">提供施工现场</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关于发包人移交施工现场的期限要求：</w:t>
      </w:r>
      <w:r>
        <w:rPr>
          <w:rFonts w:hint="eastAsia" w:ascii="宋体" w:hAnsi="宋体"/>
          <w:b/>
          <w:bCs/>
          <w:color w:val="auto"/>
          <w:sz w:val="21"/>
          <w:szCs w:val="21"/>
          <w:highlight w:val="none"/>
          <w:u w:val="single"/>
        </w:rPr>
        <w:t xml:space="preserve">施工场地满足开工条件</w:t>
      </w:r>
      <w:r>
        <w:rPr>
          <w:rFonts w:hint="eastAsia" w:ascii="宋体" w:hAnsi="宋体"/>
          <w:color w:val="auto"/>
          <w:sz w:val="21"/>
          <w:szCs w:val="21"/>
          <w:highlight w:val="none"/>
        </w:rPr>
        <w:t xml:space="preserve">。</w:t>
      </w:r>
      <w:r/>
    </w:p>
    <w:p>
      <w:pPr>
        <w:ind w:firstLine="420"/>
        <w:rPr>
          <w:rFonts w:hint="eastAsia" w:ascii="宋体" w:hAnsi="宋体" w:cs="宋体"/>
          <w:color w:val="auto"/>
          <w:sz w:val="21"/>
          <w:szCs w:val="32"/>
          <w:highlight w:val="none"/>
        </w:rPr>
      </w:pPr>
      <w:r>
        <w:rPr>
          <w:rFonts w:hint="eastAsia" w:ascii="宋体" w:hAnsi="宋体" w:cs="宋体"/>
          <w:color w:val="auto"/>
          <w:sz w:val="21"/>
          <w:szCs w:val="32"/>
          <w:highlight w:val="none"/>
        </w:rPr>
        <w:t xml:space="preserve">2.4.2 提供施工条件</w:t>
      </w:r>
      <w:r/>
    </w:p>
    <w:p>
      <w:pPr>
        <w:ind w:firstLine="420"/>
        <w:rPr>
          <w:rFonts w:hint="eastAsia" w:ascii="宋体" w:hAnsi="宋体" w:cs="宋体"/>
          <w:color w:val="auto"/>
          <w:sz w:val="21"/>
          <w:szCs w:val="32"/>
          <w:highlight w:val="none"/>
        </w:rPr>
      </w:pPr>
      <w:r>
        <w:rPr>
          <w:rFonts w:hint="eastAsia" w:ascii="宋体" w:hAnsi="宋体" w:cs="宋体"/>
          <w:color w:val="auto"/>
          <w:sz w:val="21"/>
          <w:szCs w:val="32"/>
          <w:highlight w:val="none"/>
        </w:rPr>
        <w:t xml:space="preserve">关于发包人应负责提供施工所需要的条件，包括：</w:t>
      </w:r>
      <w:bookmarkStart w:id="132" w:name="_Toc351203635"/>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(1)承包人投标时应踏勘现场并根据现场情况自行考虑接水接电方案，由此发生的费用以及施工过程中产生的费用包含在合同价中，不予调整。</w:t>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(2)施工场地与公共道路的通道开通时间和要求：见现场实际条件，包含在合同价中。</w:t>
      </w:r>
      <w:r/>
    </w:p>
    <w:p>
      <w:pPr>
        <w:ind w:firstLine="420"/>
        <w:rPr>
          <w:rFonts w:hint="eastAsia" w:ascii="宋体" w:hAnsi="宋体"/>
          <w:color w:val="auto"/>
          <w:sz w:val="21"/>
          <w:szCs w:val="21"/>
          <w:highlight w:val="none"/>
          <w:u w:val="single"/>
        </w:rPr>
      </w:pPr>
      <w:r>
        <w:rPr>
          <w:rFonts w:hint="eastAsia" w:ascii="宋体" w:hAnsi="宋体"/>
          <w:color w:val="auto"/>
          <w:sz w:val="21"/>
          <w:szCs w:val="21"/>
          <w:highlight w:val="none"/>
        </w:rPr>
        <w:t xml:space="preserve">2.5 资金来源证明及支付担保发包人提供资金来源证明的期限要求：</w:t>
      </w:r>
      <w:r>
        <w:rPr>
          <w:rFonts w:hint="eastAsia" w:ascii="宋体" w:hAnsi="宋体"/>
          <w:color w:val="auto"/>
          <w:sz w:val="21"/>
          <w:szCs w:val="21"/>
          <w:highlight w:val="none"/>
          <w:u w:val="single"/>
        </w:rPr>
        <w:t xml:space="preserve"> 执行通用条款 。</w:t>
      </w:r>
      <w:r/>
    </w:p>
    <w:p>
      <w:pPr>
        <w:ind w:firstLine="420"/>
        <w:rPr>
          <w:rFonts w:hint="eastAsia" w:ascii="宋体" w:hAnsi="宋体"/>
          <w:color w:val="auto"/>
          <w:sz w:val="21"/>
          <w:szCs w:val="21"/>
          <w:highlight w:val="none"/>
          <w:u w:val="single"/>
        </w:rPr>
      </w:pPr>
      <w:r>
        <w:rPr>
          <w:rFonts w:hint="eastAsia" w:ascii="宋体" w:hAnsi="宋体"/>
          <w:color w:val="auto"/>
          <w:sz w:val="21"/>
          <w:szCs w:val="21"/>
          <w:highlight w:val="none"/>
        </w:rPr>
        <w:t xml:space="preserve">发包人是否提供支付担保：</w:t>
      </w:r>
      <w:r>
        <w:rPr>
          <w:rFonts w:hint="eastAsia" w:ascii="宋体" w:hAnsi="宋体"/>
          <w:color w:val="auto"/>
          <w:sz w:val="21"/>
          <w:szCs w:val="21"/>
          <w:highlight w:val="none"/>
          <w:u w:val="single"/>
        </w:rPr>
        <w:t xml:space="preserve"> 否 。</w:t>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发包人提供支付担保的形式：/</w:t>
      </w:r>
      <w:r/>
    </w:p>
    <w:p>
      <w:pPr>
        <w:ind w:firstLine="0"/>
        <w:rPr>
          <w:rFonts w:hint="eastAsia" w:ascii="宋体" w:hAnsi="宋体"/>
          <w:b/>
          <w:color w:val="auto"/>
          <w:sz w:val="21"/>
          <w:szCs w:val="21"/>
          <w:highlight w:val="none"/>
        </w:rPr>
      </w:pPr>
      <w:r>
        <w:rPr>
          <w:rFonts w:ascii="宋体" w:hAnsi="宋体"/>
          <w:b/>
          <w:color w:val="auto"/>
          <w:sz w:val="21"/>
          <w:szCs w:val="21"/>
          <w:highlight w:val="none"/>
        </w:rPr>
        <w:t xml:space="preserve">3. </w:t>
      </w:r>
      <w:r>
        <w:rPr>
          <w:rFonts w:hint="eastAsia" w:ascii="宋体" w:hAnsi="宋体"/>
          <w:b/>
          <w:color w:val="auto"/>
          <w:sz w:val="21"/>
          <w:szCs w:val="21"/>
          <w:highlight w:val="none"/>
        </w:rPr>
        <w:t xml:space="preserve">承包人</w:t>
      </w:r>
      <w:bookmarkEnd w:id="132"/>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承包人在履行合同过程中应遵守法律和工程建设标准规范，并履行以下义务：</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（1）办理法律规定应由承包人办理的许可和批准，并将办理结果书面报送发包人留存；</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（2）按法律规定和合同约定完成工程，并在保修期内承担保修义务；</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（3）按法律规定和合同约定采取施工安全和环境保护措施，办理工伤保险，确保工程及人员、材料、设备和设施的安全；</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（4）按合同约定的工作内容和施工进度要求，编制施工组织设计和施工措施计划，并对所有施工作业和施工方法的完备性和安全可靠性负责；</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1%做为违约金。</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施工场地清洁符合环境卫生管理的相关规定，自行办理垃圾消纳、排污等手续及费用，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按照通用条款第6.3款〔环境保护〕约定负责施工场地及其周边环境与生态的保护工作；</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（7）按通用条款第6.1款〔安全文明施工〕约定采取施工安全措施，确保工程及其人员、材料、设备和设施的安全，防止因工程施工造成的人身伤害和财产损失；</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（8）将发包人按合同约定支付的各项价款专用于合同工程，且应及时支付其雇用人员、劳务分包单位及劳务人员工资；</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（9）承包人提交的竣工资料的内容：</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应在工程具备竣工验收条件后40天内按国家工程竣工验收标准，向发包人提供完整竣工资料（含竣工图）及竣工验收报告（不少于两套竣工资料原件，四套复印件及二套电子文档（含竣工图）），且符合工程所在地质监站等相关部门要求，并自行承担相关费用。如未提交或提交不完整直接扣除合同总价款的1%做为违约金。</w:t>
      </w:r>
      <w:r/>
    </w:p>
    <w:p>
      <w:pPr>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承包人需要提交的竣工资料套数：不</w:t>
      </w:r>
      <w:r>
        <w:rPr>
          <w:rFonts w:hint="eastAsia" w:ascii="宋体" w:hAnsi="宋体" w:cs="宋体"/>
          <w:color w:val="auto"/>
          <w:sz w:val="21"/>
          <w:szCs w:val="21"/>
          <w:highlight w:val="none"/>
          <w:u w:val="single"/>
        </w:rPr>
        <w:t xml:space="preserve">少于两套竣工资料原件，四套复印件及二套电子文档（含竣工图）。</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承包人提交的竣工资料的费用承担：</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承包人提交的竣工资料移交时间：</w:t>
      </w:r>
      <w:r>
        <w:rPr>
          <w:rFonts w:hint="eastAsia" w:ascii="宋体" w:hAnsi="宋体" w:cs="宋体"/>
          <w:color w:val="auto"/>
          <w:sz w:val="21"/>
          <w:szCs w:val="21"/>
          <w:highlight w:val="none"/>
          <w:u w:val="single"/>
        </w:rPr>
        <w:t xml:space="preserve">工程具备竣工验收条件后40天内。</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承包人提交的竣工资料形式要求：</w:t>
      </w:r>
      <w:r>
        <w:rPr>
          <w:rFonts w:hint="eastAsia" w:ascii="宋体" w:hAnsi="宋体" w:cs="宋体"/>
          <w:color w:val="auto"/>
          <w:sz w:val="21"/>
          <w:szCs w:val="21"/>
          <w:highlight w:val="none"/>
          <w:u w:val="single"/>
        </w:rPr>
        <w:t xml:space="preserve">书面文件和电子文件。</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（10）承包人应履行的其他义务：</w:t>
      </w:r>
      <w:r/>
    </w:p>
    <w:p>
      <w:pPr>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（10.1）承担施工安全保卫工作及非夜间施工照明的责任和要</w:t>
      </w:r>
      <w:r>
        <w:rPr>
          <w:rFonts w:hint="eastAsia" w:ascii="宋体" w:hAnsi="宋体" w:cs="宋体"/>
          <w:color w:val="auto"/>
          <w:sz w:val="21"/>
          <w:szCs w:val="21"/>
          <w:highlight w:val="none"/>
          <w:u w:val="single"/>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p>
    <w:p>
      <w:pPr>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（10.2）需承包人办理的有关施工场地交通、环卫和施工噪音管理等手续：</w:t>
      </w:r>
      <w:r/>
    </w:p>
    <w:p>
      <w:pPr>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承包人应遵守政府有关主管部门对施工场地及城市道路、排污、渣土、环保（含施工噪音、施工粉尘）、环卫、市容、城建、治安、交管、人口管理以及安全生产等的管理规定，由承包人办理相关手续，并由承包人承担发生的一切费用，相关费用已包含在合同价中，发包人不承担任何费用。</w:t>
      </w:r>
      <w:r/>
    </w:p>
    <w:p>
      <w:pPr>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（10.3）已完工程成品保护的特殊要求及费用承担：由承包人负责成品保护并承担费用，相关费用已包含在合同价中，发包人不承担任何费用。</w:t>
      </w:r>
      <w:r/>
    </w:p>
    <w:p>
      <w:pPr>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因承包人原因造成破坏的，承包人必须无条件及时修复，并承担由此发生的全部费用和责任，发包人不承担任何费用和责任。</w:t>
      </w:r>
      <w:r/>
    </w:p>
    <w:p>
      <w:pPr>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10.4）施工场地清洁卫生的要求：按标准化施工现场管理，保持现场清洁，符合环境要求；随时接受发包人及主管部门检查，每发现一次不符合要求扣违约金1000元，从进度款中扣除。交工前清理现场，因施工产生的垃圾外运，费用由承包人自理，相关费用已包含在合同价中，发包人不承担任何费用。</w:t>
      </w:r>
      <w:r/>
    </w:p>
    <w:p>
      <w:pPr>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10.5）承包人有义务对本工程图纸详细审阅，并提出合理化建议，确保施工期间尽量少发生拆除变更等浪费现象。施工过程中因承包人与周围发生的纠纷由承包人自行协商解决，费用由承包人承担，相关费用已包含在合同价中，发包人不承担任何费用。</w:t>
      </w:r>
      <w:r/>
    </w:p>
    <w:p>
      <w:pPr>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（10.6）双方约定承包人应做的其它工作：（包括但不限于）</w:t>
      </w:r>
      <w:r/>
    </w:p>
    <w:p>
      <w:pPr>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承包人全面负责义务：承包人应全面遵守所有适用的环境保护法律、法规、规章、标准及行政许可要求（以下简称“环保法规”），负责办理其施工所需的全部环保许可手续并承担相应费用。承包人对施工场地及其活动范围内的环境保护承担全部责任。</w:t>
      </w:r>
      <w:r/>
    </w:p>
    <w:p>
      <w:pPr>
        <w:ind w:firstLine="51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（2）风险承担范围：承包人承担因履行本合同所产生的、与环境保护相关的所有风险、责任、损失及费用，包括但不限于：</w:t>
      </w:r>
      <w:r/>
    </w:p>
    <w:p>
      <w:pPr>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(a) 预防和治理施工造成的环境污染（如废气、废水、噪声、振动、扬尘、土壤污染、地下水超标等）的费用；</w:t>
      </w:r>
      <w:r/>
    </w:p>
    <w:p>
      <w:pPr>
        <w:ind w:firstLine="51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(b) 因违反环保法规而遭受的行政处罚、违约金、滞纳金；</w:t>
      </w:r>
      <w:r/>
    </w:p>
    <w:p>
      <w:pPr>
        <w:ind w:firstLine="51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(c) 因环境污染或生态破坏引发的第三方人身损害、财产损失索赔；</w:t>
      </w:r>
      <w:r/>
    </w:p>
    <w:p>
      <w:pPr>
        <w:ind w:firstLine="51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(d) 为消除环境污染影响或恢复生态环境原状所采取的必要措施的费用；</w:t>
      </w:r>
      <w:r/>
    </w:p>
    <w:p>
      <w:pPr>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(e) 为应对环保突发事件（如泄漏、超标排放）而产生的应急处理、监测、评估费用；</w:t>
      </w:r>
      <w:r/>
    </w:p>
    <w:p>
      <w:pPr>
        <w:ind w:firstLine="51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(f) 经监测不达标所产生的环保问题，导致工程暂停、整改所引起的工期延误损失及整改增加的费用。</w:t>
      </w:r>
      <w:r/>
    </w:p>
    <w:p>
      <w:pPr>
        <w:ind w:firstLine="51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保证与赔偿：承包人保证发包人免于承担任何因承包人违反环保法规或本条款约定而产生的索赔、处罚、费用及责任。若发包人因此遭受任何损失（包括但不限于垫付费用、罚款、律师费、诉讼费），承包人应予以全额赔偿。</w:t>
      </w:r>
      <w:r/>
    </w:p>
    <w:p>
      <w:pPr>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（4）不可免除责任：本条约定的承包人责任，不因发包人对承包人环保方案、措施的审批、检查或监督而减轻或免除。承包人不得以发包人提供场地、资料或支付工程款为由，主张减轻其环保责任。</w:t>
      </w:r>
      <w:r/>
    </w:p>
    <w:p>
      <w:pPr>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承包人未能按要求履行以上各项义务，造成发包人损失的，承包人应赔偿发包人有关损失。</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3.2项目负责人</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3.2.1项目负责人：</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姓    名：</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身份证号：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证 书 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联系电话：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电子信箱：</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通信地址：</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承包人对项目负责人的授权范围如下：</w:t>
      </w:r>
      <w:r>
        <w:rPr>
          <w:rFonts w:hint="eastAsia" w:ascii="宋体" w:hAnsi="宋体" w:cs="宋体"/>
          <w:color w:val="auto"/>
          <w:sz w:val="21"/>
          <w:szCs w:val="21"/>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cs="宋体"/>
          <w:color w:val="auto"/>
          <w:sz w:val="21"/>
          <w:szCs w:val="21"/>
          <w:highlight w:val="none"/>
        </w:rPr>
        <w:t xml:space="preserve">。</w:t>
      </w:r>
      <w:r/>
    </w:p>
    <w:p>
      <w:pPr>
        <w:ind w:firstLine="422"/>
        <w:jc w:val="left"/>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rPr>
        <w:t xml:space="preserve">关于项目负责人每月在施工现场的时间要求：</w:t>
      </w:r>
      <w:r>
        <w:rPr>
          <w:rFonts w:hint="eastAsia" w:ascii="宋体" w:hAnsi="宋体" w:cs="宋体"/>
          <w:b/>
          <w:color w:val="auto"/>
          <w:sz w:val="21"/>
          <w:szCs w:val="21"/>
          <w:highlight w:val="none"/>
          <w:u w:val="single"/>
        </w:rPr>
        <w:t xml:space="preserve">开工之日起到竣工结束，项目经理（包含项目技术负责人及其他项目组管理人员）每周至少5日，每天必须保证8小时以上在现场组织施工，离开现场需征得发包人的负责人书面同意。</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承包人未提交劳动合同，以及没有为项目经理缴纳社会保险证明的违约责任：</w:t>
      </w:r>
      <w:r>
        <w:rPr>
          <w:rFonts w:hint="eastAsia" w:ascii="宋体" w:hAnsi="宋体" w:cs="宋体"/>
          <w:color w:val="auto"/>
          <w:sz w:val="21"/>
          <w:szCs w:val="21"/>
          <w:highlight w:val="none"/>
          <w:u w:val="single"/>
        </w:rPr>
        <w:t xml:space="preserve">发包人按2万/次进行处罚，同时发包人有权要求承包人更换项目经理，且更换后的项目经理资质等级、业绩不低于原项目经理，否则发包人有权解除施工合同</w:t>
      </w:r>
      <w:r>
        <w:rPr>
          <w:rFonts w:hint="eastAsia" w:ascii="宋体" w:hAnsi="宋体" w:cs="宋体"/>
          <w:color w:val="auto"/>
          <w:sz w:val="21"/>
          <w:szCs w:val="21"/>
          <w:highlight w:val="none"/>
        </w:rPr>
        <w:t xml:space="preserve">。</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项目经理未经批准，擅自离开施工现场的违约责任：</w:t>
      </w:r>
      <w:r>
        <w:rPr>
          <w:rFonts w:hint="eastAsia" w:ascii="宋体" w:hAnsi="宋体" w:cs="宋体"/>
          <w:color w:val="auto"/>
          <w:sz w:val="21"/>
          <w:szCs w:val="21"/>
          <w:highlight w:val="none"/>
          <w:u w:val="single"/>
        </w:rPr>
        <w:t xml:space="preserve">发包人发现项目经理擅自离开施工现场的，承包人须向发包人按2000元/次支付违约金，如累计发现五次项目经理擅自离开施工现场，视为承包人擅自更换项目经理，按照3.2.3条款约定执行</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 承包人擅自更换项目负责人的违约责任：</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项目经理及项目总工只有在发生以下特殊情况方可更换：</w:t>
      </w:r>
      <w:r>
        <w:rPr>
          <w:rFonts w:hint="eastAsia" w:ascii="宋体" w:hAnsi="宋体" w:cs="宋体"/>
          <w:color w:val="auto"/>
          <w:sz w:val="21"/>
          <w:szCs w:val="21"/>
          <w:highlight w:val="none"/>
          <w:u w:val="single"/>
        </w:rPr>
        <w:t xml:space="preserve">因故伤残或重大疾病丧失工作能力或死亡的、调离承包人单位的、被有关部门责令吊销执业资格的。</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除上述特殊情况发生项目负责人更换的，承包人应承担相应的违约责任：</w:t>
      </w:r>
      <w:r>
        <w:rPr>
          <w:rFonts w:hint="eastAsia" w:ascii="宋体" w:hAnsi="宋体" w:cs="宋体"/>
          <w:color w:val="auto"/>
          <w:sz w:val="21"/>
          <w:szCs w:val="21"/>
          <w:highlight w:val="none"/>
          <w:u w:val="single"/>
        </w:rPr>
        <w:t xml:space="preserve">承包人须向发包人支付违约金10万元，违约金从工程竣工结算款中扣除。</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3.2.4承包人无正当理由拒绝更换项目负责人的违约责任：</w:t>
      </w:r>
      <w:r>
        <w:rPr>
          <w:rFonts w:hint="eastAsia" w:ascii="宋体" w:hAnsi="宋体" w:cs="宋体"/>
          <w:color w:val="auto"/>
          <w:sz w:val="21"/>
          <w:szCs w:val="21"/>
          <w:highlight w:val="none"/>
          <w:u w:val="single"/>
        </w:rPr>
        <w:t xml:space="preserve">发包人扣除履约保证金，同时有权解除施工合同。</w:t>
      </w:r>
      <w:r/>
    </w:p>
    <w:p>
      <w:pPr>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3.3项目管理团队</w:t>
      </w:r>
      <w:r/>
    </w:p>
    <w:p>
      <w:pPr>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施工员：</w:t>
      </w:r>
      <w:r/>
    </w:p>
    <w:p>
      <w:pPr>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姓    名：</w:t>
      </w:r>
      <w:r>
        <w:rPr>
          <w:rFonts w:hint="eastAsia" w:ascii="宋体" w:hAnsi="宋体" w:cs="宋体"/>
          <w:b/>
          <w:color w:val="auto"/>
          <w:sz w:val="21"/>
          <w:szCs w:val="21"/>
          <w:highlight w:val="none"/>
          <w:u w:val="single"/>
        </w:rPr>
        <w:t xml:space="preserve">          </w:t>
      </w:r>
      <w:r>
        <w:rPr>
          <w:rFonts w:hint="eastAsia" w:ascii="宋体" w:hAnsi="宋体" w:cs="宋体"/>
          <w:b/>
          <w:color w:val="auto"/>
          <w:sz w:val="21"/>
          <w:szCs w:val="21"/>
          <w:highlight w:val="none"/>
        </w:rPr>
        <w:t xml:space="preserve">；</w:t>
      </w:r>
      <w:r/>
    </w:p>
    <w:p>
      <w:pPr>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身份证号：</w:t>
      </w:r>
      <w:r>
        <w:rPr>
          <w:rFonts w:hint="eastAsia" w:ascii="宋体" w:hAnsi="宋体" w:cs="宋体"/>
          <w:b/>
          <w:color w:val="auto"/>
          <w:sz w:val="21"/>
          <w:szCs w:val="21"/>
          <w:highlight w:val="none"/>
          <w:u w:val="single"/>
        </w:rPr>
        <w:t xml:space="preserve">          </w:t>
      </w:r>
      <w:r>
        <w:rPr>
          <w:rFonts w:hint="eastAsia" w:ascii="宋体" w:hAnsi="宋体" w:cs="宋体"/>
          <w:b/>
          <w:color w:val="auto"/>
          <w:sz w:val="21"/>
          <w:szCs w:val="21"/>
          <w:highlight w:val="none"/>
        </w:rPr>
        <w:t xml:space="preserve">；</w:t>
      </w:r>
      <w:r/>
    </w:p>
    <w:p>
      <w:pPr>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施工员证书号：</w:t>
      </w:r>
      <w:r>
        <w:rPr>
          <w:rFonts w:hint="eastAsia" w:ascii="宋体" w:hAnsi="宋体" w:cs="宋体"/>
          <w:b/>
          <w:color w:val="auto"/>
          <w:sz w:val="21"/>
          <w:szCs w:val="21"/>
          <w:highlight w:val="none"/>
          <w:u w:val="single"/>
        </w:rPr>
        <w:t xml:space="preserve">    </w:t>
      </w:r>
      <w:r>
        <w:rPr>
          <w:rFonts w:hint="eastAsia" w:ascii="宋体" w:hAnsi="宋体" w:cs="宋体"/>
          <w:b/>
          <w:color w:val="auto"/>
          <w:sz w:val="21"/>
          <w:szCs w:val="21"/>
          <w:highlight w:val="none"/>
        </w:rPr>
        <w:t xml:space="preserve">；</w:t>
      </w:r>
      <w:r/>
    </w:p>
    <w:p>
      <w:pPr>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联系电话：</w:t>
      </w:r>
      <w:r>
        <w:rPr>
          <w:rFonts w:hint="eastAsia" w:ascii="宋体" w:hAnsi="宋体" w:cs="宋体"/>
          <w:b/>
          <w:color w:val="auto"/>
          <w:sz w:val="21"/>
          <w:szCs w:val="21"/>
          <w:highlight w:val="none"/>
          <w:u w:val="single"/>
        </w:rPr>
        <w:t xml:space="preserve">        </w:t>
      </w:r>
      <w:r>
        <w:rPr>
          <w:rFonts w:hint="eastAsia" w:ascii="宋体" w:hAnsi="宋体" w:cs="宋体"/>
          <w:b/>
          <w:color w:val="auto"/>
          <w:sz w:val="21"/>
          <w:szCs w:val="21"/>
          <w:highlight w:val="none"/>
        </w:rPr>
        <w:t xml:space="preserve">；</w:t>
      </w:r>
      <w:r/>
    </w:p>
    <w:p>
      <w:pPr>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安全员：</w:t>
      </w:r>
      <w:r/>
    </w:p>
    <w:p>
      <w:pPr>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姓    名：</w:t>
      </w:r>
      <w:r>
        <w:rPr>
          <w:rFonts w:hint="eastAsia" w:ascii="宋体" w:hAnsi="宋体" w:cs="宋体"/>
          <w:b/>
          <w:color w:val="auto"/>
          <w:sz w:val="21"/>
          <w:szCs w:val="21"/>
          <w:highlight w:val="none"/>
          <w:u w:val="single"/>
        </w:rPr>
        <w:t xml:space="preserve">         </w:t>
      </w:r>
      <w:r>
        <w:rPr>
          <w:rFonts w:hint="eastAsia" w:ascii="宋体" w:hAnsi="宋体" w:cs="宋体"/>
          <w:b/>
          <w:color w:val="auto"/>
          <w:sz w:val="21"/>
          <w:szCs w:val="21"/>
          <w:highlight w:val="none"/>
        </w:rPr>
        <w:t xml:space="preserve">；</w:t>
      </w:r>
      <w:r/>
    </w:p>
    <w:p>
      <w:pPr>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身份证号：</w:t>
      </w:r>
      <w:r>
        <w:rPr>
          <w:rFonts w:hint="eastAsia" w:ascii="宋体" w:hAnsi="宋体" w:cs="宋体"/>
          <w:b/>
          <w:color w:val="auto"/>
          <w:sz w:val="21"/>
          <w:szCs w:val="21"/>
          <w:highlight w:val="none"/>
          <w:u w:val="single"/>
        </w:rPr>
        <w:t xml:space="preserve">         </w:t>
      </w:r>
      <w:r>
        <w:rPr>
          <w:rFonts w:hint="eastAsia" w:ascii="宋体" w:hAnsi="宋体" w:cs="宋体"/>
          <w:b/>
          <w:color w:val="auto"/>
          <w:sz w:val="21"/>
          <w:szCs w:val="21"/>
          <w:highlight w:val="none"/>
        </w:rPr>
        <w:t xml:space="preserve">；</w:t>
      </w:r>
      <w:r/>
    </w:p>
    <w:p>
      <w:pPr>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安全员证书号：</w:t>
      </w:r>
      <w:r>
        <w:rPr>
          <w:rFonts w:hint="eastAsia" w:ascii="宋体" w:hAnsi="宋体" w:cs="宋体"/>
          <w:b/>
          <w:color w:val="auto"/>
          <w:sz w:val="21"/>
          <w:szCs w:val="21"/>
          <w:highlight w:val="none"/>
          <w:u w:val="single"/>
        </w:rPr>
        <w:t xml:space="preserve"> </w:t>
      </w:r>
      <w:r>
        <w:rPr>
          <w:rFonts w:hint="eastAsia" w:ascii="宋体" w:hAnsi="宋体" w:cs="宋体"/>
          <w:b/>
          <w:color w:val="auto"/>
          <w:sz w:val="21"/>
          <w:szCs w:val="21"/>
          <w:highlight w:val="none"/>
        </w:rPr>
        <w:t xml:space="preserve">；</w:t>
      </w:r>
      <w:r/>
    </w:p>
    <w:p>
      <w:pPr>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联系电话：</w:t>
      </w:r>
      <w:r>
        <w:rPr>
          <w:rFonts w:hint="eastAsia" w:ascii="宋体" w:hAnsi="宋体" w:cs="宋体"/>
          <w:b/>
          <w:color w:val="auto"/>
          <w:sz w:val="21"/>
          <w:szCs w:val="21"/>
          <w:highlight w:val="none"/>
          <w:u w:val="single"/>
        </w:rPr>
        <w:t xml:space="preserve">         </w:t>
      </w:r>
      <w:r>
        <w:rPr>
          <w:rFonts w:hint="eastAsia" w:ascii="宋体" w:hAnsi="宋体" w:cs="宋体"/>
          <w:b/>
          <w:color w:val="auto"/>
          <w:sz w:val="21"/>
          <w:szCs w:val="21"/>
          <w:highlight w:val="none"/>
        </w:rPr>
        <w:t xml:space="preserve">；</w:t>
      </w:r>
      <w:r/>
    </w:p>
    <w:p>
      <w:pPr>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其它</w:t>
      </w:r>
      <w:r/>
    </w:p>
    <w:p>
      <w:pPr>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本工程投标主要技术管理人员承包人不得单方面更换；若出现更换情况发包人有权要求承包人改正，若乙方拒绝改正的，则发包人有权终止合同并责令承包人退场，并按1000元/天索赔（从违约之日至退场之日）。</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3.3.1承包人提交项目管理机构及施工现场管理人员安排报告的期限：</w:t>
      </w:r>
      <w:r>
        <w:rPr>
          <w:rFonts w:hint="eastAsia" w:ascii="宋体" w:hAnsi="宋体" w:cs="宋体"/>
          <w:color w:val="auto"/>
          <w:sz w:val="21"/>
          <w:szCs w:val="21"/>
          <w:highlight w:val="none"/>
          <w:u w:val="single"/>
        </w:rPr>
        <w:t xml:space="preserve">接到开工通知后7天内。</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3.3.3承包人无正当理由拒绝撤换主要施工管理人员的违约责任：</w:t>
      </w:r>
      <w:r>
        <w:rPr>
          <w:rFonts w:hint="eastAsia" w:ascii="宋体" w:hAnsi="宋体" w:cs="宋体"/>
          <w:color w:val="auto"/>
          <w:sz w:val="21"/>
          <w:szCs w:val="21"/>
          <w:highlight w:val="none"/>
          <w:u w:val="single"/>
        </w:rPr>
        <w:t xml:space="preserve">发包人有权解除合同，追回已经支付的款项，承包人向发包人支付违约金2万元，并报招标办备案</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3.3.4承包人主要施工管理人员离开施工现场的批准要求：</w:t>
      </w:r>
      <w:r>
        <w:rPr>
          <w:rFonts w:hint="eastAsia" w:ascii="宋体" w:hAnsi="宋体" w:cs="宋体"/>
          <w:color w:val="auto"/>
          <w:sz w:val="21"/>
          <w:szCs w:val="21"/>
          <w:highlight w:val="none"/>
          <w:u w:val="single"/>
        </w:rPr>
        <w:t xml:space="preserve">合同签订后，项目班子主要成员不到位，则监理工程师有权不签发开工令，施工中项目管理部的主要成员离开工地应向发包人代表请假，经过批准后方能离开</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3.3.5承包人擅自</w:t>
      </w:r>
      <w:r>
        <w:rPr>
          <w:rFonts w:hint="eastAsia" w:ascii="宋体" w:hAnsi="宋体" w:cs="宋体"/>
          <w:bCs/>
          <w:color w:val="auto"/>
          <w:sz w:val="21"/>
          <w:szCs w:val="21"/>
          <w:highlight w:val="none"/>
        </w:rPr>
        <w:t xml:space="preserve">更换</w:t>
      </w:r>
      <w:r>
        <w:rPr>
          <w:rFonts w:hint="eastAsia" w:ascii="宋体" w:hAnsi="宋体" w:cs="宋体"/>
          <w:color w:val="auto"/>
          <w:sz w:val="21"/>
          <w:szCs w:val="21"/>
          <w:highlight w:val="none"/>
        </w:rPr>
        <w:t xml:space="preserve">主要施工管理人员的违约责任：</w:t>
      </w:r>
      <w:r>
        <w:rPr>
          <w:rFonts w:hint="eastAsia" w:ascii="宋体" w:hAnsi="宋体" w:cs="宋体"/>
          <w:color w:val="auto"/>
          <w:sz w:val="21"/>
          <w:szCs w:val="21"/>
          <w:highlight w:val="none"/>
          <w:u w:val="single"/>
        </w:rPr>
        <w:t xml:space="preserve">承包人需向发包人支付20000元/人/次的违约金</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承包人主要施工管理人员擅自</w:t>
      </w:r>
      <w:r>
        <w:rPr>
          <w:rFonts w:hint="eastAsia" w:ascii="宋体" w:hAnsi="宋体" w:cs="宋体"/>
          <w:bCs/>
          <w:color w:val="auto"/>
          <w:sz w:val="21"/>
          <w:szCs w:val="21"/>
          <w:highlight w:val="none"/>
        </w:rPr>
        <w:t xml:space="preserve">离开</w:t>
      </w:r>
      <w:r>
        <w:rPr>
          <w:rFonts w:hint="eastAsia" w:ascii="宋体" w:hAnsi="宋体" w:cs="宋体"/>
          <w:color w:val="auto"/>
          <w:sz w:val="21"/>
          <w:szCs w:val="21"/>
          <w:highlight w:val="none"/>
        </w:rPr>
        <w:t xml:space="preserve">施工现场的违约责任：</w:t>
      </w:r>
      <w:r>
        <w:rPr>
          <w:rFonts w:hint="eastAsia" w:ascii="宋体" w:hAnsi="宋体" w:cs="宋体"/>
          <w:color w:val="auto"/>
          <w:sz w:val="21"/>
          <w:szCs w:val="21"/>
          <w:highlight w:val="none"/>
          <w:u w:val="single"/>
        </w:rPr>
        <w:t xml:space="preserve">项目经理部主要管理人员（技术负责人、施工员、质量员），未能常驻现场的，承包人需向发包人支付合同总价1‰的违约金。</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3.5分包</w:t>
      </w:r>
      <w:r/>
    </w:p>
    <w:p>
      <w:pPr>
        <w:ind w:firstLine="420"/>
        <w:rPr>
          <w:rFonts w:hint="eastAsia" w:ascii="宋体" w:hAnsi="宋体"/>
          <w:color w:val="auto"/>
          <w:sz w:val="21"/>
          <w:szCs w:val="21"/>
          <w:highlight w:val="none"/>
        </w:rPr>
      </w:pPr>
      <w:r>
        <w:rPr>
          <w:rFonts w:ascii="宋体" w:hAnsi="宋体"/>
          <w:color w:val="auto"/>
          <w:sz w:val="21"/>
          <w:szCs w:val="21"/>
          <w:highlight w:val="none"/>
        </w:rPr>
        <w:t xml:space="preserve">3</w:t>
      </w:r>
      <w:bookmarkStart w:id="133" w:name="_Toc296944499"/>
      <w:r/>
      <w:bookmarkStart w:id="134" w:name="_Toc292559365"/>
      <w:r/>
      <w:bookmarkStart w:id="135" w:name="_Toc292559870"/>
      <w:r/>
      <w:bookmarkStart w:id="136" w:name="_Toc303539103"/>
      <w:r/>
      <w:bookmarkStart w:id="137" w:name="_Toc297216152"/>
      <w:r/>
      <w:bookmarkStart w:id="138" w:name="_Toc296346661"/>
      <w:r/>
      <w:bookmarkStart w:id="139" w:name="_Toc296890988"/>
      <w:r/>
      <w:bookmarkStart w:id="140" w:name="_Toc296503160"/>
      <w:r/>
      <w:bookmarkStart w:id="141" w:name="_Toc296891200"/>
      <w:r/>
      <w:bookmarkStart w:id="142" w:name="_Toc300934946"/>
      <w:r/>
      <w:bookmarkStart w:id="143" w:name="_Toc297123493"/>
      <w:r/>
      <w:bookmarkStart w:id="144" w:name="_Toc296347159"/>
      <w:r/>
      <w:bookmarkStart w:id="145" w:name="_Toc297120460"/>
      <w:r/>
      <w:bookmarkStart w:id="146" w:name="_Toc304295524"/>
      <w:r/>
      <w:bookmarkStart w:id="147" w:name="_Toc297048346"/>
      <w:r/>
      <w:bookmarkStart w:id="148" w:name="_Toc312677989"/>
      <w:r/>
      <w:bookmarkStart w:id="149" w:name="_Toc318581158"/>
      <w:r>
        <w:rPr>
          <w:rFonts w:ascii="宋体" w:hAnsi="宋体"/>
          <w:color w:val="auto"/>
          <w:sz w:val="21"/>
          <w:szCs w:val="21"/>
          <w:highlight w:val="none"/>
        </w:rPr>
        <w:t xml:space="preserve">.5.1 </w:t>
      </w:r>
      <w:r>
        <w:rPr>
          <w:rFonts w:hint="eastAsia" w:ascii="宋体" w:hAnsi="宋体"/>
          <w:color w:val="auto"/>
          <w:sz w:val="21"/>
          <w:szCs w:val="21"/>
          <w:highlight w:val="none"/>
        </w:rPr>
        <w:t xml:space="preserve">分包的一般约定</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禁止分包的工程包括：</w:t>
      </w:r>
      <w:r>
        <w:rPr>
          <w:rFonts w:hint="eastAsia" w:ascii="宋体" w:hAnsi="宋体"/>
          <w:color w:val="auto"/>
          <w:sz w:val="21"/>
          <w:szCs w:val="21"/>
          <w:highlight w:val="none"/>
          <w:u w:val="single"/>
        </w:rPr>
        <w:t xml:space="preserve">本工程不允许分包</w:t>
      </w:r>
      <w:r>
        <w:rPr>
          <w:rFonts w:hint="eastAsia" w:ascii="宋体" w:hAnsi="宋体"/>
          <w:color w:val="auto"/>
          <w:sz w:val="21"/>
          <w:szCs w:val="21"/>
          <w:highlight w:val="none"/>
        </w:rPr>
        <w:t xml:space="preserve">。</w:t>
      </w:r>
      <w:r/>
    </w:p>
    <w:p>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 xml:space="preserve">主体结构、关键性工作的范围：</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rPr>
        <w:t xml:space="preserve">。</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bookmarkEnd w:id="149"/>
      <w:r/>
    </w:p>
    <w:p>
      <w:pPr>
        <w:ind w:firstLine="0"/>
        <w:rPr>
          <w:rFonts w:hint="eastAsia" w:ascii="宋体" w:hAnsi="宋体"/>
          <w:color w:val="auto"/>
          <w:sz w:val="21"/>
          <w:szCs w:val="21"/>
          <w:highlight w:val="none"/>
        </w:rPr>
      </w:pPr>
      <w:r>
        <w:rPr>
          <w:rFonts w:ascii="宋体" w:hAnsi="宋体"/>
          <w:color w:val="auto"/>
          <w:sz w:val="21"/>
          <w:szCs w:val="21"/>
          <w:highlight w:val="none"/>
        </w:rPr>
        <w:t xml:space="preserve">    3.5.2</w:t>
      </w:r>
      <w:r>
        <w:rPr>
          <w:rFonts w:hint="eastAsia" w:ascii="宋体" w:hAnsi="宋体"/>
          <w:color w:val="auto"/>
          <w:sz w:val="21"/>
          <w:szCs w:val="21"/>
          <w:highlight w:val="none"/>
        </w:rPr>
        <w:t xml:space="preserve">分包的确定</w:t>
      </w:r>
      <w:r/>
    </w:p>
    <w:p>
      <w:pPr>
        <w:ind w:firstLine="420"/>
        <w:rPr>
          <w:rFonts w:hint="eastAsia" w:ascii="宋体" w:hAnsi="宋体"/>
          <w:color w:val="auto"/>
          <w:sz w:val="21"/>
          <w:szCs w:val="21"/>
          <w:highlight w:val="none"/>
          <w:u w:val="single"/>
        </w:rPr>
      </w:pPr>
      <w:r>
        <w:rPr>
          <w:rFonts w:hint="eastAsia" w:ascii="宋体" w:hAnsi="宋体"/>
          <w:color w:val="auto"/>
          <w:sz w:val="21"/>
          <w:szCs w:val="21"/>
          <w:highlight w:val="none"/>
        </w:rPr>
        <w:t xml:space="preserve">允许分包的专业工程包括：</w:t>
      </w:r>
      <w:r>
        <w:rPr>
          <w:rFonts w:hint="eastAsia" w:ascii="宋体" w:hAnsi="宋体"/>
          <w:color w:val="auto"/>
          <w:sz w:val="21"/>
          <w:szCs w:val="21"/>
          <w:highlight w:val="none"/>
          <w:u w:val="single"/>
        </w:rPr>
        <w:t xml:space="preserve">本工程不允许分包。</w:t>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其他关于分包的约定：</w:t>
      </w:r>
      <w:r>
        <w:rPr>
          <w:rFonts w:hint="eastAsia" w:ascii="宋体" w:hAnsi="宋体"/>
          <w:color w:val="auto"/>
          <w:sz w:val="21"/>
          <w:szCs w:val="21"/>
          <w:highlight w:val="none"/>
          <w:u w:val="single"/>
        </w:rPr>
        <w:t xml:space="preserve">一经发现分包，发包方有权解除协议，并要求 承包方赔付总合同工程款的30%的违约金。</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3.5.4 分包合同价款</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关于分包合同价款支付的约定：</w:t>
      </w:r>
      <w:r>
        <w:rPr>
          <w:rFonts w:hint="eastAsia" w:ascii="宋体" w:hAnsi="宋体" w:cs="宋体"/>
          <w:color w:val="auto"/>
          <w:sz w:val="21"/>
          <w:szCs w:val="21"/>
          <w:highlight w:val="none"/>
          <w:u w:val="single"/>
          <w:lang w:bidi="ar"/>
        </w:rPr>
        <w:t xml:space="preserve">  /   </w:t>
      </w:r>
      <w:r>
        <w:rPr>
          <w:rFonts w:hint="eastAsia" w:ascii="宋体" w:hAnsi="宋体" w:cs="宋体"/>
          <w:color w:val="auto"/>
          <w:sz w:val="21"/>
          <w:szCs w:val="21"/>
          <w:highlight w:val="none"/>
          <w:lang w:bidi="ar"/>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3.6工程照管与成品、半成品保护</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承包人负责照管工程及工程相关的材料、工程设备的起始时间：</w:t>
      </w:r>
      <w:r>
        <w:rPr>
          <w:rFonts w:hint="eastAsia" w:ascii="宋体" w:hAnsi="宋体" w:cs="宋体"/>
          <w:color w:val="auto"/>
          <w:sz w:val="21"/>
          <w:szCs w:val="21"/>
          <w:highlight w:val="none"/>
          <w:u w:val="single"/>
        </w:rPr>
        <w:t xml:space="preserve">自发包人向承包人移交施工现场之日起</w:t>
      </w:r>
      <w:r>
        <w:rPr>
          <w:rFonts w:hint="eastAsia" w:ascii="宋体" w:hAnsi="宋体" w:cs="宋体"/>
          <w:color w:val="auto"/>
          <w:sz w:val="21"/>
          <w:szCs w:val="21"/>
          <w:highlight w:val="none"/>
        </w:rPr>
        <w:t xml:space="preserve">。</w:t>
      </w:r>
      <w:r/>
    </w:p>
    <w:p>
      <w:pPr>
        <w:ind w:firstLine="44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3.7 履约担保</w:t>
      </w:r>
      <w:bookmarkStart w:id="150" w:name="_Toc351203636"/>
      <w:r/>
      <w:r/>
    </w:p>
    <w:p>
      <w:pPr>
        <w:ind w:left="0" w:firstLine="48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承包人是否提供履约担保：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是</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承包人提供履约担保的形式、金额及期限：</w:t>
      </w:r>
      <w:r/>
    </w:p>
    <w:p>
      <w:pPr>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bidi="zh-CN"/>
        </w:rPr>
        <w:outlineLvl w:val="9"/>
      </w:pPr>
      <w:r>
        <w:rPr>
          <w:rFonts w:hint="eastAsia" w:ascii="宋体" w:hAnsi="宋体" w:eastAsia="宋体" w:cs="宋体"/>
          <w:color w:val="auto"/>
          <w:sz w:val="22"/>
          <w:szCs w:val="22"/>
          <w:highlight w:val="none"/>
          <w:lang w:val="zh-CN" w:bidi="zh-CN"/>
        </w:rPr>
        <w:t xml:space="preserve">履约保证金的形式:</w:t>
      </w:r>
      <w:r>
        <w:rPr>
          <w:rFonts w:hint="eastAsia" w:ascii="宋体" w:hAnsi="宋体" w:eastAsia="宋体" w:cs="宋体"/>
          <w:b/>
          <w:bCs/>
          <w:color w:val="auto"/>
          <w:sz w:val="21"/>
          <w:szCs w:val="21"/>
          <w:highlight w:val="none"/>
          <w:u w:val="single"/>
          <w:lang w:eastAsia="zh-CN"/>
        </w:rPr>
        <w:t xml:space="preserve">工程项目竣工验收合格且无违约、无农民工工资拖欠情形下自动转为质保金，质保期满后无息退还。</w:t>
      </w:r>
      <w:r/>
    </w:p>
    <w:p>
      <w:pPr>
        <w:ind w:left="0" w:firstLine="48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bidi="zh-CN"/>
        </w:rPr>
      </w:pPr>
      <w:r>
        <w:rPr>
          <w:rFonts w:hint="eastAsia" w:ascii="宋体" w:hAnsi="宋体" w:eastAsia="宋体" w:cs="宋体"/>
          <w:color w:val="auto"/>
          <w:sz w:val="22"/>
          <w:szCs w:val="22"/>
          <w:highlight w:val="none"/>
          <w:lang w:val="zh-CN" w:bidi="zh-CN"/>
        </w:rPr>
        <w:t xml:space="preserve">履约保证金的金额：</w:t>
      </w:r>
      <w:r>
        <w:rPr>
          <w:rFonts w:hint="eastAsia" w:ascii="宋体" w:hAnsi="宋体" w:eastAsia="宋体" w:cs="宋体"/>
          <w:b/>
          <w:bCs/>
          <w:color w:val="auto"/>
          <w:sz w:val="22"/>
          <w:szCs w:val="22"/>
          <w:highlight w:val="none"/>
          <w:u w:val="single"/>
          <w:lang w:val="zh-CN" w:bidi="zh-CN"/>
        </w:rPr>
        <w:t xml:space="preserve">合同价的</w:t>
      </w:r>
      <w:r>
        <w:rPr>
          <w:rFonts w:hint="eastAsia" w:ascii="宋体" w:hAnsi="宋体" w:cs="宋体"/>
          <w:b/>
          <w:bCs/>
          <w:color w:val="auto"/>
          <w:sz w:val="22"/>
          <w:szCs w:val="22"/>
          <w:highlight w:val="none"/>
          <w:u w:val="single"/>
          <w:lang w:val="en-US" w:bidi="zh-CN"/>
        </w:rPr>
        <w:t xml:space="preserve">3</w:t>
      </w:r>
      <w:r>
        <w:rPr>
          <w:rFonts w:hint="eastAsia" w:ascii="宋体" w:hAnsi="宋体" w:eastAsia="宋体" w:cs="宋体"/>
          <w:b/>
          <w:bCs/>
          <w:color w:val="auto"/>
          <w:sz w:val="22"/>
          <w:szCs w:val="22"/>
          <w:highlight w:val="none"/>
          <w:u w:val="single"/>
          <w:lang w:val="zh-CN" w:bidi="zh-CN"/>
        </w:rPr>
        <w:t xml:space="preserve">%；</w:t>
      </w:r>
      <w:r/>
    </w:p>
    <w:p>
      <w:pPr>
        <w:ind w:left="0" w:firstLine="480"/>
        <w:jc w:val="left"/>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cs="宋体"/>
          <w:b/>
          <w:bCs/>
          <w:color w:val="auto"/>
          <w:sz w:val="22"/>
          <w:szCs w:val="22"/>
          <w:highlight w:val="none"/>
          <w:lang w:val="en-US" w:bidi="zh-CN"/>
        </w:rPr>
        <w:t xml:space="preserve">承包人（</w:t>
      </w:r>
      <w:r>
        <w:rPr>
          <w:rFonts w:hint="eastAsia" w:ascii="宋体" w:hAnsi="宋体" w:eastAsia="宋体" w:cs="宋体"/>
          <w:b/>
          <w:bCs/>
          <w:color w:val="auto"/>
          <w:sz w:val="22"/>
          <w:szCs w:val="22"/>
          <w:highlight w:val="none"/>
          <w:lang w:val="zh-CN" w:bidi="zh-CN"/>
        </w:rPr>
        <w:t xml:space="preserve">成交供应商</w:t>
      </w:r>
      <w:r>
        <w:rPr>
          <w:rFonts w:hint="eastAsia" w:ascii="宋体" w:hAnsi="宋体" w:cs="宋体"/>
          <w:b/>
          <w:bCs/>
          <w:color w:val="auto"/>
          <w:sz w:val="22"/>
          <w:szCs w:val="22"/>
          <w:highlight w:val="none"/>
          <w:lang w:val="en-US" w:bidi="zh-CN"/>
        </w:rPr>
        <w:t xml:space="preserve">）</w:t>
      </w:r>
      <w:r>
        <w:rPr>
          <w:rFonts w:hint="eastAsia" w:ascii="宋体" w:hAnsi="宋体" w:eastAsia="宋体" w:cs="宋体"/>
          <w:b/>
          <w:bCs/>
          <w:color w:val="auto"/>
          <w:sz w:val="22"/>
          <w:szCs w:val="22"/>
          <w:highlight w:val="none"/>
          <w:lang w:val="zh-CN" w:bidi="zh-CN"/>
        </w:rPr>
        <w:t xml:space="preserve">必须在成交公告发出之日起</w:t>
      </w:r>
      <w:r>
        <w:rPr>
          <w:rFonts w:hint="eastAsia" w:ascii="宋体" w:hAnsi="宋体" w:cs="宋体"/>
          <w:b/>
          <w:bCs/>
          <w:color w:val="auto"/>
          <w:sz w:val="22"/>
          <w:szCs w:val="22"/>
          <w:highlight w:val="none"/>
          <w:lang w:val="en-US" w:bidi="zh-CN"/>
        </w:rPr>
        <w:t xml:space="preserve">7</w:t>
      </w:r>
      <w:r>
        <w:rPr>
          <w:rFonts w:hint="eastAsia" w:ascii="宋体" w:hAnsi="宋体" w:eastAsia="宋体" w:cs="宋体"/>
          <w:b/>
          <w:bCs/>
          <w:color w:val="auto"/>
          <w:sz w:val="22"/>
          <w:szCs w:val="22"/>
          <w:highlight w:val="none"/>
          <w:lang w:val="zh-CN" w:bidi="zh-CN"/>
        </w:rPr>
        <w:t xml:space="preserve">日内，向</w:t>
      </w:r>
      <w:r>
        <w:rPr>
          <w:rFonts w:hint="eastAsia" w:ascii="宋体" w:hAnsi="宋体" w:cs="宋体"/>
          <w:b/>
          <w:bCs/>
          <w:color w:val="auto"/>
          <w:sz w:val="22"/>
          <w:szCs w:val="22"/>
          <w:highlight w:val="none"/>
          <w:lang w:val="en-US" w:bidi="zh-CN"/>
        </w:rPr>
        <w:t xml:space="preserve">发包人（</w:t>
      </w:r>
      <w:r>
        <w:rPr>
          <w:rFonts w:hint="eastAsia" w:ascii="宋体" w:hAnsi="宋体" w:eastAsia="宋体" w:cs="宋体"/>
          <w:b/>
          <w:bCs/>
          <w:color w:val="auto"/>
          <w:sz w:val="22"/>
          <w:szCs w:val="22"/>
          <w:highlight w:val="none"/>
          <w:lang w:val="zh-CN" w:bidi="zh-CN"/>
        </w:rPr>
        <w:t xml:space="preserve">采购人</w:t>
      </w:r>
      <w:r>
        <w:rPr>
          <w:rFonts w:hint="eastAsia" w:ascii="宋体" w:hAnsi="宋体" w:cs="宋体"/>
          <w:b/>
          <w:bCs/>
          <w:color w:val="auto"/>
          <w:sz w:val="22"/>
          <w:szCs w:val="22"/>
          <w:highlight w:val="none"/>
          <w:lang w:val="en-US" w:bidi="zh-CN"/>
        </w:rPr>
        <w:t xml:space="preserve">）</w:t>
      </w:r>
      <w:r>
        <w:rPr>
          <w:rFonts w:hint="eastAsia" w:ascii="宋体" w:hAnsi="宋体" w:eastAsia="宋体" w:cs="宋体"/>
          <w:b/>
          <w:bCs/>
          <w:color w:val="auto"/>
          <w:sz w:val="22"/>
          <w:szCs w:val="22"/>
          <w:highlight w:val="none"/>
          <w:lang w:val="zh-CN" w:bidi="zh-CN"/>
        </w:rPr>
        <w:t xml:space="preserve">提交合同价</w:t>
      </w:r>
      <w:r>
        <w:rPr>
          <w:rFonts w:hint="eastAsia" w:ascii="宋体" w:hAnsi="宋体" w:cs="宋体"/>
          <w:b/>
          <w:bCs/>
          <w:color w:val="auto"/>
          <w:sz w:val="22"/>
          <w:szCs w:val="22"/>
          <w:highlight w:val="none"/>
          <w:lang w:val="en-US" w:bidi="zh-CN"/>
        </w:rPr>
        <w:t xml:space="preserve">3</w:t>
      </w:r>
      <w:r>
        <w:rPr>
          <w:rFonts w:hint="eastAsia" w:ascii="宋体" w:hAnsi="宋体" w:eastAsia="宋体" w:cs="宋体"/>
          <w:b/>
          <w:bCs/>
          <w:color w:val="auto"/>
          <w:sz w:val="22"/>
          <w:szCs w:val="22"/>
          <w:highlight w:val="none"/>
          <w:lang w:val="zh-CN" w:bidi="zh-CN"/>
        </w:rPr>
        <w:t xml:space="preserve">%的履约保证金，否则发包人可以取消其中标资格。</w:t>
      </w:r>
      <w:r/>
    </w:p>
    <w:p>
      <w:pPr>
        <w:ind w:firstLine="0"/>
        <w:jc w:val="left"/>
        <w:rPr>
          <w:rFonts w:hint="eastAsia" w:ascii="宋体" w:hAnsi="宋体"/>
          <w:b/>
          <w:color w:val="auto"/>
          <w:sz w:val="21"/>
          <w:szCs w:val="21"/>
          <w:highlight w:val="none"/>
        </w:rPr>
      </w:pPr>
      <w:r>
        <w:rPr>
          <w:rFonts w:ascii="宋体" w:hAnsi="宋体"/>
          <w:b/>
          <w:color w:val="auto"/>
          <w:sz w:val="21"/>
          <w:szCs w:val="21"/>
          <w:highlight w:val="none"/>
        </w:rPr>
        <w:t xml:space="preserve">4. </w:t>
      </w:r>
      <w:r>
        <w:rPr>
          <w:rFonts w:hint="eastAsia" w:ascii="宋体" w:hAnsi="宋体"/>
          <w:b/>
          <w:color w:val="auto"/>
          <w:sz w:val="21"/>
          <w:szCs w:val="21"/>
          <w:highlight w:val="none"/>
        </w:rPr>
        <w:t xml:space="preserve">监理人</w:t>
      </w:r>
      <w:bookmarkEnd w:id="150"/>
      <w:r/>
      <w:r/>
    </w:p>
    <w:p>
      <w:pPr>
        <w:ind w:firstLine="420"/>
        <w:rPr>
          <w:rFonts w:hint="eastAsia" w:ascii="宋体" w:hAnsi="宋体" w:cs="宋体"/>
          <w:color w:val="auto"/>
          <w:sz w:val="21"/>
          <w:szCs w:val="21"/>
          <w:highlight w:val="none"/>
        </w:rPr>
      </w:pPr>
      <w:r/>
      <w:bookmarkStart w:id="151" w:name="_Toc351203637"/>
      <w:r>
        <w:rPr>
          <w:rFonts w:hint="eastAsia" w:ascii="宋体" w:hAnsi="宋体" w:cs="宋体"/>
          <w:color w:val="auto"/>
          <w:sz w:val="21"/>
          <w:szCs w:val="21"/>
          <w:highlight w:val="none"/>
          <w:lang w:bidi="ar"/>
        </w:rPr>
        <w:t xml:space="preserve">4.1监理人的一般规定</w:t>
      </w:r>
      <w:r/>
    </w:p>
    <w:p>
      <w:pPr>
        <w:ind w:firstLine="420"/>
        <w:jc w:val="left"/>
        <w:rPr>
          <w:rFonts w:hint="eastAsia" w:ascii="宋体" w:hAnsi="宋体"/>
          <w:color w:val="auto"/>
          <w:sz w:val="21"/>
          <w:szCs w:val="21"/>
          <w:highlight w:val="none"/>
        </w:rPr>
      </w:pPr>
      <w:r>
        <w:rPr>
          <w:rFonts w:hint="eastAsia" w:ascii="宋体" w:hAnsi="宋体" w:cs="宋体"/>
          <w:color w:val="auto"/>
          <w:sz w:val="21"/>
          <w:szCs w:val="21"/>
          <w:highlight w:val="none"/>
          <w:lang w:bidi="ar"/>
        </w:rPr>
        <w:t xml:space="preserve">关于监理人的监理内容：</w:t>
      </w:r>
      <w:r>
        <w:rPr>
          <w:rFonts w:hint="eastAsia" w:ascii="宋体" w:hAnsi="宋体"/>
          <w:b/>
          <w:color w:val="auto"/>
          <w:sz w:val="21"/>
          <w:szCs w:val="21"/>
          <w:highlight w:val="none"/>
          <w:u w:val="single"/>
        </w:rPr>
        <w:t xml:space="preserve">对本工程施工及保修阶段的进度、质量、投资控制，安全、文明施工、合同、信息管理和组织协调</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关于监理人的监理权限：</w:t>
      </w:r>
      <w:r>
        <w:rPr>
          <w:rFonts w:hint="eastAsia" w:ascii="宋体" w:hAnsi="宋体"/>
          <w:color w:val="auto"/>
          <w:sz w:val="21"/>
          <w:szCs w:val="21"/>
          <w:highlight w:val="none"/>
          <w:u w:val="single"/>
        </w:rPr>
        <w:t xml:space="preserve"> </w:t>
      </w:r>
      <w:r>
        <w:rPr>
          <w:rFonts w:hint="eastAsia" w:ascii="宋体" w:hAnsi="宋体"/>
          <w:b/>
          <w:color w:val="auto"/>
          <w:sz w:val="21"/>
          <w:szCs w:val="21"/>
          <w:highlight w:val="none"/>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认；以及在工程施工合同约定的工程造价范围内，工程款支付的审核、签认和工程合同、资料的管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p>
    <w:p>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 xml:space="preserve">关于建设单位和监理人在施工现场的办公场所、生活场所的提供和费用承担的约定：</w:t>
      </w:r>
      <w:r>
        <w:rPr>
          <w:rFonts w:hint="eastAsia" w:ascii="宋体" w:hAnsi="宋体"/>
          <w:color w:val="auto"/>
          <w:sz w:val="21"/>
          <w:szCs w:val="21"/>
          <w:highlight w:val="none"/>
          <w:u w:val="single"/>
        </w:rPr>
        <w:t xml:space="preserve">由施工单位承担。</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4.2 监理人员</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总监理工程师：</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姓    名：</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职    务：</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监理工程师执业资格证书号：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联系电话：</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电子信箱：</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通信地址：</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关于监理人的其他约定：</w:t>
      </w:r>
      <w:r>
        <w:rPr>
          <w:rFonts w:hint="eastAsia" w:ascii="宋体" w:hAnsi="宋体"/>
          <w:color w:val="auto"/>
          <w:sz w:val="21"/>
          <w:szCs w:val="21"/>
          <w:highlight w:val="none"/>
          <w:u w:val="single"/>
        </w:rPr>
        <w:t xml:space="preserve"> </w:t>
      </w:r>
      <w:r>
        <w:rPr>
          <w:rFonts w:hint="eastAsia" w:ascii="宋体" w:hAnsi="宋体"/>
          <w:b/>
          <w:color w:val="auto"/>
          <w:sz w:val="21"/>
          <w:szCs w:val="21"/>
          <w:highlight w:val="none"/>
          <w:u w:val="single"/>
        </w:rPr>
        <w:t xml:space="preserve">见监理合同</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4.4 商定或确定</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在发包人和承包人不能通过协商达成一致意见时，发包人授权监理人对以下事项进行确定：</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ind w:firstLine="422"/>
        <w:jc w:val="left"/>
        <w:rPr>
          <w:rFonts w:hint="eastAsia" w:ascii="宋体" w:hAnsi="宋体"/>
          <w:b/>
          <w:color w:val="auto"/>
          <w:sz w:val="21"/>
          <w:szCs w:val="21"/>
          <w:highlight w:val="none"/>
        </w:rPr>
      </w:pPr>
      <w:r>
        <w:rPr>
          <w:rFonts w:ascii="宋体" w:hAnsi="宋体"/>
          <w:b/>
          <w:color w:val="auto"/>
          <w:sz w:val="21"/>
          <w:szCs w:val="21"/>
          <w:highlight w:val="none"/>
        </w:rPr>
        <w:t xml:space="preserve">5. </w:t>
      </w:r>
      <w:r>
        <w:rPr>
          <w:rFonts w:hint="eastAsia" w:ascii="宋体" w:hAnsi="宋体"/>
          <w:b/>
          <w:color w:val="auto"/>
          <w:sz w:val="21"/>
          <w:szCs w:val="21"/>
          <w:highlight w:val="none"/>
        </w:rPr>
        <w:t xml:space="preserve">工程质量</w:t>
      </w:r>
      <w:bookmarkEnd w:id="151"/>
      <w:r/>
      <w:r/>
    </w:p>
    <w:p>
      <w:pPr>
        <w:ind w:firstLine="420"/>
        <w:rPr>
          <w:rFonts w:hint="eastAsia" w:ascii="宋体" w:hAnsi="宋体"/>
          <w:color w:val="auto"/>
          <w:sz w:val="21"/>
          <w:szCs w:val="21"/>
          <w:highlight w:val="none"/>
        </w:rPr>
      </w:pPr>
      <w:r/>
      <w:bookmarkStart w:id="152" w:name="_Toc224293093"/>
      <w:r/>
      <w:bookmarkStart w:id="153" w:name="_Toc24334"/>
      <w:r>
        <w:rPr>
          <w:rFonts w:ascii="宋体" w:hAnsi="宋体"/>
          <w:color w:val="auto"/>
          <w:sz w:val="21"/>
          <w:szCs w:val="21"/>
          <w:highlight w:val="none"/>
        </w:rPr>
        <w:t xml:space="preserve">5.1 </w:t>
      </w:r>
      <w:r>
        <w:rPr>
          <w:rFonts w:hint="eastAsia" w:ascii="宋体" w:hAnsi="宋体"/>
          <w:color w:val="auto"/>
          <w:sz w:val="21"/>
          <w:szCs w:val="21"/>
          <w:highlight w:val="none"/>
        </w:rPr>
        <w:t xml:space="preserve">质量要求</w:t>
      </w:r>
      <w:bookmarkEnd w:id="152"/>
      <w:r/>
      <w:bookmarkEnd w:id="153"/>
      <w:r/>
      <w:r/>
    </w:p>
    <w:p>
      <w:pPr>
        <w:ind w:firstLine="420"/>
        <w:rPr>
          <w:rFonts w:hint="eastAsia" w:ascii="宋体" w:hAnsi="宋体" w:cs="宋体"/>
          <w:b/>
          <w:color w:val="auto"/>
          <w:sz w:val="21"/>
          <w:szCs w:val="21"/>
          <w:highlight w:val="none"/>
          <w:u w:val="single"/>
        </w:rPr>
      </w:pPr>
      <w:r>
        <w:rPr>
          <w:rFonts w:ascii="宋体" w:hAnsi="宋体"/>
          <w:color w:val="auto"/>
          <w:sz w:val="21"/>
          <w:szCs w:val="21"/>
          <w:highlight w:val="none"/>
        </w:rPr>
        <w:t xml:space="preserve">5.1.1 </w:t>
      </w:r>
      <w:r>
        <w:rPr>
          <w:rFonts w:hint="eastAsia" w:ascii="宋体" w:hAnsi="宋体"/>
          <w:color w:val="auto"/>
          <w:sz w:val="21"/>
          <w:szCs w:val="21"/>
          <w:highlight w:val="none"/>
        </w:rPr>
        <w:t xml:space="preserve">特殊质量标准和要求：</w:t>
      </w:r>
      <w:r>
        <w:rPr>
          <w:rFonts w:hint="eastAsia" w:ascii="宋体" w:hAnsi="宋体" w:cs="宋体"/>
          <w:b/>
          <w:color w:val="auto"/>
          <w:sz w:val="21"/>
          <w:szCs w:val="21"/>
          <w:highlight w:val="none"/>
          <w:u w:val="single"/>
        </w:rPr>
        <w:t xml:space="preserve">工程质量必须达到合同协议书中约定的工程质量，达不到约定条件的部分，承包人承担违约责任，发包人有权按合同价款的5%/次要求承包人承担违约金。若工程质量达不到标准的，工程师一经发现，可要求承包人返工，承包人应按工程师要求的时间返工，直到符合合格条件，并需承担工程总造价10%的违约金、赔偿发包人的实际损失。因承包人原因达不到合格条件由承包人承担返工费用，工期不予顺延。返工后仍不能达到工程质量</w:t>
      </w:r>
      <w:r>
        <w:rPr>
          <w:rFonts w:hint="eastAsia" w:ascii="宋体" w:hAnsi="宋体" w:cs="宋体"/>
          <w:b/>
          <w:color w:val="auto"/>
          <w:sz w:val="21"/>
          <w:szCs w:val="21"/>
          <w:highlight w:val="none"/>
          <w:u w:val="single"/>
          <w:lang w:val="en-US" w:eastAsia="zh-CN"/>
        </w:rPr>
        <w:t xml:space="preserve">要求</w:t>
      </w:r>
      <w:r>
        <w:rPr>
          <w:rFonts w:hint="eastAsia" w:ascii="宋体" w:hAnsi="宋体" w:cs="宋体"/>
          <w:b/>
          <w:color w:val="auto"/>
          <w:sz w:val="21"/>
          <w:szCs w:val="21"/>
          <w:highlight w:val="none"/>
          <w:u w:val="single"/>
        </w:rPr>
        <w:t xml:space="preserve">的，承包人应按合同价款的100%全额赔偿发包人损失。</w:t>
      </w:r>
      <w:r/>
    </w:p>
    <w:p>
      <w:pPr>
        <w:ind w:firstLine="420"/>
        <w:jc w:val="left"/>
        <w:rPr>
          <w:rFonts w:hint="eastAsia" w:ascii="宋体" w:hAnsi="宋体"/>
          <w:color w:val="auto"/>
          <w:sz w:val="21"/>
          <w:szCs w:val="21"/>
          <w:highlight w:val="none"/>
        </w:rPr>
      </w:pPr>
      <w:r>
        <w:rPr>
          <w:rFonts w:ascii="宋体" w:hAnsi="宋体"/>
          <w:color w:val="auto"/>
          <w:sz w:val="21"/>
          <w:szCs w:val="21"/>
          <w:highlight w:val="none"/>
        </w:rPr>
        <w:t xml:space="preserve">5.3 </w:t>
      </w:r>
      <w:r>
        <w:rPr>
          <w:rFonts w:hint="eastAsia" w:ascii="宋体" w:hAnsi="宋体"/>
          <w:color w:val="auto"/>
          <w:sz w:val="21"/>
          <w:szCs w:val="21"/>
          <w:highlight w:val="none"/>
        </w:rPr>
        <w:t xml:space="preserve">隐蔽工程检查</w:t>
      </w:r>
      <w:r/>
    </w:p>
    <w:p>
      <w:pPr>
        <w:ind w:firstLine="420"/>
        <w:jc w:val="left"/>
        <w:rPr>
          <w:rFonts w:hint="eastAsia" w:ascii="宋体" w:hAnsi="宋体"/>
          <w:color w:val="auto"/>
          <w:sz w:val="21"/>
          <w:szCs w:val="21"/>
          <w:highlight w:val="none"/>
        </w:rPr>
      </w:pPr>
      <w:r>
        <w:rPr>
          <w:rFonts w:ascii="宋体" w:hAnsi="宋体"/>
          <w:color w:val="auto"/>
          <w:sz w:val="21"/>
          <w:szCs w:val="21"/>
          <w:highlight w:val="none"/>
        </w:rPr>
        <w:t xml:space="preserve">5.3.2</w:t>
      </w:r>
      <w:r>
        <w:rPr>
          <w:rFonts w:hint="eastAsia" w:ascii="宋体" w:hAnsi="宋体"/>
          <w:color w:val="auto"/>
          <w:sz w:val="21"/>
          <w:szCs w:val="21"/>
          <w:highlight w:val="none"/>
        </w:rPr>
        <w:t xml:space="preserve">承包人提前通知监理人隐蔽工程检查的期限的约定：</w:t>
      </w:r>
      <w:r>
        <w:rPr>
          <w:rFonts w:hint="eastAsia" w:ascii="宋体" w:hAnsi="宋体"/>
          <w:color w:val="auto"/>
          <w:sz w:val="21"/>
          <w:szCs w:val="21"/>
          <w:highlight w:val="none"/>
          <w:u w:val="single"/>
        </w:rPr>
        <w:t xml:space="preserve"> 工程具备隐蔽条件或达到专用条款约定的中间验收部位，承包人进行自检，并在共同验收前 48 小时以书面形式通知监理人检查，通知中应载明包括隐蔽检查的内容、时间和地点，并附有自检记录和必要的检查资料</w:t>
      </w:r>
      <w:r>
        <w:rPr>
          <w:rFonts w:hint="eastAsia" w:ascii="宋体" w:hAnsi="宋体"/>
          <w:color w:val="auto"/>
          <w:sz w:val="21"/>
          <w:szCs w:val="21"/>
          <w:highlight w:val="none"/>
        </w:rPr>
        <w:t xml:space="preserve">。</w:t>
      </w:r>
      <w:r/>
    </w:p>
    <w:p>
      <w:pPr>
        <w:ind w:firstLine="420"/>
        <w:jc w:val="left"/>
        <w:rPr>
          <w:rFonts w:hint="eastAsia" w:ascii="宋体" w:hAnsi="宋体"/>
          <w:color w:val="auto"/>
          <w:sz w:val="21"/>
          <w:szCs w:val="32"/>
          <w:highlight w:val="none"/>
        </w:rPr>
      </w:pPr>
      <w:r>
        <w:rPr>
          <w:rFonts w:hint="eastAsia" w:ascii="宋体" w:hAnsi="宋体"/>
          <w:color w:val="auto"/>
          <w:sz w:val="21"/>
          <w:szCs w:val="32"/>
          <w:highlight w:val="none"/>
        </w:rPr>
        <w:t xml:space="preserve">监理人不能按时进行检查时，应提前</w:t>
      </w:r>
      <w:r>
        <w:rPr>
          <w:rFonts w:ascii="宋体" w:hAnsi="宋体"/>
          <w:color w:val="auto"/>
          <w:sz w:val="21"/>
          <w:szCs w:val="32"/>
          <w:highlight w:val="none"/>
          <w:u w:val="single"/>
        </w:rPr>
        <w:t xml:space="preserve">24</w:t>
      </w:r>
      <w:r>
        <w:rPr>
          <w:rFonts w:hint="eastAsia" w:ascii="宋体" w:hAnsi="宋体"/>
          <w:color w:val="auto"/>
          <w:sz w:val="21"/>
          <w:szCs w:val="32"/>
          <w:highlight w:val="none"/>
        </w:rPr>
        <w:t xml:space="preserve">小时提交书面延期要求。</w:t>
      </w:r>
      <w:r/>
    </w:p>
    <w:p>
      <w:pPr>
        <w:ind w:firstLine="420"/>
        <w:jc w:val="left"/>
        <w:rPr>
          <w:rFonts w:hint="eastAsia" w:ascii="宋体" w:hAnsi="宋体"/>
          <w:color w:val="auto"/>
          <w:sz w:val="21"/>
          <w:szCs w:val="32"/>
          <w:highlight w:val="none"/>
        </w:rPr>
      </w:pPr>
      <w:r>
        <w:rPr>
          <w:rFonts w:hint="eastAsia" w:ascii="宋体" w:hAnsi="宋体"/>
          <w:color w:val="auto"/>
          <w:sz w:val="21"/>
          <w:szCs w:val="32"/>
          <w:highlight w:val="none"/>
        </w:rPr>
        <w:t xml:space="preserve">关于延期最长不得超过：</w:t>
      </w:r>
      <w:r>
        <w:rPr>
          <w:rFonts w:ascii="宋体" w:hAnsi="宋体"/>
          <w:color w:val="auto"/>
          <w:sz w:val="21"/>
          <w:szCs w:val="32"/>
          <w:highlight w:val="none"/>
          <w:u w:val="single"/>
        </w:rPr>
        <w:t xml:space="preserve">48</w:t>
      </w:r>
      <w:r>
        <w:rPr>
          <w:rFonts w:hint="eastAsia" w:ascii="宋体" w:hAnsi="宋体"/>
          <w:color w:val="auto"/>
          <w:sz w:val="21"/>
          <w:szCs w:val="32"/>
          <w:highlight w:val="none"/>
        </w:rPr>
        <w:t xml:space="preserve">小时。</w:t>
      </w:r>
      <w:r/>
    </w:p>
    <w:p>
      <w:pPr>
        <w:ind w:firstLine="0"/>
        <w:rPr>
          <w:rFonts w:hint="eastAsia" w:ascii="宋体" w:hAnsi="宋体"/>
          <w:b/>
          <w:color w:val="auto"/>
          <w:sz w:val="21"/>
          <w:szCs w:val="32"/>
          <w:highlight w:val="none"/>
        </w:rPr>
      </w:pPr>
      <w:r/>
      <w:bookmarkStart w:id="154" w:name="_Toc351203638"/>
      <w:r>
        <w:rPr>
          <w:rFonts w:ascii="宋体" w:hAnsi="宋体"/>
          <w:b/>
          <w:color w:val="auto"/>
          <w:sz w:val="21"/>
          <w:szCs w:val="32"/>
          <w:highlight w:val="none"/>
        </w:rPr>
        <w:t xml:space="preserve">6. </w:t>
      </w:r>
      <w:r>
        <w:rPr>
          <w:rFonts w:hint="eastAsia" w:ascii="宋体" w:hAnsi="宋体"/>
          <w:b/>
          <w:color w:val="auto"/>
          <w:sz w:val="21"/>
          <w:szCs w:val="32"/>
          <w:highlight w:val="none"/>
        </w:rPr>
        <w:t xml:space="preserve">安全文明施工与环境保护</w:t>
      </w:r>
      <w:bookmarkEnd w:id="154"/>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6.1安全文明施工</w:t>
      </w:r>
      <w:r/>
    </w:p>
    <w:p>
      <w:pPr>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6.1.1 项目安全生产的达标目标及相应事项的约定：</w:t>
      </w:r>
      <w:r>
        <w:rPr>
          <w:rFonts w:hint="eastAsia" w:ascii="宋体" w:hAnsi="宋体" w:cs="宋体"/>
          <w:color w:val="auto"/>
          <w:sz w:val="21"/>
          <w:szCs w:val="21"/>
          <w:highlight w:val="none"/>
          <w:u w:val="single"/>
        </w:rPr>
        <w:t xml:space="preserve">无重大安全事故、实现安全零死亡；施工现场的安全教育和安全事故责任及直接、间接经济损失及造成的发包人损失均由承包人承担，严格执行国家、行业、地方政府关于安全施工的要求。发包人及建设主管单位将对施工现场进行周期性检查，该检查应不影响正常施工，承包人应予以配合。</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Fonts w:hint="eastAsia" w:ascii="宋体" w:hAnsi="宋体" w:cs="宋体"/>
          <w:color w:val="auto"/>
          <w:sz w:val="21"/>
          <w:szCs w:val="21"/>
          <w:highlight w:val="none"/>
        </w:rPr>
        <w:t xml:space="preserve">。</w:t>
      </w:r>
      <w:r/>
    </w:p>
    <w:p>
      <w:pPr>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6.1.4 关于治安保卫的特别约定：</w:t>
      </w:r>
      <w:r>
        <w:rPr>
          <w:rFonts w:hint="eastAsia" w:ascii="宋体" w:hAnsi="宋体" w:cs="宋体"/>
          <w:color w:val="auto"/>
          <w:sz w:val="21"/>
          <w:szCs w:val="21"/>
          <w:highlight w:val="none"/>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关于编制施工场地治安管理计划的约定：</w:t>
      </w:r>
      <w:r>
        <w:rPr>
          <w:rFonts w:hint="eastAsia" w:ascii="宋体" w:hAnsi="宋体" w:cs="宋体"/>
          <w:color w:val="auto"/>
          <w:sz w:val="21"/>
          <w:szCs w:val="21"/>
          <w:highlight w:val="none"/>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承包人应对其在施工场地的工作人员进行治安管理教育，制定相应管理制度，并对他们的安全负责 </w:t>
      </w:r>
      <w:r>
        <w:rPr>
          <w:rFonts w:hint="eastAsia" w:ascii="宋体" w:hAnsi="宋体" w:cs="宋体"/>
          <w:color w:val="auto"/>
          <w:sz w:val="21"/>
          <w:szCs w:val="21"/>
          <w:highlight w:val="none"/>
        </w:rPr>
        <w:t xml:space="preserve">。</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6.1.5 文明施工</w:t>
      </w:r>
      <w:r/>
    </w:p>
    <w:p>
      <w:pPr>
        <w:ind w:firstLine="420"/>
        <w:rPr>
          <w:rFonts w:hint="eastAsia" w:ascii="宋体" w:hAnsi="宋体"/>
          <w:color w:val="auto"/>
          <w:sz w:val="21"/>
          <w:szCs w:val="21"/>
          <w:highlight w:val="none"/>
          <w:u w:val="single"/>
        </w:rPr>
      </w:pPr>
      <w:r>
        <w:rPr>
          <w:rFonts w:hint="eastAsia" w:ascii="宋体" w:hAnsi="宋体" w:cs="宋体"/>
          <w:color w:val="auto"/>
          <w:sz w:val="21"/>
          <w:szCs w:val="21"/>
          <w:highlight w:val="none"/>
        </w:rPr>
        <w:t xml:space="preserve">合同当事人对文明施工的要求：</w:t>
      </w:r>
      <w:r>
        <w:rPr>
          <w:rFonts w:ascii="宋体" w:hAnsi="宋体"/>
          <w:color w:val="auto"/>
          <w:sz w:val="21"/>
          <w:szCs w:val="21"/>
          <w:highlight w:val="none"/>
          <w:u w:val="single"/>
        </w:rPr>
        <w:t xml:space="preserve">遵守工程所在地政府有关主管部门对施工中的排污、渣土、环保（含施工噪音、粉尘）、环卫、市容、城建、治安、人口管理以及安全生产等的管理规定，按政府及有关主管部门规定缴纳上述各项费用，办理相关手续，并以书面形式将办理结果通知发包人。相关费用已包含在合同价</w:t>
      </w:r>
      <w:r>
        <w:rPr>
          <w:rFonts w:hint="eastAsia" w:ascii="宋体" w:hAnsi="宋体"/>
          <w:color w:val="auto"/>
          <w:sz w:val="21"/>
          <w:szCs w:val="21"/>
          <w:highlight w:val="none"/>
          <w:u w:val="single"/>
        </w:rPr>
        <w:t xml:space="preserve">款</w:t>
      </w:r>
      <w:r>
        <w:rPr>
          <w:rFonts w:ascii="宋体" w:hAnsi="宋体"/>
          <w:color w:val="auto"/>
          <w:sz w:val="21"/>
          <w:szCs w:val="21"/>
          <w:highlight w:val="none"/>
          <w:u w:val="single"/>
        </w:rPr>
        <w:t xml:space="preserve">中。</w:t>
      </w:r>
      <w:r/>
    </w:p>
    <w:p>
      <w:pPr>
        <w:ind w:firstLine="420"/>
        <w:rPr>
          <w:rFonts w:hint="eastAsia" w:ascii="宋体" w:hAnsi="宋体"/>
          <w:color w:val="auto"/>
          <w:sz w:val="21"/>
          <w:szCs w:val="21"/>
          <w:highlight w:val="none"/>
          <w:u w:val="single"/>
        </w:rPr>
      </w:pPr>
      <w:r>
        <w:rPr>
          <w:rFonts w:ascii="宋体" w:hAnsi="宋体"/>
          <w:color w:val="auto"/>
          <w:sz w:val="21"/>
          <w:szCs w:val="21"/>
          <w:highlight w:val="none"/>
          <w:u w:val="single"/>
        </w:rPr>
        <w:t xml:space="preserve">1）相关手续由承包方负责按工程所在地省市区有关要求办理，涉及费用由承包人承担，发包人协助，并保持现场文明整洁、不影响工程的正常使用</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造成的损失由承包人负责</w:t>
      </w:r>
      <w:r>
        <w:rPr>
          <w:rFonts w:hint="eastAsia" w:ascii="宋体" w:hAnsi="宋体"/>
          <w:color w:val="auto"/>
          <w:sz w:val="21"/>
          <w:szCs w:val="21"/>
          <w:highlight w:val="none"/>
          <w:u w:val="single"/>
        </w:rPr>
        <w:t xml:space="preserve">。</w:t>
      </w:r>
      <w:r/>
    </w:p>
    <w:p>
      <w:pPr>
        <w:ind w:firstLine="420"/>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2</w:t>
      </w:r>
      <w:r>
        <w:rPr>
          <w:rFonts w:ascii="宋体" w:hAnsi="宋体"/>
          <w:color w:val="auto"/>
          <w:sz w:val="21"/>
          <w:szCs w:val="21"/>
          <w:highlight w:val="none"/>
          <w:u w:val="single"/>
        </w:rPr>
        <w:t xml:space="preserve">）承包人进行工作时必须保护好其作业区边上的构筑物，如公路、便道、河塘、河堤等，并必须负责将任何一处损坏恢复至原样,造成的损失由承包人负责。</w:t>
      </w:r>
      <w:r/>
    </w:p>
    <w:p>
      <w:pPr>
        <w:ind w:firstLine="420"/>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3</w:t>
      </w:r>
      <w:r>
        <w:rPr>
          <w:rFonts w:ascii="宋体" w:hAnsi="宋体"/>
          <w:color w:val="auto"/>
          <w:sz w:val="21"/>
          <w:szCs w:val="21"/>
          <w:highlight w:val="none"/>
          <w:u w:val="single"/>
        </w:rPr>
        <w:t xml:space="preserve">）从承包人施工地点起的上下游各50 米范围内的现有城市管道被垃圾堵塞，必须由承包人清理。承包人未能在工程师的指令下达后24 小时内进行清理，发包人可无须通知承包人而另雇他人清理，所发生的全部费用应由承包人负责承担，发包人有权在承包人的应收款中扣除上述费用。</w:t>
      </w:r>
      <w:r/>
    </w:p>
    <w:p>
      <w:pPr>
        <w:ind w:firstLine="420"/>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4</w:t>
      </w:r>
      <w:r>
        <w:rPr>
          <w:rFonts w:ascii="宋体" w:hAnsi="宋体"/>
          <w:color w:val="auto"/>
          <w:sz w:val="21"/>
          <w:szCs w:val="21"/>
          <w:highlight w:val="none"/>
          <w:u w:val="single"/>
        </w:rPr>
        <w:t xml:space="preserve">）承包人必须在工地现场出入口处道路硬化并设置冲</w:t>
      </w:r>
      <w:r>
        <w:rPr>
          <w:rFonts w:hint="eastAsia" w:ascii="宋体" w:hAnsi="宋体"/>
          <w:color w:val="auto"/>
          <w:sz w:val="21"/>
          <w:szCs w:val="21"/>
          <w:highlight w:val="none"/>
          <w:u w:val="single"/>
        </w:rPr>
        <w:t xml:space="preserve">洗</w:t>
      </w:r>
      <w:r>
        <w:rPr>
          <w:rFonts w:ascii="宋体" w:hAnsi="宋体"/>
          <w:color w:val="auto"/>
          <w:sz w:val="21"/>
          <w:szCs w:val="21"/>
          <w:highlight w:val="none"/>
          <w:u w:val="single"/>
        </w:rPr>
        <w:t xml:space="preserve">台配高压水枪,保证工程车辆驶离工地后行驶的公共道路清洁，杜绝工程车辆沿途散落的污物。若未保持公共道路的清洁而受到有关部门罚款，由承包人独自负责支付。承包人还必须保障发包人不承担由这种问题而引起的一切责任。 承包人未能在工程师指令下达后八小时内进行清除工作，发包人可无须通知承包人而另雇他人清扫，所发生的全部费用应由承包人负担，发包人有权在承包人的应收款中扣除上述费用。</w:t>
      </w:r>
      <w:r/>
    </w:p>
    <w:p>
      <w:pPr>
        <w:ind w:firstLine="420"/>
        <w:rPr>
          <w:rFonts w:hint="eastAsia" w:ascii="宋体" w:hAnsi="宋体" w:cs="宋体"/>
          <w:color w:val="auto"/>
          <w:sz w:val="21"/>
          <w:szCs w:val="21"/>
          <w:highlight w:val="none"/>
        </w:rPr>
      </w:pPr>
      <w:r>
        <w:rPr>
          <w:rFonts w:hint="eastAsia" w:ascii="宋体" w:hAnsi="宋体"/>
          <w:color w:val="auto"/>
          <w:sz w:val="21"/>
          <w:szCs w:val="21"/>
          <w:highlight w:val="none"/>
          <w:u w:val="single"/>
        </w:rPr>
        <w:t xml:space="preserve">5</w:t>
      </w:r>
      <w:r>
        <w:rPr>
          <w:rFonts w:ascii="宋体" w:hAnsi="宋体"/>
          <w:color w:val="auto"/>
          <w:sz w:val="21"/>
          <w:szCs w:val="21"/>
          <w:highlight w:val="none"/>
          <w:u w:val="single"/>
        </w:rPr>
        <w:t xml:space="preserve">）工程施工完成后三天内，承包人必须按发包人规定的时间要求清除全部垃圾以及一切无用的暂设工程、周转材料，并从工地运走，做到工完场清，保持周围环境的清洁整齐，以便立即移交，直至</w:t>
      </w:r>
      <w:r>
        <w:rPr>
          <w:rFonts w:hint="eastAsia" w:ascii="宋体" w:hAnsi="宋体"/>
          <w:color w:val="auto"/>
          <w:sz w:val="21"/>
          <w:szCs w:val="21"/>
          <w:highlight w:val="none"/>
          <w:u w:val="single"/>
        </w:rPr>
        <w:t xml:space="preserve">发包人</w:t>
      </w:r>
      <w:r>
        <w:rPr>
          <w:rFonts w:ascii="宋体" w:hAnsi="宋体"/>
          <w:color w:val="auto"/>
          <w:sz w:val="21"/>
          <w:szCs w:val="21"/>
          <w:highlight w:val="none"/>
          <w:u w:val="single"/>
        </w:rPr>
        <w:t xml:space="preserve">满意为止。如果承包人在工程师发出清扫批示后的规定时间内未执行清扫工作，发包人保留雇用第三方从事该项工作的权利，无须与承包人商量，所发生的全部费用应由承包人负担，发包人有权在承包人的应收款中扣除上述费用</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rPr>
          <w:rFonts w:hint="eastAsia" w:ascii="宋体" w:hAnsi="宋体"/>
          <w:color w:val="auto"/>
          <w:sz w:val="21"/>
          <w:szCs w:val="21"/>
          <w:highlight w:val="none"/>
        </w:rPr>
      </w:pPr>
      <w:r/>
      <w:bookmarkStart w:id="155" w:name="_Toc351203639"/>
      <w:r>
        <w:rPr>
          <w:rFonts w:hint="eastAsia" w:ascii="宋体" w:hAnsi="宋体"/>
          <w:color w:val="auto"/>
          <w:sz w:val="21"/>
          <w:szCs w:val="21"/>
          <w:highlight w:val="none"/>
        </w:rPr>
        <w:t xml:space="preserve">6.1.6 关于安全生产措施费支付比例和支付期限的约定：</w:t>
      </w:r>
      <w:r>
        <w:rPr>
          <w:rFonts w:hint="eastAsia" w:ascii="宋体" w:hAnsi="宋体"/>
          <w:color w:val="auto"/>
          <w:sz w:val="21"/>
          <w:szCs w:val="21"/>
          <w:highlight w:val="none"/>
          <w:u w:val="single"/>
        </w:rPr>
        <w:t xml:space="preserve">发包人应在工程开工后28天内预付不低于安全生产措施费总额的50%给承包人，其余部分应根据实际需要在工程进度款中支付。对跨年度实施的重大工程，预付的安全生产措施费总额可按年度工程进度计划分解计算。</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7. 工期和进度</w:t>
      </w:r>
      <w:bookmarkEnd w:id="155"/>
      <w:r/>
      <w:bookmarkStart w:id="156" w:name="_Toc351203640"/>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7.1 施工组织设计</w:t>
      </w:r>
      <w:r/>
    </w:p>
    <w:p>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 xml:space="preserve">7.1.1 合同当事人约定的施工组织设计应包括的其他内容：</w:t>
      </w:r>
      <w:r>
        <w:rPr>
          <w:rFonts w:hint="eastAsia" w:ascii="宋体" w:hAnsi="宋体"/>
          <w:color w:val="auto"/>
          <w:sz w:val="21"/>
          <w:szCs w:val="21"/>
          <w:highlight w:val="none"/>
          <w:u w:val="single"/>
        </w:rPr>
        <w:t xml:space="preserve">具体根据发包人及监理人要求执行。</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7.1.2 施工组织设计的提交和修改</w:t>
      </w:r>
      <w:r/>
    </w:p>
    <w:p>
      <w:pPr>
        <w:ind w:firstLine="420"/>
        <w:jc w:val="left"/>
        <w:rPr>
          <w:rFonts w:hint="eastAsia" w:ascii="宋体" w:hAnsi="宋体" w:cs="宋体"/>
          <w:color w:val="auto"/>
          <w:sz w:val="21"/>
          <w:szCs w:val="21"/>
          <w:highlight w:val="none"/>
        </w:rPr>
      </w:pPr>
      <w:r>
        <w:rPr>
          <w:rFonts w:hint="eastAsia" w:ascii="宋体" w:hAnsi="宋体"/>
          <w:color w:val="auto"/>
          <w:sz w:val="21"/>
          <w:szCs w:val="21"/>
          <w:highlight w:val="none"/>
        </w:rPr>
        <w:t xml:space="preserve">承包人提交详细施工组织设计的期限的约定：</w:t>
      </w:r>
      <w:r>
        <w:rPr>
          <w:rFonts w:hint="eastAsia" w:ascii="宋体" w:hAnsi="宋体"/>
          <w:color w:val="auto"/>
          <w:sz w:val="21"/>
          <w:szCs w:val="21"/>
          <w:highlight w:val="none"/>
          <w:u w:val="single"/>
        </w:rPr>
        <w:t xml:space="preserve">合同签订后7日内</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发包人和监理人在收到详细的施工组织设计后确认或提出修改意见的期限：</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u w:val="single"/>
        </w:rPr>
        <w:t xml:space="preserve">收到施工组织设计后7天内</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7.2 施工进度计划</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7.2.2 施工进度计划的修订</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发包人和监理人在收到修订的施工进度计划后确认或提出修改意见的期限：</w:t>
      </w:r>
      <w:r>
        <w:rPr>
          <w:rFonts w:ascii="宋体" w:hAnsi="宋体"/>
          <w:color w:val="auto"/>
          <w:sz w:val="21"/>
          <w:szCs w:val="21"/>
          <w:highlight w:val="none"/>
          <w:u w:val="single"/>
        </w:rPr>
        <w:t xml:space="preserve">收到修订的施工进度计划后</w:t>
      </w:r>
      <w:r>
        <w:rPr>
          <w:rFonts w:hint="eastAsia" w:ascii="宋体" w:hAnsi="宋体"/>
          <w:color w:val="auto"/>
          <w:sz w:val="21"/>
          <w:szCs w:val="21"/>
          <w:highlight w:val="none"/>
          <w:u w:val="single"/>
        </w:rPr>
        <w:t xml:space="preserve">7</w:t>
      </w:r>
      <w:r>
        <w:rPr>
          <w:rFonts w:ascii="宋体" w:hAnsi="宋体"/>
          <w:color w:val="auto"/>
          <w:sz w:val="21"/>
          <w:szCs w:val="21"/>
          <w:highlight w:val="none"/>
          <w:u w:val="single"/>
        </w:rPr>
        <w:t xml:space="preserve">天内</w:t>
      </w:r>
      <w:r>
        <w:rPr>
          <w:rFonts w:hint="eastAsia" w:ascii="宋体" w:hAnsi="宋体" w:cs="宋体"/>
          <w:color w:val="auto"/>
          <w:sz w:val="21"/>
          <w:szCs w:val="21"/>
          <w:highlight w:val="none"/>
        </w:rPr>
        <w:t xml:space="preserve">。</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7.3 开工</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7.3.1 开工准备</w:t>
      </w:r>
      <w:r/>
    </w:p>
    <w:p>
      <w:pPr>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关于承包人提交</w:t>
      </w:r>
      <w:r>
        <w:rPr>
          <w:rFonts w:hint="eastAsia" w:ascii="宋体" w:hAnsi="宋体" w:cs="宋体"/>
          <w:color w:val="auto"/>
          <w:sz w:val="21"/>
          <w:szCs w:val="21"/>
          <w:highlight w:val="none"/>
        </w:rPr>
        <w:t xml:space="preserve">工程开工报审表的期限：</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u w:val="single"/>
        </w:rPr>
        <w:t xml:space="preserve">合同签订后7日内</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关于发包人应完成的其他开工准备工作及期限：</w:t>
      </w:r>
      <w:r>
        <w:rPr>
          <w:rFonts w:hint="eastAsia" w:ascii="宋体" w:hAnsi="宋体"/>
          <w:color w:val="auto"/>
          <w:sz w:val="21"/>
          <w:szCs w:val="21"/>
          <w:highlight w:val="none"/>
          <w:u w:val="single"/>
        </w:rPr>
        <w:t xml:space="preserve">开工日期7天前向承包人移交场地、提供</w:t>
      </w:r>
      <w:r>
        <w:rPr>
          <w:rFonts w:ascii="宋体" w:hAnsi="宋体"/>
          <w:color w:val="auto"/>
          <w:sz w:val="21"/>
          <w:szCs w:val="21"/>
          <w:highlight w:val="none"/>
          <w:u w:val="single"/>
        </w:rPr>
        <w:t xml:space="preserve">测量基准点、基准线</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水准点</w:t>
      </w:r>
      <w:r>
        <w:rPr>
          <w:rFonts w:hint="eastAsia" w:ascii="宋体" w:hAnsi="宋体"/>
          <w:color w:val="auto"/>
          <w:sz w:val="21"/>
          <w:szCs w:val="21"/>
          <w:highlight w:val="none"/>
          <w:u w:val="single"/>
        </w:rPr>
        <w:t xml:space="preserve">，工程地质和地下管线书面资料</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关于承包人应完成的其他开工准备工作及期限：</w:t>
      </w:r>
      <w:r>
        <w:rPr>
          <w:rFonts w:hint="eastAsia" w:ascii="宋体" w:hAnsi="宋体"/>
          <w:color w:val="auto"/>
          <w:sz w:val="21"/>
          <w:szCs w:val="21"/>
          <w:highlight w:val="none"/>
          <w:u w:val="single"/>
        </w:rPr>
        <w:t xml:space="preserve">接到开工通知后7日内完成项目部组建，施工、生活用水电接通到位；承包人施工及生活用水用电费用由承包人承担，费用已含在合同价中</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7.3.2 开工通知</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因发包人原因造成监理人未能在计划开工日期之日起 </w:t>
      </w:r>
      <w:r>
        <w:rPr>
          <w:rFonts w:hint="eastAsia" w:ascii="宋体" w:hAnsi="宋体"/>
          <w:color w:val="auto"/>
          <w:sz w:val="21"/>
          <w:szCs w:val="21"/>
          <w:highlight w:val="none"/>
          <w:u w:val="single"/>
        </w:rPr>
        <w:t xml:space="preserve">90 天内</w:t>
      </w:r>
      <w:r>
        <w:rPr>
          <w:rFonts w:hint="eastAsia" w:ascii="宋体" w:hAnsi="宋体"/>
          <w:color w:val="auto"/>
          <w:sz w:val="21"/>
          <w:szCs w:val="21"/>
          <w:highlight w:val="none"/>
        </w:rPr>
        <w:t xml:space="preserve">发出开工通知的，承包人有权提出价格调整要求，或者解除合同。</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7.4 测量放线</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7.4.1 发包人通过监理人向承包人提供测量基准点、基准线和水准点及其书面资料的期限：承包人进场后开工日期前7天，发包人负责组织，监理单位、承包人参加，向承包人、监理单位移交测量基准点、基准线和水准点及其书面资料。承包人发现发包人提供的测量基准点、基准线和水准点及其书面资料存在 错误或疏漏的，应立即通知监理人。监理人应及时报告发包人，并会同发包人和承包人予以核实。</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承包人负责做好保护工作并对其工作失误而造成的事故负赔偿责任。</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7.5 工期延误</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7.5.1 因发包人原因导致工期延误</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(7)因发包人原因导致工期延误的其他情形：因发包人原因造成暂停施工的，发包人应书面通知承包人，承包人应积极配合发包人做好施工计划调整，并合理调整人员和施工机械，工期顺延，发包人不承担其他损失。</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7.5.2 因承包人原因导致工期延误因承包人原因造成工期延误，逾期竣工违约金的计算方法为：因承包人原因不能按照协议书约定的竣工日期或工程师同意顺延的工期竣工的，承包人承担违约责任。 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工程不能按期竣工，视为承包人违约，承包人须按 1 万元/天向发包人支付违约金；对承包人不能按 期竣工的，且拖延工期达到一定期限的，除支付约定违约金外，发包人有权解除合同，承包人应按发包人 要求退场，并承担发包人的实际损失。</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因承包人原因造成工期延误，逾期竣工违约金的上限：合同价10%。 承包人支付逾期竣工违约金后，不免除承包人继续完成工程及修补缺陷的义务。</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7.6 不利物质条件不利物质条件的其他情形和有关约定：</w:t>
      </w:r>
      <w:r>
        <w:rPr>
          <w:rFonts w:hint="eastAsia" w:ascii="宋体" w:hAnsi="宋体"/>
          <w:color w:val="auto"/>
          <w:sz w:val="21"/>
          <w:szCs w:val="21"/>
          <w:highlight w:val="none"/>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color w:val="auto"/>
          <w:sz w:val="21"/>
          <w:szCs w:val="21"/>
          <w:highlight w:val="none"/>
        </w:rPr>
        <w:t xml:space="preserve">。</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7.9 提前竣工的奖励</w:t>
      </w:r>
      <w:r/>
    </w:p>
    <w:p>
      <w:pPr>
        <w:ind w:firstLine="420"/>
        <w:jc w:val="left"/>
        <w:rPr>
          <w:rFonts w:hint="eastAsia" w:ascii="宋体" w:hAnsi="宋体" w:cs="宋体"/>
          <w:color w:val="auto"/>
          <w:sz w:val="21"/>
          <w:szCs w:val="21"/>
          <w:highlight w:val="none"/>
          <w:u w:val="single"/>
          <w:lang w:bidi="ar"/>
        </w:rPr>
      </w:pPr>
      <w:r>
        <w:rPr>
          <w:rFonts w:hint="eastAsia" w:ascii="宋体" w:hAnsi="宋体"/>
          <w:color w:val="auto"/>
          <w:sz w:val="21"/>
          <w:szCs w:val="21"/>
          <w:highlight w:val="none"/>
        </w:rPr>
        <w:t xml:space="preserve">7.9.2 提前竣工的奖励：</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 xml:space="preserve">。</w:t>
      </w:r>
      <w:r/>
    </w:p>
    <w:p>
      <w:pPr>
        <w:ind w:firstLine="0"/>
        <w:rPr>
          <w:rFonts w:hint="eastAsia" w:ascii="宋体" w:hAnsi="宋体"/>
          <w:b/>
          <w:color w:val="auto"/>
          <w:sz w:val="21"/>
          <w:szCs w:val="21"/>
          <w:highlight w:val="none"/>
        </w:rPr>
      </w:pPr>
      <w:r>
        <w:rPr>
          <w:rFonts w:ascii="宋体" w:hAnsi="宋体"/>
          <w:b/>
          <w:color w:val="auto"/>
          <w:sz w:val="21"/>
          <w:szCs w:val="21"/>
          <w:highlight w:val="none"/>
        </w:rPr>
        <w:t xml:space="preserve">8. </w:t>
      </w:r>
      <w:r>
        <w:rPr>
          <w:rFonts w:hint="eastAsia" w:ascii="宋体" w:hAnsi="宋体"/>
          <w:b/>
          <w:color w:val="auto"/>
          <w:sz w:val="21"/>
          <w:szCs w:val="21"/>
          <w:highlight w:val="none"/>
        </w:rPr>
        <w:t xml:space="preserve">材料与设备</w:t>
      </w:r>
      <w:bookmarkEnd w:id="156"/>
      <w:r/>
      <w:r/>
    </w:p>
    <w:p>
      <w:pPr>
        <w:ind w:firstLine="420"/>
        <w:rPr>
          <w:rFonts w:hint="eastAsia" w:ascii="宋体" w:hAnsi="宋体"/>
          <w:color w:val="auto"/>
          <w:sz w:val="21"/>
          <w:szCs w:val="21"/>
          <w:highlight w:val="none"/>
        </w:rPr>
      </w:pPr>
      <w:r>
        <w:rPr>
          <w:rFonts w:ascii="宋体" w:hAnsi="宋体"/>
          <w:color w:val="auto"/>
          <w:sz w:val="21"/>
          <w:szCs w:val="21"/>
          <w:highlight w:val="none"/>
        </w:rPr>
        <w:t xml:space="preserve">8.4</w:t>
      </w:r>
      <w:r>
        <w:rPr>
          <w:rFonts w:hint="eastAsia" w:ascii="宋体" w:hAnsi="宋体"/>
          <w:color w:val="auto"/>
          <w:sz w:val="21"/>
          <w:szCs w:val="21"/>
          <w:highlight w:val="none"/>
        </w:rPr>
        <w:t xml:space="preserve">材料与工程设备的保管与使用</w:t>
      </w:r>
      <w:r/>
    </w:p>
    <w:p>
      <w:pPr>
        <w:ind w:firstLine="420"/>
        <w:jc w:val="left"/>
        <w:rPr>
          <w:rFonts w:hint="eastAsia" w:ascii="宋体" w:hAnsi="宋体"/>
          <w:color w:val="auto"/>
          <w:sz w:val="21"/>
          <w:szCs w:val="21"/>
          <w:highlight w:val="none"/>
        </w:rPr>
      </w:pPr>
      <w:r>
        <w:rPr>
          <w:rFonts w:ascii="宋体" w:hAnsi="宋体"/>
          <w:color w:val="auto"/>
          <w:sz w:val="21"/>
          <w:szCs w:val="21"/>
          <w:highlight w:val="none"/>
        </w:rPr>
        <w:t xml:space="preserve">8.4.1</w:t>
      </w:r>
      <w:r>
        <w:rPr>
          <w:rFonts w:hint="eastAsia" w:ascii="宋体" w:hAnsi="宋体"/>
          <w:color w:val="auto"/>
          <w:sz w:val="21"/>
          <w:szCs w:val="21"/>
          <w:highlight w:val="none"/>
        </w:rPr>
        <w:t xml:space="preserve">发包人供应的材料设备的保管费用的承担：甲供材料（如有）的下力及堆放和保管由承包人负责，材料运到现场后的保管及安装过程中的损耗由承包人负责，相关费用已包含在签约合同价中。</w:t>
      </w:r>
      <w:r/>
    </w:p>
    <w:p>
      <w:pPr>
        <w:ind w:firstLine="420"/>
        <w:rPr>
          <w:rFonts w:hint="eastAsia" w:ascii="宋体" w:hAnsi="宋体"/>
          <w:color w:val="auto"/>
          <w:sz w:val="21"/>
          <w:szCs w:val="21"/>
          <w:highlight w:val="none"/>
        </w:rPr>
      </w:pPr>
      <w:r/>
      <w:bookmarkStart w:id="157" w:name="_Toc224293095"/>
      <w:r/>
      <w:bookmarkStart w:id="158" w:name="_Toc30221"/>
      <w:r>
        <w:rPr>
          <w:rFonts w:ascii="宋体" w:hAnsi="宋体"/>
          <w:color w:val="auto"/>
          <w:sz w:val="21"/>
          <w:szCs w:val="21"/>
          <w:highlight w:val="none"/>
        </w:rPr>
        <w:t xml:space="preserve">8.6 </w:t>
      </w:r>
      <w:r>
        <w:rPr>
          <w:rFonts w:hint="eastAsia" w:ascii="宋体" w:hAnsi="宋体"/>
          <w:color w:val="auto"/>
          <w:sz w:val="21"/>
          <w:szCs w:val="21"/>
          <w:highlight w:val="none"/>
        </w:rPr>
        <w:t xml:space="preserve">样品</w:t>
      </w:r>
      <w:bookmarkEnd w:id="157"/>
      <w:r/>
      <w:bookmarkEnd w:id="158"/>
      <w:r/>
      <w:r/>
    </w:p>
    <w:p>
      <w:pPr>
        <w:ind w:firstLine="420"/>
        <w:jc w:val="left"/>
        <w:rPr>
          <w:rFonts w:hint="eastAsia" w:ascii="宋体" w:hAnsi="宋体"/>
          <w:color w:val="auto"/>
          <w:sz w:val="21"/>
          <w:szCs w:val="21"/>
          <w:highlight w:val="none"/>
        </w:rPr>
      </w:pPr>
      <w:r>
        <w:rPr>
          <w:rFonts w:ascii="宋体" w:hAnsi="宋体"/>
          <w:color w:val="auto"/>
          <w:sz w:val="21"/>
          <w:szCs w:val="21"/>
          <w:highlight w:val="none"/>
        </w:rPr>
        <w:t xml:space="preserve">8.6.1</w:t>
      </w:r>
      <w:r>
        <w:rPr>
          <w:rFonts w:hint="eastAsia" w:ascii="宋体" w:hAnsi="宋体"/>
          <w:color w:val="auto"/>
          <w:sz w:val="21"/>
          <w:szCs w:val="21"/>
          <w:highlight w:val="none"/>
        </w:rPr>
        <w:t xml:space="preserve">样品的报送与封存</w:t>
      </w:r>
      <w:r/>
    </w:p>
    <w:p>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需要承包人报送样品的材料或工程设备，样品的种类、名称、规格、数量要求：</w:t>
      </w:r>
      <w:r>
        <w:rPr>
          <w:rFonts w:hint="eastAsia" w:ascii="宋体" w:hAnsi="宋体"/>
          <w:color w:val="auto"/>
          <w:sz w:val="21"/>
          <w:szCs w:val="21"/>
          <w:highlight w:val="none"/>
          <w:u w:val="single"/>
        </w:rPr>
        <w:t xml:space="preserve">按发包人需求确定，费用包含在签约合同价中。</w:t>
      </w:r>
      <w:r/>
    </w:p>
    <w:p>
      <w:pPr>
        <w:ind w:firstLine="420"/>
        <w:rPr>
          <w:rFonts w:hint="eastAsia" w:ascii="宋体" w:hAnsi="宋体"/>
          <w:color w:val="auto"/>
          <w:sz w:val="21"/>
          <w:szCs w:val="21"/>
          <w:highlight w:val="none"/>
        </w:rPr>
      </w:pPr>
      <w:r/>
      <w:bookmarkStart w:id="159" w:name="_Toc224293096"/>
      <w:r/>
      <w:bookmarkStart w:id="160" w:name="_Toc32622"/>
      <w:r>
        <w:rPr>
          <w:rFonts w:ascii="宋体" w:hAnsi="宋体"/>
          <w:color w:val="auto"/>
          <w:sz w:val="21"/>
          <w:szCs w:val="21"/>
          <w:highlight w:val="none"/>
        </w:rPr>
        <w:t xml:space="preserve">8.8 </w:t>
      </w:r>
      <w:r>
        <w:rPr>
          <w:rFonts w:hint="eastAsia" w:ascii="宋体" w:hAnsi="宋体"/>
          <w:color w:val="auto"/>
          <w:sz w:val="21"/>
          <w:szCs w:val="21"/>
          <w:highlight w:val="none"/>
        </w:rPr>
        <w:t xml:space="preserve">施工设备和临时设施</w:t>
      </w:r>
      <w:bookmarkEnd w:id="159"/>
      <w:r/>
      <w:bookmarkEnd w:id="160"/>
      <w:r/>
      <w:r/>
    </w:p>
    <w:p>
      <w:pPr>
        <w:ind w:firstLine="420"/>
        <w:rPr>
          <w:rFonts w:hint="eastAsia" w:ascii="宋体" w:hAnsi="宋体"/>
          <w:color w:val="auto"/>
          <w:sz w:val="21"/>
          <w:szCs w:val="21"/>
          <w:highlight w:val="none"/>
        </w:rPr>
      </w:pPr>
      <w:r/>
      <w:bookmarkStart w:id="161" w:name="_Toc12700"/>
      <w:r>
        <w:rPr>
          <w:rFonts w:hint="eastAsia" w:ascii="宋体" w:hAnsi="宋体"/>
          <w:color w:val="auto"/>
          <w:sz w:val="21"/>
          <w:szCs w:val="21"/>
          <w:highlight w:val="none"/>
        </w:rPr>
        <w:t xml:space="preserve">8.8.1 承包人提供的施工设备和临时设施关于修建临时设施费用承担的约定：承包人负责施工临时设施、环保及环卫的相关手续，由承包人办理报批手续，并承担与之相关费用。</w:t>
      </w:r>
      <w:bookmarkEnd w:id="161"/>
      <w:r/>
      <w:r/>
    </w:p>
    <w:p>
      <w:pPr>
        <w:ind w:firstLine="420"/>
        <w:rPr>
          <w:rFonts w:hint="eastAsia" w:ascii="宋体" w:hAnsi="宋体"/>
          <w:color w:val="auto"/>
          <w:sz w:val="21"/>
          <w:szCs w:val="21"/>
          <w:highlight w:val="none"/>
        </w:rPr>
      </w:pPr>
      <w:r/>
      <w:bookmarkStart w:id="162" w:name="_Toc17359"/>
      <w:r>
        <w:rPr>
          <w:rFonts w:hint="eastAsia" w:ascii="宋体" w:hAnsi="宋体"/>
          <w:color w:val="auto"/>
          <w:sz w:val="21"/>
          <w:szCs w:val="21"/>
          <w:highlight w:val="none"/>
        </w:rPr>
        <w:t xml:space="preserve">8.8.2承包人采购材料设备</w:t>
      </w:r>
      <w:bookmarkEnd w:id="162"/>
      <w:r/>
      <w:r/>
    </w:p>
    <w:p>
      <w:pPr>
        <w:ind w:firstLine="420"/>
        <w:rPr>
          <w:rFonts w:hint="eastAsia" w:ascii="宋体" w:hAnsi="宋体"/>
          <w:color w:val="auto"/>
          <w:sz w:val="21"/>
          <w:szCs w:val="21"/>
          <w:highlight w:val="none"/>
        </w:rPr>
      </w:pPr>
      <w:r/>
      <w:bookmarkStart w:id="163" w:name="_Toc6128"/>
      <w:r>
        <w:rPr>
          <w:rFonts w:hint="eastAsia" w:ascii="宋体" w:hAnsi="宋体"/>
          <w:color w:val="auto"/>
          <w:sz w:val="21"/>
          <w:szCs w:val="21"/>
          <w:highlight w:val="none"/>
        </w:rPr>
        <w:t xml:space="preserve">a、承包人采购材料设备的约定：材料设备均由承包人采购，工程施工中，承包人自行采购的主要材料设备的价格、档次、品牌、规格、型号、生产厂家等须经监理人和发包人认可并签发认购单后方可采购使用，否则竣工结算时发包人可不予结算，由此造成的损失由承包人自负。投标人必须按招标文件要求及投标书中标明的材料品牌、产地、规格等进行采购。</w:t>
      </w:r>
      <w:bookmarkEnd w:id="163"/>
      <w:r/>
      <w:r/>
    </w:p>
    <w:p>
      <w:pPr>
        <w:ind w:firstLine="420"/>
        <w:rPr>
          <w:rFonts w:hint="eastAsia" w:ascii="宋体" w:hAnsi="宋体"/>
          <w:color w:val="auto"/>
          <w:sz w:val="21"/>
          <w:szCs w:val="21"/>
          <w:highlight w:val="none"/>
        </w:rPr>
      </w:pPr>
      <w:r/>
      <w:bookmarkStart w:id="164" w:name="_Toc11407"/>
      <w:r>
        <w:rPr>
          <w:rFonts w:hint="eastAsia" w:ascii="宋体" w:hAnsi="宋体"/>
          <w:color w:val="auto"/>
          <w:sz w:val="21"/>
          <w:szCs w:val="21"/>
          <w:highlight w:val="none"/>
        </w:rPr>
        <w:t xml:space="preserve">所有材料必须严格按照施工图、招标文件规定、投标文件标明的材料进行采购。承包人不得购买伪劣产品或以旧充新、以次充好、掺杂使假。所有材料及其它配件均须确保为国标合格、先进、成熟、绿色环保、安全可靠的知名品牌的全新优等产品，以确保安全环保。</w:t>
      </w:r>
      <w:bookmarkEnd w:id="164"/>
      <w:r/>
      <w:r/>
    </w:p>
    <w:p>
      <w:pPr>
        <w:ind w:firstLine="420"/>
        <w:rPr>
          <w:rFonts w:hint="eastAsia" w:ascii="宋体" w:hAnsi="宋体"/>
          <w:color w:val="auto"/>
          <w:sz w:val="21"/>
          <w:szCs w:val="21"/>
          <w:highlight w:val="none"/>
        </w:rPr>
      </w:pPr>
      <w:r/>
      <w:bookmarkStart w:id="165" w:name="_Toc26655"/>
      <w:r>
        <w:rPr>
          <w:rFonts w:hint="eastAsia" w:ascii="宋体" w:hAnsi="宋体"/>
          <w:color w:val="auto"/>
          <w:sz w:val="21"/>
          <w:szCs w:val="21"/>
          <w:highlight w:val="none"/>
        </w:rPr>
        <w:t xml:space="preserve">为保证质量，承包人在采购主材前，须提前10天向甲方提交材料样品及相关产品说明（包括环保证明），经发包人及监理人认可后方可按确认的样品进行采购。未经甲方认可采购的材料，甲方有权拒收，其后果由乙方自行承担。同时，发包人有权根据工程的实际情况对部分的品种、规格、色泽、产地等提出调整。调整后的材料价格按合同规定执行。</w:t>
      </w:r>
      <w:bookmarkEnd w:id="165"/>
      <w:r/>
      <w:r/>
    </w:p>
    <w:p>
      <w:pPr>
        <w:ind w:firstLine="420"/>
        <w:rPr>
          <w:rFonts w:hint="eastAsia" w:ascii="宋体" w:hAnsi="宋体"/>
          <w:color w:val="auto"/>
          <w:sz w:val="21"/>
          <w:szCs w:val="21"/>
          <w:highlight w:val="none"/>
        </w:rPr>
      </w:pPr>
      <w:r/>
      <w:bookmarkStart w:id="166" w:name="_Toc980"/>
      <w:r>
        <w:rPr>
          <w:rFonts w:hint="eastAsia" w:ascii="宋体" w:hAnsi="宋体"/>
          <w:color w:val="auto"/>
          <w:sz w:val="21"/>
          <w:szCs w:val="21"/>
          <w:highlight w:val="none"/>
        </w:rPr>
        <w:t xml:space="preserve">工程所有材料设备均由承包人按发包人和监理人的要求根据相关检测检验标准及程序进行检验或试验，不合格的材料设备不得使用。承包人承担其承包工程范围内产生的各种检测费，该费用不仅包含施工单位试样制作、封样、送检等费用，还包括工程质量检测机构收取的各种检测费用（包括室内环境检测等费用），此项费用由投标人综合考虑于投标报价中。</w:t>
      </w:r>
      <w:bookmarkEnd w:id="166"/>
      <w:r/>
      <w:r/>
    </w:p>
    <w:p>
      <w:pPr>
        <w:ind w:firstLine="420"/>
        <w:rPr>
          <w:rFonts w:hint="eastAsia" w:ascii="宋体" w:hAnsi="宋体"/>
          <w:color w:val="auto"/>
          <w:sz w:val="21"/>
          <w:szCs w:val="21"/>
          <w:highlight w:val="none"/>
        </w:rPr>
      </w:pPr>
      <w:r/>
      <w:bookmarkStart w:id="167" w:name="_Toc21883"/>
      <w:r>
        <w:rPr>
          <w:rFonts w:hint="eastAsia" w:ascii="宋体" w:hAnsi="宋体"/>
          <w:color w:val="auto"/>
          <w:sz w:val="21"/>
          <w:szCs w:val="21"/>
          <w:highlight w:val="none"/>
        </w:rPr>
        <w:t xml:space="preserve">b、所有材料设备运输上下楼费、保管费等全部费用由承包人负责且包含在投标报价中。</w:t>
      </w:r>
      <w:bookmarkEnd w:id="167"/>
      <w:r/>
      <w:r/>
    </w:p>
    <w:p>
      <w:pPr>
        <w:ind w:firstLine="422"/>
        <w:rPr>
          <w:rFonts w:hint="eastAsia" w:ascii="宋体" w:hAnsi="宋体"/>
          <w:b/>
          <w:color w:val="auto"/>
          <w:sz w:val="21"/>
          <w:szCs w:val="21"/>
          <w:highlight w:val="none"/>
        </w:rPr>
      </w:pPr>
      <w:r>
        <w:rPr>
          <w:rFonts w:ascii="宋体" w:hAnsi="宋体"/>
          <w:b/>
          <w:color w:val="auto"/>
          <w:sz w:val="21"/>
          <w:szCs w:val="21"/>
          <w:highlight w:val="none"/>
        </w:rPr>
        <w:t xml:space="preserve">9</w:t>
      </w:r>
      <w:bookmarkStart w:id="168" w:name="_Toc267251427"/>
      <w:r/>
      <w:bookmarkStart w:id="169" w:name="_Toc296891213"/>
      <w:r/>
      <w:bookmarkStart w:id="170" w:name="_Toc296891001"/>
      <w:r/>
      <w:bookmarkStart w:id="171" w:name="_Toc296346674"/>
      <w:r/>
      <w:bookmarkStart w:id="172" w:name="_Toc296503173"/>
      <w:r/>
      <w:bookmarkStart w:id="173" w:name="_Toc267251428"/>
      <w:r/>
      <w:bookmarkStart w:id="174" w:name="_Toc292559378"/>
      <w:r/>
      <w:bookmarkStart w:id="175" w:name="_Toc296347172"/>
      <w:r/>
      <w:bookmarkStart w:id="176" w:name="_Toc296944512"/>
      <w:r/>
      <w:bookmarkStart w:id="177" w:name="_Toc297120473"/>
      <w:r/>
      <w:bookmarkStart w:id="178" w:name="_Toc297048359"/>
      <w:r/>
      <w:bookmarkStart w:id="179" w:name="_Toc292559883"/>
      <w:r>
        <w:rPr>
          <w:rFonts w:ascii="宋体" w:hAnsi="宋体"/>
          <w:b/>
          <w:color w:val="auto"/>
          <w:sz w:val="21"/>
          <w:szCs w:val="21"/>
          <w:highlight w:val="none"/>
        </w:rPr>
        <w:t xml:space="preserve">. </w:t>
      </w:r>
      <w:r>
        <w:rPr>
          <w:rFonts w:hint="eastAsia" w:ascii="宋体" w:hAnsi="宋体"/>
          <w:b/>
          <w:color w:val="auto"/>
          <w:sz w:val="21"/>
          <w:szCs w:val="21"/>
          <w:highlight w:val="none"/>
        </w:rPr>
        <w:t xml:space="preserve">试验与检验</w:t>
      </w:r>
      <w:r/>
    </w:p>
    <w:p>
      <w:pPr>
        <w:ind w:firstLine="420"/>
        <w:rPr>
          <w:rFonts w:hint="eastAsia" w:ascii="宋体" w:hAnsi="宋体"/>
          <w:color w:val="auto"/>
          <w:sz w:val="21"/>
          <w:szCs w:val="21"/>
          <w:highlight w:val="none"/>
        </w:rPr>
      </w:pPr>
      <w:r/>
      <w:bookmarkStart w:id="180" w:name="_Toc224293097"/>
      <w:r/>
      <w:bookmarkStart w:id="181" w:name="_Toc610"/>
      <w:r/>
      <w:bookmarkStart w:id="182" w:name="_Toc304295562"/>
      <w:r/>
      <w:bookmarkStart w:id="183" w:name="_Toc303539142"/>
      <w:r/>
      <w:bookmarkStart w:id="184" w:name="_Toc312677498"/>
      <w:r/>
      <w:bookmarkStart w:id="185" w:name="_Toc297123536"/>
      <w:r/>
      <w:bookmarkStart w:id="186" w:name="_Toc297216195"/>
      <w:r/>
      <w:bookmarkStart w:id="187" w:name="_Toc300934985"/>
      <w:r/>
      <w:bookmarkStart w:id="188" w:name="_Toc312678024"/>
      <w:r/>
      <w:bookmarkStart w:id="189" w:name="_Toc318581174"/>
      <w:r>
        <w:rPr>
          <w:rFonts w:ascii="宋体" w:hAnsi="宋体"/>
          <w:color w:val="auto"/>
          <w:sz w:val="21"/>
          <w:szCs w:val="21"/>
          <w:highlight w:val="none"/>
        </w:rPr>
        <w:t xml:space="preserve">9.4 </w:t>
      </w:r>
      <w:r>
        <w:rPr>
          <w:rFonts w:hint="eastAsia" w:ascii="宋体" w:hAnsi="宋体"/>
          <w:color w:val="auto"/>
          <w:sz w:val="21"/>
          <w:szCs w:val="21"/>
          <w:highlight w:val="none"/>
        </w:rPr>
        <w:t xml:space="preserve">现场工艺试验</w:t>
      </w:r>
      <w:bookmarkEnd w:id="180"/>
      <w:r/>
      <w:bookmarkEnd w:id="181"/>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现场工艺试验的有关约定：根据现场实际施工需求</w:t>
      </w:r>
      <w:bookmarkEnd w:id="168"/>
      <w:bookmarkEnd w:id="169"/>
      <w:bookmarkEnd w:id="170"/>
      <w:bookmarkEnd w:id="171"/>
      <w:bookmarkEnd w:id="172"/>
      <w:bookmarkEnd w:id="173"/>
      <w:bookmarkEnd w:id="174"/>
      <w:bookmarkEnd w:id="175"/>
      <w:bookmarkEnd w:id="176"/>
      <w:bookmarkEnd w:id="177"/>
      <w:bookmarkEnd w:id="178"/>
      <w:bookmarkEnd w:id="179"/>
      <w:bookmarkEnd w:id="182"/>
      <w:bookmarkEnd w:id="183"/>
      <w:bookmarkEnd w:id="184"/>
      <w:bookmarkEnd w:id="185"/>
      <w:bookmarkEnd w:id="186"/>
      <w:bookmarkEnd w:id="187"/>
      <w:bookmarkEnd w:id="188"/>
      <w:bookmarkEnd w:id="189"/>
      <w:r/>
    </w:p>
    <w:p>
      <w:pPr>
        <w:ind w:firstLine="420"/>
        <w:rPr>
          <w:rFonts w:hint="eastAsia" w:ascii="宋体" w:hAnsi="宋体" w:cs="宋体"/>
          <w:color w:val="auto"/>
          <w:sz w:val="21"/>
          <w:szCs w:val="21"/>
          <w:highlight w:val="none"/>
        </w:rPr>
      </w:pPr>
      <w:r/>
      <w:bookmarkStart w:id="190" w:name="_Toc351203643"/>
      <w:r>
        <w:rPr>
          <w:rFonts w:hint="eastAsia" w:ascii="宋体" w:hAnsi="宋体" w:cs="宋体"/>
          <w:color w:val="auto"/>
          <w:sz w:val="21"/>
          <w:szCs w:val="21"/>
          <w:highlight w:val="none"/>
        </w:rPr>
        <w:t xml:space="preserve">10.变更</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10.1变更的范围</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关于变更的范围的约定：</w:t>
      </w:r>
      <w:r>
        <w:rPr>
          <w:rFonts w:hint="eastAsia" w:ascii="宋体" w:hAnsi="宋体" w:cs="宋体"/>
          <w:color w:val="auto"/>
          <w:sz w:val="21"/>
          <w:szCs w:val="21"/>
          <w:highlight w:val="none"/>
          <w:u w:val="single"/>
        </w:rPr>
        <w:t xml:space="preserve"> 应发包人要求的变更 </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凡涉及工程质量、进度、安全、造价的变更签发单、联系单、签认单、会议纪要、认价单及其他形式的书面文件，必须由发包人代表签字并加盖发包人单位公章方可生效。不论是缺少发包人代表签字或发包人单位公章，该书面文件均对发包人不产生法律效力，不得作为结算依据。</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10.4变更估价</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10.4.1变更估价原则</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关于变更估价的约定：</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（1）已标价工程量清单或预算书有相同项目的，按照相同项目单价认定；</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（2）已标价工程量清单或预算书中无相同项目，但有类似项目的，参照类似项目的单价认定；</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bCs/>
          <w:color w:val="auto"/>
          <w:sz w:val="21"/>
          <w:szCs w:val="32"/>
          <w:highlight w:val="none"/>
        </w:rPr>
        <w:t xml:space="preserve">综合考虑工程量清单缺陷、工程变更及其他影响工程量增减的因素，导致清单工程量增加或减少的</w:t>
      </w:r>
      <w:r>
        <w:rPr>
          <w:rFonts w:hint="eastAsia" w:ascii="宋体" w:hAnsi="宋体" w:cs="宋体"/>
          <w:color w:val="auto"/>
          <w:sz w:val="21"/>
          <w:szCs w:val="21"/>
          <w:highlight w:val="none"/>
        </w:rPr>
        <w:t xml:space="preserve">，按专用条款1.13对应约定执行；</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已标价工程量清单中没有适用也没有类似于变更工程项目的，应由承包人根据变更工程资料、计算规则和计价办法、政府部门发布的人工参考价、政府部门或造价协会发布的建材信息价、承包人报价浮动率提出变更工程项目的单价，并应报发包人确认后调整。承包人报价浮动率按下列公式计算：</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承包人报价浮动率L = [1－(中标价-暂列金额及其对应税金-专业工程暂估价)/(最高投标限价-暂列金额及其对应税金-专业工程暂估价)]*100%</w:t>
      </w:r>
      <w:r/>
    </w:p>
    <w:p>
      <w:pPr>
        <w:numPr>
          <w:ilvl w:val="0"/>
          <w:numId w:val="1"/>
        </w:num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已变更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调整的单价参照承包人报价浮动率进行下浮。</w:t>
      </w:r>
      <w:r/>
    </w:p>
    <w:p>
      <w:pPr>
        <w:ind w:firstLine="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10.5承包人的合理化建议</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监理人审查承包人合理化建议的期限：</w:t>
      </w:r>
      <w:r>
        <w:rPr>
          <w:rFonts w:hint="eastAsia" w:ascii="宋体" w:hAnsi="宋体" w:cs="宋体"/>
          <w:color w:val="auto"/>
          <w:sz w:val="21"/>
          <w:szCs w:val="21"/>
          <w:highlight w:val="none"/>
          <w:u w:val="single"/>
        </w:rPr>
        <w:t xml:space="preserve">收到承包人书面合理化建议后7天内</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发包人审批承包人合理化建议的期限：</w:t>
      </w:r>
      <w:r>
        <w:rPr>
          <w:rFonts w:hint="eastAsia" w:ascii="宋体" w:hAnsi="宋体" w:cs="宋体"/>
          <w:color w:val="auto"/>
          <w:sz w:val="21"/>
          <w:szCs w:val="21"/>
          <w:highlight w:val="none"/>
          <w:u w:val="single"/>
        </w:rPr>
        <w:t xml:space="preserve">收到承包人书面合理化建议后7天内</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承包人提出的合理化建议降低了合同价格或者提高了工程经济效益的奖励的方法和金额为：无</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10.7暂估价</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暂估价材料和工程设备（如有）的明细详见暂估价一览表</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10.7.1依法必须招标的暂估价项目</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对于依法必须招标的暂估价项目的确认和批准采取以下方式确定。</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10.7.2不属于依法必须招标的暂估价项目</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对于不属于依法必须招标的暂估价项目的确认和批准采取以下方式确定。</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属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承包人直接实施的暂估价项目的约定：</w:t>
      </w:r>
      <w:r>
        <w:rPr>
          <w:rFonts w:hint="eastAsia" w:ascii="宋体" w:hAnsi="宋体" w:cs="宋体"/>
          <w:color w:val="auto"/>
          <w:sz w:val="21"/>
          <w:szCs w:val="21"/>
          <w:highlight w:val="none"/>
          <w:u w:val="single"/>
        </w:rPr>
        <w:t xml:space="preserve"> / </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10.8暂列金额</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合同当事人关于暂列金额使用的约定：</w:t>
      </w:r>
      <w:r>
        <w:rPr>
          <w:rFonts w:hint="eastAsia" w:ascii="宋体" w:hAnsi="宋体" w:cs="宋体"/>
          <w:color w:val="auto"/>
          <w:sz w:val="21"/>
          <w:szCs w:val="21"/>
          <w:highlight w:val="none"/>
          <w:u w:val="single"/>
        </w:rPr>
        <w:t xml:space="preserve"> 暂列金额应按照发包人的要求使用。 </w:t>
      </w:r>
      <w:r/>
    </w:p>
    <w:p>
      <w:pPr>
        <w:ind w:firstLine="422"/>
        <w:jc w:val="left"/>
        <w:rPr>
          <w:rFonts w:hint="eastAsia" w:ascii="宋体" w:hAnsi="宋体"/>
          <w:b/>
          <w:color w:val="auto"/>
          <w:sz w:val="21"/>
          <w:szCs w:val="21"/>
          <w:highlight w:val="none"/>
        </w:rPr>
      </w:pPr>
      <w:r>
        <w:rPr>
          <w:rFonts w:ascii="宋体" w:hAnsi="宋体"/>
          <w:b/>
          <w:color w:val="auto"/>
          <w:sz w:val="21"/>
          <w:szCs w:val="21"/>
          <w:highlight w:val="none"/>
        </w:rPr>
        <w:t xml:space="preserve">11. </w:t>
      </w:r>
      <w:r>
        <w:rPr>
          <w:rFonts w:hint="eastAsia" w:ascii="宋体" w:hAnsi="宋体"/>
          <w:b/>
          <w:color w:val="auto"/>
          <w:sz w:val="21"/>
          <w:szCs w:val="21"/>
          <w:highlight w:val="none"/>
        </w:rPr>
        <w:t xml:space="preserve">价格调整</w:t>
      </w:r>
      <w:bookmarkEnd w:id="190"/>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11.1市场价格波动是否调整合同价格的约定：</w:t>
      </w:r>
      <w:r>
        <w:rPr>
          <w:rFonts w:hint="eastAsia" w:ascii="宋体" w:hAnsi="宋体"/>
          <w:color w:val="auto"/>
          <w:sz w:val="21"/>
          <w:szCs w:val="21"/>
          <w:highlight w:val="none"/>
          <w:u w:val="single"/>
        </w:rPr>
        <w:t xml:space="preserve">不</w:t>
      </w:r>
      <w:r>
        <w:rPr>
          <w:rFonts w:hint="eastAsia" w:ascii="宋体" w:hAnsi="宋体"/>
          <w:color w:val="auto"/>
          <w:sz w:val="21"/>
          <w:szCs w:val="21"/>
          <w:highlight w:val="none"/>
          <w:u w:val="single"/>
        </w:rPr>
        <w:t xml:space="preserve">调整</w:t>
      </w:r>
      <w:r>
        <w:rPr>
          <w:rFonts w:hint="eastAsia" w:ascii="宋体" w:hAnsi="宋体"/>
          <w:color w:val="auto"/>
          <w:sz w:val="21"/>
          <w:szCs w:val="21"/>
          <w:highlight w:val="none"/>
        </w:rPr>
        <w:t xml:space="preserve">。</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如有价格调整，差价调整只计取增值税，不计取管理费、利润和措施项目费。</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因市场价格波动调整合同价格，采用以下第</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 xml:space="preserve">种方式对合同价格进行调整：</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第 1 种方式：采用价格指数进行价格调整。</w:t>
      </w:r>
      <w:r/>
    </w:p>
    <w:p>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 xml:space="preserve">关于各可调因子、定值和变值权重，以及基本价格指数及其来源的约定：</w:t>
      </w:r>
      <w:r>
        <w:rPr>
          <w:rFonts w:hint="eastAsia" w:ascii="宋体" w:hAnsi="宋体"/>
          <w:color w:val="auto"/>
          <w:sz w:val="21"/>
          <w:szCs w:val="21"/>
          <w:highlight w:val="none"/>
          <w:u w:val="single"/>
        </w:rPr>
        <w:t xml:space="preserve"> / ；</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第 2 种方式：采用造价信息进行价格调整。</w:t>
      </w:r>
      <w:r/>
    </w:p>
    <w:p>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 xml:space="preserve">（2）关于基准价格的约定：</w:t>
      </w:r>
      <w:r>
        <w:rPr>
          <w:rFonts w:hint="eastAsia" w:ascii="宋体" w:hAnsi="宋体"/>
          <w:color w:val="auto"/>
          <w:sz w:val="21"/>
          <w:szCs w:val="21"/>
          <w:highlight w:val="none"/>
          <w:u w:val="single"/>
        </w:rPr>
        <w:t xml:space="preserve">以工程造价管理机构发布的材料信息指导价为基准单价。招标工程以投标截止日前 28 天、非招标工程以合同签订前 28 天为基准日，基准日的价格为基准单价。</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olor w:val="auto"/>
          <w:sz w:val="21"/>
          <w:szCs w:val="21"/>
          <w:highlight w:val="none"/>
          <w:u w:val="single"/>
        </w:rPr>
        <w:t xml:space="preserve"> 5 </w:t>
      </w:r>
      <w:r>
        <w:rPr>
          <w:rFonts w:hint="eastAsia" w:ascii="宋体" w:hAnsi="宋体"/>
          <w:color w:val="auto"/>
          <w:sz w:val="21"/>
          <w:szCs w:val="21"/>
          <w:highlight w:val="none"/>
        </w:rPr>
        <w:t xml:space="preserve">%时，或材料单价跌幅以已标价工程量清单或预算书中载明材料单价为基础超过</w:t>
      </w:r>
      <w:r>
        <w:rPr>
          <w:rFonts w:hint="eastAsia" w:ascii="宋体" w:hAnsi="宋体"/>
          <w:color w:val="auto"/>
          <w:sz w:val="21"/>
          <w:szCs w:val="21"/>
          <w:highlight w:val="none"/>
          <w:u w:val="single"/>
        </w:rPr>
        <w:t xml:space="preserve"> 5 </w:t>
      </w:r>
      <w:r>
        <w:rPr>
          <w:rFonts w:hint="eastAsia" w:ascii="宋体" w:hAnsi="宋体"/>
          <w:color w:val="auto"/>
          <w:sz w:val="21"/>
          <w:szCs w:val="21"/>
          <w:highlight w:val="none"/>
        </w:rPr>
        <w:t xml:space="preserve">%时，其超过部分据实调整。</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olor w:val="auto"/>
          <w:sz w:val="21"/>
          <w:szCs w:val="21"/>
          <w:highlight w:val="none"/>
          <w:u w:val="single"/>
        </w:rPr>
        <w:t xml:space="preserve"> 5 </w:t>
      </w:r>
      <w:r>
        <w:rPr>
          <w:rFonts w:hint="eastAsia" w:ascii="宋体" w:hAnsi="宋体"/>
          <w:color w:val="auto"/>
          <w:sz w:val="21"/>
          <w:szCs w:val="21"/>
          <w:highlight w:val="none"/>
        </w:rPr>
        <w:t xml:space="preserve">%时，材料单价涨幅以已标价工程量清单或预算书中载明材料单价为基础超过</w:t>
      </w:r>
      <w:r>
        <w:rPr>
          <w:rFonts w:hint="eastAsia" w:ascii="宋体" w:hAnsi="宋体"/>
          <w:color w:val="auto"/>
          <w:sz w:val="21"/>
          <w:szCs w:val="21"/>
          <w:highlight w:val="none"/>
          <w:u w:val="single"/>
        </w:rPr>
        <w:t xml:space="preserve"> 5 </w:t>
      </w:r>
      <w:r>
        <w:rPr>
          <w:rFonts w:hint="eastAsia" w:ascii="宋体" w:hAnsi="宋体"/>
          <w:color w:val="auto"/>
          <w:sz w:val="21"/>
          <w:szCs w:val="21"/>
          <w:highlight w:val="none"/>
        </w:rPr>
        <w:t xml:space="preserve">%时，其超过部分据实调整。</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olor w:val="auto"/>
          <w:sz w:val="21"/>
          <w:szCs w:val="21"/>
          <w:highlight w:val="none"/>
          <w:u w:val="single"/>
        </w:rPr>
        <w:t xml:space="preserve"> 5 </w:t>
      </w:r>
      <w:r>
        <w:rPr>
          <w:rFonts w:hint="eastAsia" w:ascii="宋体" w:hAnsi="宋体"/>
          <w:color w:val="auto"/>
          <w:sz w:val="21"/>
          <w:szCs w:val="21"/>
          <w:highlight w:val="none"/>
        </w:rPr>
        <w:t xml:space="preserve">%时，其超过部分据实调整。</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第 3 种方式：其他价格调整方式：</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 xml:space="preserve">。</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12.合同价格、计量与支付</w:t>
      </w:r>
      <w:r/>
    </w:p>
    <w:p>
      <w:pPr>
        <w:ind w:firstLine="420"/>
        <w:rPr>
          <w:rFonts w:hint="eastAsia" w:ascii="宋体" w:hAnsi="宋体" w:cs="宋体"/>
          <w:color w:val="auto"/>
          <w:sz w:val="21"/>
          <w:szCs w:val="21"/>
          <w:highlight w:val="none"/>
        </w:rPr>
      </w:pPr>
      <w:r/>
      <w:bookmarkStart w:id="191" w:name="_Toc292559411"/>
      <w:r/>
      <w:bookmarkStart w:id="192" w:name="_Toc292559916"/>
      <w:r/>
      <w:bookmarkStart w:id="193" w:name="_Toc267251461"/>
      <w:r/>
      <w:bookmarkStart w:id="194" w:name="_Toc297120506"/>
      <w:r/>
      <w:bookmarkStart w:id="195" w:name="_Toc296346707"/>
      <w:r/>
      <w:bookmarkStart w:id="196" w:name="_Toc296503206"/>
      <w:r/>
      <w:bookmarkStart w:id="197" w:name="_Toc296347205"/>
      <w:r/>
      <w:bookmarkStart w:id="198" w:name="_Toc296891246"/>
      <w:r/>
      <w:bookmarkStart w:id="199" w:name="_Toc296891034"/>
      <w:r/>
      <w:bookmarkStart w:id="200" w:name="_Toc297048392"/>
      <w:r/>
      <w:bookmarkStart w:id="201" w:name="_Toc296944545"/>
      <w:r/>
      <w:bookmarkStart w:id="202" w:name="_Toc304295580"/>
      <w:r/>
      <w:bookmarkStart w:id="203" w:name="_Toc312678041"/>
      <w:r/>
      <w:bookmarkStart w:id="204" w:name="_Toc297123553"/>
      <w:r/>
      <w:bookmarkStart w:id="205" w:name="_Toc303539160"/>
      <w:r/>
      <w:bookmarkStart w:id="206" w:name="_Toc297216212"/>
      <w:r/>
      <w:bookmarkStart w:id="207" w:name="_Toc300935003"/>
      <w:r>
        <w:rPr>
          <w:rFonts w:hint="eastAsia" w:ascii="宋体" w:hAnsi="宋体" w:cs="宋体"/>
          <w:color w:val="auto"/>
          <w:sz w:val="21"/>
          <w:szCs w:val="21"/>
          <w:highlight w:val="none"/>
        </w:rPr>
        <w:t xml:space="preserve">12.1 合</w:t>
      </w:r>
      <w:bookmarkEnd w:id="191"/>
      <w:r/>
      <w:bookmarkEnd w:id="192"/>
      <w:r/>
      <w:bookmarkEnd w:id="193"/>
      <w:r>
        <w:rPr>
          <w:rFonts w:hint="eastAsia" w:ascii="宋体" w:hAnsi="宋体" w:cs="宋体"/>
          <w:color w:val="auto"/>
          <w:sz w:val="21"/>
          <w:szCs w:val="21"/>
          <w:highlight w:val="none"/>
        </w:rPr>
        <w:t xml:space="preserve">同价</w:t>
      </w:r>
      <w:bookmarkEnd w:id="194"/>
      <w:r/>
      <w:bookmarkEnd w:id="195"/>
      <w:r/>
      <w:bookmarkEnd w:id="196"/>
      <w:r/>
      <w:bookmarkEnd w:id="197"/>
      <w:r/>
      <w:bookmarkEnd w:id="198"/>
      <w:r/>
      <w:bookmarkEnd w:id="199"/>
      <w:r/>
      <w:bookmarkEnd w:id="200"/>
      <w:r/>
      <w:bookmarkEnd w:id="201"/>
      <w:r>
        <w:rPr>
          <w:rFonts w:hint="eastAsia" w:ascii="宋体" w:hAnsi="宋体" w:cs="宋体"/>
          <w:color w:val="auto"/>
          <w:sz w:val="21"/>
          <w:szCs w:val="21"/>
          <w:highlight w:val="none"/>
        </w:rPr>
        <w:t xml:space="preserve">格形式</w:t>
      </w:r>
      <w:bookmarkEnd w:id="202"/>
      <w:bookmarkEnd w:id="203"/>
      <w:bookmarkEnd w:id="204"/>
      <w:bookmarkEnd w:id="205"/>
      <w:bookmarkEnd w:id="206"/>
      <w:bookmarkEnd w:id="207"/>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1.单价合同。</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综合单价包含的风险范围：</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u w:val="single"/>
        </w:rPr>
        <w:t xml:space="preserve">除本合同专用条款11.1以外的风险均不调整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rPr>
          <w:rFonts w:hint="eastAsia" w:ascii="宋体" w:hAnsi="宋体" w:cs="宋体"/>
          <w:color w:val="auto"/>
          <w:sz w:val="22"/>
          <w:szCs w:val="22"/>
          <w:highlight w:val="none"/>
          <w:u w:val="single"/>
        </w:rPr>
      </w:pPr>
      <w:r>
        <w:rPr>
          <w:rFonts w:hint="eastAsia" w:ascii="宋体" w:hAnsi="宋体" w:cs="宋体"/>
          <w:color w:val="auto"/>
          <w:sz w:val="21"/>
          <w:szCs w:val="21"/>
          <w:highlight w:val="none"/>
        </w:rPr>
        <w:t xml:space="preserve">风险费用的计算方法：</w:t>
      </w:r>
      <w:r>
        <w:rPr>
          <w:rFonts w:hint="eastAsia" w:ascii="宋体" w:hAnsi="宋体"/>
          <w:color w:val="auto"/>
          <w:sz w:val="21"/>
          <w:szCs w:val="21"/>
          <w:highlight w:val="none"/>
          <w:u w:val="single"/>
        </w:rPr>
        <w:t xml:space="preserve">承包人在投标时应自行充分考虑风险，除不可抗力及发包人风险外，今后不做调整。本工程主要材料风险（本合同第11.1条约定范围）计算方法执行专用条款相关规定；</w:t>
      </w:r>
      <w:r/>
    </w:p>
    <w:p>
      <w:pPr>
        <w:ind w:firstLine="420"/>
        <w:jc w:val="left"/>
        <w:rPr>
          <w:rFonts w:hint="eastAsia" w:ascii="宋体" w:hAnsi="宋体"/>
          <w:color w:val="auto"/>
          <w:sz w:val="21"/>
          <w:szCs w:val="21"/>
          <w:highlight w:val="none"/>
          <w:u w:val="single"/>
        </w:rPr>
      </w:pPr>
      <w:r>
        <w:rPr>
          <w:rFonts w:hint="eastAsia" w:ascii="宋体" w:hAnsi="宋体" w:cs="宋体"/>
          <w:color w:val="auto"/>
          <w:sz w:val="21"/>
          <w:szCs w:val="21"/>
          <w:highlight w:val="none"/>
        </w:rPr>
        <w:t xml:space="preserve">风险范围以外合同价格的调整方法：</w:t>
      </w:r>
      <w:r>
        <w:rPr>
          <w:rFonts w:hint="eastAsia" w:ascii="宋体" w:hAnsi="宋体" w:cs="宋体"/>
          <w:color w:val="auto"/>
          <w:sz w:val="21"/>
          <w:szCs w:val="21"/>
          <w:highlight w:val="none"/>
          <w:u w:val="single"/>
        </w:rPr>
        <w:t xml:space="preserve">发包人风险导致的合同价格调整，</w:t>
      </w:r>
      <w:r>
        <w:rPr>
          <w:rFonts w:hint="eastAsia" w:ascii="宋体" w:hAnsi="宋体"/>
          <w:color w:val="auto"/>
          <w:sz w:val="21"/>
          <w:szCs w:val="21"/>
          <w:highlight w:val="none"/>
          <w:u w:val="single"/>
        </w:rPr>
        <w:t xml:space="preserve">参见专用条款1.13条、10.4.1条。</w:t>
      </w:r>
      <w:r/>
    </w:p>
    <w:p>
      <w:pPr>
        <w:ind w:firstLine="420"/>
        <w:jc w:val="left"/>
        <w:rPr>
          <w:rFonts w:hint="eastAsia" w:ascii="宋体" w:hAnsi="宋体"/>
          <w:color w:val="auto"/>
          <w:sz w:val="21"/>
          <w:szCs w:val="21"/>
          <w:highlight w:val="none"/>
          <w:u w:val="single"/>
        </w:rPr>
      </w:pPr>
      <w:r>
        <w:rPr>
          <w:rFonts w:ascii="宋体" w:hAnsi="宋体"/>
          <w:color w:val="auto"/>
          <w:sz w:val="21"/>
          <w:szCs w:val="21"/>
          <w:highlight w:val="none"/>
          <w:u w:val="single"/>
        </w:rPr>
        <w:t xml:space="preserve">如在结算时发现已标价工程量清单中存在过高报价项目，将直接调整其综合单价：人工、材料、机械的消耗量，按江苏省现行消耗量参考标准执行；人工、材料单价按已标价工程量清单中相同或类似的正常投标价格执行，如没有相同或类似的正常投标价格，按经发包人确认的市场价格执行；管理费率、利润率按已标价工程量清单中最低费率报价项目的费率计取。</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12.2 预付款</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12.2.1 预付款的支付</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rPr>
        <w:t xml:space="preserve">预付款支付比例或金额：</w:t>
      </w:r>
      <w:r>
        <w:rPr>
          <w:rFonts w:hint="eastAsia" w:ascii="宋体" w:hAnsi="宋体" w:eastAsia="宋体" w:cs="Times New Roman"/>
          <w:color w:val="auto"/>
          <w:sz w:val="21"/>
          <w:szCs w:val="21"/>
          <w:highlight w:val="none"/>
          <w:u w:val="single"/>
          <w:lang w:val="en-US" w:eastAsia="zh-CN"/>
        </w:rPr>
        <w:t xml:space="preserve">签约合同价（扣除暂列金额及其对应税金、扣除发包人提供材料、扣除专业工程暂估价）的10%。</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预付款支付期限：</w:t>
      </w:r>
      <w:r>
        <w:rPr>
          <w:rFonts w:hint="eastAsia" w:ascii="宋体" w:hAnsi="宋体" w:eastAsia="宋体" w:cs="Times New Roman"/>
          <w:color w:val="auto"/>
          <w:sz w:val="21"/>
          <w:szCs w:val="21"/>
          <w:highlight w:val="none"/>
          <w:u w:val="single"/>
        </w:rPr>
        <w:t xml:space="preserve">项目部进场，承包人须提供等额的预付款保函（在预付款足额扣回时可撤销银行预付款保函）</w:t>
      </w:r>
      <w:r>
        <w:rPr>
          <w:rFonts w:hint="eastAsia" w:ascii="宋体" w:hAnsi="宋体" w:eastAsia="宋体" w:cs="宋体"/>
          <w:color w:val="auto"/>
          <w:sz w:val="21"/>
          <w:szCs w:val="21"/>
          <w:highlight w:val="none"/>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预付款扣回的方式：</w:t>
      </w:r>
      <w:r>
        <w:rPr>
          <w:rFonts w:hint="eastAsia" w:ascii="宋体" w:hAnsi="宋体" w:eastAsia="宋体" w:cs="宋体"/>
          <w:color w:val="auto"/>
          <w:sz w:val="21"/>
          <w:szCs w:val="21"/>
          <w:highlight w:val="none"/>
          <w:u w:val="single"/>
        </w:rPr>
        <w:t xml:space="preserve"> </w:t>
      </w:r>
      <w:r>
        <w:rPr>
          <w:rFonts w:hint="eastAsia" w:ascii="宋体" w:hAnsi="宋体" w:eastAsia="宋体" w:cs="Times New Roman"/>
          <w:color w:val="auto"/>
          <w:sz w:val="21"/>
          <w:szCs w:val="21"/>
          <w:highlight w:val="none"/>
          <w:u w:val="single"/>
        </w:rPr>
        <w:t xml:space="preserve">预付款在第一次</w:t>
      </w:r>
      <w:r>
        <w:rPr>
          <w:rFonts w:hint="eastAsia" w:ascii="宋体" w:hAnsi="宋体" w:eastAsia="宋体" w:cs="Times New Roman"/>
          <w:color w:val="auto"/>
          <w:sz w:val="21"/>
          <w:szCs w:val="21"/>
          <w:highlight w:val="none"/>
          <w:u w:val="single"/>
          <w:lang w:val="en-US" w:eastAsia="zh-CN"/>
        </w:rPr>
        <w:t xml:space="preserve">付款</w:t>
      </w:r>
      <w:r>
        <w:rPr>
          <w:rFonts w:hint="eastAsia" w:ascii="宋体" w:hAnsi="宋体" w:eastAsia="宋体" w:cs="Times New Roman"/>
          <w:color w:val="auto"/>
          <w:sz w:val="21"/>
          <w:szCs w:val="21"/>
          <w:highlight w:val="none"/>
          <w:u w:val="single"/>
        </w:rPr>
        <w:t xml:space="preserve">时按 100%比例扣回。</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12.3计量</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12.3.1计量原则</w:t>
      </w:r>
      <w:r/>
    </w:p>
    <w:p>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工程量计算规则： 按《建设工程工程量清单计价标准》（GB/T50500-2024）、《房屋建筑与装饰工程工程量计算标准》GB/T 50854—2024、《通用安装工程工程量计算标准》GB/T50856-2024 及各级建设行政主管部门发布的有关文件及政策性规定计算。</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12.3.2计量周期</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关于计量周期的约定：</w:t>
      </w:r>
      <w:r>
        <w:rPr>
          <w:rFonts w:hint="eastAsia" w:ascii="宋体" w:hAnsi="宋体" w:cs="宋体"/>
          <w:color w:val="auto"/>
          <w:sz w:val="21"/>
          <w:szCs w:val="21"/>
          <w:highlight w:val="none"/>
          <w:u w:val="single"/>
        </w:rPr>
        <w:t xml:space="preserve">开工前和完工后。</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12.3.3单价合同的计量</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关于单价合同计量的约定：</w:t>
      </w:r>
      <w:r>
        <w:rPr>
          <w:rFonts w:hint="eastAsia" w:ascii="宋体" w:hAnsi="宋体" w:cs="宋体"/>
          <w:color w:val="auto"/>
          <w:sz w:val="21"/>
          <w:szCs w:val="21"/>
          <w:highlight w:val="none"/>
          <w:u w:val="single"/>
        </w:rPr>
        <w:t xml:space="preserve">执行通用条款 </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12.3.4总价合同的计量</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关于总价合同计量的约定：</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12.3.5总价合同采用支付分解表计量支付的，是否适用第12.3.4项〔总价合同的计量〕约定进行计量：</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12.3.6其他价格形式合同的计量</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其他价格形式的计量方式和程序：</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u w:val="single"/>
        </w:rPr>
        <w:t xml:space="preserve">   </w:t>
      </w:r>
      <w:r/>
    </w:p>
    <w:p>
      <w:pPr>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12.4工程进度款支付</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12.4.1付款周期</w:t>
      </w:r>
      <w:r/>
    </w:p>
    <w:p>
      <w:pPr>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关于付款周期的约定：</w:t>
      </w:r>
      <w:r/>
    </w:p>
    <w:p>
      <w:pPr>
        <w:ind w:firstLine="422"/>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竣工验收合格后付至合同价款的80%，审计完成后结合学校财务实际支付进度付至审计金额的100%</w:t>
      </w:r>
      <w:r>
        <w:rPr>
          <w:rFonts w:hint="eastAsia" w:ascii="宋体" w:hAnsi="宋体" w:cs="宋体"/>
          <w:b/>
          <w:color w:val="auto"/>
          <w:sz w:val="21"/>
          <w:szCs w:val="21"/>
          <w:highlight w:val="none"/>
          <w:u w:val="single"/>
          <w:lang w:eastAsia="zh-CN"/>
        </w:rPr>
        <w:t xml:space="preserve">。</w:t>
      </w:r>
      <w:r/>
    </w:p>
    <w:p>
      <w:pPr>
        <w:ind w:left="0" w:firstLine="422"/>
        <w:jc w:val="left"/>
        <w:keepLines w:val="0"/>
        <w:keepNext w:val="0"/>
        <w:pageBreakBefore w:val="0"/>
        <w:spacing w:line="360" w:lineRule="auto"/>
        <w:widowControl w:val="off"/>
        <w:rPr>
          <w:rFonts w:hint="eastAsia" w:ascii="宋体" w:hAnsi="宋体" w:cs="宋体"/>
          <w:b/>
          <w:color w:val="auto"/>
          <w:sz w:val="21"/>
          <w:szCs w:val="21"/>
          <w:highlight w:val="none"/>
          <w:u w:val="single"/>
        </w:rPr>
        <w:outlineLvl w:val="9"/>
      </w:pPr>
      <w:r>
        <w:rPr>
          <w:rFonts w:hint="eastAsia" w:ascii="宋体" w:hAnsi="宋体" w:eastAsia="宋体" w:cs="宋体"/>
          <w:b/>
          <w:bCs/>
          <w:color w:val="auto"/>
          <w:sz w:val="21"/>
          <w:szCs w:val="21"/>
          <w:highlight w:val="none"/>
          <w:u w:val="single"/>
          <w:lang w:val="zh-CN" w:eastAsia="zh-CN"/>
        </w:rPr>
        <w:t xml:space="preserve">履约保证金</w:t>
      </w:r>
      <w:r>
        <w:rPr>
          <w:rFonts w:hint="eastAsia" w:ascii="宋体" w:hAnsi="宋体" w:eastAsia="宋体" w:cs="宋体"/>
          <w:b/>
          <w:bCs/>
          <w:color w:val="auto"/>
          <w:sz w:val="21"/>
          <w:szCs w:val="21"/>
          <w:highlight w:val="none"/>
          <w:u w:val="single"/>
          <w:lang w:val="en-US" w:eastAsia="zh-CN"/>
        </w:rPr>
        <w:t xml:space="preserve">在</w:t>
      </w:r>
      <w:r>
        <w:rPr>
          <w:rFonts w:hint="eastAsia" w:ascii="宋体" w:hAnsi="宋体" w:eastAsia="宋体" w:cs="宋体"/>
          <w:b/>
          <w:bCs/>
          <w:color w:val="auto"/>
          <w:sz w:val="21"/>
          <w:szCs w:val="21"/>
          <w:highlight w:val="none"/>
          <w:u w:val="single"/>
          <w:lang w:eastAsia="zh-CN"/>
        </w:rPr>
        <w:t xml:space="preserve">工程项目竣工验收合格且无违约、无农民工工资拖欠情形下自动转为质保金，质保期满后无息退还。</w:t>
      </w:r>
      <w:r/>
    </w:p>
    <w:p>
      <w:pPr>
        <w:ind w:firstLine="422"/>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工程付款</w:t>
      </w:r>
      <w:r>
        <w:rPr>
          <w:rFonts w:hint="eastAsia" w:ascii="宋体" w:hAnsi="宋体" w:cs="宋体"/>
          <w:b/>
          <w:color w:val="auto"/>
          <w:sz w:val="21"/>
          <w:szCs w:val="21"/>
          <w:highlight w:val="none"/>
          <w:u w:val="single"/>
          <w:lang w:val="en-US" w:eastAsia="zh-CN"/>
        </w:rPr>
        <w:t xml:space="preserve">时</w:t>
      </w:r>
      <w:r>
        <w:rPr>
          <w:rFonts w:hint="eastAsia" w:ascii="宋体" w:hAnsi="宋体" w:cs="宋体"/>
          <w:b/>
          <w:color w:val="auto"/>
          <w:sz w:val="21"/>
          <w:szCs w:val="21"/>
          <w:highlight w:val="none"/>
          <w:u w:val="single"/>
        </w:rPr>
        <w:t xml:space="preserve">承包人必须按照税法规定开具增值税专用发票。 </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12.4.4进度款审核和支付</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（1）监理人审查并报送发包人的期限：</w:t>
      </w:r>
      <w:r>
        <w:rPr>
          <w:rFonts w:hint="eastAsia" w:ascii="宋体" w:hAnsi="宋体" w:cs="宋体"/>
          <w:color w:val="auto"/>
          <w:sz w:val="21"/>
          <w:szCs w:val="21"/>
          <w:highlight w:val="none"/>
          <w:u w:val="single"/>
        </w:rPr>
        <w:t xml:space="preserve">收到承包人提交资料后7天内 </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发包人完成审批并签发进度款支付证书的期限：</w:t>
      </w:r>
      <w:r>
        <w:rPr>
          <w:rFonts w:hint="eastAsia" w:ascii="宋体" w:hAnsi="宋体" w:cs="宋体"/>
          <w:color w:val="auto"/>
          <w:sz w:val="21"/>
          <w:szCs w:val="21"/>
          <w:highlight w:val="none"/>
          <w:u w:val="single"/>
        </w:rPr>
        <w:t xml:space="preserve">收到承包人提交资料后7天内</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（2）发包人支付进度款的期限：</w:t>
      </w:r>
      <w:r>
        <w:rPr>
          <w:rFonts w:hint="eastAsia" w:ascii="宋体" w:hAnsi="宋体" w:cs="宋体"/>
          <w:color w:val="auto"/>
          <w:sz w:val="21"/>
          <w:szCs w:val="21"/>
          <w:highlight w:val="none"/>
          <w:u w:val="single"/>
        </w:rPr>
        <w:t xml:space="preserve">按资金到位情况拨付</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发包人逾期支付进度款的违约金的计算方式：</w:t>
      </w:r>
      <w:r>
        <w:rPr>
          <w:rFonts w:hint="eastAsia" w:ascii="宋体" w:hAnsi="宋体" w:cs="宋体"/>
          <w:color w:val="auto"/>
          <w:sz w:val="21"/>
          <w:szCs w:val="21"/>
          <w:highlight w:val="none"/>
          <w:u w:val="single"/>
        </w:rPr>
        <w:t xml:space="preserve"> 无； </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12.4.6支付分解表的编制</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2、总价合同支付分解表的编制与审批：</w:t>
      </w:r>
      <w:r>
        <w:rPr>
          <w:rFonts w:hint="eastAsia" w:ascii="宋体" w:hAnsi="宋体" w:cs="宋体"/>
          <w:color w:val="auto"/>
          <w:sz w:val="21"/>
          <w:szCs w:val="21"/>
          <w:highlight w:val="none"/>
          <w:u w:val="single"/>
        </w:rPr>
        <w:t xml:space="preserve"> / </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3、单价合同的总价项目支付分解表的编制与审批：</w:t>
      </w:r>
      <w:r>
        <w:rPr>
          <w:rFonts w:hint="eastAsia" w:ascii="宋体" w:hAnsi="宋体" w:cs="宋体"/>
          <w:color w:val="auto"/>
          <w:sz w:val="21"/>
          <w:szCs w:val="21"/>
          <w:highlight w:val="none"/>
          <w:u w:val="single"/>
        </w:rPr>
        <w:t xml:space="preserve">执行通用条款  </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13.验收和工程试车</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13.1 分部分项工程验收</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13.1.2 监理人不能按时进行验收时，应提前</w:t>
      </w:r>
      <w:r>
        <w:rPr>
          <w:rFonts w:hint="eastAsia" w:ascii="宋体" w:hAnsi="宋体"/>
          <w:color w:val="auto"/>
          <w:sz w:val="21"/>
          <w:szCs w:val="21"/>
          <w:highlight w:val="none"/>
          <w:u w:val="single"/>
        </w:rPr>
        <w:t xml:space="preserve"> 24 </w:t>
      </w:r>
      <w:r>
        <w:rPr>
          <w:rFonts w:hint="eastAsia" w:ascii="宋体" w:hAnsi="宋体"/>
          <w:color w:val="auto"/>
          <w:sz w:val="21"/>
          <w:szCs w:val="21"/>
          <w:highlight w:val="none"/>
        </w:rPr>
        <w:t xml:space="preserve">小时提交书面延期要求。</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关于延期最长不得超过：</w:t>
      </w:r>
      <w:r>
        <w:rPr>
          <w:rFonts w:hint="eastAsia" w:ascii="宋体" w:hAnsi="宋体"/>
          <w:color w:val="auto"/>
          <w:sz w:val="21"/>
          <w:szCs w:val="21"/>
          <w:highlight w:val="none"/>
          <w:u w:val="single"/>
        </w:rPr>
        <w:t xml:space="preserve">48 </w:t>
      </w:r>
      <w:r>
        <w:rPr>
          <w:rFonts w:hint="eastAsia" w:ascii="宋体" w:hAnsi="宋体"/>
          <w:color w:val="auto"/>
          <w:sz w:val="21"/>
          <w:szCs w:val="21"/>
          <w:highlight w:val="none"/>
        </w:rPr>
        <w:t xml:space="preserve">小时。</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13.2 竣工验收</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13.2.2 竣工验收程序关于竣工验收程序的约定：</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（1）承包人向监理人报送竣工验收申请报告，监理人应在收到竣工验收申请报告后 14 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（2）监理人审查后认为已具备竣工验收条件的，应将竣工验收申请报告提交发包人，发包人应在收到经监理人审核的竣工验收申请报告后 28 天内审批完毕并组织监理人、承包人、设计人等相关单位完成竣工验收。</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（3）竣工验收合格的，发包人应在验收合格后 28 天内向承包人签发工程接收证书。发包人无正当理由逾期不颁发工程接收证书的，自验收合格后第 29 天起视为已颁发工程接收证书。</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（5）工程未经验收或验收不合格，发包人擅自使用的，应在转移占有工程后 28 天内向承包人颁发工程接收证书；发包人无正当理由逾期不颁发工程接收证书的，自转移占有后第 29 天起视为已颁发工程接收证书。</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发包人未按照本项约定组织竣工验收、颁发工程接收证书的违约金的计算方法：不计取，违约金为零。</w:t>
      </w:r>
      <w:r/>
    </w:p>
    <w:p>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 xml:space="preserve">13.2.5 移交、接收全部与部分工程承包人向发包人移交工程的期限：执行通用条款。 发包人未按本合同约定接收全部或部分工程的，违约金的计算方法为：</w:t>
      </w:r>
      <w:r>
        <w:rPr>
          <w:rFonts w:hint="eastAsia" w:ascii="宋体" w:hAnsi="宋体"/>
          <w:color w:val="auto"/>
          <w:sz w:val="21"/>
          <w:szCs w:val="21"/>
          <w:highlight w:val="none"/>
          <w:u w:val="single"/>
        </w:rPr>
        <w:t xml:space="preserve">不计取，违约金为零</w:t>
      </w:r>
      <w:r>
        <w:rPr>
          <w:rFonts w:hint="eastAsia" w:ascii="宋体" w:hAnsi="宋体"/>
          <w:color w:val="auto"/>
          <w:sz w:val="21"/>
          <w:szCs w:val="21"/>
          <w:highlight w:val="none"/>
        </w:rPr>
        <w:t xml:space="preserve">。 承包人未按时移交工程的，违约金的计算方法为：</w:t>
      </w:r>
      <w:r>
        <w:rPr>
          <w:rFonts w:hint="eastAsia" w:ascii="宋体" w:hAnsi="宋体"/>
          <w:color w:val="auto"/>
          <w:sz w:val="21"/>
          <w:szCs w:val="21"/>
          <w:highlight w:val="none"/>
          <w:u w:val="single"/>
        </w:rPr>
        <w:t xml:space="preserve">如承包人未按约移交工程，或未按约提交竣工资料及竣工验收报告的，承包人需向发包人支付3000元/天的违约金，违约金最高限额不超过合同价2%。违约金从工程竣工结算款中扣除。</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13.3 工程试车</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13.3.1 试车程序 </w:t>
      </w:r>
      <w:r/>
    </w:p>
    <w:p>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 xml:space="preserve">工程试车内容：</w:t>
      </w:r>
      <w:r>
        <w:rPr>
          <w:rFonts w:hint="eastAsia" w:ascii="宋体" w:hAnsi="宋体"/>
          <w:color w:val="auto"/>
          <w:sz w:val="21"/>
          <w:szCs w:val="21"/>
          <w:highlight w:val="none"/>
          <w:u w:val="single"/>
        </w:rPr>
        <w:t xml:space="preserve"> / </w:t>
      </w:r>
      <w:r/>
    </w:p>
    <w:p>
      <w:pPr>
        <w:ind w:firstLine="420"/>
        <w:jc w:val="left"/>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单机无负荷试车费用由</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 xml:space="preserve">承担；</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(2)无负荷联动试车费用由</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 xml:space="preserve">承担。</w:t>
      </w:r>
      <w:r/>
    </w:p>
    <w:p>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 xml:space="preserve">13.3.3 投料试车关于投料试车相关事项的约定：</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u w:val="single"/>
        </w:rPr>
        <w:tab/>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13.6 竣工退场</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13.6.1 竣工退场</w:t>
      </w:r>
      <w:r/>
    </w:p>
    <w:p>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 xml:space="preserve">承包人完成竣工退场的期限：</w:t>
      </w:r>
      <w:r>
        <w:rPr>
          <w:rFonts w:hint="eastAsia" w:ascii="宋体" w:hAnsi="宋体"/>
          <w:color w:val="auto"/>
          <w:sz w:val="21"/>
          <w:szCs w:val="21"/>
          <w:highlight w:val="none"/>
          <w:u w:val="single"/>
        </w:rPr>
        <w:t xml:space="preserve">工程竣工验收后，施工单位的施工人员、材料、设备必须在 7 天内全部退出现场。</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 竣工结算 </w:t>
      </w:r>
      <w:r/>
    </w:p>
    <w:p>
      <w:pPr>
        <w:ind w:firstLine="420"/>
        <w:rPr>
          <w:rFonts w:ascii="Calibri" w:hAnsi="Calibri"/>
          <w:color w:val="auto"/>
          <w:sz w:val="21"/>
          <w:highlight w:val="none"/>
        </w:rPr>
      </w:pPr>
      <w:r>
        <w:rPr>
          <w:rFonts w:hint="eastAsia" w:ascii="Calibri" w:hAnsi="Calibri"/>
          <w:color w:val="auto"/>
          <w:sz w:val="21"/>
          <w:highlight w:val="none"/>
        </w:rPr>
        <w:t xml:space="preserve">发包人委托的造价咨询机构出具的审核结果，作为双方竣工结算的确定依据。审核费用按如下原则承担：</w:t>
      </w:r>
      <w:r/>
    </w:p>
    <w:p>
      <w:pPr>
        <w:ind w:firstLine="420"/>
        <w:rPr>
          <w:rFonts w:ascii="Calibri" w:hAnsi="Calibri"/>
          <w:color w:val="auto"/>
          <w:sz w:val="21"/>
          <w:highlight w:val="none"/>
        </w:rPr>
      </w:pPr>
      <w:r>
        <w:rPr>
          <w:rFonts w:hint="eastAsia" w:ascii="Calibri" w:hAnsi="Calibri"/>
          <w:color w:val="auto"/>
          <w:sz w:val="21"/>
          <w:highlight w:val="none"/>
        </w:rPr>
        <w:t xml:space="preserve">（1）若工程结算送审价的核减率在 5%（含） 以内，全部工程造价审核咨询费用由发包人承担；</w:t>
      </w:r>
      <w:r/>
    </w:p>
    <w:p>
      <w:pPr>
        <w:ind w:firstLine="420"/>
        <w:rPr>
          <w:rFonts w:ascii="Calibri" w:hAnsi="Calibri"/>
          <w:color w:val="auto"/>
          <w:sz w:val="21"/>
          <w:highlight w:val="none"/>
        </w:rPr>
      </w:pPr>
      <w:r>
        <w:rPr>
          <w:rFonts w:hint="eastAsia" w:ascii="Calibri" w:hAnsi="Calibri"/>
          <w:color w:val="auto"/>
          <w:sz w:val="21"/>
          <w:highlight w:val="none"/>
        </w:rPr>
        <w:t xml:space="preserve">（2）若工程结算送审价的核减率超过 5%，则超出 5%部分的核减额所产生的审减效益费由承包人承担，发包人有权从应付工程款中直接扣除；</w:t>
      </w:r>
      <w:r/>
    </w:p>
    <w:p>
      <w:pPr>
        <w:ind w:firstLine="420"/>
        <w:rPr>
          <w:rFonts w:ascii="Calibri" w:hAnsi="Calibri"/>
          <w:color w:val="auto"/>
          <w:sz w:val="21"/>
          <w:highlight w:val="none"/>
        </w:rPr>
      </w:pPr>
      <w:r>
        <w:rPr>
          <w:rFonts w:hint="eastAsia" w:ascii="Calibri" w:hAnsi="Calibri"/>
          <w:color w:val="auto"/>
          <w:sz w:val="21"/>
          <w:highlight w:val="none"/>
        </w:rPr>
        <w:t xml:space="preserve">（3）若工程结算送审价的存在核增情况，则核增部分所产生的效益费由承包人承担，发包人有权从应付工程款中直接扣除。</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14.1竣工付款申请</w:t>
      </w:r>
      <w:r/>
    </w:p>
    <w:p>
      <w:pPr>
        <w:ind w:firstLine="420"/>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承包人提交竣工付款申请单的期限：</w:t>
      </w:r>
      <w:r>
        <w:rPr>
          <w:rFonts w:hint="eastAsia" w:ascii="宋体" w:hAnsi="宋体" w:cs="宋体"/>
          <w:b/>
          <w:color w:val="auto"/>
          <w:sz w:val="21"/>
          <w:szCs w:val="21"/>
          <w:highlight w:val="none"/>
          <w:u w:val="single"/>
        </w:rPr>
        <w:t xml:space="preserve">在工程竣工验收合格后28天内向发包人提交竣工结算申请单</w:t>
      </w:r>
      <w:r>
        <w:rPr>
          <w:rFonts w:hint="eastAsia" w:ascii="宋体" w:hAnsi="宋体" w:cs="宋体"/>
          <w:b/>
          <w:color w:val="auto"/>
          <w:sz w:val="21"/>
          <w:szCs w:val="21"/>
          <w:highlight w:val="none"/>
        </w:rPr>
        <w:t xml:space="preserve">。</w:t>
      </w:r>
      <w:r/>
    </w:p>
    <w:p>
      <w:pPr>
        <w:ind w:firstLine="420"/>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竣工付款申请单应包括的内容：</w:t>
      </w:r>
      <w:r>
        <w:rPr>
          <w:rFonts w:hint="eastAsia" w:ascii="宋体" w:hAnsi="宋体" w:cs="宋体"/>
          <w:b/>
          <w:color w:val="auto"/>
          <w:sz w:val="21"/>
          <w:szCs w:val="21"/>
          <w:highlight w:val="none"/>
          <w:u w:val="single"/>
        </w:rPr>
        <w:t xml:space="preserve">按发包人要求以及通用条款 </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14.2竣工结算审核</w:t>
      </w:r>
      <w:r/>
    </w:p>
    <w:p>
      <w:pPr>
        <w:ind w:firstLine="420"/>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发包人审批竣工付款申请单的期限：</w:t>
      </w:r>
      <w:r>
        <w:rPr>
          <w:rFonts w:hint="eastAsia" w:ascii="宋体" w:hAnsi="宋体" w:cs="宋体"/>
          <w:b/>
          <w:color w:val="auto"/>
          <w:sz w:val="21"/>
          <w:szCs w:val="21"/>
          <w:highlight w:val="none"/>
          <w:u w:val="single"/>
        </w:rPr>
        <w:t xml:space="preserve">具体实施按照发包人规定的工作流程及要求执行 </w:t>
      </w:r>
      <w:r>
        <w:rPr>
          <w:rFonts w:hint="eastAsia" w:ascii="宋体" w:hAnsi="宋体" w:cs="宋体"/>
          <w:b/>
          <w:color w:val="auto"/>
          <w:sz w:val="21"/>
          <w:szCs w:val="21"/>
          <w:highlight w:val="none"/>
        </w:rPr>
        <w:t xml:space="preserve">。</w:t>
      </w:r>
      <w:r/>
    </w:p>
    <w:p>
      <w:pPr>
        <w:ind w:firstLine="420"/>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发包人完成竣工付款的期限：</w:t>
      </w:r>
      <w:r>
        <w:rPr>
          <w:rFonts w:hint="eastAsia" w:ascii="宋体" w:hAnsi="宋体" w:cs="宋体"/>
          <w:b/>
          <w:color w:val="auto"/>
          <w:sz w:val="21"/>
          <w:szCs w:val="21"/>
          <w:highlight w:val="none"/>
          <w:u w:val="single"/>
        </w:rPr>
        <w:t xml:space="preserve">具体实施按照发包人规定的工作流程及要求执行 </w:t>
      </w:r>
      <w:r>
        <w:rPr>
          <w:rFonts w:hint="eastAsia" w:ascii="宋体" w:hAnsi="宋体" w:cs="宋体"/>
          <w:b/>
          <w:color w:val="auto"/>
          <w:sz w:val="21"/>
          <w:szCs w:val="21"/>
          <w:highlight w:val="none"/>
        </w:rPr>
        <w:t xml:space="preserve">。</w:t>
      </w:r>
      <w:r/>
    </w:p>
    <w:p>
      <w:pPr>
        <w:ind w:firstLine="420"/>
        <w:rPr>
          <w:rFonts w:hint="eastAsia" w:ascii="宋体" w:hAnsi="宋体" w:cs="宋体"/>
          <w:b/>
          <w:color w:val="auto"/>
          <w:sz w:val="21"/>
          <w:szCs w:val="21"/>
          <w:highlight w:val="none"/>
          <w:u w:val="single"/>
        </w:rPr>
      </w:pPr>
      <w:r>
        <w:rPr>
          <w:rFonts w:hint="eastAsia" w:ascii="宋体" w:hAnsi="宋体" w:cs="宋体"/>
          <w:color w:val="auto"/>
          <w:sz w:val="21"/>
          <w:szCs w:val="21"/>
          <w:highlight w:val="none"/>
        </w:rPr>
        <w:t xml:space="preserve">关于竣工付款证书异议部分复核的方式和程序：</w:t>
      </w:r>
      <w:r>
        <w:rPr>
          <w:rFonts w:hint="eastAsia" w:ascii="宋体" w:hAnsi="宋体" w:cs="宋体"/>
          <w:b/>
          <w:color w:val="auto"/>
          <w:sz w:val="21"/>
          <w:szCs w:val="21"/>
          <w:highlight w:val="none"/>
          <w:u w:val="single"/>
        </w:rPr>
        <w:t xml:space="preserve">按通用条款第20条“争议解决”的约定办理</w:t>
      </w:r>
      <w:r/>
    </w:p>
    <w:p>
      <w:pPr>
        <w:ind w:firstLine="420"/>
        <w:rPr>
          <w:rFonts w:hint="eastAsia" w:ascii="宋体" w:hAnsi="宋体" w:cs="宋体"/>
          <w:b/>
          <w:color w:val="auto"/>
          <w:sz w:val="21"/>
          <w:szCs w:val="21"/>
          <w:highlight w:val="none"/>
          <w:u w:val="single"/>
        </w:rPr>
      </w:pPr>
      <w:r>
        <w:rPr>
          <w:rFonts w:hint="eastAsia" w:ascii="Calibri" w:hAnsi="Calibri"/>
          <w:color w:val="auto"/>
          <w:sz w:val="21"/>
          <w:highlight w:val="none"/>
        </w:rPr>
        <w:t xml:space="preserve">承包方有义务配合发包方进行竣工结算审核工作，并按发包方的要求提供竣工结算审核资料。如承包人未按发包人要求提供相关结算审核资料，由此衍生对竣工结算审核进程及相应工程款支付的影响由承包人自行承担。</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14.3最终结清</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14.3.1最终结清申请单</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承包人提交最终结清申请单的份数：</w:t>
      </w:r>
      <w:r>
        <w:rPr>
          <w:rFonts w:hint="eastAsia" w:ascii="宋体" w:hAnsi="宋体" w:cs="宋体"/>
          <w:b/>
          <w:color w:val="auto"/>
          <w:sz w:val="21"/>
          <w:szCs w:val="21"/>
          <w:highlight w:val="none"/>
          <w:u w:val="single"/>
        </w:rPr>
        <w:t xml:space="preserve">按发包人要求执行 </w:t>
      </w:r>
      <w:r>
        <w:rPr>
          <w:rFonts w:hint="eastAsia" w:ascii="宋体" w:hAnsi="宋体" w:cs="宋体"/>
          <w:b/>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承包人提交最终结算申请单的期限：</w:t>
      </w:r>
      <w:r>
        <w:rPr>
          <w:rFonts w:hint="eastAsia" w:ascii="宋体" w:hAnsi="宋体" w:cs="宋体"/>
          <w:b/>
          <w:color w:val="auto"/>
          <w:sz w:val="21"/>
          <w:szCs w:val="21"/>
          <w:highlight w:val="none"/>
          <w:u w:val="single"/>
        </w:rPr>
        <w:t xml:space="preserve">缺陷责任期满后7天内 </w:t>
      </w:r>
      <w:r>
        <w:rPr>
          <w:rFonts w:hint="eastAsia" w:ascii="宋体" w:hAnsi="宋体" w:cs="宋体"/>
          <w:color w:val="auto"/>
          <w:sz w:val="21"/>
          <w:szCs w:val="21"/>
          <w:highlight w:val="none"/>
        </w:rPr>
        <w:t xml:space="preserve">。</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14.3.2最终结清证书和支付</w:t>
      </w:r>
      <w:r/>
    </w:p>
    <w:p>
      <w:pPr>
        <w:ind w:firstLine="420"/>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(1)发包人完成最终结清申请单的审批并颁发最终结清证书的期限：</w:t>
      </w:r>
      <w:r>
        <w:rPr>
          <w:rFonts w:hint="eastAsia" w:ascii="宋体" w:hAnsi="宋体" w:cs="宋体"/>
          <w:b/>
          <w:color w:val="auto"/>
          <w:sz w:val="21"/>
          <w:szCs w:val="21"/>
          <w:highlight w:val="none"/>
          <w:u w:val="single"/>
        </w:rPr>
        <w:t xml:space="preserve">按发包人工作流程</w:t>
      </w:r>
      <w:r>
        <w:rPr>
          <w:rFonts w:hint="eastAsia" w:ascii="宋体" w:hAnsi="宋体" w:cs="宋体"/>
          <w:b/>
          <w:color w:val="auto"/>
          <w:sz w:val="21"/>
          <w:szCs w:val="21"/>
          <w:highlight w:val="none"/>
        </w:rPr>
        <w:t xml:space="preserve">。</w:t>
      </w:r>
      <w:r/>
    </w:p>
    <w:p>
      <w:pPr>
        <w:ind w:firstLine="420"/>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(2)发包人完成支付的期限：</w:t>
      </w:r>
      <w:r>
        <w:rPr>
          <w:rFonts w:hint="eastAsia" w:ascii="宋体" w:hAnsi="宋体" w:cs="宋体"/>
          <w:b/>
          <w:color w:val="auto"/>
          <w:sz w:val="21"/>
          <w:szCs w:val="21"/>
          <w:highlight w:val="none"/>
          <w:u w:val="single"/>
        </w:rPr>
        <w:t xml:space="preserve"> 按发包人规定的工作流程及要求执行。</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15.缺陷责任期与保修</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15.2 缺陷责任期 </w:t>
      </w:r>
      <w:r/>
    </w:p>
    <w:p>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 xml:space="preserve">缺陷责任期的具体期限：</w:t>
      </w:r>
      <w:r>
        <w:rPr>
          <w:rFonts w:hint="eastAsia" w:ascii="宋体" w:hAnsi="宋体"/>
          <w:color w:val="auto"/>
          <w:sz w:val="21"/>
          <w:szCs w:val="21"/>
          <w:highlight w:val="none"/>
          <w:u w:val="single"/>
        </w:rPr>
        <w:t xml:space="preserve">24个月（详见附件质量保修书）。</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15.3 质量保证金</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关于是否扣留质量保证金的约定：</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否</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。在工程项目竣工前，承包人按专用合同条款第3.7条提供履约担保的，发包人不得同时预留工程质量保证金。</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15.3.1 承包人提供质量保证金的方式</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质量保证金采用以下第</w:t>
      </w:r>
      <w:r>
        <w:rPr>
          <w:rFonts w:hint="eastAsia" w:ascii="宋体" w:hAnsi="宋体" w:cs="宋体"/>
          <w:color w:val="auto"/>
          <w:sz w:val="21"/>
          <w:szCs w:val="21"/>
          <w:highlight w:val="none"/>
          <w:u w:val="single"/>
        </w:rPr>
        <w:t xml:space="preserve">   3  </w:t>
      </w:r>
      <w:r>
        <w:rPr>
          <w:rFonts w:hint="eastAsia" w:ascii="宋体" w:hAnsi="宋体" w:cs="宋体"/>
          <w:color w:val="auto"/>
          <w:sz w:val="21"/>
          <w:szCs w:val="21"/>
          <w:highlight w:val="none"/>
        </w:rPr>
        <w:t xml:space="preserve">种方式：</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（1）质量保证金保函，保证金额为：</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 </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%的工程款；</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（3）其他方式：</w:t>
      </w:r>
      <w:r>
        <w:rPr>
          <w:rFonts w:hint="eastAsia" w:ascii="宋体" w:hAnsi="宋体" w:cs="宋体"/>
          <w:color w:val="auto"/>
          <w:sz w:val="21"/>
          <w:szCs w:val="21"/>
          <w:highlight w:val="none"/>
          <w:u w:val="single"/>
        </w:rPr>
        <w:t xml:space="preserve">工程项目竣工验收合格且无违约、无农民工工资拖欠情形下</w:t>
      </w:r>
      <w:r>
        <w:rPr>
          <w:rFonts w:hint="eastAsia" w:ascii="宋体" w:hAnsi="宋体" w:eastAsia="宋体" w:cs="宋体"/>
          <w:color w:val="auto"/>
          <w:sz w:val="21"/>
          <w:szCs w:val="21"/>
          <w:highlight w:val="none"/>
          <w:u w:val="single"/>
        </w:rPr>
        <w:t xml:space="preserve">履约保证金</w:t>
      </w:r>
      <w:r>
        <w:rPr>
          <w:rFonts w:hint="eastAsia" w:ascii="宋体" w:hAnsi="宋体" w:cs="宋体"/>
          <w:color w:val="auto"/>
          <w:sz w:val="21"/>
          <w:szCs w:val="21"/>
          <w:highlight w:val="none"/>
          <w:u w:val="single"/>
        </w:rPr>
        <w:t xml:space="preserve">自动转为质保金，质保期满后无息退还。</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15.3.2 质量保证金的扣留 </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质量保证金的扣留采取以下第</w:t>
      </w:r>
      <w:r>
        <w:rPr>
          <w:rFonts w:hint="eastAsia" w:ascii="宋体" w:hAnsi="宋体" w:cs="宋体"/>
          <w:color w:val="auto"/>
          <w:sz w:val="21"/>
          <w:szCs w:val="21"/>
          <w:highlight w:val="none"/>
          <w:u w:val="single"/>
        </w:rPr>
        <w:t xml:space="preserve">  2  </w:t>
      </w:r>
      <w:r>
        <w:rPr>
          <w:rFonts w:hint="eastAsia" w:ascii="宋体" w:hAnsi="宋体" w:cs="宋体"/>
          <w:color w:val="auto"/>
          <w:sz w:val="21"/>
          <w:szCs w:val="21"/>
          <w:highlight w:val="none"/>
        </w:rPr>
        <w:t xml:space="preserve">种方式：</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（1）在支付工程进度款时逐次扣留，在此情形下，质量保证金的计算基数不包括预付款的支付、扣回以及价格调整的金额；</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（2）工程竣工结算时一次性扣留质量保证金；</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（3）其他扣留方式：</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关于质量保证金的补充约定：</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15.4 保修</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15.4.1 保修责任</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工程保修期为：详见附件《工程质量保修书》。</w:t>
      </w:r>
      <w:r/>
    </w:p>
    <w:p>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 xml:space="preserve">15.4.3 修复通知 承包人收到保修通知并到达工程现场的合理时间</w:t>
      </w:r>
      <w:r>
        <w:rPr>
          <w:rFonts w:hint="eastAsia" w:ascii="宋体" w:hAnsi="宋体"/>
          <w:color w:val="auto"/>
          <w:sz w:val="21"/>
          <w:szCs w:val="21"/>
          <w:highlight w:val="none"/>
          <w:u w:val="single"/>
        </w:rPr>
        <w:t xml:space="preserve">：2 小时</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16.违约</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16.1 发包人违约</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16.1.1 发包人违约的情形 </w:t>
      </w:r>
      <w:r/>
    </w:p>
    <w:p>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 xml:space="preserve">发包人违约的其他情形：</w:t>
      </w:r>
      <w:r>
        <w:rPr>
          <w:rFonts w:hint="eastAsia" w:ascii="宋体" w:hAnsi="宋体"/>
          <w:color w:val="auto"/>
          <w:sz w:val="21"/>
          <w:szCs w:val="21"/>
          <w:highlight w:val="none"/>
          <w:u w:val="single"/>
        </w:rPr>
        <w:t xml:space="preserve"> 无 </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16.1.2 发包人违约的责任 </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发包人违约责任的承担方式和计算方法：</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（1）因发包人原因未能在计划开工日期前 7 天内下达开工通知的违约责任：由承包人书面提出，并有监理工程师和甲方派驻现场工程师核实确认后，顺延工期，不补偿任何费用。</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（2）因发包人原因未能按合同约定支付合同价款的违约责任：不补偿任何费用。</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（3）发包人违反第 10.1 款〔变更的范围〕第（2）项约定，自行实施被取消的工作或转由他人实施 的违约责任：不补偿任何费用。</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（4）发包人提供的材料、工程设备的规格、数量或质量不符合合同约定，或因发包人原因导致交货日期延误或交货地点变更等情况的违约责任：由承包人书面提出，并有监理工程师和甲方派驻现场工程师 核实确认后，顺延工期，不补偿任何费用。</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（5）因发包人违反合同约定造成暂停施工的违约责任：由承包人书面提出，并有监理工程师和甲方 派驻现场工程师核实确认后，可酌情延长工期，不补偿任何费用。</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（6）发包人无正当理由没有在约定期限内发出复工指示，导致承包人无法复工的违约责任：由承包人书面提出，并有监理工程师和建设单位代表书面确认后，可酌情延长工期，不补偿任何费用。</w:t>
      </w:r>
      <w:r/>
    </w:p>
    <w:p>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 xml:space="preserve">（7）其他：</w:t>
      </w:r>
      <w:r>
        <w:rPr>
          <w:rFonts w:hint="eastAsia" w:ascii="宋体" w:hAnsi="宋体"/>
          <w:color w:val="auto"/>
          <w:sz w:val="21"/>
          <w:szCs w:val="21"/>
          <w:highlight w:val="none"/>
          <w:u w:val="single"/>
        </w:rPr>
        <w:t xml:space="preserve">无。</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16.1.3 因发包人违约解除合同</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承包人按 16.1.1 项〔发包人违约的情形〕约定暂停施工满</w:t>
      </w:r>
      <w:r>
        <w:rPr>
          <w:rFonts w:hint="eastAsia" w:ascii="宋体" w:hAnsi="宋体"/>
          <w:color w:val="auto"/>
          <w:sz w:val="21"/>
          <w:szCs w:val="21"/>
          <w:highlight w:val="none"/>
          <w:u w:val="single"/>
        </w:rPr>
        <w:t xml:space="preserve">  28 </w:t>
      </w:r>
      <w:r>
        <w:rPr>
          <w:rFonts w:hint="eastAsia" w:ascii="宋体" w:hAnsi="宋体"/>
          <w:color w:val="auto"/>
          <w:sz w:val="21"/>
          <w:szCs w:val="21"/>
          <w:highlight w:val="none"/>
        </w:rPr>
        <w:t xml:space="preserve">天后发包人仍不纠正其违约行为并致 使合同目的不能实现的，承包人有权解除合同。</w:t>
      </w:r>
      <w:r/>
    </w:p>
    <w:p>
      <w:pPr>
        <w:ind w:firstLine="420"/>
        <w:rPr>
          <w:rFonts w:hint="eastAsia" w:ascii="宋体" w:hAnsi="宋体" w:cs="宋体"/>
          <w:color w:val="auto"/>
          <w:sz w:val="21"/>
          <w:szCs w:val="21"/>
          <w:highlight w:val="none"/>
          <w:lang w:eastAsia="zh-TW"/>
        </w:rPr>
      </w:pPr>
      <w:r>
        <w:rPr>
          <w:rFonts w:hint="eastAsia" w:ascii="宋体" w:hAnsi="宋体" w:cs="宋体"/>
          <w:color w:val="auto"/>
          <w:sz w:val="21"/>
          <w:szCs w:val="21"/>
          <w:highlight w:val="none"/>
          <w:lang w:eastAsia="zh-TW"/>
        </w:rPr>
        <w:t xml:space="preserve">16.2 承包人违约</w:t>
      </w:r>
      <w:r/>
    </w:p>
    <w:p>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 xml:space="preserve">16.2.1 承包人违约的情形</w:t>
      </w:r>
      <w:r/>
    </w:p>
    <w:p>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 xml:space="preserve">承包人有下列情形之一的，视为</w:t>
      </w:r>
      <w:r>
        <w:rPr>
          <w:rFonts w:hint="eastAsia" w:ascii="宋体" w:hAnsi="宋体" w:cs="宋体"/>
          <w:color w:val="auto"/>
          <w:sz w:val="21"/>
          <w:szCs w:val="21"/>
          <w:highlight w:val="none"/>
          <w:u w:val="single"/>
        </w:rPr>
        <w:t xml:space="preserve">根本</w:t>
      </w:r>
      <w:r>
        <w:rPr>
          <w:rFonts w:hint="eastAsia" w:ascii="宋体" w:hAnsi="宋体" w:cs="宋体"/>
          <w:color w:val="auto"/>
          <w:sz w:val="21"/>
          <w:szCs w:val="21"/>
          <w:highlight w:val="none"/>
          <w:u w:val="single"/>
          <w:lang w:eastAsia="zh-TW"/>
        </w:rPr>
        <w:t xml:space="preserve">违约：</w:t>
      </w:r>
      <w:r/>
    </w:p>
    <w:p>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 xml:space="preserve">（1）中标后无正当理由拒绝签订本合同，或签订合同时提出实质性附加条件；</w:t>
      </w:r>
      <w:r/>
    </w:p>
    <w:p>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 xml:space="preserve">（2）合同签订后未按约定提交履约保证金、</w:t>
      </w:r>
      <w:r>
        <w:rPr>
          <w:rFonts w:hint="eastAsia" w:ascii="宋体" w:hAnsi="宋体" w:cs="宋体"/>
          <w:color w:val="auto"/>
          <w:sz w:val="21"/>
          <w:szCs w:val="21"/>
          <w:highlight w:val="none"/>
          <w:u w:val="single"/>
        </w:rPr>
        <w:t xml:space="preserve">施工方案、施工组织设计、施工进度表</w:t>
      </w:r>
      <w:r>
        <w:rPr>
          <w:rFonts w:hint="eastAsia" w:ascii="宋体" w:hAnsi="宋体" w:cs="宋体"/>
          <w:color w:val="auto"/>
          <w:sz w:val="21"/>
          <w:szCs w:val="21"/>
          <w:highlight w:val="none"/>
          <w:u w:val="single"/>
          <w:lang w:eastAsia="zh-TW"/>
        </w:rPr>
        <w:t xml:space="preserve">、人员 / 设备 / 材料报验资料</w:t>
      </w:r>
      <w:r>
        <w:rPr>
          <w:rFonts w:hint="eastAsia" w:ascii="宋体" w:hAnsi="宋体" w:cs="宋体"/>
          <w:color w:val="auto"/>
          <w:sz w:val="21"/>
          <w:szCs w:val="21"/>
          <w:highlight w:val="none"/>
          <w:u w:val="single"/>
        </w:rPr>
        <w:t xml:space="preserve">等</w:t>
      </w:r>
      <w:r>
        <w:rPr>
          <w:rFonts w:hint="eastAsia" w:ascii="宋体" w:hAnsi="宋体" w:cs="宋体"/>
          <w:color w:val="auto"/>
          <w:sz w:val="21"/>
          <w:szCs w:val="21"/>
          <w:highlight w:val="none"/>
          <w:u w:val="single"/>
          <w:lang w:eastAsia="zh-TW"/>
        </w:rPr>
        <w:t xml:space="preserve">，经甲方催告</w:t>
      </w:r>
      <w:r>
        <w:rPr>
          <w:rFonts w:hint="eastAsia" w:ascii="宋体" w:hAnsi="宋体" w:cs="宋体"/>
          <w:color w:val="auto"/>
          <w:sz w:val="21"/>
          <w:szCs w:val="21"/>
          <w:highlight w:val="none"/>
          <w:u w:val="single"/>
        </w:rPr>
        <w:t xml:space="preserve">后在</w:t>
      </w:r>
      <w:r>
        <w:rPr>
          <w:rFonts w:hint="eastAsia" w:ascii="宋体" w:hAnsi="宋体" w:cs="宋体"/>
          <w:color w:val="auto"/>
          <w:sz w:val="21"/>
          <w:szCs w:val="21"/>
          <w:highlight w:val="none"/>
          <w:u w:val="single"/>
          <w:lang w:eastAsia="zh-TW"/>
        </w:rPr>
        <w:t xml:space="preserve">7 日内仍未补齐，导致开工令无法正常发出</w:t>
      </w:r>
      <w:r>
        <w:rPr>
          <w:rFonts w:hint="eastAsia" w:ascii="宋体" w:hAnsi="宋体" w:cs="宋体"/>
          <w:color w:val="auto"/>
          <w:sz w:val="21"/>
          <w:szCs w:val="21"/>
          <w:highlight w:val="none"/>
          <w:u w:val="single"/>
        </w:rPr>
        <w:t xml:space="preserve">的</w:t>
      </w:r>
      <w:r>
        <w:rPr>
          <w:rFonts w:hint="eastAsia" w:ascii="宋体" w:hAnsi="宋体" w:cs="宋体"/>
          <w:color w:val="auto"/>
          <w:sz w:val="21"/>
          <w:szCs w:val="21"/>
          <w:highlight w:val="none"/>
          <w:u w:val="single"/>
          <w:lang w:eastAsia="zh-TW"/>
        </w:rPr>
        <w:t xml:space="preserve">；</w:t>
      </w:r>
      <w:r/>
    </w:p>
    <w:p>
      <w:pPr>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lang w:eastAsia="zh-TW"/>
        </w:rPr>
        <w:t xml:space="preserve">（3）</w:t>
      </w:r>
      <w:r>
        <w:rPr>
          <w:rFonts w:hint="eastAsia" w:ascii="宋体" w:hAnsi="宋体" w:cs="宋体"/>
          <w:color w:val="auto"/>
          <w:sz w:val="21"/>
          <w:szCs w:val="21"/>
          <w:highlight w:val="none"/>
          <w:u w:val="single"/>
        </w:rPr>
        <w:t xml:space="preserve">拒绝开工令时间进场施，逾</w:t>
      </w:r>
      <w:r>
        <w:rPr>
          <w:rFonts w:hint="eastAsia" w:ascii="宋体" w:hAnsi="宋体" w:cs="宋体"/>
          <w:color w:val="auto"/>
          <w:sz w:val="21"/>
          <w:szCs w:val="21"/>
          <w:highlight w:val="none"/>
          <w:u w:val="single"/>
          <w:lang w:eastAsia="zh-TW"/>
        </w:rPr>
        <w:t xml:space="preserve">期超过7 日，经甲方催告</w:t>
      </w:r>
      <w:r>
        <w:rPr>
          <w:rFonts w:hint="eastAsia" w:ascii="宋体" w:hAnsi="宋体" w:cs="宋体"/>
          <w:color w:val="auto"/>
          <w:sz w:val="21"/>
          <w:szCs w:val="21"/>
          <w:highlight w:val="none"/>
          <w:u w:val="single"/>
        </w:rPr>
        <w:t xml:space="preserve">后</w:t>
      </w:r>
      <w:r>
        <w:rPr>
          <w:rFonts w:hint="eastAsia" w:ascii="宋体" w:hAnsi="宋体" w:cs="宋体"/>
          <w:color w:val="auto"/>
          <w:sz w:val="21"/>
          <w:szCs w:val="21"/>
          <w:highlight w:val="none"/>
          <w:u w:val="single"/>
          <w:lang w:eastAsia="zh-TW"/>
        </w:rPr>
        <w:t xml:space="preserve">仍不组织人员、设备、材料</w:t>
      </w:r>
      <w:r>
        <w:rPr>
          <w:rFonts w:hint="eastAsia" w:ascii="宋体" w:hAnsi="宋体" w:cs="宋体"/>
          <w:color w:val="auto"/>
          <w:sz w:val="21"/>
          <w:szCs w:val="21"/>
          <w:highlight w:val="none"/>
          <w:u w:val="single"/>
        </w:rPr>
        <w:t xml:space="preserve">进场施工的；</w:t>
      </w:r>
      <w:r/>
    </w:p>
    <w:p>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 xml:space="preserve">（4）进场后</w:t>
      </w:r>
      <w:r>
        <w:rPr>
          <w:rFonts w:hint="eastAsia" w:ascii="宋体" w:hAnsi="宋体" w:cs="宋体"/>
          <w:color w:val="auto"/>
          <w:sz w:val="21"/>
          <w:szCs w:val="21"/>
          <w:highlight w:val="none"/>
          <w:u w:val="single"/>
        </w:rPr>
        <w:t xml:space="preserve">未按施工方案、施工组织设计配备</w:t>
      </w:r>
      <w:r>
        <w:rPr>
          <w:rFonts w:hint="eastAsia" w:ascii="宋体" w:hAnsi="宋体" w:cs="宋体"/>
          <w:color w:val="auto"/>
          <w:sz w:val="21"/>
          <w:szCs w:val="21"/>
          <w:highlight w:val="none"/>
          <w:u w:val="single"/>
          <w:lang w:eastAsia="zh-TW"/>
        </w:rPr>
        <w:t xml:space="preserve">人员、设备</w:t>
      </w:r>
      <w:r>
        <w:rPr>
          <w:rFonts w:hint="eastAsia" w:ascii="宋体" w:hAnsi="宋体" w:cs="宋体"/>
          <w:color w:val="auto"/>
          <w:sz w:val="21"/>
          <w:szCs w:val="21"/>
          <w:highlight w:val="none"/>
          <w:u w:val="single"/>
        </w:rPr>
        <w:t xml:space="preserve">等，经甲方催告后仍未按约配备，严重</w:t>
      </w:r>
      <w:r>
        <w:rPr>
          <w:rFonts w:hint="eastAsia" w:ascii="宋体" w:hAnsi="宋体" w:cs="宋体"/>
          <w:color w:val="auto"/>
          <w:sz w:val="21"/>
          <w:szCs w:val="21"/>
          <w:highlight w:val="none"/>
          <w:u w:val="single"/>
          <w:lang w:eastAsia="zh-TW"/>
        </w:rPr>
        <w:t xml:space="preserve">影响开工令执行</w:t>
      </w:r>
      <w:r>
        <w:rPr>
          <w:rFonts w:hint="eastAsia" w:ascii="宋体" w:hAnsi="宋体" w:cs="宋体"/>
          <w:color w:val="auto"/>
          <w:sz w:val="21"/>
          <w:szCs w:val="21"/>
          <w:highlight w:val="none"/>
          <w:u w:val="single"/>
        </w:rPr>
        <w:t xml:space="preserve">的</w:t>
      </w:r>
      <w:r>
        <w:rPr>
          <w:rFonts w:hint="eastAsia" w:ascii="宋体" w:hAnsi="宋体" w:cs="宋体"/>
          <w:color w:val="auto"/>
          <w:sz w:val="21"/>
          <w:szCs w:val="21"/>
          <w:highlight w:val="none"/>
          <w:u w:val="single"/>
          <w:lang w:eastAsia="zh-TW"/>
        </w:rPr>
        <w:t xml:space="preserve">；</w:t>
      </w:r>
      <w:r/>
    </w:p>
    <w:p>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 xml:space="preserve">（5）转包、违法分包、出借资质、挂靠施工；</w:t>
      </w:r>
      <w:r/>
    </w:p>
    <w:p>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 xml:space="preserve">（6）擅自更换项目经理或关键岗位人员；</w:t>
      </w:r>
      <w:r/>
    </w:p>
    <w:p>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 xml:space="preserve">（7）项目经理长期不到岗、缺勤严重；</w:t>
      </w:r>
      <w:r/>
    </w:p>
    <w:p>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 xml:space="preserve">（8）工程质量不合格、验收不通过；</w:t>
      </w:r>
      <w:r/>
    </w:p>
    <w:p>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 xml:space="preserve">（9）擅自停工、怠工</w:t>
      </w:r>
      <w:r>
        <w:rPr>
          <w:rFonts w:hint="eastAsia" w:ascii="宋体" w:hAnsi="宋体" w:cs="宋体"/>
          <w:color w:val="auto"/>
          <w:sz w:val="21"/>
          <w:szCs w:val="21"/>
          <w:highlight w:val="none"/>
          <w:u w:val="single"/>
        </w:rPr>
        <w:t xml:space="preserve">，经甲方催告后仍不复工，严重影响施工工期的</w:t>
      </w:r>
      <w:r>
        <w:rPr>
          <w:rFonts w:hint="eastAsia" w:ascii="宋体" w:hAnsi="宋体" w:cs="宋体"/>
          <w:color w:val="auto"/>
          <w:sz w:val="21"/>
          <w:szCs w:val="21"/>
          <w:highlight w:val="none"/>
          <w:u w:val="single"/>
          <w:lang w:eastAsia="zh-TW"/>
        </w:rPr>
        <w:t xml:space="preserve">；</w:t>
      </w:r>
      <w:r/>
    </w:p>
    <w:p>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 xml:space="preserve">（1</w:t>
      </w:r>
      <w:r>
        <w:rPr>
          <w:rFonts w:hint="eastAsia" w:ascii="宋体" w:hAnsi="宋体" w:cs="宋体"/>
          <w:color w:val="auto"/>
          <w:sz w:val="21"/>
          <w:szCs w:val="21"/>
          <w:highlight w:val="none"/>
          <w:u w:val="single"/>
        </w:rPr>
        <w:t xml:space="preserve">0</w:t>
      </w:r>
      <w:r>
        <w:rPr>
          <w:rFonts w:hint="eastAsia" w:ascii="宋体" w:hAnsi="宋体" w:cs="宋体"/>
          <w:color w:val="auto"/>
          <w:sz w:val="21"/>
          <w:szCs w:val="21"/>
          <w:highlight w:val="none"/>
          <w:u w:val="single"/>
          <w:lang w:eastAsia="zh-TW"/>
        </w:rPr>
        <w:t xml:space="preserve">）拒不配合验收、审计、资料报送；</w:t>
      </w:r>
      <w:r/>
    </w:p>
    <w:p>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 xml:space="preserve">（1</w:t>
      </w:r>
      <w:r>
        <w:rPr>
          <w:rFonts w:hint="eastAsia" w:ascii="宋体" w:hAnsi="宋体" w:cs="宋体"/>
          <w:color w:val="auto"/>
          <w:sz w:val="21"/>
          <w:szCs w:val="21"/>
          <w:highlight w:val="none"/>
          <w:u w:val="single"/>
        </w:rPr>
        <w:t xml:space="preserve">1</w:t>
      </w:r>
      <w:r>
        <w:rPr>
          <w:rFonts w:hint="eastAsia" w:ascii="宋体" w:hAnsi="宋体" w:cs="宋体"/>
          <w:color w:val="auto"/>
          <w:sz w:val="21"/>
          <w:szCs w:val="21"/>
          <w:highlight w:val="none"/>
          <w:u w:val="single"/>
          <w:lang w:eastAsia="zh-TW"/>
        </w:rPr>
        <w:t xml:space="preserve">）不服从甲方及监理合理指令；</w:t>
      </w:r>
      <w:r/>
    </w:p>
    <w:p>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 xml:space="preserve">（1</w:t>
      </w:r>
      <w:r>
        <w:rPr>
          <w:rFonts w:hint="eastAsia" w:ascii="宋体" w:hAnsi="宋体" w:cs="宋体"/>
          <w:color w:val="auto"/>
          <w:sz w:val="21"/>
          <w:szCs w:val="21"/>
          <w:highlight w:val="none"/>
          <w:u w:val="single"/>
        </w:rPr>
        <w:t xml:space="preserve">2</w:t>
      </w:r>
      <w:r>
        <w:rPr>
          <w:rFonts w:hint="eastAsia" w:ascii="宋体" w:hAnsi="宋体" w:cs="宋体"/>
          <w:color w:val="auto"/>
          <w:sz w:val="21"/>
          <w:szCs w:val="21"/>
          <w:highlight w:val="none"/>
          <w:u w:val="single"/>
          <w:lang w:eastAsia="zh-TW"/>
        </w:rPr>
        <w:t xml:space="preserve">）弄虚作假、串通投标、行贿；</w:t>
      </w:r>
      <w:r/>
    </w:p>
    <w:p>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 xml:space="preserve">（1</w:t>
      </w:r>
      <w:r>
        <w:rPr>
          <w:rFonts w:hint="eastAsia" w:ascii="宋体" w:hAnsi="宋体" w:cs="宋体"/>
          <w:color w:val="auto"/>
          <w:sz w:val="21"/>
          <w:szCs w:val="21"/>
          <w:highlight w:val="none"/>
          <w:u w:val="single"/>
        </w:rPr>
        <w:t xml:space="preserve">3</w:t>
      </w:r>
      <w:r>
        <w:rPr>
          <w:rFonts w:hint="eastAsia" w:ascii="宋体" w:hAnsi="宋体" w:cs="宋体"/>
          <w:color w:val="auto"/>
          <w:sz w:val="21"/>
          <w:szCs w:val="21"/>
          <w:highlight w:val="none"/>
          <w:u w:val="single"/>
          <w:lang w:eastAsia="zh-TW"/>
        </w:rPr>
        <w:t xml:space="preserve">）违反本合同及招标文件约定的其他义务。</w:t>
      </w:r>
      <w:r/>
    </w:p>
    <w:p>
      <w:pPr>
        <w:ind w:firstLine="420"/>
        <w:rPr>
          <w:rFonts w:hint="eastAsia" w:ascii="宋体" w:hAnsi="宋体" w:cs="宋体"/>
          <w:color w:val="auto"/>
          <w:sz w:val="21"/>
          <w:szCs w:val="21"/>
          <w:highlight w:val="none"/>
          <w:lang w:eastAsia="zh-TW"/>
        </w:rPr>
      </w:pPr>
      <w:r>
        <w:rPr>
          <w:rFonts w:hint="eastAsia" w:ascii="宋体" w:hAnsi="宋体" w:cs="宋体"/>
          <w:color w:val="auto"/>
          <w:sz w:val="21"/>
          <w:szCs w:val="21"/>
          <w:highlight w:val="none"/>
          <w:lang w:eastAsia="zh-TW"/>
        </w:rPr>
        <w:t xml:space="preserve">16.2.2承包人违约的责任</w:t>
      </w:r>
      <w:r/>
    </w:p>
    <w:p>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lang w:eastAsia="zh-TW"/>
        </w:rPr>
        <w:t xml:space="preserve">承包人违约责任的承担方式和计算方法：</w:t>
      </w:r>
      <w:r>
        <w:rPr>
          <w:rFonts w:hint="eastAsia" w:ascii="宋体" w:hAnsi="宋体" w:cs="宋体"/>
          <w:color w:val="auto"/>
          <w:sz w:val="21"/>
          <w:szCs w:val="21"/>
          <w:highlight w:val="none"/>
          <w:u w:val="single"/>
          <w:lang w:eastAsia="zh-TW"/>
        </w:rPr>
        <w:t xml:space="preserve">承包人承担全部费用并承担相应法律责任</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u w:val="single"/>
          <w:lang w:eastAsia="zh-TW"/>
        </w:rPr>
        <w:t xml:space="preserve">甲方</w:t>
      </w:r>
      <w:r>
        <w:rPr>
          <w:rFonts w:hint="eastAsia" w:ascii="宋体" w:hAnsi="宋体" w:cs="宋体"/>
          <w:color w:val="auto"/>
          <w:sz w:val="21"/>
          <w:szCs w:val="21"/>
          <w:highlight w:val="none"/>
          <w:u w:val="single"/>
        </w:rPr>
        <w:t xml:space="preserve">并</w:t>
      </w:r>
      <w:r>
        <w:rPr>
          <w:rFonts w:hint="eastAsia" w:ascii="宋体" w:hAnsi="宋体" w:cs="宋体"/>
          <w:color w:val="auto"/>
          <w:sz w:val="21"/>
          <w:szCs w:val="21"/>
          <w:highlight w:val="none"/>
          <w:u w:val="single"/>
          <w:lang w:eastAsia="zh-TW"/>
        </w:rPr>
        <w:t xml:space="preserve">有权</w:t>
      </w:r>
      <w:r>
        <w:rPr>
          <w:rFonts w:hint="eastAsia" w:ascii="宋体" w:hAnsi="宋体" w:cs="宋体"/>
          <w:color w:val="auto"/>
          <w:sz w:val="21"/>
          <w:szCs w:val="21"/>
          <w:highlight w:val="none"/>
          <w:u w:val="single"/>
        </w:rPr>
        <w:t xml:space="preserve">选择适用下述一种或者多种方式追究承包人的违约责任</w:t>
      </w:r>
      <w:r>
        <w:rPr>
          <w:rFonts w:hint="eastAsia" w:ascii="宋体" w:hAnsi="宋体" w:cs="宋体"/>
          <w:color w:val="auto"/>
          <w:sz w:val="21"/>
          <w:szCs w:val="21"/>
          <w:highlight w:val="none"/>
          <w:u w:val="single"/>
          <w:lang w:eastAsia="zh-TW"/>
        </w:rPr>
        <w:t xml:space="preserve">：</w:t>
      </w:r>
      <w:r/>
    </w:p>
    <w:p>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 xml:space="preserve">（1）单方解除本合同；</w:t>
      </w:r>
      <w:r/>
    </w:p>
    <w:p>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 xml:space="preserve">（2）没收投标保证金；</w:t>
      </w:r>
      <w:r/>
    </w:p>
    <w:p>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 xml:space="preserve">（3）要求承包人支付合同总价 10% 的违约金；</w:t>
      </w:r>
      <w:r/>
    </w:p>
    <w:p>
      <w:pPr>
        <w:ind w:firstLine="420"/>
        <w:rPr>
          <w:rFonts w:hint="eastAsia" w:ascii="宋体" w:hAnsi="宋体" w:cs="宋体"/>
          <w:color w:val="auto"/>
          <w:sz w:val="21"/>
          <w:szCs w:val="21"/>
          <w:highlight w:val="none"/>
          <w:lang w:eastAsia="zh-TW"/>
        </w:rPr>
      </w:pPr>
      <w:r>
        <w:rPr>
          <w:rFonts w:hint="eastAsia" w:ascii="宋体" w:hAnsi="宋体" w:cs="宋体"/>
          <w:color w:val="auto"/>
          <w:sz w:val="21"/>
          <w:szCs w:val="21"/>
          <w:highlight w:val="none"/>
          <w:u w:val="single"/>
          <w:lang w:eastAsia="zh-TW"/>
        </w:rPr>
        <w:t xml:space="preserve">（4）承包人赔偿甲方全部损失（含重新招标费、工期延误损失、管理费、律师费等）。</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eastAsia="zh-TW"/>
        </w:rPr>
        <w:t xml:space="preserve">16.2.3 因承包人违约解除合同</w:t>
      </w:r>
      <w:r>
        <w:rPr>
          <w:rFonts w:hint="eastAsia" w:ascii="宋体" w:hAnsi="宋体" w:cs="宋体"/>
          <w:color w:val="auto"/>
          <w:sz w:val="21"/>
          <w:szCs w:val="21"/>
          <w:highlight w:val="none"/>
        </w:rPr>
        <w:t xml:space="preserve">的其他情形</w:t>
      </w:r>
      <w:r/>
    </w:p>
    <w:p>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lang w:eastAsia="zh-TW"/>
        </w:rPr>
        <w:t xml:space="preserve">关于承包人违约解除合同的特别约定：</w:t>
      </w:r>
      <w:r>
        <w:rPr>
          <w:rFonts w:hint="eastAsia" w:ascii="宋体" w:hAnsi="宋体" w:cs="宋体"/>
          <w:color w:val="auto"/>
          <w:sz w:val="21"/>
          <w:szCs w:val="21"/>
          <w:highlight w:val="none"/>
          <w:u w:val="single"/>
          <w:lang w:eastAsia="zh-TW"/>
        </w:rPr>
        <w:t xml:space="preserve">在本合同履行过程中，如承包人不同意本工程合同条件；不同意付款比例和时间；自认所报投标价格过低要求发包人调整；自认合同价款过低要求发包人调整；停工或故意拖延施工进度或影响施工质量；要挟发包人提高合同价款；要挟发包人给予某种补偿，发包人将视承包人此几种行为为严重违约，立即终止合同，无条件没收银行履约保函或履约保证金，承包人承担违约责任、支付违约金、赔偿发包人工期和其他实际直接损失，承包人在现场的人员无条件退场。</w:t>
      </w:r>
      <w:r/>
    </w:p>
    <w:p>
      <w:pPr>
        <w:ind w:firstLine="420"/>
        <w:jc w:val="left"/>
        <w:rPr>
          <w:rFonts w:hint="eastAsia" w:ascii="宋体" w:hAnsi="宋体"/>
          <w:color w:val="auto"/>
          <w:sz w:val="21"/>
          <w:szCs w:val="21"/>
          <w:highlight w:val="none"/>
        </w:rPr>
      </w:pPr>
      <w:r>
        <w:rPr>
          <w:rFonts w:hint="eastAsia" w:ascii="宋体" w:hAnsi="宋体" w:cs="宋体"/>
          <w:color w:val="auto"/>
          <w:sz w:val="21"/>
          <w:szCs w:val="21"/>
          <w:highlight w:val="none"/>
          <w:lang w:eastAsia="zh-TW"/>
        </w:rPr>
        <w:t xml:space="preserve">发包人继续使用承包人在施工现场的材料、设备、临时工程、承包人文件和由承包人或以其名义编制的其他文件的费用承担方式：</w:t>
      </w:r>
      <w:r>
        <w:rPr>
          <w:rFonts w:hint="eastAsia" w:ascii="宋体" w:hAnsi="宋体" w:cs="宋体"/>
          <w:color w:val="auto"/>
          <w:sz w:val="21"/>
          <w:szCs w:val="21"/>
          <w:highlight w:val="none"/>
          <w:u w:val="single"/>
          <w:lang w:eastAsia="zh-TW"/>
        </w:rPr>
        <w:t xml:space="preserve">承包人在现场的设备和材料等</w:t>
      </w:r>
      <w:r>
        <w:rPr>
          <w:rFonts w:hint="eastAsia" w:ascii="宋体" w:hAnsi="宋体" w:cs="宋体"/>
          <w:color w:val="auto"/>
          <w:sz w:val="21"/>
          <w:szCs w:val="21"/>
          <w:highlight w:val="none"/>
          <w:u w:val="single"/>
        </w:rPr>
        <w:t xml:space="preserve">甲方有权作为留置物，</w:t>
      </w:r>
      <w:r>
        <w:rPr>
          <w:rFonts w:hint="eastAsia" w:ascii="宋体" w:hAnsi="宋体" w:cs="宋体"/>
          <w:color w:val="auto"/>
          <w:sz w:val="21"/>
          <w:szCs w:val="21"/>
          <w:highlight w:val="none"/>
          <w:u w:val="single"/>
          <w:lang w:eastAsia="zh-TW"/>
        </w:rPr>
        <w:t xml:space="preserve">其设备租金和材料价值待法院裁定后，如有剩余，在裁定生效后7天内支付。</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17.不可抗力</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17.1 不可抗力的确认</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除通用合同条款约定的不可抗力事件之外，视为不可抗力的其他情形：战争、动乱、空中飞行物体坠落以及洪水、地震、重大疫情等。</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17.4 因不可抗力解除合同合同解除后，发包人应在商定或确定发包人应支付款项后天内完成款项的支付。</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18.保险</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18.1 工程保险 </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关于工程保险的特别约定：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第三者责任险由承包人办理，以承包人与发包人名义联名投保，投保条件与保险费率由承包人根据江苏省保险行业协会有关工程保险的相关规定自行考虑，该项费用含在合同价中。</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承包人应在签订合同 30 日内向发包人提交各项保险生效的证据和保险单副本、发票等全套文件资料，未提供上述文件资料的，发包人有权在工程款支付时扣除合同价款的 0.2%；因为承包人延迟办理或未办理相关保险，发包人可责令承包人在七日内按要求办理，并有权在工程款支付时扣除合同价款 2%的违约金。因延迟办理或未办理相关保险所引起的一切后果、责任由承包人自行承担，给发包人造成损失的，发包人有权向承包人追偿，相关金额发包人可从未支付工程款中自行扣除。</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18.3 其他保险 </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关于其他保险的约定：</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(1)保险合同需经发包人审批。</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(2)保险事故发生时，承包人有责任尽力采取必要的措施，防止或者减少损失。</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(3)如发生保险事故时，承包人应负责向保险公司索赔及办理赔付事宜。 </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(4)合同生效后，承包人必须在工程开工前办理保险，如承包人未办理保险的，发包人有权从工程进度款中扣除此工程保险费用,直接选择保险人。 </w:t>
      </w:r>
      <w:r/>
    </w:p>
    <w:p>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 xml:space="preserve">承包人是否应为其施工设备等办理财产保险</w:t>
      </w:r>
      <w:r>
        <w:rPr>
          <w:rFonts w:hint="eastAsia" w:ascii="宋体" w:hAnsi="宋体"/>
          <w:color w:val="auto"/>
          <w:sz w:val="21"/>
          <w:szCs w:val="21"/>
          <w:highlight w:val="none"/>
          <w:u w:val="single"/>
        </w:rPr>
        <w:t xml:space="preserve">：是</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18.7 通知义务</w:t>
      </w:r>
      <w:r/>
    </w:p>
    <w:p>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 xml:space="preserve">关于变更保险合同时的通知义务的约定：</w:t>
      </w:r>
      <w:r>
        <w:rPr>
          <w:rFonts w:hint="eastAsia" w:ascii="宋体" w:hAnsi="宋体"/>
          <w:color w:val="auto"/>
          <w:sz w:val="21"/>
          <w:szCs w:val="21"/>
          <w:highlight w:val="none"/>
          <w:u w:val="single"/>
        </w:rPr>
        <w:t xml:space="preserve">执行通用条款</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20.争议解决</w:t>
      </w:r>
      <w:r/>
    </w:p>
    <w:p>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 xml:space="preserve">20.3 争议评审合同当事人是否同意将工程争议提交争议评审小组决定：</w:t>
      </w:r>
      <w:r>
        <w:rPr>
          <w:rFonts w:hint="eastAsia" w:ascii="宋体" w:hAnsi="宋体"/>
          <w:color w:val="auto"/>
          <w:sz w:val="21"/>
          <w:szCs w:val="21"/>
          <w:highlight w:val="none"/>
          <w:u w:val="single"/>
        </w:rPr>
        <w:t xml:space="preserve"> 不提交</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20.3.1 争议评审小组的确定 </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争议评审小组成员的确定</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 xml:space="preserve">。</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选定争议评审员的期限：</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rPr>
        <w:t xml:space="preserve"> </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争议评审小组成员的报酬承担方式</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 xml:space="preserve">。</w:t>
      </w:r>
      <w:r/>
    </w:p>
    <w:p>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 xml:space="preserve">其他事项的约定：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 xml:space="preserve">。</w:t>
      </w:r>
      <w:r/>
    </w:p>
    <w:p>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 xml:space="preserve">20.3.2 争议评审小组的决定合同当事人关于本项的约定：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 xml:space="preserve">。</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20.4 仲裁或诉讼</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因合同及合同有关事项发生的争议，按下列第</w:t>
      </w:r>
      <w:r>
        <w:rPr>
          <w:rFonts w:hint="eastAsia" w:ascii="宋体" w:hAnsi="宋体"/>
          <w:color w:val="auto"/>
          <w:sz w:val="21"/>
          <w:szCs w:val="21"/>
          <w:highlight w:val="none"/>
          <w:u w:val="single"/>
        </w:rPr>
        <w:t xml:space="preserve"> （2） </w:t>
      </w:r>
      <w:r>
        <w:rPr>
          <w:rFonts w:hint="eastAsia" w:ascii="宋体" w:hAnsi="宋体"/>
          <w:color w:val="auto"/>
          <w:sz w:val="21"/>
          <w:szCs w:val="21"/>
          <w:highlight w:val="none"/>
        </w:rPr>
        <w:t xml:space="preserve">种方式解决：</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1)</w:t>
      </w:r>
      <w:r>
        <w:rPr>
          <w:rFonts w:hint="eastAsia" w:ascii="宋体" w:hAnsi="宋体"/>
          <w:color w:val="auto"/>
          <w:sz w:val="21"/>
          <w:szCs w:val="21"/>
          <w:highlight w:val="none"/>
        </w:rPr>
        <w:t xml:space="preserve">向连云港仲裁委员会申请仲裁；</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向项目所在地人民法院起诉。</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其他：因诉讼而产生的诉讼费、律师费、差旅费、文印费等费用由违约方承担。</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21 补充条款</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21.1结算时，以中标价及本合同中明确的调整因素、办法为依据进行调整。</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21.2凡是非设计变更以及发包人造成的施工条件变更原因，施工方案和施工措施的修改而造成增加的费用由承包人承担。</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21.3为了确保工程顺利完成，施工期间若承包人有违背招标文件（含合同条件）有关规定之行为，承包人无条件接受招标人的一切处罚并赔偿所造成的一切损失，在招标人规定的时间内无条件撤出施工现场。施工期间承包人必须按文明施工规定的具体内容进行实施，若未全部实施，结算时将扣除相应费用。</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21.4无论发包人是否给予了批准或者同意，承包人应对现场作业、施工方法及施工过程的完整性、稳定性和安全性承担全部责任，负责完成对工程的稳定、完整、安全、可靠及有效运行所必需的全部工作：</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1)</w:t>
      </w:r>
      <w:r>
        <w:rPr>
          <w:rFonts w:hint="eastAsia" w:ascii="宋体" w:hAnsi="宋体"/>
          <w:color w:val="auto"/>
          <w:sz w:val="21"/>
          <w:szCs w:val="21"/>
          <w:highlight w:val="none"/>
        </w:rPr>
        <w:t xml:space="preserve">当施工中发生争议时，承包人无条件服从发包人的现场调节。</w:t>
      </w:r>
      <w:r/>
    </w:p>
    <w:p>
      <w:pPr>
        <w:ind w:left="480" w:firstLine="0"/>
        <w:jc w:val="lef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施工现场周围产生的地方矛盾及扰民均由承包人负责协调，如产生费用由承包人自理。</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(3)整个施工过程中要求承包人严格执行城管执法部门及其他主管部门的要求，做好材料和设备运输及环境保护等措施，如产生费用由承包人自理。  </w:t>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21.5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21.6按照《保障农民工工资支付条例》、《江苏省工程建设领域农民工工资支付管理办法》苏建建管〔2016〕707号及《关于落实建设领域治理拖欠农民工工资问题有关规定的通知》连建管〔2017〕83号等文件规定，为切实保障农民工权益，工程建设项目施工中实行实名制管理、农民工工资实行专户支付，在招标文件合同补充条款中按照规定增加相关内容。</w:t>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参照内容如下：</w:t>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①实行农民工实名制管理制度。承包人对农民工实名制工作负总责，应在施工现场安装使用连云港市农民工实名制管理系统并配备实现实名制管理所必须的硬件设施设备，在实名制平台进行信息认证，并对信息真实性负责。施工现场原则上实行封闭式管理，承包人与农民工先签订劳动合同并进行基本安全培训，并在实名制平台登记后，方可进场作业。</w:t>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②实行劳资专管员制度。承包人在工程项目部配备劳资管理专职人员，建立健全人员登记、考勤、工资发放、维权公示等用工管理制度，负责实名制信息的采集、登记、审核、报送和档案管理等工作，加强对农民工的日常考勤管理。分包企业农民工工资由承包人统一代发，承包人应与分包企业签订农民工工资委托发放协议。</w:t>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③实行农民工工资专用账户制度。承包人在工程项目合同备案或登记前，应到工程项目所在地监管银行开设农民工工资专用账户，并报建设行政主管部门备案。农民工工资和工程款项实行分账管理，工资专用账户资金实行专款专用，该账户除发放农民工工资外，不得用于其他用途，不得提取现金。</w:t>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④实行农民工工资银行代发制度。承包人应在监管银行为农民工办理工资卡，通过银行专户代为发放农民工工资。承包人每月5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⑤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w:t>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⑥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21.7垃圾外运：承包人应将施工中产生建筑垃圾清运出场，其外运堆放场地及运距由承包人事先勘察现场情况自行考虑确定，费用包括在合同总价中，以后无论如何变化均不作调整。因承包人倾倒地点和处置方法不妥或运输途中泥土废渣掉落受到有关部门的处罚均由承包人自行承担。若承包人清除现场垃圾不及时，发包人有权另请他人清除现场垃圾，由此产生的费用由发包人直接从承包人的工程款中扣除，承包人不得对发包人代付的费用金额提出任何异议。</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承包人应遵守当地政府有关主管部门对施工场地及城市道路、周边建筑排污、环保（含施工噪音、施工粉尘）、环卫、市容、城建、治安、交管、人口管理以及安全生产等的管理规定，按政府及有关主管部门规定缴纳上述各项费用（含建筑垃圾处理费，依据连价工〔2017〕102号文执行），办理相关手续，并以书面形式将办理结果通知发包人。承包人应将办理上述事项的费用综合考虑在投标报价中，该部分费用包干使用，以后不作调整。</w:t>
      </w:r>
      <w:r/>
    </w:p>
    <w:p>
      <w:pPr>
        <w:ind w:firstLine="420"/>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21.8承包人应自行考虑高(中)考、节假日、市重大活动期间以及发包人需要的时间段内可能对施工作出某些限制和配合要求引起工效降低和民抚费用等，发包不再额外增加费用及顺延工期，费用已含在合同价中，以后不再调整。</w:t>
      </w:r>
      <w:r/>
    </w:p>
    <w:p>
      <w:pPr>
        <w:ind w:firstLine="420"/>
        <w:jc w:val="left"/>
        <w:rPr>
          <w:rFonts w:hint="eastAsia" w:ascii="宋体" w:hAnsi="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9承包人在本项目实施中涉及土方堆放、转运、机械使用、外购土、软土置换等产生的一切费用均由承包人承担，竣工结算时不另行增加费用。</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1.</w:t>
      </w:r>
      <w:r>
        <w:rPr>
          <w:rFonts w:hint="eastAsia" w:ascii="宋体" w:hAnsi="宋体"/>
          <w:color w:val="auto"/>
          <w:sz w:val="21"/>
          <w:szCs w:val="21"/>
          <w:highlight w:val="none"/>
        </w:rPr>
        <w:t xml:space="preserve">10本合同价中应包括防洪、防风、暴雨措施等费用所需要的一切费用。</w:t>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21.11对分部分项工程项目清单中发包人提供材料的清单项目,承包人应按招标文件说明的发包人提供材料的规格型号、品牌档次，对发包人提供材料的清单项目进行报价，并应满足工程数量对人工价格变化、招标文件规定的有效损耗率、自身原因超耗使用材料产生的承包风险等要求。承包人对发包人提供材料的清单项目的报价，应综合考虑承包人对发包人提供材料的管理、协调、配合服务等，该费用视为包含在合同价中，不再另行计算。</w:t>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21.12双方就具体事宜达成的书面协议作为合同组成部分。</w:t>
      </w:r>
      <w:r/>
    </w:p>
    <w:p>
      <w:pPr>
        <w:ind w:firstLine="420"/>
        <w:rPr>
          <w:rFonts w:hint="eastAsia" w:ascii="宋体" w:hAnsi="宋体"/>
          <w:color w:val="auto"/>
          <w:sz w:val="21"/>
          <w:szCs w:val="21"/>
          <w:highlight w:val="none"/>
          <w:u w:val="single"/>
        </w:rPr>
      </w:pPr>
      <w:r>
        <w:rPr>
          <w:rFonts w:hint="eastAsia" w:ascii="宋体" w:hAnsi="宋体"/>
          <w:color w:val="auto"/>
          <w:sz w:val="21"/>
          <w:szCs w:val="21"/>
          <w:highlight w:val="none"/>
        </w:rPr>
        <w:t xml:space="preserve">21.13投标文件如与招标文件要求不一致时，以招标文件为准。</w:t>
      </w:r>
      <w:r/>
    </w:p>
    <w:p>
      <w:pPr>
        <w:ind w:firstLine="420"/>
        <w:jc w:val="left"/>
        <w:rPr>
          <w:rFonts w:hint="eastAsia" w:ascii="宋体" w:hAnsi="宋体"/>
          <w:b/>
          <w:color w:val="auto"/>
          <w:sz w:val="21"/>
          <w:szCs w:val="21"/>
          <w:highlight w:val="none"/>
        </w:rPr>
      </w:pPr>
      <w:r>
        <w:rPr>
          <w:rFonts w:hint="eastAsia" w:ascii="宋体" w:hAnsi="宋体"/>
          <w:color w:val="auto"/>
          <w:sz w:val="21"/>
          <w:szCs w:val="21"/>
          <w:highlight w:val="none"/>
        </w:rPr>
        <w:t xml:space="preserve">21.14本合同附件，合同附件与合同具有同等的法律效力。</w:t>
      </w:r>
      <w:r/>
    </w:p>
    <w:p>
      <w:pPr>
        <w:ind w:firstLine="0"/>
        <w:jc w:val="left"/>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0"/>
        <w:jc w:val="left"/>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jc w:val="left"/>
        <w:rPr>
          <w:rFonts w:hint="eastAsia" w:ascii="宋体" w:hAnsi="宋体" w:cs="宋体"/>
          <w:color w:val="auto"/>
          <w:sz w:val="21"/>
          <w:szCs w:val="21"/>
          <w:highlight w:val="none"/>
          <w:lang w:bidi="ar"/>
        </w:rPr>
      </w:pPr>
      <w:r>
        <w:rPr>
          <w:rFonts w:hint="eastAsia" w:ascii="宋体" w:hAnsi="宋体" w:cs="宋体"/>
          <w:b/>
          <w:bCs/>
          <w:color w:val="auto"/>
          <w:sz w:val="21"/>
          <w:szCs w:val="21"/>
          <w:highlight w:val="none"/>
          <w:lang w:bidi="ar"/>
        </w:rPr>
        <w:t xml:space="preserve">附件：</w:t>
      </w:r>
      <w:r>
        <w:rPr>
          <w:rFonts w:hint="eastAsia" w:ascii="宋体" w:hAnsi="宋体" w:cs="宋体"/>
          <w:color w:val="auto"/>
          <w:sz w:val="21"/>
          <w:szCs w:val="21"/>
          <w:highlight w:val="none"/>
          <w:lang w:bidi="ar"/>
        </w:rPr>
        <w:t xml:space="preserve"> </w:t>
      </w:r>
      <w:r/>
    </w:p>
    <w:p>
      <w:pPr>
        <w:ind w:firstLine="420"/>
        <w:jc w:val="lef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附件 1：工程质量保修书 </w:t>
      </w:r>
      <w:r/>
    </w:p>
    <w:p>
      <w:pPr>
        <w:ind w:firstLine="420"/>
        <w:jc w:val="lef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附件 2：工程安全环境管理协议 </w:t>
      </w:r>
      <w:r/>
    </w:p>
    <w:p>
      <w:pPr>
        <w:ind w:firstLine="420"/>
        <w:jc w:val="lef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附件 3：工程廉政协议 </w:t>
      </w:r>
      <w:r/>
    </w:p>
    <w:p>
      <w:pPr>
        <w:ind w:firstLine="420"/>
        <w:jc w:val="lef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附件 4：不拖欠农民工工资承诺书 </w:t>
      </w:r>
      <w:r/>
    </w:p>
    <w:p>
      <w:pPr>
        <w:ind w:firstLine="420"/>
        <w:jc w:val="lef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附件 5：承包人施工进场承诺书</w:t>
      </w:r>
      <w:r/>
    </w:p>
    <w:p>
      <w:pPr>
        <w:ind w:firstLine="0"/>
        <w:jc w:val="lef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p>
      <w:pPr>
        <w:ind w:firstLine="420"/>
        <w:rPr>
          <w:color w:val="auto"/>
          <w:sz w:val="21"/>
          <w:highlight w:val="none"/>
          <w:lang w:val="zh-CN"/>
        </w:rPr>
      </w:pPr>
      <w:r>
        <w:rPr>
          <w:color w:val="auto"/>
          <w:sz w:val="21"/>
          <w:highlight w:val="none"/>
          <w:lang w:val="zh-CN"/>
        </w:rPr>
      </w:r>
      <w:r/>
    </w:p>
    <w:p>
      <w:pPr>
        <w:ind w:firstLine="420"/>
        <w:rPr>
          <w:color w:val="auto"/>
          <w:sz w:val="21"/>
          <w:highlight w:val="none"/>
          <w:lang w:val="zh-CN"/>
        </w:rPr>
      </w:pPr>
      <w:r>
        <w:rPr>
          <w:color w:val="auto"/>
          <w:sz w:val="21"/>
          <w:highlight w:val="none"/>
          <w:lang w:val="zh-CN"/>
        </w:rPr>
      </w:r>
      <w:r/>
    </w:p>
    <w:p>
      <w:pPr>
        <w:ind w:firstLine="420"/>
        <w:rPr>
          <w:color w:val="auto"/>
          <w:sz w:val="21"/>
          <w:highlight w:val="none"/>
          <w:lang w:val="zh-CN"/>
        </w:rPr>
      </w:pPr>
      <w:r>
        <w:rPr>
          <w:color w:val="auto"/>
          <w:sz w:val="21"/>
          <w:highlight w:val="none"/>
          <w:lang w:val="zh-CN"/>
        </w:rPr>
      </w:r>
      <w:r/>
    </w:p>
    <w:p>
      <w:pPr>
        <w:ind w:firstLine="420"/>
        <w:rPr>
          <w:color w:val="auto"/>
          <w:sz w:val="21"/>
          <w:highlight w:val="none"/>
          <w:lang w:val="zh-CN"/>
        </w:rPr>
      </w:pPr>
      <w:r>
        <w:rPr>
          <w:color w:val="auto"/>
          <w:sz w:val="21"/>
          <w:highlight w:val="none"/>
          <w:lang w:val="zh-CN"/>
        </w:rPr>
      </w:r>
      <w:r/>
    </w:p>
    <w:p>
      <w:pPr>
        <w:ind w:firstLine="420"/>
        <w:rPr>
          <w:color w:val="auto"/>
          <w:sz w:val="21"/>
          <w:highlight w:val="none"/>
          <w:lang w:val="zh-CN"/>
        </w:rPr>
      </w:pPr>
      <w:r>
        <w:rPr>
          <w:color w:val="auto"/>
          <w:sz w:val="21"/>
          <w:highlight w:val="none"/>
          <w:lang w:val="zh-CN"/>
        </w:rPr>
      </w:r>
      <w:r/>
    </w:p>
    <w:p>
      <w:pPr>
        <w:ind w:firstLine="420"/>
        <w:rPr>
          <w:color w:val="auto"/>
          <w:sz w:val="21"/>
          <w:highlight w:val="none"/>
          <w:lang w:val="zh-CN"/>
        </w:rPr>
      </w:pPr>
      <w:r>
        <w:rPr>
          <w:color w:val="auto"/>
          <w:sz w:val="21"/>
          <w:highlight w:val="none"/>
          <w:lang w:val="zh-CN"/>
        </w:rPr>
      </w:r>
      <w:r/>
    </w:p>
    <w:p>
      <w:pPr>
        <w:ind w:firstLine="420"/>
        <w:rPr>
          <w:color w:val="auto"/>
          <w:sz w:val="21"/>
          <w:highlight w:val="none"/>
          <w:lang w:val="zh-CN"/>
        </w:rPr>
      </w:pPr>
      <w:r>
        <w:rPr>
          <w:color w:val="auto"/>
          <w:sz w:val="21"/>
          <w:highlight w:val="none"/>
          <w:lang w:val="zh-CN"/>
        </w:rPr>
      </w:r>
      <w:r/>
    </w:p>
    <w:p>
      <w:pPr>
        <w:ind w:firstLine="420"/>
        <w:rPr>
          <w:color w:val="auto"/>
          <w:sz w:val="21"/>
          <w:highlight w:val="none"/>
          <w:lang w:val="zh-CN"/>
        </w:rPr>
      </w:pPr>
      <w:r>
        <w:rPr>
          <w:color w:val="auto"/>
          <w:sz w:val="21"/>
          <w:highlight w:val="none"/>
          <w:lang w:val="zh-CN"/>
        </w:rPr>
      </w:r>
      <w:r/>
    </w:p>
    <w:p>
      <w:pPr>
        <w:ind w:firstLine="420"/>
        <w:rPr>
          <w:color w:val="auto"/>
          <w:sz w:val="21"/>
          <w:highlight w:val="none"/>
          <w:lang w:val="zh-CN"/>
        </w:rPr>
      </w:pPr>
      <w:r>
        <w:rPr>
          <w:color w:val="auto"/>
          <w:sz w:val="21"/>
          <w:highlight w:val="none"/>
          <w:lang w:val="zh-CN"/>
        </w:rPr>
      </w:r>
      <w:r/>
    </w:p>
    <w:p>
      <w:pPr>
        <w:ind w:firstLine="420"/>
        <w:rPr>
          <w:color w:val="auto"/>
          <w:sz w:val="21"/>
          <w:highlight w:val="none"/>
          <w:lang w:val="zh-CN"/>
        </w:rPr>
      </w:pPr>
      <w:r>
        <w:rPr>
          <w:color w:val="auto"/>
          <w:sz w:val="21"/>
          <w:highlight w:val="none"/>
          <w:lang w:val="zh-CN"/>
        </w:rPr>
      </w:r>
      <w:r/>
    </w:p>
    <w:p>
      <w:pPr>
        <w:ind w:firstLine="420"/>
        <w:rPr>
          <w:color w:val="auto"/>
          <w:sz w:val="21"/>
          <w:highlight w:val="none"/>
          <w:lang w:val="zh-CN"/>
        </w:rPr>
      </w:pPr>
      <w:r>
        <w:rPr>
          <w:color w:val="auto"/>
          <w:sz w:val="21"/>
          <w:highlight w:val="none"/>
          <w:lang w:val="zh-CN"/>
        </w:rPr>
      </w:r>
      <w:r/>
    </w:p>
    <w:p>
      <w:pPr>
        <w:ind w:firstLine="420"/>
        <w:rPr>
          <w:color w:val="auto"/>
          <w:sz w:val="21"/>
          <w:highlight w:val="none"/>
          <w:lang w:val="zh-CN"/>
        </w:rPr>
      </w:pPr>
      <w:r>
        <w:rPr>
          <w:color w:val="auto"/>
          <w:sz w:val="21"/>
          <w:highlight w:val="none"/>
          <w:lang w:val="zh-CN"/>
        </w:rPr>
      </w:r>
      <w:r/>
    </w:p>
    <w:p>
      <w:pPr>
        <w:ind w:firstLine="420"/>
        <w:rPr>
          <w:color w:val="auto"/>
          <w:sz w:val="21"/>
          <w:highlight w:val="none"/>
          <w:lang w:val="zh-CN"/>
        </w:rPr>
      </w:pPr>
      <w:r>
        <w:rPr>
          <w:color w:val="auto"/>
          <w:sz w:val="21"/>
          <w:highlight w:val="none"/>
          <w:lang w:val="zh-CN"/>
        </w:rPr>
      </w:r>
      <w:r/>
    </w:p>
    <w:p>
      <w:pPr>
        <w:ind w:firstLine="420"/>
        <w:rPr>
          <w:color w:val="auto"/>
          <w:sz w:val="21"/>
          <w:highlight w:val="none"/>
          <w:lang w:val="zh-CN"/>
        </w:rPr>
      </w:pPr>
      <w:r>
        <w:rPr>
          <w:color w:val="auto"/>
          <w:sz w:val="21"/>
          <w:highlight w:val="none"/>
          <w:lang w:val="zh-CN"/>
        </w:rPr>
      </w:r>
      <w:r/>
    </w:p>
    <w:p>
      <w:pPr>
        <w:ind w:firstLine="420"/>
        <w:rPr>
          <w:color w:val="auto"/>
          <w:sz w:val="21"/>
          <w:highlight w:val="none"/>
          <w:lang w:val="zh-CN"/>
        </w:rPr>
      </w:pPr>
      <w:r>
        <w:rPr>
          <w:color w:val="auto"/>
          <w:sz w:val="21"/>
          <w:highlight w:val="none"/>
          <w:lang w:val="zh-CN"/>
        </w:rPr>
      </w:r>
      <w:r/>
    </w:p>
    <w:p>
      <w:pPr>
        <w:ind w:firstLine="420"/>
        <w:rPr>
          <w:color w:val="auto"/>
          <w:sz w:val="21"/>
          <w:highlight w:val="none"/>
          <w:lang w:val="zh-CN"/>
        </w:rPr>
      </w:pPr>
      <w:r>
        <w:rPr>
          <w:color w:val="auto"/>
          <w:sz w:val="21"/>
          <w:highlight w:val="none"/>
          <w:lang w:val="zh-CN"/>
        </w:rPr>
      </w:r>
      <w:r/>
    </w:p>
    <w:p>
      <w:pPr>
        <w:ind w:firstLine="420"/>
        <w:rPr>
          <w:color w:val="auto"/>
          <w:sz w:val="21"/>
          <w:highlight w:val="none"/>
          <w:lang w:val="zh-CN"/>
        </w:rPr>
      </w:pPr>
      <w:r>
        <w:rPr>
          <w:color w:val="auto"/>
          <w:sz w:val="21"/>
          <w:highlight w:val="none"/>
          <w:lang w:val="zh-CN"/>
        </w:rPr>
      </w:r>
      <w:r/>
    </w:p>
    <w:p>
      <w:pPr>
        <w:ind w:firstLine="420"/>
        <w:rPr>
          <w:color w:val="auto"/>
          <w:sz w:val="21"/>
          <w:highlight w:val="none"/>
          <w:lang w:val="zh-CN"/>
        </w:rPr>
      </w:pPr>
      <w:r>
        <w:rPr>
          <w:color w:val="auto"/>
          <w:sz w:val="21"/>
          <w:highlight w:val="none"/>
          <w:lang w:val="zh-CN"/>
        </w:rPr>
      </w:r>
      <w:r/>
    </w:p>
    <w:p>
      <w:pPr>
        <w:ind w:firstLine="420"/>
        <w:rPr>
          <w:color w:val="auto"/>
          <w:sz w:val="21"/>
          <w:highlight w:val="none"/>
          <w:lang w:val="zh-CN"/>
        </w:rPr>
      </w:pPr>
      <w:r>
        <w:rPr>
          <w:color w:val="auto"/>
          <w:sz w:val="21"/>
          <w:highlight w:val="none"/>
          <w:lang w:val="zh-CN"/>
        </w:rPr>
      </w:r>
      <w:r/>
    </w:p>
    <w:p>
      <w:pPr>
        <w:ind w:firstLine="420"/>
        <w:rPr>
          <w:color w:val="auto"/>
          <w:sz w:val="21"/>
          <w:highlight w:val="none"/>
          <w:lang w:val="zh-CN"/>
        </w:rPr>
      </w:pPr>
      <w:r>
        <w:rPr>
          <w:color w:val="auto"/>
          <w:sz w:val="21"/>
          <w:highlight w:val="none"/>
          <w:lang w:val="zh-CN"/>
        </w:rPr>
      </w:r>
      <w:r/>
    </w:p>
    <w:p>
      <w:pPr>
        <w:ind w:firstLine="0"/>
        <w:jc w:val="left"/>
        <w:widowControl/>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t xml:space="preserve">附件1：  </w:t>
      </w:r>
      <w:r/>
    </w:p>
    <w:p>
      <w:pPr>
        <w:ind w:firstLine="0"/>
        <w:jc w:val="center"/>
        <w:widowControl/>
        <w:rPr>
          <w:rFonts w:hint="eastAsia" w:ascii="宋体" w:hAnsi="宋体"/>
          <w:color w:val="auto"/>
          <w:highlight w:val="none"/>
        </w:rPr>
      </w:pPr>
      <w:r>
        <w:rPr>
          <w:rFonts w:ascii="宋体" w:hAnsi="宋体"/>
          <w:b/>
          <w:bCs/>
          <w:color w:val="auto"/>
          <w:sz w:val="28"/>
          <w:szCs w:val="44"/>
          <w:highlight w:val="none"/>
        </w:rPr>
        <w:t xml:space="preserve">工程质量保修书</w:t>
      </w:r>
      <w:r/>
    </w:p>
    <w:p>
      <w:pPr>
        <w:ind w:firstLine="420"/>
        <w:rPr>
          <w:rFonts w:hint="eastAsia" w:ascii="宋体" w:hAnsi="宋体"/>
          <w:color w:val="auto"/>
          <w:sz w:val="21"/>
          <w:szCs w:val="21"/>
          <w:highlight w:val="none"/>
        </w:rPr>
      </w:pPr>
      <w:r>
        <w:rPr>
          <w:rFonts w:ascii="宋体" w:hAnsi="宋体"/>
          <w:color w:val="auto"/>
          <w:sz w:val="21"/>
          <w:szCs w:val="21"/>
          <w:highlight w:val="none"/>
        </w:rPr>
        <w:t xml:space="preserve">发包人（全称）：</w:t>
      </w:r>
      <w:r/>
    </w:p>
    <w:p>
      <w:pPr>
        <w:ind w:firstLine="0"/>
        <w:rPr>
          <w:rFonts w:hint="eastAsia" w:ascii="宋体" w:hAnsi="宋体"/>
          <w:color w:val="auto"/>
          <w:sz w:val="21"/>
          <w:szCs w:val="21"/>
          <w:highlight w:val="none"/>
        </w:rPr>
      </w:pPr>
      <w:r>
        <w:rPr>
          <w:rFonts w:ascii="宋体" w:hAnsi="宋体"/>
          <w:color w:val="auto"/>
          <w:sz w:val="21"/>
          <w:szCs w:val="21"/>
          <w:highlight w:val="none"/>
        </w:rPr>
        <w:t xml:space="preserve">　　承包人（全称）：</w:t>
      </w:r>
      <w:r/>
    </w:p>
    <w:p>
      <w:pPr>
        <w:ind w:firstLine="0"/>
        <w:rPr>
          <w:rFonts w:hint="eastAsia" w:ascii="宋体" w:hAnsi="宋体"/>
          <w:color w:val="auto"/>
          <w:sz w:val="21"/>
          <w:szCs w:val="21"/>
          <w:highlight w:val="none"/>
        </w:rPr>
      </w:pPr>
      <w:r>
        <w:rPr>
          <w:rFonts w:ascii="宋体" w:hAnsi="宋体"/>
          <w:color w:val="auto"/>
          <w:sz w:val="21"/>
          <w:szCs w:val="21"/>
          <w:highlight w:val="none"/>
        </w:rPr>
        <w:t xml:space="preserve">　　发包人和承包人根据《中华人民共和国建筑法》</w:t>
      </w:r>
      <w:r>
        <w:rPr>
          <w:rFonts w:hint="eastAsia" w:ascii="宋体" w:hAnsi="宋体"/>
          <w:color w:val="auto"/>
          <w:sz w:val="21"/>
          <w:szCs w:val="21"/>
          <w:highlight w:val="none"/>
        </w:rPr>
        <w:t xml:space="preserve">及相关条例</w:t>
      </w:r>
      <w:r>
        <w:rPr>
          <w:rFonts w:ascii="宋体" w:hAnsi="宋体"/>
          <w:color w:val="auto"/>
          <w:sz w:val="21"/>
          <w:szCs w:val="21"/>
          <w:highlight w:val="none"/>
        </w:rPr>
        <w:t xml:space="preserve">，经协商一致就</w:t>
      </w: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（工程全称）签订工程质量保修书。</w:t>
      </w:r>
      <w:r/>
    </w:p>
    <w:p>
      <w:pPr>
        <w:ind w:firstLine="0"/>
        <w:rPr>
          <w:rFonts w:hint="eastAsia" w:ascii="宋体" w:hAnsi="宋体"/>
          <w:color w:val="auto"/>
          <w:sz w:val="21"/>
          <w:szCs w:val="21"/>
          <w:highlight w:val="none"/>
        </w:rPr>
      </w:pPr>
      <w:r>
        <w:rPr>
          <w:rFonts w:ascii="宋体" w:hAnsi="宋体"/>
          <w:color w:val="auto"/>
          <w:sz w:val="21"/>
          <w:szCs w:val="21"/>
          <w:highlight w:val="none"/>
        </w:rPr>
        <w:t xml:space="preserve">一、工程质量保修范围和内容</w:t>
      </w:r>
      <w:r/>
    </w:p>
    <w:p>
      <w:pPr>
        <w:ind w:firstLine="0"/>
        <w:rPr>
          <w:rFonts w:hint="eastAsia" w:ascii="宋体" w:hAnsi="宋体"/>
          <w:color w:val="auto"/>
          <w:sz w:val="21"/>
          <w:szCs w:val="21"/>
          <w:highlight w:val="none"/>
        </w:rPr>
      </w:pPr>
      <w:r>
        <w:rPr>
          <w:rFonts w:ascii="宋体" w:hAnsi="宋体"/>
          <w:color w:val="auto"/>
          <w:sz w:val="21"/>
          <w:szCs w:val="21"/>
          <w:highlight w:val="none"/>
        </w:rPr>
        <w:t xml:space="preserve">　　承包人在质量保修期内，按照有关法律规定和合同约定，承担工程质量保修责任。</w:t>
      </w:r>
      <w:r/>
    </w:p>
    <w:p>
      <w:pPr>
        <w:ind w:firstLine="0"/>
        <w:rPr>
          <w:rFonts w:hint="eastAsia" w:ascii="宋体" w:hAnsi="宋体"/>
          <w:color w:val="auto"/>
          <w:sz w:val="21"/>
          <w:szCs w:val="21"/>
          <w:highlight w:val="none"/>
        </w:rPr>
      </w:pPr>
      <w:r>
        <w:rPr>
          <w:rFonts w:ascii="宋体" w:hAnsi="宋体"/>
          <w:color w:val="auto"/>
          <w:sz w:val="21"/>
          <w:szCs w:val="21"/>
          <w:highlight w:val="none"/>
        </w:rPr>
        <w:t xml:space="preserve">　　质量保修范围包括</w:t>
      </w:r>
      <w:r>
        <w:rPr>
          <w:rFonts w:hint="eastAsia" w:ascii="宋体" w:hAnsi="宋体"/>
          <w:color w:val="auto"/>
          <w:sz w:val="21"/>
          <w:szCs w:val="21"/>
          <w:highlight w:val="none"/>
          <w:u w:val="single"/>
        </w:rPr>
        <w:t xml:space="preserve">承包范围</w:t>
      </w:r>
      <w:r>
        <w:rPr>
          <w:rFonts w:ascii="宋体" w:hAnsi="宋体"/>
          <w:color w:val="auto"/>
          <w:sz w:val="21"/>
          <w:szCs w:val="21"/>
          <w:highlight w:val="none"/>
        </w:rPr>
        <w:t xml:space="preserve">以及双方约定的其他项目。具体保修的内容，双方约定如下：</w:t>
      </w:r>
      <w:r>
        <w:rPr>
          <w:rFonts w:hint="eastAsia" w:ascii="宋体" w:hAnsi="宋体"/>
          <w:color w:val="auto"/>
          <w:sz w:val="21"/>
          <w:szCs w:val="21"/>
          <w:highlight w:val="none"/>
          <w:u w:val="single"/>
        </w:rPr>
        <w:t xml:space="preserve">承包人施工范围内的全部内容。</w:t>
      </w:r>
      <w:r/>
    </w:p>
    <w:p>
      <w:pPr>
        <w:ind w:firstLine="0"/>
        <w:rPr>
          <w:rFonts w:hint="eastAsia" w:ascii="宋体" w:hAnsi="宋体"/>
          <w:color w:val="auto"/>
          <w:sz w:val="21"/>
          <w:szCs w:val="21"/>
          <w:highlight w:val="none"/>
        </w:rPr>
      </w:pPr>
      <w:r>
        <w:rPr>
          <w:rFonts w:ascii="宋体" w:hAnsi="宋体"/>
          <w:color w:val="auto"/>
          <w:sz w:val="21"/>
          <w:szCs w:val="21"/>
          <w:highlight w:val="none"/>
        </w:rPr>
        <w:t xml:space="preserve">二、质量保修期</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根据《建设工程质量管理条例》及有关规定，工程的质量保修期如下：</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1．地基基础工程和主体结构工程为设计文件规定的工程合理使用年限；</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2．屋面防水工程、有防水要求的卫生间、房间和外墙面的防渗为 5 年；</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3．装修工程为 2 年；</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4．电气管线、给排水管道、设备安装工程为 2 年；</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5．供热与供冷系统为 2 个采暖期、供冷期；</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6．住宅小区内的给排水设施、道路等配套工程为 2 年；</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7.其他项目保修期限约定如下：所有项目保修期限不低于 2 年。</w:t>
      </w:r>
      <w:r/>
    </w:p>
    <w:p>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质量保修期自工程竣工验收合格之日起计算。</w:t>
      </w:r>
      <w:r/>
    </w:p>
    <w:p>
      <w:pPr>
        <w:ind w:firstLine="0"/>
        <w:jc w:val="left"/>
        <w:rPr>
          <w:rFonts w:hint="eastAsia" w:ascii="宋体" w:hAnsi="宋体"/>
          <w:color w:val="auto"/>
          <w:sz w:val="21"/>
          <w:szCs w:val="21"/>
          <w:highlight w:val="none"/>
        </w:rPr>
      </w:pPr>
      <w:r>
        <w:rPr>
          <w:rFonts w:ascii="宋体" w:hAnsi="宋体"/>
          <w:color w:val="auto"/>
          <w:sz w:val="21"/>
          <w:szCs w:val="21"/>
          <w:highlight w:val="none"/>
        </w:rPr>
        <w:t xml:space="preserve">三、缺陷责任期</w:t>
      </w:r>
      <w:r/>
    </w:p>
    <w:p>
      <w:pPr>
        <w:ind w:firstLine="420"/>
        <w:rPr>
          <w:rFonts w:hint="eastAsia" w:ascii="宋体" w:hAnsi="宋体"/>
          <w:color w:val="auto"/>
          <w:sz w:val="21"/>
          <w:szCs w:val="21"/>
          <w:highlight w:val="none"/>
        </w:rPr>
      </w:pPr>
      <w:r>
        <w:rPr>
          <w:rFonts w:ascii="宋体" w:hAnsi="宋体"/>
          <w:color w:val="auto"/>
          <w:sz w:val="21"/>
          <w:szCs w:val="21"/>
          <w:highlight w:val="none"/>
        </w:rPr>
        <w:t xml:space="preserve">工程缺陷责任期为</w:t>
      </w:r>
      <w:r>
        <w:rPr>
          <w:rFonts w:hint="eastAsia" w:ascii="宋体" w:hAnsi="宋体"/>
          <w:color w:val="auto"/>
          <w:sz w:val="21"/>
          <w:szCs w:val="21"/>
          <w:highlight w:val="none"/>
          <w:u w:val="single"/>
        </w:rPr>
        <w:t xml:space="preserve">24</w:t>
      </w:r>
      <w:r>
        <w:rPr>
          <w:rFonts w:ascii="宋体" w:hAnsi="宋体"/>
          <w:color w:val="auto"/>
          <w:sz w:val="21"/>
          <w:szCs w:val="21"/>
          <w:highlight w:val="none"/>
        </w:rPr>
        <w:t xml:space="preserve">个月，缺陷责任期自工程竣工验收合格之日起计算。单位工程先于全部工程进行验收，单位工程缺陷责任期自单位工程验收合格之日起算。</w:t>
      </w:r>
      <w:r/>
    </w:p>
    <w:p>
      <w:pPr>
        <w:ind w:firstLine="420"/>
        <w:rPr>
          <w:rFonts w:hint="eastAsia" w:ascii="宋体" w:hAnsi="宋体"/>
          <w:color w:val="auto"/>
          <w:sz w:val="21"/>
          <w:szCs w:val="21"/>
          <w:highlight w:val="none"/>
        </w:rPr>
      </w:pPr>
      <w:r>
        <w:rPr>
          <w:rFonts w:ascii="宋体" w:hAnsi="宋体"/>
          <w:color w:val="auto"/>
          <w:sz w:val="21"/>
          <w:szCs w:val="21"/>
          <w:highlight w:val="none"/>
        </w:rPr>
        <w:t xml:space="preserve">缺陷责任期终止后，发包人应退还剩余的质量保证金。</w:t>
      </w:r>
      <w:r/>
    </w:p>
    <w:p>
      <w:pPr>
        <w:ind w:firstLine="0"/>
        <w:rPr>
          <w:rFonts w:hint="eastAsia" w:ascii="宋体" w:hAnsi="宋体"/>
          <w:color w:val="auto"/>
          <w:sz w:val="21"/>
          <w:szCs w:val="21"/>
          <w:highlight w:val="none"/>
        </w:rPr>
      </w:pPr>
      <w:r>
        <w:rPr>
          <w:rFonts w:ascii="宋体" w:hAnsi="宋体"/>
          <w:color w:val="auto"/>
          <w:sz w:val="21"/>
          <w:szCs w:val="21"/>
          <w:highlight w:val="none"/>
        </w:rPr>
        <w:t xml:space="preserve"> 四、质量保修责任</w:t>
      </w:r>
      <w:r/>
    </w:p>
    <w:p>
      <w:pPr>
        <w:ind w:left="120" w:firstLine="430"/>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属于保修范围、内容的项目，承包人应当在接到保修通知之日起</w:t>
      </w:r>
      <w:r>
        <w:rPr>
          <w:rFonts w:hint="eastAsia" w:ascii="宋体" w:hAnsi="宋体"/>
          <w:color w:val="auto"/>
          <w:sz w:val="21"/>
          <w:szCs w:val="21"/>
          <w:highlight w:val="none"/>
        </w:rPr>
        <w:t xml:space="preserve">48小时</w:t>
      </w:r>
      <w:r>
        <w:rPr>
          <w:rFonts w:ascii="宋体" w:hAnsi="宋体"/>
          <w:color w:val="auto"/>
          <w:sz w:val="21"/>
          <w:szCs w:val="21"/>
          <w:highlight w:val="none"/>
        </w:rPr>
        <w:t xml:space="preserve">内派人保修。承包人不再约定期限内派人保修的，发包人可以委托他人修理。</w:t>
      </w:r>
      <w:r/>
    </w:p>
    <w:p>
      <w:pPr>
        <w:ind w:left="120" w:firstLine="430"/>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发生紧急事故需抢修的，承包人在接到事故通知后，应当立即到达事故现场抢修。</w:t>
      </w:r>
      <w:r/>
    </w:p>
    <w:p>
      <w:pPr>
        <w:ind w:left="120" w:firstLine="430"/>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80" w:firstLine="105"/>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质量保修完成后，由发包人组织验收。</w:t>
      </w:r>
      <w:r/>
    </w:p>
    <w:p>
      <w:pPr>
        <w:ind w:firstLine="0"/>
        <w:rPr>
          <w:rFonts w:hint="eastAsia" w:ascii="宋体" w:hAnsi="宋体"/>
          <w:color w:val="auto"/>
          <w:sz w:val="21"/>
          <w:szCs w:val="21"/>
          <w:highlight w:val="none"/>
        </w:rPr>
      </w:pPr>
      <w:r>
        <w:rPr>
          <w:rFonts w:ascii="宋体" w:hAnsi="宋体"/>
          <w:color w:val="auto"/>
          <w:sz w:val="21"/>
          <w:szCs w:val="21"/>
          <w:highlight w:val="none"/>
        </w:rPr>
        <w:t xml:space="preserve">五、保修费用</w:t>
      </w:r>
      <w:r/>
    </w:p>
    <w:p>
      <w:pPr>
        <w:ind w:firstLine="0"/>
        <w:rPr>
          <w:rFonts w:hint="eastAsia" w:ascii="宋体" w:hAnsi="宋体"/>
          <w:color w:val="auto"/>
          <w:sz w:val="21"/>
          <w:szCs w:val="21"/>
          <w:highlight w:val="none"/>
        </w:rPr>
      </w:pPr>
      <w:r>
        <w:rPr>
          <w:rFonts w:ascii="宋体" w:hAnsi="宋体"/>
          <w:color w:val="auto"/>
          <w:sz w:val="21"/>
          <w:szCs w:val="21"/>
          <w:highlight w:val="none"/>
        </w:rPr>
        <w:t xml:space="preserve">　　保修费用由造成质量缺陷的责任方承担。</w:t>
      </w:r>
      <w:r/>
    </w:p>
    <w:p>
      <w:pPr>
        <w:ind w:firstLine="0"/>
        <w:jc w:val="left"/>
        <w:rPr>
          <w:rFonts w:hint="eastAsia" w:ascii="宋体" w:hAnsi="宋体"/>
          <w:color w:val="auto"/>
          <w:sz w:val="21"/>
          <w:szCs w:val="21"/>
          <w:highlight w:val="none"/>
        </w:rPr>
      </w:pPr>
      <w:r>
        <w:rPr>
          <w:rFonts w:ascii="宋体" w:hAnsi="宋体"/>
          <w:color w:val="auto"/>
          <w:sz w:val="21"/>
          <w:szCs w:val="21"/>
          <w:highlight w:val="none"/>
        </w:rPr>
        <w:t xml:space="preserve">六、双方约定的其他工程质量保修事项：</w:t>
      </w:r>
      <w:r>
        <w:rPr>
          <w:rFonts w:hint="eastAsia" w:ascii="宋体" w:hAnsi="宋体"/>
          <w:color w:val="auto"/>
          <w:sz w:val="21"/>
          <w:szCs w:val="21"/>
          <w:highlight w:val="none"/>
          <w:u w:val="single"/>
        </w:rPr>
        <w:t xml:space="preserve">按国家规定执行 </w:t>
      </w:r>
      <w:r>
        <w:rPr>
          <w:rFonts w:ascii="宋体" w:hAnsi="宋体"/>
          <w:color w:val="auto"/>
          <w:sz w:val="21"/>
          <w:szCs w:val="21"/>
          <w:highlight w:val="none"/>
        </w:rPr>
        <w:t xml:space="preserve">。</w:t>
      </w:r>
      <w:r/>
    </w:p>
    <w:p>
      <w:pPr>
        <w:ind w:firstLine="399"/>
        <w:rPr>
          <w:rFonts w:hint="eastAsia" w:ascii="宋体" w:hAnsi="宋体"/>
          <w:color w:val="auto"/>
          <w:sz w:val="21"/>
          <w:szCs w:val="21"/>
          <w:highlight w:val="none"/>
        </w:rPr>
      </w:pPr>
      <w:r>
        <w:rPr>
          <w:rFonts w:ascii="宋体" w:hAnsi="宋体"/>
          <w:color w:val="auto"/>
          <w:sz w:val="21"/>
          <w:szCs w:val="21"/>
          <w:highlight w:val="none"/>
        </w:rPr>
        <w:t xml:space="preserve">工程质量保修书由发包人、承包人在工程竣工验收前共同签署，作为施工合同附件，其有效期限至保修期满。</w:t>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r>
      <w:r/>
    </w:p>
    <w:p>
      <w:pPr>
        <w:ind w:firstLine="0"/>
        <w:rPr>
          <w:rFonts w:hint="eastAsia" w:ascii="宋体" w:hAnsi="宋体"/>
          <w:color w:val="auto"/>
          <w:sz w:val="21"/>
          <w:szCs w:val="21"/>
          <w:highlight w:val="none"/>
        </w:rPr>
      </w:pPr>
      <w:r>
        <w:rPr>
          <w:rFonts w:ascii="宋体" w:hAnsi="宋体"/>
          <w:color w:val="auto"/>
          <w:sz w:val="21"/>
          <w:szCs w:val="21"/>
          <w:highlight w:val="none"/>
        </w:rPr>
        <w:t xml:space="preserve">发包人(公章)：</w:t>
      </w:r>
      <w:r>
        <w:rPr>
          <w:rFonts w:hint="eastAsia" w:ascii="宋体" w:hAnsi="宋体"/>
          <w:color w:val="auto"/>
          <w:sz w:val="21"/>
          <w:szCs w:val="21"/>
          <w:highlight w:val="none"/>
        </w:rPr>
        <w:t xml:space="preserve">                      </w:t>
      </w:r>
      <w:r>
        <w:rPr>
          <w:rFonts w:ascii="宋体" w:hAnsi="宋体"/>
          <w:color w:val="auto"/>
          <w:sz w:val="21"/>
          <w:szCs w:val="21"/>
          <w:highlight w:val="none"/>
        </w:rPr>
        <w:t xml:space="preserve">承包人(公章)：</w:t>
      </w:r>
      <w:r/>
    </w:p>
    <w:p>
      <w:pPr>
        <w:ind w:firstLine="0"/>
        <w:rPr>
          <w:rFonts w:hint="eastAsia" w:ascii="宋体" w:hAnsi="宋体"/>
          <w:color w:val="auto"/>
          <w:sz w:val="21"/>
          <w:szCs w:val="21"/>
          <w:highlight w:val="none"/>
        </w:rPr>
      </w:pPr>
      <w:r>
        <w:rPr>
          <w:rFonts w:ascii="宋体" w:hAnsi="宋体"/>
          <w:color w:val="auto"/>
          <w:sz w:val="21"/>
          <w:szCs w:val="21"/>
          <w:highlight w:val="none"/>
        </w:rPr>
        <w:t xml:space="preserve">地  址：</w:t>
      </w: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rPr>
        <w:t xml:space="preserve">地  址：</w:t>
      </w:r>
      <w:r/>
    </w:p>
    <w:p>
      <w:pPr>
        <w:ind w:firstLine="0"/>
        <w:rPr>
          <w:rFonts w:hint="eastAsia" w:ascii="宋体" w:hAnsi="宋体"/>
          <w:color w:val="auto"/>
          <w:sz w:val="21"/>
          <w:szCs w:val="21"/>
          <w:highlight w:val="none"/>
        </w:rPr>
      </w:pPr>
      <w:r>
        <w:rPr>
          <w:rFonts w:ascii="宋体" w:hAnsi="宋体"/>
          <w:color w:val="auto"/>
          <w:sz w:val="21"/>
          <w:szCs w:val="21"/>
          <w:highlight w:val="none"/>
        </w:rPr>
        <w:t xml:space="preserve">法定代表人(签字</w:t>
      </w:r>
      <w:r>
        <w:rPr>
          <w:rFonts w:hint="eastAsia" w:ascii="宋体" w:hAnsi="宋体"/>
          <w:color w:val="auto"/>
          <w:sz w:val="21"/>
          <w:szCs w:val="21"/>
          <w:highlight w:val="none"/>
        </w:rPr>
        <w:t xml:space="preserve">或盖章</w:t>
      </w:r>
      <w:r>
        <w:rPr>
          <w:rFonts w:ascii="宋体" w:hAnsi="宋体"/>
          <w:color w:val="auto"/>
          <w:sz w:val="21"/>
          <w:szCs w:val="21"/>
          <w:highlight w:val="none"/>
        </w:rPr>
        <w:t xml:space="preserve">)：</w:t>
      </w:r>
      <w:r>
        <w:rPr>
          <w:rFonts w:hint="eastAsia" w:ascii="宋体" w:hAnsi="宋体"/>
          <w:color w:val="auto"/>
          <w:sz w:val="21"/>
          <w:szCs w:val="21"/>
          <w:highlight w:val="none"/>
        </w:rPr>
        <w:t xml:space="preserve">            </w:t>
      </w:r>
      <w:r>
        <w:rPr>
          <w:rFonts w:ascii="宋体" w:hAnsi="宋体"/>
          <w:color w:val="auto"/>
          <w:sz w:val="21"/>
          <w:szCs w:val="21"/>
          <w:highlight w:val="none"/>
        </w:rPr>
        <w:t xml:space="preserve">法定代表人(签字签字</w:t>
      </w:r>
      <w:r>
        <w:rPr>
          <w:rFonts w:hint="eastAsia" w:ascii="宋体" w:hAnsi="宋体"/>
          <w:color w:val="auto"/>
          <w:sz w:val="21"/>
          <w:szCs w:val="21"/>
          <w:highlight w:val="none"/>
        </w:rPr>
        <w:t xml:space="preserve">或盖章</w:t>
      </w:r>
      <w:r>
        <w:rPr>
          <w:rFonts w:ascii="宋体" w:hAnsi="宋体"/>
          <w:color w:val="auto"/>
          <w:sz w:val="21"/>
          <w:szCs w:val="21"/>
          <w:highlight w:val="none"/>
        </w:rPr>
        <w:t xml:space="preserve">)：</w:t>
      </w:r>
      <w:r/>
    </w:p>
    <w:p>
      <w:pPr>
        <w:ind w:firstLine="0"/>
        <w:rPr>
          <w:rFonts w:hint="eastAsia" w:ascii="宋体" w:hAnsi="宋体"/>
          <w:color w:val="auto"/>
          <w:sz w:val="21"/>
          <w:szCs w:val="21"/>
          <w:highlight w:val="none"/>
        </w:rPr>
      </w:pPr>
      <w:r>
        <w:rPr>
          <w:rFonts w:hint="eastAsia" w:ascii="宋体" w:hAnsi="宋体"/>
          <w:color w:val="auto"/>
          <w:sz w:val="21"/>
          <w:szCs w:val="21"/>
          <w:highlight w:val="none"/>
        </w:rPr>
        <w:t xml:space="preserve">或</w:t>
      </w:r>
      <w:r>
        <w:rPr>
          <w:rFonts w:ascii="宋体" w:hAnsi="宋体"/>
          <w:color w:val="auto"/>
          <w:sz w:val="21"/>
          <w:szCs w:val="21"/>
          <w:highlight w:val="none"/>
        </w:rPr>
        <w:t xml:space="preserve">委托代理人(签字)：</w:t>
      </w:r>
      <w:r>
        <w:rPr>
          <w:rFonts w:hint="eastAsia" w:ascii="宋体" w:hAnsi="宋体"/>
          <w:color w:val="auto"/>
          <w:sz w:val="21"/>
          <w:szCs w:val="21"/>
          <w:highlight w:val="none"/>
        </w:rPr>
        <w:t xml:space="preserve">                或</w:t>
      </w:r>
      <w:r>
        <w:rPr>
          <w:rFonts w:ascii="宋体" w:hAnsi="宋体"/>
          <w:color w:val="auto"/>
          <w:sz w:val="21"/>
          <w:szCs w:val="21"/>
          <w:highlight w:val="none"/>
        </w:rPr>
        <w:t xml:space="preserve">委托代理人(签字)： </w:t>
      </w:r>
      <w:r/>
    </w:p>
    <w:p>
      <w:pPr>
        <w:ind w:firstLine="0"/>
        <w:rPr>
          <w:rFonts w:hint="eastAsia" w:ascii="宋体" w:hAnsi="宋体"/>
          <w:color w:val="auto"/>
          <w:sz w:val="21"/>
          <w:szCs w:val="21"/>
          <w:highlight w:val="none"/>
        </w:rPr>
      </w:pPr>
      <w:r>
        <w:rPr>
          <w:rFonts w:ascii="宋体" w:hAnsi="宋体"/>
          <w:color w:val="auto"/>
          <w:sz w:val="21"/>
          <w:szCs w:val="21"/>
          <w:highlight w:val="none"/>
        </w:rPr>
        <w:t xml:space="preserve">电  话：</w:t>
      </w:r>
      <w:r>
        <w:rPr>
          <w:rFonts w:hint="eastAsia" w:ascii="宋体" w:hAnsi="宋体"/>
          <w:color w:val="auto"/>
          <w:sz w:val="21"/>
          <w:szCs w:val="21"/>
          <w:highlight w:val="none"/>
        </w:rPr>
        <w:t xml:space="preserve">                            </w:t>
      </w:r>
      <w:r>
        <w:rPr>
          <w:rFonts w:ascii="宋体" w:hAnsi="宋体"/>
          <w:color w:val="auto"/>
          <w:sz w:val="21"/>
          <w:szCs w:val="21"/>
          <w:highlight w:val="none"/>
        </w:rPr>
        <w:t xml:space="preserve">电  话：</w:t>
      </w:r>
      <w:r/>
    </w:p>
    <w:p>
      <w:pPr>
        <w:ind w:firstLine="0"/>
        <w:rPr>
          <w:rFonts w:hint="eastAsia" w:ascii="宋体" w:hAnsi="宋体"/>
          <w:color w:val="auto"/>
          <w:sz w:val="21"/>
          <w:szCs w:val="21"/>
          <w:highlight w:val="none"/>
        </w:rPr>
      </w:pPr>
      <w:r>
        <w:rPr>
          <w:rFonts w:ascii="宋体" w:hAnsi="宋体"/>
          <w:color w:val="auto"/>
          <w:sz w:val="21"/>
          <w:szCs w:val="21"/>
          <w:highlight w:val="none"/>
        </w:rPr>
        <w:t xml:space="preserve">传  真：</w:t>
      </w:r>
      <w:r>
        <w:rPr>
          <w:rFonts w:hint="eastAsia" w:ascii="宋体" w:hAnsi="宋体"/>
          <w:color w:val="auto"/>
          <w:sz w:val="21"/>
          <w:szCs w:val="21"/>
          <w:highlight w:val="none"/>
        </w:rPr>
        <w:t xml:space="preserve">                            </w:t>
      </w:r>
      <w:r>
        <w:rPr>
          <w:rFonts w:ascii="宋体" w:hAnsi="宋体"/>
          <w:color w:val="auto"/>
          <w:sz w:val="21"/>
          <w:szCs w:val="21"/>
          <w:highlight w:val="none"/>
        </w:rPr>
        <w:t xml:space="preserve">传  真：</w:t>
      </w:r>
      <w:r/>
    </w:p>
    <w:p>
      <w:pPr>
        <w:ind w:firstLine="0"/>
        <w:rPr>
          <w:rFonts w:hint="eastAsia" w:ascii="宋体" w:hAnsi="宋体"/>
          <w:color w:val="auto"/>
          <w:sz w:val="21"/>
          <w:szCs w:val="21"/>
          <w:highlight w:val="none"/>
        </w:rPr>
      </w:pPr>
      <w:r>
        <w:rPr>
          <w:rFonts w:ascii="宋体" w:hAnsi="宋体"/>
          <w:color w:val="auto"/>
          <w:sz w:val="21"/>
          <w:szCs w:val="21"/>
          <w:highlight w:val="none"/>
        </w:rPr>
        <w:t xml:space="preserve">开户银行：</w:t>
      </w:r>
      <w:r>
        <w:rPr>
          <w:rFonts w:hint="eastAsia" w:ascii="宋体" w:hAnsi="宋体"/>
          <w:color w:val="auto"/>
          <w:sz w:val="21"/>
          <w:szCs w:val="21"/>
          <w:highlight w:val="none"/>
        </w:rPr>
        <w:t xml:space="preserve">                          </w:t>
      </w:r>
      <w:r>
        <w:rPr>
          <w:rFonts w:ascii="宋体" w:hAnsi="宋体"/>
          <w:color w:val="auto"/>
          <w:sz w:val="21"/>
          <w:szCs w:val="21"/>
          <w:highlight w:val="none"/>
        </w:rPr>
        <w:t xml:space="preserve">开户银行：</w:t>
      </w:r>
      <w:r/>
    </w:p>
    <w:p>
      <w:pPr>
        <w:ind w:firstLine="0"/>
        <w:rPr>
          <w:rFonts w:hint="eastAsia" w:ascii="宋体" w:hAnsi="宋体"/>
          <w:color w:val="auto"/>
          <w:sz w:val="21"/>
          <w:szCs w:val="21"/>
          <w:highlight w:val="none"/>
        </w:rPr>
      </w:pPr>
      <w:r>
        <w:rPr>
          <w:rFonts w:ascii="宋体" w:hAnsi="宋体"/>
          <w:color w:val="auto"/>
          <w:sz w:val="21"/>
          <w:szCs w:val="21"/>
          <w:highlight w:val="none"/>
        </w:rPr>
        <w:t xml:space="preserve">账  号：</w:t>
      </w:r>
      <w:r>
        <w:rPr>
          <w:rFonts w:hint="eastAsia" w:ascii="宋体" w:hAnsi="宋体"/>
          <w:color w:val="auto"/>
          <w:sz w:val="21"/>
          <w:szCs w:val="21"/>
          <w:highlight w:val="none"/>
        </w:rPr>
        <w:t xml:space="preserve">                            </w:t>
      </w:r>
      <w:r>
        <w:rPr>
          <w:rFonts w:ascii="宋体" w:hAnsi="宋体"/>
          <w:color w:val="auto"/>
          <w:sz w:val="21"/>
          <w:szCs w:val="21"/>
          <w:highlight w:val="none"/>
        </w:rPr>
        <w:t xml:space="preserve">账 号：</w:t>
      </w:r>
      <w:r/>
    </w:p>
    <w:p>
      <w:pPr>
        <w:ind w:firstLine="0"/>
        <w:rPr>
          <w:rFonts w:hint="eastAsia" w:ascii="宋体" w:hAnsi="宋体"/>
          <w:color w:val="auto"/>
          <w:sz w:val="21"/>
          <w:szCs w:val="21"/>
          <w:highlight w:val="none"/>
        </w:rPr>
      </w:pPr>
      <w:r>
        <w:rPr>
          <w:rFonts w:ascii="宋体" w:hAnsi="宋体"/>
          <w:color w:val="auto"/>
          <w:sz w:val="21"/>
          <w:szCs w:val="21"/>
          <w:highlight w:val="none"/>
        </w:rPr>
        <w:t xml:space="preserve">邮政编码：</w:t>
      </w:r>
      <w:r>
        <w:rPr>
          <w:rFonts w:hint="eastAsia" w:ascii="宋体" w:hAnsi="宋体"/>
          <w:color w:val="auto"/>
          <w:sz w:val="21"/>
          <w:szCs w:val="21"/>
          <w:highlight w:val="none"/>
        </w:rPr>
        <w:t xml:space="preserve">                          </w:t>
      </w:r>
      <w:r>
        <w:rPr>
          <w:rFonts w:ascii="宋体" w:hAnsi="宋体"/>
          <w:color w:val="auto"/>
          <w:sz w:val="21"/>
          <w:szCs w:val="21"/>
          <w:highlight w:val="none"/>
        </w:rPr>
        <w:t xml:space="preserve">邮政编码：</w:t>
      </w:r>
      <w:r/>
    </w:p>
    <w:p>
      <w:pPr>
        <w:ind w:firstLine="0"/>
        <w:jc w:val="center"/>
        <w:rPr>
          <w:color w:val="auto"/>
          <w:sz w:val="21"/>
          <w:szCs w:val="21"/>
          <w:highlight w:val="none"/>
        </w:rPr>
      </w:pPr>
      <w:r>
        <w:rPr>
          <w:color w:val="auto"/>
          <w:sz w:val="21"/>
          <w:szCs w:val="21"/>
          <w:highlight w:val="none"/>
        </w:rPr>
      </w:r>
      <w:r/>
    </w:p>
    <w:p>
      <w:pPr>
        <w:ind w:firstLine="0"/>
        <w:jc w:val="left"/>
        <w:widowControl/>
        <w:rPr>
          <w:rFonts w:hint="eastAsia" w:ascii="宋体" w:hAnsi="宋体" w:cs="宋体"/>
          <w:b/>
          <w:color w:val="auto"/>
          <w:sz w:val="21"/>
          <w:szCs w:val="21"/>
          <w:highlight w:val="none"/>
          <w:lang w:bidi="ar"/>
        </w:rPr>
      </w:pPr>
      <w:r>
        <w:rPr>
          <w:rFonts w:ascii="仿宋" w:hAnsi="仿宋" w:eastAsia="仿宋"/>
          <w:b/>
          <w:color w:val="auto"/>
          <w:highlight w:val="none"/>
        </w:rPr>
        <w:br w:type="page" w:clear="all"/>
      </w:r>
      <w:r>
        <w:rPr>
          <w:rFonts w:hint="eastAsia" w:ascii="宋体" w:hAnsi="宋体" w:cs="宋体"/>
          <w:b/>
          <w:color w:val="auto"/>
          <w:sz w:val="21"/>
          <w:szCs w:val="21"/>
          <w:highlight w:val="none"/>
          <w:lang w:bidi="ar"/>
        </w:rPr>
        <w:t xml:space="preserve">附件2：                       </w:t>
      </w:r>
      <w:r/>
    </w:p>
    <w:p>
      <w:pPr>
        <w:ind w:right="15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lang w:bidi="ar"/>
        </w:rPr>
        <w:t xml:space="preserve">工程安全环境管理协议</w:t>
      </w:r>
      <w:r/>
    </w:p>
    <w:p>
      <w:pPr>
        <w:ind w:firstLine="422"/>
        <w:rPr>
          <w:rFonts w:hint="eastAsia" w:ascii="宋体" w:hAnsi="宋体" w:cs="宋体"/>
          <w:bCs/>
          <w:color w:val="auto"/>
          <w:sz w:val="21"/>
          <w:szCs w:val="21"/>
          <w:highlight w:val="none"/>
        </w:rPr>
      </w:pPr>
      <w:r>
        <w:rPr>
          <w:rFonts w:hint="eastAsia" w:ascii="宋体" w:hAnsi="宋体" w:cs="宋体"/>
          <w:b/>
          <w:color w:val="auto"/>
          <w:sz w:val="21"/>
          <w:szCs w:val="21"/>
          <w:highlight w:val="none"/>
          <w:lang w:bidi="ar"/>
        </w:rPr>
        <w:t xml:space="preserve">发包人：</w:t>
      </w:r>
      <w:r>
        <w:rPr>
          <w:rFonts w:hint="eastAsia" w:ascii="宋体" w:hAnsi="宋体" w:cs="宋体"/>
          <w:bCs/>
          <w:color w:val="auto"/>
          <w:sz w:val="21"/>
          <w:szCs w:val="21"/>
          <w:highlight w:val="none"/>
          <w:u w:val="single"/>
          <w:lang w:bidi="ar"/>
        </w:rPr>
        <w:t xml:space="preserve">           </w:t>
      </w:r>
      <w:r/>
    </w:p>
    <w:p>
      <w:pPr>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lang w:bidi="ar"/>
        </w:rPr>
        <w:t xml:space="preserve">承包人：</w:t>
      </w:r>
      <w:r>
        <w:rPr>
          <w:rFonts w:hint="eastAsia" w:ascii="宋体" w:hAnsi="宋体" w:cs="宋体"/>
          <w:bCs/>
          <w:color w:val="auto"/>
          <w:sz w:val="21"/>
          <w:szCs w:val="21"/>
          <w:highlight w:val="none"/>
          <w:u w:val="single"/>
          <w:lang w:bidi="ar"/>
        </w:rPr>
        <w:t xml:space="preserve">           </w:t>
      </w:r>
      <w:r/>
    </w:p>
    <w:p>
      <w:pPr>
        <w:ind w:firstLine="420"/>
        <w:rPr>
          <w:rFonts w:hint="eastAsia" w:ascii="宋体" w:hAnsi="宋体" w:cs="宋体"/>
          <w:color w:val="auto"/>
          <w:sz w:val="21"/>
          <w:szCs w:val="21"/>
          <w:highlight w:val="none"/>
          <w:u w:val="single"/>
          <w:lang w:bidi="ar"/>
        </w:rPr>
      </w:pPr>
      <w:r>
        <w:rPr>
          <w:rFonts w:hint="eastAsia" w:ascii="宋体" w:hAnsi="宋体" w:cs="宋体"/>
          <w:color w:val="auto"/>
          <w:sz w:val="21"/>
          <w:szCs w:val="21"/>
          <w:highlight w:val="none"/>
          <w:lang w:bidi="ar"/>
        </w:rPr>
        <w:t xml:space="preserve">工程项目名称：</w:t>
      </w:r>
      <w:r>
        <w:rPr>
          <w:rFonts w:hint="eastAsia" w:ascii="宋体" w:hAnsi="宋体" w:cs="宋体"/>
          <w:color w:val="auto"/>
          <w:sz w:val="21"/>
          <w:szCs w:val="21"/>
          <w:highlight w:val="none"/>
          <w:u w:val="single"/>
          <w:lang w:bidi="ar"/>
        </w:rPr>
        <w:t xml:space="preserve">                                        </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合 同 编 号：</w:t>
      </w:r>
      <w:r>
        <w:rPr>
          <w:rFonts w:hint="eastAsia" w:ascii="宋体" w:hAnsi="宋体" w:cs="宋体"/>
          <w:color w:val="auto"/>
          <w:sz w:val="21"/>
          <w:szCs w:val="21"/>
          <w:highlight w:val="none"/>
          <w:u w:val="single"/>
          <w:lang w:bidi="ar"/>
        </w:rPr>
        <w:t xml:space="preserve">            </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 安全文明施工管理目标</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1．1 杜绝重伤及以上事故；</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1．2 杜绝重大机械设备事故；</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1．3 杜绝重大火灾事故；</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1．4 杜绝负主要责任的重大交通事故；</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1．5 杜绝重复发生相同性质的事故；</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1．6 创建安全文明施工样板工程；</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1．7 杜绝重大设备损坏事故。</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 安全文明施工和环境管理执行标准：</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以下标准双方均应认真执行：</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2．1 《建设工程安全管理条例》；</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2．2 国家有关部、委、各级政府部门和上级主管部门颁发的有关安全生产和环境保护工作的法令、法规、规定、制度；  </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2．3 发包人有关安全文明施工及环境保护的规定、制度。</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 发包人的权利和义务：</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3．1 发包人按有关规定对承包人的资质进行审查，确认承包人承包的工程与其资质相符合；</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3．2 发包人在施工前负责审核承包人的施工组织设计；</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3．4 对承包人在施工中新增的施工人员，发包人有权按以上要求进行检查；</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3．5 施工前发包人有权对承包人的电动工器具、仪表等进行抽样检查；</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3．6 施工期间，发包人设专职安监人员负责联系、检查、督促承包人执行有关安全、防火规定，并协助检查和处理工程施工中有关的安全、防火工作、预防事故发生；</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3．8 发包人不得要求承包人违反安全管理规定进行施工。因发包人原因导致事故由发包人承担责任；</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3．9 由发包人提供的机械设备、安全设施，在安装完毕提交使用前，发包人应配合承包人共同按规定验收，并做好验收及交付使用的书面手续。</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 承包人的权利和义务：</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4．1 承包人需根据现场的实际开工情况，找出危险源，列出《风险源清单》，根据风险的大小，编制《施工现场工作风险评估》；</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4．3 承包人必须建立安全管理制度，各级安全生产岗位责任制和定期安全检查、安全教育制度，包括各工种的安全操作规程、特种作业人员的考核制度等；</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4．4 承包人在项目施工开始前要根据《施工组织设计》或《安全施工方案（措施）》向施工人员进行安全技术交底；</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4．7 承包人施工人员应经安规考试合格后上岗；</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4．8 承包人施工人员应对所在的施工区域、作业环境、操作设施设备、工器具等进行认真检查，发现隐患立即处理，落实整改措施；</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4．9承包人在施工期间由于施工机械、工器具原因或使用操作不当而造成伤亡事故，由承包人负责；</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4．10承包人对施工现场安全设施（如脚手架等）每天开工前必须检查，发现隐患及时整改；</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11各类安全防护设施，安全标志牌、警告牌和接地线等不得擅自拆除、更动。如确实需要拆除、更动时，必须经施工负责人和承包人指派的安全管理人员的同意，办理手续，并采取必要可靠的安全措施后方可拆除、更动；</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4．12 承包人必须按规定为作业人员配备应有的劳动保护用品、用具。承包人所属人员的身体健康状况必须能满足所从事工作的要求；</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款中按清理费的2～3倍扣除；</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住建部及地方有关事故报告规定，在事故发生后24小时内报告各自上级主管部门及省、市、区等有关部门。承包人人员施工中发生的不安全情况应及时向发包人通报；</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 其他</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7．1 承包人工程施工方案中必须包括安全、健康、环保等措施，并贯彻落实到具体工作中去，确保施工安全及当地环境不受工程施工破坏；</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7．2 施工过程中产生的废弃物、噪音等排放必须符合相关规定标准；</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7．3 由于承包人施工破坏周围环境，造成恶劣影响引发纠纷和社会矛盾等由承包人承担全部责任；</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7．4 承包人按月（年）向发包人报送企业职工伤亡事故月（年）报告；</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7．5 对发包人组织的安全环境大检查、安全工作会议，承包人应及时派员参加，认真贯彻落实；</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 本协议执行过程中如遇有与国家、交通部和地方政府的有关规定不一致时，按国家、住建部和地方政府的有关规定执行；</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9 本协议经甲乙双方签字、盖章后生效，作为</w:t>
      </w:r>
      <w:r>
        <w:rPr>
          <w:rFonts w:hint="eastAsia" w:ascii="宋体" w:hAnsi="宋体" w:cs="宋体"/>
          <w:color w:val="auto"/>
          <w:sz w:val="21"/>
          <w:szCs w:val="21"/>
          <w:highlight w:val="none"/>
          <w:u w:val="single"/>
          <w:lang w:bidi="ar"/>
        </w:rPr>
        <w:t xml:space="preserve">             </w:t>
      </w:r>
      <w:r>
        <w:rPr>
          <w:rFonts w:hint="eastAsia" w:ascii="宋体" w:hAnsi="宋体" w:cs="宋体"/>
          <w:color w:val="auto"/>
          <w:sz w:val="21"/>
          <w:szCs w:val="21"/>
          <w:highlight w:val="none"/>
          <w:lang w:bidi="ar"/>
        </w:rPr>
        <w:t xml:space="preserve">工程合同的附件与合同具有同等的法律效力；</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10 甲乙双方必须严格执行本协议，因违反本协议而造成设备、伤亡事故，由违约方承担一切经济损失。</w:t>
      </w:r>
      <w:r/>
    </w:p>
    <w:p>
      <w:pPr>
        <w:ind w:firstLine="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      单位盖章：                             单位盖章：</w:t>
      </w:r>
      <w:r/>
    </w:p>
    <w:p>
      <w:pPr>
        <w:ind w:firstLine="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      发包人安全第一责任人 ：                承包人安全第一责任人：</w:t>
      </w:r>
      <w:r/>
    </w:p>
    <w:p>
      <w:pPr>
        <w:ind w:firstLine="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      签订日期：</w:t>
      </w:r>
      <w:r/>
    </w:p>
    <w:p>
      <w:pPr>
        <w:ind w:firstLine="0"/>
        <w:jc w:val="left"/>
        <w:rPr>
          <w:rFonts w:hint="eastAsia" w:ascii="宋体" w:hAnsi="宋体" w:cs="宋体"/>
          <w:b/>
          <w:color w:val="auto"/>
          <w:sz w:val="21"/>
          <w:szCs w:val="21"/>
          <w:highlight w:val="none"/>
          <w:lang w:bidi="ar"/>
        </w:rPr>
      </w:pPr>
      <w:r>
        <w:rPr>
          <w:rFonts w:hint="eastAsia" w:ascii="宋体" w:hAnsi="宋体"/>
          <w:b/>
          <w:color w:val="auto"/>
          <w:sz w:val="21"/>
          <w:szCs w:val="21"/>
          <w:highlight w:val="none"/>
          <w:lang w:bidi="ar"/>
        </w:rPr>
        <w:br w:type="page" w:clear="all"/>
      </w:r>
      <w:r>
        <w:rPr>
          <w:rFonts w:hint="eastAsia" w:ascii="宋体" w:hAnsi="宋体" w:cs="宋体"/>
          <w:b/>
          <w:color w:val="auto"/>
          <w:sz w:val="21"/>
          <w:szCs w:val="21"/>
          <w:highlight w:val="none"/>
          <w:lang w:bidi="ar"/>
        </w:rPr>
        <w:t xml:space="preserve">附件3：                            </w:t>
      </w:r>
      <w:r/>
    </w:p>
    <w:p>
      <w:pPr>
        <w:ind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lang w:bidi="ar"/>
        </w:rPr>
        <w:t xml:space="preserve">工程廉政合同</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cs="宋体"/>
          <w:color w:val="auto"/>
          <w:sz w:val="21"/>
          <w:szCs w:val="21"/>
          <w:highlight w:val="none"/>
          <w:u w:val="single"/>
          <w:lang w:bidi="ar"/>
        </w:rPr>
        <w:t xml:space="preserve"> （全称）             </w:t>
      </w:r>
      <w:r>
        <w:rPr>
          <w:rFonts w:hint="eastAsia" w:ascii="宋体" w:hAnsi="宋体" w:cs="宋体"/>
          <w:color w:val="auto"/>
          <w:sz w:val="21"/>
          <w:szCs w:val="21"/>
          <w:highlight w:val="none"/>
          <w:lang w:bidi="ar"/>
        </w:rPr>
        <w:t xml:space="preserve">（以下简称“发包人”）与中标单位（全称）</w:t>
      </w:r>
      <w:r>
        <w:rPr>
          <w:rFonts w:hint="eastAsia" w:ascii="宋体" w:hAnsi="宋体" w:cs="宋体"/>
          <w:color w:val="auto"/>
          <w:sz w:val="21"/>
          <w:szCs w:val="21"/>
          <w:highlight w:val="none"/>
          <w:u w:val="single"/>
          <w:lang w:bidi="ar"/>
        </w:rPr>
        <w:t xml:space="preserve">    中标单位名称        </w:t>
      </w:r>
      <w:r>
        <w:rPr>
          <w:rFonts w:hint="eastAsia" w:ascii="宋体" w:hAnsi="宋体" w:cs="宋体"/>
          <w:color w:val="auto"/>
          <w:sz w:val="21"/>
          <w:szCs w:val="21"/>
          <w:highlight w:val="none"/>
          <w:lang w:bidi="ar"/>
        </w:rPr>
        <w:t xml:space="preserve">（以下简称“承包人”），特订立如下合同。</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1．甲乙双方的权利和义务</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（1）严格遵守党的政策规定和国家、省、市有关法律法规有关规定。</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（2）严格执行工程的合同文件，自觉按合同办事。</w:t>
      </w:r>
      <w:r/>
    </w:p>
    <w:p>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（3）双方的业务活动坚持公开、公正、诚信、透明的原则（法律认定的商业秘密和合同文件另有规定除外），不得损害国家和集体利益，违反工程建设管理规章制度。</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（4）建立健全廉政制度，开展廉政教育，设计廉政告示牌，公布举报电话，监督并认真查处违法违纪行为。</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（5）发现对方在业务活动中有违反廉政规定的行为，有及时提醒对方纠正的权利和义务。</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（6）发现对方严重违反合同义务条款的行为，有向其上级有关部门举报、建议给予处理并要求告知处理结果的权利。</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2．发包人的义务</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（1）发包人及其工作人员不得索要或接受承包人的礼金、有价证券和贵重物品，不得在承包人报销任何应由发包人或发包人工作人员个人支付的费用等。</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（2）发包人工作人员不得参加承包人安排的超标准宴请和娱乐活动；不得接受承包人提供的通讯工具、交通工具和高档办公用品等。</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（3）发包人及其工作人员不得要求或者接受承包人为其住房装修、婚丧嫁娶活动、配偶子女的工作安排以及出国出境、旅游等提供方便等。</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（4）发包人工作人员及其配偶、子女不得从事与发包人工程有关的材料设备供应、工程分包、劳务等经济活动等。</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（5）发包人及其工作人员不得以任何理由向承包人推荐分包单位或推销材料，不得要求承包人购买合同规定外的材料和设备。</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（6）发包人工作人员要秉公办事，不准营私舞弊，不准利用职权从事各种个人有偿中介活动和安排个人施工队伍。</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3．承包人义务</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（1）承包人不得以任何理由向发包人及其工作人员行贿或馈赠礼金、有价证券、贵重礼品。</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（2）承包人不得以任何名义为发包人及其工作人员报销应由发包人单位或个人支付的任何费用。</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（3）承包人不得以任何理由安排发包人工作人员参加超标准宴请及娱乐活动。</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（4）承包人不得为发包人单位和个人购置或提供通讯工具、交通工具和高档办公用品等。</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4．违约责任</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（1）发包人及其工作人员违反本合同第一、二条，按管理权限，依据有关规定给予党纪、政纪或组织处理；涉嫌犯罪的，移交司法机关追究刑事责任；给承包人单位造成经济损失的，应予以赔偿。</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6．本合同有效期为甲乙双方签署之日起至该工程项目竣工验收后止。</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7．本合同作为</w:t>
      </w:r>
      <w:r>
        <w:rPr>
          <w:rFonts w:hint="eastAsia" w:ascii="宋体" w:hAnsi="宋体" w:cs="宋体"/>
          <w:color w:val="auto"/>
          <w:sz w:val="21"/>
          <w:szCs w:val="21"/>
          <w:highlight w:val="none"/>
          <w:u w:val="single"/>
          <w:lang w:bidi="ar"/>
        </w:rPr>
        <w:t xml:space="preserve">                        </w:t>
      </w:r>
      <w:r>
        <w:rPr>
          <w:rFonts w:hint="eastAsia" w:ascii="宋体" w:hAnsi="宋体" w:cs="宋体"/>
          <w:color w:val="auto"/>
          <w:sz w:val="21"/>
          <w:szCs w:val="21"/>
          <w:highlight w:val="none"/>
          <w:lang w:bidi="ar"/>
        </w:rPr>
        <w:t xml:space="preserve">工程施工合同的附件，与工程施工合同具有同等的法律效力，经合同双方签署立即生效。</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8．本合同一式八份，由甲方执五份，乙方执三份。</w:t>
      </w:r>
      <w:r/>
    </w:p>
    <w:p>
      <w:pPr>
        <w:ind w:firstLine="561"/>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甲方（盖章） ：                                乙方（盖章）： </w:t>
      </w:r>
      <w:r/>
    </w:p>
    <w:p>
      <w:pPr>
        <w:ind w:firstLine="561"/>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法定代表人（签字或盖章）：                     法定代表人（签字或盖章） ：</w:t>
      </w:r>
      <w:r/>
    </w:p>
    <w:p>
      <w:pPr>
        <w:ind w:firstLine="561"/>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或其授权的代理人（签字或盖章）：                或其授权的代理人（签字或盖章） ： </w:t>
      </w:r>
      <w:r/>
    </w:p>
    <w:p>
      <w:pPr>
        <w:ind w:firstLine="561"/>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日  期：                                       日   期：   </w:t>
      </w:r>
      <w:r/>
    </w:p>
    <w:p>
      <w:pPr>
        <w:ind w:firstLine="0"/>
        <w:rPr>
          <w:rFonts w:hint="eastAsia" w:ascii="宋体" w:hAnsi="宋体" w:cs="宋体"/>
          <w:b/>
          <w:color w:val="auto"/>
          <w:sz w:val="21"/>
          <w:szCs w:val="21"/>
          <w:highlight w:val="none"/>
        </w:rPr>
      </w:pPr>
      <w:r>
        <w:rPr>
          <w:rFonts w:hint="eastAsia" w:ascii="宋体" w:hAnsi="宋体"/>
          <w:color w:val="auto"/>
          <w:sz w:val="21"/>
          <w:szCs w:val="21"/>
          <w:highlight w:val="none"/>
          <w:lang w:bidi="ar"/>
        </w:rPr>
        <w:br w:type="page" w:clear="all"/>
      </w:r>
      <w:r>
        <w:rPr>
          <w:rFonts w:hint="eastAsia" w:ascii="宋体" w:hAnsi="宋体" w:cs="宋体"/>
          <w:b/>
          <w:color w:val="auto"/>
          <w:sz w:val="21"/>
          <w:szCs w:val="21"/>
          <w:highlight w:val="none"/>
          <w:lang w:bidi="ar"/>
        </w:rPr>
        <w:t xml:space="preserve">附件4：</w:t>
      </w:r>
      <w:r/>
    </w:p>
    <w:p>
      <w:pPr>
        <w:ind w:left="1"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lang w:bidi="ar"/>
        </w:rPr>
        <w:t xml:space="preserve">不拖欠农民工工资承诺书</w:t>
      </w:r>
      <w:r/>
    </w:p>
    <w:p>
      <w:pPr>
        <w:ind w:firstLine="420"/>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p>
      <w:pPr>
        <w:ind w:firstLine="420"/>
        <w:rPr>
          <w:rFonts w:hint="eastAsia" w:ascii="宋体" w:hAnsi="宋体" w:cs="宋体"/>
          <w:color w:val="auto"/>
          <w:sz w:val="21"/>
          <w:szCs w:val="21"/>
          <w:highlight w:val="none"/>
          <w:u w:val="single"/>
          <w:lang w:bidi="ar"/>
        </w:rPr>
      </w:pPr>
      <w:r>
        <w:rPr>
          <w:rFonts w:hint="eastAsia" w:ascii="宋体" w:hAnsi="宋体" w:cs="宋体"/>
          <w:color w:val="auto"/>
          <w:sz w:val="21"/>
          <w:szCs w:val="21"/>
          <w:highlight w:val="none"/>
          <w:lang w:bidi="ar"/>
        </w:rPr>
        <w:t xml:space="preserve">致： </w:t>
      </w:r>
      <w:r>
        <w:rPr>
          <w:rFonts w:hint="eastAsia" w:ascii="宋体" w:hAnsi="宋体" w:cs="宋体"/>
          <w:color w:val="auto"/>
          <w:sz w:val="21"/>
          <w:szCs w:val="21"/>
          <w:highlight w:val="none"/>
          <w:u w:val="single"/>
          <w:lang w:bidi="ar"/>
        </w:rPr>
        <w:t xml:space="preserve">                     </w:t>
      </w:r>
      <w:r/>
    </w:p>
    <w:p>
      <w:pPr>
        <w:ind w:firstLine="420"/>
        <w:jc w:val="lef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为保护农民工的合法权益，不拖欠农民工工资，本人</w:t>
      </w:r>
      <w:r>
        <w:rPr>
          <w:rFonts w:hint="eastAsia" w:ascii="宋体" w:hAnsi="宋体" w:cs="宋体"/>
          <w:color w:val="auto"/>
          <w:sz w:val="21"/>
          <w:szCs w:val="21"/>
          <w:highlight w:val="none"/>
          <w:u w:val="single"/>
          <w:lang w:bidi="ar"/>
        </w:rPr>
        <w:t xml:space="preserve">        </w:t>
      </w:r>
      <w:r>
        <w:rPr>
          <w:rFonts w:hint="eastAsia" w:ascii="宋体" w:hAnsi="宋体" w:cs="宋体"/>
          <w:color w:val="auto"/>
          <w:sz w:val="21"/>
          <w:szCs w:val="21"/>
          <w:highlight w:val="none"/>
          <w:lang w:bidi="ar"/>
        </w:rPr>
        <w:t xml:space="preserve">（法定代表人姓名）以  </w:t>
      </w:r>
      <w:r>
        <w:rPr>
          <w:rFonts w:hint="eastAsia" w:ascii="宋体" w:hAnsi="宋体" w:cs="宋体"/>
          <w:color w:val="auto"/>
          <w:sz w:val="21"/>
          <w:szCs w:val="21"/>
          <w:highlight w:val="none"/>
          <w:u w:val="single"/>
          <w:lang w:bidi="ar"/>
        </w:rPr>
        <w:t xml:space="preserve">            </w:t>
      </w:r>
      <w:r>
        <w:rPr>
          <w:rFonts w:hint="eastAsia" w:ascii="宋体" w:hAnsi="宋体" w:cs="宋体"/>
          <w:color w:val="auto"/>
          <w:sz w:val="21"/>
          <w:szCs w:val="21"/>
          <w:highlight w:val="none"/>
          <w:lang w:bidi="ar"/>
        </w:rPr>
        <w:t xml:space="preserve">                   （承包人全称）法定代表人的资格，郑重承诺：</w:t>
      </w:r>
      <w:r/>
    </w:p>
    <w:p>
      <w:pPr>
        <w:ind w:firstLine="420"/>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本单位中标承建</w:t>
      </w:r>
      <w:r>
        <w:rPr>
          <w:rFonts w:hint="eastAsia" w:ascii="宋体" w:hAnsi="宋体" w:cs="宋体"/>
          <w:color w:val="auto"/>
          <w:sz w:val="21"/>
          <w:szCs w:val="21"/>
          <w:highlight w:val="none"/>
          <w:u w:val="single"/>
          <w:lang w:bidi="ar"/>
        </w:rPr>
        <w:t xml:space="preserve">               </w:t>
      </w:r>
      <w:r>
        <w:rPr>
          <w:rFonts w:hint="eastAsia" w:ascii="宋体" w:hAnsi="宋体" w:cs="宋体"/>
          <w:color w:val="auto"/>
          <w:sz w:val="21"/>
          <w:szCs w:val="21"/>
          <w:highlight w:val="none"/>
          <w:lang w:bidi="ar"/>
        </w:rPr>
        <w:t xml:space="preserve">（项目名称）</w:t>
      </w:r>
      <w:r>
        <w:rPr>
          <w:rFonts w:hint="eastAsia" w:ascii="宋体" w:hAnsi="宋体" w:cs="宋体"/>
          <w:color w:val="auto"/>
          <w:sz w:val="21"/>
          <w:szCs w:val="21"/>
          <w:highlight w:val="none"/>
          <w:u w:val="single"/>
          <w:lang w:bidi="ar"/>
        </w:rPr>
        <w:t xml:space="preserve">              </w:t>
      </w:r>
      <w:r>
        <w:rPr>
          <w:rFonts w:hint="eastAsia" w:ascii="宋体" w:hAnsi="宋体" w:cs="宋体"/>
          <w:color w:val="auto"/>
          <w:sz w:val="21"/>
          <w:szCs w:val="21"/>
          <w:highlight w:val="none"/>
          <w:lang w:bidi="ar"/>
        </w:rPr>
        <w:t xml:space="preserve">（标段名称）需要使用农民工时，将保证做到：</w:t>
      </w:r>
      <w:r/>
    </w:p>
    <w:p>
      <w:pPr>
        <w:ind w:firstLine="420"/>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1、按照《劳动法》规定雇用和使用农民工，工资将直接发给农民工本人，严禁发放给“包工头”。</w:t>
      </w:r>
      <w:r/>
    </w:p>
    <w:p>
      <w:pPr>
        <w:ind w:firstLine="420"/>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420"/>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3、严格遵守国家和地方关于农民工工资的其他有关规定。</w:t>
      </w:r>
      <w:r/>
    </w:p>
    <w:p>
      <w:pPr>
        <w:ind w:firstLine="420"/>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4、如果发生违反规定拖欠或克扣农民工工资行为，造成农民工上访，本单位愿意无条件接受发包人采取的经济等处罚，同时愿意接受交通行政主管部门依照有关规定作出的其他处罚决定。</w:t>
      </w:r>
      <w:r/>
    </w:p>
    <w:p>
      <w:pPr>
        <w:ind w:firstLine="420"/>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p>
      <w:pPr>
        <w:ind w:firstLine="420"/>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p>
      <w:pPr>
        <w:ind w:firstLine="420"/>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承包人（公章）： </w:t>
      </w:r>
      <w:r/>
    </w:p>
    <w:p>
      <w:pPr>
        <w:ind w:firstLine="420"/>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法定代表人（签字或盖章）：</w:t>
      </w:r>
      <w:r/>
    </w:p>
    <w:p>
      <w:pPr>
        <w:ind w:firstLine="420"/>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日  期：     年  月   日</w:t>
      </w:r>
      <w:r/>
    </w:p>
    <w:p>
      <w:pPr>
        <w:ind w:firstLine="0"/>
        <w:rPr>
          <w:rFonts w:hint="eastAsia" w:ascii="宋体" w:hAnsi="宋体" w:cs="宋体"/>
          <w:b/>
          <w:color w:val="auto"/>
          <w:sz w:val="21"/>
          <w:szCs w:val="21"/>
          <w:highlight w:val="none"/>
        </w:rPr>
      </w:pPr>
      <w:r>
        <w:rPr>
          <w:rFonts w:hint="eastAsia" w:ascii="宋体" w:hAnsi="宋体"/>
          <w:color w:val="auto"/>
          <w:sz w:val="21"/>
          <w:szCs w:val="21"/>
          <w:highlight w:val="none"/>
          <w:lang w:bidi="ar"/>
        </w:rPr>
        <w:br w:type="page" w:clear="all"/>
      </w:r>
      <w:r>
        <w:rPr>
          <w:rFonts w:hint="eastAsia" w:ascii="宋体" w:hAnsi="宋体" w:cs="宋体"/>
          <w:b/>
          <w:color w:val="auto"/>
          <w:sz w:val="21"/>
          <w:szCs w:val="21"/>
          <w:highlight w:val="none"/>
          <w:lang w:bidi="ar"/>
        </w:rPr>
        <w:t xml:space="preserve">              </w:t>
      </w:r>
      <w:r/>
    </w:p>
    <w:p>
      <w:pPr>
        <w:ind w:firstLine="0"/>
        <w:rPr>
          <w:rFonts w:hint="eastAsia" w:ascii="宋体" w:hAnsi="宋体" w:cs="宋体"/>
          <w:b/>
          <w:bCs/>
          <w:color w:val="auto"/>
          <w:highlight w:val="none"/>
          <w:lang w:bidi="ar"/>
        </w:rPr>
      </w:pPr>
      <w:r>
        <w:rPr>
          <w:rFonts w:hint="eastAsia" w:ascii="宋体" w:hAnsi="宋体" w:cs="宋体"/>
          <w:b/>
          <w:bCs/>
          <w:color w:val="auto"/>
          <w:highlight w:val="none"/>
          <w:lang w:bidi="ar"/>
        </w:rPr>
        <w:t xml:space="preserve"> 附件5：                   </w:t>
      </w:r>
      <w:r/>
    </w:p>
    <w:p>
      <w:pPr>
        <w:ind w:firstLine="3614"/>
        <w:rPr>
          <w:rFonts w:hint="eastAsia" w:ascii="宋体" w:hAnsi="宋体" w:cs="宋体"/>
          <w:b/>
          <w:bCs/>
          <w:color w:val="auto"/>
          <w:highlight w:val="none"/>
          <w:lang w:bidi="ar"/>
        </w:rPr>
      </w:pPr>
      <w:r>
        <w:rPr>
          <w:rFonts w:hint="eastAsia" w:ascii="宋体" w:hAnsi="宋体" w:cs="宋体"/>
          <w:b/>
          <w:bCs/>
          <w:color w:val="auto"/>
          <w:highlight w:val="none"/>
          <w:lang w:bidi="ar"/>
        </w:rPr>
        <w:t xml:space="preserve"> 承包人施工进场承诺书</w:t>
      </w:r>
      <w:r/>
    </w:p>
    <w:p>
      <w:pPr>
        <w:ind w:firstLine="0"/>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致：__________（甲方单位）</w:t>
      </w:r>
      <w:r/>
    </w:p>
    <w:p>
      <w:pPr>
        <w:ind w:firstLine="420"/>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我方__________（施工单位，以下简称乙方）就承接的__________工程项目，遵照双方签订的施工合同约定，自愿作出如下不可撤销进场施工承诺：</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我方承诺在中标通知书发出之日起 30 日内，与甲方签订本工程施工合同；合同签订后3 日内提交全部进场资料，配合甲方/监理审核；资料审核通过后3 日内，足额人员、设备、材料进场，具备开工条件，确保开工令正常发出并按照开工令发出后立即进场施工。进场后乙方严格恪守施工合同全部条款，严控施工质量、安全生产、施工进度，服从甲方及监理日常监管，杜绝违法分包、擅自停工、擅自甩项施工等违约行为，严格按照既定工期完成全部施工内容。</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若乙方违反上述任意时间点约定及约定内容，均视为根本违约，发包人有权直接解除施工合同、没收投标保证金，并有权要求乙方支付合同总价10%违约金；乙方自愿放弃一切抗辩权利，无条件配合办理解除手续、自行清退人员物资，并赔偿甲方招标成本、工期延误、重新发包差价、项目停滞等全部经济损失。</w:t>
      </w:r>
      <w:r/>
    </w:p>
    <w:p>
      <w:pPr>
        <w:ind w:firstLine="4319"/>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承诺单位（盖章）：__________________</w:t>
      </w:r>
      <w:r/>
    </w:p>
    <w:p>
      <w:pPr>
        <w:ind w:firstLine="4319"/>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 / 授权代表人（签字）：______</w:t>
      </w:r>
      <w:r/>
    </w:p>
    <w:p>
      <w:pPr>
        <w:ind w:firstLine="4319"/>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联系电话：________________________</w:t>
      </w:r>
      <w:r/>
    </w:p>
    <w:p>
      <w:pPr>
        <w:ind w:firstLine="4319"/>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签订日期：______年____月____日</w:t>
      </w:r>
      <w:r/>
    </w:p>
    <w:p>
      <w:pPr>
        <w:contextualSpacing/>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contextualSpacing/>
        <w:ind w:firstLine="0"/>
        <w:rPr>
          <w:rFonts w:hint="eastAsia" w:ascii="宋体" w:hAnsi="宋体" w:cs="宋体"/>
          <w:color w:val="auto"/>
          <w:highlight w:val="none"/>
        </w:rPr>
      </w:pPr>
      <w:r>
        <w:rPr>
          <w:rFonts w:hint="eastAsia" w:ascii="宋体" w:hAnsi="宋体" w:cs="宋体"/>
          <w:color w:val="auto"/>
          <w:highlight w:val="none"/>
        </w:rPr>
        <w:t xml:space="preserve">           </w:t>
      </w:r>
      <w:r/>
    </w:p>
    <w:p>
      <w:pPr>
        <w:contextualSpacing/>
        <w:ind w:firstLine="0"/>
        <w:rPr>
          <w:rFonts w:hint="eastAsia" w:ascii="宋体" w:hAnsi="宋体" w:cs="宋体"/>
          <w:color w:val="auto"/>
          <w:highlight w:val="none"/>
        </w:rPr>
      </w:pPr>
      <w:r>
        <w:rPr>
          <w:rFonts w:hint="eastAsia" w:ascii="宋体" w:hAnsi="宋体" w:cs="宋体"/>
          <w:color w:val="auto"/>
          <w:highlight w:val="none"/>
        </w:rPr>
        <w:t xml:space="preserve">                            </w:t>
      </w:r>
      <w:r/>
    </w:p>
    <w:p>
      <w:pPr>
        <w:contextualSpacing/>
        <w:ind w:firstLine="0"/>
        <w:rPr>
          <w:rFonts w:hint="eastAsia" w:ascii="宋体" w:hAnsi="宋体" w:cs="宋体"/>
          <w:color w:val="auto"/>
          <w:highlight w:val="none"/>
        </w:rPr>
      </w:pPr>
      <w:r>
        <w:rPr>
          <w:rFonts w:hint="eastAsia" w:ascii="宋体" w:hAnsi="宋体" w:cs="宋体"/>
          <w:color w:val="auto"/>
          <w:highlight w:val="none"/>
        </w:rPr>
      </w:r>
      <w:r/>
    </w:p>
    <w:p>
      <w:pPr>
        <w:contextualSpacing/>
        <w:ind w:firstLine="378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承包人（盖公章）：               </w:t>
      </w:r>
      <w:r/>
    </w:p>
    <w:p>
      <w:pPr>
        <w:contextualSpacing/>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contextualSpacing/>
        <w:ind w:firstLine="378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承包人法定代表人（签字）：                                     </w:t>
      </w:r>
      <w:r/>
    </w:p>
    <w:p>
      <w:pPr>
        <w:contextualSpacing/>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p>
    <w:p>
      <w:pPr>
        <w:contextualSpacing/>
        <w:ind w:firstLine="378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    年  月  日</w:t>
      </w:r>
      <w:r/>
    </w:p>
    <w:p>
      <w:pPr>
        <w:pStyle w:val="1385"/>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385"/>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80"/>
        <w:spacing w:line="520" w:lineRule="exact"/>
        <w:rPr>
          <w:rFonts w:hint="eastAsia" w:ascii="宋体" w:hAnsi="宋体" w:cs="宋体"/>
          <w:color w:val="auto"/>
          <w:highlight w:val="none"/>
        </w:rPr>
      </w:pPr>
      <w:r>
        <w:rPr>
          <w:rFonts w:hint="eastAsia" w:ascii="宋体" w:hAnsi="宋体" w:cs="宋体"/>
          <w:color w:val="auto"/>
          <w:highlight w:val="none"/>
        </w:rPr>
      </w:r>
      <w:r/>
    </w:p>
    <w:p>
      <w:pPr>
        <w:pStyle w:val="823"/>
        <w:numPr>
          <w:ilvl w:val="0"/>
          <w:numId w:val="2"/>
        </w:numPr>
        <w:ind w:firstLine="0"/>
        <w:jc w:val="center"/>
        <w:rPr>
          <w:rFonts w:hint="eastAsia" w:ascii="宋体" w:hAnsi="宋体" w:cs="宋体"/>
          <w:bCs/>
          <w:color w:val="auto"/>
          <w:sz w:val="44"/>
          <w:szCs w:val="44"/>
          <w:highlight w:val="none"/>
        </w:rPr>
      </w:pPr>
      <w:r>
        <w:rPr>
          <w:rFonts w:hint="eastAsia" w:ascii="宋体" w:hAnsi="宋体" w:cs="宋体"/>
          <w:color w:val="auto"/>
          <w:highlight w:val="none"/>
        </w:rPr>
        <w:br w:type="page" w:clear="all"/>
      </w:r>
      <w:bookmarkEnd w:id="92"/>
      <w:r/>
      <w:bookmarkEnd w:id="93"/>
      <w:r/>
      <w:bookmarkEnd w:id="94"/>
      <w:r/>
      <w:bookmarkEnd w:id="95"/>
      <w:r/>
      <w:bookmarkEnd w:id="96"/>
      <w:r/>
      <w:bookmarkEnd w:id="97"/>
      <w:r/>
      <w:bookmarkStart w:id="208" w:name="_Toc14833"/>
      <w:r>
        <w:rPr>
          <w:rFonts w:hint="eastAsia" w:ascii="宋体" w:hAnsi="宋体" w:cs="宋体"/>
          <w:bCs/>
          <w:color w:val="auto"/>
          <w:sz w:val="44"/>
          <w:szCs w:val="44"/>
          <w:highlight w:val="none"/>
        </w:rPr>
        <w:t xml:space="preserve">项目需求</w:t>
      </w:r>
      <w:bookmarkEnd w:id="208"/>
      <w:r/>
      <w:r/>
    </w:p>
    <w:p>
      <w:pPr>
        <w:ind w:firstLine="482"/>
        <w:spacing w:line="348" w:lineRule="auto"/>
        <w:rPr>
          <w:rFonts w:hint="eastAsia" w:ascii="宋体" w:hAnsi="宋体" w:cs="宋体"/>
          <w:b/>
          <w:color w:val="auto"/>
          <w:highlight w:val="none"/>
        </w:rPr>
      </w:pPr>
      <w:r>
        <w:rPr>
          <w:rFonts w:hint="eastAsia" w:ascii="宋体" w:hAnsi="宋体" w:cs="宋体"/>
          <w:b/>
          <w:color w:val="auto"/>
          <w:highlight w:val="none"/>
        </w:rPr>
        <w:t xml:space="preserve">说明：本项目采购方式为竞争性磋商，项目属性为</w:t>
      </w:r>
      <w:r>
        <w:rPr>
          <w:rFonts w:hint="eastAsia" w:ascii="宋体" w:hAnsi="宋体" w:cs="宋体"/>
          <w:b/>
          <w:color w:val="auto"/>
          <w:highlight w:val="none"/>
          <w:u w:val="single"/>
        </w:rPr>
        <w:t xml:space="preserve">工程</w:t>
      </w:r>
      <w:r>
        <w:rPr>
          <w:rFonts w:hint="eastAsia" w:ascii="宋体" w:hAnsi="宋体" w:cs="宋体"/>
          <w:b/>
          <w:color w:val="auto"/>
          <w:highlight w:val="none"/>
        </w:rPr>
        <w:t xml:space="preserve">，采购标的对应的中小企业划分标准所属行业为</w:t>
      </w:r>
      <w:r>
        <w:rPr>
          <w:rFonts w:hint="eastAsia" w:ascii="宋体" w:hAnsi="宋体" w:cs="宋体"/>
          <w:b/>
          <w:color w:val="auto"/>
          <w:highlight w:val="none"/>
          <w:u w:val="single"/>
        </w:rPr>
        <w:t xml:space="preserve">　</w:t>
      </w:r>
      <w:r>
        <w:rPr>
          <w:rFonts w:hint="eastAsia" w:ascii="宋体" w:hAnsi="宋体" w:cs="宋体"/>
          <w:b/>
          <w:bCs/>
          <w:color w:val="auto"/>
          <w:highlight w:val="none"/>
          <w:u w:val="single"/>
          <w:lang w:bidi="ar"/>
        </w:rPr>
        <w:t xml:space="preserve">建筑业</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w:t>
      </w:r>
      <w:r/>
    </w:p>
    <w:p>
      <w:pPr>
        <w:ind w:firstLine="480"/>
        <w:jc w:val="left"/>
        <w:spacing w:line="348" w:lineRule="auto"/>
        <w:rPr>
          <w:rFonts w:hint="eastAsia" w:ascii="宋体" w:hAnsi="宋体" w:cs="宋体"/>
          <w:color w:val="auto"/>
          <w:highlight w:val="none"/>
        </w:rPr>
      </w:pPr>
      <w:r>
        <w:rPr>
          <w:rFonts w:hint="eastAsia" w:ascii="宋体" w:hAnsi="宋体" w:cs="宋体"/>
          <w:color w:val="auto"/>
          <w:highlight w:val="none"/>
        </w:rPr>
        <w:t xml:space="preserve">1、根据《政府采购需求管理办法》等有关规定，采购人确定采购需求。</w:t>
      </w:r>
      <w:r/>
    </w:p>
    <w:p>
      <w:pPr>
        <w:ind w:firstLine="482"/>
        <w:jc w:val="left"/>
        <w:spacing w:line="348" w:lineRule="auto"/>
        <w:rPr>
          <w:rFonts w:hint="eastAsia" w:ascii="宋体" w:hAnsi="宋体" w:cs="宋体"/>
          <w:b/>
          <w:bCs/>
          <w:color w:val="auto"/>
          <w:highlight w:val="none"/>
        </w:rPr>
      </w:pPr>
      <w:r>
        <w:rPr>
          <w:rFonts w:hint="eastAsia" w:ascii="宋体" w:hAnsi="宋体" w:cs="宋体"/>
          <w:b/>
          <w:color w:val="auto"/>
          <w:highlight w:val="none"/>
        </w:rPr>
        <w:t xml:space="preserve">2、</w:t>
      </w:r>
      <w:r>
        <w:rPr>
          <w:rFonts w:hint="eastAsia" w:ascii="宋体" w:hAnsi="宋体" w:cs="宋体"/>
          <w:b/>
          <w:bCs/>
          <w:color w:val="auto"/>
          <w:highlight w:val="none"/>
        </w:rPr>
        <w:t xml:space="preserve">本项目需求中标注★的款项为实质性响应要求和条件，由采购人根据实际情况设置，投标人必须逐条明确作出满足实质性要求和条件的响应，否则投标无效。</w:t>
      </w:r>
      <w:r/>
    </w:p>
    <w:p>
      <w:pPr>
        <w:ind w:firstLine="0"/>
        <w:spacing w:line="348" w:lineRule="auto"/>
        <w:rPr>
          <w:rFonts w:hint="eastAsia" w:ascii="宋体" w:hAnsi="宋体" w:cs="宋体"/>
          <w:b/>
          <w:bCs/>
          <w:color w:val="auto"/>
          <w:highlight w:val="none"/>
        </w:rPr>
      </w:pPr>
      <w:r>
        <w:rPr>
          <w:rFonts w:hint="eastAsia" w:ascii="宋体" w:hAnsi="宋体" w:cs="宋体"/>
          <w:b/>
          <w:bCs/>
          <w:color w:val="auto"/>
          <w:highlight w:val="none"/>
        </w:rPr>
        <w:t xml:space="preserve">一、工程概况：</w:t>
      </w:r>
      <w:r/>
    </w:p>
    <w:p>
      <w:pPr>
        <w:ind w:firstLine="241"/>
        <w:spacing w:line="348" w:lineRule="auto"/>
        <w:rPr>
          <w:rFonts w:hint="eastAsia" w:ascii="宋体" w:hAnsi="宋体" w:cs="宋体"/>
          <w:b/>
          <w:color w:val="auto"/>
          <w:highlight w:val="none"/>
        </w:rPr>
      </w:pPr>
      <w:r>
        <w:rPr>
          <w:rFonts w:hint="eastAsia" w:ascii="宋体" w:hAnsi="宋体" w:cs="宋体"/>
          <w:b/>
          <w:bCs/>
          <w:color w:val="auto"/>
          <w:highlight w:val="none"/>
        </w:rPr>
        <w:t xml:space="preserve">连云港师范学院教学楼教室空调安装线路改造项目，具体详见图纸及工程量清单；</w:t>
      </w:r>
      <w:r/>
    </w:p>
    <w:p>
      <w:pPr>
        <w:numPr>
          <w:ilvl w:val="0"/>
          <w:numId w:val="3"/>
        </w:numPr>
        <w:ind w:firstLine="0"/>
        <w:spacing w:line="348" w:lineRule="auto"/>
        <w:rPr>
          <w:rFonts w:hint="eastAsia" w:ascii="宋体" w:hAnsi="宋体" w:cs="宋体"/>
          <w:b/>
          <w:bCs/>
          <w:color w:val="auto"/>
          <w:highlight w:val="none"/>
        </w:rPr>
      </w:pPr>
      <w:r>
        <w:rPr>
          <w:rFonts w:hint="eastAsia" w:ascii="宋体" w:hAnsi="宋体" w:cs="宋体"/>
          <w:b/>
          <w:bCs/>
          <w:color w:val="auto"/>
          <w:highlight w:val="none"/>
        </w:rPr>
        <w:t xml:space="preserve">报价要求</w:t>
      </w:r>
      <w:r/>
    </w:p>
    <w:p>
      <w:pPr>
        <w:ind w:firstLine="480"/>
        <w:rPr>
          <w:rFonts w:hint="eastAsia" w:ascii="宋体" w:hAnsi="宋体" w:cs="宋体"/>
          <w:color w:val="auto"/>
          <w:highlight w:val="none"/>
        </w:rPr>
      </w:pPr>
      <w:r>
        <w:rPr>
          <w:rFonts w:hint="eastAsia" w:ascii="宋体" w:hAnsi="宋体" w:cs="宋体"/>
          <w:color w:val="auto"/>
          <w:highlight w:val="none"/>
        </w:rPr>
        <w:t xml:space="preserve">1、投标报价应包括磋商文件所确定的范围内相应工程量清单、规范、图纸、技术要求等有关文件而进行的各项工程的施工、竣工验收合格及保修工作，以及为完成上述内容所需的全部费用。其应包括但不限于施工设备、劳务、管理、材料、采购、运输、装卸、保管、制造、安装、维护、利润、税金等及政策性文件规定的各项应有费用。</w:t>
      </w:r>
      <w:r/>
    </w:p>
    <w:p>
      <w:pPr>
        <w:ind w:firstLine="480"/>
        <w:rPr>
          <w:rFonts w:hint="eastAsia" w:ascii="宋体" w:hAnsi="宋体" w:cs="宋体"/>
          <w:color w:val="auto"/>
          <w:highlight w:val="none"/>
        </w:rPr>
      </w:pPr>
      <w:r>
        <w:rPr>
          <w:rFonts w:hint="eastAsia" w:ascii="宋体" w:hAnsi="宋体" w:cs="宋体"/>
          <w:color w:val="auto"/>
          <w:highlight w:val="none"/>
        </w:rPr>
        <w:t xml:space="preserve">2、本工程采用综合单价计价，综合单价由人工费、材料费、施工机具使用费、管理费、利润等组成，包括相应清单项目约定或合理范围的风险费，以及不可或缺的辅助工作所需的费用；投标人应根据招标文件要求及充分踏勘施工现场条件，在投标报价时应充分考虑施工期间各类人工、材料、机械的市场风险及承包人约定风险范围内（风险范围见施工合同专用条款，下同）的风险费用等计入报价。除合同另有约定外，结算时综合单价不再调整。</w:t>
      </w:r>
      <w:r/>
    </w:p>
    <w:p>
      <w:pPr>
        <w:ind w:firstLine="480"/>
        <w:rPr>
          <w:rFonts w:hint="eastAsia" w:ascii="宋体" w:hAnsi="宋体" w:cs="宋体"/>
          <w:color w:val="auto"/>
          <w:highlight w:val="none"/>
        </w:rPr>
      </w:pPr>
      <w:r>
        <w:rPr>
          <w:rFonts w:hint="eastAsia" w:ascii="宋体" w:hAnsi="宋体" w:cs="宋体"/>
          <w:color w:val="auto"/>
          <w:highlight w:val="none"/>
        </w:rPr>
        <w:t xml:space="preserve">3、本工程采用工程量清单计价，按照国家统一的《建设工程工程量清单计价标准》（GB/T 50500-2024）。</w:t>
      </w:r>
      <w:r/>
    </w:p>
    <w:p>
      <w:pPr>
        <w:ind w:firstLine="482"/>
        <w:rPr>
          <w:rFonts w:hint="eastAsia" w:ascii="宋体" w:hAnsi="宋体" w:cs="宋体"/>
          <w:b/>
          <w:bCs/>
          <w:color w:val="auto"/>
          <w:highlight w:val="none"/>
        </w:rPr>
      </w:pPr>
      <w:r>
        <w:rPr>
          <w:rFonts w:hint="eastAsia" w:ascii="宋体" w:hAnsi="宋体" w:cs="宋体"/>
          <w:b/>
          <w:bCs/>
          <w:color w:val="auto"/>
          <w:highlight w:val="none"/>
        </w:rPr>
        <w:t xml:space="preserve">4、投标报价编制应符合下列规定：</w:t>
      </w:r>
      <w:r/>
    </w:p>
    <w:p>
      <w:pPr>
        <w:numPr>
          <w:ilvl w:val="0"/>
          <w:numId w:val="4"/>
        </w:numPr>
        <w:ind w:left="0" w:firstLine="480"/>
        <w:jc w:val="left"/>
        <w:rPr>
          <w:rFonts w:hint="eastAsia" w:ascii="宋体" w:hAnsi="宋体" w:cs="宋体"/>
          <w:color w:val="auto"/>
          <w:highlight w:val="none"/>
        </w:rPr>
      </w:pPr>
      <w:r>
        <w:rPr>
          <w:rFonts w:hint="eastAsia" w:ascii="宋体" w:hAnsi="宋体" w:cs="宋体"/>
          <w:color w:val="auto"/>
          <w:highlight w:val="none"/>
        </w:rPr>
        <w:t xml:space="preserve">《建设工程工程量清单计价标准》（GB/T 50500-2024）和相关工程国家及行业工程量计算标准；</w:t>
      </w:r>
      <w:r/>
    </w:p>
    <w:p>
      <w:pPr>
        <w:numPr>
          <w:ilvl w:val="0"/>
          <w:numId w:val="4"/>
        </w:numPr>
        <w:ind w:left="0" w:firstLine="480"/>
        <w:jc w:val="left"/>
        <w:rPr>
          <w:rFonts w:hint="eastAsia" w:ascii="宋体" w:hAnsi="宋体" w:cs="宋体"/>
          <w:color w:val="auto"/>
          <w:highlight w:val="none"/>
        </w:rPr>
      </w:pPr>
      <w:r>
        <w:rPr>
          <w:rFonts w:hint="eastAsia" w:ascii="宋体" w:hAnsi="宋体" w:cs="宋体"/>
          <w:color w:val="auto"/>
          <w:highlight w:val="none"/>
        </w:rPr>
        <w:t xml:space="preserve">招标文件(包括招标工程量清单、合同条款、招标图纸、技术标准规范等)及其补遗、答疑、异议澄清或修正；</w:t>
      </w:r>
      <w:r/>
    </w:p>
    <w:p>
      <w:pPr>
        <w:numPr>
          <w:ilvl w:val="0"/>
          <w:numId w:val="4"/>
        </w:numPr>
        <w:ind w:left="0" w:firstLine="480"/>
        <w:jc w:val="left"/>
        <w:rPr>
          <w:rFonts w:hint="eastAsia" w:ascii="宋体" w:hAnsi="宋体" w:cs="宋体"/>
          <w:color w:val="auto"/>
          <w:highlight w:val="none"/>
        </w:rPr>
      </w:pPr>
      <w:r>
        <w:rPr>
          <w:rFonts w:hint="eastAsia" w:ascii="宋体" w:hAnsi="宋体" w:cs="宋体"/>
          <w:color w:val="auto"/>
          <w:highlight w:val="none"/>
        </w:rPr>
        <w:t xml:space="preserve">国家及省级、行业建设主管部门颁发的工程计量与计价相关规定，以及根据工程需要补充的工程量计算规则；</w:t>
      </w:r>
      <w:r/>
    </w:p>
    <w:p>
      <w:pPr>
        <w:numPr>
          <w:ilvl w:val="0"/>
          <w:numId w:val="4"/>
        </w:numPr>
        <w:ind w:left="0" w:firstLine="480"/>
        <w:jc w:val="left"/>
        <w:rPr>
          <w:rFonts w:hint="eastAsia" w:ascii="宋体" w:hAnsi="宋体" w:cs="宋体"/>
          <w:color w:val="auto"/>
          <w:highlight w:val="none"/>
        </w:rPr>
      </w:pPr>
      <w:r>
        <w:rPr>
          <w:rFonts w:hint="eastAsia" w:ascii="宋体" w:hAnsi="宋体" w:cs="宋体"/>
          <w:color w:val="auto"/>
          <w:highlight w:val="none"/>
        </w:rPr>
        <w:t xml:space="preserve">与招标工程相关的技术标准规范等技术资料；</w:t>
      </w:r>
      <w:r/>
    </w:p>
    <w:p>
      <w:pPr>
        <w:numPr>
          <w:ilvl w:val="0"/>
          <w:numId w:val="4"/>
        </w:numPr>
        <w:ind w:left="0" w:firstLine="480"/>
        <w:jc w:val="left"/>
        <w:rPr>
          <w:rFonts w:hint="eastAsia" w:ascii="宋体" w:hAnsi="宋体" w:cs="宋体"/>
          <w:color w:val="auto"/>
          <w:highlight w:val="none"/>
        </w:rPr>
      </w:pPr>
      <w:r>
        <w:rPr>
          <w:rFonts w:hint="eastAsia" w:ascii="宋体" w:hAnsi="宋体" w:cs="宋体"/>
          <w:color w:val="auto"/>
          <w:highlight w:val="none"/>
        </w:rPr>
        <w:t xml:space="preserve">工程特点及交付标准、地勘水文资料、现场踏勘情况；</w:t>
      </w:r>
      <w:r/>
    </w:p>
    <w:p>
      <w:pPr>
        <w:numPr>
          <w:ilvl w:val="0"/>
          <w:numId w:val="4"/>
        </w:numPr>
        <w:ind w:left="0" w:firstLine="480"/>
        <w:jc w:val="left"/>
        <w:rPr>
          <w:rFonts w:hint="eastAsia" w:ascii="宋体" w:hAnsi="宋体" w:cs="宋体"/>
          <w:color w:val="auto"/>
          <w:highlight w:val="none"/>
        </w:rPr>
      </w:pPr>
      <w:r>
        <w:rPr>
          <w:rFonts w:hint="eastAsia" w:ascii="宋体" w:hAnsi="宋体" w:cs="宋体"/>
          <w:color w:val="auto"/>
          <w:highlight w:val="none"/>
        </w:rPr>
        <w:t xml:space="preserve">投标人的工程实施方案及投标工期；</w:t>
      </w:r>
      <w:r/>
    </w:p>
    <w:p>
      <w:pPr>
        <w:numPr>
          <w:ilvl w:val="0"/>
          <w:numId w:val="4"/>
        </w:numPr>
        <w:ind w:left="0" w:firstLine="480"/>
        <w:jc w:val="left"/>
        <w:rPr>
          <w:rFonts w:hint="eastAsia" w:ascii="宋体" w:hAnsi="宋体" w:cs="宋体"/>
          <w:color w:val="auto"/>
          <w:highlight w:val="none"/>
        </w:rPr>
      </w:pPr>
      <w:r>
        <w:rPr>
          <w:rFonts w:hint="eastAsia" w:ascii="宋体" w:hAnsi="宋体" w:cs="宋体"/>
          <w:color w:val="auto"/>
          <w:highlight w:val="none"/>
        </w:rPr>
        <w:t xml:space="preserve">投标人企业定额、工程造价数据、市场价格信息及价格变动预期、装备及管理水平、造价资讯等；</w:t>
      </w:r>
      <w:r/>
    </w:p>
    <w:p>
      <w:pPr>
        <w:numPr>
          <w:ilvl w:val="0"/>
          <w:numId w:val="4"/>
        </w:numPr>
        <w:ind w:left="0" w:firstLine="480"/>
        <w:jc w:val="left"/>
        <w:rPr>
          <w:rFonts w:hint="eastAsia" w:ascii="宋体" w:hAnsi="宋体" w:cs="宋体"/>
          <w:color w:val="auto"/>
          <w:highlight w:val="none"/>
        </w:rPr>
      </w:pPr>
      <w:r>
        <w:rPr>
          <w:rFonts w:hint="eastAsia" w:ascii="宋体" w:hAnsi="宋体" w:cs="宋体"/>
          <w:color w:val="auto"/>
          <w:highlight w:val="none"/>
        </w:rPr>
        <w:t xml:space="preserve">其他相关资料。</w:t>
      </w:r>
      <w:r/>
    </w:p>
    <w:p>
      <w:pPr>
        <w:ind w:firstLine="480"/>
        <w:rPr>
          <w:rFonts w:hint="eastAsia" w:ascii="宋体" w:hAnsi="宋体" w:cs="宋体"/>
          <w:color w:val="auto"/>
          <w:highlight w:val="none"/>
        </w:rPr>
      </w:pPr>
      <w:r>
        <w:rPr>
          <w:rFonts w:hint="eastAsia" w:ascii="宋体" w:hAnsi="宋体" w:cs="宋体"/>
          <w:color w:val="auto"/>
          <w:highlight w:val="none"/>
        </w:rPr>
        <w:t xml:space="preserve">5、采用单价合同的工程，投标人应按要求完整填报工程量清单中所有清单项目的综合单价及其合价和(或)总价计价项目的价格，且每个清单项目应只填报一个报价，未按要求填报(漏填或未填)综合单价及其合价和(或)清单项目价格的，相关清单项目报价视为已包含在投标总价中。</w:t>
      </w:r>
      <w:r/>
    </w:p>
    <w:p>
      <w:pPr>
        <w:ind w:firstLine="482"/>
        <w:rPr>
          <w:rFonts w:hint="eastAsia" w:ascii="宋体" w:hAnsi="宋体" w:cs="宋体"/>
          <w:b/>
          <w:bCs/>
          <w:color w:val="auto"/>
          <w:highlight w:val="none"/>
        </w:rPr>
      </w:pPr>
      <w:r>
        <w:rPr>
          <w:rFonts w:hint="eastAsia" w:ascii="宋体" w:hAnsi="宋体" w:cs="宋体"/>
          <w:b/>
          <w:bCs/>
          <w:color w:val="auto"/>
          <w:highlight w:val="none"/>
        </w:rPr>
        <w:t xml:space="preserve">6、投标人对分部分项工程项目清单的所有清单项目进行报价，其报价应满足下列因素对价格的要求：</w:t>
      </w:r>
      <w:r/>
    </w:p>
    <w:p>
      <w:pPr>
        <w:numPr>
          <w:ilvl w:val="0"/>
          <w:numId w:val="5"/>
        </w:numPr>
        <w:ind w:left="0" w:firstLine="480"/>
        <w:jc w:val="left"/>
        <w:rPr>
          <w:rFonts w:hint="eastAsia" w:ascii="宋体" w:hAnsi="宋体" w:cs="宋体"/>
          <w:color w:val="auto"/>
          <w:highlight w:val="none"/>
        </w:rPr>
      </w:pPr>
      <w:r>
        <w:rPr>
          <w:rFonts w:hint="eastAsia" w:ascii="宋体" w:hAnsi="宋体" w:cs="宋体"/>
          <w:color w:val="auto"/>
          <w:highlight w:val="none"/>
        </w:rPr>
        <w:t xml:space="preserve">工程数量对材料采购及人工价格的影响；</w:t>
      </w:r>
      <w:r/>
    </w:p>
    <w:p>
      <w:pPr>
        <w:numPr>
          <w:ilvl w:val="0"/>
          <w:numId w:val="5"/>
        </w:numPr>
        <w:ind w:left="0" w:firstLine="480"/>
        <w:jc w:val="left"/>
        <w:rPr>
          <w:rFonts w:hint="eastAsia" w:ascii="宋体" w:hAnsi="宋体" w:cs="宋体"/>
          <w:color w:val="auto"/>
          <w:highlight w:val="none"/>
        </w:rPr>
      </w:pPr>
      <w:r>
        <w:rPr>
          <w:rFonts w:hint="eastAsia" w:ascii="宋体" w:hAnsi="宋体" w:cs="宋体"/>
          <w:color w:val="auto"/>
          <w:highlight w:val="none"/>
        </w:rPr>
        <w:t xml:space="preserve">磋商文件规定物价变化进行价格调整的清单项目，在调整的范围和波动幅度内市场物价变动及调整时段带来的承包风险的影响；</w:t>
      </w:r>
      <w:r/>
    </w:p>
    <w:p>
      <w:pPr>
        <w:numPr>
          <w:ilvl w:val="0"/>
          <w:numId w:val="5"/>
        </w:numPr>
        <w:ind w:left="0" w:firstLine="480"/>
        <w:jc w:val="left"/>
        <w:rPr>
          <w:rFonts w:hint="eastAsia" w:ascii="宋体" w:hAnsi="宋体" w:cs="宋体"/>
          <w:color w:val="auto"/>
          <w:highlight w:val="none"/>
        </w:rPr>
      </w:pPr>
      <w:r>
        <w:rPr>
          <w:rFonts w:hint="eastAsia" w:ascii="宋体" w:hAnsi="宋体" w:cs="宋体"/>
          <w:color w:val="auto"/>
          <w:highlight w:val="none"/>
        </w:rPr>
        <w:t xml:space="preserve">招标文件未规定物价变化进行价格调整的清单项目的材料费、人工费、施工机具使用费等市场价格波动的影响；</w:t>
      </w:r>
      <w:r/>
    </w:p>
    <w:p>
      <w:pPr>
        <w:numPr>
          <w:ilvl w:val="0"/>
          <w:numId w:val="5"/>
        </w:numPr>
        <w:ind w:left="0" w:firstLine="480"/>
        <w:jc w:val="left"/>
        <w:rPr>
          <w:rFonts w:hint="eastAsia" w:ascii="宋体" w:hAnsi="宋体" w:cs="宋体"/>
          <w:color w:val="auto"/>
          <w:highlight w:val="none"/>
        </w:rPr>
      </w:pPr>
      <w:r>
        <w:rPr>
          <w:rFonts w:hint="eastAsia" w:ascii="宋体" w:hAnsi="宋体" w:cs="宋体"/>
          <w:color w:val="auto"/>
          <w:highlight w:val="none"/>
        </w:rPr>
        <w:t xml:space="preserve">单价合同的工程量清单缺陷价格调整和工程变更计价规定的工程数量变化带来的承包风险的影响；</w:t>
      </w:r>
      <w:r/>
    </w:p>
    <w:p>
      <w:pPr>
        <w:numPr>
          <w:ilvl w:val="0"/>
          <w:numId w:val="5"/>
        </w:numPr>
        <w:ind w:left="0" w:firstLine="480"/>
        <w:jc w:val="left"/>
        <w:rPr>
          <w:rFonts w:hint="eastAsia" w:ascii="宋体" w:hAnsi="宋体" w:cs="宋体"/>
          <w:color w:val="auto"/>
          <w:highlight w:val="none"/>
        </w:rPr>
      </w:pPr>
      <w:r>
        <w:rPr>
          <w:rFonts w:hint="eastAsia" w:ascii="宋体" w:hAnsi="宋体" w:cs="宋体"/>
          <w:color w:val="auto"/>
          <w:highlight w:val="none"/>
        </w:rPr>
        <w:t xml:space="preserve">总价合同的工程量清单缺陷责任及价格包干规定，以及工程变更计价规则带来的承包风险的影响；</w:t>
      </w:r>
      <w:r/>
    </w:p>
    <w:p>
      <w:pPr>
        <w:numPr>
          <w:ilvl w:val="0"/>
          <w:numId w:val="5"/>
        </w:numPr>
        <w:ind w:left="0" w:firstLine="480"/>
        <w:jc w:val="left"/>
        <w:rPr>
          <w:rFonts w:hint="eastAsia" w:ascii="宋体" w:hAnsi="宋体" w:cs="宋体"/>
          <w:color w:val="auto"/>
          <w:highlight w:val="none"/>
        </w:rPr>
      </w:pPr>
      <w:r>
        <w:rPr>
          <w:rFonts w:hint="eastAsia" w:ascii="宋体" w:hAnsi="宋体" w:cs="宋体"/>
          <w:color w:val="auto"/>
          <w:highlight w:val="none"/>
        </w:rPr>
        <w:t xml:space="preserve">综合单价不做调整的规定所引起的承包风险的影响。</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7、对分部分项工程项目清单中按项计价的项目，投标人应按其项目特征的工作内容、自身的实施方案、市场合理价格，以及履行招标图纸和技术标准规范要求、按规定执行工程变更价格调整引起的承包风险，对按项计价项目进行投标报价。按项计价项目报价为包干价，工程结算时不应做调整。</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8、投标人应在接收</w:t>
      </w:r>
      <w:r>
        <w:rPr>
          <w:rFonts w:hint="eastAsia" w:ascii="宋体" w:hAnsi="宋体" w:cs="宋体"/>
          <w:color w:val="auto"/>
          <w:highlight w:val="none"/>
        </w:rPr>
        <w:t xml:space="preserve">磋商文件后,在规定时间内根据工程特点、合同要求及现场踏勘情况,复查措施项目清单列项的完整性和适用性。若投标人认为需要增加措施项目的,可在措施项目中补充列项及报价,并对措施项目清单的准确性和完整性负责。未按要求填报清单项目的价格，其费用可视为已包含投标总价中，工程结算时不做重新计价及调整。                                                                                                                </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9、措施项目清单的报价应包括履行合同责任和义务、全面完成工程所发生的不限于下列费用：</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（1）工地内及附近临时设施、临时用水、临时用电、通风排气及其他同类费用；</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（2）在地下空间(地下室、暗室、库内、洞内等)、高层或超高层建筑、有害身体健康的环境、恶劣气温 气候、冬雨季、交叉作业等环境下进行施工所需的措施费用；</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（3）施工中的材料堆放场地整理、工程用水加压、施工雨(污)水排除、建筑施工及生活垃圾外运及消纳(已列入拆除和修缮工程分部分项工程项目清单除外)、成品保护、完工清洁和清场退场等费用；</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（4）满足政府主管部门有关安全生产措施要求所需的费用，包括执行其要求引起的相关安全生产措施费用；</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（5）承包人为履行合同责任和义务所发生的其他措施费用。</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10、对分部分项工程项目清单中发包人提供材料的清单项目，投标人应按磋商文件说明的发包人提供材料的规格型号、品牌档次，对发包人提供材料的清单项目进行报价，并应满足工程数量对人工价格变化、磋商文件规定的有效损耗率、自身原因超耗使用材料产生的承包风险等要求。投标人对发包人提供材料的清单项目的报价，应综合考虑投标人对发包人提供材料的管理、协调、配合服务等，该费用视为包含在投标人报价中，不再另行计算。</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根据《省住房和城乡建设厅关于实施&lt;建设工程工程量清单计价标准&gt;(GB/T 50500-2024)及9本工程量计算标准有关事宜的公告》(〔2025〕第12号)的要求，为统一计价程序中清单综合单价的组成内容，“发包人提供材料”时，“材料费”计入相应清单综合单价，在税前扣除。发包人提供材料的实际损耗率与有效损耗率的差额风险，其费用包含在工程量清单项目的综合单价中，并由承包人承担或受益。</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11、对分部分项工程项目清单中载明材料暂估价的清单项目，应按工程量清单载明的材料暂估单价(不含增值税)计入综合单价。投标人对分部分项工程项目清单中的材料暂估价清单项目的报价，应满足工程数量对人工价格变化、履行材料暂估价调价规则产生的价格变化等要求。</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12、投标人应按自身的工程实施方案及投标工期，对措施项目清单进行自主报价，其中安全生产措施费应符合国家及省级、行业主管部门的相关规定。根据《省住房城乡建设厅关于发布&lt;江苏省建筑与装饰工程消耗量&gt;&lt;江苏省市政工程消耗量&gt;&lt;江苏省通用安装工程消耗量&gt;及配套文件的通知》(苏建价〔2026〕76号)的要求，安全生产措施费用的投标报价应按《江苏省建设工程费用参考》相关条文执行。本项目最高投标限价中的安全生产措施费用，已按《江苏省建设工程费用参考》文件要求计入。</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措施项目清单的报价应满足下列因素对价格影响的要求：</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（1）招标工程的特点及其标段划分和完工交付标准；</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（2）工程地质条件、邻近建筑物、现场设施情况、周边道路、交通、水文、环境；</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（3）磋商文件说明的相关合同责任；</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（4）磋商文件规定的承包风险；</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（5）发包人提供材料的货物供应、专业分包工程、直接发包的专业工程的总承包管理服务；</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（6）除工程变更、暂列金额中未能完全预见或详细说明的工程、新增工程、工程索赔等引起的措施项目费用的规定调整外，执行措施项目费用包干引起的承包风险。</w:t>
      </w:r>
      <w:r/>
    </w:p>
    <w:p>
      <w:pPr>
        <w:ind w:firstLine="480"/>
        <w:jc w:val="left"/>
        <w:rPr>
          <w:rFonts w:hint="eastAsia" w:ascii="宋体" w:hAnsi="宋体"/>
          <w:bCs/>
          <w:color w:val="auto"/>
          <w:highlight w:val="none"/>
        </w:rPr>
      </w:pPr>
      <w:r>
        <w:rPr>
          <w:rFonts w:hint="eastAsia" w:ascii="宋体" w:hAnsi="宋体" w:cs="宋体"/>
          <w:color w:val="auto"/>
          <w:highlight w:val="none"/>
        </w:rPr>
        <w:t xml:space="preserve">13、投标人应按招标工程量清单中提供的暂列金额、专业工程暂估价金额，准确填报在相应投标总价内。投标人应按计日工清单中提供的清单项目及其暂定数量，对计日工清单项目进行投标报价，投标单价由投标人自主报价。</w:t>
      </w:r>
      <w:r/>
    </w:p>
    <w:p>
      <w:pPr>
        <w:contextualSpacing/>
        <w:ind w:firstLine="0"/>
        <w:jc w:val="left"/>
        <w:spacing w:line="348" w:lineRule="auto"/>
        <w:rPr>
          <w:rFonts w:hint="eastAsia" w:ascii="宋体" w:hAnsi="宋体"/>
          <w:b/>
          <w:color w:val="auto"/>
          <w:highlight w:val="none"/>
        </w:rPr>
      </w:pPr>
      <w:r>
        <w:rPr>
          <w:rFonts w:hint="eastAsia" w:ascii="宋体" w:hAnsi="宋体"/>
          <w:b/>
          <w:color w:val="auto"/>
          <w:highlight w:val="none"/>
        </w:rPr>
        <w:t xml:space="preserve">四、商务条款 </w:t>
      </w:r>
      <w:r/>
    </w:p>
    <w:p>
      <w:pPr>
        <w:contextualSpacing/>
        <w:ind w:firstLine="567"/>
        <w:jc w:val="left"/>
        <w:spacing w:line="348" w:lineRule="auto"/>
        <w:rPr>
          <w:rFonts w:hint="eastAsia" w:ascii="宋体" w:hAnsi="宋体"/>
          <w:bCs/>
          <w:color w:val="auto"/>
          <w:highlight w:val="none"/>
        </w:rPr>
      </w:pPr>
      <w:r>
        <w:rPr>
          <w:rFonts w:hint="eastAsia" w:ascii="宋体" w:hAnsi="宋体"/>
          <w:bCs/>
          <w:color w:val="auto"/>
          <w:highlight w:val="none"/>
        </w:rPr>
        <w:t xml:space="preserve">1、★工期要求：45日历天（具体开工日期以采购人发出的书面开工令为准）</w:t>
      </w:r>
      <w:r/>
    </w:p>
    <w:p>
      <w:pPr>
        <w:ind w:firstLine="482"/>
        <w:rPr>
          <w:rFonts w:hint="eastAsia" w:ascii="宋体" w:hAnsi="宋体"/>
          <w:b/>
          <w:color w:val="auto"/>
          <w:highlight w:val="none"/>
        </w:rPr>
      </w:pPr>
      <w:r>
        <w:rPr>
          <w:rFonts w:hint="eastAsia" w:ascii="宋体" w:hAnsi="宋体"/>
          <w:b/>
          <w:color w:val="auto"/>
          <w:highlight w:val="none"/>
        </w:rPr>
        <w:t xml:space="preserve">2、★付款方式：</w:t>
      </w:r>
      <w:r/>
    </w:p>
    <w:p>
      <w:pPr>
        <w:contextualSpacing/>
        <w:ind w:firstLine="567"/>
        <w:jc w:val="left"/>
        <w:spacing w:line="348" w:lineRule="auto"/>
        <w:rPr>
          <w:rFonts w:hint="eastAsia" w:ascii="宋体" w:hAnsi="宋体"/>
          <w:b/>
          <w:color w:val="auto"/>
          <w:highlight w:val="none"/>
        </w:rPr>
      </w:pPr>
      <w:r>
        <w:rPr>
          <w:rFonts w:hint="eastAsia" w:ascii="宋体" w:hAnsi="宋体"/>
          <w:b/>
          <w:color w:val="auto"/>
          <w:highlight w:val="none"/>
        </w:rPr>
        <w:t xml:space="preserve">竣工验收合格后付至合同价款的80%，审计完成后结合学校财务实际支付进度付至审计金额的100%。</w:t>
      </w:r>
      <w:r/>
    </w:p>
    <w:p>
      <w:pPr>
        <w:contextualSpacing/>
        <w:ind w:firstLine="567"/>
        <w:jc w:val="left"/>
        <w:spacing w:line="348" w:lineRule="auto"/>
        <w:rPr>
          <w:rFonts w:hint="eastAsia" w:ascii="宋体" w:hAnsi="宋体"/>
          <w:b/>
          <w:color w:val="auto"/>
          <w:highlight w:val="none"/>
        </w:rPr>
      </w:pPr>
      <w:r>
        <w:rPr>
          <w:rFonts w:hint="eastAsia" w:ascii="宋体" w:hAnsi="宋体"/>
          <w:b/>
          <w:color w:val="auto"/>
          <w:highlight w:val="none"/>
        </w:rPr>
        <w:t xml:space="preserve">履约保证金在工程项目竣工验收合格且无违约、无农民工工资拖欠情形下自动转为质保金，质保期满后无息退还。</w:t>
      </w:r>
      <w:r/>
    </w:p>
    <w:p>
      <w:pPr>
        <w:contextualSpacing/>
        <w:ind w:firstLine="567"/>
        <w:jc w:val="left"/>
        <w:spacing w:line="348" w:lineRule="auto"/>
        <w:rPr>
          <w:rFonts w:hint="eastAsia" w:ascii="宋体" w:hAnsi="宋体"/>
          <w:b/>
          <w:color w:val="auto"/>
          <w:highlight w:val="none"/>
        </w:rPr>
      </w:pPr>
      <w:r>
        <w:rPr>
          <w:rFonts w:hint="eastAsia" w:ascii="宋体" w:hAnsi="宋体"/>
          <w:b/>
          <w:color w:val="auto"/>
          <w:highlight w:val="none"/>
        </w:rPr>
        <w:t xml:space="preserve">工程付款时承包人必须按照税法规定开具增值税专用发票。</w:t>
      </w:r>
      <w:r/>
    </w:p>
    <w:p>
      <w:pPr>
        <w:contextualSpacing/>
        <w:ind w:firstLine="567"/>
        <w:jc w:val="left"/>
        <w:spacing w:line="348" w:lineRule="auto"/>
        <w:rPr>
          <w:rFonts w:hint="eastAsia" w:ascii="宋体" w:hAnsi="宋体"/>
          <w:bCs/>
          <w:color w:val="auto"/>
          <w:highlight w:val="none"/>
        </w:rPr>
      </w:pPr>
      <w:r>
        <w:rPr>
          <w:rFonts w:hint="eastAsia" w:ascii="宋体" w:hAnsi="宋体"/>
          <w:bCs/>
          <w:color w:val="auto"/>
          <w:highlight w:val="none"/>
        </w:rPr>
        <w:t xml:space="preserve">3、★工程质量标准：合格。</w:t>
      </w:r>
      <w:r/>
    </w:p>
    <w:p>
      <w:pPr>
        <w:contextualSpacing/>
        <w:ind w:firstLine="567"/>
        <w:jc w:val="left"/>
        <w:spacing w:line="348" w:lineRule="auto"/>
        <w:rPr>
          <w:rFonts w:hint="eastAsia" w:ascii="宋体" w:hAnsi="宋体"/>
          <w:b/>
          <w:color w:val="auto"/>
          <w:highlight w:val="none"/>
        </w:rPr>
      </w:pPr>
      <w:r>
        <w:rPr>
          <w:rFonts w:hint="eastAsia" w:ascii="宋体" w:hAnsi="宋体"/>
          <w:bCs/>
          <w:color w:val="auto"/>
          <w:highlight w:val="none"/>
          <w:lang w:val="en-US" w:eastAsia="zh-CN"/>
        </w:rPr>
        <w:t xml:space="preserve">4</w:t>
      </w:r>
      <w:r>
        <w:rPr>
          <w:rFonts w:hint="eastAsia" w:ascii="宋体" w:hAnsi="宋体"/>
          <w:bCs/>
          <w:color w:val="auto"/>
          <w:highlight w:val="none"/>
        </w:rPr>
        <w:t xml:space="preserve">、★</w:t>
      </w:r>
      <w:r>
        <w:rPr>
          <w:rFonts w:hint="eastAsia" w:ascii="宋体" w:hAnsi="宋体"/>
          <w:b/>
          <w:color w:val="auto"/>
          <w:highlight w:val="none"/>
        </w:rPr>
        <w:t xml:space="preserve">履约保证金</w:t>
      </w:r>
      <w:r/>
    </w:p>
    <w:p>
      <w:pPr>
        <w:contextualSpacing/>
        <w:ind w:firstLine="482"/>
        <w:jc w:val="left"/>
        <w:keepLines w:val="0"/>
        <w:keepNext w:val="0"/>
        <w:pageBreakBefore w:val="0"/>
        <w:spacing w:line="348" w:lineRule="auto"/>
        <w:widowControl w:val="off"/>
        <w:rPr>
          <w:rFonts w:hint="eastAsia" w:ascii="宋体" w:hAnsi="宋体"/>
          <w:b/>
          <w:color w:val="auto"/>
          <w:highlight w:val="none"/>
        </w:rPr>
      </w:pPr>
      <w:r>
        <w:rPr>
          <w:rFonts w:hint="eastAsia" w:ascii="宋体" w:hAnsi="宋体"/>
          <w:b/>
          <w:color w:val="auto"/>
          <w:highlight w:val="none"/>
          <w:lang w:eastAsia="zh-CN"/>
        </w:rPr>
        <w:t xml:space="preserve">（</w:t>
      </w:r>
      <w:r>
        <w:rPr>
          <w:rFonts w:hint="eastAsia" w:ascii="宋体" w:hAnsi="宋体"/>
          <w:b/>
          <w:color w:val="auto"/>
          <w:highlight w:val="none"/>
          <w:lang w:val="en-US" w:eastAsia="zh-CN"/>
        </w:rPr>
        <w:t xml:space="preserve">1</w:t>
      </w:r>
      <w:r>
        <w:rPr>
          <w:rFonts w:hint="eastAsia" w:ascii="宋体" w:hAnsi="宋体"/>
          <w:b/>
          <w:color w:val="auto"/>
          <w:highlight w:val="none"/>
          <w:lang w:eastAsia="zh-CN"/>
        </w:rPr>
        <w:t xml:space="preserve">）</w:t>
      </w:r>
      <w:r>
        <w:rPr>
          <w:rFonts w:hint="eastAsia" w:ascii="宋体" w:hAnsi="宋体"/>
          <w:b/>
          <w:color w:val="auto"/>
          <w:highlight w:val="none"/>
        </w:rPr>
        <w:t xml:space="preserve">履约担保的形式、金额及期限：</w:t>
      </w:r>
      <w:r/>
    </w:p>
    <w:p>
      <w:pPr>
        <w:contextualSpacing/>
        <w:ind w:firstLine="482"/>
        <w:jc w:val="left"/>
        <w:keepLines w:val="0"/>
        <w:keepNext w:val="0"/>
        <w:pageBreakBefore w:val="0"/>
        <w:spacing w:line="348" w:lineRule="auto"/>
        <w:widowControl w:val="off"/>
        <w:rPr>
          <w:rFonts w:hint="eastAsia" w:ascii="宋体" w:hAnsi="宋体"/>
          <w:b/>
          <w:color w:val="auto"/>
          <w:highlight w:val="none"/>
        </w:rPr>
      </w:pPr>
      <w:r>
        <w:rPr>
          <w:rFonts w:hint="eastAsia" w:ascii="宋体" w:hAnsi="宋体"/>
          <w:b/>
          <w:color w:val="auto"/>
          <w:highlight w:val="none"/>
        </w:rPr>
        <w:t xml:space="preserve">履约保证金的形式:工程项目竣工验收合格且无违约、无农民工工资拖欠情形下自动转为质保金，质保期满后无息退还。</w:t>
      </w:r>
      <w:r/>
    </w:p>
    <w:p>
      <w:pPr>
        <w:contextualSpacing/>
        <w:ind w:firstLine="482"/>
        <w:jc w:val="left"/>
        <w:keepLines w:val="0"/>
        <w:keepNext w:val="0"/>
        <w:pageBreakBefore w:val="0"/>
        <w:spacing w:line="348" w:lineRule="auto"/>
        <w:widowControl w:val="off"/>
        <w:rPr>
          <w:rFonts w:hint="eastAsia" w:ascii="宋体" w:hAnsi="宋体"/>
          <w:b/>
          <w:color w:val="auto"/>
          <w:highlight w:val="none"/>
        </w:rPr>
      </w:pPr>
      <w:r>
        <w:rPr>
          <w:rFonts w:hint="eastAsia" w:ascii="宋体" w:hAnsi="宋体"/>
          <w:b/>
          <w:color w:val="auto"/>
          <w:highlight w:val="none"/>
          <w:lang w:eastAsia="zh-CN"/>
        </w:rPr>
        <w:t xml:space="preserve">（</w:t>
      </w:r>
      <w:r>
        <w:rPr>
          <w:rFonts w:hint="eastAsia" w:ascii="宋体" w:hAnsi="宋体"/>
          <w:b/>
          <w:color w:val="auto"/>
          <w:highlight w:val="none"/>
          <w:lang w:val="en-US" w:eastAsia="zh-CN"/>
        </w:rPr>
        <w:t xml:space="preserve">2</w:t>
      </w:r>
      <w:r>
        <w:rPr>
          <w:rFonts w:hint="eastAsia" w:ascii="宋体" w:hAnsi="宋体"/>
          <w:b/>
          <w:color w:val="auto"/>
          <w:highlight w:val="none"/>
          <w:lang w:eastAsia="zh-CN"/>
        </w:rPr>
        <w:t xml:space="preserve">）</w:t>
      </w:r>
      <w:r>
        <w:rPr>
          <w:rFonts w:hint="eastAsia" w:ascii="宋体" w:hAnsi="宋体"/>
          <w:b/>
          <w:color w:val="auto"/>
          <w:highlight w:val="none"/>
        </w:rPr>
        <w:t xml:space="preserve">履约保证金的金额：合同价的3%；</w:t>
      </w:r>
      <w:r/>
    </w:p>
    <w:p>
      <w:pPr>
        <w:contextualSpacing/>
        <w:ind w:firstLine="482"/>
        <w:jc w:val="left"/>
        <w:keepLines w:val="0"/>
        <w:keepNext w:val="0"/>
        <w:pageBreakBefore w:val="0"/>
        <w:spacing w:line="348" w:lineRule="auto"/>
        <w:widowControl w:val="off"/>
        <w:rPr>
          <w:rFonts w:hint="eastAsia" w:ascii="宋体" w:hAnsi="宋体"/>
          <w:b/>
          <w:color w:val="auto"/>
          <w:highlight w:val="none"/>
        </w:rPr>
      </w:pPr>
      <w:r>
        <w:rPr>
          <w:rFonts w:hint="eastAsia" w:ascii="宋体" w:hAnsi="宋体"/>
          <w:b/>
          <w:color w:val="auto"/>
          <w:highlight w:val="none"/>
          <w:lang w:eastAsia="zh-CN"/>
        </w:rPr>
        <w:t xml:space="preserve">（</w:t>
      </w:r>
      <w:r>
        <w:rPr>
          <w:rFonts w:hint="eastAsia" w:ascii="宋体" w:hAnsi="宋体"/>
          <w:b/>
          <w:color w:val="auto"/>
          <w:highlight w:val="none"/>
          <w:lang w:val="en-US" w:eastAsia="zh-CN"/>
        </w:rPr>
        <w:t xml:space="preserve">3</w:t>
      </w:r>
      <w:r>
        <w:rPr>
          <w:rFonts w:hint="eastAsia" w:ascii="宋体" w:hAnsi="宋体"/>
          <w:b/>
          <w:color w:val="auto"/>
          <w:highlight w:val="none"/>
          <w:lang w:eastAsia="zh-CN"/>
        </w:rPr>
        <w:t xml:space="preserve">）</w:t>
      </w:r>
      <w:r>
        <w:rPr>
          <w:rFonts w:hint="eastAsia" w:ascii="宋体" w:hAnsi="宋体"/>
          <w:b/>
          <w:color w:val="auto"/>
          <w:highlight w:val="none"/>
        </w:rPr>
        <w:t xml:space="preserve">成交供应商必须在成交公告发出之日起7日内，向采购人提交合同价3%的履约保证金，否则</w:t>
      </w:r>
      <w:r>
        <w:rPr>
          <w:rFonts w:hint="eastAsia" w:ascii="宋体" w:hAnsi="宋体"/>
          <w:b/>
          <w:color w:val="auto"/>
          <w:highlight w:val="none"/>
          <w:lang w:val="en-US" w:eastAsia="zh-CN"/>
        </w:rPr>
        <w:t xml:space="preserve">采购</w:t>
      </w:r>
      <w:r>
        <w:rPr>
          <w:rFonts w:hint="eastAsia" w:ascii="宋体" w:hAnsi="宋体"/>
          <w:b/>
          <w:color w:val="auto"/>
          <w:highlight w:val="none"/>
        </w:rPr>
        <w:t xml:space="preserve">人可以取消其中标资格。</w:t>
      </w:r>
      <w:r/>
    </w:p>
    <w:p>
      <w:pPr>
        <w:contextualSpacing/>
        <w:ind w:firstLine="567"/>
        <w:jc w:val="left"/>
        <w:spacing w:line="348" w:lineRule="auto"/>
        <w:rPr>
          <w:rFonts w:hint="eastAsia" w:ascii="宋体" w:hAnsi="宋体"/>
          <w:b/>
          <w:color w:val="auto"/>
          <w:highlight w:val="none"/>
        </w:rPr>
      </w:pPr>
      <w:r>
        <w:rPr>
          <w:rFonts w:hint="eastAsia" w:ascii="宋体" w:hAnsi="宋体"/>
          <w:b/>
          <w:color w:val="auto"/>
          <w:highlight w:val="none"/>
          <w:lang w:val="en-US" w:eastAsia="zh-CN"/>
        </w:rPr>
        <w:t xml:space="preserve">5</w:t>
      </w:r>
      <w:r>
        <w:rPr>
          <w:rFonts w:hint="eastAsia" w:ascii="宋体" w:hAnsi="宋体"/>
          <w:b/>
          <w:color w:val="auto"/>
          <w:highlight w:val="none"/>
        </w:rPr>
        <w:t xml:space="preserve">、★品牌推荐</w:t>
      </w:r>
      <w:r/>
    </w:p>
    <w:p>
      <w:pPr>
        <w:contextualSpacing/>
        <w:ind w:firstLine="567"/>
        <w:jc w:val="left"/>
        <w:spacing w:line="348" w:lineRule="auto"/>
        <w:rPr>
          <w:rFonts w:hint="eastAsia" w:ascii="宋体" w:hAnsi="宋体" w:cs="宋体"/>
          <w:b/>
          <w:bCs/>
          <w:color w:val="auto"/>
          <w:highlight w:val="none"/>
        </w:rPr>
      </w:pPr>
      <w:r>
        <w:rPr>
          <w:rFonts w:hint="eastAsia" w:ascii="宋体" w:hAnsi="宋体"/>
          <w:b/>
          <w:color w:val="auto"/>
          <w:highlight w:val="none"/>
        </w:rPr>
        <w:t xml:space="preserve">注：以下品牌仅作为同档次产品参考标准，</w:t>
      </w:r>
      <w:r>
        <w:rPr>
          <w:rFonts w:hint="eastAsia" w:ascii="宋体" w:hAnsi="宋体" w:cs="宋体"/>
          <w:b/>
          <w:bCs/>
          <w:color w:val="auto"/>
          <w:highlight w:val="none"/>
        </w:rPr>
        <w:t xml:space="preserve">投标人可选用下列品牌或同等档次及以上其他品牌产品投标，所投产品各项技术性能不得低于推荐品牌标准（提供投标人品牌承诺书）</w:t>
      </w:r>
      <w:r/>
    </w:p>
    <w:p>
      <w:pPr>
        <w:contextualSpacing/>
        <w:ind w:firstLine="567"/>
        <w:jc w:val="left"/>
        <w:spacing w:line="348" w:lineRule="auto"/>
        <w:rPr>
          <w:rFonts w:ascii="宋体" w:hAnsi="宋体"/>
          <w:b/>
          <w:color w:val="auto"/>
          <w:highlight w:val="none"/>
        </w:rPr>
      </w:pPr>
      <w:r>
        <w:rPr>
          <w:rFonts w:hint="eastAsia" w:ascii="宋体" w:hAnsi="宋体"/>
          <w:b/>
          <w:color w:val="auto"/>
          <w:highlight w:val="none"/>
        </w:rPr>
        <w:t xml:space="preserve">高压柜参考品牌：ABB、西门子、施耐德、伊顿（库柏）；</w:t>
      </w:r>
      <w:r/>
    </w:p>
    <w:p>
      <w:pPr>
        <w:contextualSpacing/>
        <w:ind w:firstLine="567"/>
        <w:jc w:val="left"/>
        <w:spacing w:line="348" w:lineRule="auto"/>
        <w:rPr>
          <w:rFonts w:hint="eastAsia" w:ascii="宋体" w:hAnsi="宋体"/>
          <w:b/>
          <w:color w:val="auto"/>
          <w:highlight w:val="none"/>
        </w:rPr>
      </w:pPr>
      <w:r>
        <w:rPr>
          <w:rFonts w:hint="eastAsia" w:ascii="宋体" w:hAnsi="宋体"/>
          <w:b/>
          <w:color w:val="auto"/>
          <w:highlight w:val="none"/>
        </w:rPr>
        <w:t xml:space="preserve">空调器参考品牌：格力、美的、大金</w:t>
      </w:r>
      <w:r/>
    </w:p>
    <w:p>
      <w:pPr>
        <w:contextualSpacing/>
        <w:ind w:firstLine="567"/>
        <w:jc w:val="left"/>
        <w:spacing w:line="348" w:lineRule="auto"/>
        <w:rPr>
          <w:rFonts w:hint="eastAsia" w:ascii="宋体" w:hAnsi="宋体"/>
          <w:b/>
          <w:color w:val="auto"/>
          <w:highlight w:val="none"/>
        </w:rPr>
      </w:pPr>
      <w:r>
        <w:rPr>
          <w:rFonts w:hint="eastAsia" w:ascii="宋体" w:hAnsi="宋体"/>
          <w:b/>
          <w:color w:val="auto"/>
          <w:highlight w:val="none"/>
        </w:rPr>
        <w:t xml:space="preserve">变压器参考品牌：中电、西变、华鹏；</w:t>
      </w:r>
      <w:r/>
    </w:p>
    <w:p>
      <w:pPr>
        <w:contextualSpacing/>
        <w:ind w:firstLine="567"/>
        <w:jc w:val="left"/>
        <w:spacing w:line="348" w:lineRule="auto"/>
        <w:rPr>
          <w:rFonts w:hint="eastAsia" w:ascii="宋体" w:hAnsi="宋体"/>
          <w:b/>
          <w:color w:val="auto"/>
          <w:highlight w:val="none"/>
        </w:rPr>
      </w:pPr>
      <w:r>
        <w:rPr>
          <w:rFonts w:hint="eastAsia" w:ascii="宋体" w:hAnsi="宋体"/>
          <w:b/>
          <w:color w:val="auto"/>
          <w:highlight w:val="none"/>
        </w:rPr>
        <w:t xml:space="preserve">低压断路器参考品牌：ABB、西门子、施耐德；</w:t>
      </w:r>
      <w:r/>
    </w:p>
    <w:p>
      <w:pPr>
        <w:contextualSpacing/>
        <w:ind w:firstLine="567"/>
        <w:jc w:val="left"/>
        <w:spacing w:line="348" w:lineRule="auto"/>
        <w:rPr>
          <w:rFonts w:hint="eastAsia" w:ascii="宋体" w:hAnsi="宋体"/>
          <w:b/>
          <w:color w:val="auto"/>
          <w:highlight w:val="none"/>
        </w:rPr>
      </w:pPr>
      <w:r>
        <w:rPr>
          <w:rFonts w:hint="eastAsia" w:ascii="宋体" w:hAnsi="宋体"/>
          <w:b/>
          <w:color w:val="auto"/>
          <w:highlight w:val="none"/>
        </w:rPr>
        <w:t xml:space="preserve">电缆参考品牌：上上、远东、宝胜。</w:t>
      </w:r>
      <w:r/>
    </w:p>
    <w:p>
      <w:pPr>
        <w:contextualSpacing/>
        <w:ind w:firstLine="567"/>
        <w:jc w:val="left"/>
        <w:spacing w:line="348" w:lineRule="auto"/>
        <w:rPr>
          <w:rFonts w:hint="eastAsia" w:ascii="宋体" w:hAnsi="宋体"/>
          <w:b/>
          <w:color w:val="auto"/>
          <w:highlight w:val="none"/>
        </w:rPr>
      </w:pPr>
      <w:r>
        <w:rPr>
          <w:rFonts w:hint="eastAsia" w:ascii="宋体" w:hAnsi="宋体"/>
          <w:b/>
          <w:color w:val="auto"/>
          <w:highlight w:val="none"/>
        </w:rPr>
        <w:t xml:space="preserve">五、勘察要求</w:t>
      </w:r>
      <w:r/>
    </w:p>
    <w:p>
      <w:pPr>
        <w:contextualSpacing/>
        <w:ind w:firstLine="567"/>
        <w:jc w:val="left"/>
        <w:spacing w:line="348" w:lineRule="auto"/>
        <w:rPr>
          <w:rFonts w:hint="eastAsia" w:ascii="宋体" w:hAnsi="宋体"/>
          <w:bCs/>
          <w:color w:val="auto"/>
          <w:highlight w:val="none"/>
        </w:rPr>
      </w:pPr>
      <w:r>
        <w:rPr>
          <w:rFonts w:hint="eastAsia" w:ascii="宋体" w:hAnsi="宋体"/>
          <w:bCs/>
          <w:color w:val="auto"/>
          <w:highlight w:val="none"/>
        </w:rPr>
        <w:t xml:space="preserve">本次采购项目</w:t>
      </w:r>
      <w:r>
        <w:rPr>
          <w:rFonts w:hint="eastAsia" w:ascii="宋体" w:hAnsi="宋体"/>
          <w:bCs/>
          <w:color w:val="auto"/>
          <w:highlight w:val="none"/>
        </w:rPr>
        <w:t xml:space="preserve">现场环境复杂，请投标人自行考虑现场考察，采购人提供必要的协助，让投标人充分了解现场情况以及投标报价所需的相关数据。投标人无论考察与否，都将被视为已经对本项目的总体情况、工作难度、条件以及中标后有可能承担的风险、责任和义务的充分了解，如投标人因对现场资料和数据所作出的推论、解释和结论影响投标报价、方案编制等由此造成的后果由投标人自行承担。因投标人自身原因未现场考察或现场考察不全面的，中标后不得因此提出修改投标报价或提出索赔等要求，不得以此为由拒绝签署合同或履行所约定的各项义务。现场考察的费用由投标人自行负担。</w:t>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ind w:firstLine="0"/>
        <w:jc w:val="center"/>
        <w:rPr>
          <w:rFonts w:hint="eastAsia" w:ascii="宋体" w:hAnsi="宋体" w:cs="宋体"/>
          <w:color w:val="auto"/>
          <w:highlight w:val="none"/>
        </w:rPr>
      </w:pPr>
      <w:r/>
      <w:bookmarkStart w:id="209" w:name="_Toc142708871"/>
      <w:r/>
      <w:bookmarkStart w:id="210" w:name="_Toc153678434"/>
      <w:r/>
      <w:bookmarkStart w:id="211" w:name="_Toc224532089"/>
      <w:r/>
      <w:bookmarkStart w:id="212" w:name="_Toc515874992"/>
      <w:r/>
      <w:bookmarkStart w:id="213" w:name="_Toc204595694"/>
      <w:r/>
      <w:bookmarkStart w:id="214" w:name="_Toc28603"/>
      <w:r/>
      <w:r/>
    </w:p>
    <w:p>
      <w:pPr>
        <w:pStyle w:val="823"/>
        <w:ind w:firstLine="0"/>
        <w:jc w:val="center"/>
        <w:rPr>
          <w:color w:val="auto"/>
          <w:highlight w:val="none"/>
        </w:rPr>
      </w:pPr>
      <w:r/>
      <w:bookmarkStart w:id="215" w:name="_Toc24031"/>
      <w:r>
        <w:rPr>
          <w:rFonts w:hint="eastAsia"/>
          <w:color w:val="auto"/>
          <w:highlight w:val="none"/>
        </w:rPr>
        <w:t xml:space="preserve">第五章 </w:t>
      </w:r>
      <w:bookmarkEnd w:id="209"/>
      <w:r/>
      <w:bookmarkEnd w:id="210"/>
      <w:r>
        <w:rPr>
          <w:rFonts w:hint="eastAsia"/>
          <w:color w:val="auto"/>
          <w:highlight w:val="none"/>
        </w:rPr>
        <w:t xml:space="preserve">工程量清单</w:t>
      </w:r>
      <w:bookmarkEnd w:id="211"/>
      <w:r/>
      <w:bookmarkEnd w:id="212"/>
      <w:r/>
      <w:bookmarkEnd w:id="213"/>
      <w:r/>
      <w:bookmarkEnd w:id="214"/>
      <w:r/>
      <w:bookmarkEnd w:id="215"/>
      <w:r/>
      <w:r/>
    </w:p>
    <w:p>
      <w:pPr>
        <w:ind w:firstLine="480"/>
        <w:jc w:val="center"/>
        <w:rPr>
          <w:rFonts w:hint="eastAsia" w:ascii="宋体" w:hAnsi="宋体" w:cs="宋体"/>
          <w:color w:val="auto"/>
          <w:highlight w:val="none"/>
        </w:rPr>
      </w:pPr>
      <w:r>
        <w:rPr>
          <w:rFonts w:hint="eastAsia" w:ascii="宋体" w:hAnsi="宋体" w:cs="宋体"/>
          <w:color w:val="auto"/>
          <w:highlight w:val="none"/>
        </w:rPr>
        <w:t xml:space="preserve">详见附件</w:t>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pStyle w:val="823"/>
        <w:jc w:val="center"/>
        <w:rPr>
          <w:rFonts w:hint="eastAsia" w:ascii="宋体" w:hAnsi="宋体" w:cs="宋体"/>
          <w:color w:val="auto"/>
          <w:highlight w:val="none"/>
        </w:rPr>
      </w:pPr>
      <w:r/>
      <w:bookmarkStart w:id="216" w:name="_Toc224532090"/>
      <w:r/>
      <w:bookmarkStart w:id="217" w:name="_Toc204595695"/>
      <w:r/>
      <w:bookmarkStart w:id="218" w:name="_Toc515874993"/>
      <w:r/>
      <w:bookmarkStart w:id="219" w:name="_Toc515874994"/>
      <w:r/>
      <w:bookmarkStart w:id="220" w:name="_Toc204595696"/>
      <w:r/>
      <w:bookmarkStart w:id="221" w:name="_Toc224532091"/>
      <w:r>
        <w:rPr>
          <w:rFonts w:hint="eastAsia" w:ascii="宋体" w:hAnsi="宋体" w:cs="宋体"/>
          <w:color w:val="auto"/>
          <w:highlight w:val="none"/>
        </w:rPr>
        <w:br w:type="page" w:clear="all"/>
      </w:r>
      <w:bookmarkStart w:id="222" w:name="_Toc9612"/>
      <w:r/>
      <w:bookmarkStart w:id="223" w:name="_Toc20086"/>
      <w:r>
        <w:rPr>
          <w:rFonts w:hint="eastAsia" w:ascii="宋体" w:hAnsi="宋体" w:cs="宋体"/>
          <w:bCs/>
          <w:color w:val="auto"/>
          <w:szCs w:val="32"/>
          <w:highlight w:val="none"/>
        </w:rPr>
        <w:t xml:space="preserve">第六章 图纸和技术资料</w:t>
      </w:r>
      <w:bookmarkEnd w:id="216"/>
      <w:r/>
      <w:bookmarkEnd w:id="217"/>
      <w:r/>
      <w:bookmarkEnd w:id="218"/>
      <w:r/>
      <w:bookmarkEnd w:id="222"/>
      <w:r/>
      <w:bookmarkEnd w:id="223"/>
      <w:r/>
      <w:r/>
    </w:p>
    <w:p>
      <w:pPr>
        <w:ind w:firstLine="480"/>
        <w:jc w:val="left"/>
        <w:rPr>
          <w:rFonts w:hint="eastAsia" w:ascii="宋体" w:hAnsi="宋体" w:cs="宋体"/>
          <w:color w:val="auto"/>
          <w:highlight w:val="none"/>
        </w:rPr>
      </w:pPr>
      <w:r>
        <w:rPr>
          <w:rFonts w:hint="eastAsia" w:ascii="宋体" w:hAnsi="宋体" w:cs="宋体"/>
          <w:color w:val="auto"/>
          <w:highlight w:val="none"/>
        </w:rPr>
      </w:r>
      <w:r/>
    </w:p>
    <w:p>
      <w:pPr>
        <w:ind w:firstLine="480"/>
        <w:jc w:val="center"/>
        <w:rPr>
          <w:rFonts w:hint="eastAsia" w:ascii="宋体" w:hAnsi="宋体" w:cs="宋体"/>
          <w:color w:val="auto"/>
          <w:highlight w:val="none"/>
        </w:rPr>
      </w:pPr>
      <w:r>
        <w:rPr>
          <w:rFonts w:hint="eastAsia" w:ascii="宋体" w:hAnsi="宋体" w:cs="宋体"/>
          <w:color w:val="auto"/>
          <w:highlight w:val="none"/>
        </w:rPr>
        <w:t xml:space="preserve">详见附件</w:t>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numPr>
          <w:ilvl w:val="0"/>
          <w:numId w:val="6"/>
        </w:numPr>
        <w:ind w:firstLine="0"/>
        <w:jc w:val="center"/>
        <w:keepLines/>
        <w:keepNext/>
        <w:rPr>
          <w:rFonts w:hint="eastAsia" w:ascii="宋体" w:hAnsi="宋体" w:cs="宋体"/>
          <w:b/>
          <w:color w:val="auto"/>
          <w:highlight w:val="none"/>
        </w:rPr>
        <w:outlineLvl w:val="0"/>
      </w:pPr>
      <w:r/>
      <w:bookmarkStart w:id="224" w:name="_Toc8505"/>
      <w:r>
        <w:rPr>
          <w:rFonts w:hint="eastAsia" w:ascii="Arial" w:hAnsi="Arial" w:cs="Arial"/>
          <w:b/>
          <w:color w:val="auto"/>
          <w:sz w:val="32"/>
          <w:szCs w:val="40"/>
          <w:highlight w:val="none"/>
        </w:rPr>
        <w:t xml:space="preserve">评审方法和评审标准</w:t>
      </w:r>
      <w:bookmarkEnd w:id="224"/>
      <w:r/>
      <w:r/>
    </w:p>
    <w:p>
      <w:pPr>
        <w:ind w:firstLine="482"/>
        <w:jc w:val="left"/>
        <w:rPr>
          <w:rFonts w:hint="eastAsia" w:ascii="宋体" w:hAnsi="宋体" w:cs="宋体"/>
          <w:b/>
          <w:color w:val="auto"/>
          <w:highlight w:val="none"/>
        </w:rPr>
      </w:pPr>
      <w:r>
        <w:rPr>
          <w:rFonts w:hint="eastAsia" w:ascii="宋体" w:hAnsi="宋体" w:cs="宋体"/>
          <w:b/>
          <w:color w:val="auto"/>
          <w:highlight w:val="none"/>
        </w:rPr>
        <w:t xml:space="preserve">一、磋商小组</w:t>
      </w:r>
      <w:r/>
    </w:p>
    <w:p>
      <w:pPr>
        <w:ind w:firstLine="480"/>
        <w:rPr>
          <w:rFonts w:hint="eastAsia" w:ascii="宋体" w:hAnsi="宋体"/>
          <w:color w:val="auto"/>
          <w:highlight w:val="none"/>
        </w:rPr>
      </w:pPr>
      <w:r>
        <w:rPr>
          <w:rFonts w:hint="eastAsia" w:ascii="宋体" w:hAnsi="宋体"/>
          <w:color w:val="auto"/>
          <w:highlight w:val="none"/>
        </w:rPr>
        <w:t xml:space="preserve">本采购项目磋商小组由采购人代表和评审专家组成。</w:t>
      </w:r>
      <w:r/>
    </w:p>
    <w:p>
      <w:pPr>
        <w:ind w:firstLine="482"/>
        <w:jc w:val="left"/>
        <w:rPr>
          <w:rFonts w:hint="eastAsia" w:ascii="宋体" w:hAnsi="宋体" w:cs="宋体"/>
          <w:b/>
          <w:color w:val="auto"/>
          <w:highlight w:val="none"/>
        </w:rPr>
      </w:pPr>
      <w:r>
        <w:rPr>
          <w:rFonts w:hint="eastAsia" w:ascii="宋体" w:hAnsi="宋体" w:cs="宋体"/>
          <w:b/>
          <w:color w:val="auto"/>
          <w:highlight w:val="none"/>
        </w:rPr>
        <w:t xml:space="preserve">二、评标方法：综合评分法</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经磋商确定最终采购需求和提交最后报价的供应商后，由磋商小组采用综合评分法对提交最后报价的供应商的响应文件和最后报价进行综合评分。</w:t>
      </w:r>
      <w:r/>
    </w:p>
    <w:p>
      <w:pPr>
        <w:ind w:firstLine="480"/>
        <w:widowControl/>
        <w:rPr>
          <w:rFonts w:hint="eastAsia" w:ascii="宋体" w:hAnsi="宋体" w:cs="宋体"/>
          <w:color w:val="auto"/>
          <w:highlight w:val="none"/>
        </w:rPr>
      </w:pPr>
      <w:r>
        <w:rPr>
          <w:rFonts w:hint="eastAsia" w:ascii="宋体" w:hAnsi="宋体" w:cs="宋体"/>
          <w:color w:val="auto"/>
          <w:highlight w:val="none"/>
        </w:rPr>
        <w:t xml:space="preserve">综合评分法，是指响应文件满足磋商文件全部实质性要求，且按照评审因素的量化指标评审得分最高的供应商为成交候选人的评标办法。</w:t>
      </w:r>
      <w:r/>
    </w:p>
    <w:p>
      <w:pPr>
        <w:ind w:firstLine="482"/>
        <w:jc w:val="left"/>
        <w:rPr>
          <w:rFonts w:hint="eastAsia" w:ascii="宋体" w:hAnsi="宋体" w:cs="宋体"/>
          <w:b/>
          <w:color w:val="auto"/>
          <w:highlight w:val="none"/>
        </w:rPr>
      </w:pPr>
      <w:r>
        <w:rPr>
          <w:rFonts w:hint="eastAsia" w:ascii="宋体" w:hAnsi="宋体" w:cs="宋体"/>
          <w:b/>
          <w:color w:val="auto"/>
          <w:highlight w:val="none"/>
        </w:rPr>
        <w:t xml:space="preserve">三、评审原则：</w:t>
      </w:r>
      <w:r/>
    </w:p>
    <w:p>
      <w:pPr>
        <w:ind w:firstLine="480"/>
        <w:jc w:val="left"/>
        <w:rPr>
          <w:rFonts w:hint="eastAsia" w:ascii="宋体" w:hAnsi="宋体" w:cs="宋体"/>
          <w:bCs/>
          <w:color w:val="auto"/>
          <w:highlight w:val="none"/>
        </w:rPr>
      </w:pPr>
      <w:r>
        <w:rPr>
          <w:rFonts w:hint="eastAsia" w:ascii="宋体" w:hAnsi="宋体" w:cs="宋体"/>
          <w:color w:val="auto"/>
          <w:highlight w:val="none"/>
        </w:rPr>
        <w:t xml:space="preserve">磋商小组</w:t>
      </w:r>
      <w:r>
        <w:rPr>
          <w:rFonts w:hint="eastAsia" w:ascii="宋体" w:hAnsi="宋体" w:cs="宋体"/>
          <w:bCs/>
          <w:color w:val="auto"/>
          <w:highlight w:val="none"/>
        </w:rPr>
        <w:t xml:space="preserve">必须公平、公正、客观，不带任何倾向性和启发性；不得向外界透露任何与评审有关的内容；任何单位和个人不得干扰、影响评审的正常进行；</w:t>
      </w:r>
      <w:r>
        <w:rPr>
          <w:rFonts w:hint="eastAsia" w:ascii="宋体" w:hAnsi="宋体" w:cs="宋体"/>
          <w:color w:val="auto"/>
          <w:highlight w:val="none"/>
        </w:rPr>
        <w:t xml:space="preserve">磋商小组</w:t>
      </w:r>
      <w:r>
        <w:rPr>
          <w:rFonts w:hint="eastAsia" w:ascii="宋体" w:hAnsi="宋体" w:cs="宋体"/>
          <w:bCs/>
          <w:color w:val="auto"/>
          <w:highlight w:val="none"/>
        </w:rPr>
        <w:t xml:space="preserve">及有关工作人员不得私下与供应商接触。</w:t>
      </w:r>
      <w:r/>
    </w:p>
    <w:p>
      <w:pPr>
        <w:ind w:firstLine="482"/>
        <w:jc w:val="left"/>
        <w:rPr>
          <w:rFonts w:hint="eastAsia" w:ascii="宋体" w:hAnsi="宋体" w:cs="宋体"/>
          <w:b/>
          <w:color w:val="auto"/>
          <w:highlight w:val="none"/>
        </w:rPr>
      </w:pPr>
      <w:r>
        <w:rPr>
          <w:rFonts w:hint="eastAsia" w:ascii="宋体" w:hAnsi="宋体" w:cs="宋体"/>
          <w:b/>
          <w:color w:val="auto"/>
          <w:highlight w:val="none"/>
        </w:rPr>
        <w:t xml:space="preserve">四、评审标准： 综合评分法</w:t>
      </w:r>
      <w:r/>
    </w:p>
    <w:p>
      <w:pPr>
        <w:ind w:left="789" w:hanging="343"/>
        <w:jc w:val="center"/>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Courier New" w:eastAsia="黑体"/>
          <w:b/>
          <w:color w:val="auto"/>
          <w:sz w:val="28"/>
          <w:szCs w:val="28"/>
          <w:highlight w:val="none"/>
        </w:rPr>
      </w:pPr>
      <w:r>
        <w:rPr>
          <w:rFonts w:hint="eastAsia" w:ascii="黑体" w:hAnsi="Courier New" w:eastAsia="黑体"/>
          <w:b/>
          <w:color w:val="auto"/>
          <w:sz w:val="28"/>
          <w:szCs w:val="28"/>
          <w:highlight w:val="none"/>
        </w:rPr>
        <w:t xml:space="preserve">综合评分法</w:t>
      </w:r>
      <w:r/>
    </w:p>
    <w:tbl>
      <w:tblPr>
        <w:tblStyle w:val="833"/>
        <w:tblW w:w="90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125"/>
        <w:gridCol w:w="1251"/>
        <w:gridCol w:w="6045"/>
      </w:tblGrid>
      <w:tr>
        <w:trPr>
          <w:jc w:val="center"/>
          <w:trHeight w:val="545"/>
        </w:trPr>
        <w:tc>
          <w:tcPr>
            <w:tcW w:w="654" w:type="dxa"/>
            <w:vAlign w:val="center"/>
            <w:textDirection w:val="lrTb"/>
            <w:noWrap w:val="false"/>
          </w:tcPr>
          <w:p>
            <w:pPr>
              <w:ind w:firstLine="0"/>
              <w:jc w:val="left"/>
              <w:spacing w:line="288" w:lineRule="auto"/>
              <w:rPr>
                <w:rFonts w:hint="eastAsia" w:ascii="宋体" w:hAnsi="宋体" w:cs="宋体"/>
                <w:b/>
                <w:bCs/>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bCs/>
                <w:color w:val="auto"/>
                <w:sz w:val="21"/>
                <w:szCs w:val="21"/>
                <w:highlight w:val="none"/>
              </w:rPr>
              <w:t xml:space="preserve">序号</w:t>
            </w:r>
            <w:r/>
          </w:p>
        </w:tc>
        <w:tc>
          <w:tcPr>
            <w:tcW w:w="1125" w:type="dxa"/>
            <w:vAlign w:val="center"/>
            <w:textDirection w:val="lrTb"/>
            <w:noWrap w:val="false"/>
          </w:tcPr>
          <w:p>
            <w:pPr>
              <w:ind w:firstLine="0"/>
              <w:jc w:val="center"/>
              <w:spacing w:line="288"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评分项目</w:t>
            </w:r>
            <w:r/>
          </w:p>
        </w:tc>
        <w:tc>
          <w:tcPr>
            <w:tcW w:w="1251" w:type="dxa"/>
            <w:vAlign w:val="center"/>
            <w:textDirection w:val="lrTb"/>
            <w:noWrap w:val="false"/>
          </w:tcPr>
          <w:p>
            <w:pPr>
              <w:ind w:firstLine="0"/>
              <w:jc w:val="center"/>
              <w:spacing w:line="288"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评审项</w:t>
            </w:r>
            <w:r/>
          </w:p>
        </w:tc>
        <w:tc>
          <w:tcPr>
            <w:tcW w:w="6045" w:type="dxa"/>
            <w:vAlign w:val="center"/>
            <w:textDirection w:val="lrTb"/>
            <w:noWrap w:val="false"/>
          </w:tcPr>
          <w:p>
            <w:pPr>
              <w:ind w:firstLine="0"/>
              <w:jc w:val="center"/>
              <w:spacing w:line="288"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评分标准</w:t>
            </w:r>
            <w:r/>
          </w:p>
        </w:tc>
      </w:tr>
      <w:tr>
        <w:trPr>
          <w:jc w:val="center"/>
          <w:trHeight w:val="755"/>
        </w:trPr>
        <w:tc>
          <w:tcPr>
            <w:tcW w:w="654" w:type="dxa"/>
            <w:vAlign w:val="center"/>
            <w:textDirection w:val="lrTb"/>
            <w:noWrap w:val="false"/>
          </w:tcPr>
          <w:p>
            <w:pPr>
              <w:ind w:firstLine="0"/>
              <w:jc w:val="center"/>
              <w:spacing w:line="288"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1125" w:type="dxa"/>
            <w:vAlign w:val="center"/>
            <w:textDirection w:val="lrTb"/>
            <w:noWrap w:val="false"/>
          </w:tcPr>
          <w:p>
            <w:pPr>
              <w:ind w:firstLine="0"/>
              <w:jc w:val="center"/>
              <w:spacing w:line="288"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投标报价</w:t>
            </w:r>
            <w:r/>
          </w:p>
          <w:p>
            <w:pPr>
              <w:ind w:firstLine="0"/>
              <w:jc w:val="center"/>
              <w:spacing w:line="288"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（25分）</w:t>
            </w:r>
            <w:r/>
          </w:p>
        </w:tc>
        <w:tc>
          <w:tcPr>
            <w:tcW w:w="1251" w:type="dxa"/>
            <w:vAlign w:val="center"/>
            <w:textDirection w:val="lrTb"/>
            <w:noWrap w:val="false"/>
          </w:tcPr>
          <w:p>
            <w:pPr>
              <w:ind w:firstLine="0"/>
              <w:jc w:val="center"/>
              <w:spacing w:line="288"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价格得分（25分）</w:t>
            </w:r>
            <w:r/>
          </w:p>
        </w:tc>
        <w:tc>
          <w:tcPr>
            <w:tcW w:w="6045" w:type="dxa"/>
            <w:vAlign w:val="center"/>
            <w:textDirection w:val="lrTb"/>
            <w:noWrap w:val="false"/>
          </w:tcPr>
          <w:p>
            <w:pPr>
              <w:ind w:firstLine="0"/>
              <w:jc w:val="left"/>
              <w:spacing w:line="288"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0"/>
              <w:jc w:val="left"/>
              <w:spacing w:line="288"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磋商报价得分=（磋商基准价/最后磋商报价）×25分</w:t>
            </w:r>
            <w:r/>
          </w:p>
          <w:p>
            <w:pPr>
              <w:ind w:firstLine="0"/>
              <w:jc w:val="left"/>
              <w:spacing w:line="288"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项目评审过程中，不得去掉最后报价中的最高报价和最低报价</w:t>
            </w:r>
            <w:r/>
          </w:p>
        </w:tc>
      </w:tr>
      <w:tr>
        <w:trPr>
          <w:jc w:val="center"/>
          <w:trHeight w:val="598"/>
        </w:trPr>
        <w:tc>
          <w:tcPr>
            <w:tcW w:w="654" w:type="dxa"/>
            <w:vAlign w:val="center"/>
            <w:textDirection w:val="lrTb"/>
            <w:noWrap w:val="false"/>
          </w:tcPr>
          <w:p>
            <w:pPr>
              <w:ind w:firstLine="0"/>
              <w:jc w:val="center"/>
              <w:spacing w:line="288"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125" w:type="dxa"/>
            <w:vAlign w:val="center"/>
            <w:textDirection w:val="lrTb"/>
            <w:noWrap w:val="false"/>
          </w:tcPr>
          <w:p>
            <w:pPr>
              <w:ind w:firstLine="0"/>
              <w:jc w:val="center"/>
              <w:spacing w:line="340" w:lineRule="exact"/>
              <w:rPr>
                <w:rFonts w:hint="eastAsia" w:ascii="宋体" w:hAnsi="宋体" w:cs="宋体"/>
                <w:color w:val="auto"/>
                <w:sz w:val="21"/>
                <w:szCs w:val="21"/>
                <w:highlight w:val="none"/>
                <w:lang w:bidi="ar"/>
              </w:rPr>
            </w:pPr>
            <w:r>
              <w:rPr>
                <w:rFonts w:hint="eastAsia" w:ascii="宋体" w:hAnsi="宋体" w:eastAsia="Arial" w:cs="宋体"/>
                <w:b/>
                <w:color w:val="auto"/>
                <w:sz w:val="21"/>
                <w:szCs w:val="21"/>
                <w:highlight w:val="none"/>
              </w:rPr>
              <w:t xml:space="preserve">技术部分</w:t>
            </w:r>
            <w:r/>
          </w:p>
        </w:tc>
        <w:tc>
          <w:tcPr>
            <w:tcW w:w="1251" w:type="dxa"/>
            <w:vAlign w:val="center"/>
            <w:textDirection w:val="lrTb"/>
            <w:noWrap w:val="false"/>
          </w:tcPr>
          <w:p>
            <w:pPr>
              <w:ind w:firstLine="0"/>
              <w:spacing w:line="340" w:lineRule="exact"/>
              <w:rPr>
                <w:rFonts w:hint="eastAsia" w:ascii="宋体" w:hAnsi="宋体" w:cs="宋体"/>
                <w:color w:val="auto"/>
                <w:sz w:val="21"/>
                <w:szCs w:val="21"/>
                <w:highlight w:val="none"/>
                <w:lang w:bidi="ar"/>
              </w:rPr>
            </w:pPr>
            <w:r>
              <w:rPr>
                <w:rFonts w:hint="eastAsia" w:ascii="宋体" w:hAnsi="宋体" w:eastAsia="Arial" w:cs="宋体"/>
                <w:b/>
                <w:color w:val="auto"/>
                <w:sz w:val="21"/>
                <w:szCs w:val="21"/>
                <w:highlight w:val="none"/>
              </w:rPr>
              <w:t xml:space="preserve">40分</w:t>
            </w:r>
            <w:r/>
          </w:p>
        </w:tc>
        <w:tc>
          <w:tcPr>
            <w:tcW w:w="6045" w:type="dxa"/>
            <w:vAlign w:val="center"/>
            <w:textDirection w:val="lrTb"/>
            <w:noWrap w:val="false"/>
          </w:tcPr>
          <w:p>
            <w:pPr>
              <w:ind w:firstLine="0"/>
              <w:jc w:val="left"/>
              <w:spacing w:line="288"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755"/>
        </w:trPr>
        <w:tc>
          <w:tcPr>
            <w:tcW w:w="654" w:type="dxa"/>
            <w:vAlign w:val="center"/>
            <w:vMerge w:val="restart"/>
            <w:textDirection w:val="lrTb"/>
            <w:noWrap w:val="false"/>
          </w:tcPr>
          <w:p>
            <w:pPr>
              <w:ind w:firstLine="0"/>
              <w:jc w:val="center"/>
              <w:spacing w:line="288"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0"/>
              <w:jc w:val="center"/>
              <w:spacing w:line="288"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25" w:type="dxa"/>
            <w:vAlign w:val="center"/>
            <w:vMerge w:val="restart"/>
            <w:textDirection w:val="lrTb"/>
            <w:noWrap w:val="false"/>
          </w:tcPr>
          <w:p>
            <w:pPr>
              <w:ind w:firstLine="0"/>
              <w:jc w:val="center"/>
              <w:spacing w:line="288" w:lineRule="auto"/>
              <w:widowControl/>
              <w:rPr>
                <w:rFonts w:hint="eastAsia" w:ascii="宋体" w:hAnsi="宋体" w:cs="宋体"/>
                <w:color w:val="auto"/>
                <w:sz w:val="21"/>
                <w:szCs w:val="21"/>
                <w:highlight w:val="none"/>
                <w:lang w:bidi="ar"/>
              </w:rPr>
            </w:pPr>
            <w:r>
              <w:rPr>
                <w:rFonts w:hint="eastAsia" w:ascii="宋体" w:hAnsi="宋体" w:eastAsia="Arial" w:cs="宋体"/>
                <w:color w:val="auto"/>
                <w:sz w:val="21"/>
                <w:szCs w:val="21"/>
                <w:highlight w:val="none"/>
              </w:rPr>
              <w:t xml:space="preserve">施工组织设计</w:t>
            </w:r>
            <w:r/>
          </w:p>
        </w:tc>
        <w:tc>
          <w:tcPr>
            <w:tcW w:w="1251" w:type="dxa"/>
            <w:vAlign w:val="center"/>
            <w:vMerge w:val="restart"/>
            <w:textDirection w:val="lrTb"/>
            <w:noWrap w:val="false"/>
          </w:tcPr>
          <w:p>
            <w:pPr>
              <w:ind w:firstLine="0"/>
              <w:jc w:val="center"/>
              <w:spacing w:line="288"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40分</w:t>
            </w:r>
            <w:r/>
          </w:p>
        </w:tc>
        <w:tc>
          <w:tcPr>
            <w:tcW w:w="6045" w:type="dxa"/>
            <w:vAlign w:val="center"/>
            <w:textDirection w:val="lrTb"/>
            <w:noWrap w:val="false"/>
          </w:tcPr>
          <w:p>
            <w:pPr>
              <w:ind w:firstLine="0"/>
              <w:jc w:val="left"/>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1、施工组织总体设想（</w:t>
            </w:r>
            <w:r>
              <w:rPr>
                <w:rFonts w:hint="eastAsia" w:ascii="宋体" w:hAnsi="宋体" w:cs="宋体"/>
                <w:b/>
                <w:color w:val="auto"/>
                <w:sz w:val="21"/>
                <w:szCs w:val="21"/>
                <w:highlight w:val="none"/>
              </w:rPr>
              <w:t xml:space="preserve">6</w:t>
            </w:r>
            <w:r>
              <w:rPr>
                <w:rFonts w:hint="eastAsia" w:ascii="宋体" w:hAnsi="宋体" w:eastAsia="Arial" w:cs="宋体"/>
                <w:b/>
                <w:color w:val="auto"/>
                <w:sz w:val="21"/>
                <w:szCs w:val="21"/>
                <w:highlight w:val="none"/>
              </w:rPr>
              <w:t xml:space="preserve">分）</w:t>
            </w:r>
            <w:r/>
          </w:p>
          <w:p>
            <w:pPr>
              <w:ind w:firstLine="0"/>
              <w:jc w:val="left"/>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供应商提供项目实施总体方案表述的清晰性、全面性、前瞻性、合理性、科学性、可行性及针对性等。</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总体方案表述的清晰、全面、前瞻、合理、科学、可行及针对性强：6分；</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总体方案表述的清晰、全面、前瞻、合理、科学、可行及针对性较强：</w:t>
            </w:r>
            <w:r>
              <w:rPr>
                <w:rFonts w:hint="eastAsia" w:ascii="宋体" w:hAnsi="宋体" w:cs="宋体"/>
                <w:bCs/>
                <w:color w:val="auto"/>
                <w:sz w:val="21"/>
                <w:szCs w:val="21"/>
                <w:highlight w:val="none"/>
              </w:rPr>
              <w:t xml:space="preserve">4</w:t>
            </w:r>
            <w:r>
              <w:rPr>
                <w:rFonts w:hint="eastAsia" w:ascii="宋体" w:hAnsi="宋体" w:eastAsia="Arial" w:cs="宋体"/>
                <w:bCs/>
                <w:color w:val="auto"/>
                <w:sz w:val="21"/>
                <w:szCs w:val="21"/>
                <w:highlight w:val="none"/>
              </w:rPr>
              <w:t xml:space="preserve">分；</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总体方案表述的清晰、全面、前瞻、合理、科学、可行及针对性一般：2分；</w:t>
            </w:r>
            <w:r/>
          </w:p>
          <w:p>
            <w:pPr>
              <w:ind w:firstLine="0"/>
              <w:jc w:val="left"/>
              <w:spacing w:line="288" w:lineRule="auto"/>
              <w:widowControl/>
              <w:rPr>
                <w:rFonts w:hint="eastAsia" w:ascii="宋体" w:hAnsi="宋体" w:cs="宋体"/>
                <w:color w:val="auto"/>
                <w:sz w:val="21"/>
                <w:szCs w:val="21"/>
                <w:highlight w:val="none"/>
              </w:rPr>
            </w:pPr>
            <w:r>
              <w:rPr>
                <w:rFonts w:hint="eastAsia" w:ascii="宋体" w:hAnsi="宋体" w:eastAsia="Arial" w:cs="宋体"/>
                <w:bCs/>
                <w:color w:val="auto"/>
                <w:sz w:val="21"/>
                <w:szCs w:val="21"/>
                <w:highlight w:val="none"/>
              </w:rPr>
              <w:t xml:space="preserve">总体方案表述内容缺失、针对性极差或未提供本项方案，不得分。</w:t>
            </w:r>
            <w:r/>
          </w:p>
        </w:tc>
      </w:tr>
      <w:tr>
        <w:trPr>
          <w:jc w:val="center"/>
          <w:trHeight w:val="755"/>
        </w:trPr>
        <w:tc>
          <w:tcPr>
            <w:tcW w:w="654" w:type="dxa"/>
            <w:vAlign w:val="center"/>
            <w:vMerge w:val="continue"/>
            <w:textDirection w:val="lrTb"/>
            <w:noWrap w:val="false"/>
          </w:tcPr>
          <w:p>
            <w:pPr>
              <w:ind w:firstLine="0"/>
              <w:jc w:val="center"/>
              <w:spacing w:line="288"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25" w:type="dxa"/>
            <w:vAlign w:val="center"/>
            <w:vMerge w:val="continue"/>
            <w:textDirection w:val="lrTb"/>
            <w:noWrap w:val="false"/>
          </w:tcPr>
          <w:p>
            <w:pPr>
              <w:ind w:firstLine="0"/>
              <w:jc w:val="center"/>
              <w:spacing w:line="288"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1251" w:type="dxa"/>
            <w:vAlign w:val="center"/>
            <w:vMerge w:val="continue"/>
            <w:textDirection w:val="lrTb"/>
            <w:noWrap w:val="false"/>
          </w:tcPr>
          <w:p>
            <w:pPr>
              <w:ind w:firstLine="0"/>
              <w:jc w:val="center"/>
              <w:spacing w:line="288"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6045" w:type="dxa"/>
            <w:vAlign w:val="center"/>
            <w:textDirection w:val="lrTb"/>
            <w:noWrap w:val="false"/>
          </w:tcPr>
          <w:p>
            <w:pPr>
              <w:ind w:firstLine="0"/>
              <w:jc w:val="left"/>
              <w:spacing w:line="3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2、施工总体实施方案（6分）</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针对本项目提供工程施工方案、关键施工技术、具体施工技术措施科学、合理、操作性强、规范、高效等。</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总体方案详细，施工安排合理，方案针对性合理规范，操作性强：</w:t>
            </w:r>
            <w:r>
              <w:rPr>
                <w:rFonts w:hint="eastAsia" w:ascii="宋体" w:hAnsi="宋体" w:cs="宋体"/>
                <w:bCs/>
                <w:color w:val="auto"/>
                <w:sz w:val="21"/>
                <w:szCs w:val="21"/>
                <w:highlight w:val="none"/>
              </w:rPr>
              <w:t xml:space="preserve">6</w:t>
            </w:r>
            <w:r>
              <w:rPr>
                <w:rFonts w:hint="eastAsia" w:ascii="宋体" w:hAnsi="宋体" w:eastAsia="Arial" w:cs="宋体"/>
                <w:bCs/>
                <w:color w:val="auto"/>
                <w:sz w:val="21"/>
                <w:szCs w:val="21"/>
                <w:highlight w:val="none"/>
              </w:rPr>
              <w:t xml:space="preserve">分；</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总体方案较强，施工安排相对合理，方案针对性、操作性较强：</w:t>
            </w:r>
            <w:r>
              <w:rPr>
                <w:rFonts w:hint="eastAsia" w:ascii="宋体" w:hAnsi="宋体" w:cs="宋体"/>
                <w:bCs/>
                <w:color w:val="auto"/>
                <w:sz w:val="21"/>
                <w:szCs w:val="21"/>
                <w:highlight w:val="none"/>
              </w:rPr>
              <w:t xml:space="preserve">4</w:t>
            </w:r>
            <w:r>
              <w:rPr>
                <w:rFonts w:hint="eastAsia" w:ascii="宋体" w:hAnsi="宋体" w:eastAsia="Arial" w:cs="宋体"/>
                <w:bCs/>
                <w:color w:val="auto"/>
                <w:sz w:val="21"/>
                <w:szCs w:val="21"/>
                <w:highlight w:val="none"/>
              </w:rPr>
              <w:t xml:space="preserve">分；</w:t>
            </w:r>
            <w:r/>
          </w:p>
          <w:p>
            <w:pPr>
              <w:ind w:firstLine="0"/>
              <w:jc w:val="left"/>
              <w:spacing w:line="340" w:lineRule="exact"/>
              <w:rPr>
                <w:rFonts w:hint="eastAsia" w:ascii="宋体" w:hAnsi="宋体" w:cs="宋体"/>
                <w:color w:val="auto"/>
                <w:sz w:val="21"/>
                <w:szCs w:val="21"/>
                <w:highlight w:val="none"/>
              </w:rPr>
            </w:pPr>
            <w:r>
              <w:rPr>
                <w:rFonts w:hint="eastAsia" w:ascii="宋体" w:hAnsi="宋体" w:eastAsia="Arial" w:cs="宋体"/>
                <w:bCs/>
                <w:color w:val="auto"/>
                <w:sz w:val="21"/>
                <w:szCs w:val="21"/>
                <w:highlight w:val="none"/>
              </w:rPr>
              <w:t xml:space="preserve">总体方案简单，施工安排不合理，方案针对性一般，操作性一般：2分；</w:t>
            </w:r>
            <w:r/>
          </w:p>
          <w:p>
            <w:pPr>
              <w:ind w:firstLine="0"/>
              <w:jc w:val="left"/>
              <w:spacing w:line="288"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总体方案内容措施缺失、可实施性极差或未提供本项方案，不得分。</w:t>
            </w:r>
            <w:r/>
          </w:p>
        </w:tc>
      </w:tr>
      <w:tr>
        <w:trPr>
          <w:jc w:val="center"/>
          <w:trHeight w:val="755"/>
        </w:trPr>
        <w:tc>
          <w:tcPr>
            <w:tcW w:w="654" w:type="dxa"/>
            <w:vAlign w:val="center"/>
            <w:vMerge w:val="continue"/>
            <w:textDirection w:val="lrTb"/>
            <w:noWrap w:val="false"/>
          </w:tcPr>
          <w:p>
            <w:pPr>
              <w:ind w:firstLine="0"/>
              <w:jc w:val="center"/>
              <w:spacing w:line="288"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25" w:type="dxa"/>
            <w:vAlign w:val="center"/>
            <w:vMerge w:val="continue"/>
            <w:textDirection w:val="lrTb"/>
            <w:noWrap w:val="false"/>
          </w:tcPr>
          <w:p>
            <w:pPr>
              <w:ind w:firstLine="0"/>
              <w:jc w:val="center"/>
              <w:spacing w:line="288"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1251" w:type="dxa"/>
            <w:vAlign w:val="center"/>
            <w:vMerge w:val="continue"/>
            <w:textDirection w:val="lrTb"/>
            <w:noWrap w:val="false"/>
          </w:tcPr>
          <w:p>
            <w:pPr>
              <w:ind w:firstLine="0"/>
              <w:jc w:val="center"/>
              <w:spacing w:line="288"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6045" w:type="dxa"/>
            <w:vAlign w:val="center"/>
            <w:textDirection w:val="lrTb"/>
            <w:noWrap w:val="false"/>
          </w:tcPr>
          <w:p>
            <w:pPr>
              <w:ind w:firstLine="0"/>
              <w:jc w:val="left"/>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3、施工进度计划和各阶段进度的保证措施（</w:t>
            </w:r>
            <w:r>
              <w:rPr>
                <w:rFonts w:hint="eastAsia" w:ascii="宋体" w:hAnsi="宋体" w:cs="宋体"/>
                <w:b/>
                <w:color w:val="auto"/>
                <w:sz w:val="21"/>
                <w:szCs w:val="21"/>
                <w:highlight w:val="none"/>
              </w:rPr>
              <w:t xml:space="preserve">6</w:t>
            </w:r>
            <w:r>
              <w:rPr>
                <w:rFonts w:hint="eastAsia" w:ascii="宋体" w:hAnsi="宋体" w:eastAsia="Arial" w:cs="宋体"/>
                <w:b/>
                <w:color w:val="auto"/>
                <w:sz w:val="21"/>
                <w:szCs w:val="21"/>
                <w:highlight w:val="none"/>
              </w:rPr>
              <w:t xml:space="preserve">分）</w:t>
            </w:r>
            <w:r/>
          </w:p>
          <w:p>
            <w:pPr>
              <w:ind w:firstLine="0"/>
              <w:jc w:val="left"/>
              <w:spacing w:line="340" w:lineRule="exact"/>
              <w:rPr>
                <w:rFonts w:ascii="宋体" w:hAnsi="宋体" w:eastAsia="Arial" w:cs="宋体"/>
                <w:color w:val="auto"/>
                <w:sz w:val="21"/>
                <w:szCs w:val="21"/>
                <w:highlight w:val="none"/>
              </w:rPr>
            </w:pPr>
            <w:r>
              <w:rPr>
                <w:rFonts w:hint="eastAsia" w:ascii="宋体" w:hAnsi="宋体" w:eastAsia="Arial" w:cs="宋体"/>
                <w:bCs/>
                <w:color w:val="auto"/>
                <w:sz w:val="21"/>
                <w:szCs w:val="21"/>
                <w:highlight w:val="none"/>
              </w:rPr>
              <w:t xml:space="preserve">供应商针对本项目实施</w:t>
            </w:r>
            <w:r>
              <w:rPr>
                <w:rFonts w:hint="eastAsia" w:ascii="宋体" w:hAnsi="宋体" w:eastAsia="Arial" w:cs="宋体"/>
                <w:color w:val="auto"/>
                <w:sz w:val="21"/>
                <w:szCs w:val="21"/>
                <w:highlight w:val="none"/>
              </w:rPr>
              <w:t xml:space="preserve">关键线路的清晰性、施工进度计划编制的完整性、合理性及可行等。</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总进度计划详尽，各阶段进度的保证措施清晰准确：6分；</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总进度计划较为详尽，各阶段进度的保证措施比较清晰准确：4分；</w:t>
            </w:r>
            <w:r/>
          </w:p>
          <w:p>
            <w:pPr>
              <w:ind w:firstLine="0"/>
              <w:jc w:val="left"/>
              <w:spacing w:line="340" w:lineRule="exact"/>
              <w:rPr>
                <w:rFonts w:ascii="宋体" w:hAnsi="宋体" w:eastAsia="Arial" w:cs="宋体"/>
                <w:color w:val="auto"/>
                <w:sz w:val="21"/>
                <w:szCs w:val="21"/>
                <w:highlight w:val="none"/>
              </w:rPr>
            </w:pPr>
            <w:r>
              <w:rPr>
                <w:rFonts w:hint="eastAsia" w:ascii="宋体" w:hAnsi="宋体" w:eastAsia="Arial" w:cs="宋体"/>
                <w:bCs/>
                <w:color w:val="auto"/>
                <w:sz w:val="21"/>
                <w:szCs w:val="21"/>
                <w:highlight w:val="none"/>
              </w:rPr>
              <w:t xml:space="preserve">总进度计划不详尽，各阶段进度的保证措施比较清晰准确：2分</w:t>
            </w:r>
            <w:r>
              <w:rPr>
                <w:rFonts w:hint="eastAsia" w:ascii="宋体" w:hAnsi="宋体" w:eastAsia="Arial" w:cs="宋体"/>
                <w:color w:val="auto"/>
                <w:sz w:val="21"/>
                <w:szCs w:val="21"/>
                <w:highlight w:val="none"/>
              </w:rPr>
              <w:t xml:space="preserve">；</w:t>
            </w:r>
            <w:r/>
          </w:p>
          <w:p>
            <w:pPr>
              <w:ind w:firstLine="0"/>
              <w:jc w:val="left"/>
              <w:spacing w:line="288"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进度计划逻辑混乱、无配套保障措施或未提供本项方案，不得分。</w:t>
            </w:r>
            <w:r/>
          </w:p>
        </w:tc>
      </w:tr>
      <w:tr>
        <w:trPr>
          <w:jc w:val="center"/>
          <w:trHeight w:val="755"/>
        </w:trPr>
        <w:tc>
          <w:tcPr>
            <w:tcW w:w="654" w:type="dxa"/>
            <w:vAlign w:val="center"/>
            <w:vMerge w:val="continue"/>
            <w:textDirection w:val="lrTb"/>
            <w:noWrap w:val="false"/>
          </w:tcPr>
          <w:p>
            <w:pPr>
              <w:ind w:firstLine="0"/>
              <w:jc w:val="center"/>
              <w:spacing w:line="288"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25" w:type="dxa"/>
            <w:vAlign w:val="center"/>
            <w:vMerge w:val="continue"/>
            <w:textDirection w:val="lrTb"/>
            <w:noWrap w:val="false"/>
          </w:tcPr>
          <w:p>
            <w:pPr>
              <w:ind w:firstLine="0"/>
              <w:jc w:val="center"/>
              <w:spacing w:line="288"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1251" w:type="dxa"/>
            <w:vAlign w:val="center"/>
            <w:vMerge w:val="continue"/>
            <w:textDirection w:val="lrTb"/>
            <w:noWrap w:val="false"/>
          </w:tcPr>
          <w:p>
            <w:pPr>
              <w:ind w:firstLine="0"/>
              <w:jc w:val="center"/>
              <w:spacing w:line="288"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6045" w:type="dxa"/>
            <w:vAlign w:val="center"/>
            <w:textDirection w:val="lrTb"/>
            <w:noWrap w:val="false"/>
          </w:tcPr>
          <w:p>
            <w:pPr>
              <w:ind w:firstLine="0"/>
              <w:jc w:val="left"/>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4、施工质量保证措施（5分）</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color w:val="auto"/>
                <w:sz w:val="21"/>
                <w:szCs w:val="21"/>
                <w:highlight w:val="none"/>
              </w:rPr>
              <w:t xml:space="preserve">供应商提供</w:t>
            </w:r>
            <w:r>
              <w:rPr>
                <w:rFonts w:hint="eastAsia" w:ascii="宋体" w:hAnsi="宋体" w:eastAsia="Arial" w:cs="宋体"/>
                <w:bCs/>
                <w:color w:val="auto"/>
                <w:sz w:val="21"/>
                <w:szCs w:val="21"/>
                <w:highlight w:val="none"/>
              </w:rPr>
              <w:t xml:space="preserve">施工质量保证措施，内容包括但不限于施工质量控制措施、工程施工过程质量控制等。</w:t>
            </w:r>
            <w:r/>
          </w:p>
          <w:p>
            <w:pPr>
              <w:ind w:firstLine="0"/>
              <w:jc w:val="left"/>
              <w:spacing w:line="3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施工质量控制措施清晰合理，质量控制具体办法详尽、可行的：5分；</w:t>
            </w:r>
            <w:r/>
          </w:p>
          <w:p>
            <w:pPr>
              <w:ind w:firstLine="0"/>
              <w:jc w:val="left"/>
              <w:spacing w:line="3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施工质量控制措施比较清晰合理，质量控制具体办法比较详尽、可行：3分；</w:t>
            </w:r>
            <w:r/>
          </w:p>
          <w:p>
            <w:pPr>
              <w:ind w:firstLine="0"/>
              <w:jc w:val="left"/>
              <w:spacing w:line="3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施工质量控制措施模糊不合理，质量控制具体办法模糊不可行：1分；</w:t>
            </w:r>
            <w:r/>
          </w:p>
          <w:p>
            <w:pPr>
              <w:ind w:firstLine="0"/>
              <w:jc w:val="left"/>
              <w:spacing w:line="288"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质量管控措施缺失、内容完全不具备</w:t>
            </w:r>
            <w:r>
              <w:rPr>
                <w:rFonts w:hint="eastAsia" w:ascii="宋体" w:hAnsi="宋体" w:cs="宋体"/>
                <w:color w:val="auto"/>
                <w:sz w:val="21"/>
                <w:szCs w:val="21"/>
                <w:highlight w:val="none"/>
                <w:lang w:val="en-US" w:eastAsia="zh-CN"/>
              </w:rPr>
              <w:t xml:space="preserve">可行性</w:t>
            </w:r>
            <w:r>
              <w:rPr>
                <w:rFonts w:hint="eastAsia" w:ascii="宋体" w:hAnsi="宋体" w:cs="宋体"/>
                <w:color w:val="auto"/>
                <w:sz w:val="21"/>
                <w:szCs w:val="21"/>
                <w:highlight w:val="none"/>
              </w:rPr>
              <w:t xml:space="preserve">或未提供本项方案，不得分。</w:t>
            </w:r>
            <w:r/>
          </w:p>
        </w:tc>
      </w:tr>
      <w:tr>
        <w:trPr>
          <w:jc w:val="center"/>
          <w:trHeight w:val="755"/>
        </w:trPr>
        <w:tc>
          <w:tcPr>
            <w:tcW w:w="654" w:type="dxa"/>
            <w:vAlign w:val="center"/>
            <w:vMerge w:val="continue"/>
            <w:textDirection w:val="lrTb"/>
            <w:noWrap w:val="false"/>
          </w:tcPr>
          <w:p>
            <w:pPr>
              <w:ind w:firstLine="0"/>
              <w:jc w:val="center"/>
              <w:spacing w:line="288"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25" w:type="dxa"/>
            <w:vAlign w:val="center"/>
            <w:vMerge w:val="continue"/>
            <w:textDirection w:val="lrTb"/>
            <w:noWrap w:val="false"/>
          </w:tcPr>
          <w:p>
            <w:pPr>
              <w:ind w:firstLine="0"/>
              <w:jc w:val="center"/>
              <w:spacing w:line="288"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1251" w:type="dxa"/>
            <w:vAlign w:val="center"/>
            <w:vMerge w:val="continue"/>
            <w:textDirection w:val="lrTb"/>
            <w:noWrap w:val="false"/>
          </w:tcPr>
          <w:p>
            <w:pPr>
              <w:ind w:firstLine="0"/>
              <w:jc w:val="center"/>
              <w:spacing w:line="288"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6045" w:type="dxa"/>
            <w:vAlign w:val="center"/>
            <w:textDirection w:val="lrTb"/>
            <w:noWrap w:val="false"/>
          </w:tcPr>
          <w:p>
            <w:pPr>
              <w:ind w:firstLine="0"/>
              <w:jc w:val="left"/>
              <w:spacing w:line="340" w:lineRule="exact"/>
              <w:rPr>
                <w:rFonts w:ascii="Calibri" w:hAnsi="Calibri"/>
                <w:b/>
                <w:color w:val="auto"/>
                <w:sz w:val="21"/>
                <w:szCs w:val="21"/>
                <w:highlight w:val="none"/>
              </w:rPr>
            </w:pPr>
            <w:r>
              <w:rPr>
                <w:rFonts w:hint="eastAsia" w:ascii="宋体" w:hAnsi="宋体" w:cs="宋体"/>
                <w:b/>
                <w:color w:val="auto"/>
                <w:sz w:val="21"/>
                <w:szCs w:val="21"/>
                <w:highlight w:val="none"/>
              </w:rPr>
              <w:t xml:space="preserve">5、施工机具设备及劳动力配置方案（5分）</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施工机具配置、劳动力配置合理，方案及措施切实可行：5分；</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施工机具配置、劳动力配置较为合理，方案及措施可行性较强：3分；</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施工机具配置、劳动力配置不合理，方案及措施实施性差：1分；</w:t>
            </w:r>
            <w:r/>
          </w:p>
          <w:p>
            <w:pPr>
              <w:ind w:firstLine="0"/>
              <w:jc w:val="left"/>
              <w:spacing w:line="288"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施工机具设备及劳动力配置无规划、方案无落地措施或未提供本项方案，不得分。</w:t>
            </w:r>
            <w:r/>
          </w:p>
        </w:tc>
      </w:tr>
      <w:tr>
        <w:trPr>
          <w:jc w:val="center"/>
          <w:trHeight w:val="755"/>
        </w:trPr>
        <w:tc>
          <w:tcPr>
            <w:tcW w:w="654" w:type="dxa"/>
            <w:vAlign w:val="center"/>
            <w:vMerge w:val="continue"/>
            <w:textDirection w:val="lrTb"/>
            <w:noWrap w:val="false"/>
          </w:tcPr>
          <w:p>
            <w:pPr>
              <w:ind w:firstLine="0"/>
              <w:jc w:val="center"/>
              <w:spacing w:line="288"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25" w:type="dxa"/>
            <w:vAlign w:val="center"/>
            <w:vMerge w:val="continue"/>
            <w:textDirection w:val="lrTb"/>
            <w:noWrap w:val="false"/>
          </w:tcPr>
          <w:p>
            <w:pPr>
              <w:ind w:firstLine="0"/>
              <w:jc w:val="center"/>
              <w:spacing w:line="288"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1251" w:type="dxa"/>
            <w:vAlign w:val="center"/>
            <w:vMerge w:val="continue"/>
            <w:textDirection w:val="lrTb"/>
            <w:noWrap w:val="false"/>
          </w:tcPr>
          <w:p>
            <w:pPr>
              <w:ind w:firstLine="0"/>
              <w:jc w:val="center"/>
              <w:spacing w:line="288"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6045" w:type="dxa"/>
            <w:vAlign w:val="center"/>
            <w:textDirection w:val="lrTb"/>
            <w:noWrap w:val="false"/>
          </w:tcPr>
          <w:p>
            <w:pPr>
              <w:ind w:firstLine="0"/>
              <w:jc w:val="left"/>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6、安全文明施工及环境保护措施（6分）</w:t>
            </w:r>
            <w:r/>
          </w:p>
          <w:p>
            <w:pPr>
              <w:ind w:firstLine="0"/>
              <w:jc w:val="left"/>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供应商提供针对本项目安全文明施工及环境保护采取措施。</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安全文明施工、环境保护具体措施合理，有针对性：6分；</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安全文明施工、环境保护具体措施较为合理：4分；</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安全文明施工、环境保护具体措施不合理：2分；</w:t>
            </w:r>
            <w:r/>
          </w:p>
          <w:p>
            <w:pPr>
              <w:ind w:firstLine="0"/>
              <w:jc w:val="left"/>
              <w:spacing w:line="288"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安全文明施工、环境保护措施缺失、完全不符合项目需求或未提供本项方案，不得分。</w:t>
            </w:r>
            <w:r/>
          </w:p>
        </w:tc>
      </w:tr>
      <w:tr>
        <w:trPr>
          <w:jc w:val="center"/>
          <w:trHeight w:val="755"/>
        </w:trPr>
        <w:tc>
          <w:tcPr>
            <w:tcW w:w="654" w:type="dxa"/>
            <w:vAlign w:val="center"/>
            <w:textDirection w:val="lrTb"/>
            <w:noWrap w:val="false"/>
          </w:tcPr>
          <w:p>
            <w:pPr>
              <w:ind w:firstLine="0"/>
              <w:jc w:val="center"/>
              <w:spacing w:line="288"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25" w:type="dxa"/>
            <w:vAlign w:val="center"/>
            <w:vMerge w:val="continue"/>
            <w:textDirection w:val="lrTb"/>
            <w:noWrap w:val="false"/>
          </w:tcPr>
          <w:p>
            <w:pPr>
              <w:ind w:firstLine="0"/>
              <w:jc w:val="center"/>
              <w:spacing w:line="288"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1251" w:type="dxa"/>
            <w:vAlign w:val="center"/>
            <w:vMerge w:val="continue"/>
            <w:textDirection w:val="lrTb"/>
            <w:noWrap w:val="false"/>
          </w:tcPr>
          <w:p>
            <w:pPr>
              <w:ind w:firstLine="0"/>
              <w:jc w:val="center"/>
              <w:spacing w:line="288"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6045" w:type="dxa"/>
            <w:vAlign w:val="center"/>
            <w:textDirection w:val="lrTb"/>
            <w:noWrap w:val="false"/>
          </w:tcPr>
          <w:p>
            <w:pPr>
              <w:ind w:firstLine="0"/>
              <w:jc w:val="left"/>
              <w:spacing w:line="340" w:lineRule="exact"/>
              <w:rPr>
                <w:rFonts w:ascii="宋体" w:hAnsi="宋体" w:eastAsia="Arial" w:cs="宋体"/>
                <w:b/>
                <w:bCs/>
                <w:color w:val="auto"/>
                <w:sz w:val="21"/>
                <w:szCs w:val="21"/>
                <w:highlight w:val="none"/>
              </w:rPr>
            </w:pPr>
            <w:r>
              <w:rPr>
                <w:rFonts w:hint="eastAsia" w:ascii="宋体" w:hAnsi="宋体" w:eastAsia="Arial" w:cs="宋体"/>
                <w:b/>
                <w:color w:val="auto"/>
                <w:sz w:val="21"/>
                <w:szCs w:val="21"/>
                <w:highlight w:val="none"/>
              </w:rPr>
              <w:t xml:space="preserve">7、难点、重点及</w:t>
            </w:r>
            <w:r>
              <w:rPr>
                <w:rFonts w:hint="eastAsia" w:ascii="宋体" w:hAnsi="宋体" w:eastAsia="Arial" w:cs="宋体"/>
                <w:b/>
                <w:bCs/>
                <w:color w:val="auto"/>
                <w:sz w:val="21"/>
                <w:szCs w:val="21"/>
                <w:highlight w:val="none"/>
              </w:rPr>
              <w:t xml:space="preserve">合理化建议（6分）</w:t>
            </w:r>
            <w:r/>
          </w:p>
          <w:p>
            <w:pPr>
              <w:ind w:firstLine="0"/>
              <w:jc w:val="left"/>
              <w:spacing w:line="340" w:lineRule="exact"/>
              <w:rPr>
                <w:rFonts w:ascii="宋体" w:hAnsi="宋体" w:eastAsia="Arial" w:cs="宋体"/>
                <w:color w:val="auto"/>
                <w:sz w:val="21"/>
                <w:szCs w:val="21"/>
                <w:highlight w:val="none"/>
              </w:rPr>
            </w:pPr>
            <w:r>
              <w:rPr>
                <w:rFonts w:hint="eastAsia" w:ascii="宋体" w:hAnsi="宋体" w:eastAsia="Arial" w:cs="宋体"/>
                <w:bCs/>
                <w:color w:val="auto"/>
                <w:sz w:val="21"/>
                <w:szCs w:val="21"/>
                <w:highlight w:val="none"/>
              </w:rPr>
              <w:t xml:space="preserve">供应商针对本项目</w:t>
            </w:r>
            <w:r>
              <w:rPr>
                <w:rFonts w:hint="eastAsia" w:ascii="宋体" w:hAnsi="宋体" w:eastAsia="Arial" w:cs="宋体"/>
                <w:color w:val="auto"/>
                <w:sz w:val="21"/>
                <w:szCs w:val="21"/>
                <w:highlight w:val="none"/>
              </w:rPr>
              <w:t xml:space="preserve">关键施工技术</w:t>
            </w:r>
            <w:r>
              <w:rPr>
                <w:rFonts w:hint="eastAsia" w:ascii="宋体" w:hAnsi="宋体" w:eastAsia="Arial" w:cs="宋体"/>
                <w:bCs/>
                <w:color w:val="auto"/>
                <w:sz w:val="21"/>
                <w:szCs w:val="21"/>
                <w:highlight w:val="none"/>
              </w:rPr>
              <w:t xml:space="preserve">的</w:t>
            </w:r>
            <w:r>
              <w:rPr>
                <w:rFonts w:hint="eastAsia" w:ascii="宋体" w:hAnsi="宋体" w:eastAsia="Arial" w:cs="宋体"/>
                <w:color w:val="auto"/>
                <w:sz w:val="21"/>
                <w:szCs w:val="21"/>
                <w:highlight w:val="none"/>
              </w:rPr>
              <w:t xml:space="preserve">难点、重点的分析及针对性</w:t>
            </w:r>
            <w:r>
              <w:rPr>
                <w:rFonts w:hint="eastAsia" w:ascii="宋体" w:hAnsi="宋体" w:eastAsia="Arial" w:cs="宋体"/>
                <w:bCs/>
                <w:color w:val="auto"/>
                <w:sz w:val="21"/>
                <w:szCs w:val="21"/>
                <w:highlight w:val="none"/>
              </w:rPr>
              <w:t xml:space="preserve">合理化建议（措施）的科学性、可行性</w:t>
            </w:r>
            <w:r>
              <w:rPr>
                <w:rFonts w:hint="eastAsia" w:ascii="宋体" w:hAnsi="宋体" w:eastAsia="Arial" w:cs="宋体"/>
                <w:color w:val="auto"/>
                <w:sz w:val="21"/>
                <w:szCs w:val="21"/>
                <w:highlight w:val="none"/>
              </w:rPr>
              <w:t xml:space="preserve">、全面性、针对性及有效性等。</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对关键施工技术、工艺及工程项目实施的重点、难点分析准确，解决方案切实可行，针对性及有效性强：6分；</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对关键施工技术、工艺及工程项目实施的重点、难点分析准确，解决方案较为可行，针对性及有效性较强：4分；</w:t>
            </w:r>
            <w:r/>
          </w:p>
          <w:p>
            <w:pPr>
              <w:ind w:firstLine="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对关键施工技术、工艺及工程项目实施的重点、难点分析一般，解决方案一般，针对性及有效性一般：2分；</w:t>
            </w:r>
            <w:r/>
          </w:p>
          <w:p>
            <w:pPr>
              <w:ind w:firstLine="0"/>
              <w:jc w:val="left"/>
              <w:spacing w:line="288" w:lineRule="auto"/>
              <w:widowControl/>
              <w:rPr>
                <w:rFonts w:hint="eastAsia" w:ascii="宋体" w:hAnsi="宋体" w:cs="宋体"/>
                <w:color w:val="auto"/>
                <w:sz w:val="21"/>
                <w:szCs w:val="21"/>
                <w:highlight w:val="none"/>
              </w:rPr>
            </w:pPr>
            <w:r>
              <w:rPr>
                <w:rFonts w:hint="eastAsia" w:ascii="宋体" w:hAnsi="宋体" w:eastAsia="Arial" w:cs="宋体"/>
                <w:color w:val="auto"/>
                <w:sz w:val="21"/>
                <w:szCs w:val="21"/>
                <w:highlight w:val="none"/>
              </w:rPr>
              <w:t xml:space="preserve">对关键施工技术、工艺及工程项目实施的重点、难点分析</w:t>
            </w:r>
            <w:r>
              <w:rPr>
                <w:rFonts w:hint="eastAsia" w:ascii="宋体" w:hAnsi="宋体" w:eastAsia="宋体" w:cs="宋体"/>
                <w:color w:val="auto"/>
                <w:sz w:val="21"/>
                <w:szCs w:val="21"/>
                <w:highlight w:val="none"/>
                <w:lang w:val="en-US" w:eastAsia="zh-CN"/>
              </w:rPr>
              <w:t xml:space="preserve">较差或内容确实</w:t>
            </w:r>
            <w:r>
              <w:rPr>
                <w:rFonts w:hint="eastAsia" w:ascii="宋体" w:hAnsi="宋体" w:eastAsia="Arial" w:cs="宋体"/>
                <w:color w:val="auto"/>
                <w:sz w:val="21"/>
                <w:szCs w:val="21"/>
                <w:highlight w:val="none"/>
              </w:rPr>
              <w:t xml:space="preserve">，解决方案</w:t>
            </w:r>
            <w:r>
              <w:rPr>
                <w:rFonts w:hint="eastAsia" w:ascii="宋体" w:hAnsi="宋体" w:eastAsia="宋体" w:cs="宋体"/>
                <w:color w:val="auto"/>
                <w:sz w:val="21"/>
                <w:szCs w:val="21"/>
                <w:highlight w:val="none"/>
                <w:lang w:val="en-US" w:eastAsia="zh-CN"/>
              </w:rPr>
              <w:t xml:space="preserve">较差且无</w:t>
            </w:r>
            <w:r>
              <w:rPr>
                <w:rFonts w:hint="eastAsia" w:ascii="宋体" w:hAnsi="宋体" w:eastAsia="Arial" w:cs="宋体"/>
                <w:color w:val="auto"/>
                <w:sz w:val="21"/>
                <w:szCs w:val="21"/>
                <w:highlight w:val="none"/>
              </w:rPr>
              <w:t xml:space="preserve">针对性或未提供本项方案，不得分。</w:t>
            </w:r>
            <w:r/>
          </w:p>
        </w:tc>
      </w:tr>
      <w:tr>
        <w:trPr>
          <w:jc w:val="center"/>
          <w:trHeight w:val="941"/>
        </w:trPr>
        <w:tc>
          <w:tcPr>
            <w:tcW w:w="654" w:type="dxa"/>
            <w:vAlign w:val="center"/>
            <w:vMerge w:val="restart"/>
            <w:textDirection w:val="lrTb"/>
            <w:noWrap w:val="false"/>
          </w:tcPr>
          <w:p>
            <w:pPr>
              <w:ind w:firstLine="0"/>
              <w:jc w:val="center"/>
              <w:spacing w:line="288"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0"/>
              <w:spacing w:line="288"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0"/>
              <w:jc w:val="center"/>
              <w:spacing w:line="288"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p>
            <w:pPr>
              <w:ind w:firstLine="0"/>
              <w:jc w:val="center"/>
              <w:spacing w:line="288"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25" w:type="dxa"/>
            <w:vAlign w:val="center"/>
            <w:vMerge w:val="restart"/>
            <w:textDirection w:val="lrTb"/>
            <w:noWrap w:val="false"/>
          </w:tcPr>
          <w:p>
            <w:pPr>
              <w:ind w:firstLine="0"/>
              <w:spacing w:line="28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0"/>
              <w:jc w:val="center"/>
              <w:spacing w:line="28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商务部分</w:t>
            </w:r>
            <w:r/>
          </w:p>
          <w:p>
            <w:pPr>
              <w:ind w:firstLine="0"/>
              <w:jc w:val="center"/>
              <w:spacing w:line="28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（35分）</w:t>
            </w:r>
            <w:r/>
          </w:p>
          <w:p>
            <w:pPr>
              <w:ind w:firstLine="0"/>
              <w:jc w:val="center"/>
              <w:spacing w:line="28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51" w:type="dxa"/>
            <w:vAlign w:val="center"/>
            <w:textDirection w:val="lrTb"/>
            <w:noWrap w:val="false"/>
          </w:tcPr>
          <w:p>
            <w:pPr>
              <w:ind w:firstLine="0"/>
              <w:jc w:val="center"/>
              <w:spacing w:line="288"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项目团队</w:t>
            </w:r>
            <w:r/>
          </w:p>
          <w:p>
            <w:pPr>
              <w:ind w:firstLine="0"/>
              <w:jc w:val="center"/>
              <w:spacing w:line="288"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（19分）</w:t>
            </w:r>
            <w:r/>
          </w:p>
        </w:tc>
        <w:tc>
          <w:tcPr>
            <w:tcW w:w="6045" w:type="dxa"/>
            <w:vAlign w:val="center"/>
            <w:textDirection w:val="lrTb"/>
            <w:noWrap w:val="false"/>
          </w:tcPr>
          <w:p>
            <w:pPr>
              <w:ind w:firstLine="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（1）项目负责人：</w:t>
            </w:r>
            <w:r/>
          </w:p>
          <w:p>
            <w:pPr>
              <w:ind w:firstLine="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供应商拟派项目负责人具有电力</w:t>
            </w:r>
            <w:r>
              <w:rPr>
                <w:rFonts w:hint="eastAsia" w:ascii="宋体" w:hAnsi="宋体" w:cs="宋体"/>
                <w:color w:val="auto"/>
                <w:sz w:val="21"/>
                <w:szCs w:val="21"/>
                <w:highlight w:val="none"/>
                <w:lang w:val="en-US" w:eastAsia="zh-CN"/>
              </w:rPr>
              <w:t xml:space="preserve">相关专业</w:t>
            </w:r>
            <w:r>
              <w:rPr>
                <w:rFonts w:hint="eastAsia" w:ascii="宋体" w:hAnsi="宋体" w:cs="宋体"/>
                <w:color w:val="auto"/>
                <w:sz w:val="21"/>
                <w:szCs w:val="21"/>
                <w:highlight w:val="none"/>
              </w:rPr>
              <w:t xml:space="preserve">中级工程师职称的得3分，具有电力</w:t>
            </w:r>
            <w:r>
              <w:rPr>
                <w:rFonts w:hint="eastAsia" w:ascii="宋体" w:hAnsi="宋体" w:cs="宋体"/>
                <w:color w:val="auto"/>
                <w:sz w:val="21"/>
                <w:szCs w:val="21"/>
                <w:highlight w:val="none"/>
                <w:lang w:val="en-US" w:eastAsia="zh-CN"/>
              </w:rPr>
              <w:t xml:space="preserve">相关专业</w:t>
            </w:r>
            <w:r>
              <w:rPr>
                <w:rFonts w:hint="eastAsia" w:ascii="宋体" w:hAnsi="宋体" w:cs="宋体"/>
                <w:color w:val="auto"/>
                <w:sz w:val="21"/>
                <w:szCs w:val="21"/>
                <w:highlight w:val="none"/>
              </w:rPr>
              <w:t xml:space="preserve">高级及以上工程师职称的得5分；本项最高得5分。</w:t>
            </w:r>
            <w:r/>
          </w:p>
          <w:p>
            <w:pPr>
              <w:ind w:firstLine="0"/>
              <w:jc w:val="left"/>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（2）技术负责人：</w:t>
            </w:r>
            <w:r/>
          </w:p>
          <w:p>
            <w:pPr>
              <w:ind w:firstLine="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供应商拟派技术负责人具有电力</w:t>
            </w:r>
            <w:r>
              <w:rPr>
                <w:rFonts w:hint="eastAsia" w:ascii="宋体" w:hAnsi="宋体" w:cs="宋体"/>
                <w:color w:val="auto"/>
                <w:sz w:val="21"/>
                <w:szCs w:val="21"/>
                <w:highlight w:val="none"/>
                <w:lang w:val="en-US" w:eastAsia="zh-CN"/>
              </w:rPr>
              <w:t xml:space="preserve">相关专业</w:t>
            </w:r>
            <w:r>
              <w:rPr>
                <w:rFonts w:hint="eastAsia" w:ascii="宋体" w:hAnsi="宋体" w:cs="宋体"/>
                <w:color w:val="auto"/>
                <w:sz w:val="21"/>
                <w:szCs w:val="21"/>
                <w:highlight w:val="none"/>
              </w:rPr>
              <w:t xml:space="preserve">中级工程师职称的得3分，具有电力</w:t>
            </w:r>
            <w:r>
              <w:rPr>
                <w:rFonts w:hint="eastAsia" w:ascii="宋体" w:hAnsi="宋体" w:cs="宋体"/>
                <w:color w:val="auto"/>
                <w:sz w:val="21"/>
                <w:szCs w:val="21"/>
                <w:highlight w:val="none"/>
                <w:lang w:val="en-US" w:eastAsia="zh-CN"/>
              </w:rPr>
              <w:t xml:space="preserve">相关专业</w:t>
            </w:r>
            <w:r>
              <w:rPr>
                <w:rFonts w:hint="eastAsia" w:ascii="宋体" w:hAnsi="宋体" w:cs="宋体"/>
                <w:color w:val="auto"/>
                <w:sz w:val="21"/>
                <w:szCs w:val="21"/>
                <w:highlight w:val="none"/>
              </w:rPr>
              <w:t xml:space="preserve">高级及以上工程师职称的得5分；本项最高得5分。</w:t>
            </w:r>
            <w:r/>
          </w:p>
          <w:p>
            <w:pPr>
              <w:numPr>
                <w:ilvl w:val="0"/>
                <w:numId w:val="7"/>
              </w:numPr>
              <w:ind w:firstLine="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项目组其他成员（项目负责人、技术负责人除外）：</w:t>
            </w:r>
            <w:r/>
          </w:p>
          <w:p>
            <w:pPr>
              <w:ind w:firstLine="21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为本项目配备的人员中具有安全员、质量员、施工员的，每提供一人得3分，最高得9分。</w:t>
            </w:r>
            <w:r/>
          </w:p>
          <w:p>
            <w:pPr>
              <w:ind w:firstLine="0"/>
              <w:spacing w:line="40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同一人员</w:t>
            </w:r>
            <w:r>
              <w:rPr>
                <w:rFonts w:hint="eastAsia" w:ascii="宋体" w:hAnsi="宋体" w:cs="宋体"/>
                <w:color w:val="auto"/>
                <w:sz w:val="21"/>
                <w:szCs w:val="21"/>
                <w:highlight w:val="none"/>
              </w:rPr>
              <w:t xml:space="preserve">不重复</w:t>
            </w:r>
            <w:r>
              <w:rPr>
                <w:rFonts w:hint="eastAsia" w:ascii="宋体" w:hAnsi="宋体" w:cs="宋体"/>
                <w:color w:val="auto"/>
                <w:sz w:val="21"/>
                <w:szCs w:val="21"/>
                <w:highlight w:val="none"/>
                <w:lang w:val="en-US" w:eastAsia="zh-CN"/>
              </w:rPr>
              <w:t xml:space="preserve">计</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numPr>
                <w:ilvl w:val="0"/>
                <w:numId w:val="8"/>
              </w:numPr>
              <w:ind w:firstLine="0"/>
              <w:spacing w:line="400" w:lineRule="exac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职称专业不能明示的以毕业证书为准；</w:t>
            </w:r>
            <w:r/>
          </w:p>
          <w:p>
            <w:pPr>
              <w:numPr>
                <w:ilvl w:val="0"/>
                <w:numId w:val="8"/>
              </w:numPr>
              <w:ind w:firstLine="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上述人员相关证书及供应商为其缴纳的2026年3月至今任意一个月由社保机构出具的社保缴纳证明，如是退休人员仍在执业有效期内的，应提供相关退休证明及聘用合同，相关资料原件扫描件上传至电子响应文件中，否则不得分。</w:t>
            </w:r>
            <w:r/>
          </w:p>
        </w:tc>
      </w:tr>
      <w:tr>
        <w:trPr>
          <w:jc w:val="center"/>
          <w:trHeight w:val="1383"/>
        </w:trPr>
        <w:tc>
          <w:tcPr>
            <w:tcW w:w="654" w:type="dxa"/>
            <w:vAlign w:val="center"/>
            <w:vMerge w:val="continue"/>
            <w:textDirection w:val="lrTb"/>
            <w:noWrap w:val="false"/>
          </w:tcPr>
          <w:p>
            <w:pPr>
              <w:ind w:firstLine="0"/>
              <w:jc w:val="center"/>
              <w:spacing w:line="288"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25" w:type="dxa"/>
            <w:vAlign w:val="center"/>
            <w:vMerge w:val="continue"/>
            <w:textDirection w:val="lrTb"/>
            <w:noWrap w:val="false"/>
          </w:tcPr>
          <w:p>
            <w:pPr>
              <w:ind w:firstLine="0"/>
              <w:jc w:val="center"/>
              <w:spacing w:line="28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51" w:type="dxa"/>
            <w:vAlign w:val="center"/>
            <w:textDirection w:val="lrTb"/>
            <w:noWrap w:val="false"/>
          </w:tcPr>
          <w:p>
            <w:pPr>
              <w:ind w:firstLine="0"/>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企业资信</w:t>
            </w:r>
            <w:r/>
          </w:p>
          <w:p>
            <w:pPr>
              <w:ind w:firstLine="0"/>
              <w:jc w:val="center"/>
              <w:spacing w:line="288"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（6分）</w:t>
            </w:r>
            <w:r/>
          </w:p>
        </w:tc>
        <w:tc>
          <w:tcPr>
            <w:tcW w:w="6045" w:type="dxa"/>
            <w:vAlign w:val="center"/>
            <w:textDirection w:val="lrTb"/>
            <w:noWrap w:val="false"/>
          </w:tcPr>
          <w:p>
            <w:pPr>
              <w:ind w:firstLine="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供应商具有质量管理体系认证证书、环境管理体系认证证书、职业健康安全管理体系认证证书，每有一个得2分，最高6分；</w:t>
            </w:r>
            <w:r/>
          </w:p>
          <w:p>
            <w:pPr>
              <w:ind w:firstLine="0"/>
              <w:spacing w:line="400" w:lineRule="exact"/>
              <w:rPr>
                <w:rFonts w:hint="eastAsia" w:ascii="宋体" w:hAnsi="宋体" w:cs="宋体"/>
                <w:color w:val="auto"/>
                <w:highlight w:val="none"/>
              </w:rPr>
            </w:pPr>
            <w:r>
              <w:rPr>
                <w:rFonts w:hint="eastAsia" w:ascii="宋体" w:hAnsi="宋体" w:cs="宋体"/>
                <w:color w:val="auto"/>
                <w:sz w:val="21"/>
                <w:szCs w:val="21"/>
                <w:highlight w:val="none"/>
              </w:rPr>
              <w:t xml:space="preserve">注：提供证书查询网站截图（国家市场监督总局，网址http://cx.cnca.cn/CertECloud/index/index/page）、证书扫描件</w:t>
            </w:r>
            <w:r>
              <w:rPr>
                <w:rFonts w:hint="eastAsia" w:ascii="宋体" w:hAnsi="宋体" w:cs="宋体"/>
                <w:b/>
                <w:bCs/>
                <w:color w:val="auto"/>
                <w:sz w:val="21"/>
                <w:szCs w:val="21"/>
                <w:highlight w:val="none"/>
              </w:rPr>
              <w:t xml:space="preserve">上传至电子投标文件中</w:t>
            </w:r>
            <w:r>
              <w:rPr>
                <w:rFonts w:hint="eastAsia" w:ascii="宋体" w:hAnsi="宋体" w:cs="宋体"/>
                <w:color w:val="auto"/>
                <w:sz w:val="21"/>
                <w:szCs w:val="21"/>
                <w:highlight w:val="none"/>
              </w:rPr>
              <w:t xml:space="preserve">，未提供或提供不全不得分。</w:t>
            </w:r>
            <w:r/>
          </w:p>
        </w:tc>
      </w:tr>
      <w:tr>
        <w:trPr>
          <w:jc w:val="center"/>
          <w:trHeight w:val="696"/>
        </w:trPr>
        <w:tc>
          <w:tcPr>
            <w:tcW w:w="654" w:type="dxa"/>
            <w:vAlign w:val="center"/>
            <w:vMerge w:val="continue"/>
            <w:textDirection w:val="lrTb"/>
            <w:noWrap w:val="false"/>
          </w:tcPr>
          <w:p>
            <w:pPr>
              <w:ind w:firstLine="0"/>
              <w:jc w:val="center"/>
              <w:spacing w:line="288"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25" w:type="dxa"/>
            <w:vAlign w:val="center"/>
            <w:vMerge w:val="continue"/>
            <w:textDirection w:val="lrTb"/>
            <w:noWrap w:val="false"/>
          </w:tcPr>
          <w:p>
            <w:pPr>
              <w:ind w:firstLine="0"/>
              <w:jc w:val="center"/>
              <w:spacing w:line="288" w:lineRule="auto"/>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1251" w:type="dxa"/>
            <w:vAlign w:val="center"/>
            <w:textDirection w:val="lrTb"/>
            <w:noWrap w:val="false"/>
          </w:tcPr>
          <w:p>
            <w:pPr>
              <w:ind w:firstLine="0"/>
              <w:jc w:val="center"/>
              <w:spacing w:line="28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类似业绩（10分）</w:t>
            </w:r>
            <w:r/>
          </w:p>
        </w:tc>
        <w:tc>
          <w:tcPr>
            <w:tcW w:w="6045" w:type="dxa"/>
            <w:vAlign w:val="center"/>
            <w:textDirection w:val="lrTb"/>
            <w:noWrap w:val="false"/>
          </w:tcPr>
          <w:p>
            <w:pPr>
              <w:ind w:firstLine="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自2023年1月1日（含）以来（以合同签订时间为准），供应商承担过类似20KV 及以上变配电工程施工业绩的，每提供一个得5分，最高得10分；</w:t>
            </w:r>
            <w:r/>
          </w:p>
          <w:p>
            <w:pPr>
              <w:ind w:firstLine="0"/>
              <w:spacing w:line="400" w:lineRule="exact"/>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注：时间以合同签订时间为准。业绩证明材料须提供合同、竣工验收证明扫描件并加盖供应商公章，未提供或未按要求提供的此项不得分。若提供的施工合同内容不能清晰明示相关内容，则需提供建设单位书面证明文件，证明文件上需加盖建设单位公章，否则不予认可</w:t>
            </w:r>
            <w:r/>
          </w:p>
        </w:tc>
      </w:tr>
    </w:tbl>
    <w:p>
      <w:pPr>
        <w:jc w:val="left"/>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bCs/>
          <w:color w:val="auto"/>
          <w:highlight w:val="none"/>
        </w:rPr>
      </w:pPr>
      <w:r>
        <w:rPr>
          <w:rFonts w:hint="eastAsia" w:ascii="宋体" w:hAnsi="宋体" w:cs="宋体"/>
          <w:b/>
          <w:bCs/>
          <w:color w:val="auto"/>
          <w:highlight w:val="none"/>
        </w:rPr>
        <w:t xml:space="preserve">五、成交标准：</w:t>
      </w:r>
      <w:r/>
    </w:p>
    <w:p>
      <w:pPr>
        <w:ind w:firstLine="480"/>
        <w:jc w:val="left"/>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color w:val="auto"/>
          <w:highlight w:val="none"/>
        </w:rPr>
      </w:pPr>
      <w:r>
        <w:rPr>
          <w:rFonts w:hint="eastAsia" w:ascii="宋体" w:hAnsi="宋体" w:cs="宋体"/>
          <w:bCs/>
          <w:color w:val="auto"/>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hint="eastAsia" w:ascii="宋体" w:hAnsi="宋体" w:cs="宋体"/>
          <w:color w:val="auto"/>
          <w:highlight w:val="none"/>
        </w:rPr>
        <w:t xml:space="preserve">评审得分且最后报价相同的，按照技术指标优劣顺序推荐。</w:t>
      </w:r>
      <w:r/>
    </w:p>
    <w:p>
      <w:pPr>
        <w:ind w:firstLine="480"/>
        <w:jc w:val="left"/>
        <w:spacing w:line="400" w:lineRule="exact"/>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b/>
          <w:bCs/>
          <w:color w:val="auto"/>
          <w:sz w:val="32"/>
          <w:szCs w:val="32"/>
          <w:highlight w:val="none"/>
        </w:rPr>
      </w:pPr>
      <w:r>
        <w:rPr>
          <w:rFonts w:hint="eastAsia" w:ascii="宋体" w:hAnsi="宋体" w:cs="宋体"/>
          <w:b/>
          <w:color w:val="auto"/>
          <w:sz w:val="28"/>
          <w:szCs w:val="28"/>
          <w:highlight w:val="none"/>
        </w:rPr>
        <w:br w:type="page" w:clear="all"/>
      </w:r>
      <w:bookmarkStart w:id="225" w:name="_Toc20041"/>
      <w:r/>
      <w:bookmarkStart w:id="226" w:name="_Toc2300"/>
      <w:r>
        <w:rPr>
          <w:rFonts w:hint="eastAsia" w:ascii="宋体" w:hAnsi="宋体" w:cs="宋体"/>
          <w:b/>
          <w:bCs/>
          <w:color w:val="auto"/>
          <w:sz w:val="32"/>
          <w:szCs w:val="32"/>
          <w:highlight w:val="none"/>
        </w:rPr>
        <w:t xml:space="preserve">第八章 响应文件格式</w:t>
      </w:r>
      <w:bookmarkEnd w:id="219"/>
      <w:r/>
      <w:bookmarkEnd w:id="220"/>
      <w:r/>
      <w:bookmarkEnd w:id="221"/>
      <w:r/>
      <w:bookmarkEnd w:id="225"/>
      <w:r/>
      <w:bookmarkEnd w:id="226"/>
      <w:r/>
      <w:r/>
    </w:p>
    <w:p>
      <w:pPr>
        <w:ind w:firstLine="0"/>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ind w:firstLine="0"/>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t xml:space="preserve">连 云 港 市 政 府 采 购</w:t>
      </w:r>
      <w:r/>
    </w:p>
    <w:p>
      <w:pPr>
        <w:jc w:val="center"/>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ind w:firstLine="0"/>
        <w:jc w:val="center"/>
        <w:rPr>
          <w:rFonts w:hint="eastAsia" w:ascii="宋体" w:hAnsi="宋体" w:cs="宋体"/>
          <w:b/>
          <w:color w:val="auto"/>
          <w:sz w:val="72"/>
          <w:szCs w:val="21"/>
          <w:highlight w:val="none"/>
        </w:rPr>
      </w:pPr>
      <w:r>
        <w:rPr>
          <w:rFonts w:hint="eastAsia" w:ascii="宋体" w:hAnsi="宋体" w:cs="宋体"/>
          <w:b/>
          <w:color w:val="auto"/>
          <w:sz w:val="72"/>
          <w:szCs w:val="21"/>
          <w:highlight w:val="none"/>
        </w:rPr>
        <w:t xml:space="preserve">响应文件</w:t>
      </w:r>
      <w:r/>
    </w:p>
    <w:p>
      <w:pPr>
        <w:ind w:firstLine="643"/>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059"/>
        <w:ind w:firstLine="1606"/>
        <w:jc w:val="both"/>
        <w:spacing w:line="480" w:lineRule="atLeast"/>
        <w:rPr>
          <w:rFonts w:hint="eastAsia"/>
          <w:b/>
          <w:color w:val="auto"/>
          <w:sz w:val="32"/>
          <w:szCs w:val="32"/>
          <w:highlight w:val="none"/>
          <w:u w:val="single"/>
        </w:rPr>
      </w:pPr>
      <w:r>
        <w:rPr>
          <w:rFonts w:hint="eastAsia"/>
          <w:b/>
          <w:color w:val="auto"/>
          <w:sz w:val="32"/>
          <w:szCs w:val="32"/>
          <w:highlight w:val="none"/>
        </w:rPr>
        <w:t xml:space="preserve">项目名称：</w:t>
      </w:r>
      <w:r>
        <w:rPr>
          <w:rFonts w:hint="eastAsia"/>
          <w:b/>
          <w:color w:val="auto"/>
          <w:sz w:val="32"/>
          <w:szCs w:val="32"/>
          <w:highlight w:val="none"/>
          <w:u w:val="single"/>
        </w:rPr>
        <w:t xml:space="preserve">                    </w:t>
      </w:r>
      <w:r/>
    </w:p>
    <w:p>
      <w:pPr>
        <w:pStyle w:val="1059"/>
        <w:ind w:firstLine="1606"/>
        <w:jc w:val="both"/>
        <w:spacing w:line="480" w:lineRule="atLeast"/>
        <w:rPr>
          <w:rFonts w:hint="eastAsia"/>
          <w:color w:val="auto"/>
          <w:highlight w:val="none"/>
        </w:rPr>
      </w:pPr>
      <w:r>
        <w:rPr>
          <w:rFonts w:hint="eastAsia"/>
          <w:b/>
          <w:color w:val="auto"/>
          <w:sz w:val="32"/>
          <w:szCs w:val="32"/>
          <w:highlight w:val="none"/>
        </w:rPr>
        <w:t xml:space="preserve">项目编号：</w:t>
      </w:r>
      <w:r>
        <w:rPr>
          <w:rFonts w:hint="eastAsia"/>
          <w:b/>
          <w:color w:val="auto"/>
          <w:sz w:val="32"/>
          <w:szCs w:val="32"/>
          <w:highlight w:val="none"/>
          <w:u w:val="single"/>
        </w:rPr>
        <w:t xml:space="preserve">                    </w:t>
      </w:r>
      <w:r/>
    </w:p>
    <w:p>
      <w:pPr>
        <w:pStyle w:val="1059"/>
        <w:jc w:val="both"/>
        <w:spacing w:line="360" w:lineRule="atLeast"/>
        <w:rPr>
          <w:rFonts w:hint="eastAsia"/>
          <w:color w:val="auto"/>
          <w:highlight w:val="none"/>
        </w:rPr>
      </w:pPr>
      <w:r>
        <w:rPr>
          <w:rFonts w:hint="eastAsia"/>
          <w:color w:val="auto"/>
          <w:highlight w:val="none"/>
        </w:rPr>
        <w:t xml:space="preserve">  </w:t>
      </w:r>
      <w:r/>
    </w:p>
    <w:p>
      <w:pPr>
        <w:pStyle w:val="1059"/>
        <w:ind w:firstLine="1606"/>
        <w:jc w:val="both"/>
        <w:spacing w:line="480" w:lineRule="atLeast"/>
        <w:rPr>
          <w:rFonts w:hint="eastAsia"/>
          <w:b/>
          <w:color w:val="auto"/>
          <w:sz w:val="32"/>
          <w:szCs w:val="32"/>
          <w:highlight w:val="none"/>
        </w:rPr>
      </w:pPr>
      <w:r>
        <w:rPr>
          <w:rFonts w:hint="eastAsia"/>
          <w:b/>
          <w:color w:val="auto"/>
          <w:sz w:val="32"/>
          <w:szCs w:val="32"/>
          <w:highlight w:val="none"/>
        </w:rPr>
        <w:t xml:space="preserve">供应商名称：</w:t>
      </w:r>
      <w:r>
        <w:rPr>
          <w:rFonts w:hint="eastAsia"/>
          <w:b/>
          <w:bCs/>
          <w:color w:val="auto"/>
          <w:sz w:val="36"/>
          <w:szCs w:val="36"/>
          <w:highlight w:val="none"/>
          <w:u w:val="single"/>
        </w:rPr>
        <w:t xml:space="preserve">（加盖CA电子公章）</w:t>
      </w:r>
      <w:r>
        <w:rPr>
          <w:rFonts w:hint="eastAsia"/>
          <w:b/>
          <w:color w:val="auto"/>
          <w:sz w:val="32"/>
          <w:szCs w:val="32"/>
          <w:highlight w:val="none"/>
        </w:rPr>
        <w:t xml:space="preserve"> </w:t>
      </w:r>
      <w:r/>
    </w:p>
    <w:p>
      <w:pPr>
        <w:pStyle w:val="1059"/>
        <w:ind w:firstLine="1606"/>
        <w:jc w:val="both"/>
        <w:spacing w:line="480" w:lineRule="atLeast"/>
        <w:rPr>
          <w:rFonts w:hint="eastAsia"/>
          <w:color w:val="auto"/>
          <w:sz w:val="36"/>
          <w:highlight w:val="none"/>
        </w:rPr>
      </w:pPr>
      <w:r>
        <w:rPr>
          <w:rFonts w:hint="eastAsia"/>
          <w:b/>
          <w:color w:val="auto"/>
          <w:sz w:val="32"/>
          <w:szCs w:val="32"/>
          <w:highlight w:val="none"/>
        </w:rPr>
        <w:t xml:space="preserve">日   期：</w:t>
      </w:r>
      <w:r>
        <w:rPr>
          <w:rFonts w:hint="eastAsia"/>
          <w:b/>
          <w:color w:val="auto"/>
          <w:sz w:val="32"/>
          <w:szCs w:val="32"/>
          <w:highlight w:val="none"/>
          <w:u w:val="single"/>
        </w:rPr>
        <w:t xml:space="preserve">                     </w:t>
      </w:r>
      <w:r/>
    </w:p>
    <w:p>
      <w:pPr>
        <w:pStyle w:val="1059"/>
        <w:ind w:firstLine="643"/>
        <w:jc w:val="both"/>
        <w:spacing w:before="0" w:beforeAutospacing="0" w:after="0" w:afterAutospacing="0"/>
        <w:widowControl w:val="off"/>
        <w:rPr>
          <w:rFonts w:hint="eastAsia"/>
          <w:b/>
          <w:bCs/>
          <w:color w:val="auto"/>
          <w:sz w:val="32"/>
          <w:szCs w:val="21"/>
          <w:highlight w:val="none"/>
        </w:rPr>
      </w:pPr>
      <w:r>
        <w:rPr>
          <w:rFonts w:hint="eastAsia"/>
          <w:b/>
          <w:bCs/>
          <w:color w:val="auto"/>
          <w:sz w:val="32"/>
          <w:szCs w:val="21"/>
          <w:highlight w:val="none"/>
        </w:rPr>
      </w:r>
      <w:r/>
    </w:p>
    <w:p>
      <w:pPr>
        <w:pStyle w:val="1059"/>
        <w:ind w:firstLine="643"/>
        <w:jc w:val="both"/>
        <w:spacing w:before="0" w:beforeAutospacing="0" w:after="0" w:afterAutospacing="0"/>
        <w:widowControl w:val="off"/>
        <w:rPr>
          <w:rFonts w:hint="eastAsia"/>
          <w:b/>
          <w:bCs/>
          <w:color w:val="auto"/>
          <w:sz w:val="32"/>
          <w:szCs w:val="21"/>
          <w:highlight w:val="none"/>
        </w:rPr>
      </w:pPr>
      <w:r>
        <w:rPr>
          <w:rFonts w:hint="eastAsia"/>
          <w:b/>
          <w:bCs/>
          <w:color w:val="auto"/>
          <w:sz w:val="32"/>
          <w:szCs w:val="21"/>
          <w:highlight w:val="none"/>
        </w:rPr>
      </w:r>
      <w:r/>
    </w:p>
    <w:p>
      <w:pPr>
        <w:pStyle w:val="1059"/>
        <w:ind w:firstLine="643"/>
        <w:jc w:val="both"/>
        <w:spacing w:before="0" w:beforeAutospacing="0" w:after="0" w:afterAutospacing="0"/>
        <w:widowControl w:val="off"/>
        <w:rPr>
          <w:rFonts w:hint="eastAsia"/>
          <w:b/>
          <w:bCs/>
          <w:color w:val="auto"/>
          <w:sz w:val="32"/>
          <w:szCs w:val="21"/>
          <w:highlight w:val="none"/>
        </w:rPr>
      </w:pPr>
      <w:r>
        <w:rPr>
          <w:rFonts w:hint="eastAsia"/>
          <w:b/>
          <w:bCs/>
          <w:color w:val="auto"/>
          <w:sz w:val="32"/>
          <w:szCs w:val="21"/>
          <w:highlight w:val="none"/>
        </w:rPr>
      </w:r>
      <w:r/>
    </w:p>
    <w:p>
      <w:pPr>
        <w:pStyle w:val="1059"/>
        <w:ind w:firstLine="643"/>
        <w:jc w:val="both"/>
        <w:spacing w:before="0" w:beforeAutospacing="0" w:after="0" w:afterAutospacing="0"/>
        <w:widowControl w:val="off"/>
        <w:rPr>
          <w:rFonts w:hint="eastAsia"/>
          <w:b/>
          <w:bCs/>
          <w:color w:val="auto"/>
          <w:sz w:val="32"/>
          <w:szCs w:val="21"/>
          <w:highlight w:val="none"/>
        </w:rPr>
      </w:pPr>
      <w:r>
        <w:rPr>
          <w:rFonts w:hint="eastAsia"/>
          <w:b/>
          <w:bCs/>
          <w:color w:val="auto"/>
          <w:sz w:val="32"/>
          <w:szCs w:val="21"/>
          <w:highlight w:val="none"/>
        </w:rPr>
      </w:r>
      <w:r/>
    </w:p>
    <w:p>
      <w:pPr>
        <w:pStyle w:val="1059"/>
        <w:ind w:firstLine="643"/>
        <w:jc w:val="both"/>
        <w:spacing w:before="0" w:beforeAutospacing="0" w:after="0" w:afterAutospacing="0"/>
        <w:widowControl w:val="off"/>
        <w:rPr>
          <w:rFonts w:hint="eastAsia"/>
          <w:b/>
          <w:bCs/>
          <w:color w:val="auto"/>
          <w:sz w:val="32"/>
          <w:szCs w:val="21"/>
          <w:highlight w:val="none"/>
        </w:rPr>
      </w:pPr>
      <w:r>
        <w:rPr>
          <w:rFonts w:hint="eastAsia"/>
          <w:b/>
          <w:bCs/>
          <w:color w:val="auto"/>
          <w:sz w:val="32"/>
          <w:szCs w:val="21"/>
          <w:highlight w:val="none"/>
        </w:rPr>
      </w:r>
      <w:r/>
    </w:p>
    <w:p>
      <w:pPr>
        <w:pStyle w:val="1059"/>
        <w:ind w:firstLine="643"/>
        <w:jc w:val="both"/>
        <w:spacing w:before="0" w:beforeAutospacing="0" w:after="0" w:afterAutospacing="0"/>
        <w:widowControl w:val="off"/>
        <w:rPr>
          <w:rFonts w:hint="eastAsia"/>
          <w:b/>
          <w:bCs/>
          <w:color w:val="auto"/>
          <w:sz w:val="32"/>
          <w:szCs w:val="21"/>
          <w:highlight w:val="none"/>
        </w:rPr>
      </w:pPr>
      <w:r>
        <w:rPr>
          <w:rFonts w:hint="eastAsia"/>
          <w:b/>
          <w:bCs/>
          <w:color w:val="auto"/>
          <w:sz w:val="32"/>
          <w:szCs w:val="21"/>
          <w:highlight w:val="none"/>
        </w:rPr>
      </w:r>
      <w:r/>
    </w:p>
    <w:p>
      <w:pPr>
        <w:jc w:val="center"/>
        <w:rPr>
          <w:color w:val="auto"/>
          <w:highlight w:val="none"/>
        </w:rPr>
      </w:pPr>
      <w:r>
        <w:rPr>
          <w:rFonts w:hint="eastAsia" w:ascii="宋体" w:hAnsi="宋体" w:cs="宋体"/>
          <w:b/>
          <w:bCs/>
          <w:color w:val="auto"/>
          <w:sz w:val="32"/>
          <w:szCs w:val="32"/>
          <w:highlight w:val="none"/>
        </w:rPr>
        <w:t xml:space="preserve">响应文件目录</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一、法人或者其他组织的营业执照等证明文件，自然人的身份证明</w:t>
      </w:r>
      <w:r/>
    </w:p>
    <w:p>
      <w:pPr>
        <w:ind w:firstLine="482"/>
        <w:rPr>
          <w:color w:val="auto"/>
          <w:highlight w:val="none"/>
        </w:rPr>
      </w:pPr>
      <w:r>
        <w:rPr>
          <w:rFonts w:hint="eastAsia" w:ascii="宋体" w:hAnsi="宋体" w:cs="宋体"/>
          <w:color w:val="auto"/>
          <w:highlight w:val="none"/>
        </w:rPr>
        <w:t xml:space="preserve">二、上一年度的财务状况报告（磋商供应商成立不满一年无需提供）或承诺函</w:t>
      </w:r>
      <w:r/>
    </w:p>
    <w:p>
      <w:pPr>
        <w:ind w:firstLine="482"/>
        <w:rPr>
          <w:color w:val="auto"/>
          <w:highlight w:val="none"/>
        </w:rPr>
      </w:pPr>
      <w:r>
        <w:rPr>
          <w:rFonts w:hint="eastAsia" w:ascii="宋体" w:hAnsi="宋体" w:cs="宋体"/>
          <w:color w:val="auto"/>
          <w:highlight w: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color w:val="auto"/>
          <w:highlight w:val="none"/>
        </w:rPr>
        <w:t xml:space="preserve">或承诺函</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四、具备履行合同所必需的设备和专业技术能力的书面声明</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五、参加政府采购活动前 3 年内在经营活动中没有重大违法记录的书面声明</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六、法人授权书</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七、磋商响应函</w:t>
      </w:r>
      <w:r/>
    </w:p>
    <w:p>
      <w:pPr>
        <w:ind w:firstLine="480"/>
        <w:rPr>
          <w:rFonts w:cs="宋体"/>
          <w:color w:val="auto"/>
          <w:highlight w:val="none"/>
        </w:rPr>
      </w:pPr>
      <w:r>
        <w:rPr>
          <w:rFonts w:hint="eastAsia" w:ascii="宋体" w:hAnsi="宋体"/>
          <w:color w:val="auto"/>
          <w:szCs w:val="21"/>
          <w:highlight w:val="none"/>
        </w:rPr>
        <w:t xml:space="preserve">八、开标一览表</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九、中小微企业声明函</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十、残疾人福利性单位声明函</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十一、供应商承诺书</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十二、分项报价表</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十三、商务要求响应及偏离表</w:t>
      </w:r>
      <w:r/>
    </w:p>
    <w:p>
      <w:pPr>
        <w:pStyle w:val="1059"/>
        <w:ind w:firstLine="480"/>
        <w:jc w:val="both"/>
        <w:spacing w:before="0" w:beforeAutospacing="0" w:after="0" w:afterAutospacing="0"/>
        <w:widowControl w:val="off"/>
        <w:rPr>
          <w:rFonts w:hint="eastAsia"/>
          <w:color w:val="auto"/>
          <w:highlight w:val="none"/>
        </w:rPr>
      </w:pPr>
      <w:r>
        <w:rPr>
          <w:rFonts w:hint="eastAsia"/>
          <w:color w:val="auto"/>
          <w:highlight w:val="none"/>
        </w:rPr>
        <w:t xml:space="preserve">十四、技术要求响应及偏离表</w:t>
      </w:r>
      <w:r/>
    </w:p>
    <w:p>
      <w:pPr>
        <w:pStyle w:val="1059"/>
        <w:ind w:firstLine="480"/>
        <w:jc w:val="both"/>
        <w:spacing w:before="0" w:beforeAutospacing="0" w:after="0" w:afterAutospacing="0"/>
        <w:widowControl w:val="off"/>
        <w:rPr>
          <w:rFonts w:hint="eastAsia"/>
          <w:color w:val="auto"/>
          <w:highlight w:val="none"/>
        </w:rPr>
      </w:pPr>
      <w:r>
        <w:rPr>
          <w:rFonts w:hint="eastAsia"/>
          <w:color w:val="auto"/>
          <w:highlight w:val="none"/>
        </w:rPr>
        <w:t xml:space="preserve">十五、项目团队人员一览表</w:t>
      </w:r>
      <w:r/>
    </w:p>
    <w:p>
      <w:pPr>
        <w:pStyle w:val="1059"/>
        <w:ind w:firstLine="480"/>
        <w:jc w:val="both"/>
        <w:spacing w:before="0" w:beforeAutospacing="0" w:after="0" w:afterAutospacing="0"/>
        <w:widowControl w:val="off"/>
        <w:rPr>
          <w:rFonts w:hint="eastAsia"/>
          <w:color w:val="auto"/>
          <w:highlight w:val="none"/>
        </w:rPr>
      </w:pPr>
      <w:r>
        <w:rPr>
          <w:rFonts w:hint="eastAsia"/>
          <w:color w:val="auto"/>
          <w:highlight w:val="none"/>
        </w:rPr>
        <w:t xml:space="preserve">十六、类似业绩一览表</w:t>
      </w:r>
      <w:r/>
    </w:p>
    <w:p>
      <w:pPr>
        <w:pStyle w:val="1059"/>
        <w:ind w:firstLine="480"/>
        <w:jc w:val="both"/>
        <w:spacing w:before="0" w:beforeAutospacing="0" w:after="0" w:afterAutospacing="0"/>
        <w:widowControl w:val="off"/>
        <w:rPr>
          <w:rFonts w:hint="eastAsia"/>
          <w:color w:val="auto"/>
          <w:highlight w:val="none"/>
        </w:rPr>
      </w:pPr>
      <w:r>
        <w:rPr>
          <w:rFonts w:hint="eastAsia"/>
          <w:color w:val="auto"/>
          <w:highlight w:val="none"/>
        </w:rPr>
        <w:t xml:space="preserve">十七、其他材料</w:t>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1059"/>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ascii="黑体" w:eastAsia="黑体" w:cs="黑体"/>
          <w:color w:val="auto"/>
          <w:sz w:val="32"/>
          <w:szCs w:val="32"/>
          <w:highlight w:val="none"/>
          <w:u w:val="single"/>
        </w:rPr>
        <w:t xml:space="preserve">一、法人或者其他组织的营业执照等证明文件，自然人的身份证明</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r>
      <w:r/>
    </w:p>
    <w:p>
      <w:pPr>
        <w:rPr>
          <w:rFonts w:hint="eastAsia" w:ascii="宋体" w:hAnsi="宋体" w:cs="宋体"/>
          <w:i/>
          <w:color w:val="auto"/>
          <w:sz w:val="32"/>
          <w:szCs w:val="32"/>
          <w:highlight w:val="none"/>
          <w:u w:val="single"/>
        </w:rPr>
      </w:pPr>
      <w:r>
        <w:rPr>
          <w:rFonts w:hint="eastAsia" w:ascii="宋体" w:hAnsi="宋体" w:cs="宋体"/>
          <w:i/>
          <w:iCs/>
          <w:color w:val="auto"/>
          <w:sz w:val="32"/>
          <w:szCs w:val="32"/>
          <w:highlight w:val="none"/>
          <w:u w:val="single"/>
        </w:rPr>
        <w:br w:type="page" w:clear="all"/>
      </w:r>
      <w:r/>
    </w:p>
    <w:p>
      <w:pP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法定代表人身份证明（格式）</w:t>
      </w:r>
      <w:r/>
    </w:p>
    <w:p>
      <w:pPr>
        <w:spacing w:line="20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r>
      <w:r/>
    </w:p>
    <w:p>
      <w:pPr>
        <w:tabs>
          <w:tab w:val="left" w:pos="5580" w:leader="none"/>
        </w:tabs>
        <w:rPr>
          <w:rFonts w:hint="eastAsia" w:ascii="宋体" w:hAnsi="宋体" w:cs="宋体"/>
          <w:color w:val="auto"/>
          <w:highlight w:val="none"/>
        </w:rPr>
      </w:pPr>
      <w:r>
        <w:rPr>
          <w:rFonts w:hint="eastAsia" w:ascii="宋体" w:hAnsi="宋体" w:cs="宋体"/>
          <w:color w:val="auto"/>
          <w:highlight w:val="none"/>
        </w:rPr>
        <w:t xml:space="preserve">致：</w:t>
      </w:r>
      <w:r>
        <w:rPr>
          <w:rFonts w:hint="eastAsia" w:ascii="宋体" w:hAnsi="宋体" w:cs="宋体"/>
          <w:color w:val="auto"/>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宋体"/>
          <w:color w:val="auto"/>
          <w:highlight w:val="none"/>
        </w:rPr>
      </w:pPr>
      <w:r>
        <w:rPr>
          <w:rFonts w:hint="eastAsia" w:ascii="宋体" w:hAnsi="宋体" w:cs="宋体"/>
          <w:color w:val="auto"/>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cs="宋体"/>
          <w:color w:val="auto"/>
          <w:highlight w:val="none"/>
        </w:rPr>
      </w:pPr>
      <w:r>
        <w:rPr>
          <w:rFonts w:hint="eastAsia" w:ascii="宋体" w:hAnsi="宋体" w:cs="宋体"/>
          <w:color w:val="auto"/>
          <w:highlight w:val="none"/>
        </w:rPr>
        <w:t xml:space="preserve">姓名：</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性别：</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年龄：</w:t>
      </w:r>
      <w:r>
        <w:rPr>
          <w:rFonts w:hint="eastAsia" w:ascii="宋体" w:hAnsi="宋体" w:cs="宋体"/>
          <w:color w:val="auto"/>
          <w:highlight w:val="none"/>
          <w:u w:val="single"/>
        </w:rPr>
        <w:t xml:space="preserve">        </w:t>
      </w:r>
      <w:r>
        <w:rPr>
          <w:rFonts w:hint="eastAsia" w:ascii="宋体" w:hAnsi="宋体" w:cs="宋体"/>
          <w:color w:val="auto"/>
          <w:highlight w:val="none"/>
        </w:rPr>
        <w:t xml:space="preserve">职务：</w:t>
      </w:r>
      <w:r>
        <w:rPr>
          <w:rFonts w:hint="eastAsia" w:ascii="宋体" w:hAnsi="宋体" w:cs="宋体"/>
          <w:color w:val="auto"/>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宋体"/>
          <w:color w:val="auto"/>
          <w:highlight w:val="none"/>
        </w:rPr>
      </w:pPr>
      <w:r>
        <w:rPr>
          <w:rFonts w:hint="eastAsia" w:ascii="宋体" w:hAnsi="宋体" w:cs="宋体"/>
          <w:color w:val="auto"/>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cs="宋体"/>
          <w:color w:val="auto"/>
          <w:highlight w:val="none"/>
        </w:rPr>
      </w:pPr>
      <w:r>
        <w:rPr>
          <w:rFonts w:hint="eastAsia" w:ascii="宋体" w:hAnsi="宋体" w:cs="宋体"/>
          <w:color w:val="auto"/>
          <w:highlight w:val="none"/>
        </w:rPr>
        <w:t xml:space="preserve">系</w:t>
      </w:r>
      <w:r>
        <w:rPr>
          <w:rFonts w:hint="eastAsia" w:ascii="宋体" w:hAnsi="宋体" w:cs="宋体"/>
          <w:color w:val="auto"/>
          <w:highlight w:val="none"/>
          <w:u w:val="single"/>
        </w:rPr>
        <w:t xml:space="preserve"> （供应商名称） </w:t>
      </w:r>
      <w:r>
        <w:rPr>
          <w:rFonts w:hint="eastAsia" w:ascii="宋体" w:hAnsi="宋体" w:cs="宋体"/>
          <w:color w:val="auto"/>
          <w:highlight w:val="none"/>
        </w:rPr>
        <w:t xml:space="preserve">的法定代表人。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宋体"/>
          <w:color w:val="auto"/>
          <w:highlight w:val="none"/>
        </w:rPr>
      </w:pPr>
      <w:r>
        <w:rPr>
          <w:rFonts w:hint="eastAsia" w:ascii="宋体" w:hAnsi="宋体" w:cs="宋体"/>
          <w:color w:val="auto"/>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宋体"/>
          <w:color w:val="auto"/>
          <w:highlight w:val="none"/>
        </w:rPr>
      </w:pPr>
      <w:r>
        <w:rPr>
          <w:rFonts w:hint="eastAsia" w:ascii="宋体" w:hAnsi="宋体" w:cs="宋体"/>
          <w:color w:val="auto"/>
          <w:highlight w:val="none"/>
        </w:rPr>
      </w:r>
      <w:r/>
    </w:p>
    <w:p>
      <w:pPr>
        <w:ind w:right="-46"/>
        <w:spacing w:before="120" w:line="583" w:lineRule="auto"/>
        <w:tabs>
          <w:tab w:val="left" w:pos="567" w:leader="none"/>
        </w:tabs>
        <w:rPr>
          <w:rFonts w:hint="eastAsia" w:ascii="宋体" w:hAnsi="宋体" w:cs="宋体"/>
          <w:color w:val="auto"/>
          <w:spacing w:val="-3"/>
          <w:highlight w:val="none"/>
        </w:rPr>
      </w:pPr>
      <w:r>
        <w:rPr>
          <w:rFonts w:hint="eastAsia" w:ascii="宋体" w:hAnsi="宋体" w:cs="宋体"/>
          <w:color w:val="auto"/>
          <w:spacing w:val="-3"/>
          <w:highlight w:val="none"/>
        </w:rPr>
        <w:t xml:space="preserve">法</w:t>
      </w:r>
      <w:r>
        <w:rPr>
          <w:rFonts w:hint="eastAsia" w:ascii="宋体" w:hAnsi="宋体" w:cs="宋体"/>
          <w:color w:val="auto"/>
          <w:highlight w:val="none"/>
        </w:rPr>
        <w:t xml:space="preserve">定</w:t>
      </w:r>
      <w:r>
        <w:rPr>
          <w:rFonts w:hint="eastAsia" w:ascii="宋体" w:hAnsi="宋体" w:cs="宋体"/>
          <w:color w:val="auto"/>
          <w:spacing w:val="-3"/>
          <w:highlight w:val="none"/>
        </w:rPr>
        <w:t xml:space="preserve">代</w:t>
      </w:r>
      <w:r>
        <w:rPr>
          <w:rFonts w:hint="eastAsia" w:ascii="宋体" w:hAnsi="宋体" w:cs="宋体"/>
          <w:color w:val="auto"/>
          <w:highlight w:val="none"/>
        </w:rPr>
        <w:t xml:space="preserve">表</w:t>
      </w:r>
      <w:r>
        <w:rPr>
          <w:rFonts w:hint="eastAsia" w:ascii="宋体" w:hAnsi="宋体" w:cs="宋体"/>
          <w:color w:val="auto"/>
          <w:spacing w:val="-3"/>
          <w:highlight w:val="none"/>
        </w:rPr>
        <w:t xml:space="preserve">人有效期内的身份证正反面电子件：</w:t>
      </w:r>
      <w:r/>
    </w:p>
    <w:tbl>
      <w:tblPr>
        <w:tblStyle w:val="83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3164"/>
        </w:trPr>
        <w:tc>
          <w:tcPr>
            <w:tcW w:w="4673" w:type="dxa"/>
            <w:textDirection w:val="lrTb"/>
            <w:noWrap w:val="false"/>
          </w:tcPr>
          <w:p>
            <w:pPr>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r>
            <w:r/>
          </w:p>
          <w:p>
            <w:pPr>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r>
            <w:r/>
          </w:p>
          <w:p>
            <w:pPr>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r>
            <w:r/>
          </w:p>
        </w:tc>
        <w:tc>
          <w:tcPr>
            <w:tcW w:w="4536" w:type="dxa"/>
            <w:textDirection w:val="lrTb"/>
            <w:noWrap w:val="false"/>
          </w:tcPr>
          <w:p>
            <w:pPr>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r>
            <w:r/>
          </w:p>
          <w:p>
            <w:pPr>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r>
            <w:r/>
          </w:p>
          <w:p>
            <w:pPr>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r>
            <w:r/>
          </w:p>
        </w:tc>
      </w:tr>
    </w:tbl>
    <w:p>
      <w:pPr>
        <w:ind w:right="4305"/>
        <w:spacing w:before="120" w:line="583" w:lineRule="auto"/>
        <w:tabs>
          <w:tab w:val="left" w:pos="567" w:leader="none"/>
        </w:tabs>
        <w:rPr>
          <w:rFonts w:hint="eastAsia" w:ascii="宋体" w:hAnsi="宋体" w:cs="宋体"/>
          <w:color w:val="auto"/>
          <w:spacing w:val="-3"/>
          <w:highlight w:val="none"/>
        </w:rPr>
      </w:pPr>
      <w:r>
        <w:rPr>
          <w:rFonts w:hint="eastAsia" w:ascii="宋体" w:hAnsi="宋体" w:cs="宋体"/>
          <w:color w:val="auto"/>
          <w:spacing w:val="-3"/>
          <w:highlight w:val="none"/>
        </w:rPr>
      </w:r>
      <w:r/>
    </w:p>
    <w:p>
      <w:pPr>
        <w:rPr>
          <w:rFonts w:hint="eastAsia" w:ascii="宋体" w:hAnsi="宋体" w:cs="宋体"/>
          <w:color w:val="auto"/>
          <w:highlight w:val="none"/>
        </w:rPr>
      </w:pPr>
      <w:r>
        <w:rPr>
          <w:rFonts w:hint="eastAsia" w:ascii="宋体" w:hAnsi="宋体" w:cs="宋体"/>
          <w:color w:val="auto"/>
          <w:highlight w:val="none"/>
        </w:rPr>
        <w:t xml:space="preserve">供应商名称（加盖公章）</w:t>
      </w:r>
      <w:r>
        <w:rPr>
          <w:rFonts w:hint="eastAsia" w:ascii="宋体" w:hAnsi="宋体" w:cs="宋体"/>
          <w:color w:val="auto"/>
          <w:highlight w:val="none"/>
          <w:lang w:val="zh-CN"/>
        </w:rPr>
        <w:t xml:space="preserve">：</w:t>
      </w:r>
      <w:r>
        <w:rPr>
          <w:rFonts w:hint="eastAsia" w:ascii="宋体" w:hAnsi="宋体" w:cs="宋体"/>
          <w:color w:val="auto"/>
          <w:highlight w:val="none"/>
          <w:u w:val="single"/>
        </w:rPr>
        <w:t xml:space="preserve">             </w:t>
      </w:r>
      <w:r/>
    </w:p>
    <w:p>
      <w:pPr>
        <w:rPr>
          <w:rFonts w:hint="eastAsia" w:ascii="宋体" w:hAnsi="宋体" w:cs="宋体"/>
          <w:color w:val="auto"/>
          <w:highlight w:val="none"/>
        </w:rPr>
      </w:pPr>
      <w:r>
        <w:rPr>
          <w:rFonts w:hint="eastAsia" w:ascii="宋体" w:hAnsi="宋体" w:cs="宋体"/>
          <w:color w:val="auto"/>
          <w:spacing w:val="-3"/>
          <w:highlight w:val="none"/>
        </w:rPr>
        <w:t xml:space="preserve">法定代表人（签字、签章或印鉴）：</w:t>
      </w:r>
      <w:r>
        <w:rPr>
          <w:rFonts w:hint="eastAsia" w:ascii="宋体" w:hAnsi="宋体" w:cs="宋体"/>
          <w:color w:val="auto"/>
          <w:highlight w:val="none"/>
          <w:u w:val="singl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t xml:space="preserve">日期：    年     月     日</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i/>
          <w:iCs/>
          <w:color w:val="auto"/>
          <w:sz w:val="32"/>
          <w:szCs w:val="32"/>
          <w:highlight w:val="none"/>
          <w:u w:val="single"/>
        </w:rPr>
      </w:pPr>
      <w:r>
        <w:rPr>
          <w:rFonts w:hint="eastAsia" w:ascii="宋体" w:hAnsi="宋体" w:cs="宋体"/>
          <w:i/>
          <w:iCs/>
          <w:color w:val="auto"/>
          <w:sz w:val="32"/>
          <w:szCs w:val="32"/>
          <w:highlight w:val="none"/>
          <w:u w:val="single"/>
        </w:rPr>
      </w:r>
      <w:r/>
    </w:p>
    <w:p>
      <w:pPr>
        <w:rPr>
          <w:rFonts w:hint="eastAsia" w:ascii="宋体" w:hAnsi="宋体" w:cs="宋体"/>
          <w:i/>
          <w:iCs/>
          <w:color w:val="auto"/>
          <w:sz w:val="32"/>
          <w:szCs w:val="32"/>
          <w:highlight w:val="none"/>
          <w:u w:val="single"/>
        </w:rPr>
      </w:pPr>
      <w:r>
        <w:rPr>
          <w:rFonts w:hint="eastAsia" w:ascii="宋体" w:hAnsi="宋体" w:cs="宋体"/>
          <w:i/>
          <w:iCs/>
          <w:color w:val="auto"/>
          <w:sz w:val="32"/>
          <w:szCs w:val="32"/>
          <w:highlight w:val="none"/>
          <w:u w:val="single"/>
        </w:rPr>
      </w:r>
      <w:r/>
    </w:p>
    <w:p>
      <w:pPr>
        <w:rPr>
          <w:rFonts w:hint="eastAsia" w:ascii="宋体" w:hAnsi="宋体" w:cs="宋体"/>
          <w:i/>
          <w:iCs/>
          <w:color w:val="auto"/>
          <w:sz w:val="32"/>
          <w:szCs w:val="32"/>
          <w:highlight w:val="none"/>
          <w:u w:val="single"/>
        </w:rPr>
      </w:pPr>
      <w:r>
        <w:rPr>
          <w:rFonts w:hint="eastAsia" w:ascii="宋体" w:hAnsi="宋体" w:cs="宋体"/>
          <w:i/>
          <w:iCs/>
          <w:color w:val="auto"/>
          <w:sz w:val="32"/>
          <w:szCs w:val="32"/>
          <w:highlight w:val="none"/>
          <w:u w:val="single"/>
        </w:rPr>
      </w:r>
      <w:r/>
    </w:p>
    <w:p>
      <w:pPr>
        <w:pStyle w:val="1059"/>
        <w:jc w:val="center"/>
        <w:spacing w:before="0" w:beforeAutospacing="0" w:after="0" w:afterAutospacing="0"/>
        <w:widowControl w:val="off"/>
        <w:rPr>
          <w:rFonts w:hint="eastAsia" w:ascii="黑体" w:eastAsia="黑体" w:cs="黑体"/>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ascii="黑体" w:eastAsia="黑体" w:cs="黑体"/>
          <w:color w:val="auto"/>
          <w:sz w:val="32"/>
          <w:szCs w:val="32"/>
          <w:highlight w:val="none"/>
          <w:u w:val="single"/>
        </w:rPr>
        <w:t xml:space="preserve">二、上一年度的财务状况报告</w:t>
      </w:r>
      <w:r/>
    </w:p>
    <w:p>
      <w:pPr>
        <w:ind w:firstLine="482"/>
        <w:rPr>
          <w:rFonts w:hint="eastAsia" w:ascii="宋体" w:hAnsi="宋体" w:cs="宋体"/>
          <w:b/>
          <w:bCs/>
          <w:color w:val="auto"/>
          <w:highlight w:val="none"/>
        </w:rPr>
      </w:pPr>
      <w:r>
        <w:rPr>
          <w:rFonts w:hint="eastAsia" w:ascii="宋体" w:hAnsi="宋体" w:cs="宋体"/>
          <w:b/>
          <w:bCs/>
          <w:color w:val="auto"/>
          <w:highlight w:val="none"/>
        </w:rPr>
      </w:r>
      <w:r/>
    </w:p>
    <w:p>
      <w:pPr>
        <w:ind w:firstLine="482"/>
        <w:rPr>
          <w:rFonts w:hint="eastAsia" w:ascii="宋体" w:hAnsi="宋体" w:cs="宋体"/>
          <w:i/>
          <w:iCs/>
          <w:color w:val="auto"/>
          <w:sz w:val="32"/>
          <w:szCs w:val="32"/>
          <w:highlight w:val="none"/>
          <w:u w:val="single"/>
          <w:lang w:bidi="ar"/>
        </w:rPr>
      </w:pPr>
      <w:r>
        <w:rPr>
          <w:rFonts w:hint="eastAsia" w:ascii="宋体" w:hAnsi="宋体" w:cs="宋体"/>
          <w:b/>
          <w:bCs/>
          <w:color w:val="auto"/>
          <w:highlight w:val="none"/>
        </w:rPr>
        <w:t xml:space="preserve">注：根据连财购〔2023〕4号文件精神，本项可以提供《财务状况报告及税收、社会保障资金缴纳情况承诺函》（格式如下）。</w:t>
      </w:r>
      <w:r/>
    </w:p>
    <w:p>
      <w:pPr>
        <w:ind w:firstLine="0"/>
        <w:jc w:val="center"/>
        <w:rPr>
          <w:rFonts w:hint="eastAsia" w:ascii="宋体" w:hAnsi="宋体" w:cs="宋体"/>
          <w:bCs/>
          <w:color w:val="auto"/>
          <w:sz w:val="36"/>
          <w:szCs w:val="28"/>
          <w:highlight w:val="none"/>
        </w:rPr>
      </w:pPr>
      <w:r>
        <w:rPr>
          <w:rFonts w:hint="eastAsia" w:ascii="宋体" w:hAnsi="宋体" w:cs="宋体"/>
          <w:bCs/>
          <w:color w:val="auto"/>
          <w:sz w:val="36"/>
          <w:szCs w:val="28"/>
          <w:highlight w:val="none"/>
        </w:rPr>
      </w:r>
      <w:r/>
    </w:p>
    <w:p>
      <w:pPr>
        <w:ind w:firstLine="0"/>
        <w:jc w:val="center"/>
        <w:rPr>
          <w:rFonts w:hint="eastAsia" w:ascii="宋体" w:hAnsi="宋体" w:cs="宋体"/>
          <w:bCs/>
          <w:color w:val="auto"/>
          <w:sz w:val="36"/>
          <w:szCs w:val="28"/>
          <w:highlight w:val="none"/>
        </w:rPr>
      </w:pPr>
      <w:r>
        <w:rPr>
          <w:rFonts w:hint="eastAsia" w:ascii="宋体" w:hAnsi="宋体" w:cs="宋体"/>
          <w:bCs/>
          <w:color w:val="auto"/>
          <w:sz w:val="36"/>
          <w:szCs w:val="28"/>
          <w:highlight w:val="none"/>
        </w:rPr>
        <w:t xml:space="preserve">财务状况报告及税收、社会保障资金缴纳情况承诺函（格式）</w:t>
      </w:r>
      <w:r/>
    </w:p>
    <w:p>
      <w:pPr>
        <w:pStyle w:val="1084"/>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t xml:space="preserve">致：</w:t>
      </w:r>
      <w:r>
        <w:rPr>
          <w:rFonts w:hint="eastAsia" w:ascii="宋体" w:hAnsi="宋体" w:cs="宋体"/>
          <w:color w:val="auto"/>
          <w:highlight w:val="none"/>
          <w:u w:val="single"/>
        </w:rPr>
        <w:t xml:space="preserve">采购人名称</w:t>
      </w:r>
      <w:r/>
    </w:p>
    <w:p>
      <w:pPr>
        <w:ind w:firstLine="480"/>
        <w:rPr>
          <w:rFonts w:hint="eastAsia" w:ascii="宋体" w:hAnsi="宋体" w:cs="宋体"/>
          <w:color w:val="auto"/>
          <w:highlight w:val="none"/>
        </w:rPr>
      </w:pPr>
      <w:r>
        <w:rPr>
          <w:rFonts w:hint="eastAsia" w:ascii="宋体" w:hAnsi="宋体" w:cs="宋体"/>
          <w:color w:val="auto"/>
          <w:highlight w:val="none"/>
        </w:rPr>
        <w:t xml:space="preserve">我方</w:t>
      </w:r>
      <w:r>
        <w:rPr>
          <w:rFonts w:hint="eastAsia" w:ascii="宋体" w:hAnsi="宋体" w:cs="宋体"/>
          <w:color w:val="auto"/>
          <w:highlight w:val="none"/>
          <w:u w:val="single"/>
        </w:rPr>
        <w:t xml:space="preserve">供应商名称</w:t>
      </w:r>
      <w:r>
        <w:rPr>
          <w:rFonts w:hint="eastAsia" w:ascii="宋体" w:hAnsi="宋体" w:cs="宋体"/>
          <w:color w:val="auto"/>
          <w:highlight w:val="none"/>
        </w:rPr>
        <w:t xml:space="preserve">参加</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（采购包编号：</w:t>
      </w:r>
      <w:r>
        <w:rPr>
          <w:rFonts w:hint="eastAsia" w:ascii="宋体" w:hAnsi="宋体" w:cs="宋体"/>
          <w:color w:val="auto"/>
          <w:highlight w:val="none"/>
          <w:u w:val="single"/>
        </w:rPr>
        <w:t xml:space="preserve">项目编号</w:t>
      </w:r>
      <w:r>
        <w:rPr>
          <w:rFonts w:hint="eastAsia" w:ascii="宋体" w:hAnsi="宋体" w:cs="宋体"/>
          <w:color w:val="auto"/>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rPr>
          <w:rFonts w:hint="eastAsia" w:ascii="宋体" w:hAnsi="宋体" w:cs="宋体"/>
          <w:color w:val="auto"/>
          <w:highlight w:val="none"/>
        </w:rPr>
      </w:pPr>
      <w:r>
        <w:rPr>
          <w:rFonts w:hint="eastAsia" w:ascii="宋体" w:hAnsi="宋体" w:cs="宋体"/>
          <w:color w:val="auto"/>
          <w:highlight w:val="none"/>
        </w:rPr>
        <w:t xml:space="preserve">（1）具有良好的商业信誉和健全的财务会计制度（财务状况报告）；</w:t>
      </w:r>
      <w:r/>
    </w:p>
    <w:p>
      <w:pPr>
        <w:ind w:firstLine="480"/>
        <w:rPr>
          <w:rFonts w:hint="eastAsia" w:ascii="宋体" w:hAnsi="宋体" w:cs="宋体"/>
          <w:color w:val="auto"/>
          <w:highlight w:val="none"/>
        </w:rPr>
      </w:pPr>
      <w:r>
        <w:rPr>
          <w:rFonts w:hint="eastAsia" w:ascii="宋体" w:hAnsi="宋体" w:cs="宋体"/>
          <w:color w:val="auto"/>
          <w:highlight w:val="none"/>
        </w:rPr>
        <w:t xml:space="preserve">（2）有依法缴纳税收和社会保障资金的良好记录。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rPr>
          <w:rFonts w:hint="eastAsia" w:ascii="宋体" w:hAnsi="宋体" w:cs="宋体"/>
          <w:color w:val="auto"/>
          <w:highlight w:val="none"/>
        </w:rPr>
      </w:pPr>
      <w:r>
        <w:rPr>
          <w:rFonts w:hint="eastAsia" w:ascii="宋体" w:hAnsi="宋体" w:cs="宋体"/>
          <w:color w:val="auto"/>
          <w:highlight w:val="none"/>
        </w:rPr>
        <w:t xml:space="preserve">特此承诺</w:t>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t xml:space="preserve">供应商（盖章）：</w:t>
      </w:r>
      <w:r/>
    </w:p>
    <w:p>
      <w:pPr>
        <w:ind w:firstLine="480"/>
        <w:rPr>
          <w:rFonts w:hint="eastAsia" w:ascii="宋体" w:hAnsi="宋体" w:cs="宋体"/>
          <w:color w:val="auto"/>
          <w:highlight w:val="none"/>
        </w:rPr>
      </w:pPr>
      <w:r>
        <w:rPr>
          <w:rFonts w:hint="eastAsia" w:ascii="宋体" w:hAnsi="宋体" w:cs="宋体"/>
          <w:color w:val="auto"/>
          <w:highlight w:val="none"/>
        </w:rPr>
        <w:t xml:space="preserve">法定代表人或委托代理人（签字或盖章）：</w:t>
      </w:r>
      <w:r/>
    </w:p>
    <w:p>
      <w:pPr>
        <w:ind w:firstLine="480"/>
        <w:rPr>
          <w:rFonts w:hint="eastAsia" w:ascii="宋体" w:hAnsi="宋体" w:cs="宋体"/>
          <w:color w:val="auto"/>
          <w:highlight w:val="none"/>
        </w:rPr>
      </w:pPr>
      <w:r>
        <w:rPr>
          <w:rFonts w:hint="eastAsia" w:ascii="宋体" w:hAnsi="宋体" w:cs="宋体"/>
          <w:color w:val="auto"/>
          <w:highlight w:val="none"/>
        </w:rPr>
        <w:t xml:space="preserve">日期：    年     月     日</w:t>
      </w:r>
      <w:r/>
    </w:p>
    <w:p>
      <w:pPr>
        <w:rPr>
          <w:rFonts w:hint="eastAsia" w:ascii="宋体" w:hAnsi="宋体" w:cs="宋体"/>
          <w:i/>
          <w:iCs/>
          <w:color w:val="auto"/>
          <w:sz w:val="32"/>
          <w:szCs w:val="32"/>
          <w:highlight w:val="none"/>
          <w:u w:val="single"/>
        </w:rPr>
      </w:pPr>
      <w:r>
        <w:rPr>
          <w:rFonts w:hint="eastAsia" w:ascii="宋体" w:hAnsi="宋体" w:cs="宋体"/>
          <w:i/>
          <w:iCs/>
          <w:color w:val="auto"/>
          <w:sz w:val="32"/>
          <w:szCs w:val="32"/>
          <w:highlight w:val="none"/>
          <w:u w:val="single"/>
        </w:rPr>
        <w:br w:type="page" w:clear="all"/>
      </w:r>
      <w:r/>
    </w:p>
    <w:p>
      <w:pPr>
        <w:pStyle w:val="1059"/>
        <w:ind w:firstLine="0"/>
        <w:jc w:val="center"/>
        <w:spacing w:before="0" w:beforeAutospacing="0" w:after="0" w:afterAutospacing="0"/>
        <w:widowControl w:val="off"/>
        <w:rPr>
          <w:rFonts w:hint="eastAsia" w:ascii="黑体" w:eastAsia="黑体" w:cs="黑体"/>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ascii="黑体" w:eastAsia="黑体" w:cs="黑体"/>
          <w:color w:val="auto"/>
          <w:sz w:val="32"/>
          <w:szCs w:val="32"/>
          <w:highlight w:val="none"/>
        </w:rPr>
        <w:t xml:space="preserve">三、依法缴纳税收和社会保障资金的相关材料</w:t>
      </w:r>
      <w:r/>
    </w:p>
    <w:p>
      <w:pPr>
        <w:ind w:firstLine="480"/>
        <w:jc w:val="left"/>
        <w:rPr>
          <w:rFonts w:hint="eastAsia" w:ascii="宋体" w:hAnsi="宋体" w:cs="宋体"/>
          <w:bCs/>
          <w:color w:val="auto"/>
          <w:sz w:val="36"/>
          <w:szCs w:val="28"/>
          <w:highlight w:val="none"/>
        </w:rPr>
      </w:pPr>
      <w:r>
        <w:rPr>
          <w:rFonts w:hint="eastAsia" w:ascii="宋体" w:hAnsi="宋体" w:cs="宋体"/>
          <w:color w:val="auto"/>
          <w:highlight w:val="none"/>
        </w:rPr>
        <w:t xml:space="preserve">提供提交投标文件截止时间前一年内至少一个月依法缴纳税收及缴纳社会保障资金的证明材料。供应商依法享受缓缴、免缴税收、社会保障资金的提供证明材料。</w:t>
      </w:r>
      <w:r/>
    </w:p>
    <w:p>
      <w:pPr>
        <w:ind w:firstLine="482"/>
        <w:rPr>
          <w:rFonts w:hint="eastAsia" w:ascii="宋体" w:hAnsi="宋体" w:cs="宋体"/>
          <w:b/>
          <w:bCs/>
          <w:color w:val="auto"/>
          <w:highlight w:val="none"/>
        </w:rPr>
      </w:pPr>
      <w:r>
        <w:rPr>
          <w:rFonts w:hint="eastAsia" w:ascii="宋体" w:hAnsi="宋体" w:cs="宋体"/>
          <w:b/>
          <w:bCs/>
          <w:color w:val="auto"/>
          <w:highlight w:val="none"/>
        </w:rPr>
        <w:t xml:space="preserve">注：根据连财购〔2023〕4号文件精神，本项可以提供《财务状况报告及税收、社会保障资金缴纳情况承诺函》（格式如下）。</w:t>
      </w:r>
      <w:r/>
    </w:p>
    <w:p>
      <w:pPr>
        <w:ind w:firstLine="482"/>
        <w:rPr>
          <w:rFonts w:hint="eastAsia" w:ascii="宋体" w:hAnsi="宋体" w:cs="宋体"/>
          <w:b/>
          <w:bCs/>
          <w:color w:val="auto"/>
          <w:highlight w:val="none"/>
        </w:rPr>
      </w:pPr>
      <w:r>
        <w:rPr>
          <w:rFonts w:hint="eastAsia" w:ascii="宋体" w:hAnsi="宋体" w:cs="宋体"/>
          <w:b/>
          <w:bCs/>
          <w:color w:val="auto"/>
          <w:highlight w:val="none"/>
        </w:rPr>
      </w:r>
      <w:r/>
    </w:p>
    <w:p>
      <w:pPr>
        <w:ind w:firstLine="0"/>
        <w:jc w:val="center"/>
        <w:rPr>
          <w:rFonts w:hint="eastAsia" w:ascii="宋体" w:hAnsi="宋体" w:cs="宋体"/>
          <w:bCs/>
          <w:color w:val="auto"/>
          <w:sz w:val="36"/>
          <w:szCs w:val="28"/>
          <w:highlight w:val="none"/>
        </w:rPr>
      </w:pPr>
      <w:r>
        <w:rPr>
          <w:rFonts w:hint="eastAsia" w:ascii="宋体" w:hAnsi="宋体" w:cs="宋体"/>
          <w:bCs/>
          <w:color w:val="auto"/>
          <w:sz w:val="36"/>
          <w:szCs w:val="28"/>
          <w:highlight w:val="none"/>
        </w:rPr>
        <w:t xml:space="preserve">财务状况报告及税收、社会保障资金缴纳情况承诺函（格式）</w:t>
      </w:r>
      <w:r/>
    </w:p>
    <w:p>
      <w:pPr>
        <w:pStyle w:val="1084"/>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t xml:space="preserve">致：</w:t>
      </w:r>
      <w:r>
        <w:rPr>
          <w:rFonts w:hint="eastAsia" w:ascii="宋体" w:hAnsi="宋体" w:cs="宋体"/>
          <w:color w:val="auto"/>
          <w:highlight w:val="none"/>
          <w:u w:val="single"/>
        </w:rPr>
        <w:t xml:space="preserve">采购人名称</w:t>
      </w:r>
      <w:r/>
    </w:p>
    <w:p>
      <w:pPr>
        <w:ind w:firstLine="480"/>
        <w:rPr>
          <w:rFonts w:hint="eastAsia" w:ascii="宋体" w:hAnsi="宋体" w:cs="宋体"/>
          <w:color w:val="auto"/>
          <w:highlight w:val="none"/>
        </w:rPr>
      </w:pPr>
      <w:r>
        <w:rPr>
          <w:rFonts w:hint="eastAsia" w:ascii="宋体" w:hAnsi="宋体" w:cs="宋体"/>
          <w:color w:val="auto"/>
          <w:highlight w:val="none"/>
        </w:rPr>
        <w:t xml:space="preserve">我方</w:t>
      </w:r>
      <w:r>
        <w:rPr>
          <w:rFonts w:hint="eastAsia" w:ascii="宋体" w:hAnsi="宋体" w:cs="宋体"/>
          <w:color w:val="auto"/>
          <w:highlight w:val="none"/>
          <w:u w:val="single"/>
        </w:rPr>
        <w:t xml:space="preserve">供应商名称</w:t>
      </w:r>
      <w:r>
        <w:rPr>
          <w:rFonts w:hint="eastAsia" w:ascii="宋体" w:hAnsi="宋体" w:cs="宋体"/>
          <w:color w:val="auto"/>
          <w:highlight w:val="none"/>
        </w:rPr>
        <w:t xml:space="preserve">参加</w:t>
      </w:r>
      <w:r>
        <w:rPr>
          <w:rFonts w:hint="eastAsia" w:ascii="宋体" w:hAnsi="宋体" w:cs="宋体"/>
          <w:color w:val="auto"/>
          <w:highlight w:val="none"/>
          <w:u w:val="single"/>
        </w:rPr>
        <w:t xml:space="preserve">采购包名称</w:t>
      </w:r>
      <w:r>
        <w:rPr>
          <w:rFonts w:hint="eastAsia" w:ascii="宋体" w:hAnsi="宋体" w:cs="宋体"/>
          <w:color w:val="auto"/>
          <w:highlight w:val="none"/>
        </w:rPr>
        <w:t xml:space="preserve">（项目编号：</w:t>
      </w:r>
      <w:r>
        <w:rPr>
          <w:rFonts w:hint="eastAsia" w:ascii="宋体" w:hAnsi="宋体" w:cs="宋体"/>
          <w:color w:val="auto"/>
          <w:highlight w:val="none"/>
          <w:u w:val="single"/>
        </w:rPr>
        <w:t xml:space="preserve">采购包编号</w:t>
      </w:r>
      <w:r>
        <w:rPr>
          <w:rFonts w:hint="eastAsia" w:ascii="宋体" w:hAnsi="宋体" w:cs="宋体"/>
          <w:color w:val="auto"/>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rPr>
          <w:rFonts w:hint="eastAsia" w:ascii="宋体" w:hAnsi="宋体" w:cs="宋体"/>
          <w:color w:val="auto"/>
          <w:highlight w:val="none"/>
        </w:rPr>
      </w:pPr>
      <w:r>
        <w:rPr>
          <w:rFonts w:hint="eastAsia" w:ascii="宋体" w:hAnsi="宋体" w:cs="宋体"/>
          <w:color w:val="auto"/>
          <w:highlight w:val="none"/>
        </w:rPr>
        <w:t xml:space="preserve">（1）具有良好的商业信誉和健全的财务会计制度（财务状况报告）；</w:t>
      </w:r>
      <w:r/>
    </w:p>
    <w:p>
      <w:pPr>
        <w:ind w:firstLine="480"/>
        <w:rPr>
          <w:rFonts w:hint="eastAsia" w:ascii="宋体" w:hAnsi="宋体" w:cs="宋体"/>
          <w:color w:val="auto"/>
          <w:highlight w:val="none"/>
        </w:rPr>
      </w:pPr>
      <w:r>
        <w:rPr>
          <w:rFonts w:hint="eastAsia" w:ascii="宋体" w:hAnsi="宋体" w:cs="宋体"/>
          <w:color w:val="auto"/>
          <w:highlight w:val="none"/>
        </w:rPr>
        <w:t xml:space="preserve">（2）有依法缴纳税收和社会保障资金的良好记录。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rPr>
          <w:rFonts w:hint="eastAsia" w:ascii="宋体" w:hAnsi="宋体" w:cs="宋体"/>
          <w:color w:val="auto"/>
          <w:highlight w:val="none"/>
        </w:rPr>
      </w:pPr>
      <w:r>
        <w:rPr>
          <w:rFonts w:hint="eastAsia" w:ascii="宋体" w:hAnsi="宋体" w:cs="宋体"/>
          <w:color w:val="auto"/>
          <w:highlight w:val="none"/>
        </w:rPr>
        <w:t xml:space="preserve">特此承诺</w:t>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t xml:space="preserve">供应商（盖章）：</w:t>
      </w:r>
      <w:r/>
    </w:p>
    <w:p>
      <w:pPr>
        <w:ind w:firstLine="480"/>
        <w:rPr>
          <w:rFonts w:hint="eastAsia" w:ascii="宋体" w:hAnsi="宋体" w:cs="宋体"/>
          <w:color w:val="auto"/>
          <w:highlight w:val="none"/>
        </w:rPr>
      </w:pPr>
      <w:r>
        <w:rPr>
          <w:rFonts w:hint="eastAsia" w:ascii="宋体" w:hAnsi="宋体" w:cs="宋体"/>
          <w:color w:val="auto"/>
          <w:highlight w:val="none"/>
        </w:rPr>
        <w:t xml:space="preserve">法定代表人或委托代理人（签字或盖章）：</w:t>
      </w:r>
      <w:r/>
    </w:p>
    <w:p>
      <w:pPr>
        <w:ind w:firstLine="480"/>
        <w:rPr>
          <w:rFonts w:hint="eastAsia" w:ascii="宋体" w:hAnsi="宋体" w:cs="宋体"/>
          <w:color w:val="auto"/>
          <w:highlight w:val="none"/>
        </w:rPr>
      </w:pPr>
      <w:r>
        <w:rPr>
          <w:rFonts w:hint="eastAsia" w:ascii="宋体" w:hAnsi="宋体" w:cs="宋体"/>
          <w:color w:val="auto"/>
          <w:highlight w:val="none"/>
        </w:rPr>
        <w:t xml:space="preserve">日期：    年     月     日</w:t>
      </w:r>
      <w:r/>
    </w:p>
    <w:p>
      <w:pPr>
        <w:ind w:firstLine="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32"/>
          <w:szCs w:val="20"/>
          <w:highlight w:val="none"/>
        </w:rPr>
      </w:pPr>
      <w:r>
        <w:rPr>
          <w:rFonts w:hint="eastAsia" w:ascii="宋体" w:hAnsi="宋体" w:cs="宋体"/>
          <w:color w:val="auto"/>
          <w:sz w:val="32"/>
          <w:szCs w:val="20"/>
          <w:highlight w:val="none"/>
        </w:rPr>
      </w:r>
      <w:r/>
    </w:p>
    <w:p>
      <w:pPr>
        <w:pStyle w:val="1059"/>
        <w:jc w:val="center"/>
        <w:spacing w:before="0" w:beforeAutospacing="0" w:after="0" w:afterAutospacing="0"/>
        <w:widowControl w:val="off"/>
        <w:rPr>
          <w:rFonts w:hint="eastAsia" w:ascii="黑体" w:eastAsia="黑体" w:cs="黑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黑体" w:eastAsia="黑体" w:cs="黑体"/>
          <w:i/>
          <w:iCs/>
          <w:color w:val="auto"/>
          <w:sz w:val="32"/>
          <w:szCs w:val="32"/>
          <w:highlight w:val="none"/>
          <w:u w:val="single"/>
        </w:rPr>
      </w:r>
      <w:r/>
    </w:p>
    <w:p>
      <w:pPr>
        <w:rPr>
          <w:rFonts w:hint="eastAsia" w:ascii="黑体" w:hAnsi="宋体" w:eastAsia="黑体" w:cs="黑体"/>
          <w:i/>
          <w:iCs/>
          <w:color w:val="auto"/>
          <w:sz w:val="32"/>
          <w:szCs w:val="32"/>
          <w:highlight w:val="none"/>
          <w:u w:val="single"/>
        </w:rPr>
      </w:pPr>
      <w:r>
        <w:rPr>
          <w:rFonts w:hint="eastAsia" w:ascii="黑体" w:hAnsi="宋体" w:eastAsia="黑体" w:cs="黑体"/>
          <w:i/>
          <w:iCs/>
          <w:color w:val="auto"/>
          <w:sz w:val="32"/>
          <w:szCs w:val="32"/>
          <w:highlight w:val="none"/>
          <w:u w:val="single"/>
        </w:rPr>
        <w:br w:type="page" w:clear="all"/>
      </w:r>
      <w:r/>
    </w:p>
    <w:p>
      <w:pPr>
        <w:ind w:firstLine="0"/>
        <w:jc w:val="center"/>
        <w:rPr>
          <w:rFonts w:hint="eastAsia" w:ascii="黑体" w:hAnsi="黑体" w:eastAsia="黑体"/>
          <w:b/>
          <w:iCs/>
          <w:color w:val="auto"/>
          <w:sz w:val="32"/>
          <w:szCs w:val="32"/>
          <w:highlight w:val="none"/>
          <w:u w:val="single"/>
        </w:rPr>
        <w:outlineLvl w:val="1"/>
      </w:pPr>
      <w:r>
        <w:rPr>
          <w:rFonts w:hint="eastAsia" w:ascii="黑体" w:hAnsi="黑体" w:eastAsia="黑体"/>
          <w:b/>
          <w:iCs/>
          <w:color w:val="auto"/>
          <w:sz w:val="32"/>
          <w:szCs w:val="32"/>
          <w:highlight w:val="none"/>
          <w:u w:val="single"/>
        </w:rPr>
        <w:t xml:space="preserve">四、具备履行合同所必需的设备和专业技术能力的书面声明</w:t>
      </w:r>
      <w:r/>
    </w:p>
    <w:p>
      <w:pPr>
        <w:ind w:firstLine="0"/>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ind w:firstLine="492"/>
        <w:spacing w:line="460" w:lineRule="exact"/>
        <w:rPr>
          <w:rFonts w:hint="eastAsia" w:ascii="宋体" w:hAnsi="宋体"/>
          <w:bCs/>
          <w:color w:val="auto"/>
          <w:highlight w:val="none"/>
        </w:rPr>
      </w:pPr>
      <w:r>
        <w:rPr>
          <w:rFonts w:hint="eastAsia" w:ascii="宋体" w:hAnsi="宋体"/>
          <w:bCs/>
          <w:color w:val="auto"/>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highlight w:val="none"/>
        </w:rPr>
      </w:pPr>
      <w:r>
        <w:rPr>
          <w:rFonts w:hint="eastAsia" w:ascii="宋体" w:hAnsi="宋体"/>
          <w:bCs/>
          <w:color w:val="auto"/>
          <w:highlight w:val="none"/>
        </w:rPr>
        <w:t xml:space="preserve">主要设备有：</w:t>
      </w:r>
      <w:r>
        <w:rPr>
          <w:rFonts w:hint="eastAsia" w:ascii="宋体" w:hAnsi="宋体"/>
          <w:bCs/>
          <w:color w:val="auto"/>
          <w:highlight w:val="none"/>
          <w:u w:val="single"/>
        </w:rPr>
        <w:t xml:space="preserve">             </w:t>
      </w:r>
      <w:r>
        <w:rPr>
          <w:rFonts w:hint="eastAsia" w:ascii="宋体" w:hAnsi="宋体"/>
          <w:bCs/>
          <w:color w:val="auto"/>
          <w:highlight w:val="none"/>
        </w:rPr>
        <w:t xml:space="preserve">。</w:t>
      </w:r>
      <w:r/>
    </w:p>
    <w:p>
      <w:pPr>
        <w:ind w:firstLine="492"/>
        <w:spacing w:line="460" w:lineRule="exact"/>
        <w:rPr>
          <w:rFonts w:hint="eastAsia" w:ascii="宋体" w:hAnsi="宋体"/>
          <w:bCs/>
          <w:color w:val="auto"/>
          <w:highlight w:val="none"/>
        </w:rPr>
      </w:pPr>
      <w:r>
        <w:rPr>
          <w:rFonts w:hint="eastAsia" w:ascii="宋体" w:hAnsi="宋体"/>
          <w:bCs/>
          <w:color w:val="auto"/>
          <w:highlight w:val="none"/>
        </w:rPr>
        <w:t xml:space="preserve">主要专业技术能力有：</w:t>
      </w:r>
      <w:r>
        <w:rPr>
          <w:rFonts w:hint="eastAsia" w:ascii="宋体" w:hAnsi="宋体"/>
          <w:bCs/>
          <w:color w:val="auto"/>
          <w:highlight w:val="none"/>
          <w:u w:val="single"/>
        </w:rPr>
        <w:t xml:space="preserve">       </w:t>
      </w:r>
      <w:r>
        <w:rPr>
          <w:rFonts w:hint="eastAsia" w:ascii="宋体" w:hAnsi="宋体"/>
          <w:bCs/>
          <w:color w:val="auto"/>
          <w:highlight w:val="none"/>
        </w:rPr>
        <w:t xml:space="preserve">。</w:t>
      </w:r>
      <w:r/>
    </w:p>
    <w:p>
      <w:pPr>
        <w:ind w:firstLine="480"/>
        <w:spacing w:line="460" w:lineRule="exact"/>
        <w:rPr>
          <w:rFonts w:hint="eastAsia" w:ascii="宋体" w:hAnsi="宋体"/>
          <w:bCs/>
          <w:color w:val="auto"/>
          <w:highlight w:val="none"/>
        </w:rPr>
      </w:pPr>
      <w:r>
        <w:rPr>
          <w:rFonts w:hint="eastAsia" w:ascii="宋体" w:hAnsi="宋体"/>
          <w:bCs/>
          <w:color w:val="auto"/>
          <w:highlight w:val="none"/>
        </w:rPr>
      </w:r>
      <w:r/>
    </w:p>
    <w:p>
      <w:pPr>
        <w:ind w:firstLine="480"/>
        <w:spacing w:line="460" w:lineRule="exact"/>
        <w:rPr>
          <w:rFonts w:hint="eastAsia" w:ascii="宋体" w:hAnsi="宋体"/>
          <w:bCs/>
          <w:color w:val="auto"/>
          <w:highlight w:val="none"/>
        </w:rPr>
      </w:pPr>
      <w:r>
        <w:rPr>
          <w:rFonts w:hint="eastAsia" w:ascii="宋体" w:hAnsi="宋体"/>
          <w:bCs/>
          <w:color w:val="auto"/>
          <w:highlight w:val="none"/>
        </w:rPr>
      </w:r>
      <w:r/>
    </w:p>
    <w:p>
      <w:pPr>
        <w:ind w:firstLine="480"/>
        <w:spacing w:line="460" w:lineRule="exact"/>
        <w:rPr>
          <w:rFonts w:hint="eastAsia" w:ascii="宋体" w:hAnsi="宋体"/>
          <w:bCs/>
          <w:color w:val="auto"/>
          <w:highlight w:val="none"/>
        </w:rPr>
      </w:pPr>
      <w:r>
        <w:rPr>
          <w:rFonts w:hint="eastAsia" w:ascii="宋体" w:hAnsi="宋体"/>
          <w:bCs/>
          <w:color w:val="auto"/>
          <w:highlight w:val="none"/>
        </w:rPr>
        <w:t xml:space="preserve">供应商（公章）：          </w:t>
      </w:r>
      <w:r/>
    </w:p>
    <w:p>
      <w:pPr>
        <w:ind w:firstLine="480"/>
        <w:spacing w:line="460" w:lineRule="exact"/>
        <w:rPr>
          <w:rFonts w:hint="eastAsia" w:ascii="宋体" w:hAnsi="宋体"/>
          <w:bCs/>
          <w:color w:val="auto"/>
          <w:highlight w:val="none"/>
        </w:rPr>
      </w:pPr>
      <w:r>
        <w:rPr>
          <w:rFonts w:hint="eastAsia" w:ascii="宋体" w:hAnsi="宋体"/>
          <w:bCs/>
          <w:color w:val="auto"/>
          <w:highlight w:val="none"/>
        </w:rPr>
        <w:t xml:space="preserve"> </w:t>
      </w:r>
      <w:r/>
    </w:p>
    <w:p>
      <w:pPr>
        <w:ind w:firstLine="480"/>
        <w:spacing w:line="460" w:lineRule="exact"/>
        <w:rPr>
          <w:rFonts w:hint="eastAsia" w:ascii="宋体" w:hAnsi="宋体"/>
          <w:bCs/>
          <w:color w:val="auto"/>
          <w:highlight w:val="none"/>
        </w:rPr>
      </w:pPr>
      <w:r>
        <w:rPr>
          <w:rFonts w:hint="eastAsia" w:ascii="宋体" w:hAnsi="宋体"/>
          <w:bCs/>
          <w:color w:val="auto"/>
          <w:highlight w:val="none"/>
        </w:rPr>
        <w:t xml:space="preserve">法定代表人或其委托代理人（签名或签章）：</w:t>
      </w:r>
      <w:r/>
    </w:p>
    <w:p>
      <w:pPr>
        <w:ind w:firstLine="480"/>
        <w:spacing w:line="460" w:lineRule="exact"/>
        <w:rPr>
          <w:rFonts w:hint="eastAsia" w:ascii="宋体" w:hAnsi="宋体"/>
          <w:bCs/>
          <w:color w:val="auto"/>
          <w:highlight w:val="none"/>
        </w:rPr>
      </w:pPr>
      <w:r>
        <w:rPr>
          <w:rFonts w:hint="eastAsia" w:ascii="宋体" w:hAnsi="宋体"/>
          <w:bCs/>
          <w:color w:val="auto"/>
          <w:highlight w:val="none"/>
        </w:rPr>
        <w:t xml:space="preserve"> </w:t>
      </w:r>
      <w:r/>
    </w:p>
    <w:p>
      <w:pPr>
        <w:ind w:firstLine="480"/>
        <w:rPr>
          <w:rFonts w:hint="eastAsia" w:ascii="宋体" w:hAnsi="宋体" w:cs="宋体"/>
          <w:color w:val="auto"/>
          <w:highlight w:val="none"/>
        </w:rPr>
      </w:pPr>
      <w:r>
        <w:rPr>
          <w:rFonts w:hint="eastAsia" w:ascii="宋体" w:hAnsi="宋体"/>
          <w:bCs/>
          <w:color w:val="auto"/>
          <w:highlight w:val="none"/>
        </w:rPr>
        <w:t xml:space="preserve">日期：</w:t>
      </w:r>
      <w:r>
        <w:rPr>
          <w:rFonts w:hint="eastAsia" w:ascii="宋体" w:hAnsi="宋体" w:cs="宋体"/>
          <w:color w:val="auto"/>
          <w:highlight w:val="none"/>
        </w:rPr>
        <w:t xml:space="preserve">    年     月     日</w:t>
      </w:r>
      <w:r/>
    </w:p>
    <w:p>
      <w:pPr>
        <w:pStyle w:val="1059"/>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                         </w:t>
      </w:r>
      <w:r/>
    </w:p>
    <w:p>
      <w:pPr>
        <w:pStyle w:val="1059"/>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p>
      <w:pPr>
        <w:pStyle w:val="1059"/>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r>
      <w:r/>
    </w:p>
    <w:p>
      <w:pPr>
        <w:rPr>
          <w:rFonts w:hint="eastAsia" w:ascii="黑体" w:hAnsi="宋体" w:eastAsia="黑体" w:cs="黑体"/>
          <w:i/>
          <w:iCs/>
          <w:color w:val="auto"/>
          <w:sz w:val="32"/>
          <w:szCs w:val="32"/>
          <w:highlight w:val="none"/>
          <w:u w:val="single"/>
        </w:rPr>
      </w:pPr>
      <w:r>
        <w:rPr>
          <w:rFonts w:hint="eastAsia" w:ascii="黑体" w:hAnsi="宋体" w:eastAsia="黑体" w:cs="黑体"/>
          <w:i/>
          <w:iCs/>
          <w:color w:val="auto"/>
          <w:sz w:val="32"/>
          <w:szCs w:val="32"/>
          <w:highlight w:val="none"/>
          <w:u w:val="single"/>
        </w:rPr>
        <w:br w:type="page" w:clear="all"/>
      </w:r>
      <w:r/>
    </w:p>
    <w:p>
      <w:pPr>
        <w:pStyle w:val="1059"/>
        <w:jc w:val="both"/>
        <w:spacing w:before="0" w:beforeAutospacing="0" w:after="0" w:afterAutospacing="0"/>
        <w:widowControl w:val="off"/>
        <w:rPr>
          <w:rFonts w:hint="eastAsia" w:ascii="黑体" w:eastAsia="黑体" w:cs="黑体"/>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ascii="黑体" w:eastAsia="黑体" w:cs="黑体"/>
          <w:color w:val="auto"/>
          <w:sz w:val="32"/>
          <w:szCs w:val="32"/>
          <w:highlight w:val="none"/>
        </w:rPr>
        <w:t xml:space="preserve">五、参加政府采购活动前 3 年内在经营活动中没有重大违法记录的书面声明</w:t>
      </w:r>
      <w:r/>
    </w:p>
    <w:p>
      <w:pPr>
        <w:ind w:firstLine="0"/>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w:t>
      </w:r>
      <w:r/>
    </w:p>
    <w:p>
      <w:pPr>
        <w:ind w:firstLine="0"/>
        <w:jc w:val="cente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声  明</w:t>
      </w:r>
      <w:r/>
    </w:p>
    <w:p>
      <w:pPr>
        <w:rPr>
          <w:color w:val="auto"/>
          <w:highlight w:val="none"/>
        </w:rPr>
      </w:pPr>
      <w:r>
        <w:rPr>
          <w:rFonts w:hint="eastAsia" w:ascii="宋体" w:hAnsi="宋体" w:cs="宋体"/>
          <w:b/>
          <w:bCs/>
          <w:color w:val="auto"/>
          <w:highlight w:val="none"/>
        </w:rPr>
        <w:t xml:space="preserve"> </w:t>
      </w:r>
      <w:r>
        <w:rPr>
          <w:rFonts w:hint="eastAsia" w:ascii="宋体" w:hAnsi="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bCs/>
          <w:color w:val="auto"/>
          <w:highlight w:val="none"/>
        </w:rPr>
      </w:pPr>
      <w:r>
        <w:rPr>
          <w:rFonts w:hint="eastAsia" w:ascii="宋体" w:hAnsi="宋体"/>
          <w:bCs/>
          <w:color w:val="auto"/>
          <w:highlight w:val="none"/>
        </w:rPr>
      </w:r>
      <w:r/>
    </w:p>
    <w:p>
      <w:pPr>
        <w:ind w:firstLine="481"/>
        <w:spacing w:line="460" w:lineRule="exact"/>
        <w:rPr>
          <w:rFonts w:hint="eastAsia" w:ascii="宋体" w:hAnsi="宋体"/>
          <w:bCs/>
          <w:color w:val="auto"/>
          <w:highlight w:val="none"/>
        </w:rPr>
      </w:pPr>
      <w:r>
        <w:rPr>
          <w:rFonts w:hint="eastAsia" w:ascii="宋体" w:hAnsi="宋体"/>
          <w:bCs/>
          <w:color w:val="auto"/>
          <w:highlight w:val="none"/>
        </w:rPr>
        <w:t xml:space="preserve">供应商（公章）：（加盖CA电子公章）                    </w:t>
      </w:r>
      <w:r/>
    </w:p>
    <w:p>
      <w:pPr>
        <w:ind w:firstLine="481"/>
        <w:spacing w:line="460" w:lineRule="exact"/>
        <w:rPr>
          <w:rFonts w:hint="eastAsia" w:ascii="宋体" w:hAnsi="宋体"/>
          <w:bCs/>
          <w:color w:val="auto"/>
          <w:highlight w:val="none"/>
        </w:rPr>
      </w:pPr>
      <w:r>
        <w:rPr>
          <w:rFonts w:hint="eastAsia" w:ascii="宋体" w:hAnsi="宋体"/>
          <w:bCs/>
          <w:color w:val="auto"/>
          <w:highlight w:val="none"/>
        </w:rPr>
        <w:t xml:space="preserve"> </w:t>
      </w:r>
      <w:r/>
    </w:p>
    <w:p>
      <w:pPr>
        <w:ind w:firstLine="481"/>
        <w:spacing w:line="460" w:lineRule="exact"/>
        <w:rPr>
          <w:rFonts w:hint="eastAsia" w:ascii="宋体" w:hAnsi="宋体"/>
          <w:bCs/>
          <w:color w:val="auto"/>
          <w:highlight w:val="none"/>
        </w:rPr>
      </w:pPr>
      <w:r>
        <w:rPr>
          <w:rFonts w:hint="eastAsia" w:ascii="宋体" w:hAnsi="宋体"/>
          <w:bCs/>
          <w:color w:val="auto"/>
          <w:highlight w:val="none"/>
        </w:rPr>
        <w:t xml:space="preserve">法定代表人或其委托代理人（签名或签章）：</w:t>
      </w:r>
      <w:r/>
    </w:p>
    <w:p>
      <w:pPr>
        <w:ind w:firstLine="481"/>
        <w:spacing w:line="460" w:lineRule="exact"/>
        <w:rPr>
          <w:rFonts w:hint="eastAsia" w:ascii="宋体" w:hAnsi="宋体"/>
          <w:bCs/>
          <w:color w:val="auto"/>
          <w:highlight w:val="none"/>
        </w:rPr>
      </w:pPr>
      <w:r>
        <w:rPr>
          <w:rFonts w:hint="eastAsia" w:ascii="宋体" w:hAnsi="宋体"/>
          <w:bCs/>
          <w:color w:val="auto"/>
          <w:highlight w:val="none"/>
        </w:rPr>
        <w:t xml:space="preserve">   </w:t>
      </w:r>
      <w:r/>
    </w:p>
    <w:p>
      <w:pPr>
        <w:ind w:firstLine="481"/>
        <w:spacing w:line="460" w:lineRule="exact"/>
        <w:rPr>
          <w:rFonts w:hint="eastAsia" w:ascii="宋体" w:hAnsi="宋体"/>
          <w:bCs/>
          <w:color w:val="auto"/>
          <w:highlight w:val="none"/>
        </w:rPr>
      </w:pPr>
      <w:r>
        <w:rPr>
          <w:rFonts w:hint="eastAsia" w:ascii="宋体" w:hAnsi="宋体"/>
          <w:bCs/>
          <w:color w:val="auto"/>
          <w:highlight w:val="none"/>
        </w:rPr>
        <w:t xml:space="preserve">日期：    年  月  日</w:t>
      </w:r>
      <w:r/>
    </w:p>
    <w:p>
      <w:pPr>
        <w:ind w:firstLine="480"/>
        <w:spacing w:line="440" w:lineRule="exact"/>
        <w:rPr>
          <w:rFonts w:hint="eastAsia" w:ascii="宋体" w:hAnsi="宋体"/>
          <w:i/>
          <w:color w:val="auto"/>
          <w:szCs w:val="21"/>
          <w:highlight w:val="none"/>
          <w:u w:val="single"/>
        </w:rPr>
      </w:pPr>
      <w:r>
        <w:rPr>
          <w:rFonts w:hint="eastAsia" w:ascii="宋体" w:hAnsi="宋体"/>
          <w:i/>
          <w:color w:val="auto"/>
          <w:szCs w:val="21"/>
          <w:highlight w:val="none"/>
          <w:u w:val="single"/>
        </w:rPr>
      </w:r>
      <w:r/>
    </w:p>
    <w:p>
      <w:pPr>
        <w:pStyle w:val="1059"/>
        <w:jc w:val="both"/>
        <w:spacing w:before="0" w:beforeAutospacing="0" w:after="0" w:afterAutospacing="0"/>
        <w:widowControl w:val="off"/>
        <w:rPr>
          <w:rFonts w:hint="eastAsia" w:ascii="黑体" w:eastAsia="黑体" w:cs="黑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p>
      <w:pPr>
        <w:rPr>
          <w:rFonts w:hint="eastAsia" w:ascii="黑体" w:hAnsi="宋体" w:eastAsia="黑体" w:cs="黑体"/>
          <w:i/>
          <w:iCs/>
          <w:color w:val="auto"/>
          <w:sz w:val="32"/>
          <w:szCs w:val="32"/>
          <w:highlight w:val="none"/>
          <w:u w:val="single"/>
        </w:rPr>
      </w:pPr>
      <w:r>
        <w:rPr>
          <w:rFonts w:hint="eastAsia" w:ascii="黑体" w:hAnsi="宋体" w:eastAsia="黑体" w:cs="黑体"/>
          <w:i/>
          <w:iCs/>
          <w:color w:val="auto"/>
          <w:sz w:val="32"/>
          <w:szCs w:val="32"/>
          <w:highlight w:val="none"/>
          <w:u w:val="single"/>
        </w:rPr>
        <w:br w:type="page" w:clear="all"/>
      </w:r>
      <w:r/>
    </w:p>
    <w:p>
      <w:pPr>
        <w:ind w:firstLine="0"/>
        <w:jc w:val="center"/>
        <w:rPr>
          <w:rFonts w:hint="eastAsia" w:ascii="黑体" w:hAnsi="宋体" w:eastAsia="黑体" w:cs="黑体"/>
          <w:color w:val="auto"/>
          <w:sz w:val="32"/>
          <w:szCs w:val="32"/>
          <w:highlight w:val="none"/>
          <w:u w:val="single"/>
        </w:rPr>
        <w:outlineLvl w:val="1"/>
      </w:pPr>
      <w:r>
        <w:rPr>
          <w:rFonts w:hint="eastAsia" w:ascii="黑体" w:hAnsi="宋体" w:eastAsia="黑体" w:cs="黑体"/>
          <w:color w:val="auto"/>
          <w:sz w:val="32"/>
          <w:szCs w:val="32"/>
          <w:highlight w:val="none"/>
          <w:u w:val="single"/>
        </w:rPr>
        <w:t xml:space="preserve">六、法人授权书</w:t>
      </w:r>
      <w:r/>
    </w:p>
    <w:p>
      <w:pPr>
        <w:ind w:firstLine="0"/>
        <w:jc w:val="center"/>
        <w:rPr>
          <w:rFonts w:hint="eastAsia" w:ascii="黑体" w:hAnsi="宋体" w:eastAsia="黑体" w:cs="黑体"/>
          <w:i/>
          <w:iCs/>
          <w:color w:val="auto"/>
          <w:sz w:val="32"/>
          <w:szCs w:val="32"/>
          <w:highlight w:val="none"/>
          <w:u w:val="single"/>
        </w:rPr>
      </w:pPr>
      <w:r>
        <w:rPr>
          <w:rFonts w:hint="eastAsia" w:ascii="黑体" w:hAnsi="宋体" w:eastAsia="黑体" w:cs="黑体"/>
          <w:i/>
          <w:iCs/>
          <w:color w:val="auto"/>
          <w:sz w:val="32"/>
          <w:szCs w:val="32"/>
          <w:highlight w:val="none"/>
          <w:u w:val="single"/>
        </w:rPr>
      </w:r>
      <w:r/>
    </w:p>
    <w:p>
      <w:pPr>
        <w:jc w:val="center"/>
        <w:rPr>
          <w:rFonts w:hint="eastAsia" w:ascii="宋体" w:hAnsi="宋体"/>
          <w:b/>
          <w:color w:val="auto"/>
          <w:sz w:val="36"/>
          <w:szCs w:val="36"/>
          <w:highlight w:val="none"/>
        </w:rPr>
      </w:pPr>
      <w:r>
        <w:rPr>
          <w:rFonts w:hint="eastAsia" w:ascii="宋体" w:hAnsi="宋体"/>
          <w:b/>
          <w:color w:val="auto"/>
          <w:sz w:val="36"/>
          <w:szCs w:val="36"/>
          <w:highlight w:val="none"/>
        </w:rPr>
        <w:t xml:space="preserve">授权委托书</w:t>
      </w:r>
      <w:r/>
    </w:p>
    <w:p>
      <w:pPr>
        <w:rPr>
          <w:rFonts w:ascii="Calibri" w:hAnsi="Calibri"/>
          <w:color w:val="auto"/>
          <w:highlight w:val="none"/>
        </w:rPr>
      </w:pPr>
      <w:r>
        <w:rPr>
          <w:rFonts w:ascii="Calibri" w:hAnsi="Calibri"/>
          <w:color w:val="auto"/>
          <w:highlight w:val="none"/>
        </w:rPr>
        <w:t xml:space="preserve">致：</w:t>
      </w:r>
      <w:r>
        <w:rPr>
          <w:rFonts w:hint="eastAsia" w:ascii="Calibri" w:hAnsi="Calibri"/>
          <w:color w:val="auto"/>
          <w:highlight w:val="none"/>
          <w:u w:val="single"/>
        </w:rPr>
        <w:t xml:space="preserve">采购单位</w:t>
      </w:r>
      <w:r/>
    </w:p>
    <w:p>
      <w:pPr>
        <w:ind w:firstLine="420"/>
        <w:jc w:val="left"/>
        <w:rPr>
          <w:rFonts w:ascii="Calibri" w:hAnsi="Calibri"/>
          <w:color w:val="auto"/>
          <w:highlight w:val="none"/>
        </w:rPr>
      </w:pPr>
      <w:r>
        <w:rPr>
          <w:rFonts w:hint="eastAsia" w:ascii="Calibri" w:hAnsi="Calibri"/>
          <w:color w:val="auto"/>
          <w:highlight w:val="none"/>
        </w:rPr>
        <w:t xml:space="preserve">本人</w:t>
      </w:r>
      <w:r>
        <w:rPr>
          <w:rFonts w:hint="eastAsia" w:ascii="Calibri" w:hAnsi="Calibri"/>
          <w:color w:val="auto"/>
          <w:highlight w:val="none"/>
          <w:u w:val="single"/>
        </w:rPr>
        <w:t xml:space="preserve"> </w:t>
      </w:r>
      <w:r>
        <w:rPr>
          <w:rFonts w:ascii="Calibri" w:hAnsi="Calibri"/>
          <w:color w:val="auto"/>
          <w:highlight w:val="none"/>
          <w:u w:val="single"/>
        </w:rPr>
        <w:t xml:space="preserve">（</w:t>
      </w:r>
      <w:r>
        <w:rPr>
          <w:rFonts w:hint="eastAsia" w:ascii="Calibri" w:hAnsi="Calibri"/>
          <w:color w:val="auto"/>
          <w:highlight w:val="none"/>
          <w:u w:val="single"/>
        </w:rPr>
        <w:t xml:space="preserve">姓名</w:t>
      </w:r>
      <w:r>
        <w:rPr>
          <w:rFonts w:ascii="Calibri" w:hAnsi="Calibri"/>
          <w:color w:val="auto"/>
          <w:highlight w:val="none"/>
          <w:u w:val="single"/>
        </w:rPr>
        <w:t xml:space="preserve">）</w:t>
      </w:r>
      <w:r>
        <w:rPr>
          <w:rFonts w:hint="eastAsia" w:ascii="Calibri" w:hAnsi="Calibri"/>
          <w:color w:val="auto"/>
          <w:highlight w:val="none"/>
          <w:u w:val="single"/>
        </w:rPr>
        <w:t xml:space="preserve"> </w:t>
      </w:r>
      <w:r>
        <w:rPr>
          <w:rFonts w:hint="eastAsia" w:ascii="Calibri" w:hAnsi="Calibri"/>
          <w:color w:val="auto"/>
          <w:highlight w:val="none"/>
        </w:rPr>
        <w:t xml:space="preserve">系</w:t>
      </w:r>
      <w:r>
        <w:rPr>
          <w:rFonts w:hint="eastAsia" w:ascii="Calibri" w:hAnsi="Calibri"/>
          <w:color w:val="auto"/>
          <w:highlight w:val="none"/>
          <w:u w:val="single"/>
        </w:rPr>
        <w:t xml:space="preserve"> </w:t>
      </w:r>
      <w:r>
        <w:rPr>
          <w:rFonts w:ascii="Calibri" w:hAnsi="Calibri"/>
          <w:color w:val="auto"/>
          <w:highlight w:val="none"/>
          <w:u w:val="single"/>
        </w:rPr>
        <w:t xml:space="preserve">（</w:t>
      </w:r>
      <w:r>
        <w:rPr>
          <w:rFonts w:hint="eastAsia" w:ascii="Calibri" w:hAnsi="Calibri"/>
          <w:color w:val="auto"/>
          <w:highlight w:val="none"/>
          <w:u w:val="single"/>
        </w:rPr>
        <w:t xml:space="preserve">供应商名称</w:t>
      </w:r>
      <w:r>
        <w:rPr>
          <w:rFonts w:ascii="Calibri" w:hAnsi="Calibri"/>
          <w:color w:val="auto"/>
          <w:highlight w:val="none"/>
          <w:u w:val="single"/>
        </w:rPr>
        <w:t xml:space="preserve">）</w:t>
      </w:r>
      <w:r>
        <w:rPr>
          <w:rFonts w:hint="eastAsia" w:ascii="Calibri" w:hAnsi="Calibri"/>
          <w:color w:val="auto"/>
          <w:highlight w:val="none"/>
          <w:u w:val="single"/>
        </w:rPr>
        <w:t xml:space="preserve"> </w:t>
      </w:r>
      <w:r>
        <w:rPr>
          <w:rFonts w:hint="eastAsia" w:ascii="Calibri" w:hAnsi="Calibri"/>
          <w:color w:val="auto"/>
          <w:highlight w:val="none"/>
        </w:rPr>
        <w:t xml:space="preserve">的</w:t>
      </w:r>
      <w:r>
        <w:rPr>
          <w:rFonts w:ascii="Calibri" w:hAnsi="Calibri"/>
          <w:color w:val="auto"/>
          <w:highlight w:val="none"/>
        </w:rPr>
        <w:t xml:space="preserve">法定代表人</w:t>
      </w:r>
      <w:r>
        <w:rPr>
          <w:rFonts w:hint="eastAsia" w:ascii="Calibri" w:hAnsi="Calibri"/>
          <w:color w:val="auto"/>
          <w:highlight w:val="none"/>
        </w:rPr>
        <w:t xml:space="preserve">，</w:t>
      </w:r>
      <w:r>
        <w:rPr>
          <w:rFonts w:ascii="Calibri" w:hAnsi="Calibri"/>
          <w:color w:val="auto"/>
          <w:highlight w:val="none"/>
        </w:rPr>
        <w:t xml:space="preserve">现委托</w:t>
      </w:r>
      <w:r>
        <w:rPr>
          <w:rFonts w:hint="eastAsia" w:ascii="Calibri" w:hAnsi="Calibri"/>
          <w:color w:val="auto"/>
          <w:highlight w:val="none"/>
          <w:u w:val="single"/>
        </w:rPr>
        <w:t xml:space="preserve"> （姓名</w:t>
      </w:r>
      <w:r>
        <w:rPr>
          <w:rFonts w:ascii="Calibri" w:hAnsi="Calibri"/>
          <w:color w:val="auto"/>
          <w:highlight w:val="none"/>
          <w:u w:val="single"/>
        </w:rPr>
        <w:t xml:space="preserve">）</w:t>
      </w:r>
      <w:r>
        <w:rPr>
          <w:rFonts w:hint="eastAsia" w:ascii="Calibri" w:hAnsi="Calibri"/>
          <w:color w:val="auto"/>
          <w:highlight w:val="none"/>
          <w:u w:val="single"/>
        </w:rPr>
        <w:t xml:space="preserve"> </w:t>
      </w:r>
      <w:r>
        <w:rPr>
          <w:rFonts w:hint="eastAsia" w:ascii="Calibri" w:hAnsi="Calibri"/>
          <w:color w:val="auto"/>
          <w:highlight w:val="none"/>
        </w:rPr>
        <w:t xml:space="preserve">为</w:t>
      </w:r>
      <w:r>
        <w:rPr>
          <w:rFonts w:ascii="Calibri" w:hAnsi="Calibri"/>
          <w:color w:val="auto"/>
          <w:highlight w:val="none"/>
        </w:rPr>
        <w:t xml:space="preserve">我方代理人。</w:t>
      </w:r>
      <w:r>
        <w:rPr>
          <w:rFonts w:hint="eastAsia" w:ascii="Calibri" w:hAnsi="Calibri"/>
          <w:color w:val="auto"/>
          <w:highlight w:val="none"/>
        </w:rPr>
        <w:t xml:space="preserve">代理人根据</w:t>
      </w:r>
      <w:r>
        <w:rPr>
          <w:rFonts w:ascii="Calibri" w:hAnsi="Calibri"/>
          <w:color w:val="auto"/>
          <w:highlight w:val="none"/>
        </w:rPr>
        <w:t xml:space="preserve">授权，以我方名义签署、澄清确认、提交、撤回、修改</w:t>
      </w:r>
      <w:r>
        <w:rPr>
          <w:rFonts w:hint="eastAsia" w:ascii="Calibri" w:hAnsi="Calibri"/>
          <w:color w:val="auto"/>
          <w:highlight w:val="none"/>
          <w:u w:val="single"/>
        </w:rPr>
        <w:t xml:space="preserve"> （</w:t>
      </w:r>
      <w:r>
        <w:rPr>
          <w:rFonts w:hint="eastAsia"/>
          <w:color w:val="auto"/>
          <w:highlight w:val="none"/>
          <w:u w:val="single"/>
        </w:rPr>
        <w:t xml:space="preserve">项目</w:t>
      </w:r>
      <w:r>
        <w:rPr>
          <w:rFonts w:hint="eastAsia" w:ascii="Calibri" w:hAnsi="Calibri"/>
          <w:color w:val="auto"/>
          <w:highlight w:val="none"/>
          <w:u w:val="single"/>
        </w:rPr>
        <w:t xml:space="preserve">名称） </w:t>
      </w:r>
      <w:r>
        <w:rPr>
          <w:rFonts w:hint="eastAsia" w:ascii="Calibri" w:hAnsi="Calibri"/>
          <w:color w:val="auto"/>
          <w:highlight w:val="none"/>
        </w:rPr>
        <w:t xml:space="preserve">项目（</w:t>
      </w:r>
      <w:r>
        <w:rPr>
          <w:rFonts w:hint="eastAsia"/>
          <w:color w:val="auto"/>
          <w:highlight w:val="none"/>
        </w:rPr>
        <w:t xml:space="preserve">项目</w:t>
      </w:r>
      <w:r>
        <w:rPr>
          <w:rFonts w:hint="eastAsia" w:ascii="Calibri" w:hAnsi="Calibri"/>
          <w:color w:val="auto"/>
          <w:highlight w:val="none"/>
        </w:rPr>
        <w:t xml:space="preserve">编号：</w:t>
      </w:r>
      <w:r>
        <w:rPr>
          <w:rFonts w:hint="eastAsia" w:ascii="Calibri" w:hAnsi="Calibri"/>
          <w:color w:val="auto"/>
          <w:highlight w:val="none"/>
          <w:u w:val="single"/>
        </w:rPr>
        <w:t xml:space="preserve">         </w:t>
      </w:r>
      <w:r>
        <w:rPr>
          <w:rFonts w:hint="eastAsia" w:ascii="Calibri" w:hAnsi="Calibri"/>
          <w:color w:val="auto"/>
          <w:highlight w:val="none"/>
        </w:rPr>
        <w:t xml:space="preserve">）投标文件和</w:t>
      </w:r>
      <w:r>
        <w:rPr>
          <w:rFonts w:ascii="Calibri" w:hAnsi="Calibri"/>
          <w:color w:val="auto"/>
          <w:highlight w:val="none"/>
        </w:rPr>
        <w:t xml:space="preserve">处理有关事宜，其法律后果由我方承担。</w:t>
      </w:r>
      <w:r/>
    </w:p>
    <w:p>
      <w:pPr>
        <w:ind w:firstLine="420"/>
        <w:jc w:val="left"/>
        <w:rPr>
          <w:rFonts w:ascii="Calibri" w:hAnsi="Calibri"/>
          <w:color w:val="auto"/>
          <w:highlight w:val="none"/>
        </w:rPr>
      </w:pPr>
      <w:r>
        <w:rPr>
          <w:rFonts w:hint="eastAsia" w:ascii="Calibri" w:hAnsi="Calibri"/>
          <w:color w:val="auto"/>
          <w:highlight w:val="none"/>
        </w:rPr>
        <w:t xml:space="preserve">委托</w:t>
      </w:r>
      <w:r>
        <w:rPr>
          <w:rFonts w:ascii="Calibri" w:hAnsi="Calibri"/>
          <w:color w:val="auto"/>
          <w:highlight w:val="none"/>
        </w:rPr>
        <w:t xml:space="preserve">期限：自本</w:t>
      </w:r>
      <w:r>
        <w:rPr>
          <w:rFonts w:hint="eastAsia" w:ascii="Calibri" w:hAnsi="Calibri"/>
          <w:color w:val="auto"/>
          <w:highlight w:val="none"/>
        </w:rPr>
        <w:t xml:space="preserve">授权</w:t>
      </w:r>
      <w:r>
        <w:rPr>
          <w:rFonts w:ascii="Calibri" w:hAnsi="Calibri"/>
          <w:color w:val="auto"/>
          <w:highlight w:val="none"/>
        </w:rPr>
        <w:t xml:space="preserve">委托书签署之日起至</w:t>
      </w:r>
      <w:r>
        <w:rPr>
          <w:rFonts w:hint="eastAsia" w:ascii="Calibri" w:hAnsi="Calibri"/>
          <w:color w:val="auto"/>
          <w:highlight w:val="none"/>
        </w:rPr>
        <w:t xml:space="preserve">响应</w:t>
      </w:r>
      <w:r>
        <w:rPr>
          <w:rFonts w:ascii="Calibri" w:hAnsi="Calibri"/>
          <w:color w:val="auto"/>
          <w:highlight w:val="none"/>
        </w:rPr>
        <w:t xml:space="preserve">有效期</w:t>
      </w:r>
      <w:r>
        <w:rPr>
          <w:rFonts w:hint="eastAsia" w:ascii="Calibri" w:hAnsi="Calibri"/>
          <w:color w:val="auto"/>
          <w:highlight w:val="none"/>
        </w:rPr>
        <w:t xml:space="preserve">届满</w:t>
      </w:r>
      <w:r>
        <w:rPr>
          <w:rFonts w:ascii="Calibri" w:hAnsi="Calibri"/>
          <w:color w:val="auto"/>
          <w:highlight w:val="none"/>
        </w:rPr>
        <w:t xml:space="preserve">之日止。</w:t>
      </w:r>
      <w:r/>
    </w:p>
    <w:p>
      <w:pPr>
        <w:ind w:firstLine="420"/>
        <w:jc w:val="left"/>
        <w:rPr>
          <w:rFonts w:ascii="Calibri" w:hAnsi="Calibri"/>
          <w:color w:val="auto"/>
          <w:highlight w:val="none"/>
        </w:rPr>
      </w:pPr>
      <w:r>
        <w:rPr>
          <w:rFonts w:hint="eastAsia" w:ascii="Calibri" w:hAnsi="Calibri"/>
          <w:color w:val="auto"/>
          <w:highlight w:val="none"/>
        </w:rPr>
        <w:t xml:space="preserve">代理人</w:t>
      </w:r>
      <w:r>
        <w:rPr>
          <w:rFonts w:ascii="Calibri" w:hAnsi="Calibri"/>
          <w:color w:val="auto"/>
          <w:highlight w:val="none"/>
        </w:rPr>
        <w:t xml:space="preserve">无转委托权。</w:t>
      </w:r>
      <w:r/>
    </w:p>
    <w:p>
      <w:pPr>
        <w:ind w:firstLine="420"/>
        <w:jc w:val="left"/>
        <w:rPr>
          <w:rFonts w:ascii="Calibri" w:hAnsi="Calibri"/>
          <w:color w:val="auto"/>
          <w:highlight w:val="none"/>
        </w:rPr>
      </w:pPr>
      <w:r>
        <w:rPr>
          <w:rFonts w:ascii="Calibri" w:hAnsi="Calibri"/>
          <w:color w:val="auto"/>
          <w:highlight w:val="none"/>
        </w:rPr>
      </w:r>
      <w:r/>
    </w:p>
    <w:p>
      <w:pPr>
        <w:rPr>
          <w:rFonts w:ascii="Calibri" w:hAnsi="Calibri"/>
          <w:color w:val="auto"/>
          <w:highlight w:val="none"/>
        </w:rPr>
      </w:pPr>
      <w:r>
        <w:rPr>
          <w:rFonts w:hint="eastAsia" w:ascii="Calibri" w:hAnsi="Calibri"/>
          <w:color w:val="auto"/>
          <w:highlight w:val="none"/>
        </w:rPr>
        <w:t xml:space="preserve">供应商名称</w:t>
      </w:r>
      <w:r>
        <w:rPr>
          <w:rFonts w:ascii="Calibri" w:hAnsi="Calibri"/>
          <w:color w:val="auto"/>
          <w:highlight w:val="none"/>
        </w:rPr>
        <w:t xml:space="preserve">（加盖公章）：</w:t>
      </w:r>
      <w:r>
        <w:rPr>
          <w:rFonts w:hint="eastAsia" w:ascii="Calibri" w:hAnsi="Calibri"/>
          <w:color w:val="auto"/>
          <w:highlight w:val="none"/>
          <w:u w:val="single"/>
        </w:rPr>
        <w:t xml:space="preserve">             </w:t>
      </w:r>
      <w:r/>
    </w:p>
    <w:p>
      <w:pPr>
        <w:rPr>
          <w:rFonts w:ascii="Calibri" w:hAnsi="Calibri"/>
          <w:color w:val="auto"/>
          <w:highlight w:val="none"/>
        </w:rPr>
      </w:pPr>
      <w:r>
        <w:rPr>
          <w:rFonts w:ascii="Calibri" w:hAnsi="Calibri"/>
          <w:color w:val="auto"/>
          <w:highlight w:val="none"/>
        </w:rPr>
        <w:t xml:space="preserve">法定代表人（签字</w:t>
      </w:r>
      <w:r>
        <w:rPr>
          <w:rFonts w:hint="eastAsia" w:ascii="Calibri" w:hAnsi="Calibri"/>
          <w:color w:val="auto"/>
          <w:highlight w:val="none"/>
        </w:rPr>
        <w:t xml:space="preserve">、签章</w:t>
      </w:r>
      <w:r>
        <w:rPr>
          <w:rFonts w:ascii="Calibri" w:hAnsi="Calibri"/>
          <w:color w:val="auto"/>
          <w:highlight w:val="none"/>
        </w:rPr>
        <w:t xml:space="preserve">或</w:t>
      </w:r>
      <w:r>
        <w:rPr>
          <w:rFonts w:hint="eastAsia" w:ascii="Calibri" w:hAnsi="Calibri"/>
          <w:color w:val="auto"/>
          <w:highlight w:val="none"/>
        </w:rPr>
        <w:t xml:space="preserve">印鉴）</w:t>
      </w:r>
      <w:r>
        <w:rPr>
          <w:rFonts w:ascii="Calibri" w:hAnsi="Calibri"/>
          <w:color w:val="auto"/>
          <w:highlight w:val="none"/>
        </w:rPr>
        <w:t xml:space="preserve">：</w:t>
      </w:r>
      <w:r>
        <w:rPr>
          <w:rFonts w:hint="eastAsia" w:ascii="Calibri" w:hAnsi="Calibri"/>
          <w:color w:val="auto"/>
          <w:highlight w:val="none"/>
          <w:u w:val="single"/>
        </w:rPr>
        <w:t xml:space="preserve">             </w:t>
      </w:r>
      <w:r/>
    </w:p>
    <w:p>
      <w:pPr>
        <w:rPr>
          <w:rFonts w:ascii="Calibri" w:hAnsi="Calibri"/>
          <w:color w:val="auto"/>
          <w:highlight w:val="none"/>
        </w:rPr>
      </w:pPr>
      <w:r>
        <w:rPr>
          <w:rFonts w:hint="eastAsia" w:ascii="Calibri" w:hAnsi="Calibri"/>
          <w:color w:val="auto"/>
          <w:highlight w:val="none"/>
        </w:rPr>
        <w:t xml:space="preserve">委托代理</w:t>
      </w:r>
      <w:r>
        <w:rPr>
          <w:rFonts w:ascii="Calibri" w:hAnsi="Calibri"/>
          <w:color w:val="auto"/>
          <w:highlight w:val="none"/>
        </w:rPr>
        <w:t xml:space="preserve">人（签字</w:t>
      </w:r>
      <w:r>
        <w:rPr>
          <w:rFonts w:hint="eastAsia" w:ascii="Calibri" w:hAnsi="Calibri"/>
          <w:color w:val="auto"/>
          <w:highlight w:val="none"/>
        </w:rPr>
        <w:t xml:space="preserve">/签章</w:t>
      </w:r>
      <w:r>
        <w:rPr>
          <w:rFonts w:ascii="Calibri" w:hAnsi="Calibri"/>
          <w:color w:val="auto"/>
          <w:highlight w:val="none"/>
        </w:rPr>
        <w:t xml:space="preserve">）：</w:t>
      </w:r>
      <w:r>
        <w:rPr>
          <w:rFonts w:hint="eastAsia" w:ascii="Calibri" w:hAnsi="Calibri"/>
          <w:color w:val="auto"/>
          <w:highlight w:val="none"/>
          <w:u w:val="single"/>
        </w:rPr>
        <w:t xml:space="preserve">             </w:t>
      </w:r>
      <w:r/>
    </w:p>
    <w:p>
      <w:pPr>
        <w:rPr>
          <w:rFonts w:ascii="Calibri" w:hAnsi="Calibri"/>
          <w:color w:val="auto"/>
          <w:highlight w:val="none"/>
        </w:rPr>
      </w:pPr>
      <w:r>
        <w:rPr>
          <w:rFonts w:hint="eastAsia" w:ascii="Calibri" w:hAnsi="Calibri"/>
          <w:color w:val="auto"/>
          <w:highlight w:val="none"/>
        </w:rPr>
        <w:t xml:space="preserve">日期：    年     月     日</w:t>
      </w:r>
      <w:r/>
    </w:p>
    <w:p>
      <w:pPr>
        <w:ind w:firstLine="480"/>
        <w:tabs>
          <w:tab w:val="left" w:pos="5580" w:leader="none"/>
        </w:tabs>
        <w:rPr>
          <w:rFonts w:hint="eastAsia" w:ascii="宋体" w:hAnsi="宋体"/>
          <w:color w:val="auto"/>
          <w:szCs w:val="20"/>
          <w:highlight w:val="none"/>
        </w:rPr>
      </w:pPr>
      <w:r>
        <w:rPr>
          <w:rFonts w:hint="eastAsia" w:ascii="宋体" w:hAnsi="宋体"/>
          <w:color w:val="auto"/>
          <w:szCs w:val="20"/>
          <w:highlight w:val="none"/>
        </w:rPr>
      </w:r>
      <w:r/>
    </w:p>
    <w:p>
      <w:pPr>
        <w:jc w:val="left"/>
        <w:tabs>
          <w:tab w:val="left" w:pos="5580" w:leader="none"/>
        </w:tabs>
        <w:rPr>
          <w:rFonts w:hint="eastAsia" w:ascii="宋体" w:hAnsi="宋体"/>
          <w:color w:val="auto"/>
          <w:szCs w:val="20"/>
          <w:highlight w:val="none"/>
        </w:rPr>
      </w:pPr>
      <w:r>
        <w:rPr>
          <w:rFonts w:ascii="宋体" w:hAnsi="宋体"/>
          <w:color w:val="auto"/>
          <w:szCs w:val="20"/>
          <w:highlight w:val="none"/>
        </w:rPr>
        <w:t xml:space="preserve">法定代表人有效期内的身份证</w:t>
      </w:r>
      <w:r>
        <w:rPr>
          <w:rFonts w:ascii="宋体" w:hAnsi="宋体"/>
          <w:b/>
          <w:color w:val="auto"/>
          <w:szCs w:val="20"/>
          <w:highlight w:val="none"/>
        </w:rPr>
        <w:t xml:space="preserve">正反面</w:t>
      </w:r>
      <w:r>
        <w:rPr>
          <w:rFonts w:ascii="宋体" w:hAnsi="宋体"/>
          <w:color w:val="auto"/>
          <w:szCs w:val="20"/>
          <w:highlight w:val="none"/>
        </w:rPr>
        <w:t xml:space="preserve">电子件：</w:t>
      </w:r>
      <w:r/>
    </w:p>
    <w:tbl>
      <w:tblPr>
        <w:tblStyle w:val="83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tabs>
                <w:tab w:val="left" w:pos="5580" w:leader="none"/>
              </w:tabs>
              <w:rPr>
                <w:rFonts w:hint="eastAsia" w:ascii="宋体" w:hAnsi="宋体"/>
                <w:color w:val="auto"/>
                <w:szCs w:val="20"/>
                <w:highlight w:val="none"/>
              </w:rPr>
            </w:pPr>
            <w:r>
              <w:rPr>
                <w:rFonts w:hint="eastAsia" w:ascii="宋体" w:hAnsi="宋体"/>
                <w:color w:val="auto"/>
                <w:szCs w:val="20"/>
                <w:highlight w:val="none"/>
              </w:rPr>
            </w:r>
            <w:r/>
          </w:p>
          <w:p>
            <w:pPr>
              <w:jc w:val="left"/>
              <w:tabs>
                <w:tab w:val="left" w:pos="5580" w:leader="none"/>
              </w:tabs>
              <w:rPr>
                <w:rFonts w:hint="eastAsia" w:ascii="宋体" w:hAnsi="宋体"/>
                <w:color w:val="auto"/>
                <w:szCs w:val="20"/>
                <w:highlight w:val="none"/>
              </w:rPr>
            </w:pPr>
            <w:r>
              <w:rPr>
                <w:rFonts w:hint="eastAsia" w:ascii="宋体" w:hAnsi="宋体"/>
                <w:color w:val="auto"/>
                <w:szCs w:val="20"/>
                <w:highlight w:val="none"/>
              </w:rPr>
            </w:r>
            <w:r/>
          </w:p>
          <w:p>
            <w:pPr>
              <w:jc w:val="left"/>
              <w:tabs>
                <w:tab w:val="left" w:pos="5580" w:leader="none"/>
              </w:tabs>
              <w:rPr>
                <w:rFonts w:hint="eastAsia" w:ascii="宋体" w:hAnsi="宋体"/>
                <w:color w:val="auto"/>
                <w:szCs w:val="20"/>
                <w:highlight w:val="none"/>
              </w:rPr>
            </w:pPr>
            <w:r>
              <w:rPr>
                <w:rFonts w:hint="eastAsia" w:ascii="宋体" w:hAnsi="宋体"/>
                <w:color w:val="auto"/>
                <w:szCs w:val="20"/>
                <w:highlight w:val="none"/>
              </w:rPr>
            </w:r>
            <w:r/>
          </w:p>
        </w:tc>
        <w:tc>
          <w:tcPr>
            <w:tcW w:w="4536" w:type="dxa"/>
            <w:textDirection w:val="lrTb"/>
            <w:noWrap w:val="false"/>
          </w:tcPr>
          <w:p>
            <w:pPr>
              <w:jc w:val="left"/>
              <w:tabs>
                <w:tab w:val="left" w:pos="5580" w:leader="none"/>
              </w:tabs>
              <w:rPr>
                <w:rFonts w:hint="eastAsia" w:ascii="宋体" w:hAnsi="宋体"/>
                <w:color w:val="auto"/>
                <w:szCs w:val="20"/>
                <w:highlight w:val="none"/>
              </w:rPr>
            </w:pPr>
            <w:r>
              <w:rPr>
                <w:rFonts w:hint="eastAsia" w:ascii="宋体" w:hAnsi="宋体"/>
                <w:color w:val="auto"/>
                <w:szCs w:val="20"/>
                <w:highlight w:val="none"/>
              </w:rPr>
            </w:r>
            <w:r/>
          </w:p>
          <w:p>
            <w:pPr>
              <w:jc w:val="left"/>
              <w:tabs>
                <w:tab w:val="left" w:pos="5580" w:leader="none"/>
              </w:tabs>
              <w:rPr>
                <w:rFonts w:hint="eastAsia" w:ascii="宋体" w:hAnsi="宋体"/>
                <w:color w:val="auto"/>
                <w:szCs w:val="20"/>
                <w:highlight w:val="none"/>
              </w:rPr>
            </w:pPr>
            <w:r>
              <w:rPr>
                <w:rFonts w:hint="eastAsia" w:ascii="宋体" w:hAnsi="宋体"/>
                <w:color w:val="auto"/>
                <w:szCs w:val="20"/>
                <w:highlight w:val="none"/>
              </w:rPr>
            </w:r>
            <w:r/>
          </w:p>
          <w:p>
            <w:pPr>
              <w:jc w:val="left"/>
              <w:tabs>
                <w:tab w:val="left" w:pos="5580" w:leader="none"/>
              </w:tabs>
              <w:rPr>
                <w:rFonts w:hint="eastAsia" w:ascii="宋体" w:hAnsi="宋体"/>
                <w:color w:val="auto"/>
                <w:szCs w:val="20"/>
                <w:highlight w:val="none"/>
              </w:rPr>
            </w:pPr>
            <w:r>
              <w:rPr>
                <w:rFonts w:hint="eastAsia" w:ascii="宋体" w:hAnsi="宋体"/>
                <w:color w:val="auto"/>
                <w:szCs w:val="20"/>
                <w:highlight w:val="none"/>
              </w:rPr>
            </w:r>
            <w:r/>
          </w:p>
        </w:tc>
      </w:tr>
    </w:tbl>
    <w:p>
      <w:pPr>
        <w:jc w:val="left"/>
        <w:tabs>
          <w:tab w:val="left" w:pos="5580" w:leader="none"/>
        </w:tabs>
        <w:rPr>
          <w:rFonts w:hint="eastAsia" w:ascii="宋体" w:hAnsi="宋体"/>
          <w:color w:val="auto"/>
          <w:szCs w:val="20"/>
          <w:highlight w:val="none"/>
        </w:rPr>
      </w:pPr>
      <w:r>
        <w:rPr>
          <w:rFonts w:hint="eastAsia" w:ascii="宋体" w:hAnsi="宋体"/>
          <w:color w:val="auto"/>
          <w:szCs w:val="20"/>
          <w:highlight w:val="none"/>
        </w:rPr>
        <w:t xml:space="preserve">委托代理人</w:t>
      </w:r>
      <w:r>
        <w:rPr>
          <w:rFonts w:ascii="宋体" w:hAnsi="宋体"/>
          <w:color w:val="auto"/>
          <w:szCs w:val="20"/>
          <w:highlight w:val="none"/>
        </w:rPr>
        <w:t xml:space="preserve">有效期内的身份证</w:t>
      </w:r>
      <w:r>
        <w:rPr>
          <w:rFonts w:ascii="宋体" w:hAnsi="宋体"/>
          <w:b/>
          <w:color w:val="auto"/>
          <w:szCs w:val="20"/>
          <w:highlight w:val="none"/>
        </w:rPr>
        <w:t xml:space="preserve">正反面</w:t>
      </w:r>
      <w:r>
        <w:rPr>
          <w:rFonts w:ascii="宋体" w:hAnsi="宋体"/>
          <w:color w:val="auto"/>
          <w:szCs w:val="20"/>
          <w:highlight w:val="none"/>
        </w:rPr>
        <w:t xml:space="preserve">电子件：</w:t>
      </w:r>
      <w:r/>
    </w:p>
    <w:tbl>
      <w:tblPr>
        <w:tblStyle w:val="83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tabs>
                <w:tab w:val="left" w:pos="5580" w:leader="none"/>
              </w:tabs>
              <w:rPr>
                <w:rFonts w:hint="eastAsia" w:ascii="宋体" w:hAnsi="宋体"/>
                <w:color w:val="auto"/>
                <w:szCs w:val="20"/>
                <w:highlight w:val="none"/>
              </w:rPr>
            </w:pPr>
            <w:r>
              <w:rPr>
                <w:rFonts w:hint="eastAsia" w:ascii="宋体" w:hAnsi="宋体"/>
                <w:color w:val="auto"/>
                <w:szCs w:val="20"/>
                <w:highlight w:val="none"/>
              </w:rPr>
            </w:r>
            <w:r/>
          </w:p>
          <w:p>
            <w:pPr>
              <w:jc w:val="left"/>
              <w:tabs>
                <w:tab w:val="left" w:pos="5580" w:leader="none"/>
              </w:tabs>
              <w:rPr>
                <w:rFonts w:hint="eastAsia" w:ascii="宋体" w:hAnsi="宋体"/>
                <w:color w:val="auto"/>
                <w:szCs w:val="20"/>
                <w:highlight w:val="none"/>
              </w:rPr>
            </w:pPr>
            <w:r>
              <w:rPr>
                <w:rFonts w:hint="eastAsia" w:ascii="宋体" w:hAnsi="宋体"/>
                <w:color w:val="auto"/>
                <w:szCs w:val="20"/>
                <w:highlight w:val="none"/>
              </w:rPr>
            </w:r>
            <w:r/>
          </w:p>
          <w:p>
            <w:pPr>
              <w:jc w:val="left"/>
              <w:tabs>
                <w:tab w:val="left" w:pos="5580" w:leader="none"/>
              </w:tabs>
              <w:rPr>
                <w:rFonts w:hint="eastAsia" w:ascii="宋体" w:hAnsi="宋体"/>
                <w:color w:val="auto"/>
                <w:szCs w:val="20"/>
                <w:highlight w:val="none"/>
              </w:rPr>
            </w:pPr>
            <w:r>
              <w:rPr>
                <w:rFonts w:hint="eastAsia" w:ascii="宋体" w:hAnsi="宋体"/>
                <w:color w:val="auto"/>
                <w:szCs w:val="20"/>
                <w:highlight w:val="none"/>
              </w:rPr>
            </w:r>
            <w:r/>
          </w:p>
        </w:tc>
        <w:tc>
          <w:tcPr>
            <w:tcW w:w="4536" w:type="dxa"/>
            <w:textDirection w:val="lrTb"/>
            <w:noWrap w:val="false"/>
          </w:tcPr>
          <w:p>
            <w:pPr>
              <w:jc w:val="left"/>
              <w:tabs>
                <w:tab w:val="left" w:pos="5580" w:leader="none"/>
              </w:tabs>
              <w:rPr>
                <w:rFonts w:hint="eastAsia" w:ascii="宋体" w:hAnsi="宋体"/>
                <w:color w:val="auto"/>
                <w:szCs w:val="20"/>
                <w:highlight w:val="none"/>
              </w:rPr>
            </w:pPr>
            <w:r>
              <w:rPr>
                <w:rFonts w:hint="eastAsia" w:ascii="宋体" w:hAnsi="宋体"/>
                <w:color w:val="auto"/>
                <w:szCs w:val="20"/>
                <w:highlight w:val="none"/>
              </w:rPr>
            </w:r>
            <w:r/>
          </w:p>
          <w:p>
            <w:pPr>
              <w:jc w:val="left"/>
              <w:tabs>
                <w:tab w:val="left" w:pos="5580" w:leader="none"/>
              </w:tabs>
              <w:rPr>
                <w:rFonts w:hint="eastAsia" w:ascii="宋体" w:hAnsi="宋体"/>
                <w:color w:val="auto"/>
                <w:szCs w:val="20"/>
                <w:highlight w:val="none"/>
              </w:rPr>
            </w:pPr>
            <w:r>
              <w:rPr>
                <w:rFonts w:hint="eastAsia" w:ascii="宋体" w:hAnsi="宋体"/>
                <w:color w:val="auto"/>
                <w:szCs w:val="20"/>
                <w:highlight w:val="none"/>
              </w:rPr>
            </w:r>
            <w:r/>
          </w:p>
          <w:p>
            <w:pPr>
              <w:jc w:val="left"/>
              <w:tabs>
                <w:tab w:val="left" w:pos="5580" w:leader="none"/>
              </w:tabs>
              <w:rPr>
                <w:rFonts w:hint="eastAsia" w:ascii="宋体" w:hAnsi="宋体"/>
                <w:color w:val="auto"/>
                <w:szCs w:val="20"/>
                <w:highlight w:val="none"/>
              </w:rPr>
            </w:pPr>
            <w:r>
              <w:rPr>
                <w:rFonts w:hint="eastAsia" w:ascii="宋体" w:hAnsi="宋体"/>
                <w:color w:val="auto"/>
                <w:szCs w:val="20"/>
                <w:highlight w:val="none"/>
              </w:rPr>
            </w:r>
            <w:r/>
          </w:p>
        </w:tc>
      </w:tr>
    </w:tbl>
    <w:p>
      <w:pPr>
        <w:pStyle w:val="1059"/>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 </w:t>
      </w:r>
      <w:r/>
    </w:p>
    <w:p>
      <w:pPr>
        <w:pStyle w:val="1059"/>
        <w:jc w:val="center"/>
        <w:keepLines/>
        <w:keepNext/>
        <w:spacing w:before="260" w:beforeAutospacing="0" w:after="260" w:afterAutospacing="0" w:line="415" w:lineRule="auto"/>
        <w:widowControl w:val="off"/>
        <w:rPr>
          <w:rFonts w:hint="eastAsia" w:ascii="黑体" w:eastAsia="黑体" w:cs="黑体"/>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ascii="黑体" w:eastAsia="黑体" w:cs="黑体"/>
          <w:i/>
          <w:iCs/>
          <w:color w:val="auto"/>
          <w:sz w:val="32"/>
          <w:szCs w:val="32"/>
          <w:highlight w:val="none"/>
          <w:u w:val="single"/>
        </w:rPr>
        <w:br w:type="page" w:clear="all"/>
      </w:r>
      <w:r>
        <w:rPr>
          <w:rFonts w:hint="eastAsia" w:ascii="黑体" w:eastAsia="黑体" w:cs="黑体"/>
          <w:color w:val="auto"/>
          <w:sz w:val="32"/>
          <w:szCs w:val="32"/>
          <w:highlight w:val="none"/>
        </w:rPr>
        <w:t xml:space="preserve">七、磋商响应函</w:t>
      </w:r>
      <w:r/>
    </w:p>
    <w:p>
      <w:pPr>
        <w:pStyle w:val="1059"/>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致：</w:t>
      </w:r>
      <w:r>
        <w:rPr>
          <w:rFonts w:hint="eastAsia"/>
          <w:color w:val="auto"/>
          <w:highlight w:val="none"/>
          <w:u w:val="single"/>
        </w:rPr>
        <w:t xml:space="preserve">（采购人） </w:t>
      </w:r>
      <w:r/>
    </w:p>
    <w:p>
      <w:pPr>
        <w:pStyle w:val="1059"/>
        <w:ind w:firstLine="480"/>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根据贵方的</w:t>
      </w:r>
      <w:r>
        <w:rPr>
          <w:rFonts w:hint="eastAsia"/>
          <w:color w:val="auto"/>
          <w:highlight w:val="none"/>
          <w:u w:val="single"/>
        </w:rPr>
        <w:t xml:space="preserve">（项目编号）</w:t>
      </w:r>
      <w:r>
        <w:rPr>
          <w:rFonts w:hint="eastAsia"/>
          <w:b/>
          <w:bCs/>
          <w:color w:val="auto"/>
          <w:sz w:val="36"/>
          <w:szCs w:val="36"/>
          <w:highlight w:val="none"/>
          <w:u w:val="single"/>
        </w:rPr>
        <w:t xml:space="preserve"> </w:t>
      </w:r>
      <w:r>
        <w:rPr>
          <w:rFonts w:hint="eastAsia"/>
          <w:color w:val="auto"/>
          <w:highlight w:val="none"/>
        </w:rPr>
        <w:t xml:space="preserve">号磋商文件，正式授权下述签字人</w:t>
      </w:r>
      <w:r>
        <w:rPr>
          <w:rFonts w:hint="eastAsia"/>
          <w:color w:val="auto"/>
          <w:highlight w:val="none"/>
          <w:u w:val="single"/>
        </w:rPr>
        <w:t xml:space="preserve">       </w:t>
      </w:r>
      <w:r>
        <w:rPr>
          <w:rFonts w:hint="eastAsia"/>
          <w:color w:val="auto"/>
          <w:highlight w:val="none"/>
        </w:rPr>
        <w:t xml:space="preserve">(姓名)代表我方______________（供应商的名称），全权处理本次项目磋商的有关事宜。</w:t>
      </w:r>
      <w:r/>
    </w:p>
    <w:p>
      <w:pPr>
        <w:pStyle w:val="1059"/>
        <w:ind w:firstLine="480"/>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据此函，__________签字人兹宣布同意如下：</w:t>
      </w:r>
      <w:r/>
    </w:p>
    <w:p>
      <w:pPr>
        <w:pStyle w:val="1059"/>
        <w:ind w:firstLine="480"/>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1.按磋商文件规定的各项要求，向采购人提供所需工程（包含与工程相关的服务及与工程相关的货物）。</w:t>
      </w:r>
      <w:r/>
    </w:p>
    <w:p>
      <w:pPr>
        <w:pStyle w:val="1059"/>
        <w:ind w:firstLine="480"/>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2.我们完全理解贵方不一定将合同授予最低报价的供应商。</w:t>
      </w:r>
      <w:r/>
    </w:p>
    <w:p>
      <w:pPr>
        <w:pStyle w:val="1059"/>
        <w:ind w:firstLine="480"/>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3.我们已详细审核全部磋商文件及其有效补充文件，我们知道必须放弃提出含糊不清或误解问题的权利。</w:t>
      </w:r>
      <w:r/>
    </w:p>
    <w:p>
      <w:pPr>
        <w:pStyle w:val="1059"/>
        <w:ind w:firstLine="480"/>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4.我们同意从规定的开标日期起遵循本响应文件，并在规定的磋商有效期期满之前均具有约束力。</w:t>
      </w:r>
      <w:r/>
    </w:p>
    <w:p>
      <w:pPr>
        <w:pStyle w:val="1059"/>
        <w:ind w:firstLine="480"/>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5.同意向贵方提供贵方可能另外要求的与磋商有关的任何证据或资料，并保证我方已提供和将要提供的文件是真实的、准确的。</w:t>
      </w:r>
      <w:r/>
    </w:p>
    <w:p>
      <w:pPr>
        <w:pStyle w:val="1059"/>
        <w:ind w:firstLine="480"/>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6.一旦我方成交,我方将根据磋商文件的规定，严格履行合同的责任和义务,并保证在磋商文件规定的时间完成项目，交付买方验收、使用。</w:t>
      </w:r>
      <w:r/>
    </w:p>
    <w:p>
      <w:pPr>
        <w:pStyle w:val="1059"/>
        <w:ind w:left="425"/>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7.我方与本磋商有关的正式通讯地址为：</w:t>
      </w:r>
      <w:r/>
    </w:p>
    <w:p>
      <w:pPr>
        <w:pStyle w:val="1059"/>
        <w:ind w:left="420" w:firstLine="480"/>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地 址：</w:t>
      </w:r>
      <w:r/>
    </w:p>
    <w:p>
      <w:pPr>
        <w:pStyle w:val="1059"/>
        <w:ind w:left="420" w:firstLine="480"/>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邮 编：</w:t>
      </w:r>
      <w:r/>
    </w:p>
    <w:p>
      <w:pPr>
        <w:pStyle w:val="1059"/>
        <w:ind w:left="420" w:firstLine="480"/>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电 话：</w:t>
      </w:r>
      <w:r/>
    </w:p>
    <w:p>
      <w:pPr>
        <w:pStyle w:val="1059"/>
        <w:ind w:left="420" w:firstLine="480"/>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传 真：</w:t>
      </w:r>
      <w:r/>
    </w:p>
    <w:p>
      <w:pPr>
        <w:pStyle w:val="1059"/>
        <w:ind w:left="420" w:firstLine="480"/>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供应商开户行：</w:t>
      </w:r>
      <w:r/>
    </w:p>
    <w:p>
      <w:pPr>
        <w:pStyle w:val="1059"/>
        <w:ind w:left="420" w:firstLine="480"/>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账 号： </w:t>
      </w:r>
      <w:r/>
    </w:p>
    <w:p>
      <w:pPr>
        <w:pStyle w:val="1059"/>
        <w:ind w:left="420" w:firstLine="480"/>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日 期：________年____月____日</w:t>
      </w:r>
      <w:r/>
    </w:p>
    <w:p>
      <w:pPr>
        <w:ind w:firstLine="480"/>
        <w:spacing w:line="400" w:lineRule="exact"/>
        <w:rPr>
          <w:color w:val="auto"/>
          <w:highlight w:val="none"/>
        </w:rPr>
      </w:pPr>
      <w:r>
        <w:rPr>
          <w:color w:val="auto"/>
          <w:highlight w:val="none"/>
        </w:rPr>
      </w:r>
      <w:r/>
    </w:p>
    <w:p>
      <w:pPr>
        <w:ind w:firstLine="480"/>
        <w:rPr>
          <w:color w:val="auto"/>
          <w:highlight w:val="none"/>
        </w:rPr>
      </w:pPr>
      <w:r>
        <w:rPr>
          <w:rFonts w:hint="eastAsia"/>
          <w:color w:val="auto"/>
          <w:highlight w:val="none"/>
        </w:rPr>
        <w:t xml:space="preserve">供应商（盖章）：</w:t>
      </w:r>
      <w:r/>
    </w:p>
    <w:p>
      <w:pPr>
        <w:ind w:firstLine="480"/>
        <w:rPr>
          <w:color w:val="auto"/>
          <w:highlight w:val="none"/>
        </w:rPr>
      </w:pPr>
      <w:r>
        <w:rPr>
          <w:rFonts w:hint="eastAsia"/>
          <w:color w:val="auto"/>
          <w:highlight w:val="none"/>
        </w:rPr>
        <w:t xml:space="preserve">日期：    年     月     日</w:t>
      </w:r>
      <w:r/>
    </w:p>
    <w:p>
      <w:pPr>
        <w:rPr>
          <w:rFonts w:hint="eastAsia" w:ascii="黑体" w:hAnsi="宋体" w:eastAsia="黑体" w:cs="黑体"/>
          <w:b/>
          <w:bCs/>
          <w:i/>
          <w:color w:val="auto"/>
          <w:sz w:val="32"/>
          <w:szCs w:val="32"/>
          <w:highlight w:val="none"/>
          <w:u w:val="single"/>
        </w:rPr>
      </w:pPr>
      <w:r>
        <w:rPr>
          <w:rFonts w:hint="eastAsia" w:ascii="黑体" w:hAnsi="宋体" w:eastAsia="黑体" w:cs="黑体"/>
          <w:b/>
          <w:bCs/>
          <w:i/>
          <w:color w:val="auto"/>
          <w:sz w:val="32"/>
          <w:szCs w:val="32"/>
          <w:highlight w:val="none"/>
          <w:u w:val="single"/>
        </w:rPr>
      </w:r>
      <w:r/>
    </w:p>
    <w:p>
      <w:pPr>
        <w:ind w:firstLine="0"/>
        <w:jc w:val="center"/>
        <w:rPr>
          <w:rFonts w:eastAsia="仿宋_GB2312"/>
          <w:iCs/>
          <w:color w:val="auto"/>
          <w:szCs w:val="20"/>
          <w:highlight w:val="none"/>
        </w:rPr>
        <w:outlineLvl w:val="1"/>
      </w:pPr>
      <w:r>
        <w:rPr>
          <w:rFonts w:hint="eastAsia" w:ascii="黑体" w:hAnsi="黑体" w:eastAsia="黑体"/>
          <w:b/>
          <w:iCs/>
          <w:color w:val="auto"/>
          <w:sz w:val="32"/>
          <w:szCs w:val="32"/>
          <w:highlight w:val="none"/>
        </w:rPr>
        <w:t xml:space="preserve">八、开标一览表</w:t>
      </w:r>
      <w:r/>
    </w:p>
    <w:p>
      <w:pPr>
        <w:rPr>
          <w:rFonts w:hint="eastAsia" w:ascii="宋体" w:hAnsi="宋体"/>
          <w:color w:val="auto"/>
          <w:highlight w:val="none"/>
        </w:rPr>
      </w:pPr>
      <w:r>
        <w:rPr>
          <w:rFonts w:hint="eastAsia" w:ascii="宋体" w:hAnsi="宋体"/>
          <w:color w:val="auto"/>
          <w:highlight w:val="none"/>
        </w:rPr>
        <w:t xml:space="preserve">供应商全称（加盖CA电子签章）：</w:t>
      </w:r>
      <w:r/>
    </w:p>
    <w:p>
      <w:pPr>
        <w:rPr>
          <w:color w:val="auto"/>
          <w:highlight w:val="none"/>
        </w:rPr>
      </w:pPr>
      <w:r>
        <w:rPr>
          <w:rFonts w:hint="eastAsia" w:ascii="宋体" w:hAnsi="宋体"/>
          <w:color w:val="auto"/>
          <w:highlight w:val="none"/>
        </w:rPr>
        <w:t xml:space="preserve">项目名称：</w:t>
      </w:r>
      <w:r/>
    </w:p>
    <w:p>
      <w:pPr>
        <w:rPr>
          <w:rFonts w:hint="eastAsia" w:ascii="宋体" w:hAnsi="宋体"/>
          <w:color w:val="auto"/>
          <w:highlight w:val="none"/>
        </w:rPr>
      </w:pPr>
      <w:r>
        <w:rPr>
          <w:rFonts w:hint="eastAsia" w:ascii="宋体" w:hAnsi="宋体"/>
          <w:color w:val="auto"/>
          <w:highlight w:val="none"/>
        </w:rPr>
        <w:t xml:space="preserve">项目编号：                                  </w:t>
      </w:r>
      <w:r/>
    </w:p>
    <w:tbl>
      <w:tblPr>
        <w:tblStyle w:val="8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9"/>
      </w:tblGrid>
      <w:tr>
        <w:trPr>
          <w:cantSplit/>
          <w:trHeight w:val="725"/>
        </w:trPr>
        <w:tc>
          <w:tcPr>
            <w:tcW w:w="9789" w:type="dxa"/>
            <w:vAlign w:val="center"/>
            <w:textDirection w:val="lrTb"/>
            <w:noWrap w:val="false"/>
          </w:tcPr>
          <w:p>
            <w:pPr>
              <w:rPr>
                <w:rFonts w:hint="eastAsia" w:ascii="宋体" w:hAnsi="宋体"/>
                <w:color w:val="auto"/>
                <w:highlight w:val="none"/>
              </w:rPr>
            </w:pPr>
            <w:r>
              <w:rPr>
                <w:rFonts w:hint="eastAsia" w:ascii="宋体" w:hAnsi="宋体" w:cs="宋体"/>
                <w:color w:val="auto"/>
                <w:highlight w:val="none"/>
              </w:rPr>
              <w:t xml:space="preserve">                      </w:t>
            </w:r>
            <w:r>
              <w:rPr>
                <w:rFonts w:hint="eastAsia" w:ascii="宋体" w:hAnsi="宋体"/>
                <w:color w:val="auto"/>
                <w:highlight w:val="none"/>
              </w:rPr>
              <w:t xml:space="preserve">投标总报价</w:t>
            </w:r>
            <w:r/>
          </w:p>
        </w:tc>
      </w:tr>
      <w:tr>
        <w:trPr>
          <w:cantSplit/>
          <w:trHeight w:val="612"/>
        </w:trPr>
        <w:tc>
          <w:tcPr>
            <w:tcW w:w="9789" w:type="dxa"/>
            <w:vAlign w:val="center"/>
            <w:textDirection w:val="lrTb"/>
            <w:noWrap w:val="false"/>
          </w:tcPr>
          <w:p>
            <w:pPr>
              <w:pStyle w:val="1362"/>
              <w:ind w:firstLine="0"/>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大写：</w:t>
            </w:r>
            <w:r/>
          </w:p>
          <w:p>
            <w:pPr>
              <w:pStyle w:val="1362"/>
              <w:ind w:firstLine="0"/>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小写：                          </w:t>
            </w:r>
            <w:r/>
          </w:p>
          <w:p>
            <w:pPr>
              <w:pStyle w:val="1362"/>
              <w:ind w:firstLine="0"/>
              <w:jc w:val="right"/>
              <w:spacing w:before="0" w:after="0" w:line="500" w:lineRule="exact"/>
              <w:rPr>
                <w:rFonts w:hint="eastAsia" w:ascii="宋体" w:hAnsi="宋体"/>
                <w:color w:val="auto"/>
                <w:szCs w:val="21"/>
                <w:highlight w:val="none"/>
              </w:rPr>
            </w:pPr>
            <w:r>
              <w:rPr>
                <w:rFonts w:hint="eastAsia" w:ascii="宋体" w:hAnsi="宋体" w:cs="宋体"/>
                <w:color w:val="auto"/>
                <w:highlight w:val="none"/>
              </w:rPr>
              <w:t xml:space="preserve">单位：（人民币：元）   </w:t>
            </w:r>
            <w:r/>
          </w:p>
        </w:tc>
      </w:tr>
    </w:tbl>
    <w:p>
      <w:pPr>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t xml:space="preserve">                                     </w:t>
      </w:r>
      <w:r/>
    </w:p>
    <w:p>
      <w:pPr>
        <w:ind w:right="180" w:firstLine="360"/>
        <w:jc w:val="right"/>
        <w:spacing w:line="560" w:lineRule="exact"/>
        <w:rPr>
          <w:rFonts w:hint="eastAsia" w:ascii="宋体" w:hAnsi="宋体"/>
          <w:color w:val="auto"/>
          <w:highlight w:val="none"/>
        </w:rPr>
      </w:pPr>
      <w:r>
        <w:rPr>
          <w:rFonts w:hint="eastAsia" w:ascii="宋体" w:hAnsi="宋体"/>
          <w:color w:val="auto"/>
          <w:highlight w:val="none"/>
        </w:rPr>
        <w:t xml:space="preserve">企业名称（加盖CA电子公章）：</w:t>
      </w:r>
      <w:r/>
    </w:p>
    <w:p>
      <w:pPr>
        <w:ind w:right="480"/>
        <w:jc w:val="right"/>
        <w:spacing w:line="560" w:lineRule="exact"/>
        <w:rPr>
          <w:rFonts w:hint="eastAsia" w:ascii="宋体" w:hAnsi="宋体"/>
          <w:color w:val="auto"/>
          <w:highlight w:val="none"/>
        </w:rPr>
      </w:pPr>
      <w:r>
        <w:rPr>
          <w:rFonts w:hint="eastAsia" w:ascii="宋体" w:hAnsi="宋体"/>
          <w:color w:val="auto"/>
          <w:highlight w:val="none"/>
        </w:rPr>
        <w:t xml:space="preserve">日  期：    年    月    日</w:t>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0"/>
        <w:rPr>
          <w:rFonts w:hint="eastAsia" w:ascii="宋体" w:hAnsi="宋体"/>
          <w:color w:val="auto"/>
          <w:highlight w:val="none"/>
        </w:rPr>
      </w:pPr>
      <w:r>
        <w:rPr>
          <w:rFonts w:hint="eastAsia" w:ascii="宋体" w:hAnsi="宋体"/>
          <w:color w:val="auto"/>
          <w:highlight w:val="none"/>
        </w:rPr>
      </w:r>
      <w:r/>
    </w:p>
    <w:p>
      <w:pPr>
        <w:pStyle w:val="1059"/>
        <w:ind w:firstLine="3390"/>
        <w:jc w:val="both"/>
        <w:keepLines/>
        <w:keepNext/>
        <w:spacing w:before="260" w:beforeAutospacing="0" w:after="260" w:afterAutospacing="0" w:line="415" w:lineRule="auto"/>
        <w:widowControl w:val="off"/>
        <w:rPr>
          <w:rFonts w:hint="eastAsia"/>
          <w:i/>
          <w:iCs/>
          <w:color w:val="auto"/>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ascii="黑体" w:eastAsia="黑体" w:cs="黑体"/>
          <w:color w:val="auto"/>
          <w:sz w:val="32"/>
          <w:szCs w:val="32"/>
          <w:highlight w:val="none"/>
        </w:rPr>
        <w:t xml:space="preserve">九、中小微企业声明函</w:t>
      </w:r>
      <w:r/>
    </w:p>
    <w:p>
      <w:pPr>
        <w:ind w:firstLine="360"/>
        <w:spacing w:line="560" w:lineRule="exact"/>
        <w:rPr>
          <w:rFonts w:hint="eastAsia" w:ascii="宋体" w:hAnsi="宋体"/>
          <w:color w:val="auto"/>
          <w:highlight w:val="none"/>
        </w:rPr>
      </w:pPr>
      <w:r>
        <w:rPr>
          <w:rFonts w:hint="eastAsia" w:ascii="宋体" w:hAnsi="宋体"/>
          <w:color w:val="auto"/>
          <w:highlight w:val="none"/>
        </w:rPr>
        <w:t xml:space="preserve">本公司郑重声明，根据《政府采购促进中小企业发展管理办法》(财库[2020]46号)的规定，本公司参加</w:t>
      </w:r>
      <w:r>
        <w:rPr>
          <w:rFonts w:hint="eastAsia" w:ascii="宋体" w:hAnsi="宋体"/>
          <w:color w:val="auto"/>
          <w:highlight w:val="none"/>
          <w:u w:val="single"/>
        </w:rPr>
        <w:t xml:space="preserve">（采购人名称）</w:t>
      </w:r>
      <w:r>
        <w:rPr>
          <w:rFonts w:hint="eastAsia" w:ascii="宋体" w:hAnsi="宋体"/>
          <w:color w:val="auto"/>
          <w:highlight w:val="none"/>
        </w:rPr>
        <w:t xml:space="preserve">的采购编号为</w:t>
      </w:r>
      <w:r>
        <w:rPr>
          <w:rFonts w:hint="eastAsia" w:ascii="宋体" w:hAnsi="宋体"/>
          <w:color w:val="auto"/>
          <w:highlight w:val="none"/>
          <w:u w:val="single"/>
        </w:rPr>
        <w:t xml:space="preserve">  （项目编号）   </w:t>
      </w:r>
      <w:r>
        <w:rPr>
          <w:rFonts w:hint="eastAsia" w:ascii="宋体" w:hAnsi="宋体"/>
          <w:color w:val="auto"/>
          <w:highlight w:val="none"/>
        </w:rPr>
        <w:t xml:space="preserve">，</w:t>
      </w:r>
      <w:r>
        <w:rPr>
          <w:rFonts w:hint="eastAsia" w:ascii="宋体" w:hAnsi="宋体"/>
          <w:color w:val="auto"/>
          <w:highlight w:val="none"/>
          <w:u w:val="single"/>
        </w:rPr>
        <w:t xml:space="preserve">（项目名称）</w:t>
      </w:r>
      <w:r>
        <w:rPr>
          <w:rFonts w:hint="eastAsia" w:ascii="宋体" w:hAnsi="宋体"/>
          <w:color w:val="auto"/>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宋体" w:hAnsi="宋体"/>
          <w:i/>
          <w:color w:val="auto"/>
          <w:highlight w:val="none"/>
          <w:u w:val="single"/>
        </w:rPr>
      </w:pPr>
      <w:r>
        <w:rPr>
          <w:rFonts w:hint="eastAsia" w:ascii="宋体" w:hAnsi="宋体"/>
          <w:color w:val="auto"/>
          <w:highlight w:val="none"/>
        </w:rPr>
        <w:t xml:space="preserve">1.</w:t>
      </w:r>
      <w:r>
        <w:rPr>
          <w:rFonts w:hint="eastAsia" w:ascii="宋体" w:hAnsi="宋体"/>
          <w:color w:val="auto"/>
          <w:highlight w:val="none"/>
          <w:u w:val="single"/>
        </w:rPr>
        <w:t xml:space="preserve">（标的名称）</w:t>
      </w:r>
      <w:r>
        <w:rPr>
          <w:rFonts w:hint="eastAsia" w:ascii="宋体" w:hAnsi="宋体"/>
          <w:i/>
          <w:color w:val="auto"/>
          <w:highlight w:val="none"/>
        </w:rPr>
        <w:t xml:space="preserve">，</w:t>
      </w:r>
      <w:r>
        <w:rPr>
          <w:rFonts w:hint="eastAsia" w:ascii="宋体" w:hAnsi="宋体"/>
          <w:color w:val="auto"/>
          <w:highlight w:val="none"/>
        </w:rPr>
        <w:t xml:space="preserve">属于</w:t>
      </w:r>
      <w:r>
        <w:rPr>
          <w:rFonts w:hint="eastAsia" w:ascii="宋体" w:hAnsi="宋体"/>
          <w:color w:val="auto"/>
          <w:highlight w:val="none"/>
          <w:u w:val="single"/>
        </w:rPr>
        <w:t xml:space="preserve">       </w:t>
      </w:r>
      <w:r>
        <w:rPr>
          <w:rFonts w:hint="eastAsia" w:ascii="宋体" w:hAnsi="宋体"/>
          <w:color w:val="auto"/>
          <w:highlight w:val="none"/>
        </w:rPr>
        <w:t xml:space="preserve">行业；承接企业为</w:t>
      </w:r>
      <w:r>
        <w:rPr>
          <w:rFonts w:hint="eastAsia" w:ascii="宋体" w:hAnsi="宋体"/>
          <w:color w:val="auto"/>
          <w:highlight w:val="none"/>
          <w:u w:val="single"/>
        </w:rPr>
        <w:t xml:space="preserve">（企业名称）</w:t>
      </w:r>
      <w:r>
        <w:rPr>
          <w:rFonts w:hint="eastAsia" w:ascii="宋体" w:hAnsi="宋体"/>
          <w:color w:val="auto"/>
          <w:highlight w:val="none"/>
        </w:rPr>
        <w:t xml:space="preserve">，从业人员</w:t>
      </w:r>
      <w:r>
        <w:rPr>
          <w:rFonts w:hint="eastAsia" w:ascii="宋体" w:hAnsi="宋体"/>
          <w:color w:val="auto"/>
          <w:highlight w:val="none"/>
          <w:u w:val="single"/>
        </w:rPr>
        <w:t xml:space="preserve">      </w:t>
      </w:r>
      <w:r>
        <w:rPr>
          <w:rFonts w:hint="eastAsia" w:ascii="宋体" w:hAnsi="宋体"/>
          <w:color w:val="auto"/>
          <w:highlight w:val="none"/>
        </w:rPr>
        <w:t xml:space="preserve">人，营业收入为</w:t>
      </w:r>
      <w:r>
        <w:rPr>
          <w:rFonts w:hint="eastAsia" w:ascii="宋体" w:hAnsi="宋体"/>
          <w:color w:val="auto"/>
          <w:highlight w:val="none"/>
          <w:u w:val="single"/>
        </w:rPr>
        <w:t xml:space="preserve">     </w:t>
      </w:r>
      <w:r>
        <w:rPr>
          <w:rFonts w:hint="eastAsia" w:ascii="宋体" w:hAnsi="宋体"/>
          <w:color w:val="auto"/>
          <w:highlight w:val="none"/>
        </w:rPr>
        <w:t xml:space="preserve">万元，资产总额为</w:t>
      </w:r>
      <w:r>
        <w:rPr>
          <w:rFonts w:hint="eastAsia" w:ascii="宋体" w:hAnsi="宋体"/>
          <w:color w:val="auto"/>
          <w:highlight w:val="none"/>
          <w:u w:val="single"/>
        </w:rPr>
        <w:t xml:space="preserve">      </w:t>
      </w:r>
      <w:r>
        <w:rPr>
          <w:rFonts w:hint="eastAsia" w:ascii="宋体" w:hAnsi="宋体"/>
          <w:color w:val="auto"/>
          <w:highlight w:val="none"/>
        </w:rPr>
        <w:t xml:space="preserve">万元，属于</w:t>
      </w:r>
      <w:r>
        <w:rPr>
          <w:rFonts w:hint="eastAsia" w:ascii="宋体" w:hAnsi="宋体"/>
          <w:color w:val="auto"/>
          <w:highlight w:val="none"/>
          <w:u w:val="single"/>
        </w:rPr>
        <w:t xml:space="preserve">（中型企业、小型企业、微型企业）；</w:t>
      </w:r>
      <w:r/>
    </w:p>
    <w:p>
      <w:pPr>
        <w:ind w:firstLine="360"/>
        <w:spacing w:line="560" w:lineRule="exact"/>
        <w:rPr>
          <w:rFonts w:hint="eastAsia" w:ascii="宋体" w:hAnsi="宋体"/>
          <w:color w:val="auto"/>
          <w:highlight w:val="none"/>
        </w:rPr>
      </w:pPr>
      <w:r>
        <w:rPr>
          <w:rFonts w:hint="eastAsia" w:ascii="宋体" w:hAnsi="宋体"/>
          <w:color w:val="auto"/>
          <w:highlight w:val="none"/>
        </w:rPr>
        <w:t xml:space="preserve">……</w:t>
      </w:r>
      <w:r/>
    </w:p>
    <w:p>
      <w:pPr>
        <w:ind w:firstLine="360"/>
        <w:spacing w:line="560" w:lineRule="exact"/>
        <w:rPr>
          <w:rFonts w:hint="eastAsia" w:ascii="宋体" w:hAnsi="宋体"/>
          <w:color w:val="auto"/>
          <w:highlight w:val="none"/>
        </w:rPr>
      </w:pPr>
      <w:r>
        <w:rPr>
          <w:rFonts w:hint="eastAsia" w:ascii="宋体" w:hAnsi="宋体"/>
          <w:color w:val="auto"/>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highlight w:val="none"/>
        </w:rPr>
      </w:pPr>
      <w:r>
        <w:rPr>
          <w:rFonts w:hint="eastAsia" w:ascii="宋体" w:hAnsi="宋体"/>
          <w:color w:val="auto"/>
          <w:highlight w:val="none"/>
        </w:rPr>
        <w:t xml:space="preserve">本企业对上述声明内容的真实性负责。如有虚假，将依法承担相应责任</w:t>
      </w:r>
      <w:r/>
    </w:p>
    <w:p>
      <w:pPr>
        <w:ind w:right="720"/>
        <w:spacing w:line="560" w:lineRule="exact"/>
        <w:rPr>
          <w:rFonts w:hint="eastAsia" w:ascii="宋体" w:hAnsi="宋体"/>
          <w:color w:val="auto"/>
          <w:highlight w:val="none"/>
        </w:rPr>
      </w:pPr>
      <w:r>
        <w:rPr>
          <w:rFonts w:hint="eastAsia" w:ascii="宋体" w:hAnsi="宋体"/>
          <w:color w:val="auto"/>
          <w:highlight w:val="none"/>
        </w:rPr>
      </w:r>
      <w:r/>
    </w:p>
    <w:p>
      <w:pPr>
        <w:ind w:right="180" w:firstLine="360"/>
        <w:jc w:val="right"/>
        <w:spacing w:line="560" w:lineRule="exact"/>
        <w:rPr>
          <w:rFonts w:hint="eastAsia" w:ascii="宋体" w:hAnsi="宋体"/>
          <w:color w:val="auto"/>
          <w:highlight w:val="none"/>
        </w:rPr>
      </w:pPr>
      <w:r>
        <w:rPr>
          <w:rFonts w:hint="eastAsia" w:ascii="宋体" w:hAnsi="宋体"/>
          <w:color w:val="auto"/>
          <w:highlight w:val="none"/>
        </w:rPr>
        <w:t xml:space="preserve">企业名称（加盖CA电子公章）：</w:t>
      </w:r>
      <w:r/>
    </w:p>
    <w:p>
      <w:pPr>
        <w:ind w:right="480"/>
        <w:jc w:val="right"/>
        <w:spacing w:line="560" w:lineRule="exact"/>
        <w:rPr>
          <w:rFonts w:hint="eastAsia" w:ascii="宋体" w:hAnsi="宋体"/>
          <w:color w:val="auto"/>
          <w:highlight w:val="none"/>
        </w:rPr>
      </w:pPr>
      <w:r>
        <w:rPr>
          <w:rFonts w:hint="eastAsia" w:ascii="宋体" w:hAnsi="宋体"/>
          <w:color w:val="auto"/>
          <w:highlight w:val="none"/>
        </w:rPr>
        <w:t xml:space="preserve">日  期：    年    月    日</w:t>
      </w:r>
      <w:r/>
    </w:p>
    <w:p>
      <w:pPr>
        <w:ind w:firstLine="360"/>
        <w:spacing w:line="560" w:lineRule="exact"/>
        <w:rPr>
          <w:rFonts w:hint="eastAsia" w:ascii="华文新魏" w:hAnsi="宋体" w:eastAsia="华文新魏"/>
          <w:color w:val="auto"/>
          <w:highlight w:val="none"/>
        </w:rPr>
      </w:pPr>
      <w:r>
        <w:rPr>
          <w:rFonts w:hint="eastAsia" w:ascii="华文新魏" w:hAnsi="宋体" w:eastAsia="华文新魏"/>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right="480"/>
        <w:rPr>
          <w:rFonts w:hint="eastAsia" w:ascii="宋体" w:hAnsi="宋体" w:cs="宋体"/>
          <w:b/>
          <w:color w:val="auto"/>
          <w:highlight w:val="none"/>
        </w:rPr>
      </w:pPr>
      <w:r>
        <w:rPr>
          <w:rFonts w:hint="eastAsia" w:ascii="宋体" w:hAnsi="宋体" w:cs="宋体"/>
          <w:b/>
          <w:color w:val="auto"/>
          <w:highlight w:val="none"/>
        </w:rPr>
      </w:r>
      <w:r/>
    </w:p>
    <w:p>
      <w:pPr>
        <w:ind w:right="480"/>
        <w:rPr>
          <w:rFonts w:hint="eastAsia" w:ascii="宋体" w:hAnsi="宋体" w:cs="宋体"/>
          <w:b/>
          <w:color w:val="auto"/>
          <w:szCs w:val="21"/>
          <w:highlight w:val="none"/>
        </w:rPr>
      </w:pPr>
      <w:r>
        <w:rPr>
          <w:rFonts w:hint="eastAsia" w:ascii="宋体" w:hAnsi="宋体" w:cs="宋体"/>
          <w:b/>
          <w:color w:val="auto"/>
          <w:szCs w:val="21"/>
          <w:highlight w:val="none"/>
        </w:rPr>
      </w:r>
      <w:r/>
    </w:p>
    <w:p>
      <w:pPr>
        <w:ind w:right="480"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填报说明：</w:t>
      </w:r>
      <w:r/>
    </w:p>
    <w:p>
      <w:pPr>
        <w:ind w:right="480"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1、从业人员、营业收入、资产总额填报上一年度数据，无上一年度数据的新成立企业可不填报。</w:t>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2、请供应商如实填写，所填内容将作为评审的依据。如填写不完整，将不享受扶持政策。</w:t>
      </w:r>
      <w:r/>
    </w:p>
    <w:p>
      <w:pPr>
        <w:ind w:firstLine="480"/>
        <w:rPr>
          <w:rFonts w:hint="eastAsia" w:ascii="宋体" w:hAnsi="宋体" w:cs="宋体"/>
          <w:b/>
          <w:color w:val="auto"/>
          <w:szCs w:val="21"/>
          <w:highlight w:val="none"/>
        </w:rPr>
      </w:pPr>
      <w:r>
        <w:rPr>
          <w:rFonts w:hint="eastAsia" w:ascii="宋体" w:hAnsi="宋体" w:cs="宋体"/>
          <w:b/>
          <w:color w:val="auto"/>
          <w:szCs w:val="21"/>
          <w:highlight w:val="none"/>
        </w:rPr>
        <w:t xml:space="preserve">3、成交供应商的《中小微企业声明函》随成交结果公开。</w:t>
      </w:r>
      <w:r/>
    </w:p>
    <w:p>
      <w:pPr>
        <w:rPr>
          <w:rFonts w:hint="eastAsia" w:ascii="宋体" w:hAnsi="宋体" w:cs="宋体"/>
          <w:b/>
          <w:color w:val="auto"/>
          <w:sz w:val="30"/>
          <w:szCs w:val="30"/>
          <w:highlight w:val="none"/>
          <w:u w:val="single"/>
        </w:rPr>
      </w:pPr>
      <w:r>
        <w:rPr>
          <w:rFonts w:hint="eastAsia" w:ascii="宋体" w:hAnsi="宋体" w:cs="宋体"/>
          <w:b/>
          <w:color w:val="auto"/>
          <w:sz w:val="30"/>
          <w:szCs w:val="30"/>
          <w:highlight w:val="none"/>
          <w:u w:val="single"/>
        </w:rPr>
      </w:r>
      <w:r/>
    </w:p>
    <w:p>
      <w:pPr>
        <w:ind w:firstLine="643"/>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黑体" w:hAnsi="宋体" w:eastAsia="黑体" w:cs="黑体"/>
          <w:color w:val="auto"/>
          <w:sz w:val="32"/>
          <w:szCs w:val="32"/>
          <w:highlight w:val="none"/>
        </w:rPr>
        <w:outlineLvl w:val="1"/>
      </w:pPr>
      <w:r>
        <w:rPr>
          <w:rFonts w:hint="eastAsia" w:ascii="黑体" w:eastAsia="黑体" w:cs="黑体"/>
          <w:color w:val="auto"/>
          <w:sz w:val="32"/>
          <w:szCs w:val="32"/>
          <w:highlight w:val="none"/>
        </w:rPr>
        <w:t xml:space="preserve">十</w:t>
      </w:r>
      <w:r>
        <w:rPr>
          <w:rFonts w:hint="eastAsia" w:ascii="黑体" w:hAnsi="宋体" w:eastAsia="黑体" w:cs="黑体"/>
          <w:color w:val="auto"/>
          <w:sz w:val="32"/>
          <w:szCs w:val="32"/>
          <w:highlight w:val="none"/>
        </w:rPr>
        <w:t xml:space="preserve">、残疾人福利性单位声明函</w:t>
      </w:r>
      <w:r/>
    </w:p>
    <w:p>
      <w:pPr>
        <w:jc w:val="center"/>
        <w:rPr>
          <w:rFonts w:hint="eastAsia" w:ascii="宋体" w:hAnsi="宋体" w:cs="宋体"/>
          <w:bCs/>
          <w:color w:val="auto"/>
          <w:sz w:val="36"/>
          <w:szCs w:val="28"/>
          <w:highlight w:val="none"/>
        </w:rPr>
      </w:pPr>
      <w:r>
        <w:rPr>
          <w:rFonts w:hint="eastAsia" w:ascii="宋体" w:hAnsi="宋体" w:cs="宋体"/>
          <w:bCs/>
          <w:color w:val="auto"/>
          <w:sz w:val="36"/>
          <w:szCs w:val="28"/>
          <w:highlight w:val="none"/>
        </w:rPr>
      </w:r>
      <w:r/>
    </w:p>
    <w:p>
      <w:pPr>
        <w:ind w:firstLine="480"/>
        <w:rPr>
          <w:rFonts w:hint="eastAsia" w:ascii="宋体" w:hAnsi="宋体" w:cs="宋体"/>
          <w:color w:val="auto"/>
          <w:highlight w:val="none"/>
        </w:rPr>
      </w:pPr>
      <w:r>
        <w:rPr>
          <w:rFonts w:hint="eastAsia" w:ascii="宋体" w:hAnsi="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rPr>
          <w:rFonts w:hint="eastAsia" w:ascii="宋体" w:hAnsi="宋体" w:cs="宋体"/>
          <w:color w:val="auto"/>
          <w:highlight w:val="none"/>
        </w:rPr>
      </w:pPr>
      <w:r>
        <w:rPr>
          <w:rFonts w:hint="eastAsia" w:ascii="宋体" w:hAnsi="宋体" w:cs="宋体"/>
          <w:color w:val="auto"/>
          <w:highlight w:val="none"/>
        </w:rPr>
        <w:t xml:space="preserve">本单位对上述声明的真实性负责。如有虚假，将依法承担相应责任。</w:t>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right="480" w:firstLine="4560"/>
        <w:rPr>
          <w:rFonts w:hint="eastAsia" w:ascii="宋体" w:hAnsi="宋体" w:cs="宋体"/>
          <w:color w:val="auto"/>
          <w:highlight w:val="none"/>
        </w:rPr>
      </w:pPr>
      <w:r>
        <w:rPr>
          <w:rFonts w:hint="eastAsia" w:ascii="宋体" w:hAnsi="宋体" w:cs="宋体"/>
          <w:color w:val="auto"/>
          <w:highlight w:val="none"/>
        </w:rPr>
        <w:t xml:space="preserve">企业名称（加盖CA电子公章）： </w:t>
      </w:r>
      <w:r/>
    </w:p>
    <w:p>
      <w:pPr>
        <w:ind w:firstLine="4560"/>
        <w:jc w:val="left"/>
        <w:rPr>
          <w:rFonts w:hint="eastAsia" w:ascii="宋体" w:hAnsi="宋体" w:cs="宋体"/>
          <w:color w:val="auto"/>
          <w:highlight w:val="none"/>
        </w:rPr>
      </w:pPr>
      <w:r>
        <w:rPr>
          <w:rFonts w:hint="eastAsia" w:ascii="宋体" w:hAnsi="宋体" w:cs="宋体"/>
          <w:color w:val="auto"/>
          <w:highlight w:val="none"/>
        </w:rPr>
        <w:t xml:space="preserve">日 期：</w:t>
      </w:r>
      <w:r>
        <w:rPr>
          <w:rFonts w:hint="eastAsia" w:ascii="宋体" w:hAnsi="宋体"/>
          <w:bCs/>
          <w:color w:val="auto"/>
          <w:highlight w:val="none"/>
        </w:rPr>
        <w:t xml:space="preserve">   年  月  日</w:t>
      </w:r>
      <w:r/>
    </w:p>
    <w:p>
      <w:pPr>
        <w:jc w:val="left"/>
        <w:rPr>
          <w:rFonts w:hint="eastAsia" w:ascii="宋体" w:hAnsi="宋体" w:cs="宋体"/>
          <w:b/>
          <w:color w:val="auto"/>
          <w:sz w:val="30"/>
          <w:szCs w:val="30"/>
          <w:highlight w:val="none"/>
          <w:u w:val="single"/>
        </w:rPr>
      </w:pPr>
      <w:r>
        <w:rPr>
          <w:rFonts w:hint="eastAsia" w:ascii="宋体" w:hAnsi="宋体" w:cs="宋体"/>
          <w:b/>
          <w:color w:val="auto"/>
          <w:sz w:val="30"/>
          <w:szCs w:val="30"/>
          <w:highlight w:val="none"/>
          <w:u w:val="single"/>
        </w:rPr>
      </w:r>
      <w:r/>
    </w:p>
    <w:p>
      <w:pPr>
        <w:jc w:val="left"/>
        <w:rPr>
          <w:rFonts w:hint="eastAsia" w:ascii="宋体" w:hAnsi="宋体" w:cs="宋体"/>
          <w:b/>
          <w:color w:val="auto"/>
          <w:sz w:val="30"/>
          <w:szCs w:val="30"/>
          <w:highlight w:val="none"/>
          <w:u w:val="single"/>
        </w:rPr>
      </w:pPr>
      <w:r>
        <w:rPr>
          <w:rFonts w:hint="eastAsia" w:ascii="宋体" w:hAnsi="宋体" w:cs="宋体"/>
          <w:b/>
          <w:color w:val="auto"/>
          <w:sz w:val="30"/>
          <w:szCs w:val="30"/>
          <w:highlight w:val="none"/>
          <w:u w:val="single"/>
        </w:rPr>
      </w:r>
      <w:r/>
    </w:p>
    <w:p>
      <w:pPr>
        <w:ind w:firstLine="422"/>
        <w:jc w:val="left"/>
        <w:rPr>
          <w:rFonts w:hint="eastAsia" w:ascii="宋体" w:hAnsi="宋体"/>
          <w:b/>
          <w:color w:val="auto"/>
          <w:szCs w:val="21"/>
          <w:highlight w:val="none"/>
        </w:rPr>
      </w:pPr>
      <w:r>
        <w:rPr>
          <w:rFonts w:hint="eastAsia" w:ascii="宋体" w:hAnsi="宋体"/>
          <w:b/>
          <w:color w:val="auto"/>
          <w:szCs w:val="21"/>
          <w:highlight w:val="none"/>
        </w:rPr>
        <w:t xml:space="preserve">填报说明：</w:t>
      </w:r>
      <w:r/>
    </w:p>
    <w:p>
      <w:pPr>
        <w:ind w:firstLine="422"/>
        <w:jc w:val="left"/>
        <w:rPr>
          <w:rFonts w:hint="eastAsia" w:ascii="宋体" w:hAnsi="宋体"/>
          <w:b/>
          <w:color w:val="auto"/>
          <w:szCs w:val="21"/>
          <w:highlight w:val="none"/>
        </w:rPr>
      </w:pPr>
      <w:r>
        <w:rPr>
          <w:rFonts w:hint="eastAsia" w:ascii="宋体" w:hAnsi="宋体"/>
          <w:b/>
          <w:color w:val="auto"/>
          <w:szCs w:val="21"/>
          <w:highlight w:val="none"/>
        </w:rPr>
        <w:t xml:space="preserve">1、请供应商如实填写，所填内容将作为评审的依据。如填写不完整或不一致，将不享受扶持政策。</w:t>
      </w:r>
      <w:r/>
    </w:p>
    <w:p>
      <w:pPr>
        <w:ind w:firstLine="422"/>
        <w:jc w:val="left"/>
        <w:rPr>
          <w:rFonts w:hint="eastAsia" w:ascii="宋体" w:hAnsi="宋体" w:cs="宋体"/>
          <w:b/>
          <w:color w:val="auto"/>
          <w:szCs w:val="21"/>
          <w:highlight w:val="none"/>
        </w:rPr>
      </w:pPr>
      <w:r>
        <w:rPr>
          <w:rFonts w:hint="eastAsia" w:ascii="宋体" w:hAnsi="宋体"/>
          <w:b/>
          <w:color w:val="auto"/>
          <w:szCs w:val="21"/>
          <w:highlight w:val="none"/>
        </w:rPr>
        <w:t xml:space="preserve">2、成交供应商的《残疾人福利性单位声明函》随成交结果公开。</w:t>
      </w:r>
      <w:r/>
    </w:p>
    <w:p>
      <w:pPr>
        <w:ind w:firstLine="0"/>
        <w:rPr>
          <w:rFonts w:hint="eastAsia" w:ascii="宋体" w:hAnsi="宋体" w:cs="宋体"/>
          <w:b/>
          <w:color w:val="auto"/>
          <w:sz w:val="30"/>
          <w:szCs w:val="30"/>
          <w:highlight w:val="none"/>
          <w:u w:val="single"/>
        </w:rPr>
      </w:pPr>
      <w:r>
        <w:rPr>
          <w:rFonts w:hint="eastAsia" w:ascii="宋体" w:hAnsi="宋体" w:cs="宋体"/>
          <w:b/>
          <w:color w:val="auto"/>
          <w:sz w:val="30"/>
          <w:szCs w:val="30"/>
          <w:highlight w:val="none"/>
          <w:u w:val="singl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before="15" w:after="15"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关于符合本国产品标准的声明函</w:t>
      </w:r>
      <w:r/>
    </w:p>
    <w:p>
      <w:pPr>
        <w:ind w:firstLine="420"/>
        <w:spacing w:before="15" w:after="15"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1.</w:t>
      </w:r>
      <w:r>
        <w:rPr>
          <w:rFonts w:ascii="宋体" w:hAnsi="宋体" w:cs="宋体"/>
          <w:color w:val="auto"/>
          <w:highlight w:val="none"/>
          <w:u w:val="single"/>
        </w:rPr>
        <w:t xml:space="preserve">（产品名称1）</w:t>
      </w:r>
      <w:r>
        <w:rPr>
          <w:rFonts w:ascii="宋体" w:hAnsi="宋体" w:cs="宋体"/>
          <w:color w:val="auto"/>
          <w:highlight w:val="none"/>
          <w:vertAlign w:val="superscript"/>
        </w:rPr>
        <w:t xml:space="preserve">1</w:t>
      </w:r>
      <w:r>
        <w:rPr>
          <w:rFonts w:ascii="宋体" w:hAnsi="宋体" w:cs="宋体"/>
          <w:color w:val="auto"/>
          <w:highlight w:val="none"/>
        </w:rPr>
        <w:t xml:space="preserve">，生产厂为</w:t>
      </w:r>
      <w:r>
        <w:rPr>
          <w:rFonts w:ascii="宋体" w:hAnsi="宋体" w:cs="宋体"/>
          <w:color w:val="auto"/>
          <w:highlight w:val="none"/>
          <w:u w:val="single"/>
        </w:rPr>
        <w:t xml:space="preserve">（厂名）</w:t>
      </w:r>
      <w:r>
        <w:rPr>
          <w:rFonts w:ascii="宋体" w:hAnsi="宋体" w:cs="宋体"/>
          <w:color w:val="auto"/>
          <w:highlight w:val="none"/>
          <w:vertAlign w:val="superscript"/>
        </w:rPr>
        <w:t xml:space="preserve">2</w:t>
      </w:r>
      <w:r>
        <w:rPr>
          <w:rFonts w:ascii="宋体" w:hAnsi="宋体" w:cs="宋体"/>
          <w:color w:val="auto"/>
          <w:highlight w:val="none"/>
        </w:rPr>
        <w:t xml:space="preserve">，厂址为</w:t>
      </w:r>
      <w:r>
        <w:rPr>
          <w:rFonts w:ascii="宋体" w:hAnsi="宋体" w:cs="宋体"/>
          <w:color w:val="auto"/>
          <w:highlight w:val="none"/>
          <w:u w:val="single"/>
        </w:rPr>
        <w:t xml:space="preserve">（生产厂址）</w:t>
      </w:r>
      <w:r>
        <w:rPr>
          <w:rFonts w:ascii="宋体" w:hAnsi="宋体" w:cs="宋体"/>
          <w:color w:val="auto"/>
          <w:highlight w:val="none"/>
        </w:rPr>
        <w:t xml:space="preserve">。</w:t>
      </w:r>
      <w:r>
        <w:rPr>
          <w:rFonts w:ascii="宋体" w:hAnsi="宋体" w:cs="宋体"/>
          <w:color w:val="auto"/>
          <w:highlight w:val="none"/>
          <w:u w:val="single"/>
        </w:rPr>
        <w:t xml:space="preserve"> / </w:t>
      </w:r>
      <w:r>
        <w:rPr>
          <w:rFonts w:ascii="宋体" w:hAnsi="宋体" w:cs="宋体"/>
          <w:color w:val="auto"/>
          <w:highlight w:val="none"/>
        </w:rPr>
        <w:t xml:space="preserve">的中国境内生产的组件成本占比≥</w:t>
      </w:r>
      <w:r>
        <w:rPr>
          <w:rFonts w:ascii="宋体" w:hAnsi="宋体" w:cs="宋体"/>
          <w:color w:val="auto"/>
          <w:highlight w:val="none"/>
          <w:u w:val="single"/>
        </w:rPr>
        <w:t xml:space="preserve">  /  </w:t>
      </w:r>
      <w:r>
        <w:rPr>
          <w:rFonts w:ascii="宋体" w:hAnsi="宋体" w:cs="宋体"/>
          <w:color w:val="auto"/>
          <w:highlight w:val="none"/>
          <w:vertAlign w:val="superscript"/>
        </w:rPr>
        <w:t xml:space="preserve">3</w:t>
      </w:r>
      <w:r>
        <w:rPr>
          <w:rFonts w:ascii="宋体" w:hAnsi="宋体" w:cs="宋体"/>
          <w:color w:val="auto"/>
          <w:highlight w:val="none"/>
        </w:rPr>
        <w:t xml:space="preserve">。</w:t>
      </w:r>
      <w:r>
        <w:rPr>
          <w:rFonts w:ascii="宋体" w:hAnsi="宋体" w:cs="宋体"/>
          <w:color w:val="auto"/>
          <w:highlight w:val="none"/>
          <w:u w:val="single"/>
        </w:rPr>
        <w:t xml:space="preserve">  /  </w:t>
      </w:r>
      <w:r>
        <w:rPr>
          <w:rFonts w:ascii="宋体" w:hAnsi="宋体" w:cs="宋体"/>
          <w:color w:val="auto"/>
          <w:highlight w:val="none"/>
        </w:rPr>
        <w:t xml:space="preserve">的</w:t>
      </w:r>
      <w:r>
        <w:rPr>
          <w:rFonts w:ascii="宋体" w:hAnsi="宋体" w:cs="宋体"/>
          <w:color w:val="auto"/>
          <w:highlight w:val="none"/>
          <w:u w:val="single"/>
        </w:rPr>
        <w:t xml:space="preserve">  /  </w:t>
      </w:r>
      <w:r>
        <w:rPr>
          <w:rFonts w:ascii="宋体" w:hAnsi="宋体" w:cs="宋体"/>
          <w:color w:val="auto"/>
          <w:highlight w:val="none"/>
          <w:vertAlign w:val="superscript"/>
        </w:rPr>
        <w:t xml:space="preserve">4</w:t>
      </w:r>
      <w:r>
        <w:rPr>
          <w:rFonts w:ascii="宋体" w:hAnsi="宋体" w:cs="宋体"/>
          <w:color w:val="auto"/>
          <w:highlight w:val="none"/>
        </w:rPr>
        <w:t xml:space="preserve">在中国境内生产。</w:t>
      </w:r>
      <w:r>
        <w:rPr>
          <w:rFonts w:ascii="宋体" w:hAnsi="宋体" w:cs="宋体"/>
          <w:color w:val="auto"/>
          <w:highlight w:val="none"/>
          <w:u w:val="single"/>
        </w:rPr>
        <w:t xml:space="preserve">  /  </w:t>
      </w:r>
      <w:r>
        <w:rPr>
          <w:rFonts w:ascii="宋体" w:hAnsi="宋体" w:cs="宋体"/>
          <w:color w:val="auto"/>
          <w:highlight w:val="none"/>
        </w:rPr>
        <w:t xml:space="preserve">的</w:t>
      </w:r>
      <w:r>
        <w:rPr>
          <w:rFonts w:ascii="宋体" w:hAnsi="宋体" w:cs="宋体"/>
          <w:color w:val="auto"/>
          <w:highlight w:val="none"/>
          <w:u w:val="single"/>
        </w:rPr>
        <w:t xml:space="preserve">  /  </w:t>
      </w:r>
      <w:r>
        <w:rPr>
          <w:rFonts w:ascii="宋体" w:hAnsi="宋体" w:cs="宋体"/>
          <w:color w:val="auto"/>
          <w:highlight w:val="none"/>
          <w:vertAlign w:val="superscript"/>
        </w:rPr>
        <w:t xml:space="preserve">5</w:t>
      </w:r>
      <w:r>
        <w:rPr>
          <w:rFonts w:ascii="宋体" w:hAnsi="宋体" w:cs="宋体"/>
          <w:color w:val="auto"/>
          <w:highlight w:val="none"/>
        </w:rPr>
        <w:t xml:space="preserve">在中国境内完成。</w:t>
      </w:r>
      <w:r/>
    </w:p>
    <w:p>
      <w:pPr>
        <w:ind w:firstLine="42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2.</w:t>
      </w:r>
      <w:r>
        <w:rPr>
          <w:rFonts w:ascii="宋体" w:hAnsi="宋体" w:cs="宋体"/>
          <w:color w:val="auto"/>
          <w:highlight w:val="none"/>
          <w:u w:val="single"/>
        </w:rPr>
        <w:t xml:space="preserve">（产品名称2）</w:t>
      </w:r>
      <w:r>
        <w:rPr>
          <w:rFonts w:ascii="宋体" w:hAnsi="宋体" w:cs="宋体"/>
          <w:color w:val="auto"/>
          <w:highlight w:val="none"/>
        </w:rPr>
        <w:t xml:space="preserve">，生产厂为</w:t>
      </w:r>
      <w:r>
        <w:rPr>
          <w:rFonts w:ascii="宋体" w:hAnsi="宋体" w:cs="宋体"/>
          <w:color w:val="auto"/>
          <w:highlight w:val="none"/>
          <w:u w:val="single"/>
        </w:rPr>
        <w:t xml:space="preserve">（厂名）</w:t>
      </w:r>
      <w:r>
        <w:rPr>
          <w:rFonts w:ascii="宋体" w:hAnsi="宋体" w:cs="宋体"/>
          <w:color w:val="auto"/>
          <w:highlight w:val="none"/>
        </w:rPr>
        <w:t xml:space="preserve">，厂址为</w:t>
      </w:r>
      <w:r>
        <w:rPr>
          <w:rFonts w:ascii="宋体" w:hAnsi="宋体" w:cs="宋体"/>
          <w:color w:val="auto"/>
          <w:highlight w:val="none"/>
          <w:u w:val="single"/>
        </w:rPr>
        <w:t xml:space="preserve">（生产厂址）</w:t>
      </w:r>
      <w:r>
        <w:rPr>
          <w:rFonts w:ascii="宋体" w:hAnsi="宋体" w:cs="宋体"/>
          <w:color w:val="auto"/>
          <w:highlight w:val="none"/>
        </w:rPr>
        <w:t xml:space="preserve">。</w:t>
      </w:r>
      <w:r>
        <w:rPr>
          <w:rFonts w:ascii="宋体" w:hAnsi="宋体" w:cs="宋体"/>
          <w:color w:val="auto"/>
          <w:highlight w:val="none"/>
          <w:u w:val="single"/>
        </w:rPr>
        <w:t xml:space="preserve"> /  </w:t>
      </w:r>
      <w:r>
        <w:rPr>
          <w:rFonts w:ascii="宋体" w:hAnsi="宋体" w:cs="宋体"/>
          <w:color w:val="auto"/>
          <w:highlight w:val="none"/>
        </w:rPr>
        <w:t xml:space="preserve">的中国境内生产的组件成本占比≥</w:t>
      </w:r>
      <w:r>
        <w:rPr>
          <w:rFonts w:ascii="宋体" w:hAnsi="宋体" w:cs="宋体"/>
          <w:color w:val="auto"/>
          <w:highlight w:val="none"/>
          <w:u w:val="single"/>
        </w:rPr>
        <w:t xml:space="preserve">  /  </w:t>
      </w:r>
      <w:r>
        <w:rPr>
          <w:rFonts w:ascii="宋体" w:hAnsi="宋体" w:cs="宋体"/>
          <w:color w:val="auto"/>
          <w:highlight w:val="none"/>
        </w:rPr>
        <w:t xml:space="preserve">。</w:t>
      </w:r>
      <w:r>
        <w:rPr>
          <w:rFonts w:ascii="宋体" w:hAnsi="宋体" w:cs="宋体"/>
          <w:color w:val="auto"/>
          <w:highlight w:val="none"/>
          <w:u w:val="single"/>
        </w:rPr>
        <w:t xml:space="preserve">  /  </w:t>
      </w:r>
      <w:r>
        <w:rPr>
          <w:rFonts w:ascii="宋体" w:hAnsi="宋体" w:cs="宋体"/>
          <w:color w:val="auto"/>
          <w:highlight w:val="none"/>
        </w:rPr>
        <w:t xml:space="preserve">的</w:t>
      </w:r>
      <w:r>
        <w:rPr>
          <w:rFonts w:ascii="宋体" w:hAnsi="宋体" w:cs="宋体"/>
          <w:color w:val="auto"/>
          <w:highlight w:val="none"/>
          <w:u w:val="single"/>
        </w:rPr>
        <w:t xml:space="preserve">  /  </w:t>
      </w:r>
      <w:r>
        <w:rPr>
          <w:rFonts w:ascii="宋体" w:hAnsi="宋体" w:cs="宋体"/>
          <w:color w:val="auto"/>
          <w:highlight w:val="none"/>
        </w:rPr>
        <w:t xml:space="preserve">在中国境内生产。</w:t>
      </w:r>
      <w:r>
        <w:rPr>
          <w:rFonts w:ascii="宋体" w:hAnsi="宋体" w:cs="宋体"/>
          <w:color w:val="auto"/>
          <w:highlight w:val="none"/>
          <w:u w:val="single"/>
        </w:rPr>
        <w:t xml:space="preserve">  /  </w:t>
      </w:r>
      <w:r>
        <w:rPr>
          <w:rFonts w:ascii="宋体" w:hAnsi="宋体" w:cs="宋体"/>
          <w:color w:val="auto"/>
          <w:highlight w:val="none"/>
        </w:rPr>
        <w:t xml:space="preserve">的</w:t>
      </w:r>
      <w:r>
        <w:rPr>
          <w:rFonts w:ascii="宋体" w:hAnsi="宋体" w:cs="宋体"/>
          <w:color w:val="auto"/>
          <w:highlight w:val="none"/>
          <w:u w:val="single"/>
        </w:rPr>
        <w:t xml:space="preserve">  /  </w:t>
      </w:r>
      <w:r>
        <w:rPr>
          <w:rFonts w:ascii="宋体" w:hAnsi="宋体" w:cs="宋体"/>
          <w:color w:val="auto"/>
          <w:highlight w:val="none"/>
        </w:rPr>
        <w:t xml:space="preserve">在中国境内完成。</w:t>
      </w:r>
      <w:r/>
    </w:p>
    <w:p>
      <w:pPr>
        <w:ind w:firstLine="42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w:t>
      </w:r>
      <w:r/>
    </w:p>
    <w:p>
      <w:pPr>
        <w:ind w:firstLine="42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本公司（单位）对上述声明内容的真实性负责。如有虚假，愿承担相应法律责任。</w:t>
      </w:r>
      <w:r/>
    </w:p>
    <w:p>
      <w:pPr>
        <w:spacing w:before="30" w:after="3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jc w:val="right"/>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公司（单位）名称（加盖CA电子公章）：         </w:t>
      </w:r>
      <w:r/>
    </w:p>
    <w:p>
      <w:pPr>
        <w:jc w:val="center"/>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日 期：年月日</w:t>
      </w:r>
      <w:r/>
    </w:p>
    <w:p>
      <w:pPr>
        <w:spacing w:before="30" w:after="3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1.产品如有型号，请在“产品名称”栏一并填写。</w:t>
      </w:r>
      <w:r/>
    </w:p>
    <w:p>
      <w:pPr>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2.生产厂名与厂址应与生产厂营业执照载明的相关信息保持一致。</w:t>
      </w:r>
      <w:r/>
    </w:p>
    <w:p>
      <w:pPr>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3.该产品的中国境内生产的组件成本占比相关要求实施前，“规定比例”栏可不填，下同。</w:t>
      </w:r>
      <w:r/>
    </w:p>
    <w:p>
      <w:pPr>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4.该产品的关键组件要求实施前，“关键组件”栏可不填，下同。</w:t>
      </w:r>
      <w:r/>
    </w:p>
    <w:p>
      <w:pPr>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5.该产品的关键工序要求实施前，“关键工序”栏可不填，下同。</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6.《声明函》中标注“</w:t>
      </w:r>
      <w:r>
        <w:rPr>
          <w:rFonts w:ascii="宋体" w:hAnsi="宋体" w:cs="宋体"/>
          <w:color w:val="auto"/>
          <w:highlight w:val="none"/>
          <w:u w:val="single"/>
        </w:rPr>
        <w:t xml:space="preserve">  /  </w:t>
      </w:r>
      <w:r>
        <w:rPr>
          <w:rFonts w:ascii="宋体" w:hAnsi="宋体" w:cs="宋体"/>
          <w:color w:val="auto"/>
          <w:highlight w:val="none"/>
        </w:rPr>
        <w:t xml:space="preserve">”的地方无需填写。</w:t>
      </w:r>
      <w:r/>
    </w:p>
    <w:p>
      <w:pPr>
        <w:rPr>
          <w:rFonts w:hint="eastAsia" w:ascii="宋体" w:hAnsi="宋体" w:cs="宋体"/>
          <w:b/>
          <w:color w:val="auto"/>
          <w:sz w:val="28"/>
          <w:szCs w:val="28"/>
          <w:highlight w:val="none"/>
        </w:rPr>
        <w:outlineLvl w:val="1"/>
      </w:pPr>
      <w:r>
        <w:rPr>
          <w:rFonts w:hint="eastAsia" w:ascii="宋体" w:hAnsi="宋体" w:cs="宋体"/>
          <w:b/>
          <w:bCs/>
          <w:iCs/>
          <w:color w:val="auto"/>
          <w:sz w:val="28"/>
          <w:szCs w:val="28"/>
          <w:highlight w:val="none"/>
        </w:rPr>
        <w:br w:type="page" w:clear="all"/>
      </w:r>
      <w:r/>
    </w:p>
    <w:p>
      <w:pPr>
        <w:jc w:val="center"/>
        <w:rPr>
          <w:rFonts w:hint="eastAsia" w:ascii="宋体" w:hAnsi="宋体" w:cs="宋体"/>
          <w:b/>
          <w:iCs/>
          <w:color w:val="auto"/>
          <w:sz w:val="28"/>
          <w:szCs w:val="28"/>
          <w:highlight w:val="none"/>
        </w:rPr>
        <w:outlineLvl w:val="1"/>
      </w:pPr>
      <w:r>
        <w:rPr>
          <w:rFonts w:hint="eastAsia" w:ascii="宋体" w:hAnsi="宋体" w:cs="宋体"/>
          <w:b/>
          <w:bCs/>
          <w:iCs/>
          <w:color w:val="auto"/>
          <w:sz w:val="28"/>
          <w:szCs w:val="28"/>
          <w:highlight w:val="none"/>
        </w:rPr>
        <w:t xml:space="preserve">十一、供应商承诺书</w:t>
      </w:r>
      <w:r/>
    </w:p>
    <w:p>
      <w:pPr>
        <w:rPr>
          <w:rFonts w:hint="eastAsia" w:ascii="宋体" w:hAnsi="宋体" w:cs="宋体"/>
          <w:color w:val="auto"/>
          <w:highlight w:val="none"/>
          <w:u w:val="single"/>
        </w:rPr>
      </w:pPr>
      <w:r>
        <w:rPr>
          <w:rFonts w:hint="eastAsia" w:ascii="宋体" w:hAnsi="宋体" w:cs="宋体"/>
          <w:b/>
          <w:bCs/>
          <w:color w:val="auto"/>
          <w:highlight w:val="none"/>
        </w:rPr>
        <w:t xml:space="preserve"> </w:t>
      </w:r>
      <w:r>
        <w:rPr>
          <w:rFonts w:hint="eastAsia" w:ascii="宋体" w:hAnsi="宋体" w:cs="宋体"/>
          <w:color w:val="auto"/>
          <w:highlight w:val="none"/>
          <w:lang w:bidi="ar"/>
        </w:rPr>
        <w:t xml:space="preserve">致：</w:t>
      </w:r>
      <w:r>
        <w:rPr>
          <w:rFonts w:hint="eastAsia" w:ascii="宋体" w:hAnsi="宋体" w:cs="宋体"/>
          <w:color w:val="auto"/>
          <w:highlight w:val="none"/>
          <w:u w:val="single"/>
          <w:lang w:bidi="ar"/>
        </w:rPr>
        <w:t xml:space="preserve">               </w:t>
      </w:r>
      <w:r>
        <w:rPr>
          <w:rFonts w:hint="eastAsia" w:ascii="宋体" w:hAnsi="宋体" w:cs="宋体"/>
          <w:color w:val="auto"/>
          <w:highlight w:val="none"/>
          <w:lang w:bidi="ar"/>
        </w:rPr>
        <w:t xml:space="preserve">（采购人名称）</w:t>
      </w:r>
      <w:r/>
    </w:p>
    <w:p>
      <w:pPr>
        <w:ind w:firstLine="480"/>
        <w:rPr>
          <w:rFonts w:hint="eastAsia" w:ascii="宋体" w:hAnsi="宋体" w:cs="宋体"/>
          <w:color w:val="auto"/>
          <w:highlight w:val="none"/>
        </w:rPr>
      </w:pPr>
      <w:r>
        <w:rPr>
          <w:rFonts w:hint="eastAsia" w:ascii="宋体" w:hAnsi="宋体" w:cs="宋体"/>
          <w:color w:val="auto"/>
          <w:highlight w:val="none"/>
          <w:lang w:bidi="ar"/>
        </w:rPr>
        <w:t xml:space="preserve">我公司参与贵单位</w:t>
      </w:r>
      <w:r>
        <w:rPr>
          <w:rFonts w:hint="eastAsia" w:ascii="宋体" w:hAnsi="宋体" w:cs="宋体"/>
          <w:color w:val="auto"/>
          <w:highlight w:val="none"/>
          <w:u w:val="single"/>
          <w:lang w:bidi="ar"/>
        </w:rPr>
        <w:t xml:space="preserve">                   </w:t>
      </w:r>
      <w:r>
        <w:rPr>
          <w:rFonts w:hint="eastAsia" w:ascii="宋体" w:hAnsi="宋体" w:cs="宋体"/>
          <w:color w:val="auto"/>
          <w:highlight w:val="none"/>
          <w:lang w:bidi="ar"/>
        </w:rPr>
        <w:t xml:space="preserve">项目的投标工作，我单位郑重承诺：</w:t>
      </w:r>
      <w:r/>
    </w:p>
    <w:p>
      <w:pPr>
        <w:ind w:firstLine="480"/>
        <w:rPr>
          <w:rFonts w:hint="eastAsia" w:ascii="宋体" w:hAnsi="宋体" w:cs="宋体"/>
          <w:color w:val="auto"/>
          <w:highlight w:val="none"/>
        </w:rPr>
      </w:pPr>
      <w:r>
        <w:rPr>
          <w:rFonts w:hint="eastAsia" w:ascii="宋体" w:hAnsi="宋体" w:cs="宋体"/>
          <w:color w:val="auto"/>
          <w:highlight w:val="none"/>
        </w:rPr>
        <w:t xml:space="preserve">1.我公司</w:t>
      </w:r>
      <w:r>
        <w:rPr>
          <w:rFonts w:hint="eastAsia" w:ascii="宋体" w:hAnsi="宋体" w:cs="宋体"/>
          <w:color w:val="auto"/>
          <w:highlight w:val="none"/>
          <w:u w:val="single"/>
        </w:rPr>
        <w:t xml:space="preserve">      </w:t>
      </w:r>
      <w:r>
        <w:rPr>
          <w:rFonts w:hint="eastAsia" w:ascii="宋体" w:hAnsi="宋体" w:cs="宋体"/>
          <w:color w:val="auto"/>
          <w:highlight w:val="none"/>
        </w:rPr>
        <w:t xml:space="preserve">（超过3年）、法定代表人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（超过5年）、项目负责人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（超过5年）无行贿犯罪记录，时间从发布本招标公告之日起开始倒推。</w:t>
      </w:r>
      <w:r/>
    </w:p>
    <w:p>
      <w:pPr>
        <w:ind w:firstLine="480"/>
        <w:rPr>
          <w:rFonts w:hint="eastAsia" w:ascii="宋体" w:hAnsi="宋体" w:cs="宋体"/>
          <w:color w:val="auto"/>
          <w:highlight w:val="none"/>
        </w:rPr>
      </w:pPr>
      <w:r>
        <w:rPr>
          <w:rFonts w:hint="eastAsia" w:ascii="宋体" w:hAnsi="宋体" w:cs="宋体"/>
          <w:color w:val="auto"/>
          <w:highlight w:val="none"/>
        </w:rPr>
        <w:t xml:space="preserve">2.我公司</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、法定代表人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、项目负责人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非失信被执行人及无不良行为。</w:t>
      </w:r>
      <w:r/>
    </w:p>
    <w:p>
      <w:pPr>
        <w:ind w:firstLine="480"/>
        <w:rPr>
          <w:rFonts w:hint="eastAsia" w:ascii="宋体" w:hAnsi="宋体" w:cs="宋体"/>
          <w:color w:val="auto"/>
          <w:highlight w:val="none"/>
        </w:rPr>
      </w:pPr>
      <w:r>
        <w:rPr>
          <w:rFonts w:hint="eastAsia" w:ascii="宋体" w:hAnsi="宋体" w:cs="宋体"/>
          <w:color w:val="auto"/>
          <w:highlight w:val="none"/>
        </w:rPr>
        <w:t xml:space="preserve">3.本单位及所报项目负责人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未被建设行政主管部门限制在招标项目所在地投标。</w:t>
      </w:r>
      <w:r/>
    </w:p>
    <w:p>
      <w:pPr>
        <w:ind w:firstLine="480"/>
        <w:rPr>
          <w:rFonts w:hint="eastAsia" w:ascii="宋体" w:hAnsi="宋体" w:cs="宋体"/>
          <w:color w:val="auto"/>
          <w:highlight w:val="none"/>
          <w:lang w:bidi="ar"/>
        </w:rPr>
      </w:pPr>
      <w:r>
        <w:rPr>
          <w:rFonts w:hint="eastAsia" w:ascii="宋体" w:hAnsi="宋体" w:cs="宋体"/>
          <w:color w:val="auto"/>
          <w:highlight w:val="none"/>
          <w:lang w:bidi="ar"/>
        </w:rPr>
        <w:t xml:space="preserve">4.不出借挂靠资质。</w:t>
      </w:r>
      <w:r/>
    </w:p>
    <w:p>
      <w:pPr>
        <w:ind w:firstLine="480"/>
        <w:jc w:val="left"/>
        <w:rPr>
          <w:rFonts w:hint="eastAsia" w:ascii="宋体" w:hAnsi="宋体" w:cs="宋体"/>
          <w:bCs/>
          <w:color w:val="auto"/>
          <w:highlight w:val="none"/>
          <w:lang w:bidi="ar"/>
        </w:rPr>
      </w:pPr>
      <w:r>
        <w:rPr>
          <w:rFonts w:hint="eastAsia" w:ascii="宋体" w:hAnsi="宋体" w:cs="宋体"/>
          <w:color w:val="auto"/>
          <w:highlight w:val="none"/>
          <w:lang w:bidi="ar"/>
        </w:rPr>
        <w:t xml:space="preserve">5.</w:t>
      </w:r>
      <w:r>
        <w:rPr>
          <w:rFonts w:hint="eastAsia" w:ascii="宋体" w:hAnsi="宋体" w:cs="宋体"/>
          <w:bCs/>
          <w:color w:val="auto"/>
          <w:highlight w:val="none"/>
          <w:lang w:bidi="ar"/>
        </w:rPr>
        <w:t xml:space="preserve">所报项目负责人</w:t>
      </w:r>
      <w:r>
        <w:rPr>
          <w:rFonts w:hint="eastAsia" w:ascii="宋体" w:hAnsi="宋体" w:cs="宋体"/>
          <w:bCs/>
          <w:color w:val="auto"/>
          <w:highlight w:val="none"/>
          <w:u w:val="single"/>
          <w:lang w:bidi="ar"/>
        </w:rPr>
        <w:t xml:space="preserve">            </w:t>
      </w:r>
      <w:r>
        <w:rPr>
          <w:rFonts w:hint="eastAsia" w:ascii="宋体" w:hAnsi="宋体" w:cs="宋体"/>
          <w:bCs/>
          <w:color w:val="auto"/>
          <w:highlight w:val="none"/>
          <w:lang w:bidi="ar"/>
        </w:rPr>
        <w:t xml:space="preserve">同志在该项目投标期间：</w:t>
      </w:r>
      <w:r/>
    </w:p>
    <w:p>
      <w:pPr>
        <w:ind w:firstLine="480"/>
        <w:jc w:val="left"/>
        <w:rPr>
          <w:rFonts w:hint="eastAsia" w:ascii="宋体" w:hAnsi="宋体" w:cs="宋体"/>
          <w:bCs/>
          <w:color w:val="auto"/>
          <w:highlight w:val="none"/>
          <w:lang w:bidi="ar"/>
        </w:rPr>
      </w:pPr>
      <w:r>
        <w:rPr>
          <w:rFonts w:hint="eastAsia" w:ascii="宋体" w:hAnsi="宋体" w:cs="宋体"/>
          <w:bCs/>
          <w:color w:val="auto"/>
          <w:highlight w:val="none"/>
          <w:lang w:bidi="ar"/>
        </w:rPr>
        <w:t xml:space="preserve">（1）无在建项目，未同时在两个及以上建设工程项目上担任项目负责人的。</w:t>
      </w:r>
      <w:r/>
    </w:p>
    <w:p>
      <w:pPr>
        <w:ind w:firstLine="480"/>
        <w:rPr>
          <w:rFonts w:hint="eastAsia" w:ascii="宋体" w:hAnsi="宋体" w:cs="宋体"/>
          <w:color w:val="auto"/>
          <w:highlight w:val="none"/>
        </w:rPr>
      </w:pPr>
      <w:r>
        <w:rPr>
          <w:rFonts w:hint="eastAsia" w:ascii="宋体" w:hAnsi="宋体" w:cs="宋体"/>
          <w:color w:val="auto"/>
          <w:highlight w:val="none"/>
          <w:lang w:bidi="ar"/>
        </w:rPr>
        <w:t xml:space="preserve">6.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p>
    <w:p>
      <w:pPr>
        <w:ind w:firstLine="480"/>
        <w:rPr>
          <w:rFonts w:hint="eastAsia" w:ascii="宋体" w:hAnsi="宋体" w:cs="宋体"/>
          <w:color w:val="auto"/>
          <w:highlight w:val="none"/>
          <w:lang w:bidi="ar"/>
        </w:rPr>
      </w:pPr>
      <w:r>
        <w:rPr>
          <w:rFonts w:hint="eastAsia" w:ascii="宋体" w:hAnsi="宋体" w:cs="宋体"/>
          <w:color w:val="auto"/>
          <w:highlight w:val="none"/>
          <w:lang w:bidi="ar"/>
        </w:rPr>
        <w:t xml:space="preserve">7.投标全过程（含异议、投诉环节）出示的文件资料均是真实、有效的。</w:t>
      </w:r>
      <w:r/>
    </w:p>
    <w:p>
      <w:pPr>
        <w:ind w:firstLine="480"/>
        <w:rPr>
          <w:rFonts w:hint="eastAsia" w:ascii="宋体" w:hAnsi="宋体" w:cs="宋体"/>
          <w:color w:val="auto"/>
          <w:highlight w:val="none"/>
        </w:rPr>
      </w:pPr>
      <w:r>
        <w:rPr>
          <w:rFonts w:hint="eastAsia" w:ascii="宋体" w:hAnsi="宋体" w:cs="宋体"/>
          <w:color w:val="auto"/>
          <w:highlight w:val="none"/>
        </w:rPr>
        <w:t xml:space="preserve">8.我单位没有因骗取中标或者严重违约以及发生重大工程质量、安全生产事故等违法违规问题，被有关部门暂停投标资格并在暂停期内。</w:t>
      </w:r>
      <w:r/>
    </w:p>
    <w:p>
      <w:pPr>
        <w:ind w:firstLine="480"/>
        <w:rPr>
          <w:rFonts w:hint="eastAsia" w:ascii="宋体" w:hAnsi="宋体" w:cs="宋体"/>
          <w:color w:val="auto"/>
          <w:highlight w:val="none"/>
        </w:rPr>
      </w:pPr>
      <w:r>
        <w:rPr>
          <w:rFonts w:hint="eastAsia" w:ascii="宋体" w:hAnsi="宋体" w:cs="宋体"/>
          <w:color w:val="auto"/>
          <w:highlight w:val="none"/>
        </w:rPr>
        <w:t xml:space="preserve">9.我单位本次投标不存在以下情况：法定代表人为同一个人的两个及两个以上法人，母公司、全资子公司及其控股公司，在本项目中同时投标。</w:t>
      </w:r>
      <w:r/>
    </w:p>
    <w:p>
      <w:pPr>
        <w:ind w:firstLine="480"/>
        <w:rPr>
          <w:rFonts w:hint="eastAsia" w:ascii="宋体" w:hAnsi="宋体" w:cs="宋体"/>
          <w:color w:val="auto"/>
          <w:highlight w:val="none"/>
        </w:rPr>
      </w:pPr>
      <w:r>
        <w:rPr>
          <w:rFonts w:hint="eastAsia" w:ascii="宋体" w:hAnsi="宋体" w:cs="宋体"/>
          <w:color w:val="auto"/>
          <w:highlight w:val="none"/>
        </w:rPr>
        <w:t xml:space="preserve">10.我单位承诺本项目成交后不分包或转包。</w:t>
      </w:r>
      <w:r/>
    </w:p>
    <w:p>
      <w:pPr>
        <w:ind w:firstLine="480"/>
        <w:rPr>
          <w:rFonts w:hint="eastAsia" w:ascii="宋体" w:hAnsi="宋体" w:cs="宋体"/>
          <w:color w:val="auto"/>
          <w:highlight w:val="none"/>
        </w:rPr>
      </w:pPr>
      <w:r>
        <w:rPr>
          <w:rFonts w:hint="eastAsia" w:ascii="宋体" w:hAnsi="宋体" w:cs="宋体"/>
          <w:color w:val="auto"/>
          <w:highlight w:val="none"/>
        </w:rPr>
        <w:t xml:space="preserve">11.</w:t>
      </w:r>
      <w:r>
        <w:rPr>
          <w:rFonts w:hint="eastAsia" w:ascii="宋体" w:hAnsi="宋体" w:cs="宋体"/>
          <w:bCs/>
          <w:color w:val="auto"/>
          <w:spacing w:val="-10"/>
          <w:szCs w:val="21"/>
          <w:highlight w:val="none"/>
        </w:rPr>
        <w:t xml:space="preserve">在响应文件递交截止时间当日，我单位动态监管未处于不合格状态。</w:t>
      </w:r>
      <w:r/>
    </w:p>
    <w:p>
      <w:pPr>
        <w:ind w:firstLine="480"/>
        <w:rPr>
          <w:rFonts w:hint="eastAsia" w:ascii="宋体" w:hAnsi="宋体" w:cs="宋体"/>
          <w:color w:val="auto"/>
          <w:highlight w:val="none"/>
        </w:rPr>
      </w:pPr>
      <w:r>
        <w:rPr>
          <w:rFonts w:hint="eastAsia" w:ascii="宋体" w:hAnsi="宋体" w:cs="宋体"/>
          <w:color w:val="auto"/>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供应商：</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（盖章）</w:t>
      </w:r>
      <w:r/>
    </w:p>
    <w:p>
      <w:pPr>
        <w:ind w:firstLine="480"/>
        <w:rPr>
          <w:rFonts w:hint="eastAsia" w:ascii="宋体" w:hAnsi="宋体" w:cs="宋体"/>
          <w:color w:val="auto"/>
          <w:highlight w:val="none"/>
        </w:rPr>
      </w:pPr>
      <w:r>
        <w:rPr>
          <w:rFonts w:hint="eastAsia" w:ascii="宋体" w:hAnsi="宋体" w:cs="宋体"/>
          <w:color w:val="auto"/>
          <w:highlight w:val="none"/>
        </w:rPr>
        <w:t xml:space="preserve">法定代表人：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（签字或盖章）</w:t>
      </w:r>
      <w:r/>
    </w:p>
    <w:p>
      <w:pPr>
        <w:ind w:firstLine="480"/>
        <w:rPr>
          <w:rFonts w:hint="eastAsia" w:ascii="宋体" w:hAnsi="宋体" w:cs="宋体"/>
          <w:color w:val="auto"/>
          <w:highlight w:val="none"/>
        </w:rPr>
      </w:pPr>
      <w:r>
        <w:rPr>
          <w:rFonts w:hint="eastAsia" w:ascii="宋体" w:hAnsi="宋体" w:cs="宋体"/>
          <w:color w:val="auto"/>
          <w:highlight w:val="none"/>
        </w:rPr>
        <w:t xml:space="preserve">授权委托代表：</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（签字）</w:t>
      </w:r>
      <w:r/>
    </w:p>
    <w:p>
      <w:pPr>
        <w:ind w:firstLine="480"/>
        <w:rPr>
          <w:rFonts w:hint="eastAsia" w:ascii="宋体" w:hAnsi="宋体" w:cs="宋体"/>
          <w:color w:val="auto"/>
          <w:highlight w:val="none"/>
          <w:u w:val="single"/>
        </w:rPr>
      </w:pPr>
      <w:r>
        <w:rPr>
          <w:rFonts w:hint="eastAsia" w:ascii="宋体" w:hAnsi="宋体" w:cs="宋体"/>
          <w:color w:val="auto"/>
          <w:highlight w:val="none"/>
        </w:rPr>
        <w:t xml:space="preserve">授权委托代表身份证号：</w:t>
      </w:r>
      <w:r>
        <w:rPr>
          <w:rFonts w:hint="eastAsia" w:ascii="宋体" w:hAnsi="宋体" w:cs="宋体"/>
          <w:color w:val="auto"/>
          <w:highlight w:val="none"/>
          <w:u w:val="single"/>
        </w:rPr>
        <w:t xml:space="preserve">             </w:t>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ind w:firstLine="0"/>
        <w:jc w:val="center"/>
        <w:spacing w:line="240" w:lineRule="auto"/>
        <w:rPr>
          <w:b/>
          <w:color w:val="auto"/>
          <w:sz w:val="32"/>
          <w:szCs w:val="22"/>
          <w:highlight w:val="none"/>
        </w:rPr>
      </w:pPr>
      <w:r>
        <w:rPr>
          <w:b/>
          <w:color w:val="auto"/>
          <w:sz w:val="32"/>
          <w:szCs w:val="22"/>
          <w:highlight w:val="none"/>
        </w:rPr>
      </w:r>
      <w:r/>
    </w:p>
    <w:p>
      <w:pPr>
        <w:ind w:firstLine="0"/>
        <w:jc w:val="center"/>
        <w:rPr>
          <w:rFonts w:hint="eastAsia" w:ascii="宋体" w:hAnsi="宋体"/>
          <w:bCs/>
          <w:color w:val="auto"/>
          <w:sz w:val="28"/>
          <w:szCs w:val="32"/>
          <w:highlight w:val="none"/>
        </w:rPr>
      </w:pPr>
      <w:r>
        <w:rPr>
          <w:rFonts w:hint="eastAsia" w:ascii="宋体" w:hAnsi="宋体"/>
          <w:bCs/>
          <w:color w:val="auto"/>
          <w:sz w:val="28"/>
          <w:szCs w:val="32"/>
          <w:highlight w:val="none"/>
        </w:rPr>
        <w:t xml:space="preserve">使用招标人推荐的品牌承诺书</w:t>
      </w:r>
      <w:r/>
    </w:p>
    <w:p>
      <w:pPr>
        <w:ind w:firstLine="103"/>
        <w:spacing w:line="480" w:lineRule="auto"/>
        <w:rPr>
          <w:b/>
          <w:color w:val="auto"/>
          <w:sz w:val="21"/>
          <w:highlight w:val="none"/>
          <w:u w:val="single"/>
        </w:rPr>
      </w:pPr>
      <w:r>
        <w:rPr>
          <w:b/>
          <w:color w:val="auto"/>
          <w:sz w:val="21"/>
          <w:highlight w:val="none"/>
          <w:u w:val="single"/>
        </w:rPr>
      </w:r>
      <w:r/>
    </w:p>
    <w:p>
      <w:pPr>
        <w:ind w:firstLine="0"/>
        <w:rPr>
          <w:rFonts w:hint="eastAsia" w:ascii="宋体" w:hAnsi="宋体"/>
          <w:color w:val="auto"/>
          <w:sz w:val="21"/>
          <w:highlight w:val="none"/>
          <w:u w:val="single"/>
        </w:rPr>
      </w:pPr>
      <w:r>
        <w:rPr>
          <w:rFonts w:hint="eastAsia" w:ascii="宋体" w:hAnsi="宋体" w:cs="宋体"/>
          <w:b/>
          <w:bCs/>
          <w:color w:val="auto"/>
          <w:highlight w:val="none"/>
          <w:u w:val="single"/>
        </w:rPr>
        <w:t xml:space="preserve"> </w:t>
      </w:r>
      <w:r>
        <w:rPr>
          <w:rFonts w:hint="eastAsia" w:ascii="宋体" w:hAnsi="宋体"/>
          <w:color w:val="auto"/>
          <w:sz w:val="21"/>
          <w:highlight w:val="none"/>
          <w:u w:val="single"/>
          <w:lang w:bidi="ar"/>
        </w:rPr>
        <w:t xml:space="preserve">致：               （采购人名称）</w:t>
      </w:r>
      <w:r/>
    </w:p>
    <w:p>
      <w:pPr>
        <w:ind w:firstLine="420"/>
        <w:rPr>
          <w:rFonts w:hint="eastAsia" w:ascii="宋体" w:hAnsi="宋体"/>
          <w:color w:val="auto"/>
          <w:sz w:val="21"/>
          <w:highlight w:val="none"/>
        </w:rPr>
      </w:pPr>
      <w:r>
        <w:rPr>
          <w:rFonts w:hint="eastAsia" w:ascii="宋体" w:hAnsi="宋体"/>
          <w:color w:val="auto"/>
          <w:sz w:val="21"/>
          <w:highlight w:val="none"/>
        </w:rPr>
        <w:t xml:space="preserve">如果我公司能获得 （项目名称）  </w:t>
      </w:r>
      <w:r>
        <w:rPr>
          <w:rFonts w:hint="eastAsia" w:ascii="宋体" w:hAnsi="宋体"/>
          <w:b/>
          <w:color w:val="auto"/>
          <w:sz w:val="21"/>
          <w:highlight w:val="none"/>
          <w:u w:val="single"/>
        </w:rPr>
        <w:t xml:space="preserve"> </w:t>
      </w:r>
      <w:r>
        <w:rPr>
          <w:rFonts w:hint="eastAsia" w:ascii="宋体" w:hAnsi="宋体"/>
          <w:color w:val="auto"/>
          <w:sz w:val="21"/>
          <w:highlight w:val="none"/>
        </w:rPr>
        <w:t xml:space="preserve">中标资格，我司在此承诺，在本工程过程中使用采购人在采购文件中推荐的材料设备品牌范围的产品，在合同履行过程中由采购人选择确定。我方保证上述承诺的真实和准确，并愿意承担因我方就此弄虚作假所引起的一切法律后果。</w:t>
      </w:r>
      <w:r/>
    </w:p>
    <w:p>
      <w:pPr>
        <w:ind w:firstLine="525"/>
        <w:rPr>
          <w:rFonts w:hint="eastAsia" w:ascii="宋体" w:hAnsi="宋体"/>
          <w:color w:val="auto"/>
          <w:sz w:val="21"/>
          <w:highlight w:val="none"/>
        </w:rPr>
      </w:pPr>
      <w:r>
        <w:rPr>
          <w:rFonts w:hint="eastAsia" w:ascii="宋体" w:hAnsi="宋体"/>
          <w:color w:val="auto"/>
          <w:sz w:val="21"/>
          <w:highlight w:val="none"/>
        </w:rPr>
        <w:t xml:space="preserve">特此承诺！</w:t>
      </w:r>
      <w:r/>
    </w:p>
    <w:p>
      <w:pPr>
        <w:ind w:firstLine="0"/>
        <w:rPr>
          <w:rFonts w:hint="eastAsia" w:ascii="宋体" w:hAnsi="宋体"/>
          <w:color w:val="auto"/>
          <w:sz w:val="21"/>
          <w:highlight w:val="none"/>
        </w:rPr>
      </w:pPr>
      <w:r>
        <w:rPr>
          <w:rFonts w:hint="eastAsia" w:ascii="宋体" w:hAnsi="宋体"/>
          <w:color w:val="auto"/>
          <w:sz w:val="21"/>
          <w:highlight w:val="none"/>
        </w:rPr>
      </w:r>
      <w:r/>
    </w:p>
    <w:p>
      <w:pPr>
        <w:ind w:firstLine="0"/>
        <w:rPr>
          <w:rFonts w:hint="eastAsia" w:ascii="宋体" w:hAnsi="宋体"/>
          <w:color w:val="auto"/>
          <w:sz w:val="21"/>
          <w:highlight w:val="none"/>
        </w:rPr>
      </w:pPr>
      <w:r>
        <w:rPr>
          <w:rFonts w:hint="eastAsia" w:ascii="宋体" w:hAnsi="宋体"/>
          <w:color w:val="auto"/>
          <w:sz w:val="21"/>
          <w:highlight w:val="none"/>
        </w:rPr>
      </w:r>
      <w:r/>
    </w:p>
    <w:p>
      <w:pPr>
        <w:ind w:firstLine="0"/>
        <w:rPr>
          <w:rFonts w:hint="eastAsia" w:ascii="宋体" w:hAnsi="宋体"/>
          <w:color w:val="auto"/>
          <w:sz w:val="21"/>
          <w:highlight w:val="none"/>
        </w:rPr>
      </w:pPr>
      <w:r>
        <w:rPr>
          <w:rFonts w:hint="eastAsia" w:ascii="宋体" w:hAnsi="宋体"/>
          <w:color w:val="auto"/>
          <w:sz w:val="21"/>
          <w:highlight w:val="none"/>
        </w:rPr>
      </w:r>
      <w:r/>
    </w:p>
    <w:p>
      <w:pPr>
        <w:ind w:firstLine="48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（盖章）</w:t>
      </w:r>
      <w:r/>
    </w:p>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（签字或盖章）</w:t>
      </w:r>
      <w:r/>
    </w:p>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授权委托代表：</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（签字）</w:t>
      </w:r>
      <w:r/>
    </w:p>
    <w:p>
      <w:pPr>
        <w:ind w:firstLine="48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授权委托代表身份证号：</w:t>
      </w:r>
      <w:r>
        <w:rPr>
          <w:rFonts w:hint="eastAsia" w:ascii="宋体" w:hAnsi="宋体" w:cs="宋体"/>
          <w:color w:val="auto"/>
          <w:sz w:val="21"/>
          <w:szCs w:val="21"/>
          <w:highlight w:val="none"/>
          <w:u w:val="single"/>
        </w:rPr>
        <w:t xml:space="preserve">             </w:t>
      </w:r>
      <w:r/>
    </w:p>
    <w:p>
      <w:pPr>
        <w:ind w:firstLine="480"/>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ind w:firstLine="420"/>
        <w:jc w:val="left"/>
        <w:rPr>
          <w:rFonts w:hint="eastAsia" w:ascii="宋体" w:hAnsi="宋体"/>
          <w:color w:val="auto"/>
          <w:sz w:val="21"/>
          <w:highlight w:val="none"/>
        </w:rPr>
      </w:pPr>
      <w:r>
        <w:rPr>
          <w:rFonts w:hint="eastAsia" w:ascii="宋体" w:hAnsi="宋体"/>
          <w:color w:val="auto"/>
          <w:sz w:val="21"/>
          <w:highlight w:val="none"/>
        </w:rPr>
      </w:r>
      <w:r/>
    </w:p>
    <w:p>
      <w:pPr>
        <w:pStyle w:val="1059"/>
        <w:ind w:firstLine="480"/>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r>
      <w:r/>
    </w:p>
    <w:p>
      <w:pPr>
        <w:pStyle w:val="1059"/>
        <w:ind w:firstLine="0"/>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r>
      <w:r/>
    </w:p>
    <w:p>
      <w:pPr>
        <w:pStyle w:val="1059"/>
        <w:ind w:firstLine="0"/>
        <w:jc w:val="center"/>
        <w:spacing w:before="0" w:beforeAutospacing="0" w:after="0" w:afterAutospacing="0"/>
        <w:widowControl w:val="off"/>
        <w:rPr>
          <w:rFonts w:hint="eastAsia"/>
          <w:b/>
          <w:bCs/>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auto"/>
          <w:sz w:val="32"/>
          <w:szCs w:val="32"/>
          <w:highlight w:val="none"/>
        </w:rPr>
      </w:r>
      <w:r/>
    </w:p>
    <w:p>
      <w:pPr>
        <w:pStyle w:val="1059"/>
        <w:ind w:firstLine="0"/>
        <w:jc w:val="center"/>
        <w:spacing w:before="0" w:beforeAutospacing="0" w:after="0" w:afterAutospacing="0"/>
        <w:widowControl w:val="off"/>
        <w:rPr>
          <w:rFonts w:hint="eastAsia"/>
          <w:b/>
          <w:bCs/>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auto"/>
          <w:sz w:val="32"/>
          <w:szCs w:val="32"/>
          <w:highlight w:val="none"/>
        </w:rPr>
      </w:r>
      <w:r/>
    </w:p>
    <w:p>
      <w:pPr>
        <w:pStyle w:val="1059"/>
        <w:ind w:firstLine="0"/>
        <w:jc w:val="center"/>
        <w:spacing w:before="0" w:beforeAutospacing="0" w:after="0" w:afterAutospacing="0"/>
        <w:widowControl w:val="off"/>
        <w:rPr>
          <w:rFonts w:hint="eastAsia"/>
          <w:b/>
          <w:bCs/>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auto"/>
          <w:sz w:val="32"/>
          <w:szCs w:val="32"/>
          <w:highlight w:val="none"/>
        </w:rPr>
      </w:r>
      <w:r/>
    </w:p>
    <w:p>
      <w:pPr>
        <w:pStyle w:val="1059"/>
        <w:ind w:firstLine="0"/>
        <w:jc w:val="center"/>
        <w:spacing w:before="0" w:beforeAutospacing="0" w:after="0" w:afterAutospacing="0"/>
        <w:widowControl w:val="off"/>
        <w:rPr>
          <w:rFonts w:hint="eastAsia"/>
          <w:b/>
          <w:bCs/>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auto"/>
          <w:sz w:val="32"/>
          <w:szCs w:val="32"/>
          <w:highlight w:val="none"/>
        </w:rPr>
      </w:r>
      <w:r/>
    </w:p>
    <w:p>
      <w:pPr>
        <w:pStyle w:val="1059"/>
        <w:ind w:firstLine="0"/>
        <w:jc w:val="center"/>
        <w:spacing w:before="0" w:beforeAutospacing="0" w:after="0" w:afterAutospacing="0"/>
        <w:widowControl w:val="off"/>
        <w:rPr>
          <w:rFonts w:hint="eastAsia"/>
          <w:b/>
          <w:bCs/>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auto"/>
          <w:sz w:val="32"/>
          <w:szCs w:val="32"/>
          <w:highlight w:val="none"/>
        </w:rPr>
      </w:r>
      <w:r/>
    </w:p>
    <w:p>
      <w:pPr>
        <w:pStyle w:val="1059"/>
        <w:ind w:firstLine="0"/>
        <w:jc w:val="center"/>
        <w:spacing w:before="0" w:beforeAutospacing="0" w:after="0" w:afterAutospacing="0"/>
        <w:widowControl w:val="off"/>
        <w:rPr>
          <w:rFonts w:hint="eastAsia"/>
          <w:b/>
          <w:bCs/>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auto"/>
          <w:sz w:val="32"/>
          <w:szCs w:val="32"/>
          <w:highlight w:val="none"/>
        </w:rPr>
      </w:r>
      <w:r/>
    </w:p>
    <w:p>
      <w:pPr>
        <w:pStyle w:val="1059"/>
        <w:ind w:firstLine="0"/>
        <w:jc w:val="center"/>
        <w:spacing w:before="0" w:beforeAutospacing="0" w:after="0" w:afterAutospacing="0"/>
        <w:widowControl w:val="off"/>
        <w:rPr>
          <w:rFonts w:hint="eastAsia"/>
          <w:b/>
          <w:bCs/>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auto"/>
          <w:sz w:val="32"/>
          <w:szCs w:val="32"/>
          <w:highlight w:val="none"/>
        </w:rPr>
      </w:r>
      <w:r/>
    </w:p>
    <w:p>
      <w:pPr>
        <w:pStyle w:val="1059"/>
        <w:ind w:firstLine="0"/>
        <w:jc w:val="center"/>
        <w:spacing w:before="0" w:beforeAutospacing="0" w:after="0" w:afterAutospacing="0"/>
        <w:widowControl w:val="off"/>
        <w:rPr>
          <w:rFonts w:hint="eastAsia"/>
          <w:b/>
          <w:bCs/>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auto"/>
          <w:sz w:val="32"/>
          <w:szCs w:val="32"/>
          <w:highlight w:val="none"/>
        </w:rPr>
      </w:r>
      <w:r/>
    </w:p>
    <w:p>
      <w:pPr>
        <w:pStyle w:val="1059"/>
        <w:ind w:firstLine="0"/>
        <w:jc w:val="center"/>
        <w:spacing w:before="0" w:beforeAutospacing="0" w:after="0" w:afterAutospacing="0"/>
        <w:widowControl w:val="off"/>
        <w:rPr>
          <w:rFonts w:hint="eastAsia"/>
          <w:b/>
          <w:bCs/>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auto"/>
          <w:sz w:val="32"/>
          <w:szCs w:val="32"/>
          <w:highlight w:val="none"/>
        </w:rPr>
      </w:r>
      <w:r/>
    </w:p>
    <w:p>
      <w:pPr>
        <w:pStyle w:val="1059"/>
        <w:ind w:firstLine="0"/>
        <w:jc w:val="center"/>
        <w:spacing w:before="0" w:beforeAutospacing="0" w:after="0" w:afterAutospacing="0"/>
        <w:widowControl w:val="off"/>
        <w:rPr>
          <w:rFonts w:hint="eastAsia"/>
          <w:b/>
          <w:bCs/>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auto"/>
          <w:sz w:val="32"/>
          <w:szCs w:val="32"/>
          <w:highlight w:val="none"/>
        </w:rPr>
      </w:r>
      <w:r/>
    </w:p>
    <w:p>
      <w:pPr>
        <w:pStyle w:val="1059"/>
        <w:ind w:firstLine="0"/>
        <w:jc w:val="center"/>
        <w:spacing w:before="0" w:beforeAutospacing="0" w:after="0" w:afterAutospacing="0"/>
        <w:widowControl w:val="off"/>
        <w:rPr>
          <w:rFonts w:hint="eastAsia"/>
          <w:b/>
          <w:bCs/>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auto"/>
          <w:sz w:val="32"/>
          <w:szCs w:val="32"/>
          <w:highlight w:val="none"/>
        </w:rPr>
        <w:t xml:space="preserve">十二、分项报价表</w:t>
      </w:r>
      <w:r/>
    </w:p>
    <w:p>
      <w:pPr>
        <w:ind w:firstLine="0"/>
        <w:jc w:val="center"/>
        <w:spacing w:line="360" w:lineRule="atLeast"/>
        <w:rPr>
          <w:rFonts w:hint="eastAsia" w:ascii="宋体" w:hAnsi="宋体" w:cs="宋体"/>
          <w:color w:val="auto"/>
          <w:sz w:val="28"/>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32"/>
          <w:highlight w:val="none"/>
        </w:rPr>
      </w:r>
      <w:r/>
    </w:p>
    <w:p>
      <w:pPr>
        <w:ind w:firstLine="0"/>
        <w:jc w:val="center"/>
        <w:spacing w:line="360" w:lineRule="atLeast"/>
        <w:rPr>
          <w:rFonts w:hint="eastAsia" w:ascii="宋体" w:hAnsi="宋体" w:cs="宋体"/>
          <w:color w:val="auto"/>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32"/>
          <w:highlight w:val="none"/>
        </w:rPr>
        <w:t xml:space="preserve">按工程量清单报价</w:t>
      </w:r>
      <w:r/>
    </w:p>
    <w:p>
      <w:pPr>
        <w:ind w:firstLine="420"/>
        <w:jc w:val="center"/>
        <w:spacing w:line="360" w:lineRule="atLeast"/>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r>
      <w:r/>
    </w:p>
    <w:p>
      <w:pPr>
        <w:ind w:firstLine="0"/>
        <w:rPr>
          <w:rFonts w:hint="eastAsia" w:ascii="宋体" w:hAnsi="宋体" w:cs="宋体"/>
          <w:b/>
          <w:color w:val="auto"/>
          <w:sz w:val="22"/>
          <w:highlight w:val="none"/>
        </w:rPr>
      </w:pPr>
      <w:r>
        <w:rPr>
          <w:rFonts w:hint="eastAsia" w:ascii="宋体" w:hAnsi="宋体" w:cs="宋体"/>
          <w:b/>
          <w:color w:val="auto"/>
          <w:sz w:val="22"/>
          <w:highlight w:val="none"/>
        </w:rPr>
      </w:r>
      <w:r/>
    </w:p>
    <w:p>
      <w:pPr>
        <w:ind w:firstLine="0"/>
        <w:rPr>
          <w:rFonts w:hint="eastAsia" w:ascii="宋体" w:hAnsi="宋体" w:cs="宋体"/>
          <w:b/>
          <w:color w:val="auto"/>
          <w:sz w:val="22"/>
          <w:highlight w:val="none"/>
        </w:rPr>
      </w:pPr>
      <w:r>
        <w:rPr>
          <w:rFonts w:hint="eastAsia" w:ascii="宋体" w:hAnsi="宋体" w:cs="宋体"/>
          <w:b/>
          <w:color w:val="auto"/>
          <w:sz w:val="22"/>
          <w:highlight w:val="none"/>
        </w:rPr>
      </w:r>
      <w:r/>
    </w:p>
    <w:p>
      <w:pPr>
        <w:ind w:firstLine="442"/>
        <w:rPr>
          <w:rFonts w:hint="eastAsia" w:ascii="宋体" w:hAnsi="宋体" w:cs="宋体"/>
          <w:b/>
          <w:color w:val="auto"/>
          <w:sz w:val="28"/>
          <w:szCs w:val="28"/>
          <w:highlight w:val="none"/>
        </w:rPr>
      </w:pPr>
      <w:r>
        <w:rPr>
          <w:rFonts w:ascii="宋体" w:hAnsi="宋体" w:cs="宋体"/>
          <w:b/>
          <w:color w:val="auto"/>
          <w:sz w:val="22"/>
          <w:highlight w:val="none"/>
        </w:rPr>
        <w:t xml:space="preserve">注：各分项最终结算价按照磋商首次报价与最后报价作同比例变动</w:t>
      </w:r>
      <w:r/>
    </w:p>
    <w:p>
      <w:pPr>
        <w:ind w:firstLine="0"/>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1059"/>
        <w:ind w:firstLine="0"/>
        <w:jc w:val="both"/>
        <w:spacing w:before="0" w:beforeAutospacing="0" w:after="0" w:afterAutospacing="0"/>
        <w:widowControl w:val="off"/>
        <w:rPr>
          <w:rFonts w:hint="eastAsia"/>
          <w:b/>
          <w:bCs/>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sz w:val="32"/>
          <w:szCs w:val="32"/>
          <w:highlight w:val="none"/>
        </w:rPr>
      </w:r>
      <w:r/>
    </w:p>
    <w:p>
      <w:pPr>
        <w:pStyle w:val="1059"/>
        <w:jc w:val="center"/>
        <w:spacing w:before="0" w:beforeAutospacing="0" w:after="0" w:afterAutospacing="0"/>
        <w:widowControl w:val="off"/>
        <w:rPr>
          <w:rFonts w:hint="eastAsia"/>
          <w:bCs/>
          <w:color w:val="auto"/>
          <w:sz w:val="36"/>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color w:val="auto"/>
          <w:sz w:val="32"/>
          <w:szCs w:val="32"/>
          <w:highlight w:val="none"/>
        </w:rPr>
        <w:br w:type="page" w:clear="all"/>
      </w:r>
      <w:bookmarkStart w:id="227" w:name="_Toc2279"/>
      <w:r/>
      <w:bookmarkStart w:id="228" w:name="_Toc30442"/>
      <w:r/>
      <w:bookmarkStart w:id="229" w:name="_Toc120614291"/>
      <w:r/>
      <w:bookmarkStart w:id="230" w:name="_Toc49090582"/>
      <w:r/>
      <w:bookmarkStart w:id="231" w:name="_Toc120614284"/>
      <w:r/>
      <w:bookmarkStart w:id="232" w:name="_Toc22356583"/>
      <w:r/>
      <w:bookmarkStart w:id="233" w:name="_Toc23828483"/>
      <w:r/>
      <w:bookmarkStart w:id="234" w:name="_Toc513029281"/>
      <w:r/>
      <w:bookmarkStart w:id="235" w:name="_Toc26554103"/>
      <w:r/>
      <w:bookmarkStart w:id="236" w:name="_Toc24878535"/>
      <w:r>
        <w:rPr>
          <w:rFonts w:hint="eastAsia"/>
          <w:bCs/>
          <w:color w:val="auto"/>
          <w:sz w:val="36"/>
          <w:szCs w:val="28"/>
          <w:highlight w:val="none"/>
        </w:rPr>
        <w:t xml:space="preserve">十三、商务要求响应及偏离表</w:t>
      </w:r>
      <w:r/>
    </w:p>
    <w:tbl>
      <w:tblPr>
        <w:tblStyle w:val="833"/>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8"/>
        <w:gridCol w:w="3206"/>
        <w:gridCol w:w="2622"/>
        <w:gridCol w:w="1461"/>
        <w:gridCol w:w="1278"/>
      </w:tblGrid>
      <w:tr>
        <w:trPr>
          <w:tblCellSpacing w:w="0" w:type="dxa"/>
        </w:trPr>
        <w:tc>
          <w:tcPr>
            <w:tcW w:w="956" w:type="dxa"/>
            <w:vAlign w:val="center"/>
            <w:textDirection w:val="lrTb"/>
            <w:noWrap w:val="false"/>
          </w:tcPr>
          <w:p>
            <w:pPr>
              <w:pStyle w:val="1059"/>
              <w:ind w:firstLine="0"/>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237" w:name="_Hlt26671343"/>
            <w:r/>
            <w:bookmarkStart w:id="238" w:name="_Hlt26955064"/>
            <w:r/>
            <w:bookmarkStart w:id="239" w:name="_Hlt26955056"/>
            <w:r/>
            <w:bookmarkStart w:id="240" w:name="_Hlt26609391"/>
            <w:r/>
            <w:bookmarkStart w:id="241" w:name="_Hlt26782999"/>
            <w:r/>
            <w:bookmarkStart w:id="242" w:name="_Hlt24879081"/>
            <w:r/>
            <w:bookmarkStart w:id="243" w:name="_Hlt26671372"/>
            <w:r/>
            <w:bookmarkStart w:id="244" w:name="_Hlt26580838"/>
            <w:r>
              <w:rPr>
                <w:rFonts w:hint="eastAsia"/>
                <w:color w:val="auto"/>
                <w:highlight w:val="none"/>
              </w:rPr>
              <w:t xml:space="preserve">序号</w:t>
            </w:r>
            <w:bookmarkEnd w:id="237"/>
            <w:r/>
            <w:bookmarkEnd w:id="238"/>
            <w:r/>
            <w:bookmarkEnd w:id="239"/>
            <w:r/>
            <w:bookmarkEnd w:id="240"/>
            <w:r/>
            <w:bookmarkEnd w:id="241"/>
            <w:r/>
            <w:bookmarkEnd w:id="242"/>
            <w:r/>
            <w:bookmarkEnd w:id="243"/>
            <w:r/>
            <w:bookmarkEnd w:id="244"/>
            <w:r/>
            <w:r/>
          </w:p>
        </w:tc>
        <w:tc>
          <w:tcPr>
            <w:tcW w:w="3291" w:type="dxa"/>
            <w:vAlign w:val="center"/>
            <w:textDirection w:val="lrTb"/>
            <w:noWrap w:val="false"/>
          </w:tcPr>
          <w:p>
            <w:pPr>
              <w:pStyle w:val="1059"/>
              <w:ind w:firstLine="0"/>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磋商文件要求</w:t>
            </w:r>
            <w:r/>
          </w:p>
        </w:tc>
        <w:tc>
          <w:tcPr>
            <w:tcW w:w="2690" w:type="dxa"/>
            <w:vAlign w:val="center"/>
            <w:textDirection w:val="lrTb"/>
            <w:noWrap w:val="false"/>
          </w:tcPr>
          <w:p>
            <w:pPr>
              <w:pStyle w:val="1059"/>
              <w:ind w:firstLine="0"/>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响应情况</w:t>
            </w:r>
            <w:r/>
          </w:p>
        </w:tc>
        <w:tc>
          <w:tcPr>
            <w:tcW w:w="1470" w:type="dxa"/>
            <w:vAlign w:val="center"/>
            <w:textDirection w:val="lrTb"/>
            <w:noWrap w:val="false"/>
          </w:tcPr>
          <w:p>
            <w:pPr>
              <w:pStyle w:val="1059"/>
              <w:ind w:firstLine="0"/>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超出、符合或偏离</w:t>
            </w:r>
            <w:r/>
          </w:p>
        </w:tc>
        <w:tc>
          <w:tcPr>
            <w:tcW w:w="1173" w:type="dxa"/>
            <w:vAlign w:val="center"/>
            <w:textDirection w:val="lrTb"/>
            <w:noWrap w:val="false"/>
          </w:tcPr>
          <w:p>
            <w:pPr>
              <w:pStyle w:val="1059"/>
              <w:ind w:firstLine="0"/>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证明材料</w:t>
            </w:r>
            <w:r/>
          </w:p>
        </w:tc>
      </w:tr>
      <w:tr>
        <w:trPr>
          <w:tblCellSpacing w:w="0" w:type="dxa"/>
          <w:trHeight w:val="640"/>
        </w:trPr>
        <w:tc>
          <w:tcPr>
            <w:tcW w:w="956"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3291"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2690"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1470"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1173"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r>
      <w:tr>
        <w:trPr>
          <w:tblCellSpacing w:w="0" w:type="dxa"/>
          <w:trHeight w:val="640"/>
        </w:trPr>
        <w:tc>
          <w:tcPr>
            <w:tcW w:w="956"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3291"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2690"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1470"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1173"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r>
      <w:tr>
        <w:trPr>
          <w:tblCellSpacing w:w="0" w:type="dxa"/>
          <w:trHeight w:val="640"/>
        </w:trPr>
        <w:tc>
          <w:tcPr>
            <w:tcW w:w="956"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3291"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2690"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1470"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1173"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r>
      <w:tr>
        <w:trPr>
          <w:tblCellSpacing w:w="0" w:type="dxa"/>
          <w:trHeight w:val="640"/>
        </w:trPr>
        <w:tc>
          <w:tcPr>
            <w:tcW w:w="956"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3291"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2690"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1470"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1173"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r>
      <w:tr>
        <w:trPr>
          <w:tblCellSpacing w:w="0" w:type="dxa"/>
          <w:trHeight w:val="640"/>
        </w:trPr>
        <w:tc>
          <w:tcPr>
            <w:tcW w:w="956"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3291"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2690"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1470"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1173"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r>
      <w:tr>
        <w:trPr>
          <w:tblCellSpacing w:w="0" w:type="dxa"/>
          <w:trHeight w:val="640"/>
        </w:trPr>
        <w:tc>
          <w:tcPr>
            <w:tcW w:w="956"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3291"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2690"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1470"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1173"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r>
      <w:tr>
        <w:trPr>
          <w:tblCellSpacing w:w="0" w:type="dxa"/>
          <w:trHeight w:val="640"/>
        </w:trPr>
        <w:tc>
          <w:tcPr>
            <w:tcW w:w="956"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3291"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2690"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1470"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1173"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r>
      <w:tr>
        <w:trPr>
          <w:tblCellSpacing w:w="0" w:type="dxa"/>
          <w:trHeight w:val="640"/>
        </w:trPr>
        <w:tc>
          <w:tcPr>
            <w:tcW w:w="956"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3291"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w:t>
            </w:r>
            <w:r/>
          </w:p>
        </w:tc>
        <w:tc>
          <w:tcPr>
            <w:tcW w:w="2690"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1470"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c>
          <w:tcPr>
            <w:tcW w:w="1173" w:type="dxa"/>
            <w:vAlign w:val="center"/>
            <w:textDirection w:val="lrTb"/>
            <w:noWrap w:val="false"/>
          </w:tcPr>
          <w:p>
            <w:pPr>
              <w:pStyle w:val="1059"/>
              <w:jc w:val="center"/>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tc>
      </w:tr>
    </w:tbl>
    <w:p>
      <w:pPr>
        <w:pStyle w:val="1059"/>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注： 行数不够，可自行添加。</w:t>
      </w:r>
      <w:r/>
    </w:p>
    <w:p>
      <w:pPr>
        <w:pStyle w:val="1059"/>
        <w:jc w:val="both"/>
        <w:spacing w:before="0" w:beforeAutospacing="0" w:after="0" w:afterAutospacing="0" w:line="48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 </w:t>
      </w:r>
      <w:r/>
    </w:p>
    <w:p>
      <w:pPr>
        <w:spacing w:line="560" w:lineRule="exact"/>
        <w:rPr>
          <w:rFonts w:hint="eastAsia" w:ascii="宋体" w:hAnsi="宋体" w:cs="宋体"/>
          <w:bCs/>
          <w:color w:val="auto"/>
          <w:highlight w:val="none"/>
        </w:rPr>
      </w:pPr>
      <w:r>
        <w:rPr>
          <w:rFonts w:hint="eastAsia" w:ascii="宋体" w:hAnsi="宋体" w:cs="宋体"/>
          <w:bCs/>
          <w:color w:val="auto"/>
          <w:highlight w:val="none"/>
        </w:rPr>
      </w:r>
      <w:r/>
    </w:p>
    <w:p>
      <w:pPr>
        <w:ind w:right="180" w:firstLine="360"/>
        <w:jc w:val="right"/>
        <w:spacing w:line="560" w:lineRule="exact"/>
        <w:rPr>
          <w:rFonts w:hint="eastAsia" w:ascii="宋体" w:hAnsi="宋体"/>
          <w:color w:val="auto"/>
          <w:highlight w:val="none"/>
        </w:rPr>
      </w:pPr>
      <w:r>
        <w:rPr>
          <w:rFonts w:hint="eastAsia" w:ascii="宋体" w:hAnsi="宋体"/>
          <w:color w:val="auto"/>
          <w:highlight w:val="none"/>
        </w:rPr>
        <w:t xml:space="preserve">企业名称（加盖CA电子公章）：</w:t>
      </w:r>
      <w:r/>
    </w:p>
    <w:p>
      <w:pPr>
        <w:ind w:right="480"/>
        <w:jc w:val="right"/>
        <w:spacing w:line="560" w:lineRule="exact"/>
        <w:rPr>
          <w:rFonts w:hint="eastAsia" w:ascii="宋体" w:hAnsi="宋体"/>
          <w:color w:val="auto"/>
          <w:highlight w:val="none"/>
        </w:rPr>
      </w:pPr>
      <w:r>
        <w:rPr>
          <w:rFonts w:hint="eastAsia" w:ascii="宋体" w:hAnsi="宋体"/>
          <w:color w:val="auto"/>
          <w:highlight w:val="none"/>
        </w:rPr>
        <w:t xml:space="preserve">日  期：    年    月    日</w:t>
      </w:r>
      <w:r/>
    </w:p>
    <w:p>
      <w:pPr>
        <w:spacing w:line="5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bookmarkEnd w:id="227"/>
      <w:bookmarkEnd w:id="228"/>
      <w:r/>
    </w:p>
    <w:p>
      <w:pPr>
        <w:spacing w:line="5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1020"/>
        <w:rPr>
          <w:rFonts w:hint="eastAsia" w:ascii="宋体" w:hAnsi="宋体" w:cs="宋体"/>
          <w:color w:val="auto"/>
          <w:highlight w:val="none"/>
        </w:rPr>
      </w:pPr>
      <w:r>
        <w:rPr>
          <w:rFonts w:hint="eastAsia" w:ascii="宋体" w:hAnsi="宋体" w:cs="宋体"/>
          <w:color w:val="auto"/>
          <w:highlight w:val="none"/>
        </w:rPr>
      </w:r>
      <w:r/>
    </w:p>
    <w:p>
      <w:pPr>
        <w:spacing w:line="5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400" w:lineRule="exact"/>
        <w:rPr>
          <w:rFonts w:hint="eastAsia" w:ascii="宋体" w:hAnsi="宋体" w:cs="宋体"/>
          <w:b/>
          <w:bCs/>
          <w:color w:val="auto"/>
          <w:sz w:val="28"/>
          <w:szCs w:val="28"/>
          <w:highlight w:val="none"/>
        </w:rPr>
      </w:pPr>
      <w:r/>
      <w:bookmarkStart w:id="245" w:name="_Toc20606"/>
      <w:r/>
      <w:bookmarkEnd w:id="245"/>
      <w:r/>
      <w:bookmarkStart w:id="246" w:name="_Toc27900"/>
      <w:r/>
      <w:bookmarkEnd w:id="246"/>
      <w:r/>
      <w:r/>
    </w:p>
    <w:p>
      <w:pPr>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highlight w:val="none"/>
        </w:rPr>
      </w:pPr>
      <w:r>
        <w:rPr>
          <w:rFonts w:hint="eastAsia" w:ascii="黑体" w:hAnsi="宋体" w:eastAsia="黑体" w:cs="黑体"/>
          <w:b/>
          <w:bCs/>
          <w:color w:val="auto"/>
          <w:sz w:val="32"/>
          <w:szCs w:val="32"/>
          <w:highlight w:val="none"/>
          <w:lang w:bidi="ar"/>
        </w:rPr>
        <w:br w:type="page" w:clear="all"/>
      </w:r>
      <w:r>
        <w:rPr>
          <w:rFonts w:hint="eastAsia" w:ascii="宋体" w:hAnsi="宋体" w:cs="宋体"/>
          <w:color w:val="auto"/>
          <w:sz w:val="32"/>
          <w:szCs w:val="32"/>
          <w:highlight w:val="none"/>
        </w:rPr>
        <w:t xml:space="preserve">十四、技术要求响应及偏离表</w:t>
      </w:r>
      <w:r/>
    </w:p>
    <w:tbl>
      <w:tblPr>
        <w:tblStyle w:val="833"/>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8"/>
        <w:gridCol w:w="3206"/>
        <w:gridCol w:w="2776"/>
        <w:gridCol w:w="1307"/>
        <w:gridCol w:w="1278"/>
      </w:tblGrid>
      <w:tr>
        <w:trPr>
          <w:tblCellSpacing w:w="0" w:type="dxa"/>
        </w:trPr>
        <w:tc>
          <w:tcPr>
            <w:tcW w:w="545" w:type="dxa"/>
            <w:vAlign w:val="center"/>
            <w:textDirection w:val="lrTb"/>
            <w:noWrap w:val="false"/>
          </w:tcPr>
          <w:p>
            <w:pPr>
              <w:pStyle w:val="1059"/>
              <w:ind w:firstLine="0"/>
              <w:jc w:val="both"/>
              <w:spacing w:beforeAutospacing="0" w:afterAutospacing="0"/>
              <w:rPr>
                <w:rFonts w:hint="eastAsia"/>
                <w:color w:val="auto"/>
                <w:highlight w:val="none"/>
              </w:rPr>
            </w:pPr>
            <w:r>
              <w:rPr>
                <w:rFonts w:hint="eastAsia"/>
                <w:color w:val="auto"/>
                <w:highlight w:val="none"/>
              </w:rPr>
              <w:t xml:space="preserve">序号</w:t>
            </w:r>
            <w:r/>
          </w:p>
        </w:tc>
        <w:tc>
          <w:tcPr>
            <w:tcW w:w="3291" w:type="dxa"/>
            <w:vAlign w:val="center"/>
            <w:textDirection w:val="lrTb"/>
            <w:noWrap w:val="false"/>
          </w:tcPr>
          <w:p>
            <w:pPr>
              <w:pStyle w:val="1059"/>
              <w:ind w:firstLine="0"/>
              <w:jc w:val="center"/>
              <w:spacing w:beforeAutospacing="0" w:afterAutospacing="0"/>
              <w:rPr>
                <w:rFonts w:hint="eastAsia"/>
                <w:color w:val="auto"/>
                <w:highlight w:val="none"/>
              </w:rPr>
            </w:pPr>
            <w:r>
              <w:rPr>
                <w:rFonts w:hint="eastAsia"/>
                <w:color w:val="auto"/>
                <w:highlight w:val="none"/>
              </w:rPr>
              <w:t xml:space="preserve">招标文件要求</w:t>
            </w:r>
            <w:r/>
          </w:p>
        </w:tc>
        <w:tc>
          <w:tcPr>
            <w:tcW w:w="2852" w:type="dxa"/>
            <w:vAlign w:val="center"/>
            <w:textDirection w:val="lrTb"/>
            <w:noWrap w:val="false"/>
          </w:tcPr>
          <w:p>
            <w:pPr>
              <w:pStyle w:val="1059"/>
              <w:ind w:firstLine="0"/>
              <w:jc w:val="center"/>
              <w:spacing w:beforeAutospacing="0" w:afterAutospacing="0"/>
              <w:rPr>
                <w:rFonts w:hint="eastAsia"/>
                <w:color w:val="auto"/>
                <w:highlight w:val="none"/>
              </w:rPr>
            </w:pPr>
            <w:r>
              <w:rPr>
                <w:rFonts w:hint="eastAsia"/>
                <w:color w:val="auto"/>
                <w:highlight w:val="none"/>
              </w:rPr>
              <w:t xml:space="preserve">投标响应情况</w:t>
            </w:r>
            <w:r/>
          </w:p>
        </w:tc>
        <w:tc>
          <w:tcPr>
            <w:tcW w:w="1308" w:type="dxa"/>
            <w:vAlign w:val="center"/>
            <w:textDirection w:val="lrTb"/>
            <w:noWrap w:val="false"/>
          </w:tcPr>
          <w:p>
            <w:pPr>
              <w:pStyle w:val="1059"/>
              <w:ind w:firstLine="0"/>
              <w:jc w:val="both"/>
              <w:spacing w:beforeAutospacing="0" w:afterAutospacing="0"/>
              <w:rPr>
                <w:rFonts w:hint="eastAsia"/>
                <w:color w:val="auto"/>
                <w:highlight w:val="none"/>
              </w:rPr>
            </w:pPr>
            <w:r>
              <w:rPr>
                <w:rFonts w:hint="eastAsia"/>
                <w:color w:val="auto"/>
                <w:highlight w:val="none"/>
              </w:rPr>
              <w:t xml:space="preserve">超出、符合或偏离</w:t>
            </w:r>
            <w:r/>
          </w:p>
        </w:tc>
        <w:tc>
          <w:tcPr>
            <w:tcW w:w="1173" w:type="dxa"/>
            <w:vAlign w:val="center"/>
            <w:textDirection w:val="lrTb"/>
            <w:noWrap w:val="false"/>
          </w:tcPr>
          <w:p>
            <w:pPr>
              <w:pStyle w:val="1059"/>
              <w:ind w:firstLine="0"/>
              <w:jc w:val="center"/>
              <w:spacing w:beforeAutospacing="0" w:afterAutospacing="0"/>
              <w:rPr>
                <w:rFonts w:hint="eastAsia"/>
                <w:color w:val="auto"/>
                <w:highlight w:val="none"/>
              </w:rPr>
            </w:pPr>
            <w:r>
              <w:rPr>
                <w:rFonts w:hint="eastAsia"/>
                <w:color w:val="auto"/>
                <w:highlight w:val="none"/>
              </w:rPr>
              <w:t xml:space="preserve">证明材料</w:t>
            </w:r>
            <w:r/>
          </w:p>
        </w:tc>
      </w:tr>
      <w:tr>
        <w:trPr>
          <w:tblCellSpacing w:w="0" w:type="dxa"/>
          <w:trHeight w:val="640"/>
        </w:trPr>
        <w:tc>
          <w:tcPr>
            <w:tcW w:w="545"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3291"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2852"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1308"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1173"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r>
      <w:tr>
        <w:trPr>
          <w:tblCellSpacing w:w="0" w:type="dxa"/>
          <w:trHeight w:val="640"/>
        </w:trPr>
        <w:tc>
          <w:tcPr>
            <w:tcW w:w="545"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3291"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2852"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1308"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1173"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r>
      <w:tr>
        <w:trPr>
          <w:tblCellSpacing w:w="0" w:type="dxa"/>
          <w:trHeight w:val="640"/>
        </w:trPr>
        <w:tc>
          <w:tcPr>
            <w:tcW w:w="545"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3291"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2852"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1308"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1173"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r>
      <w:tr>
        <w:trPr>
          <w:tblCellSpacing w:w="0" w:type="dxa"/>
          <w:trHeight w:val="640"/>
        </w:trPr>
        <w:tc>
          <w:tcPr>
            <w:tcW w:w="545"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3291"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2852"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1308"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1173"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r>
      <w:tr>
        <w:trPr>
          <w:tblCellSpacing w:w="0" w:type="dxa"/>
          <w:trHeight w:val="640"/>
        </w:trPr>
        <w:tc>
          <w:tcPr>
            <w:tcW w:w="545"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3291"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2852"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1308"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1173"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r>
      <w:tr>
        <w:trPr>
          <w:tblCellSpacing w:w="0" w:type="dxa"/>
          <w:trHeight w:val="640"/>
        </w:trPr>
        <w:tc>
          <w:tcPr>
            <w:tcW w:w="545"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3291"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2852"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1308"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1173"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r>
      <w:tr>
        <w:trPr>
          <w:tblCellSpacing w:w="0" w:type="dxa"/>
          <w:trHeight w:val="640"/>
        </w:trPr>
        <w:tc>
          <w:tcPr>
            <w:tcW w:w="545"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3291"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2852"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1308"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1173"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r>
      <w:tr>
        <w:trPr>
          <w:tblCellSpacing w:w="0" w:type="dxa"/>
          <w:trHeight w:val="640"/>
        </w:trPr>
        <w:tc>
          <w:tcPr>
            <w:tcW w:w="545"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3291"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w:t>
            </w:r>
            <w:r/>
          </w:p>
        </w:tc>
        <w:tc>
          <w:tcPr>
            <w:tcW w:w="2852"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1308"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c>
          <w:tcPr>
            <w:tcW w:w="1173" w:type="dxa"/>
            <w:vAlign w:val="center"/>
            <w:textDirection w:val="lrTb"/>
            <w:noWrap w:val="false"/>
          </w:tcPr>
          <w:p>
            <w:pPr>
              <w:pStyle w:val="1059"/>
              <w:jc w:val="center"/>
              <w:spacing w:beforeAutospacing="0" w:afterAutospacing="0"/>
              <w:rPr>
                <w:rFonts w:hint="eastAsia"/>
                <w:color w:val="auto"/>
                <w:highlight w:val="none"/>
              </w:rPr>
            </w:pPr>
            <w:r>
              <w:rPr>
                <w:rFonts w:hint="eastAsia"/>
                <w:color w:val="auto"/>
                <w:highlight w:val="none"/>
              </w:rPr>
              <w:t xml:space="preserve"> </w:t>
            </w:r>
            <w:r/>
          </w:p>
        </w:tc>
      </w:tr>
    </w:tbl>
    <w:p>
      <w:pPr>
        <w:pStyle w:val="1059"/>
        <w:jc w:val="both"/>
        <w:spacing w:beforeAutospacing="0" w:afterAutospacing="0"/>
        <w:rPr>
          <w:rFonts w:hint="eastAsia"/>
          <w:color w:val="auto"/>
          <w:highlight w:val="none"/>
        </w:rPr>
      </w:pPr>
      <w:r>
        <w:rPr>
          <w:rFonts w:hint="eastAsia"/>
          <w:color w:val="auto"/>
          <w:highlight w:val="none"/>
        </w:rPr>
        <w:t xml:space="preserve">注： 行数不够，可自行添加。</w:t>
      </w:r>
      <w:r/>
    </w:p>
    <w:p>
      <w:pPr>
        <w:jc w:val="center"/>
        <w:rPr>
          <w:rFonts w:hint="eastAsia" w:ascii="宋体" w:hAnsi="宋体" w:cs="宋体"/>
          <w:bCs/>
          <w:color w:val="auto"/>
          <w:sz w:val="36"/>
          <w:szCs w:val="28"/>
          <w:highlight w:val="none"/>
        </w:rPr>
      </w:pPr>
      <w:r>
        <w:rPr>
          <w:rFonts w:hint="eastAsia" w:ascii="宋体" w:hAnsi="宋体" w:cs="宋体"/>
          <w:bCs/>
          <w:color w:val="auto"/>
          <w:sz w:val="36"/>
          <w:szCs w:val="28"/>
          <w:highlight w:val="none"/>
        </w:rPr>
      </w:r>
      <w:r/>
    </w:p>
    <w:p>
      <w:pPr>
        <w:jc w:val="center"/>
        <w:rPr>
          <w:rFonts w:hint="eastAsia" w:ascii="宋体" w:hAnsi="宋体" w:cs="宋体"/>
          <w:bCs/>
          <w:color w:val="auto"/>
          <w:sz w:val="36"/>
          <w:szCs w:val="28"/>
          <w:highlight w:val="none"/>
        </w:rPr>
      </w:pPr>
      <w:r>
        <w:rPr>
          <w:rFonts w:hint="eastAsia" w:ascii="宋体" w:hAnsi="宋体" w:cs="宋体"/>
          <w:bCs/>
          <w:color w:val="auto"/>
          <w:sz w:val="36"/>
          <w:szCs w:val="28"/>
          <w:highlight w:val="none"/>
        </w:rPr>
      </w:r>
      <w:r/>
    </w:p>
    <w:p>
      <w:pPr>
        <w:jc w:val="center"/>
        <w:rPr>
          <w:rFonts w:hint="eastAsia" w:ascii="宋体" w:hAnsi="宋体" w:cs="宋体"/>
          <w:bCs/>
          <w:color w:val="auto"/>
          <w:sz w:val="36"/>
          <w:szCs w:val="28"/>
          <w:highlight w:val="none"/>
        </w:rPr>
      </w:pPr>
      <w:r>
        <w:rPr>
          <w:rFonts w:hint="eastAsia" w:ascii="宋体" w:hAnsi="宋体" w:cs="宋体"/>
          <w:bCs/>
          <w:color w:val="auto"/>
          <w:sz w:val="36"/>
          <w:szCs w:val="28"/>
          <w:highlight w:val="none"/>
        </w:rPr>
      </w:r>
      <w:r/>
    </w:p>
    <w:p>
      <w:pPr>
        <w:jc w:val="center"/>
        <w:rPr>
          <w:rFonts w:hint="eastAsia" w:ascii="宋体" w:hAnsi="宋体" w:cs="宋体"/>
          <w:bCs/>
          <w:color w:val="auto"/>
          <w:sz w:val="36"/>
          <w:szCs w:val="28"/>
          <w:highlight w:val="none"/>
        </w:rPr>
      </w:pPr>
      <w:r>
        <w:rPr>
          <w:rFonts w:hint="eastAsia" w:ascii="宋体" w:hAnsi="宋体" w:cs="宋体"/>
          <w:bCs/>
          <w:color w:val="auto"/>
          <w:sz w:val="36"/>
          <w:szCs w:val="28"/>
          <w:highlight w:val="none"/>
        </w:rPr>
      </w:r>
      <w:r/>
    </w:p>
    <w:p>
      <w:pPr>
        <w:jc w:val="center"/>
        <w:rPr>
          <w:rFonts w:hint="eastAsia" w:ascii="宋体" w:hAnsi="宋体" w:cs="宋体"/>
          <w:bCs/>
          <w:color w:val="auto"/>
          <w:sz w:val="36"/>
          <w:szCs w:val="28"/>
          <w:highlight w:val="none"/>
        </w:rPr>
      </w:pPr>
      <w:r>
        <w:rPr>
          <w:rFonts w:hint="eastAsia" w:ascii="宋体" w:hAnsi="宋体" w:cs="宋体"/>
          <w:bCs/>
          <w:color w:val="auto"/>
          <w:sz w:val="36"/>
          <w:szCs w:val="28"/>
          <w:highlight w:val="none"/>
        </w:rPr>
      </w:r>
      <w:bookmarkEnd w:id="229"/>
      <w:bookmarkEnd w:id="230"/>
      <w:bookmarkEnd w:id="231"/>
      <w:bookmarkEnd w:id="232"/>
      <w:bookmarkEnd w:id="233"/>
      <w:bookmarkEnd w:id="234"/>
      <w:bookmarkEnd w:id="235"/>
      <w:bookmarkEnd w:id="236"/>
      <w:r/>
    </w:p>
    <w:p>
      <w:pPr>
        <w:jc w:val="center"/>
        <w:rPr>
          <w:rFonts w:hint="eastAsia" w:ascii="宋体" w:hAnsi="宋体" w:cs="宋体"/>
          <w:bCs/>
          <w:color w:val="auto"/>
          <w:sz w:val="36"/>
          <w:szCs w:val="28"/>
          <w:highlight w:val="none"/>
        </w:rPr>
      </w:pPr>
      <w:r>
        <w:rPr>
          <w:rFonts w:hint="eastAsia" w:ascii="宋体" w:hAnsi="宋体" w:cs="宋体"/>
          <w:bCs/>
          <w:color w:val="auto"/>
          <w:sz w:val="36"/>
          <w:szCs w:val="28"/>
          <w:highlight w:val="none"/>
        </w:rPr>
      </w:r>
      <w:r/>
    </w:p>
    <w:p>
      <w:pPr>
        <w:ind w:firstLine="0"/>
        <w:rPr>
          <w:rFonts w:hint="eastAsia" w:ascii="宋体" w:hAnsi="宋体" w:cs="宋体"/>
          <w:bCs/>
          <w:color w:val="auto"/>
          <w:sz w:val="36"/>
          <w:szCs w:val="28"/>
          <w:highlight w:val="none"/>
        </w:rPr>
      </w:pPr>
      <w:r>
        <w:rPr>
          <w:rFonts w:hint="eastAsia" w:ascii="宋体" w:hAnsi="宋体" w:cs="宋体"/>
          <w:bCs/>
          <w:color w:val="auto"/>
          <w:sz w:val="36"/>
          <w:szCs w:val="28"/>
          <w:highlight w:val="none"/>
        </w:rPr>
      </w:r>
      <w:r/>
    </w:p>
    <w:p>
      <w:pPr>
        <w:jc w:val="center"/>
        <w:rPr>
          <w:rFonts w:hint="eastAsia" w:ascii="宋体" w:hAnsi="宋体" w:cs="宋体"/>
          <w:b/>
          <w:bCs/>
          <w:color w:val="auto"/>
          <w:sz w:val="28"/>
          <w:szCs w:val="28"/>
          <w:highlight w:val="none"/>
        </w:rPr>
        <w:outlineLvl w:val="1"/>
      </w:pPr>
      <w:r>
        <w:rPr>
          <w:rFonts w:hint="eastAsia" w:ascii="宋体" w:hAnsi="宋体" w:cs="宋体"/>
          <w:bCs/>
          <w:color w:val="auto"/>
          <w:sz w:val="36"/>
          <w:szCs w:val="28"/>
          <w:highlight w:val="none"/>
        </w:rPr>
        <w:br w:type="page" w:clear="all"/>
      </w:r>
      <w:r>
        <w:rPr>
          <w:rFonts w:hint="eastAsia" w:ascii="宋体" w:hAnsi="宋体" w:cs="宋体"/>
          <w:bCs/>
          <w:color w:val="auto"/>
          <w:sz w:val="36"/>
          <w:szCs w:val="28"/>
          <w:highlight w:val="none"/>
        </w:rPr>
        <w:t xml:space="preserve">十五、项目团队人员一览表</w:t>
      </w:r>
      <w:r/>
    </w:p>
    <w:tbl>
      <w:tblPr>
        <w:tblStyle w:val="8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485"/>
        <w:gridCol w:w="1547"/>
        <w:gridCol w:w="896"/>
        <w:gridCol w:w="896"/>
        <w:gridCol w:w="2814"/>
      </w:tblGrid>
      <w:tr>
        <w:trPr>
          <w:jc w:val="center"/>
          <w:trHeight w:val="930"/>
        </w:trPr>
        <w:tc>
          <w:tcPr>
            <w:tcW w:w="1470" w:type="dxa"/>
            <w:vAlign w:val="center"/>
            <w:textDirection w:val="lrTb"/>
            <w:noWrap w:val="false"/>
          </w:tcPr>
          <w:p>
            <w:pPr>
              <w:ind w:firstLine="0"/>
              <w:jc w:val="center"/>
              <w:spacing w:line="520" w:lineRule="exact"/>
              <w:rPr>
                <w:rFonts w:hint="eastAsia" w:ascii="宋体" w:hAnsi="宋体" w:cs="宋体"/>
                <w:color w:val="auto"/>
                <w:highlight w:val="none"/>
              </w:rPr>
            </w:pPr>
            <w:r>
              <w:rPr>
                <w:rFonts w:hint="eastAsia" w:ascii="宋体" w:hAnsi="宋体" w:cs="宋体"/>
                <w:color w:val="auto"/>
                <w:highlight w:val="none"/>
              </w:rPr>
              <w:t xml:space="preserve">姓  名</w:t>
            </w:r>
            <w:r/>
          </w:p>
        </w:tc>
        <w:tc>
          <w:tcPr>
            <w:tcW w:w="1485" w:type="dxa"/>
            <w:vAlign w:val="center"/>
            <w:textDirection w:val="lrTb"/>
            <w:noWrap w:val="false"/>
          </w:tcPr>
          <w:p>
            <w:pPr>
              <w:ind w:firstLine="0"/>
              <w:jc w:val="center"/>
              <w:spacing w:line="520" w:lineRule="exact"/>
              <w:rPr>
                <w:rFonts w:hint="eastAsia" w:ascii="宋体" w:hAnsi="宋体" w:cs="宋体"/>
                <w:color w:val="auto"/>
                <w:highlight w:val="none"/>
              </w:rPr>
            </w:pPr>
            <w:r>
              <w:rPr>
                <w:rFonts w:hint="eastAsia" w:ascii="宋体" w:hAnsi="宋体" w:cs="宋体"/>
                <w:color w:val="auto"/>
                <w:highlight w:val="none"/>
              </w:rPr>
              <w:t xml:space="preserve">本项目拟任职  务</w:t>
            </w:r>
            <w:r/>
          </w:p>
        </w:tc>
        <w:tc>
          <w:tcPr>
            <w:tcW w:w="1547" w:type="dxa"/>
            <w:vAlign w:val="center"/>
            <w:textDirection w:val="lrTb"/>
            <w:noWrap w:val="false"/>
          </w:tcPr>
          <w:p>
            <w:pPr>
              <w:ind w:firstLine="0"/>
              <w:jc w:val="center"/>
              <w:spacing w:line="520" w:lineRule="exact"/>
              <w:rPr>
                <w:rFonts w:hint="eastAsia" w:ascii="宋体" w:hAnsi="宋体" w:cs="宋体"/>
                <w:color w:val="auto"/>
                <w:highlight w:val="none"/>
              </w:rPr>
            </w:pPr>
            <w:r>
              <w:rPr>
                <w:rFonts w:hint="eastAsia" w:ascii="宋体" w:hAnsi="宋体" w:cs="宋体"/>
                <w:color w:val="auto"/>
                <w:highlight w:val="none"/>
              </w:rPr>
              <w:t xml:space="preserve">技术职称</w:t>
            </w:r>
            <w:r/>
          </w:p>
        </w:tc>
        <w:tc>
          <w:tcPr>
            <w:tcW w:w="896" w:type="dxa"/>
            <w:vAlign w:val="center"/>
            <w:textDirection w:val="lrTb"/>
            <w:noWrap w:val="false"/>
          </w:tcPr>
          <w:p>
            <w:pPr>
              <w:ind w:firstLine="0"/>
              <w:spacing w:line="520" w:lineRule="exact"/>
              <w:rPr>
                <w:rFonts w:hint="eastAsia" w:ascii="宋体" w:hAnsi="宋体" w:cs="宋体"/>
                <w:color w:val="auto"/>
                <w:highlight w:val="none"/>
              </w:rPr>
            </w:pPr>
            <w:r>
              <w:rPr>
                <w:rFonts w:hint="eastAsia" w:ascii="宋体" w:hAnsi="宋体" w:cs="宋体"/>
                <w:color w:val="auto"/>
                <w:highlight w:val="none"/>
              </w:rPr>
              <w:t xml:space="preserve">年龄</w:t>
            </w:r>
            <w:r/>
          </w:p>
        </w:tc>
        <w:tc>
          <w:tcPr>
            <w:tcW w:w="896" w:type="dxa"/>
            <w:vAlign w:val="center"/>
            <w:textDirection w:val="lrTb"/>
            <w:noWrap w:val="false"/>
          </w:tcPr>
          <w:p>
            <w:pPr>
              <w:ind w:firstLine="0"/>
              <w:spacing w:line="520" w:lineRule="exact"/>
              <w:rPr>
                <w:rFonts w:hint="eastAsia" w:ascii="宋体" w:hAnsi="宋体" w:cs="宋体"/>
                <w:color w:val="auto"/>
                <w:highlight w:val="none"/>
              </w:rPr>
            </w:pPr>
            <w:r>
              <w:rPr>
                <w:rFonts w:hint="eastAsia" w:ascii="宋体" w:hAnsi="宋体" w:cs="宋体"/>
                <w:color w:val="auto"/>
                <w:highlight w:val="none"/>
              </w:rPr>
              <w:t xml:space="preserve">学历</w:t>
            </w:r>
            <w:r/>
          </w:p>
        </w:tc>
        <w:tc>
          <w:tcPr>
            <w:tcW w:w="2814" w:type="dxa"/>
            <w:vAlign w:val="center"/>
            <w:textDirection w:val="lrTb"/>
            <w:noWrap w:val="false"/>
          </w:tcPr>
          <w:p>
            <w:pPr>
              <w:ind w:firstLine="0"/>
              <w:jc w:val="center"/>
              <w:spacing w:line="520" w:lineRule="exact"/>
              <w:rPr>
                <w:rFonts w:hint="eastAsia" w:ascii="宋体" w:hAnsi="宋体" w:cs="宋体"/>
                <w:color w:val="auto"/>
                <w:highlight w:val="none"/>
              </w:rPr>
            </w:pPr>
            <w:r>
              <w:rPr>
                <w:rFonts w:hint="eastAsia" w:ascii="宋体" w:hAnsi="宋体" w:cs="宋体"/>
                <w:color w:val="auto"/>
                <w:highlight w:val="none"/>
              </w:rPr>
              <w:t xml:space="preserve">主要资历及担任过的职务</w:t>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485"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547"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485"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547"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485"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547"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485"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547"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485"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547"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485"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547"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485"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547"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485"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547"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485"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547"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r>
    </w:tbl>
    <w:p>
      <w:pPr>
        <w:spacing w:line="400" w:lineRule="exact"/>
        <w:rPr>
          <w:rFonts w:hint="eastAsia" w:ascii="宋体" w:hAnsi="宋体" w:cs="宋体"/>
          <w:b/>
          <w:color w:val="auto"/>
          <w:sz w:val="28"/>
          <w:szCs w:val="30"/>
          <w:highlight w:val="none"/>
        </w:rPr>
      </w:pPr>
      <w:r>
        <w:rPr>
          <w:rFonts w:hint="eastAsia" w:ascii="宋体" w:hAnsi="宋体" w:cs="宋体"/>
          <w:b/>
          <w:color w:val="auto"/>
          <w:sz w:val="28"/>
          <w:szCs w:val="30"/>
          <w:highlight w:val="none"/>
        </w:rPr>
      </w:r>
      <w:r/>
    </w:p>
    <w:p>
      <w:pPr>
        <w:ind w:right="180" w:firstLine="360"/>
        <w:jc w:val="right"/>
        <w:spacing w:line="560" w:lineRule="exact"/>
        <w:rPr>
          <w:rFonts w:hint="eastAsia" w:ascii="宋体" w:hAnsi="宋体"/>
          <w:color w:val="auto"/>
          <w:highlight w:val="none"/>
        </w:rPr>
      </w:pPr>
      <w:r>
        <w:rPr>
          <w:rFonts w:hint="eastAsia" w:ascii="宋体" w:hAnsi="宋体"/>
          <w:color w:val="auto"/>
          <w:highlight w:val="none"/>
        </w:rPr>
        <w:t xml:space="preserve">企业名称（加盖公章）：</w:t>
      </w:r>
      <w:r/>
    </w:p>
    <w:p>
      <w:pPr>
        <w:ind w:right="480"/>
        <w:jc w:val="right"/>
        <w:spacing w:line="560" w:lineRule="exact"/>
        <w:rPr>
          <w:rFonts w:hint="eastAsia" w:ascii="宋体" w:hAnsi="宋体"/>
          <w:color w:val="auto"/>
          <w:highlight w:val="none"/>
        </w:rPr>
      </w:pPr>
      <w:r>
        <w:rPr>
          <w:rFonts w:hint="eastAsia" w:ascii="宋体" w:hAnsi="宋体"/>
          <w:color w:val="auto"/>
          <w:highlight w:val="none"/>
        </w:rPr>
        <w:t xml:space="preserve">日  期：    年    月    日</w:t>
      </w:r>
      <w:r/>
    </w:p>
    <w:p>
      <w:pPr>
        <w:jc w:val="center"/>
        <w:spacing w:line="400" w:lineRule="exact"/>
        <w:rPr>
          <w:rFonts w:hint="eastAsia" w:ascii="宋体" w:hAnsi="宋体" w:cs="宋体"/>
          <w:b/>
          <w:color w:val="auto"/>
          <w:sz w:val="28"/>
          <w:szCs w:val="30"/>
          <w:highlight w:val="none"/>
        </w:rPr>
      </w:pPr>
      <w:r>
        <w:rPr>
          <w:rFonts w:hint="eastAsia" w:ascii="宋体" w:hAnsi="宋体" w:cs="宋体"/>
          <w:b/>
          <w:color w:val="auto"/>
          <w:sz w:val="28"/>
          <w:szCs w:val="30"/>
          <w:highlight w:val="none"/>
        </w:rPr>
      </w:r>
      <w:r/>
    </w:p>
    <w:p>
      <w:pPr>
        <w:rPr>
          <w:rFonts w:hint="eastAsia" w:ascii="宋体" w:hAnsi="宋体" w:cs="宋体"/>
          <w:b/>
          <w:bCs/>
          <w:color w:val="auto"/>
          <w:sz w:val="28"/>
          <w:highlight w:val="none"/>
        </w:rPr>
      </w:pPr>
      <w:r>
        <w:rPr>
          <w:rFonts w:hint="eastAsia" w:ascii="宋体" w:hAnsi="宋体" w:cs="宋体"/>
          <w:b/>
          <w:bCs/>
          <w:color w:val="auto"/>
          <w:sz w:val="28"/>
          <w:highlight w:val="none"/>
        </w:rPr>
        <w:br w:type="page" w:clear="all"/>
      </w:r>
      <w:r/>
    </w:p>
    <w:p>
      <w:pPr>
        <w:jc w:val="center"/>
        <w:rPr>
          <w:rFonts w:hint="eastAsia" w:ascii="宋体" w:hAnsi="宋体" w:cs="宋体"/>
          <w:bCs/>
          <w:color w:val="auto"/>
          <w:sz w:val="36"/>
          <w:szCs w:val="28"/>
          <w:highlight w:val="none"/>
        </w:rPr>
        <w:outlineLvl w:val="1"/>
      </w:pPr>
      <w:r>
        <w:rPr>
          <w:rFonts w:hint="eastAsia" w:ascii="宋体" w:hAnsi="宋体" w:cs="宋体"/>
          <w:bCs/>
          <w:color w:val="auto"/>
          <w:sz w:val="36"/>
          <w:szCs w:val="28"/>
          <w:highlight w:val="none"/>
        </w:rPr>
        <w:t xml:space="preserve">十六、类似业绩一览表</w:t>
      </w:r>
      <w:r/>
    </w:p>
    <w:tbl>
      <w:tblPr>
        <w:tblStyle w:val="833"/>
        <w:tblW w:w="99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jc w:val="center"/>
          <w:trHeight w:val="753"/>
        </w:trPr>
        <w:tc>
          <w:tcPr>
            <w:tcW w:w="1014" w:type="dxa"/>
            <w:vAlign w:val="center"/>
            <w:textDirection w:val="lrTb"/>
            <w:noWrap w:val="false"/>
          </w:tcPr>
          <w:p>
            <w:pPr>
              <w:ind w:firstLine="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439" w:type="dxa"/>
            <w:vAlign w:val="center"/>
            <w:textDirection w:val="lrTb"/>
            <w:noWrap w:val="false"/>
          </w:tcPr>
          <w:p>
            <w:pPr>
              <w:ind w:firstLine="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2135" w:type="dxa"/>
            <w:vAlign w:val="center"/>
            <w:textDirection w:val="lrTb"/>
            <w:noWrap w:val="false"/>
          </w:tcPr>
          <w:p>
            <w:pPr>
              <w:ind w:firstLine="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签订时间</w:t>
            </w:r>
            <w:r/>
          </w:p>
        </w:tc>
        <w:tc>
          <w:tcPr>
            <w:tcW w:w="1358" w:type="dxa"/>
            <w:vAlign w:val="center"/>
            <w:textDirection w:val="lrTb"/>
            <w:noWrap w:val="false"/>
          </w:tcPr>
          <w:p>
            <w:pPr>
              <w:ind w:firstLine="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采购单位</w:t>
            </w:r>
            <w:r/>
          </w:p>
        </w:tc>
        <w:tc>
          <w:tcPr>
            <w:tcW w:w="1521" w:type="dxa"/>
            <w:vAlign w:val="center"/>
            <w:textDirection w:val="lrTb"/>
            <w:noWrap w:val="false"/>
          </w:tcPr>
          <w:p>
            <w:pPr>
              <w:ind w:firstLine="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合同金额</w:t>
            </w:r>
            <w:r/>
          </w:p>
        </w:tc>
        <w:tc>
          <w:tcPr>
            <w:tcW w:w="1521" w:type="dxa"/>
            <w:vAlign w:val="center"/>
            <w:textDirection w:val="lrTb"/>
            <w:noWrap w:val="false"/>
          </w:tcPr>
          <w:p>
            <w:pPr>
              <w:ind w:firstLine="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是否项目负责人业绩</w:t>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521"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521"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521"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521"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521"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521"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521"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521"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521"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521"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521"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521"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521"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521"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521"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521"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521"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521"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72"/>
        </w:trPr>
        <w:tc>
          <w:tcPr>
            <w:tcW w:w="1014"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521"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521" w:type="dxa"/>
            <w:vAlign w:val="center"/>
            <w:textDirection w:val="lrTb"/>
            <w:noWrap w:val="false"/>
          </w:tcPr>
          <w:p>
            <w:pPr>
              <w:jc w:val="center"/>
              <w:spacing w:line="520" w:lineRule="exact"/>
              <w:rPr>
                <w:rFonts w:hint="eastAsia" w:ascii="宋体" w:hAnsi="宋体" w:cs="宋体"/>
                <w:color w:val="auto"/>
                <w:sz w:val="28"/>
                <w:highlight w:val="none"/>
              </w:rPr>
            </w:pPr>
            <w:r>
              <w:rPr>
                <w:rFonts w:hint="eastAsia" w:ascii="宋体" w:hAnsi="宋体" w:cs="宋体"/>
                <w:color w:val="auto"/>
                <w:sz w:val="28"/>
                <w:highlight w:val="none"/>
              </w:rPr>
            </w:r>
            <w:r/>
          </w:p>
        </w:tc>
      </w:tr>
    </w:tbl>
    <w:p>
      <w:pPr>
        <w:jc w:val="center"/>
        <w:spacing w:line="400" w:lineRule="exact"/>
        <w:rPr>
          <w:rFonts w:hint="eastAsia" w:ascii="宋体" w:hAnsi="宋体" w:cs="宋体"/>
          <w:b/>
          <w:color w:val="auto"/>
          <w:sz w:val="28"/>
          <w:szCs w:val="30"/>
          <w:highlight w:val="none"/>
        </w:rPr>
      </w:pPr>
      <w:r>
        <w:rPr>
          <w:rFonts w:hint="eastAsia" w:ascii="宋体" w:hAnsi="宋体" w:cs="宋体"/>
          <w:b/>
          <w:color w:val="auto"/>
          <w:sz w:val="28"/>
          <w:szCs w:val="30"/>
          <w:highlight w:val="none"/>
        </w:rPr>
      </w:r>
      <w:r/>
    </w:p>
    <w:p>
      <w:pPr>
        <w:spacing w:line="400" w:lineRule="exact"/>
        <w:rPr>
          <w:rFonts w:hint="eastAsia" w:ascii="宋体" w:hAnsi="宋体" w:cs="宋体"/>
          <w:b/>
          <w:color w:val="auto"/>
          <w:sz w:val="28"/>
          <w:szCs w:val="30"/>
          <w:highlight w:val="none"/>
        </w:rPr>
      </w:pPr>
      <w:r>
        <w:rPr>
          <w:rFonts w:hint="eastAsia" w:ascii="宋体" w:hAnsi="宋体" w:cs="宋体"/>
          <w:b/>
          <w:color w:val="auto"/>
          <w:sz w:val="28"/>
          <w:szCs w:val="30"/>
          <w:highlight w:val="none"/>
        </w:rPr>
      </w:r>
      <w:r/>
    </w:p>
    <w:p>
      <w:pPr>
        <w:ind w:right="180" w:firstLine="360"/>
        <w:jc w:val="right"/>
        <w:spacing w:line="560" w:lineRule="exact"/>
        <w:rPr>
          <w:rFonts w:hint="eastAsia" w:ascii="宋体" w:hAnsi="宋体"/>
          <w:color w:val="auto"/>
          <w:highlight w:val="none"/>
        </w:rPr>
      </w:pPr>
      <w:r>
        <w:rPr>
          <w:rFonts w:hint="eastAsia" w:ascii="宋体" w:hAnsi="宋体"/>
          <w:color w:val="auto"/>
          <w:highlight w:val="none"/>
        </w:rPr>
        <w:t xml:space="preserve">企业名称（加盖公章）：</w:t>
      </w:r>
      <w:r/>
    </w:p>
    <w:p>
      <w:pPr>
        <w:ind w:right="480"/>
        <w:jc w:val="right"/>
        <w:spacing w:line="560" w:lineRule="exact"/>
        <w:rPr>
          <w:rFonts w:hint="eastAsia" w:ascii="宋体" w:hAnsi="宋体"/>
          <w:color w:val="auto"/>
          <w:highlight w:val="none"/>
        </w:rPr>
      </w:pPr>
      <w:r>
        <w:rPr>
          <w:rFonts w:hint="eastAsia" w:ascii="宋体" w:hAnsi="宋体"/>
          <w:color w:val="auto"/>
          <w:highlight w:val="none"/>
        </w:rPr>
        <w:t xml:space="preserve">日  期：    年    月    日</w:t>
      </w:r>
      <w:r/>
    </w:p>
    <w:p>
      <w:pPr>
        <w:rPr>
          <w:rFonts w:hint="eastAsia" w:ascii="宋体" w:hAnsi="宋体" w:cs="宋体"/>
          <w:b/>
          <w:bCs/>
          <w:color w:val="auto"/>
          <w:sz w:val="28"/>
          <w:highlight w:val="none"/>
        </w:rPr>
      </w:pPr>
      <w:r>
        <w:rPr>
          <w:rFonts w:hint="eastAsia" w:ascii="宋体" w:hAnsi="宋体" w:cs="宋体"/>
          <w:b/>
          <w:bCs/>
          <w:color w:val="auto"/>
          <w:sz w:val="28"/>
          <w:highlight w:val="none"/>
        </w:rPr>
      </w:r>
      <w:r/>
    </w:p>
    <w:p>
      <w:pPr>
        <w:jc w:val="center"/>
        <w:spacing w:line="85" w:lineRule="atLeast"/>
        <w:rPr>
          <w:rFonts w:hint="eastAsia" w:ascii="宋体" w:hAnsi="宋体" w:cs="宋体"/>
          <w:bCs/>
          <w:color w:val="auto"/>
          <w:sz w:val="36"/>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highlight w:val="none"/>
        </w:rPr>
        <w:br w:type="page" w:clear="all"/>
      </w:r>
      <w:r>
        <w:rPr>
          <w:rFonts w:hint="eastAsia" w:ascii="宋体" w:hAnsi="宋体" w:cs="宋体"/>
          <w:bCs/>
          <w:color w:val="auto"/>
          <w:sz w:val="36"/>
          <w:szCs w:val="28"/>
          <w:highlight w:val="none"/>
        </w:rPr>
        <w:t xml:space="preserve">十七、其他材料</w:t>
      </w:r>
      <w:r/>
    </w:p>
    <w:p>
      <w:pPr>
        <w:ind w:firstLine="42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p>
      <w:pPr>
        <w:ind w:firstLine="126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供应商认为有必要提供的材料或评分标准中需要提供的材料。</w:t>
      </w:r>
      <w:r/>
    </w:p>
    <w:p>
      <w:pPr>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Pr>
      <w:r>
        <w:rPr>
          <w:color w:val="auto"/>
          <w:highlight w:val="none"/>
        </w:rPr>
      </w:r>
      <w:r/>
    </w:p>
    <w:p>
      <w:pPr>
        <w:pStyle w:val="1083"/>
        <w:rPr>
          <w:rFonts w:hint="eastAsia" w:ascii="宋体" w:hAnsi="宋体" w:cs="宋体"/>
          <w:color w:val="auto"/>
          <w:highlight w:val="none"/>
        </w:rPr>
      </w:pPr>
      <w:r>
        <w:rPr>
          <w:rFonts w:hint="eastAsia" w:ascii="宋体" w:hAnsi="宋体" w:cs="宋体"/>
          <w:color w:val="auto"/>
          <w:highlight w:val="none"/>
        </w:rPr>
      </w:r>
      <w:r/>
    </w:p>
    <w:p>
      <w:pPr>
        <w:pStyle w:val="1083"/>
        <w:rPr>
          <w:rFonts w:hint="eastAsia" w:ascii="宋体" w:hAnsi="宋体" w:cs="宋体"/>
          <w:color w:val="auto"/>
          <w:highlight w:val="none"/>
        </w:rPr>
      </w:pPr>
      <w:r>
        <w:rPr>
          <w:rFonts w:hint="eastAsia" w:ascii="宋体" w:hAnsi="宋体" w:cs="宋体"/>
          <w:color w:val="auto"/>
          <w:highlight w:val="none"/>
        </w:rPr>
      </w:r>
      <w:r/>
    </w:p>
    <w:p>
      <w:pPr>
        <w:pStyle w:val="1083"/>
        <w:rPr>
          <w:rFonts w:hint="eastAsia" w:ascii="宋体" w:hAnsi="宋体" w:cs="宋体"/>
          <w:color w:val="auto"/>
          <w:highlight w:val="none"/>
        </w:rPr>
      </w:pPr>
      <w:r>
        <w:rPr>
          <w:rFonts w:hint="eastAsia" w:ascii="宋体" w:hAnsi="宋体" w:cs="宋体"/>
          <w:color w:val="auto"/>
          <w:highlight w:val="none"/>
        </w:rPr>
      </w:r>
      <w:r/>
    </w:p>
    <w:p>
      <w:pPr>
        <w:pStyle w:val="1083"/>
        <w:rPr>
          <w:rFonts w:hint="eastAsia" w:ascii="宋体" w:hAnsi="宋体" w:cs="宋体"/>
          <w:color w:val="auto"/>
          <w:highlight w:val="none"/>
        </w:rPr>
      </w:pPr>
      <w:r>
        <w:rPr>
          <w:rFonts w:hint="eastAsia" w:ascii="宋体" w:hAnsi="宋体" w:cs="宋体"/>
          <w:color w:val="auto"/>
          <w:highlight w:val="none"/>
        </w:rPr>
      </w:r>
      <w:r/>
    </w:p>
    <w:p>
      <w:pPr>
        <w:pStyle w:val="1083"/>
        <w:rPr>
          <w:rFonts w:hint="eastAsia" w:ascii="宋体" w:hAnsi="宋体" w:cs="宋体"/>
          <w:color w:val="auto"/>
          <w:highlight w:val="none"/>
        </w:rPr>
      </w:pPr>
      <w:r>
        <w:rPr>
          <w:rFonts w:hint="eastAsia" w:ascii="宋体" w:hAnsi="宋体" w:cs="宋体"/>
          <w:color w:val="auto"/>
          <w:highlight w:val="none"/>
        </w:rPr>
      </w:r>
      <w:r/>
    </w:p>
    <w:p>
      <w:pPr>
        <w:pStyle w:val="1083"/>
        <w:rPr>
          <w:rFonts w:hint="eastAsia" w:ascii="宋体" w:hAnsi="宋体" w:cs="宋体"/>
          <w:color w:val="auto"/>
          <w:highlight w:val="none"/>
        </w:rPr>
      </w:pPr>
      <w:r>
        <w:rPr>
          <w:rFonts w:hint="eastAsia" w:ascii="宋体" w:hAnsi="宋体" w:cs="宋体"/>
          <w:color w:val="auto"/>
          <w:highlight w:val="none"/>
        </w:rPr>
      </w:r>
      <w:r/>
    </w:p>
    <w:p>
      <w:pPr>
        <w:pStyle w:val="1083"/>
        <w:rPr>
          <w:rFonts w:hint="eastAsia" w:ascii="宋体" w:hAnsi="宋体" w:cs="宋体"/>
          <w:color w:val="auto"/>
          <w:highlight w:val="none"/>
        </w:rPr>
      </w:pPr>
      <w:r>
        <w:rPr>
          <w:rFonts w:hint="eastAsia" w:ascii="宋体" w:hAnsi="宋体" w:cs="宋体"/>
          <w:color w:val="auto"/>
          <w:highlight w:val="none"/>
        </w:rPr>
      </w:r>
      <w:r/>
    </w:p>
    <w:p>
      <w:pPr>
        <w:pStyle w:val="1083"/>
        <w:rPr>
          <w:rFonts w:hint="eastAsia" w:ascii="宋体" w:hAnsi="宋体" w:cs="宋体"/>
          <w:color w:val="auto"/>
          <w:highlight w:val="none"/>
        </w:rPr>
      </w:pPr>
      <w:r>
        <w:rPr>
          <w:rFonts w:hint="eastAsia" w:ascii="宋体" w:hAnsi="宋体" w:cs="宋体"/>
          <w:color w:val="auto"/>
          <w:highlight w:val="none"/>
        </w:rPr>
      </w:r>
      <w:r/>
    </w:p>
    <w:p>
      <w:pPr>
        <w:pStyle w:val="1083"/>
        <w:rPr>
          <w:rFonts w:hint="eastAsia" w:ascii="宋体" w:hAnsi="宋体" w:cs="宋体"/>
          <w:color w:val="auto"/>
          <w:highlight w:val="none"/>
        </w:rPr>
      </w:pPr>
      <w:r>
        <w:rPr>
          <w:rFonts w:hint="eastAsia" w:ascii="宋体" w:hAnsi="宋体" w:cs="宋体"/>
          <w:color w:val="auto"/>
          <w:highlight w:val="none"/>
        </w:rPr>
      </w:r>
      <w:r/>
    </w:p>
    <w:p>
      <w:pPr>
        <w:pStyle w:val="1083"/>
        <w:rPr>
          <w:rFonts w:hint="eastAsia" w:ascii="宋体" w:hAnsi="宋体" w:cs="宋体"/>
          <w:color w:val="auto"/>
          <w:highlight w:val="none"/>
        </w:rPr>
      </w:pPr>
      <w:r>
        <w:rPr>
          <w:rFonts w:hint="eastAsia" w:ascii="宋体" w:hAnsi="宋体" w:cs="宋体"/>
          <w:color w:val="auto"/>
          <w:highlight w:val="none"/>
        </w:rPr>
      </w:r>
      <w:r/>
    </w:p>
    <w:p>
      <w:pPr>
        <w:pStyle w:val="1083"/>
        <w:rPr>
          <w:rFonts w:hint="eastAsia" w:ascii="宋体" w:hAnsi="宋体" w:cs="宋体"/>
          <w:color w:val="auto"/>
          <w:highlight w:val="none"/>
        </w:rPr>
      </w:pPr>
      <w:r>
        <w:rPr>
          <w:rFonts w:hint="eastAsia" w:ascii="宋体" w:hAnsi="宋体" w:cs="宋体"/>
          <w:color w:val="auto"/>
          <w:highlight w:val="none"/>
        </w:rPr>
      </w:r>
      <w:r/>
    </w:p>
    <w:p>
      <w:pPr>
        <w:pStyle w:val="1083"/>
        <w:rPr>
          <w:rFonts w:hint="eastAsia" w:ascii="宋体" w:hAnsi="宋体" w:cs="宋体"/>
          <w:color w:val="auto"/>
          <w:highlight w:val="none"/>
        </w:rPr>
      </w:pPr>
      <w:r>
        <w:rPr>
          <w:rFonts w:hint="eastAsia" w:ascii="宋体" w:hAnsi="宋体" w:cs="宋体"/>
          <w:color w:val="auto"/>
          <w:highlight w:val="none"/>
        </w:rPr>
      </w:r>
      <w:r/>
    </w:p>
    <w:p>
      <w:pPr>
        <w:pStyle w:val="1083"/>
        <w:rPr>
          <w:rFonts w:hint="eastAsia" w:ascii="宋体" w:hAnsi="宋体" w:cs="宋体"/>
          <w:color w:val="auto"/>
          <w:highlight w:val="none"/>
        </w:rPr>
      </w:pPr>
      <w:r>
        <w:rPr>
          <w:rFonts w:hint="eastAsia" w:ascii="宋体" w:hAnsi="宋体" w:cs="宋体"/>
          <w:color w:val="auto"/>
          <w:highlight w:val="none"/>
        </w:rPr>
      </w:r>
      <w:r/>
    </w:p>
    <w:p>
      <w:pPr>
        <w:pStyle w:val="1083"/>
        <w:rPr>
          <w:rFonts w:hint="eastAsia" w:ascii="宋体" w:hAnsi="宋体" w:cs="宋体"/>
          <w:color w:val="auto"/>
          <w:highlight w:val="none"/>
        </w:rPr>
      </w:pPr>
      <w:r>
        <w:rPr>
          <w:rFonts w:hint="eastAsia" w:ascii="宋体" w:hAnsi="宋体" w:cs="宋体"/>
          <w:color w:val="auto"/>
          <w:highlight w:val="none"/>
        </w:rPr>
      </w:r>
      <w:r/>
    </w:p>
    <w:p>
      <w:pPr>
        <w:pStyle w:val="1083"/>
        <w:rPr>
          <w:rFonts w:hint="eastAsia" w:ascii="宋体" w:hAnsi="宋体" w:cs="宋体"/>
          <w:color w:val="auto"/>
          <w:highlight w:val="none"/>
        </w:rPr>
      </w:pPr>
      <w:r>
        <w:rPr>
          <w:rFonts w:hint="eastAsia" w:ascii="宋体" w:hAnsi="宋体" w:cs="宋体"/>
          <w:color w:val="auto"/>
          <w:highlight w:val="none"/>
        </w:rPr>
      </w:r>
      <w:r/>
    </w:p>
    <w:p>
      <w:pPr>
        <w:pStyle w:val="1083"/>
        <w:rPr>
          <w:rFonts w:hint="eastAsia" w:ascii="宋体" w:hAnsi="宋体" w:cs="宋体"/>
          <w:color w:val="auto"/>
          <w:highlight w:val="none"/>
        </w:rPr>
      </w:pPr>
      <w:r>
        <w:rPr>
          <w:rFonts w:hint="eastAsia" w:ascii="宋体" w:hAnsi="宋体" w:cs="宋体"/>
          <w:color w:val="auto"/>
          <w:highlight w:val="none"/>
        </w:rPr>
      </w:r>
      <w:r/>
    </w:p>
    <w:p>
      <w:pPr>
        <w:pStyle w:val="1083"/>
        <w:rPr>
          <w:rFonts w:hint="eastAsia" w:ascii="宋体" w:hAnsi="宋体" w:cs="宋体"/>
          <w:color w:val="auto"/>
          <w:highlight w:val="none"/>
        </w:rPr>
      </w:pPr>
      <w:r>
        <w:rPr>
          <w:rFonts w:hint="eastAsia" w:ascii="宋体" w:hAnsi="宋体" w:cs="宋体"/>
          <w:color w:val="auto"/>
          <w:highlight w:val="none"/>
        </w:rPr>
      </w:r>
      <w:r/>
    </w:p>
    <w:p>
      <w:pPr>
        <w:pStyle w:val="1083"/>
        <w:rPr>
          <w:rFonts w:hint="eastAsia" w:ascii="宋体" w:hAnsi="宋体" w:cs="宋体"/>
          <w:color w:val="auto"/>
          <w:highlight w:val="none"/>
        </w:rPr>
      </w:pPr>
      <w:r>
        <w:rPr>
          <w:rFonts w:hint="eastAsia" w:ascii="宋体" w:hAnsi="宋体" w:cs="宋体"/>
          <w:color w:val="auto"/>
          <w:highlight w:val="none"/>
        </w:rPr>
      </w:r>
      <w:r/>
    </w:p>
    <w:p>
      <w:pPr>
        <w:pStyle w:val="1083"/>
        <w:ind w:firstLine="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ind w:firstLine="0"/>
        <w:jc w:val="center"/>
        <w:spacing w:line="24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质疑函范本</w:t>
      </w:r>
      <w:r/>
    </w:p>
    <w:p>
      <w:pPr>
        <w:ind w:firstLine="0"/>
        <w:jc w:val="left"/>
        <w:spacing w:line="400" w:lineRule="exact"/>
        <w:rPr>
          <w:rFonts w:hint="eastAsia" w:ascii="宋体" w:hAnsi="宋体" w:cs="宋体"/>
          <w:bCs/>
          <w:color w:val="auto"/>
          <w:szCs w:val="22"/>
          <w:highlight w:val="none"/>
        </w:rPr>
      </w:pPr>
      <w:r>
        <w:rPr>
          <w:rFonts w:hint="eastAsia" w:ascii="宋体" w:hAnsi="宋体" w:cs="宋体"/>
          <w:bCs/>
          <w:color w:val="auto"/>
          <w:szCs w:val="22"/>
          <w:highlight w:val="none"/>
        </w:rPr>
        <w:t xml:space="preserve">一、质疑供应商基本信息</w:t>
      </w:r>
      <w:r/>
    </w:p>
    <w:p>
      <w:pPr>
        <w:ind w:firstLine="0"/>
        <w:jc w:val="left"/>
        <w:spacing w:line="400" w:lineRule="exact"/>
        <w:rPr>
          <w:rFonts w:hint="eastAsia" w:ascii="宋体" w:hAnsi="宋体" w:cs="宋体"/>
          <w:color w:val="auto"/>
          <w:szCs w:val="22"/>
          <w:highlight w:val="none"/>
          <w:u w:val="single"/>
        </w:rPr>
      </w:pPr>
      <w:r>
        <w:rPr>
          <w:rFonts w:hint="eastAsia" w:ascii="宋体" w:hAnsi="宋体" w:cs="宋体"/>
          <w:color w:val="auto"/>
          <w:szCs w:val="22"/>
          <w:highlight w:val="none"/>
        </w:rPr>
        <w:t xml:space="preserve">质疑供应商：</w:t>
      </w:r>
      <w:r>
        <w:rPr>
          <w:rFonts w:hint="eastAsia" w:ascii="宋体" w:hAnsi="宋体" w:cs="宋体"/>
          <w:color w:val="auto"/>
          <w:szCs w:val="22"/>
          <w:highlight w:val="none"/>
          <w:u w:val="single"/>
        </w:rPr>
        <w:t xml:space="preserve">                                                              </w:t>
      </w:r>
      <w:r/>
    </w:p>
    <w:p>
      <w:pPr>
        <w:ind w:firstLine="0"/>
        <w:jc w:val="left"/>
        <w:spacing w:line="400" w:lineRule="exact"/>
        <w:rPr>
          <w:rFonts w:hint="eastAsia" w:ascii="宋体" w:hAnsi="宋体" w:cs="宋体"/>
          <w:color w:val="auto"/>
          <w:szCs w:val="22"/>
          <w:highlight w:val="none"/>
        </w:rPr>
      </w:pPr>
      <w:r>
        <w:rPr>
          <w:rFonts w:hint="eastAsia" w:ascii="宋体" w:hAnsi="宋体" w:cs="宋体"/>
          <w:color w:val="auto"/>
          <w:szCs w:val="22"/>
          <w:highlight w:val="none"/>
        </w:rPr>
        <w:t xml:space="preserve">地址：</w:t>
      </w:r>
      <w:r>
        <w:rPr>
          <w:rFonts w:hint="eastAsia" w:ascii="宋体" w:hAnsi="宋体" w:cs="宋体"/>
          <w:color w:val="auto"/>
          <w:szCs w:val="22"/>
          <w:highlight w:val="none"/>
          <w:u w:val="single"/>
        </w:rPr>
        <w:t xml:space="preserve">                             </w:t>
      </w:r>
      <w:r>
        <w:rPr>
          <w:rFonts w:hint="eastAsia" w:ascii="宋体" w:hAnsi="宋体" w:cs="宋体"/>
          <w:color w:val="auto"/>
          <w:szCs w:val="22"/>
          <w:highlight w:val="none"/>
        </w:rPr>
        <w:t xml:space="preserve">邮编：</w:t>
      </w:r>
      <w:r>
        <w:rPr>
          <w:rFonts w:hint="eastAsia" w:ascii="宋体" w:hAnsi="宋体" w:cs="宋体"/>
          <w:color w:val="auto"/>
          <w:szCs w:val="22"/>
          <w:highlight w:val="none"/>
          <w:u w:val="single"/>
        </w:rPr>
        <w:t xml:space="preserve">                                    </w:t>
      </w:r>
      <w:r/>
    </w:p>
    <w:p>
      <w:pPr>
        <w:ind w:firstLine="0"/>
        <w:jc w:val="left"/>
        <w:spacing w:line="400" w:lineRule="exact"/>
        <w:rPr>
          <w:rFonts w:hint="eastAsia" w:ascii="宋体" w:hAnsi="宋体" w:cs="宋体"/>
          <w:color w:val="auto"/>
          <w:szCs w:val="22"/>
          <w:highlight w:val="none"/>
        </w:rPr>
      </w:pPr>
      <w:r>
        <w:rPr>
          <w:rFonts w:hint="eastAsia" w:ascii="宋体" w:hAnsi="宋体" w:cs="宋体"/>
          <w:color w:val="auto"/>
          <w:szCs w:val="22"/>
          <w:highlight w:val="none"/>
        </w:rPr>
        <w:t xml:space="preserve">联系人：</w:t>
      </w:r>
      <w:r>
        <w:rPr>
          <w:rFonts w:hint="eastAsia" w:ascii="宋体" w:hAnsi="宋体" w:cs="宋体"/>
          <w:color w:val="auto"/>
          <w:szCs w:val="22"/>
          <w:highlight w:val="none"/>
          <w:u w:val="single"/>
        </w:rPr>
        <w:t xml:space="preserve">                      </w:t>
      </w:r>
      <w:r>
        <w:rPr>
          <w:rFonts w:hint="eastAsia" w:ascii="宋体" w:hAnsi="宋体" w:cs="宋体"/>
          <w:color w:val="auto"/>
          <w:szCs w:val="22"/>
          <w:highlight w:val="none"/>
        </w:rPr>
        <w:t xml:space="preserve">联系电话：</w:t>
      </w:r>
      <w:r>
        <w:rPr>
          <w:rFonts w:hint="eastAsia" w:ascii="宋体" w:hAnsi="宋体" w:cs="宋体"/>
          <w:color w:val="auto"/>
          <w:szCs w:val="22"/>
          <w:highlight w:val="none"/>
          <w:u w:val="single"/>
        </w:rPr>
        <w:t xml:space="preserve">                                       </w:t>
      </w:r>
      <w:r/>
    </w:p>
    <w:p>
      <w:pPr>
        <w:ind w:firstLine="0"/>
        <w:jc w:val="left"/>
        <w:spacing w:line="400" w:lineRule="exact"/>
        <w:rPr>
          <w:rFonts w:hint="eastAsia" w:ascii="宋体" w:hAnsi="宋体" w:cs="宋体"/>
          <w:color w:val="auto"/>
          <w:szCs w:val="22"/>
          <w:highlight w:val="none"/>
          <w:u w:val="single"/>
        </w:rPr>
      </w:pPr>
      <w:r>
        <w:rPr>
          <w:rFonts w:hint="eastAsia" w:ascii="宋体" w:hAnsi="宋体" w:cs="宋体"/>
          <w:color w:val="auto"/>
          <w:szCs w:val="22"/>
          <w:highlight w:val="none"/>
        </w:rPr>
        <w:t xml:space="preserve">授权代表：</w:t>
      </w:r>
      <w:r>
        <w:rPr>
          <w:rFonts w:hint="eastAsia" w:ascii="宋体" w:hAnsi="宋体" w:cs="宋体"/>
          <w:color w:val="auto"/>
          <w:szCs w:val="22"/>
          <w:highlight w:val="none"/>
          <w:u w:val="single"/>
        </w:rPr>
        <w:t xml:space="preserve">                                                                 </w:t>
      </w:r>
      <w:r/>
    </w:p>
    <w:p>
      <w:pPr>
        <w:ind w:firstLine="0"/>
        <w:jc w:val="left"/>
        <w:spacing w:line="400" w:lineRule="exact"/>
        <w:rPr>
          <w:rFonts w:hint="eastAsia" w:ascii="宋体" w:hAnsi="宋体" w:cs="宋体"/>
          <w:color w:val="auto"/>
          <w:szCs w:val="22"/>
          <w:highlight w:val="none"/>
        </w:rPr>
      </w:pPr>
      <w:r>
        <w:rPr>
          <w:rFonts w:hint="eastAsia" w:ascii="宋体" w:hAnsi="宋体" w:cs="宋体"/>
          <w:color w:val="auto"/>
          <w:szCs w:val="22"/>
          <w:highlight w:val="none"/>
        </w:rPr>
        <w:t xml:space="preserve">联系电话：</w:t>
      </w:r>
      <w:r>
        <w:rPr>
          <w:rFonts w:hint="eastAsia" w:ascii="宋体" w:hAnsi="宋体" w:cs="宋体"/>
          <w:color w:val="auto"/>
          <w:szCs w:val="22"/>
          <w:highlight w:val="none"/>
          <w:u w:val="single"/>
        </w:rPr>
        <w:t xml:space="preserve">                                                                </w:t>
      </w:r>
      <w:r/>
    </w:p>
    <w:p>
      <w:pPr>
        <w:ind w:firstLine="0"/>
        <w:jc w:val="left"/>
        <w:spacing w:line="400" w:lineRule="exact"/>
        <w:rPr>
          <w:rFonts w:hint="eastAsia" w:ascii="宋体" w:hAnsi="宋体" w:cs="宋体"/>
          <w:color w:val="auto"/>
          <w:szCs w:val="22"/>
          <w:highlight w:val="none"/>
        </w:rPr>
      </w:pPr>
      <w:r>
        <w:rPr>
          <w:rFonts w:hint="eastAsia" w:ascii="宋体" w:hAnsi="宋体" w:cs="宋体"/>
          <w:color w:val="auto"/>
          <w:szCs w:val="22"/>
          <w:highlight w:val="none"/>
        </w:rPr>
        <w:t xml:space="preserve">地址： </w:t>
      </w:r>
      <w:r>
        <w:rPr>
          <w:rFonts w:hint="eastAsia" w:ascii="宋体" w:hAnsi="宋体" w:cs="宋体"/>
          <w:color w:val="auto"/>
          <w:szCs w:val="22"/>
          <w:highlight w:val="none"/>
          <w:u w:val="single"/>
        </w:rPr>
        <w:t xml:space="preserve">                        </w:t>
      </w:r>
      <w:r>
        <w:rPr>
          <w:rFonts w:hint="eastAsia" w:ascii="宋体" w:hAnsi="宋体" w:cs="宋体"/>
          <w:color w:val="auto"/>
          <w:szCs w:val="22"/>
          <w:highlight w:val="none"/>
        </w:rPr>
        <w:t xml:space="preserve">邮编：</w:t>
      </w:r>
      <w:r>
        <w:rPr>
          <w:rFonts w:hint="eastAsia" w:ascii="宋体" w:hAnsi="宋体" w:cs="宋体"/>
          <w:color w:val="auto"/>
          <w:szCs w:val="22"/>
          <w:highlight w:val="none"/>
          <w:u w:val="single"/>
        </w:rPr>
        <w:t xml:space="preserve">                                     </w:t>
      </w:r>
      <w:r/>
    </w:p>
    <w:p>
      <w:pPr>
        <w:ind w:firstLine="0"/>
        <w:jc w:val="left"/>
        <w:spacing w:line="400" w:lineRule="exact"/>
        <w:rPr>
          <w:rFonts w:hint="eastAsia" w:ascii="宋体" w:hAnsi="宋体" w:cs="宋体"/>
          <w:bCs/>
          <w:color w:val="auto"/>
          <w:szCs w:val="22"/>
          <w:highlight w:val="none"/>
        </w:rPr>
      </w:pPr>
      <w:r>
        <w:rPr>
          <w:rFonts w:hint="eastAsia" w:ascii="宋体" w:hAnsi="宋体" w:cs="宋体"/>
          <w:bCs/>
          <w:color w:val="auto"/>
          <w:szCs w:val="22"/>
          <w:highlight w:val="none"/>
        </w:rPr>
        <w:t xml:space="preserve">二、质疑项目基本情况</w:t>
      </w:r>
      <w:r/>
    </w:p>
    <w:p>
      <w:pPr>
        <w:ind w:firstLine="0"/>
        <w:jc w:val="left"/>
        <w:spacing w:line="400" w:lineRule="exact"/>
        <w:rPr>
          <w:rFonts w:hint="eastAsia" w:ascii="宋体" w:hAnsi="宋体" w:cs="宋体"/>
          <w:color w:val="auto"/>
          <w:szCs w:val="22"/>
          <w:highlight w:val="none"/>
        </w:rPr>
      </w:pPr>
      <w:r>
        <w:rPr>
          <w:rFonts w:hint="eastAsia" w:ascii="宋体" w:hAnsi="宋体" w:cs="宋体"/>
          <w:color w:val="auto"/>
          <w:szCs w:val="22"/>
          <w:highlight w:val="none"/>
        </w:rPr>
        <w:t xml:space="preserve">质疑项目的名称：</w:t>
      </w:r>
      <w:r>
        <w:rPr>
          <w:rFonts w:hint="eastAsia" w:ascii="宋体" w:hAnsi="宋体" w:cs="宋体"/>
          <w:color w:val="auto"/>
          <w:szCs w:val="22"/>
          <w:highlight w:val="none"/>
          <w:u w:val="single"/>
        </w:rPr>
        <w:t xml:space="preserve">                                                          </w:t>
      </w:r>
      <w:r/>
    </w:p>
    <w:p>
      <w:pPr>
        <w:ind w:firstLine="0"/>
        <w:jc w:val="left"/>
        <w:spacing w:line="400" w:lineRule="exact"/>
        <w:rPr>
          <w:rFonts w:hint="eastAsia" w:ascii="宋体" w:hAnsi="宋体" w:cs="宋体"/>
          <w:color w:val="auto"/>
          <w:szCs w:val="22"/>
          <w:highlight w:val="none"/>
        </w:rPr>
      </w:pPr>
      <w:r>
        <w:rPr>
          <w:rFonts w:hint="eastAsia" w:ascii="宋体" w:hAnsi="宋体" w:cs="宋体"/>
          <w:color w:val="auto"/>
          <w:szCs w:val="22"/>
          <w:highlight w:val="none"/>
        </w:rPr>
        <w:t xml:space="preserve">质疑项目的编号：</w:t>
      </w:r>
      <w:r>
        <w:rPr>
          <w:rFonts w:hint="eastAsia" w:ascii="宋体" w:hAnsi="宋体" w:cs="宋体"/>
          <w:color w:val="auto"/>
          <w:szCs w:val="22"/>
          <w:highlight w:val="none"/>
          <w:u w:val="single"/>
        </w:rPr>
        <w:t xml:space="preserve">                         </w:t>
      </w:r>
      <w:r>
        <w:rPr>
          <w:rFonts w:hint="eastAsia" w:ascii="宋体" w:hAnsi="宋体" w:cs="宋体"/>
          <w:color w:val="auto"/>
          <w:szCs w:val="22"/>
          <w:highlight w:val="none"/>
        </w:rPr>
        <w:t xml:space="preserve">包号：</w:t>
      </w:r>
      <w:r>
        <w:rPr>
          <w:rFonts w:hint="eastAsia" w:ascii="宋体" w:hAnsi="宋体" w:cs="宋体"/>
          <w:color w:val="auto"/>
          <w:szCs w:val="22"/>
          <w:highlight w:val="none"/>
          <w:u w:val="single"/>
        </w:rPr>
        <w:t xml:space="preserve">                           </w:t>
      </w:r>
      <w:r/>
    </w:p>
    <w:p>
      <w:pPr>
        <w:ind w:firstLine="0"/>
        <w:jc w:val="left"/>
        <w:spacing w:line="400" w:lineRule="exact"/>
        <w:rPr>
          <w:rFonts w:hint="eastAsia" w:ascii="宋体" w:hAnsi="宋体" w:cs="宋体"/>
          <w:color w:val="auto"/>
          <w:szCs w:val="22"/>
          <w:highlight w:val="none"/>
          <w:u w:val="single"/>
        </w:rPr>
      </w:pPr>
      <w:r>
        <w:rPr>
          <w:rFonts w:hint="eastAsia" w:ascii="宋体" w:hAnsi="宋体" w:cs="宋体"/>
          <w:color w:val="auto"/>
          <w:szCs w:val="22"/>
          <w:highlight w:val="none"/>
        </w:rPr>
        <w:t xml:space="preserve">采购人名称：</w:t>
      </w:r>
      <w:r>
        <w:rPr>
          <w:rFonts w:hint="eastAsia" w:ascii="宋体" w:hAnsi="宋体" w:cs="宋体"/>
          <w:color w:val="auto"/>
          <w:szCs w:val="22"/>
          <w:highlight w:val="none"/>
          <w:u w:val="single"/>
        </w:rPr>
        <w:t xml:space="preserve">                                                              </w:t>
      </w:r>
      <w:r/>
    </w:p>
    <w:p>
      <w:pPr>
        <w:ind w:firstLine="0"/>
        <w:jc w:val="left"/>
        <w:spacing w:line="400" w:lineRule="exact"/>
        <w:rPr>
          <w:rFonts w:hint="eastAsia" w:ascii="宋体" w:hAnsi="宋体" w:cs="宋体"/>
          <w:color w:val="auto"/>
          <w:szCs w:val="22"/>
          <w:highlight w:val="none"/>
        </w:rPr>
      </w:pPr>
      <w:r>
        <w:rPr>
          <w:rFonts w:hint="eastAsia" w:ascii="宋体" w:hAnsi="宋体" w:cs="宋体"/>
          <w:color w:val="auto"/>
          <w:szCs w:val="22"/>
          <w:highlight w:val="none"/>
        </w:rPr>
        <w:t xml:space="preserve">采购文件获取日期：</w:t>
      </w:r>
      <w:r>
        <w:rPr>
          <w:rFonts w:hint="eastAsia" w:ascii="宋体" w:hAnsi="宋体" w:cs="宋体"/>
          <w:color w:val="auto"/>
          <w:szCs w:val="22"/>
          <w:highlight w:val="none"/>
          <w:u w:val="single"/>
        </w:rPr>
        <w:t xml:space="preserve">                                                        </w:t>
      </w:r>
      <w:r/>
    </w:p>
    <w:p>
      <w:pPr>
        <w:ind w:firstLine="0"/>
        <w:jc w:val="left"/>
        <w:spacing w:line="400" w:lineRule="exact"/>
        <w:rPr>
          <w:rFonts w:hint="eastAsia" w:ascii="宋体" w:hAnsi="宋体" w:cs="宋体"/>
          <w:bCs/>
          <w:color w:val="auto"/>
          <w:szCs w:val="22"/>
          <w:highlight w:val="none"/>
        </w:rPr>
      </w:pPr>
      <w:r>
        <w:rPr>
          <w:rFonts w:hint="eastAsia" w:ascii="宋体" w:hAnsi="宋体" w:cs="宋体"/>
          <w:bCs/>
          <w:color w:val="auto"/>
          <w:szCs w:val="22"/>
          <w:highlight w:val="none"/>
        </w:rPr>
        <w:t xml:space="preserve">三、质疑事项具体内容</w:t>
      </w:r>
      <w:r/>
    </w:p>
    <w:p>
      <w:pPr>
        <w:ind w:firstLine="0"/>
        <w:jc w:val="left"/>
        <w:spacing w:line="400" w:lineRule="exact"/>
        <w:rPr>
          <w:rFonts w:hint="eastAsia" w:ascii="宋体" w:hAnsi="宋体" w:cs="宋体"/>
          <w:color w:val="auto"/>
          <w:szCs w:val="22"/>
          <w:highlight w:val="none"/>
          <w:u w:val="single"/>
        </w:rPr>
      </w:pPr>
      <w:r>
        <w:rPr>
          <w:rFonts w:hint="eastAsia" w:ascii="宋体" w:hAnsi="宋体" w:cs="宋体"/>
          <w:color w:val="auto"/>
          <w:szCs w:val="22"/>
          <w:highlight w:val="none"/>
        </w:rPr>
        <w:t xml:space="preserve">质疑事项1：</w:t>
      </w:r>
      <w:r>
        <w:rPr>
          <w:rFonts w:hint="eastAsia" w:ascii="宋体" w:hAnsi="宋体" w:cs="宋体"/>
          <w:color w:val="auto"/>
          <w:szCs w:val="22"/>
          <w:highlight w:val="none"/>
          <w:u w:val="single"/>
        </w:rPr>
        <w:t xml:space="preserve">                                                              </w:t>
      </w:r>
      <w:r/>
    </w:p>
    <w:p>
      <w:pPr>
        <w:ind w:firstLine="0"/>
        <w:jc w:val="left"/>
        <w:spacing w:line="400" w:lineRule="exact"/>
        <w:rPr>
          <w:rFonts w:hint="eastAsia" w:ascii="宋体" w:hAnsi="宋体" w:cs="宋体"/>
          <w:color w:val="auto"/>
          <w:szCs w:val="22"/>
          <w:highlight w:val="none"/>
        </w:rPr>
      </w:pPr>
      <w:r>
        <w:rPr>
          <w:rFonts w:hint="eastAsia" w:ascii="宋体" w:hAnsi="宋体" w:cs="宋体"/>
          <w:color w:val="auto"/>
          <w:szCs w:val="22"/>
          <w:highlight w:val="none"/>
        </w:rPr>
        <w:t xml:space="preserve">事实依据：</w:t>
      </w:r>
      <w:r>
        <w:rPr>
          <w:rFonts w:hint="eastAsia" w:ascii="宋体" w:hAnsi="宋体" w:cs="宋体"/>
          <w:color w:val="auto"/>
          <w:szCs w:val="22"/>
          <w:highlight w:val="none"/>
          <w:u w:val="single"/>
        </w:rPr>
        <w:t xml:space="preserve">                                                                                                                                           </w:t>
      </w:r>
      <w:r/>
    </w:p>
    <w:p>
      <w:pPr>
        <w:ind w:firstLine="0"/>
        <w:jc w:val="left"/>
        <w:spacing w:line="400" w:lineRule="exact"/>
        <w:rPr>
          <w:rFonts w:hint="eastAsia" w:ascii="宋体" w:hAnsi="宋体" w:cs="宋体"/>
          <w:color w:val="auto"/>
          <w:szCs w:val="22"/>
          <w:highlight w:val="none"/>
          <w:u w:val="single"/>
        </w:rPr>
      </w:pPr>
      <w:r>
        <w:rPr>
          <w:rFonts w:hint="eastAsia" w:ascii="宋体" w:hAnsi="宋体" w:cs="宋体"/>
          <w:color w:val="auto"/>
          <w:szCs w:val="22"/>
          <w:highlight w:val="none"/>
        </w:rPr>
        <w:t xml:space="preserve">法律依据：</w:t>
      </w:r>
      <w:r>
        <w:rPr>
          <w:rFonts w:hint="eastAsia" w:ascii="宋体" w:hAnsi="宋体" w:cs="宋体"/>
          <w:color w:val="auto"/>
          <w:szCs w:val="22"/>
          <w:highlight w:val="none"/>
          <w:u w:val="single"/>
        </w:rPr>
        <w:t xml:space="preserve">                                                                                                                                            </w:t>
      </w:r>
      <w:r/>
    </w:p>
    <w:p>
      <w:pPr>
        <w:ind w:firstLine="0"/>
        <w:jc w:val="left"/>
        <w:spacing w:line="400" w:lineRule="exact"/>
        <w:rPr>
          <w:rFonts w:hint="eastAsia" w:ascii="宋体" w:hAnsi="宋体" w:cs="宋体"/>
          <w:color w:val="auto"/>
          <w:szCs w:val="22"/>
          <w:highlight w:val="none"/>
        </w:rPr>
      </w:pPr>
      <w:r>
        <w:rPr>
          <w:rFonts w:hint="eastAsia" w:ascii="宋体" w:hAnsi="宋体" w:cs="宋体"/>
          <w:color w:val="auto"/>
          <w:szCs w:val="22"/>
          <w:highlight w:val="none"/>
        </w:rPr>
        <w:t xml:space="preserve">质疑事项2……</w:t>
      </w:r>
      <w:r/>
    </w:p>
    <w:p>
      <w:pPr>
        <w:ind w:firstLine="0"/>
        <w:jc w:val="left"/>
        <w:spacing w:line="400" w:lineRule="exact"/>
        <w:rPr>
          <w:rFonts w:hint="eastAsia" w:ascii="宋体" w:hAnsi="宋体" w:cs="宋体"/>
          <w:bCs/>
          <w:color w:val="auto"/>
          <w:szCs w:val="22"/>
          <w:highlight w:val="none"/>
        </w:rPr>
      </w:pPr>
      <w:r>
        <w:rPr>
          <w:rFonts w:hint="eastAsia" w:ascii="宋体" w:hAnsi="宋体" w:cs="宋体"/>
          <w:bCs/>
          <w:color w:val="auto"/>
          <w:szCs w:val="22"/>
          <w:highlight w:val="none"/>
        </w:rPr>
        <w:t xml:space="preserve">四、与质疑事项相关的质疑请求</w:t>
      </w:r>
      <w:r/>
    </w:p>
    <w:p>
      <w:pPr>
        <w:ind w:firstLine="0"/>
        <w:jc w:val="left"/>
        <w:spacing w:line="400" w:lineRule="exact"/>
        <w:rPr>
          <w:rFonts w:hint="eastAsia" w:ascii="宋体" w:hAnsi="宋体" w:cs="宋体"/>
          <w:color w:val="auto"/>
          <w:szCs w:val="22"/>
          <w:highlight w:val="none"/>
          <w:u w:val="single"/>
        </w:rPr>
      </w:pPr>
      <w:r>
        <w:rPr>
          <w:rFonts w:hint="eastAsia" w:ascii="宋体" w:hAnsi="宋体" w:cs="宋体"/>
          <w:color w:val="auto"/>
          <w:szCs w:val="22"/>
          <w:highlight w:val="none"/>
        </w:rPr>
        <w:t xml:space="preserve">请求：</w:t>
      </w:r>
      <w:r>
        <w:rPr>
          <w:rFonts w:hint="eastAsia" w:ascii="宋体" w:hAnsi="宋体" w:cs="宋体"/>
          <w:color w:val="auto"/>
          <w:szCs w:val="22"/>
          <w:highlight w:val="none"/>
          <w:u w:val="single"/>
        </w:rPr>
        <w:t xml:space="preserve">                                                                     </w:t>
      </w:r>
      <w:r/>
    </w:p>
    <w:p>
      <w:pPr>
        <w:ind w:firstLine="0"/>
        <w:jc w:val="left"/>
        <w:spacing w:line="400" w:lineRule="exact"/>
        <w:rPr>
          <w:rFonts w:hint="eastAsia" w:ascii="宋体" w:hAnsi="宋体" w:cs="宋体"/>
          <w:color w:val="auto"/>
          <w:szCs w:val="22"/>
          <w:highlight w:val="none"/>
        </w:rPr>
      </w:pPr>
      <w:r>
        <w:rPr>
          <w:rFonts w:hint="eastAsia" w:ascii="宋体" w:hAnsi="宋体" w:cs="宋体"/>
          <w:color w:val="auto"/>
          <w:szCs w:val="22"/>
          <w:highlight w:val="none"/>
        </w:rPr>
        <w:t xml:space="preserve">签字(签章)：                   公章：                      日期：    </w:t>
      </w:r>
      <w:r/>
    </w:p>
    <w:p>
      <w:pPr>
        <w:ind w:firstLine="0"/>
        <w:jc w:val="left"/>
        <w:spacing w:line="400" w:lineRule="exact"/>
        <w:rPr>
          <w:rFonts w:hint="eastAsia" w:ascii="宋体" w:hAnsi="宋体" w:cs="宋体"/>
          <w:b/>
          <w:color w:val="auto"/>
          <w:szCs w:val="22"/>
          <w:highlight w:val="none"/>
        </w:rPr>
      </w:pPr>
      <w:r>
        <w:rPr>
          <w:rFonts w:hint="eastAsia" w:ascii="宋体" w:hAnsi="宋体" w:cs="宋体"/>
          <w:b/>
          <w:color w:val="auto"/>
          <w:szCs w:val="22"/>
          <w:highlight w:val="none"/>
        </w:rPr>
        <w:t xml:space="preserve">质疑函制作说明：</w:t>
      </w:r>
      <w:r/>
    </w:p>
    <w:p>
      <w:pPr>
        <w:ind w:firstLine="480"/>
        <w:jc w:val="left"/>
        <w:spacing w:line="400" w:lineRule="exact"/>
        <w:widowControl/>
        <w:rPr>
          <w:rFonts w:hint="eastAsia" w:ascii="宋体" w:hAnsi="宋体" w:cs="宋体"/>
          <w:color w:val="auto"/>
          <w:szCs w:val="22"/>
          <w:highlight w:val="none"/>
        </w:rPr>
      </w:pPr>
      <w:r>
        <w:rPr>
          <w:rFonts w:hint="eastAsia" w:ascii="宋体" w:hAnsi="宋体" w:cs="宋体"/>
          <w:color w:val="auto"/>
          <w:szCs w:val="22"/>
          <w:highlight w:val="none"/>
        </w:rPr>
        <w:t xml:space="preserve">1.供应商提出质疑时，应提交质疑函和必要的证明材料。</w:t>
      </w:r>
      <w:r/>
    </w:p>
    <w:p>
      <w:pPr>
        <w:ind w:firstLine="480"/>
        <w:jc w:val="left"/>
        <w:spacing w:line="400" w:lineRule="exact"/>
        <w:widowControl/>
        <w:rPr>
          <w:rFonts w:hint="eastAsia" w:ascii="宋体" w:hAnsi="宋体" w:cs="宋体"/>
          <w:color w:val="auto"/>
          <w:szCs w:val="22"/>
          <w:highlight w:val="none"/>
        </w:rPr>
      </w:pPr>
      <w:r>
        <w:rPr>
          <w:rFonts w:hint="eastAsia" w:ascii="宋体" w:hAnsi="宋体" w:cs="宋体"/>
          <w:color w:val="auto"/>
          <w:szCs w:val="2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s="宋体"/>
          <w:color w:val="auto"/>
          <w:szCs w:val="22"/>
          <w:highlight w:val="none"/>
        </w:rPr>
      </w:pPr>
      <w:r>
        <w:rPr>
          <w:rFonts w:hint="eastAsia" w:ascii="宋体" w:hAnsi="宋体" w:cs="宋体"/>
          <w:color w:val="auto"/>
          <w:szCs w:val="22"/>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cs="宋体"/>
          <w:color w:val="auto"/>
          <w:szCs w:val="22"/>
          <w:highlight w:val="none"/>
        </w:rPr>
      </w:pPr>
      <w:r>
        <w:rPr>
          <w:rFonts w:hint="eastAsia" w:ascii="宋体" w:hAnsi="宋体" w:cs="宋体"/>
          <w:color w:val="auto"/>
          <w:szCs w:val="22"/>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cs="宋体"/>
          <w:color w:val="auto"/>
          <w:szCs w:val="22"/>
          <w:highlight w:val="none"/>
        </w:rPr>
      </w:pPr>
      <w:r>
        <w:rPr>
          <w:rFonts w:hint="eastAsia" w:ascii="宋体" w:hAnsi="宋体" w:cs="宋体"/>
          <w:color w:val="auto"/>
          <w:szCs w:val="22"/>
          <w:highlight w:val="none"/>
        </w:rPr>
        <w:t xml:space="preserve">5.质疑函的质疑请求应与质疑事项相关。</w:t>
      </w:r>
      <w:r/>
    </w:p>
    <w:p>
      <w:pPr>
        <w:ind w:firstLine="480"/>
        <w:jc w:val="left"/>
        <w:spacing w:line="400" w:lineRule="exact"/>
        <w:widowControl/>
        <w:rPr>
          <w:rFonts w:hint="eastAsia" w:ascii="宋体" w:hAnsi="宋体" w:cs="宋体"/>
          <w:color w:val="auto"/>
          <w:szCs w:val="22"/>
          <w:highlight w:val="none"/>
        </w:rPr>
      </w:pPr>
      <w:r>
        <w:rPr>
          <w:rFonts w:hint="eastAsia" w:ascii="宋体" w:hAnsi="宋体" w:cs="宋体"/>
          <w:color w:val="auto"/>
          <w:szCs w:val="22"/>
          <w:highlight w:val="none"/>
        </w:rPr>
        <w:t xml:space="preserve">6.质疑供应商为自然人的，质疑函应由本人签字；质疑供应商为法人或者其他组织的，质疑函应由法定代表人、主要负责人，或者其授权代表签字或者盖章，并加盖公章。</w:t>
      </w:r>
      <w:r/>
    </w:p>
    <w:p>
      <w:pPr>
        <w:pStyle w:val="1084"/>
        <w:spacing w:line="360" w:lineRule="auto"/>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color w:val="auto"/>
          <w:highlight w:val="none"/>
        </w:rPr>
      </w:r>
      <w:r/>
    </w:p>
    <w:sectPr>
      <w:footerReference w:type="default" r:id="rId13"/>
      <w:footerReference w:type="first" r:id="rId14"/>
      <w:footnotePr/>
      <w:endnotePr/>
      <w:type w:val="nextPage"/>
      <w:pgSz w:w="11907" w:h="16840" w:orient="portrait"/>
      <w:pgMar w:top="1440" w:right="1080" w:bottom="1440" w:left="1080" w:header="85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Wingdings">
    <w:panose1 w:val="05000000000000000000"/>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Cambria">
    <w:panose1 w:val="02040503050406030204"/>
  </w:font>
  <w:font w:name="Courier New">
    <w:panose1 w:val="020703090202050204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3"/>
                          </w:pPr>
                          <w:r>
                            <w:fldChar w:fldCharType="begin"/>
                          </w:r>
                          <w:r>
                            <w:instrText xml:space="preserve"> PAGE  \* MERGEFORMAT </w:instrText>
                          </w:r>
                          <w:r>
                            <w:fldChar w:fldCharType="separate"/>
                          </w:r>
                          <w:r>
                            <w:t xml:space="preserve">2</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843"/>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360"/>
      <w:rPr>
        <w:rStyle w:val="1068"/>
      </w:rPr>
      <w:framePr w:wrap="around" w:vAnchor="text" w:hAnchor="margin" w:xAlign="center" w:y="1"/>
    </w:pPr>
    <w:r>
      <w:fldChar w:fldCharType="begin"/>
    </w:r>
    <w:r>
      <w:rPr>
        <w:rStyle w:val="1068"/>
      </w:rPr>
      <w:instrText xml:space="preserve">PAGE  </w:instrText>
    </w:r>
    <w:r>
      <w:fldChar w:fldCharType="end"/>
    </w:r>
    <w:r/>
  </w:p>
  <w:p>
    <w:pPr>
      <w:pStyle w:val="1040"/>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3"/>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233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84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v:textbox>
            </v:shape>
          </w:pict>
        </mc:Fallback>
      </mc:AlternateContent>
    </w:r>
    <w:r>
      <w:rPr>
        <w:szCs w:val="21"/>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chineseCounting"/>
      <w:isLgl w:val="false"/>
      <w:suff w:val="space"/>
      <w:lvlText w:val="第%1章"/>
      <w:lvlJc w:val="left"/>
      <w:pPr/>
      <w:rPr>
        <w:rFonts w:hint="eastAsia"/>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4"/>
  </w:num>
  <w:num w:numId="4">
    <w:abstractNumId w:val="5"/>
  </w:num>
  <w:num w:numId="5">
    <w:abstractNumId w:val="1"/>
  </w:num>
  <w:num w:numId="6">
    <w:abstractNumId w:val="6"/>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832"/>
    <w:link w:val="828"/>
    <w:uiPriority w:val="9"/>
    <w:rPr>
      <w:rFonts w:ascii="Arial" w:hAnsi="Arial" w:eastAsia="Arial" w:cs="Arial"/>
      <w:b/>
      <w:bCs/>
      <w:sz w:val="22"/>
      <w:szCs w:val="22"/>
    </w:rPr>
  </w:style>
  <w:style w:type="character" w:styleId="25">
    <w:name w:val="Heading 7 Char"/>
    <w:basedOn w:val="832"/>
    <w:link w:val="829"/>
    <w:uiPriority w:val="9"/>
    <w:rPr>
      <w:rFonts w:ascii="Arial" w:hAnsi="Arial" w:eastAsia="Arial" w:cs="Arial"/>
      <w:b/>
      <w:bCs/>
      <w:i/>
      <w:iCs/>
      <w:sz w:val="22"/>
      <w:szCs w:val="22"/>
    </w:rPr>
  </w:style>
  <w:style w:type="character" w:styleId="27">
    <w:name w:val="Heading 8 Char"/>
    <w:basedOn w:val="832"/>
    <w:link w:val="830"/>
    <w:uiPriority w:val="9"/>
    <w:rPr>
      <w:rFonts w:ascii="Arial" w:hAnsi="Arial" w:eastAsia="Arial" w:cs="Arial"/>
      <w:i/>
      <w:iCs/>
      <w:sz w:val="22"/>
      <w:szCs w:val="22"/>
    </w:rPr>
  </w:style>
  <w:style w:type="character" w:styleId="29">
    <w:name w:val="Heading 9 Char"/>
    <w:basedOn w:val="832"/>
    <w:link w:val="831"/>
    <w:uiPriority w:val="9"/>
    <w:rPr>
      <w:rFonts w:ascii="Arial" w:hAnsi="Arial" w:eastAsia="Arial" w:cs="Arial"/>
      <w:i/>
      <w:iCs/>
      <w:sz w:val="21"/>
      <w:szCs w:val="21"/>
    </w:rPr>
  </w:style>
  <w:style w:type="character" w:styleId="36">
    <w:name w:val="Subtitle Char"/>
    <w:basedOn w:val="832"/>
    <w:link w:val="847"/>
    <w:uiPriority w:val="11"/>
    <w:rPr>
      <w:sz w:val="24"/>
      <w:szCs w:val="24"/>
    </w:rPr>
  </w:style>
  <w:style w:type="character" w:styleId="38">
    <w:name w:val="Quote Char"/>
    <w:link w:val="1133"/>
    <w:uiPriority w:val="29"/>
    <w:rPr>
      <w:i/>
    </w:rPr>
  </w:style>
  <w:style w:type="character" w:styleId="40">
    <w:name w:val="Intense Quote Char"/>
    <w:link w:val="1193"/>
    <w:uiPriority w:val="30"/>
    <w:rPr>
      <w:i/>
    </w:rPr>
  </w:style>
  <w:style w:type="character" w:styleId="46">
    <w:name w:val="Caption Char"/>
    <w:basedOn w:val="835"/>
    <w:link w:val="843"/>
    <w:uiPriority w:val="99"/>
  </w:style>
  <w:style w:type="table" w:styleId="49">
    <w:name w:val="Plain Table 1"/>
    <w:basedOn w:val="8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842"/>
    <w:uiPriority w:val="99"/>
    <w:rPr>
      <w:sz w:val="20"/>
    </w:rPr>
  </w:style>
  <w:style w:type="paragraph" w:styleId="189">
    <w:name w:val="TOC Heading"/>
    <w:uiPriority w:val="39"/>
    <w:unhideWhenUsed/>
  </w:style>
  <w:style w:type="paragraph" w:styleId="822" w:default="1">
    <w:name w:val="Normal"/>
    <w:uiPriority w:val="0"/>
    <w:qFormat/>
    <w:pPr>
      <w:ind w:firstLine="802"/>
      <w:jc w:val="both"/>
      <w:spacing w:line="360" w:lineRule="auto"/>
      <w:widowControl w:val="off"/>
    </w:pPr>
    <w:rPr>
      <w:rFonts w:ascii="Times New Roman" w:hAnsi="Times New Roman" w:eastAsia="宋体" w:cs="Times New Roman"/>
      <w:sz w:val="24"/>
      <w:szCs w:val="24"/>
      <w:lang w:val="en-US" w:eastAsia="zh-CN" w:bidi="ar-SA"/>
    </w:rPr>
  </w:style>
  <w:style w:type="paragraph" w:styleId="823">
    <w:name w:val="Heading 1"/>
    <w:basedOn w:val="822"/>
    <w:next w:val="822"/>
    <w:uiPriority w:val="9"/>
    <w:qFormat/>
    <w:pPr>
      <w:ind w:firstLine="799"/>
      <w:keepLines/>
      <w:keepNext/>
      <w:outlineLvl w:val="0"/>
    </w:pPr>
    <w:rPr>
      <w:rFonts w:ascii="Arial" w:hAnsi="Arial" w:cs="Arial"/>
      <w:b/>
      <w:sz w:val="32"/>
      <w:szCs w:val="40"/>
    </w:rPr>
  </w:style>
  <w:style w:type="paragraph" w:styleId="824">
    <w:name w:val="Heading 2"/>
    <w:basedOn w:val="822"/>
    <w:next w:val="822"/>
    <w:uiPriority w:val="9"/>
    <w:unhideWhenUsed/>
    <w:qFormat/>
    <w:pPr>
      <w:keepLines/>
      <w:keepNext/>
      <w:spacing w:before="360" w:after="200"/>
      <w:outlineLvl w:val="1"/>
    </w:pPr>
    <w:rPr>
      <w:rFonts w:ascii="Arial" w:hAnsi="Arial" w:eastAsia="Arial" w:cs="Arial"/>
      <w:sz w:val="34"/>
    </w:rPr>
  </w:style>
  <w:style w:type="paragraph" w:styleId="825">
    <w:name w:val="Heading 3"/>
    <w:basedOn w:val="822"/>
    <w:next w:val="822"/>
    <w:uiPriority w:val="9"/>
    <w:unhideWhenUsed/>
    <w:qFormat/>
    <w:pPr>
      <w:keepLines/>
      <w:keepNext/>
      <w:spacing w:before="320" w:after="200"/>
      <w:outlineLvl w:val="2"/>
    </w:pPr>
    <w:rPr>
      <w:rFonts w:ascii="Arial" w:hAnsi="Arial" w:eastAsia="Arial" w:cs="Arial"/>
      <w:sz w:val="30"/>
      <w:szCs w:val="30"/>
    </w:rPr>
  </w:style>
  <w:style w:type="paragraph" w:styleId="826">
    <w:name w:val="Heading 4"/>
    <w:basedOn w:val="822"/>
    <w:next w:val="822"/>
    <w:uiPriority w:val="9"/>
    <w:unhideWhenUsed/>
    <w:qFormat/>
    <w:pPr>
      <w:keepLines/>
      <w:keepNext/>
      <w:spacing w:before="320" w:after="200"/>
      <w:outlineLvl w:val="3"/>
    </w:pPr>
    <w:rPr>
      <w:rFonts w:ascii="Arial" w:hAnsi="Arial" w:eastAsia="Arial" w:cs="Arial"/>
      <w:b/>
      <w:bCs/>
      <w:sz w:val="26"/>
      <w:szCs w:val="26"/>
    </w:rPr>
  </w:style>
  <w:style w:type="paragraph" w:styleId="827">
    <w:name w:val="Heading 5"/>
    <w:basedOn w:val="822"/>
    <w:next w:val="822"/>
    <w:uiPriority w:val="9"/>
    <w:unhideWhenUsed/>
    <w:qFormat/>
    <w:pPr>
      <w:keepLines/>
      <w:keepNext/>
      <w:spacing w:before="320" w:after="200"/>
      <w:outlineLvl w:val="4"/>
    </w:pPr>
    <w:rPr>
      <w:rFonts w:ascii="Arial" w:hAnsi="Arial" w:eastAsia="Arial" w:cs="Arial"/>
      <w:b/>
      <w:bCs/>
    </w:rPr>
  </w:style>
  <w:style w:type="paragraph" w:styleId="828">
    <w:name w:val="Heading 6"/>
    <w:basedOn w:val="822"/>
    <w:next w:val="822"/>
    <w:link w:val="861"/>
    <w:uiPriority w:val="9"/>
    <w:unhideWhenUsed/>
    <w:qFormat/>
    <w:pPr>
      <w:keepLines/>
      <w:keepNext/>
      <w:spacing w:before="320" w:after="200"/>
      <w:outlineLvl w:val="5"/>
    </w:pPr>
    <w:rPr>
      <w:rFonts w:ascii="Arial" w:hAnsi="Arial" w:eastAsia="Arial" w:cs="Arial"/>
      <w:b/>
      <w:bCs/>
      <w:sz w:val="22"/>
      <w:szCs w:val="22"/>
    </w:rPr>
  </w:style>
  <w:style w:type="paragraph" w:styleId="829">
    <w:name w:val="Heading 7"/>
    <w:basedOn w:val="822"/>
    <w:next w:val="822"/>
    <w:link w:val="862"/>
    <w:uiPriority w:val="9"/>
    <w:unhideWhenUsed/>
    <w:qFormat/>
    <w:pPr>
      <w:keepLines/>
      <w:keepNext/>
      <w:spacing w:before="320" w:after="200"/>
      <w:outlineLvl w:val="6"/>
    </w:pPr>
    <w:rPr>
      <w:rFonts w:ascii="Arial" w:hAnsi="Arial" w:eastAsia="Arial" w:cs="Arial"/>
      <w:b/>
      <w:bCs/>
      <w:i/>
      <w:iCs/>
      <w:sz w:val="22"/>
      <w:szCs w:val="22"/>
    </w:rPr>
  </w:style>
  <w:style w:type="paragraph" w:styleId="830">
    <w:name w:val="Heading 8"/>
    <w:basedOn w:val="822"/>
    <w:next w:val="822"/>
    <w:link w:val="863"/>
    <w:uiPriority w:val="9"/>
    <w:unhideWhenUsed/>
    <w:qFormat/>
    <w:pPr>
      <w:keepLines/>
      <w:keepNext/>
      <w:spacing w:before="320" w:after="200"/>
      <w:outlineLvl w:val="7"/>
    </w:pPr>
    <w:rPr>
      <w:rFonts w:ascii="Arial" w:hAnsi="Arial" w:eastAsia="Arial" w:cs="Arial"/>
      <w:i/>
      <w:iCs/>
      <w:sz w:val="22"/>
      <w:szCs w:val="22"/>
    </w:rPr>
  </w:style>
  <w:style w:type="paragraph" w:styleId="831">
    <w:name w:val="Heading 9"/>
    <w:basedOn w:val="822"/>
    <w:next w:val="822"/>
    <w:link w:val="864"/>
    <w:uiPriority w:val="9"/>
    <w:unhideWhenUsed/>
    <w:qFormat/>
    <w:pPr>
      <w:keepLines/>
      <w:keepNext/>
      <w:spacing w:before="320" w:after="200"/>
      <w:outlineLvl w:val="8"/>
    </w:pPr>
    <w:rPr>
      <w:rFonts w:ascii="Arial" w:hAnsi="Arial" w:eastAsia="Arial" w:cs="Arial"/>
      <w:i/>
      <w:iCs/>
      <w:sz w:val="21"/>
      <w:szCs w:val="21"/>
    </w:rPr>
  </w:style>
  <w:style w:type="character" w:styleId="832" w:default="1">
    <w:name w:val="Default Paragraph Font"/>
    <w:uiPriority w:val="1"/>
    <w:semiHidden/>
    <w:unhideWhenUsed/>
    <w:qFormat/>
  </w:style>
  <w:style w:type="table" w:styleId="833" w:default="1">
    <w:name w:val="Normal Table"/>
    <w:uiPriority w:val="99"/>
    <w:semiHidden/>
    <w:unhideWhenUsed/>
    <w:qFormat/>
    <w:tblPr>
      <w:tblCellMar>
        <w:left w:w="108" w:type="dxa"/>
        <w:top w:w="0" w:type="dxa"/>
        <w:right w:w="108" w:type="dxa"/>
        <w:bottom w:w="0" w:type="dxa"/>
      </w:tblCellMar>
    </w:tblPr>
  </w:style>
  <w:style w:type="paragraph" w:styleId="834">
    <w:name w:val="toc 7"/>
    <w:basedOn w:val="822"/>
    <w:next w:val="822"/>
    <w:uiPriority w:val="39"/>
    <w:unhideWhenUsed/>
    <w:qFormat/>
    <w:pPr>
      <w:ind w:left="1701" w:firstLine="0"/>
      <w:spacing w:after="57"/>
    </w:pPr>
  </w:style>
  <w:style w:type="paragraph" w:styleId="835">
    <w:name w:val="Caption"/>
    <w:basedOn w:val="822"/>
    <w:next w:val="8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6">
    <w:name w:val="annotation text"/>
    <w:basedOn w:val="822"/>
    <w:uiPriority w:val="99"/>
    <w:semiHidden/>
    <w:unhideWhenUsed/>
    <w:qFormat/>
    <w:pPr>
      <w:jc w:val="left"/>
    </w:pPr>
  </w:style>
  <w:style w:type="paragraph" w:styleId="837">
    <w:name w:val="Body Text Indent"/>
    <w:basedOn w:val="822"/>
    <w:uiPriority w:val="0"/>
    <w:qFormat/>
    <w:pPr>
      <w:ind w:firstLine="640"/>
      <w:spacing w:line="120" w:lineRule="auto"/>
      <w:tabs>
        <w:tab w:val="left" w:pos="1080" w:leader="none"/>
      </w:tabs>
    </w:pPr>
    <w:rPr>
      <w:sz w:val="32"/>
    </w:rPr>
  </w:style>
  <w:style w:type="paragraph" w:styleId="838">
    <w:name w:val="toc 5"/>
    <w:basedOn w:val="822"/>
    <w:next w:val="822"/>
    <w:uiPriority w:val="39"/>
    <w:unhideWhenUsed/>
    <w:qFormat/>
    <w:pPr>
      <w:ind w:left="1134" w:firstLine="0"/>
      <w:spacing w:after="57"/>
    </w:pPr>
  </w:style>
  <w:style w:type="paragraph" w:styleId="839">
    <w:name w:val="toc 3"/>
    <w:basedOn w:val="822"/>
    <w:next w:val="822"/>
    <w:uiPriority w:val="39"/>
    <w:unhideWhenUsed/>
    <w:qFormat/>
    <w:pPr>
      <w:ind w:left="567" w:firstLine="0"/>
      <w:spacing w:after="57"/>
    </w:pPr>
  </w:style>
  <w:style w:type="paragraph" w:styleId="840">
    <w:name w:val="Plain Text"/>
    <w:uiPriority w:val="0"/>
    <w:qFormat/>
    <w:pPr>
      <w:jc w:val="both"/>
      <w:widowControl w:val="off"/>
    </w:pPr>
    <w:rPr>
      <w:rFonts w:ascii="宋体" w:hAnsi="Courier New" w:eastAsia="宋体" w:cs="Times New Roman"/>
      <w:sz w:val="21"/>
      <w:szCs w:val="21"/>
      <w:lang w:val="en-US" w:eastAsia="zh-CN" w:bidi="ar-SA"/>
    </w:rPr>
  </w:style>
  <w:style w:type="paragraph" w:styleId="841">
    <w:name w:val="toc 8"/>
    <w:basedOn w:val="822"/>
    <w:next w:val="822"/>
    <w:uiPriority w:val="39"/>
    <w:unhideWhenUsed/>
    <w:qFormat/>
    <w:pPr>
      <w:ind w:left="1984" w:firstLine="0"/>
      <w:spacing w:after="57"/>
    </w:pPr>
  </w:style>
  <w:style w:type="paragraph" w:styleId="842">
    <w:name w:val="endnote text"/>
    <w:basedOn w:val="822"/>
    <w:link w:val="993"/>
    <w:uiPriority w:val="99"/>
    <w:semiHidden/>
    <w:unhideWhenUsed/>
    <w:qFormat/>
    <w:pPr>
      <w:spacing w:line="240" w:lineRule="auto"/>
    </w:pPr>
    <w:rPr>
      <w:sz w:val="20"/>
    </w:rPr>
  </w:style>
  <w:style w:type="paragraph" w:styleId="843">
    <w:name w:val="Footer"/>
    <w:basedOn w:val="822"/>
    <w:link w:val="867"/>
    <w:uiPriority w:val="99"/>
    <w:unhideWhenUsed/>
    <w:qFormat/>
    <w:pPr>
      <w:spacing w:line="240" w:lineRule="auto"/>
      <w:tabs>
        <w:tab w:val="center" w:pos="7143" w:leader="none"/>
        <w:tab w:val="right" w:pos="14287" w:leader="none"/>
      </w:tabs>
    </w:pPr>
  </w:style>
  <w:style w:type="paragraph" w:styleId="844">
    <w:name w:val="Header"/>
    <w:basedOn w:val="822"/>
    <w:uiPriority w:val="99"/>
    <w:unhideWhenUsed/>
    <w:qFormat/>
    <w:pPr>
      <w:spacing w:line="240" w:lineRule="auto"/>
      <w:tabs>
        <w:tab w:val="center" w:pos="7143" w:leader="none"/>
        <w:tab w:val="right" w:pos="14287" w:leader="none"/>
      </w:tabs>
    </w:pPr>
  </w:style>
  <w:style w:type="paragraph" w:styleId="845">
    <w:name w:val="toc 1"/>
    <w:basedOn w:val="822"/>
    <w:next w:val="822"/>
    <w:uiPriority w:val="39"/>
    <w:unhideWhenUsed/>
    <w:qFormat/>
    <w:pPr>
      <w:ind w:firstLine="0"/>
      <w:spacing w:after="57"/>
    </w:pPr>
  </w:style>
  <w:style w:type="paragraph" w:styleId="846">
    <w:name w:val="toc 4"/>
    <w:basedOn w:val="822"/>
    <w:next w:val="822"/>
    <w:uiPriority w:val="39"/>
    <w:unhideWhenUsed/>
    <w:qFormat/>
    <w:pPr>
      <w:ind w:left="850" w:firstLine="0"/>
      <w:spacing w:after="57"/>
    </w:pPr>
  </w:style>
  <w:style w:type="paragraph" w:styleId="847">
    <w:name w:val="Subtitle"/>
    <w:basedOn w:val="822"/>
    <w:next w:val="822"/>
    <w:link w:val="866"/>
    <w:uiPriority w:val="11"/>
    <w:qFormat/>
    <w:pPr>
      <w:spacing w:before="200" w:after="200"/>
    </w:pPr>
  </w:style>
  <w:style w:type="paragraph" w:styleId="848">
    <w:name w:val="footnote text"/>
    <w:basedOn w:val="822"/>
    <w:uiPriority w:val="99"/>
    <w:semiHidden/>
    <w:unhideWhenUsed/>
    <w:qFormat/>
    <w:pPr>
      <w:spacing w:after="40" w:line="240" w:lineRule="auto"/>
    </w:pPr>
    <w:rPr>
      <w:sz w:val="18"/>
    </w:rPr>
  </w:style>
  <w:style w:type="paragraph" w:styleId="849">
    <w:name w:val="toc 6"/>
    <w:basedOn w:val="822"/>
    <w:next w:val="822"/>
    <w:uiPriority w:val="39"/>
    <w:unhideWhenUsed/>
    <w:qFormat/>
    <w:pPr>
      <w:ind w:left="1417" w:firstLine="0"/>
      <w:spacing w:after="57"/>
    </w:pPr>
  </w:style>
  <w:style w:type="paragraph" w:styleId="850">
    <w:name w:val="table of figures"/>
    <w:basedOn w:val="822"/>
    <w:next w:val="822"/>
    <w:uiPriority w:val="99"/>
    <w:unhideWhenUsed/>
    <w:qFormat/>
  </w:style>
  <w:style w:type="paragraph" w:styleId="851">
    <w:name w:val="toc 2"/>
    <w:basedOn w:val="822"/>
    <w:next w:val="822"/>
    <w:uiPriority w:val="39"/>
    <w:unhideWhenUsed/>
    <w:qFormat/>
    <w:pPr>
      <w:ind w:left="283" w:firstLine="0"/>
      <w:spacing w:after="57"/>
    </w:pPr>
  </w:style>
  <w:style w:type="paragraph" w:styleId="852">
    <w:name w:val="toc 9"/>
    <w:basedOn w:val="822"/>
    <w:next w:val="822"/>
    <w:uiPriority w:val="39"/>
    <w:unhideWhenUsed/>
    <w:qFormat/>
    <w:pPr>
      <w:ind w:left="2268" w:firstLine="0"/>
      <w:spacing w:after="57"/>
    </w:pPr>
  </w:style>
  <w:style w:type="paragraph" w:styleId="853">
    <w:name w:val="Title"/>
    <w:basedOn w:val="822"/>
    <w:next w:val="822"/>
    <w:uiPriority w:val="10"/>
    <w:qFormat/>
    <w:pPr>
      <w:contextualSpacing/>
      <w:spacing w:before="300" w:after="200"/>
    </w:pPr>
    <w:rPr>
      <w:sz w:val="48"/>
      <w:szCs w:val="48"/>
    </w:rPr>
  </w:style>
  <w:style w:type="table" w:styleId="8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5">
    <w:name w:val="endnote reference"/>
    <w:uiPriority w:val="99"/>
    <w:semiHidden/>
    <w:unhideWhenUsed/>
    <w:qFormat/>
    <w:rPr>
      <w:vertAlign w:val="superscript"/>
    </w:rPr>
  </w:style>
  <w:style w:type="character" w:styleId="856">
    <w:name w:val="Emphasis"/>
    <w:basedOn w:val="832"/>
    <w:uiPriority w:val="20"/>
    <w:qFormat/>
    <w:rPr>
      <w:i/>
    </w:rPr>
  </w:style>
  <w:style w:type="character" w:styleId="857">
    <w:name w:val="Hyperlink"/>
    <w:uiPriority w:val="99"/>
    <w:unhideWhenUsed/>
    <w:qFormat/>
    <w:rPr>
      <w:color w:val="0000ff" w:themeColor="hyperlink"/>
      <w:u w:val="single"/>
      <w14:textFill>
        <w14:solidFill>
          <w14:schemeClr w14:val="hlink"/>
        </w14:solidFill>
      </w14:textFill>
    </w:rPr>
  </w:style>
  <w:style w:type="character" w:styleId="858">
    <w:name w:val="annotation reference"/>
    <w:basedOn w:val="832"/>
    <w:uiPriority w:val="99"/>
    <w:semiHidden/>
    <w:unhideWhenUsed/>
    <w:qFormat/>
    <w:rPr>
      <w:sz w:val="21"/>
      <w:szCs w:val="21"/>
    </w:rPr>
  </w:style>
  <w:style w:type="character" w:styleId="859">
    <w:name w:val="footnote reference"/>
    <w:uiPriority w:val="99"/>
    <w:unhideWhenUsed/>
    <w:qFormat/>
    <w:rPr>
      <w:vertAlign w:val="superscript"/>
    </w:rPr>
  </w:style>
  <w:style w:type="paragraph" w:styleId="860" w:customStyle="1">
    <w:name w:val="列表接续 21"/>
    <w:next w:val="822"/>
    <w:uiPriority w:val="0"/>
    <w:qFormat/>
    <w:pPr>
      <w:ind w:left="840" w:firstLine="802"/>
      <w:jc w:val="both"/>
      <w:spacing w:after="120" w:line="360" w:lineRule="auto"/>
      <w:widowControl w:val="off"/>
    </w:pPr>
    <w:rPr>
      <w:rFonts w:ascii="Times New Roman" w:hAnsi="Times New Roman" w:eastAsia="宋体" w:cs="Times New Roman"/>
      <w:sz w:val="24"/>
      <w:szCs w:val="24"/>
      <w:lang w:val="en-US" w:eastAsia="zh-CN" w:bidi="ar-SA"/>
    </w:rPr>
  </w:style>
  <w:style w:type="character" w:styleId="861" w:customStyle="1">
    <w:name w:val="标题 6 字符"/>
    <w:link w:val="828"/>
    <w:uiPriority w:val="9"/>
    <w:qFormat/>
    <w:rPr>
      <w:rFonts w:ascii="Arial" w:hAnsi="Arial" w:eastAsia="Arial" w:cs="Arial"/>
      <w:b/>
      <w:bCs/>
      <w:sz w:val="22"/>
      <w:szCs w:val="22"/>
    </w:rPr>
  </w:style>
  <w:style w:type="character" w:styleId="862" w:customStyle="1">
    <w:name w:val="标题 7 字符"/>
    <w:link w:val="829"/>
    <w:uiPriority w:val="9"/>
    <w:qFormat/>
    <w:rPr>
      <w:rFonts w:ascii="Arial" w:hAnsi="Arial" w:eastAsia="Arial" w:cs="Arial"/>
      <w:b/>
      <w:bCs/>
      <w:i/>
      <w:iCs/>
      <w:sz w:val="22"/>
      <w:szCs w:val="22"/>
    </w:rPr>
  </w:style>
  <w:style w:type="character" w:styleId="863" w:customStyle="1">
    <w:name w:val="标题 8 字符"/>
    <w:link w:val="830"/>
    <w:uiPriority w:val="9"/>
    <w:qFormat/>
    <w:rPr>
      <w:rFonts w:ascii="Arial" w:hAnsi="Arial" w:eastAsia="Arial" w:cs="Arial"/>
      <w:i/>
      <w:iCs/>
      <w:sz w:val="22"/>
      <w:szCs w:val="22"/>
    </w:rPr>
  </w:style>
  <w:style w:type="character" w:styleId="864" w:customStyle="1">
    <w:name w:val="标题 9 字符"/>
    <w:link w:val="831"/>
    <w:uiPriority w:val="9"/>
    <w:qFormat/>
    <w:rPr>
      <w:rFonts w:ascii="Arial" w:hAnsi="Arial" w:eastAsia="Arial" w:cs="Arial"/>
      <w:i/>
      <w:iCs/>
      <w:sz w:val="21"/>
      <w:szCs w:val="21"/>
    </w:rPr>
  </w:style>
  <w:style w:type="paragraph" w:styleId="865">
    <w:name w:val="No Spacing"/>
    <w:uiPriority w:val="1"/>
    <w:qFormat/>
    <w:rPr>
      <w:rFonts w:ascii="Times New Roman" w:hAnsi="Times New Roman" w:eastAsia="宋体" w:cs="Times New Roman"/>
      <w:lang w:val="en-US" w:eastAsia="zh-CN" w:bidi="ar-SA"/>
    </w:rPr>
  </w:style>
  <w:style w:type="character" w:styleId="866" w:customStyle="1">
    <w:name w:val="副标题 字符"/>
    <w:link w:val="847"/>
    <w:uiPriority w:val="11"/>
    <w:qFormat/>
    <w:rPr>
      <w:sz w:val="24"/>
      <w:szCs w:val="24"/>
    </w:rPr>
  </w:style>
  <w:style w:type="character" w:styleId="867" w:customStyle="1">
    <w:name w:val="页脚 字符"/>
    <w:link w:val="843"/>
    <w:uiPriority w:val="99"/>
    <w:qFormat/>
  </w:style>
  <w:style w:type="table" w:styleId="86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3" w:customStyle="1">
    <w:name w:val="尾注文本 字符"/>
    <w:link w:val="842"/>
    <w:uiPriority w:val="99"/>
    <w:qFormat/>
    <w:rPr>
      <w:sz w:val="20"/>
    </w:rPr>
  </w:style>
  <w:style w:type="paragraph" w:styleId="994" w:customStyle="1">
    <w:name w:val="标题 111"/>
    <w:basedOn w:val="822"/>
    <w:next w:val="822"/>
    <w:link w:val="1005"/>
    <w:uiPriority w:val="0"/>
    <w:qFormat/>
    <w:pPr>
      <w:ind w:firstLine="0"/>
      <w:jc w:val="center"/>
      <w:keepLines/>
      <w:keepNext/>
      <w:outlineLvl w:val="0"/>
    </w:pPr>
    <w:rPr>
      <w:b/>
      <w:bCs/>
      <w:color w:val="000000"/>
      <w:sz w:val="36"/>
      <w:szCs w:val="44"/>
    </w:rPr>
  </w:style>
  <w:style w:type="paragraph" w:styleId="995" w:customStyle="1">
    <w:name w:val="标题 211"/>
    <w:basedOn w:val="822"/>
    <w:next w:val="822"/>
    <w:link w:val="1006"/>
    <w:uiPriority w:val="9"/>
    <w:qFormat/>
    <w:pPr>
      <w:ind w:firstLine="0"/>
      <w:keepLines/>
      <w:keepNext/>
      <w:outlineLvl w:val="1"/>
    </w:pPr>
    <w:rPr>
      <w:rFonts w:ascii="Cambria" w:hAnsi="Cambria"/>
      <w:b/>
      <w:bCs/>
      <w:sz w:val="28"/>
      <w:szCs w:val="32"/>
    </w:rPr>
  </w:style>
  <w:style w:type="paragraph" w:styleId="996" w:customStyle="1">
    <w:name w:val="标题 311"/>
    <w:basedOn w:val="822"/>
    <w:next w:val="822"/>
    <w:link w:val="1007"/>
    <w:uiPriority w:val="0"/>
    <w:qFormat/>
    <w:pPr>
      <w:keepLines/>
      <w:keepNext/>
      <w:outlineLvl w:val="2"/>
    </w:pPr>
    <w:rPr>
      <w:bCs/>
      <w:szCs w:val="32"/>
    </w:rPr>
  </w:style>
  <w:style w:type="paragraph" w:styleId="997" w:customStyle="1">
    <w:name w:val="标题 41"/>
    <w:basedOn w:val="822"/>
    <w:next w:val="822"/>
    <w:link w:val="1008"/>
    <w:uiPriority w:val="0"/>
    <w:qFormat/>
    <w:pPr>
      <w:keepLines/>
      <w:keepNext/>
      <w:spacing w:before="280" w:after="290" w:line="376" w:lineRule="auto"/>
      <w:outlineLvl w:val="3"/>
    </w:pPr>
    <w:rPr>
      <w:rFonts w:ascii="Cambria" w:hAnsi="Cambria"/>
      <w:b/>
      <w:bCs/>
      <w:sz w:val="28"/>
      <w:szCs w:val="28"/>
    </w:rPr>
  </w:style>
  <w:style w:type="paragraph" w:styleId="998" w:customStyle="1">
    <w:name w:val="标题 51"/>
    <w:basedOn w:val="822"/>
    <w:next w:val="822"/>
    <w:link w:val="1009"/>
    <w:uiPriority w:val="0"/>
    <w:qFormat/>
    <w:pPr>
      <w:keepLines/>
      <w:keepNext/>
      <w:spacing w:before="280" w:after="290" w:line="376" w:lineRule="auto"/>
      <w:outlineLvl w:val="4"/>
    </w:pPr>
    <w:rPr>
      <w:b/>
      <w:bCs/>
      <w:sz w:val="28"/>
      <w:szCs w:val="28"/>
    </w:rPr>
  </w:style>
  <w:style w:type="paragraph" w:styleId="999" w:customStyle="1">
    <w:name w:val="标题 61"/>
    <w:basedOn w:val="822"/>
    <w:next w:val="822"/>
    <w:link w:val="1010"/>
    <w:uiPriority w:val="0"/>
    <w:qFormat/>
    <w:pPr>
      <w:keepLines/>
      <w:keepNext/>
      <w:spacing w:before="240" w:after="64" w:line="320" w:lineRule="auto"/>
      <w:outlineLvl w:val="5"/>
    </w:pPr>
    <w:rPr>
      <w:rFonts w:ascii="Cambria" w:hAnsi="Cambria"/>
      <w:b/>
      <w:bCs/>
    </w:rPr>
  </w:style>
  <w:style w:type="paragraph" w:styleId="1000" w:customStyle="1">
    <w:name w:val="标题 71"/>
    <w:basedOn w:val="822"/>
    <w:next w:val="822"/>
    <w:link w:val="1011"/>
    <w:uiPriority w:val="0"/>
    <w:qFormat/>
    <w:pPr>
      <w:keepLines/>
      <w:keepNext/>
      <w:spacing w:before="240" w:after="64" w:line="320" w:lineRule="auto"/>
      <w:outlineLvl w:val="6"/>
    </w:pPr>
    <w:rPr>
      <w:b/>
      <w:bCs/>
    </w:rPr>
  </w:style>
  <w:style w:type="paragraph" w:styleId="1001" w:customStyle="1">
    <w:name w:val="标题 81"/>
    <w:basedOn w:val="822"/>
    <w:next w:val="822"/>
    <w:link w:val="1012"/>
    <w:uiPriority w:val="0"/>
    <w:qFormat/>
    <w:pPr>
      <w:keepLines/>
      <w:keepNext/>
      <w:spacing w:before="240" w:after="64" w:line="320" w:lineRule="auto"/>
      <w:outlineLvl w:val="7"/>
    </w:pPr>
    <w:rPr>
      <w:rFonts w:ascii="Cambria" w:hAnsi="Cambria"/>
    </w:rPr>
  </w:style>
  <w:style w:type="paragraph" w:styleId="1002" w:customStyle="1">
    <w:name w:val="标题 91"/>
    <w:basedOn w:val="822"/>
    <w:next w:val="822"/>
    <w:link w:val="1013"/>
    <w:uiPriority w:val="0"/>
    <w:qFormat/>
    <w:pPr>
      <w:keepLines/>
      <w:keepNext/>
      <w:spacing w:before="240" w:after="64" w:line="320" w:lineRule="auto"/>
      <w:outlineLvl w:val="8"/>
    </w:pPr>
    <w:rPr>
      <w:rFonts w:ascii="Cambria" w:hAnsi="Cambria"/>
      <w:szCs w:val="21"/>
    </w:rPr>
  </w:style>
  <w:style w:type="character" w:styleId="1003" w:customStyle="1">
    <w:name w:val="默认段落字体1"/>
    <w:uiPriority w:val="0"/>
    <w:semiHidden/>
    <w:qFormat/>
  </w:style>
  <w:style w:type="table" w:styleId="1004" w:customStyle="1">
    <w:name w:val="普通表格11"/>
    <w:uiPriority w:val="0"/>
    <w:semiHidden/>
    <w:qFormat/>
    <w:tblPr>
      <w:tblCellMar>
        <w:left w:w="0" w:type="dxa"/>
        <w:top w:w="0" w:type="dxa"/>
        <w:right w:w="0" w:type="dxa"/>
        <w:bottom w:w="0" w:type="dxa"/>
      </w:tblCellMar>
    </w:tblPr>
  </w:style>
  <w:style w:type="character" w:styleId="1005" w:customStyle="1">
    <w:name w:val="标题 1 Char"/>
    <w:link w:val="994"/>
    <w:uiPriority w:val="0"/>
    <w:qFormat/>
    <w:rPr>
      <w:rFonts w:ascii="Times New Roman" w:hAnsi="Times New Roman" w:eastAsia="宋体"/>
      <w:b/>
      <w:bCs/>
      <w:color w:val="000000"/>
      <w:sz w:val="36"/>
      <w:szCs w:val="44"/>
    </w:rPr>
  </w:style>
  <w:style w:type="character" w:styleId="1006" w:customStyle="1">
    <w:name w:val="标题 2 Char"/>
    <w:basedOn w:val="1003"/>
    <w:link w:val="995"/>
    <w:uiPriority w:val="9"/>
    <w:qFormat/>
    <w:rPr>
      <w:rFonts w:ascii="Cambria" w:hAnsi="Cambria" w:eastAsia="宋体"/>
      <w:b/>
      <w:bCs/>
      <w:sz w:val="28"/>
      <w:szCs w:val="32"/>
    </w:rPr>
  </w:style>
  <w:style w:type="character" w:styleId="1007" w:customStyle="1">
    <w:name w:val="标题 3 Char1"/>
    <w:link w:val="996"/>
    <w:uiPriority w:val="0"/>
    <w:qFormat/>
    <w:rPr>
      <w:rFonts w:eastAsia="宋体"/>
      <w:bCs/>
      <w:sz w:val="24"/>
      <w:szCs w:val="32"/>
    </w:rPr>
  </w:style>
  <w:style w:type="character" w:styleId="1008" w:customStyle="1">
    <w:name w:val="标题 4 Char"/>
    <w:basedOn w:val="1003"/>
    <w:link w:val="997"/>
    <w:uiPriority w:val="0"/>
    <w:qFormat/>
    <w:rPr>
      <w:rFonts w:ascii="Cambria" w:hAnsi="Cambria"/>
      <w:b/>
      <w:bCs/>
      <w:sz w:val="28"/>
      <w:szCs w:val="28"/>
    </w:rPr>
  </w:style>
  <w:style w:type="character" w:styleId="1009" w:customStyle="1">
    <w:name w:val="标题 5 Char"/>
    <w:basedOn w:val="1003"/>
    <w:link w:val="998"/>
    <w:uiPriority w:val="0"/>
    <w:qFormat/>
    <w:rPr>
      <w:b/>
      <w:bCs/>
      <w:sz w:val="28"/>
      <w:szCs w:val="28"/>
    </w:rPr>
  </w:style>
  <w:style w:type="character" w:styleId="1010" w:customStyle="1">
    <w:name w:val="标题 6 Char"/>
    <w:basedOn w:val="1003"/>
    <w:link w:val="999"/>
    <w:uiPriority w:val="0"/>
    <w:qFormat/>
    <w:rPr>
      <w:rFonts w:ascii="Cambria" w:hAnsi="Cambria"/>
      <w:b/>
      <w:bCs/>
      <w:sz w:val="24"/>
      <w:szCs w:val="24"/>
    </w:rPr>
  </w:style>
  <w:style w:type="character" w:styleId="1011" w:customStyle="1">
    <w:name w:val="标题 7 Char"/>
    <w:basedOn w:val="1003"/>
    <w:link w:val="1000"/>
    <w:uiPriority w:val="0"/>
    <w:qFormat/>
    <w:rPr>
      <w:b/>
      <w:bCs/>
      <w:sz w:val="24"/>
      <w:szCs w:val="24"/>
    </w:rPr>
  </w:style>
  <w:style w:type="character" w:styleId="1012" w:customStyle="1">
    <w:name w:val="标题 8 Char"/>
    <w:basedOn w:val="1003"/>
    <w:link w:val="1001"/>
    <w:uiPriority w:val="0"/>
    <w:qFormat/>
    <w:rPr>
      <w:rFonts w:ascii="Cambria" w:hAnsi="Cambria"/>
      <w:sz w:val="24"/>
      <w:szCs w:val="24"/>
    </w:rPr>
  </w:style>
  <w:style w:type="character" w:styleId="1013" w:customStyle="1">
    <w:name w:val="标题 9 Char"/>
    <w:basedOn w:val="1003"/>
    <w:link w:val="1002"/>
    <w:uiPriority w:val="0"/>
    <w:qFormat/>
    <w:rPr>
      <w:rFonts w:ascii="Cambria" w:hAnsi="Cambria"/>
      <w:sz w:val="21"/>
      <w:szCs w:val="21"/>
    </w:rPr>
  </w:style>
  <w:style w:type="paragraph" w:styleId="1014" w:customStyle="1">
    <w:name w:val="目录 71"/>
    <w:basedOn w:val="822"/>
    <w:next w:val="822"/>
    <w:uiPriority w:val="39"/>
    <w:qFormat/>
    <w:pPr>
      <w:ind w:left="2520"/>
    </w:pPr>
    <w:rPr>
      <w:rFonts w:ascii="Calibri" w:hAnsi="Calibri"/>
      <w:szCs w:val="22"/>
    </w:rPr>
  </w:style>
  <w:style w:type="paragraph" w:styleId="1015" w:customStyle="1">
    <w:name w:val="正文缩进11"/>
    <w:basedOn w:val="822"/>
    <w:link w:val="1016"/>
    <w:uiPriority w:val="0"/>
    <w:qFormat/>
    <w:pPr>
      <w:ind w:firstLine="420"/>
      <w:spacing w:line="360" w:lineRule="atLeast"/>
    </w:pPr>
    <w:rPr>
      <w:sz w:val="21"/>
      <w:szCs w:val="20"/>
    </w:rPr>
  </w:style>
  <w:style w:type="character" w:styleId="1016" w:customStyle="1">
    <w:name w:val="正文缩进 Char"/>
    <w:link w:val="1015"/>
    <w:uiPriority w:val="0"/>
    <w:qFormat/>
    <w:rPr>
      <w:sz w:val="21"/>
    </w:rPr>
  </w:style>
  <w:style w:type="paragraph" w:styleId="1017" w:customStyle="1">
    <w:name w:val="题注1"/>
    <w:basedOn w:val="822"/>
    <w:next w:val="822"/>
    <w:uiPriority w:val="0"/>
    <w:qFormat/>
    <w:rPr>
      <w:rFonts w:ascii="Cambria" w:hAnsi="Cambria" w:eastAsia="黑体"/>
      <w:sz w:val="20"/>
      <w:szCs w:val="20"/>
    </w:rPr>
  </w:style>
  <w:style w:type="paragraph" w:styleId="1018" w:customStyle="1">
    <w:name w:val="文档结构图1"/>
    <w:basedOn w:val="822"/>
    <w:link w:val="1019"/>
    <w:uiPriority w:val="0"/>
    <w:qFormat/>
    <w:pPr>
      <w:shd w:val="clear" w:color="auto" w:fill="000080"/>
    </w:pPr>
    <w:rPr>
      <w:sz w:val="21"/>
    </w:rPr>
  </w:style>
  <w:style w:type="character" w:styleId="1019" w:customStyle="1">
    <w:name w:val="文档结构图 Char"/>
    <w:link w:val="1018"/>
    <w:uiPriority w:val="0"/>
    <w:qFormat/>
    <w:rPr>
      <w:sz w:val="21"/>
      <w:szCs w:val="24"/>
      <w:shd w:val="clear" w:color="auto" w:fill="000080"/>
    </w:rPr>
  </w:style>
  <w:style w:type="paragraph" w:styleId="1020" w:customStyle="1">
    <w:name w:val="批注文字11"/>
    <w:basedOn w:val="822"/>
    <w:link w:val="1021"/>
    <w:uiPriority w:val="0"/>
    <w:qFormat/>
    <w:pPr>
      <w:jc w:val="left"/>
    </w:pPr>
    <w:rPr>
      <w:sz w:val="21"/>
    </w:rPr>
  </w:style>
  <w:style w:type="character" w:styleId="1021" w:customStyle="1">
    <w:name w:val="批注文字 Char"/>
    <w:link w:val="1020"/>
    <w:uiPriority w:val="0"/>
    <w:qFormat/>
    <w:rPr>
      <w:sz w:val="21"/>
      <w:szCs w:val="24"/>
    </w:rPr>
  </w:style>
  <w:style w:type="paragraph" w:styleId="1022" w:customStyle="1">
    <w:name w:val="正文文本 31"/>
    <w:basedOn w:val="822"/>
    <w:link w:val="1023"/>
    <w:uiPriority w:val="99"/>
    <w:qFormat/>
    <w:pPr>
      <w:spacing w:after="120"/>
    </w:pPr>
    <w:rPr>
      <w:sz w:val="16"/>
      <w:szCs w:val="16"/>
    </w:rPr>
  </w:style>
  <w:style w:type="character" w:styleId="1023" w:customStyle="1">
    <w:name w:val="正文文本 3 Char"/>
    <w:link w:val="1022"/>
    <w:uiPriority w:val="99"/>
    <w:qFormat/>
    <w:rPr>
      <w:sz w:val="16"/>
      <w:szCs w:val="16"/>
    </w:rPr>
  </w:style>
  <w:style w:type="paragraph" w:styleId="1024" w:customStyle="1">
    <w:name w:val="正文文本11"/>
    <w:basedOn w:val="822"/>
    <w:link w:val="1025"/>
    <w:uiPriority w:val="0"/>
    <w:qFormat/>
    <w:pPr>
      <w:jc w:val="center"/>
    </w:pPr>
    <w:rPr>
      <w:sz w:val="21"/>
    </w:rPr>
  </w:style>
  <w:style w:type="character" w:styleId="1025" w:customStyle="1">
    <w:name w:val="正文文本 Char"/>
    <w:link w:val="1024"/>
    <w:uiPriority w:val="0"/>
    <w:qFormat/>
    <w:rPr>
      <w:sz w:val="21"/>
      <w:szCs w:val="24"/>
    </w:rPr>
  </w:style>
  <w:style w:type="paragraph" w:styleId="1026" w:customStyle="1">
    <w:name w:val="正文文本缩进11"/>
    <w:basedOn w:val="822"/>
    <w:link w:val="1027"/>
    <w:uiPriority w:val="0"/>
    <w:qFormat/>
    <w:pPr>
      <w:ind w:firstLine="301"/>
      <w:spacing w:line="200" w:lineRule="exact"/>
    </w:pPr>
    <w:rPr>
      <w:rFonts w:ascii="宋体" w:hAnsi="Courier New"/>
      <w:spacing w:val="-4"/>
      <w:sz w:val="18"/>
      <w:szCs w:val="20"/>
    </w:rPr>
  </w:style>
  <w:style w:type="character" w:styleId="1027" w:customStyle="1">
    <w:name w:val="正文文本缩进 Char"/>
    <w:link w:val="1026"/>
    <w:uiPriority w:val="0"/>
    <w:qFormat/>
    <w:rPr>
      <w:rFonts w:ascii="宋体" w:hAnsi="Courier New"/>
      <w:spacing w:val="-4"/>
      <w:sz w:val="18"/>
    </w:rPr>
  </w:style>
  <w:style w:type="paragraph" w:styleId="1028" w:customStyle="1">
    <w:name w:val="索引 41"/>
    <w:basedOn w:val="822"/>
    <w:next w:val="822"/>
    <w:uiPriority w:val="0"/>
    <w:qFormat/>
    <w:pPr>
      <w:ind w:left="600"/>
    </w:pPr>
  </w:style>
  <w:style w:type="paragraph" w:styleId="1029" w:customStyle="1">
    <w:name w:val="目录 51"/>
    <w:basedOn w:val="822"/>
    <w:next w:val="822"/>
    <w:uiPriority w:val="39"/>
    <w:qFormat/>
    <w:pPr>
      <w:ind w:left="1050"/>
      <w:tabs>
        <w:tab w:val="right" w:pos="8296" w:leader="dot"/>
      </w:tabs>
    </w:pPr>
    <w:rPr>
      <w:rFonts w:ascii="Calibri" w:hAnsi="Calibri"/>
      <w:szCs w:val="22"/>
    </w:rPr>
  </w:style>
  <w:style w:type="paragraph" w:styleId="1030" w:customStyle="1">
    <w:name w:val="目录 311"/>
    <w:basedOn w:val="822"/>
    <w:next w:val="822"/>
    <w:uiPriority w:val="39"/>
    <w:qFormat/>
    <w:pPr>
      <w:ind w:left="840"/>
    </w:pPr>
    <w:rPr>
      <w:rFonts w:ascii="Calibri" w:hAnsi="Calibri"/>
      <w:szCs w:val="22"/>
    </w:rPr>
  </w:style>
  <w:style w:type="paragraph" w:styleId="1031" w:customStyle="1">
    <w:name w:val="纯文本11"/>
    <w:basedOn w:val="822"/>
    <w:link w:val="1032"/>
    <w:uiPriority w:val="0"/>
    <w:qFormat/>
    <w:rPr>
      <w:rFonts w:ascii="宋体" w:hAnsi="Courier New"/>
      <w:sz w:val="21"/>
      <w:szCs w:val="20"/>
    </w:rPr>
  </w:style>
  <w:style w:type="character" w:styleId="1032" w:customStyle="1">
    <w:name w:val="纯文本 Char"/>
    <w:link w:val="1031"/>
    <w:uiPriority w:val="0"/>
    <w:qFormat/>
    <w:rPr>
      <w:rFonts w:ascii="宋体" w:hAnsi="Courier New" w:eastAsia="宋体"/>
      <w:sz w:val="21"/>
      <w:lang w:val="en-US" w:eastAsia="zh-CN" w:bidi="ar-SA"/>
    </w:rPr>
  </w:style>
  <w:style w:type="paragraph" w:styleId="1033" w:customStyle="1">
    <w:name w:val="目录 81"/>
    <w:basedOn w:val="822"/>
    <w:next w:val="822"/>
    <w:uiPriority w:val="39"/>
    <w:qFormat/>
    <w:pPr>
      <w:ind w:left="2940"/>
    </w:pPr>
    <w:rPr>
      <w:rFonts w:ascii="Calibri" w:hAnsi="Calibri"/>
      <w:szCs w:val="22"/>
    </w:rPr>
  </w:style>
  <w:style w:type="paragraph" w:styleId="1034" w:customStyle="1">
    <w:name w:val="日期1"/>
    <w:basedOn w:val="822"/>
    <w:next w:val="822"/>
    <w:link w:val="1035"/>
    <w:uiPriority w:val="0"/>
    <w:qFormat/>
    <w:pPr>
      <w:ind w:left="100"/>
    </w:pPr>
  </w:style>
  <w:style w:type="character" w:styleId="1035" w:customStyle="1">
    <w:name w:val="日期 Char"/>
    <w:link w:val="1034"/>
    <w:uiPriority w:val="0"/>
    <w:qFormat/>
    <w:rPr>
      <w:sz w:val="24"/>
      <w:szCs w:val="24"/>
    </w:rPr>
  </w:style>
  <w:style w:type="paragraph" w:styleId="1036" w:customStyle="1">
    <w:name w:val="正文文本缩进 21"/>
    <w:basedOn w:val="822"/>
    <w:link w:val="1037"/>
    <w:uiPriority w:val="0"/>
    <w:qFormat/>
    <w:pPr>
      <w:ind w:firstLine="412"/>
    </w:pPr>
    <w:rPr>
      <w:sz w:val="21"/>
    </w:rPr>
  </w:style>
  <w:style w:type="character" w:styleId="1037" w:customStyle="1">
    <w:name w:val="正文文本缩进 2 Char"/>
    <w:link w:val="1036"/>
    <w:uiPriority w:val="0"/>
    <w:qFormat/>
    <w:rPr>
      <w:sz w:val="21"/>
      <w:szCs w:val="24"/>
    </w:rPr>
  </w:style>
  <w:style w:type="paragraph" w:styleId="1038" w:customStyle="1">
    <w:name w:val="批注框文本1"/>
    <w:basedOn w:val="822"/>
    <w:link w:val="1039"/>
    <w:uiPriority w:val="0"/>
    <w:qFormat/>
    <w:rPr>
      <w:sz w:val="18"/>
      <w:szCs w:val="18"/>
    </w:rPr>
  </w:style>
  <w:style w:type="character" w:styleId="1039" w:customStyle="1">
    <w:name w:val="批注框文本 Char"/>
    <w:link w:val="1038"/>
    <w:uiPriority w:val="0"/>
    <w:qFormat/>
    <w:rPr>
      <w:sz w:val="18"/>
      <w:szCs w:val="18"/>
    </w:rPr>
  </w:style>
  <w:style w:type="paragraph" w:styleId="1040" w:customStyle="1">
    <w:name w:val="页脚11"/>
    <w:basedOn w:val="822"/>
    <w:link w:val="1041"/>
    <w:uiPriority w:val="0"/>
    <w:qFormat/>
    <w:pPr>
      <w:jc w:val="left"/>
      <w:tabs>
        <w:tab w:val="center" w:pos="4153" w:leader="none"/>
        <w:tab w:val="right" w:pos="8306" w:leader="none"/>
      </w:tabs>
    </w:pPr>
    <w:rPr>
      <w:sz w:val="18"/>
      <w:szCs w:val="18"/>
    </w:rPr>
  </w:style>
  <w:style w:type="character" w:styleId="1041" w:customStyle="1">
    <w:name w:val="页脚 Char"/>
    <w:link w:val="1040"/>
    <w:uiPriority w:val="0"/>
    <w:qFormat/>
    <w:rPr>
      <w:sz w:val="18"/>
      <w:szCs w:val="18"/>
    </w:rPr>
  </w:style>
  <w:style w:type="paragraph" w:styleId="1042" w:customStyle="1">
    <w:name w:val="页眉1"/>
    <w:basedOn w:val="822"/>
    <w:next w:val="1043"/>
    <w:link w:val="1044"/>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1043" w:customStyle="1">
    <w:name w:val="Quote1"/>
    <w:basedOn w:val="822"/>
    <w:next w:val="822"/>
    <w:uiPriority w:val="99"/>
    <w:qFormat/>
    <w:pPr>
      <w:ind w:left="864" w:right="864"/>
      <w:jc w:val="center"/>
      <w:spacing w:before="200" w:after="160"/>
      <w:widowControl/>
    </w:pPr>
    <w:rPr>
      <w:rFonts w:ascii="宋体"/>
      <w:i/>
      <w:color w:val="404040"/>
    </w:rPr>
  </w:style>
  <w:style w:type="character" w:styleId="1044" w:customStyle="1">
    <w:name w:val="页眉 Char"/>
    <w:link w:val="1042"/>
    <w:uiPriority w:val="0"/>
    <w:qFormat/>
    <w:rPr>
      <w:rFonts w:ascii="宋体" w:hAnsi="Courier New"/>
      <w:sz w:val="18"/>
    </w:rPr>
  </w:style>
  <w:style w:type="paragraph" w:styleId="1045" w:customStyle="1">
    <w:name w:val="目录 11"/>
    <w:basedOn w:val="822"/>
    <w:next w:val="822"/>
    <w:uiPriority w:val="39"/>
    <w:qFormat/>
    <w:pPr>
      <w:tabs>
        <w:tab w:val="right" w:pos="9185" w:leader="dot"/>
      </w:tabs>
    </w:pPr>
    <w:rPr>
      <w:b/>
      <w:szCs w:val="20"/>
    </w:rPr>
  </w:style>
  <w:style w:type="paragraph" w:styleId="1046" w:customStyle="1">
    <w:name w:val="目录 41"/>
    <w:basedOn w:val="822"/>
    <w:next w:val="822"/>
    <w:uiPriority w:val="39"/>
    <w:qFormat/>
    <w:pPr>
      <w:ind w:left="630"/>
      <w:tabs>
        <w:tab w:val="left" w:pos="1890" w:leader="none"/>
        <w:tab w:val="right" w:pos="8296" w:leader="dot"/>
      </w:tabs>
    </w:pPr>
    <w:rPr>
      <w:rFonts w:ascii="Calibri" w:hAnsi="Calibri"/>
      <w:szCs w:val="22"/>
    </w:rPr>
  </w:style>
  <w:style w:type="paragraph" w:styleId="1047" w:customStyle="1">
    <w:name w:val="副标题1"/>
    <w:basedOn w:val="822"/>
    <w:next w:val="822"/>
    <w:link w:val="1048"/>
    <w:uiPriority w:val="0"/>
    <w:qFormat/>
    <w:pPr>
      <w:jc w:val="center"/>
      <w:spacing w:before="240" w:after="60" w:line="312" w:lineRule="auto"/>
      <w:outlineLvl w:val="1"/>
    </w:pPr>
    <w:rPr>
      <w:rFonts w:ascii="Cambria" w:hAnsi="Cambria"/>
      <w:b/>
      <w:sz w:val="32"/>
      <w:szCs w:val="20"/>
    </w:rPr>
  </w:style>
  <w:style w:type="character" w:styleId="1048" w:customStyle="1">
    <w:name w:val="副标题 Char"/>
    <w:basedOn w:val="1003"/>
    <w:link w:val="1047"/>
    <w:uiPriority w:val="0"/>
    <w:qFormat/>
    <w:rPr>
      <w:rFonts w:ascii="Cambria" w:hAnsi="Cambria"/>
      <w:b/>
      <w:sz w:val="32"/>
    </w:rPr>
  </w:style>
  <w:style w:type="paragraph" w:styleId="1049" w:customStyle="1">
    <w:name w:val="脚注文本1"/>
    <w:basedOn w:val="822"/>
    <w:link w:val="1050"/>
    <w:uiPriority w:val="0"/>
    <w:qFormat/>
    <w:pPr>
      <w:jc w:val="left"/>
      <w:spacing w:line="312" w:lineRule="atLeast"/>
    </w:pPr>
    <w:rPr>
      <w:sz w:val="18"/>
      <w:szCs w:val="20"/>
    </w:rPr>
  </w:style>
  <w:style w:type="character" w:styleId="1050" w:customStyle="1">
    <w:name w:val="脚注文本 Char"/>
    <w:link w:val="1049"/>
    <w:uiPriority w:val="0"/>
    <w:qFormat/>
    <w:rPr>
      <w:sz w:val="18"/>
    </w:rPr>
  </w:style>
  <w:style w:type="paragraph" w:styleId="1051" w:customStyle="1">
    <w:name w:val="目录 61"/>
    <w:basedOn w:val="822"/>
    <w:next w:val="822"/>
    <w:uiPriority w:val="39"/>
    <w:qFormat/>
    <w:pPr>
      <w:ind w:left="2100"/>
    </w:pPr>
    <w:rPr>
      <w:rFonts w:ascii="Calibri" w:hAnsi="Calibri"/>
      <w:szCs w:val="22"/>
    </w:rPr>
  </w:style>
  <w:style w:type="paragraph" w:styleId="1052" w:customStyle="1">
    <w:name w:val="正文文本缩进 311"/>
    <w:basedOn w:val="822"/>
    <w:link w:val="1053"/>
    <w:uiPriority w:val="0"/>
    <w:qFormat/>
    <w:pPr>
      <w:ind w:left="360"/>
      <w:spacing w:line="400" w:lineRule="exact"/>
    </w:pPr>
  </w:style>
  <w:style w:type="character" w:styleId="1053" w:customStyle="1">
    <w:name w:val="正文文本缩进 3 Char"/>
    <w:link w:val="1052"/>
    <w:uiPriority w:val="0"/>
    <w:qFormat/>
    <w:rPr>
      <w:rFonts w:eastAsia="宋体"/>
      <w:sz w:val="24"/>
      <w:szCs w:val="24"/>
      <w:lang w:val="en-US" w:eastAsia="zh-CN" w:bidi="ar-SA"/>
    </w:rPr>
  </w:style>
  <w:style w:type="paragraph" w:styleId="1054" w:customStyle="1">
    <w:name w:val="目录 21"/>
    <w:basedOn w:val="822"/>
    <w:next w:val="822"/>
    <w:uiPriority w:val="39"/>
    <w:qFormat/>
    <w:pPr>
      <w:ind w:left="420"/>
    </w:pPr>
  </w:style>
  <w:style w:type="paragraph" w:styleId="1055" w:customStyle="1">
    <w:name w:val="目录 91"/>
    <w:basedOn w:val="822"/>
    <w:next w:val="822"/>
    <w:uiPriority w:val="39"/>
    <w:qFormat/>
    <w:pPr>
      <w:ind w:left="3360"/>
    </w:pPr>
    <w:rPr>
      <w:rFonts w:ascii="Calibri" w:hAnsi="Calibri"/>
      <w:szCs w:val="22"/>
    </w:rPr>
  </w:style>
  <w:style w:type="paragraph" w:styleId="1056" w:customStyle="1">
    <w:name w:val="信息标题1"/>
    <w:basedOn w:val="822"/>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1057" w:customStyle="1">
    <w:name w:val="HTML 预设格式1"/>
    <w:basedOn w:val="822"/>
    <w:link w:val="105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58" w:customStyle="1">
    <w:name w:val="HTML 预设格式 Char"/>
    <w:link w:val="1057"/>
    <w:uiPriority w:val="99"/>
    <w:qFormat/>
    <w:rPr>
      <w:rFonts w:ascii="宋体" w:hAnsi="宋体" w:cs="宋体"/>
      <w:sz w:val="24"/>
      <w:szCs w:val="24"/>
    </w:rPr>
  </w:style>
  <w:style w:type="paragraph" w:styleId="1059" w:customStyle="1">
    <w:name w:val="普通(网站)1"/>
    <w:basedOn w:val="822"/>
    <w:uiPriority w:val="0"/>
    <w:qFormat/>
    <w:pPr>
      <w:jc w:val="left"/>
      <w:spacing w:before="100" w:beforeAutospacing="1" w:after="100" w:afterAutospacing="1"/>
      <w:widowControl/>
    </w:pPr>
    <w:rPr>
      <w:rFonts w:ascii="宋体" w:hAnsi="宋体" w:cs="宋体"/>
    </w:rPr>
  </w:style>
  <w:style w:type="paragraph" w:styleId="1060" w:customStyle="1">
    <w:name w:val="标题1"/>
    <w:basedOn w:val="822"/>
    <w:next w:val="822"/>
    <w:link w:val="1061"/>
    <w:uiPriority w:val="0"/>
    <w:qFormat/>
    <w:pPr>
      <w:jc w:val="center"/>
      <w:spacing w:before="240" w:after="60"/>
      <w:outlineLvl w:val="0"/>
    </w:pPr>
    <w:rPr>
      <w:rFonts w:ascii="Cambria" w:hAnsi="Cambria"/>
      <w:b/>
      <w:bCs/>
      <w:sz w:val="32"/>
      <w:szCs w:val="32"/>
    </w:rPr>
  </w:style>
  <w:style w:type="character" w:styleId="1061" w:customStyle="1">
    <w:name w:val="标题 Char"/>
    <w:link w:val="1060"/>
    <w:uiPriority w:val="0"/>
    <w:qFormat/>
    <w:rPr>
      <w:rFonts w:ascii="Cambria" w:hAnsi="Cambria" w:cs="Times New Roman"/>
      <w:b/>
      <w:bCs/>
      <w:sz w:val="32"/>
      <w:szCs w:val="32"/>
    </w:rPr>
  </w:style>
  <w:style w:type="paragraph" w:styleId="1062" w:customStyle="1">
    <w:name w:val="批注主题1"/>
    <w:basedOn w:val="1020"/>
    <w:next w:val="1020"/>
    <w:link w:val="1063"/>
    <w:uiPriority w:val="0"/>
    <w:qFormat/>
    <w:rPr>
      <w:b/>
      <w:bCs/>
    </w:rPr>
  </w:style>
  <w:style w:type="character" w:styleId="1063" w:customStyle="1">
    <w:name w:val="批注主题 Char"/>
    <w:link w:val="1062"/>
    <w:uiPriority w:val="0"/>
    <w:qFormat/>
    <w:rPr>
      <w:b/>
      <w:bCs/>
      <w:sz w:val="21"/>
      <w:szCs w:val="24"/>
    </w:rPr>
  </w:style>
  <w:style w:type="paragraph" w:styleId="1064" w:customStyle="1">
    <w:name w:val="正文首行缩进1"/>
    <w:basedOn w:val="1024"/>
    <w:uiPriority w:val="99"/>
    <w:unhideWhenUsed/>
    <w:qFormat/>
    <w:pPr>
      <w:ind w:firstLine="420"/>
    </w:pPr>
  </w:style>
  <w:style w:type="paragraph" w:styleId="1065" w:customStyle="1">
    <w:name w:val="正文首行缩进 21"/>
    <w:basedOn w:val="1026"/>
    <w:uiPriority w:val="0"/>
    <w:qFormat/>
    <w:pPr>
      <w:ind w:left="420" w:firstLine="420"/>
      <w:spacing w:after="120" w:line="240" w:lineRule="auto"/>
    </w:pPr>
    <w:rPr>
      <w:rFonts w:cs="宋体"/>
      <w:sz w:val="21"/>
      <w:szCs w:val="21"/>
    </w:rPr>
  </w:style>
  <w:style w:type="table" w:styleId="1066" w:customStyle="1">
    <w:name w:val="网格型11"/>
    <w:basedOn w:val="1004"/>
    <w:uiPriority w:val="0"/>
    <w:qFormat/>
    <w:pPr>
      <w:jc w:val="both"/>
      <w:widowControl w:val="off"/>
    </w:pPr>
    <w:tblPr>
      <w:tblCellMar>
        <w:left w:w="0" w:type="dxa"/>
        <w:top w:w="0" w:type="dxa"/>
        <w:right w:w="0" w:type="dxa"/>
        <w:bottom w:w="0" w:type="dxa"/>
      </w:tblCellMar>
    </w:tblPr>
  </w:style>
  <w:style w:type="character" w:styleId="1067" w:customStyle="1">
    <w:name w:val="要点1"/>
    <w:basedOn w:val="1003"/>
    <w:uiPriority w:val="0"/>
    <w:qFormat/>
    <w:rPr>
      <w:rFonts w:cs="Times New Roman"/>
      <w:b/>
    </w:rPr>
  </w:style>
  <w:style w:type="character" w:styleId="1068" w:customStyle="1">
    <w:name w:val="页码1"/>
    <w:basedOn w:val="1003"/>
    <w:uiPriority w:val="0"/>
    <w:qFormat/>
  </w:style>
  <w:style w:type="character" w:styleId="1069" w:customStyle="1">
    <w:name w:val="已访问的超链接1"/>
    <w:basedOn w:val="1003"/>
    <w:uiPriority w:val="99"/>
    <w:qFormat/>
    <w:rPr>
      <w:color w:val="800080"/>
      <w:u w:val="none"/>
    </w:rPr>
  </w:style>
  <w:style w:type="character" w:styleId="1070" w:customStyle="1">
    <w:name w:val="强调1"/>
    <w:uiPriority w:val="0"/>
    <w:qFormat/>
    <w:rPr>
      <w:rFonts w:ascii="Times New Roman" w:hAnsi="Times New Roman" w:cs="Times New Roman"/>
      <w:i/>
    </w:rPr>
  </w:style>
  <w:style w:type="character" w:styleId="1071" w:customStyle="1">
    <w:name w:val="HTML 定义1"/>
    <w:basedOn w:val="1003"/>
    <w:uiPriority w:val="0"/>
    <w:qFormat/>
  </w:style>
  <w:style w:type="character" w:styleId="1072" w:customStyle="1">
    <w:name w:val="HTML 打字机1"/>
    <w:basedOn w:val="1003"/>
    <w:uiPriority w:val="0"/>
    <w:qFormat/>
    <w:rPr>
      <w:rFonts w:ascii="monospace" w:hAnsi="monospace" w:eastAsia="monospace" w:cs="monospace"/>
      <w:sz w:val="20"/>
    </w:rPr>
  </w:style>
  <w:style w:type="character" w:styleId="1073" w:customStyle="1">
    <w:name w:val="HTML 缩写1"/>
    <w:basedOn w:val="1003"/>
    <w:uiPriority w:val="0"/>
    <w:qFormat/>
  </w:style>
  <w:style w:type="character" w:styleId="1074" w:customStyle="1">
    <w:name w:val="HTML 变量1"/>
    <w:basedOn w:val="1003"/>
    <w:uiPriority w:val="0"/>
    <w:qFormat/>
  </w:style>
  <w:style w:type="character" w:styleId="1075" w:customStyle="1">
    <w:name w:val="超链接1"/>
    <w:basedOn w:val="1003"/>
    <w:uiPriority w:val="99"/>
    <w:qFormat/>
    <w:rPr>
      <w:color w:val="0000ff"/>
      <w:u w:val="none"/>
    </w:rPr>
  </w:style>
  <w:style w:type="character" w:styleId="1076" w:customStyle="1">
    <w:name w:val="HTML 代码1"/>
    <w:basedOn w:val="1003"/>
    <w:uiPriority w:val="0"/>
    <w:qFormat/>
    <w:rPr>
      <w:rFonts w:ascii="monospace" w:hAnsi="monospace" w:eastAsia="monospace" w:cs="monospace"/>
      <w:sz w:val="20"/>
    </w:rPr>
  </w:style>
  <w:style w:type="character" w:styleId="1077" w:customStyle="1">
    <w:name w:val="批注引用1"/>
    <w:uiPriority w:val="0"/>
    <w:qFormat/>
    <w:rPr>
      <w:sz w:val="21"/>
      <w:szCs w:val="21"/>
    </w:rPr>
  </w:style>
  <w:style w:type="character" w:styleId="1078" w:customStyle="1">
    <w:name w:val="HTML 引文1"/>
    <w:basedOn w:val="1003"/>
    <w:uiPriority w:val="0"/>
    <w:qFormat/>
  </w:style>
  <w:style w:type="character" w:styleId="1079" w:customStyle="1">
    <w:name w:val="HTML 键盘1"/>
    <w:basedOn w:val="1003"/>
    <w:uiPriority w:val="0"/>
    <w:qFormat/>
    <w:rPr>
      <w:rFonts w:ascii="monospace" w:hAnsi="monospace" w:eastAsia="monospace" w:cs="monospace"/>
      <w:sz w:val="20"/>
    </w:rPr>
  </w:style>
  <w:style w:type="character" w:styleId="1080" w:customStyle="1">
    <w:name w:val="HTML 样本1"/>
    <w:basedOn w:val="1003"/>
    <w:uiPriority w:val="0"/>
    <w:qFormat/>
    <w:rPr>
      <w:rFonts w:ascii="monospace" w:hAnsi="monospace" w:eastAsia="monospace" w:cs="monospace"/>
    </w:rPr>
  </w:style>
  <w:style w:type="paragraph" w:styleId="1081" w:customStyle="1">
    <w:name w:val="正文1"/>
    <w:basedOn w:val="1082"/>
    <w:next w:val="822"/>
    <w:uiPriority w:val="0"/>
    <w:qFormat/>
    <w:pPr>
      <w:ind w:firstLine="0"/>
      <w:spacing w:line="500" w:lineRule="exact"/>
    </w:pPr>
    <w:rPr>
      <w:rFonts w:hAnsi="新宋体"/>
    </w:rPr>
  </w:style>
  <w:style w:type="paragraph" w:styleId="1082" w:customStyle="1">
    <w:name w:val="正文缩进1"/>
    <w:basedOn w:val="822"/>
    <w:uiPriority w:val="0"/>
    <w:qFormat/>
    <w:pPr>
      <w:ind w:firstLine="420"/>
      <w:spacing w:line="360" w:lineRule="atLeast"/>
    </w:pPr>
    <w:rPr>
      <w:szCs w:val="20"/>
    </w:rPr>
  </w:style>
  <w:style w:type="paragraph" w:styleId="1083" w:customStyle="1">
    <w:name w:val="首行缩进"/>
    <w:basedOn w:val="822"/>
    <w:uiPriority w:val="0"/>
    <w:qFormat/>
    <w:pPr>
      <w:ind w:firstLine="480"/>
    </w:pPr>
    <w:rPr>
      <w:lang w:val="zh-CN"/>
    </w:rPr>
  </w:style>
  <w:style w:type="paragraph" w:styleId="1084"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085" w:customStyle="1">
    <w:name w:val="段"/>
    <w:next w:val="822"/>
    <w:uiPriority w:val="0"/>
    <w:qFormat/>
    <w:pPr>
      <w:ind w:firstLine="200"/>
      <w:jc w:val="both"/>
      <w:spacing w:line="360" w:lineRule="auto"/>
    </w:pPr>
    <w:rPr>
      <w:rFonts w:ascii="宋体" w:hAnsi="Calibri" w:eastAsia="宋体" w:cs="Times New Roman"/>
      <w:sz w:val="24"/>
      <w:szCs w:val="22"/>
      <w:lang w:val="en-US" w:eastAsia="zh-CN" w:bidi="ar-SA"/>
    </w:rPr>
  </w:style>
  <w:style w:type="character" w:styleId="1086" w:customStyle="1">
    <w:name w:val="表格标题 (2) + MingLiU"/>
    <w:basedOn w:val="1087"/>
    <w:uiPriority w:val="99"/>
    <w:qFormat/>
    <w:rPr>
      <w:rFonts w:ascii="MingLiU" w:eastAsia="MingLiU" w:cs="MingLiU"/>
      <w:spacing w:val="10"/>
      <w:sz w:val="26"/>
      <w:szCs w:val="26"/>
      <w:shd w:val="clear" w:color="auto" w:fill="ffffff"/>
    </w:rPr>
  </w:style>
  <w:style w:type="character" w:styleId="1087" w:customStyle="1">
    <w:name w:val="表格标题 (2)_"/>
    <w:basedOn w:val="1003"/>
    <w:link w:val="1088"/>
    <w:uiPriority w:val="99"/>
    <w:qFormat/>
    <w:rPr>
      <w:rFonts w:ascii="MS Mincho" w:eastAsia="MS Mincho" w:cs="MS Mincho"/>
      <w:sz w:val="27"/>
      <w:szCs w:val="27"/>
      <w:shd w:val="clear" w:color="auto" w:fill="ffffff"/>
    </w:rPr>
  </w:style>
  <w:style w:type="paragraph" w:styleId="1088" w:customStyle="1">
    <w:name w:val="表格标题 (2)"/>
    <w:basedOn w:val="822"/>
    <w:link w:val="1087"/>
    <w:uiPriority w:val="99"/>
    <w:qFormat/>
    <w:pPr>
      <w:jc w:val="left"/>
      <w:spacing w:line="240" w:lineRule="atLeast"/>
      <w:shd w:val="clear" w:color="auto" w:fill="ffffff"/>
    </w:pPr>
    <w:rPr>
      <w:rFonts w:ascii="MS Mincho" w:eastAsia="MS Mincho" w:cs="MS Mincho"/>
      <w:sz w:val="27"/>
      <w:szCs w:val="27"/>
    </w:rPr>
  </w:style>
  <w:style w:type="character" w:styleId="1089" w:customStyle="1">
    <w:name w:val="Footer Char"/>
    <w:uiPriority w:val="0"/>
    <w:qFormat/>
    <w:rPr>
      <w:rFonts w:eastAsia="宋体"/>
      <w:sz w:val="18"/>
      <w:szCs w:val="18"/>
      <w:lang w:val="en-US" w:eastAsia="zh-CN" w:bidi="ar-SA"/>
    </w:rPr>
  </w:style>
  <w:style w:type="character" w:styleId="1090" w:customStyle="1">
    <w:name w:val="Balloon Text Char"/>
    <w:uiPriority w:val="0"/>
    <w:qFormat/>
    <w:rPr>
      <w:sz w:val="18"/>
      <w:lang w:bidi="ar-SA"/>
    </w:rPr>
  </w:style>
  <w:style w:type="character" w:styleId="1091" w:customStyle="1">
    <w:name w:val="书籍标题1"/>
    <w:basedOn w:val="1003"/>
    <w:uiPriority w:val="0"/>
    <w:qFormat/>
    <w:rPr>
      <w:b/>
      <w:smallCaps/>
      <w:spacing w:val="5"/>
    </w:rPr>
  </w:style>
  <w:style w:type="character" w:styleId="1092" w:customStyle="1">
    <w:name w:val="Char Char6"/>
    <w:uiPriority w:val="0"/>
    <w:qFormat/>
    <w:rPr>
      <w:rFonts w:eastAsia="宋体"/>
      <w:b/>
      <w:bCs/>
      <w:sz w:val="32"/>
      <w:szCs w:val="44"/>
      <w:lang w:val="en-US" w:eastAsia="zh-CN" w:bidi="ar-SA"/>
    </w:rPr>
  </w:style>
  <w:style w:type="character" w:styleId="1093" w:customStyle="1">
    <w:name w:val="脚注文本 Char1"/>
    <w:basedOn w:val="1003"/>
    <w:uiPriority w:val="0"/>
    <w:qFormat/>
    <w:rPr>
      <w:sz w:val="18"/>
      <w:szCs w:val="18"/>
    </w:rPr>
  </w:style>
  <w:style w:type="character" w:styleId="1094" w:customStyle="1">
    <w:name w:val="批注文字 Char2"/>
    <w:uiPriority w:val="0"/>
    <w:qFormat/>
    <w:rPr>
      <w:rFonts w:eastAsia="宋体"/>
      <w:sz w:val="21"/>
      <w:szCs w:val="24"/>
      <w:lang w:val="en-US" w:eastAsia="zh-CN" w:bidi="ar-SA"/>
    </w:rPr>
  </w:style>
  <w:style w:type="character" w:styleId="1095" w:customStyle="1">
    <w:name w:val="明显引用 Char"/>
    <w:basedOn w:val="1003"/>
    <w:link w:val="1096"/>
    <w:uiPriority w:val="0"/>
    <w:qFormat/>
    <w:rPr>
      <w:b/>
      <w:i/>
      <w:color w:val="4f81bd"/>
      <w:sz w:val="24"/>
    </w:rPr>
  </w:style>
  <w:style w:type="paragraph" w:styleId="1096" w:customStyle="1">
    <w:name w:val="明显引用1"/>
    <w:basedOn w:val="822"/>
    <w:next w:val="822"/>
    <w:link w:val="1095"/>
    <w:uiPriority w:val="0"/>
    <w:qFormat/>
    <w:pPr>
      <w:ind w:left="936" w:right="936"/>
      <w:spacing w:before="200" w:after="280"/>
      <w:pBdr>
        <w:bottom w:val="single" w:color="4F81BD" w:sz="4" w:space="4"/>
      </w:pBdr>
    </w:pPr>
    <w:rPr>
      <w:b/>
      <w:i/>
      <w:color w:val="4f81bd"/>
      <w:szCs w:val="20"/>
    </w:rPr>
  </w:style>
  <w:style w:type="character" w:styleId="1097" w:customStyle="1">
    <w:name w:val="hover2"/>
    <w:basedOn w:val="1003"/>
    <w:uiPriority w:val="0"/>
    <w:qFormat/>
    <w:rPr>
      <w:color w:val="5fb878"/>
    </w:rPr>
  </w:style>
  <w:style w:type="character" w:styleId="1098" w:customStyle="1">
    <w:name w:val="Heading 3 Char1"/>
    <w:uiPriority w:val="0"/>
    <w:qFormat/>
    <w:rPr>
      <w:rFonts w:eastAsia="宋体"/>
      <w:b/>
      <w:bCs/>
      <w:sz w:val="24"/>
      <w:szCs w:val="32"/>
      <w:lang w:val="en-US" w:eastAsia="zh-CN" w:bidi="ar-SA"/>
    </w:rPr>
  </w:style>
  <w:style w:type="character" w:styleId="1099" w:customStyle="1">
    <w:name w:val="明显参考1"/>
    <w:basedOn w:val="1003"/>
    <w:uiPriority w:val="0"/>
    <w:qFormat/>
    <w:rPr>
      <w:b/>
      <w:smallCaps/>
      <w:color w:val="c0504d"/>
      <w:spacing w:val="5"/>
      <w:u w:val="single"/>
    </w:rPr>
  </w:style>
  <w:style w:type="character" w:styleId="1100" w:customStyle="1">
    <w:name w:val="标题 Char2"/>
    <w:uiPriority w:val="0"/>
    <w:qFormat/>
    <w:rPr>
      <w:rFonts w:ascii="Cambria" w:hAnsi="Cambria" w:eastAsia="宋体" w:cs="Times New Roman"/>
      <w:b/>
      <w:bCs/>
      <w:sz w:val="32"/>
      <w:szCs w:val="32"/>
    </w:rPr>
  </w:style>
  <w:style w:type="character" w:styleId="1101" w:customStyle="1">
    <w:name w:val="Char Char19"/>
    <w:uiPriority w:val="0"/>
    <w:qFormat/>
    <w:rPr>
      <w:rFonts w:ascii="Arial" w:hAnsi="Arial" w:eastAsia="宋体" w:cs="Times New Roman"/>
      <w:b/>
      <w:bCs/>
      <w:szCs w:val="28"/>
    </w:rPr>
  </w:style>
  <w:style w:type="character" w:styleId="1102" w:customStyle="1">
    <w:name w:val="页眉或页脚"/>
    <w:basedOn w:val="1103"/>
    <w:uiPriority w:val="99"/>
    <w:qFormat/>
    <w:rPr>
      <w:rFonts w:ascii="MingLiU" w:eastAsia="MingLiU" w:cs="MingLiU"/>
      <w:spacing w:val="10"/>
      <w:sz w:val="26"/>
      <w:szCs w:val="26"/>
      <w:shd w:val="clear" w:color="auto" w:fill="ffffff"/>
    </w:rPr>
  </w:style>
  <w:style w:type="character" w:styleId="1103" w:customStyle="1">
    <w:name w:val="页眉或页脚_"/>
    <w:basedOn w:val="1003"/>
    <w:link w:val="1104"/>
    <w:uiPriority w:val="99"/>
    <w:qFormat/>
    <w:rPr>
      <w:rFonts w:ascii="MingLiU" w:eastAsia="MingLiU" w:cs="MingLiU"/>
      <w:spacing w:val="10"/>
      <w:sz w:val="26"/>
      <w:szCs w:val="26"/>
      <w:shd w:val="clear" w:color="auto" w:fill="ffffff"/>
    </w:rPr>
  </w:style>
  <w:style w:type="paragraph" w:styleId="1104" w:customStyle="1">
    <w:name w:val="页眉或页脚1"/>
    <w:basedOn w:val="822"/>
    <w:link w:val="1103"/>
    <w:uiPriority w:val="99"/>
    <w:qFormat/>
    <w:pPr>
      <w:jc w:val="left"/>
      <w:spacing w:line="240" w:lineRule="atLeast"/>
      <w:shd w:val="clear" w:color="auto" w:fill="ffffff"/>
    </w:pPr>
    <w:rPr>
      <w:rFonts w:ascii="MingLiU" w:eastAsia="MingLiU" w:cs="MingLiU"/>
      <w:spacing w:val="10"/>
      <w:sz w:val="26"/>
      <w:szCs w:val="26"/>
    </w:rPr>
  </w:style>
  <w:style w:type="character" w:styleId="1105" w:customStyle="1">
    <w:name w:val="Font Style60"/>
    <w:basedOn w:val="1003"/>
    <w:uiPriority w:val="0"/>
    <w:qFormat/>
    <w:rPr>
      <w:rFonts w:ascii="宋体" w:hAnsi="宋体" w:cs="宋体"/>
      <w:b/>
      <w:bCs/>
      <w:sz w:val="26"/>
      <w:szCs w:val="26"/>
    </w:rPr>
  </w:style>
  <w:style w:type="character" w:styleId="1106" w:customStyle="1">
    <w:name w:val="textcontents"/>
    <w:basedOn w:val="1003"/>
    <w:uiPriority w:val="0"/>
    <w:qFormat/>
    <w:rPr>
      <w:rFonts w:cs="Times New Roman"/>
    </w:rPr>
  </w:style>
  <w:style w:type="character" w:styleId="1107" w:customStyle="1">
    <w:name w:val="Heading 1 Char"/>
    <w:uiPriority w:val="0"/>
    <w:qFormat/>
    <w:rPr>
      <w:rFonts w:eastAsia="宋体"/>
      <w:b/>
      <w:bCs/>
      <w:sz w:val="32"/>
      <w:szCs w:val="44"/>
      <w:lang w:val="en-US" w:eastAsia="zh-CN" w:bidi="ar-SA"/>
    </w:rPr>
  </w:style>
  <w:style w:type="character" w:styleId="1108" w:customStyle="1">
    <w:name w:val="标题 3 Char"/>
    <w:uiPriority w:val="0"/>
    <w:qFormat/>
    <w:rPr>
      <w:b/>
      <w:bCs/>
      <w:sz w:val="32"/>
      <w:szCs w:val="32"/>
    </w:rPr>
  </w:style>
  <w:style w:type="character" w:styleId="1109" w:customStyle="1">
    <w:name w:val="Heading 5 Char"/>
    <w:uiPriority w:val="0"/>
    <w:qFormat/>
    <w:rPr>
      <w:rFonts w:eastAsia="宋体"/>
      <w:b/>
      <w:bCs/>
      <w:sz w:val="28"/>
      <w:szCs w:val="28"/>
      <w:lang w:val="en-US" w:eastAsia="zh-CN" w:bidi="ar-SA"/>
    </w:rPr>
  </w:style>
  <w:style w:type="character" w:styleId="1110" w:customStyle="1">
    <w:name w:val="纯文本 Char2"/>
    <w:uiPriority w:val="0"/>
    <w:semiHidden/>
    <w:qFormat/>
    <w:rPr>
      <w:rFonts w:ascii="宋体" w:hAnsi="Courier New" w:eastAsia="宋体" w:cs="Courier New"/>
      <w:szCs w:val="21"/>
    </w:rPr>
  </w:style>
  <w:style w:type="character" w:styleId="1111" w:customStyle="1">
    <w:name w:val="Footnote Text Char"/>
    <w:uiPriority w:val="0"/>
    <w:qFormat/>
    <w:rPr>
      <w:rFonts w:eastAsia="宋体"/>
      <w:sz w:val="18"/>
      <w:lang w:val="en-US" w:eastAsia="zh-CN" w:bidi="ar-SA"/>
    </w:rPr>
  </w:style>
  <w:style w:type="character" w:styleId="1112" w:customStyle="1">
    <w:name w:val="Heading 4 Char"/>
    <w:uiPriority w:val="0"/>
    <w:qFormat/>
    <w:rPr>
      <w:rFonts w:ascii="Arial" w:hAnsi="Arial" w:eastAsia="宋体"/>
      <w:b/>
      <w:bCs/>
      <w:sz w:val="21"/>
      <w:szCs w:val="28"/>
      <w:lang w:val="en-US" w:eastAsia="zh-CN" w:bidi="ar-SA"/>
    </w:rPr>
  </w:style>
  <w:style w:type="character" w:styleId="1113" w:customStyle="1">
    <w:name w:val="日期 Char1"/>
    <w:uiPriority w:val="0"/>
    <w:qFormat/>
    <w:rPr>
      <w:rFonts w:ascii="Times New Roman" w:hAnsi="Times New Roman" w:eastAsia="宋体" w:cs="Times New Roman"/>
      <w:szCs w:val="24"/>
    </w:rPr>
  </w:style>
  <w:style w:type="character" w:styleId="1114" w:customStyle="1">
    <w:name w:val="二级目录 Char"/>
    <w:link w:val="1115"/>
    <w:uiPriority w:val="0"/>
    <w:qFormat/>
    <w:rPr>
      <w:rFonts w:eastAsia="Times New Roman"/>
      <w:b/>
      <w:sz w:val="30"/>
      <w:szCs w:val="28"/>
      <w:lang w:val="en-US" w:eastAsia="zh-CN" w:bidi="ar-SA"/>
    </w:rPr>
  </w:style>
  <w:style w:type="paragraph" w:styleId="1115" w:customStyle="1">
    <w:name w:val="二级目录"/>
    <w:next w:val="822"/>
    <w:link w:val="1114"/>
    <w:uiPriority w:val="0"/>
    <w:qFormat/>
    <w:pPr>
      <w:ind w:left="720" w:hanging="720"/>
      <w:tabs>
        <w:tab w:val="left" w:pos="720" w:leader="none"/>
      </w:tabs>
      <w:outlineLvl w:val="1"/>
    </w:pPr>
    <w:rPr>
      <w:rFonts w:ascii="Times New Roman" w:hAnsi="Times New Roman" w:eastAsia="Times New Roman" w:cs="Times New Roman"/>
      <w:b/>
      <w:sz w:val="30"/>
      <w:szCs w:val="28"/>
      <w:lang w:val="en-US" w:eastAsia="zh-CN" w:bidi="ar-SA"/>
    </w:rPr>
  </w:style>
  <w:style w:type="character" w:styleId="1116" w:customStyle="1">
    <w:name w:val="bigfont"/>
    <w:basedOn w:val="1003"/>
    <w:uiPriority w:val="99"/>
    <w:qFormat/>
    <w:rPr>
      <w:rFonts w:cs="Times New Roman"/>
    </w:rPr>
  </w:style>
  <w:style w:type="character" w:styleId="1117" w:customStyle="1">
    <w:name w:val="批注主题 Char1"/>
    <w:uiPriority w:val="0"/>
    <w:qFormat/>
    <w:rPr>
      <w:rFonts w:ascii="Times New Roman" w:hAnsi="Times New Roman" w:eastAsia="宋体" w:cs="Times New Roman"/>
      <w:b/>
      <w:bCs/>
      <w:szCs w:val="24"/>
    </w:rPr>
  </w:style>
  <w:style w:type="character" w:styleId="1118" w:customStyle="1">
    <w:name w:val="Plain Text Char"/>
    <w:uiPriority w:val="0"/>
    <w:qFormat/>
    <w:rPr>
      <w:rFonts w:ascii="宋体" w:hAnsi="Courier New" w:eastAsia="宋体"/>
      <w:sz w:val="24"/>
      <w:lang w:bidi="ar-SA"/>
    </w:rPr>
  </w:style>
  <w:style w:type="character" w:styleId="1119" w:customStyle="1">
    <w:name w:val="Header Char"/>
    <w:uiPriority w:val="0"/>
    <w:qFormat/>
    <w:rPr>
      <w:rFonts w:eastAsia="宋体"/>
      <w:sz w:val="18"/>
      <w:szCs w:val="18"/>
      <w:lang w:val="en-US" w:eastAsia="zh-CN" w:bidi="ar-SA"/>
    </w:rPr>
  </w:style>
  <w:style w:type="character" w:styleId="1120" w:customStyle="1">
    <w:name w:val="正文文本 + MS Mincho8"/>
    <w:basedOn w:val="1121"/>
    <w:uiPriority w:val="99"/>
    <w:qFormat/>
    <w:rPr>
      <w:rFonts w:ascii="MS Mincho" w:eastAsia="MS Mincho" w:cs="MS Mincho"/>
      <w:spacing w:val="0"/>
      <w:sz w:val="27"/>
      <w:szCs w:val="27"/>
      <w:shd w:val="clear" w:color="auto" w:fill="ffffff"/>
      <w:lang w:val="en-US" w:eastAsia="en-US"/>
    </w:rPr>
  </w:style>
  <w:style w:type="character" w:styleId="1121" w:customStyle="1">
    <w:name w:val="正文文本 Char1"/>
    <w:basedOn w:val="1003"/>
    <w:uiPriority w:val="0"/>
    <w:qFormat/>
    <w:rPr>
      <w:rFonts w:ascii="MingLiU" w:eastAsia="MingLiU" w:cs="MingLiU"/>
      <w:spacing w:val="10"/>
      <w:sz w:val="22"/>
      <w:shd w:val="clear" w:color="auto" w:fill="ffffff"/>
    </w:rPr>
  </w:style>
  <w:style w:type="character" w:styleId="1122" w:customStyle="1">
    <w:name w:val="Comment Subject Char"/>
    <w:uiPriority w:val="0"/>
    <w:qFormat/>
    <w:rPr>
      <w:b/>
      <w:sz w:val="24"/>
      <w:lang w:bidi="ar-SA"/>
    </w:rPr>
  </w:style>
  <w:style w:type="character" w:styleId="1123" w:customStyle="1">
    <w:name w:val="引用 Char1"/>
    <w:basedOn w:val="1003"/>
    <w:uiPriority w:val="29"/>
    <w:qFormat/>
    <w:rPr>
      <w:i/>
      <w:iCs/>
      <w:color w:val="000000"/>
      <w:sz w:val="21"/>
      <w:szCs w:val="24"/>
    </w:rPr>
  </w:style>
  <w:style w:type="character" w:styleId="1124" w:customStyle="1">
    <w:name w:val="Char Char91"/>
    <w:uiPriority w:val="0"/>
    <w:qFormat/>
    <w:rPr>
      <w:rFonts w:eastAsia="宋体"/>
      <w:b/>
      <w:bCs/>
      <w:sz w:val="32"/>
      <w:szCs w:val="44"/>
      <w:lang w:val="en-US" w:eastAsia="zh-CN" w:bidi="ar-SA"/>
    </w:rPr>
  </w:style>
  <w:style w:type="character" w:styleId="1125" w:customStyle="1">
    <w:name w:val="正文文本 + MS Mincho"/>
    <w:basedOn w:val="1121"/>
    <w:uiPriority w:val="99"/>
    <w:qFormat/>
    <w:rPr>
      <w:rFonts w:ascii="MingLiU" w:eastAsia="MingLiU" w:cs="MingLiU"/>
      <w:spacing w:val="10"/>
      <w:sz w:val="22"/>
      <w:shd w:val="clear" w:color="auto" w:fill="ffffff"/>
    </w:rPr>
  </w:style>
  <w:style w:type="character" w:styleId="1126" w:customStyle="1">
    <w:name w:val="sub_title2"/>
    <w:basedOn w:val="1003"/>
    <w:uiPriority w:val="0"/>
    <w:qFormat/>
  </w:style>
  <w:style w:type="character" w:styleId="1127" w:customStyle="1">
    <w:name w:val="批注文字 Char Char"/>
    <w:uiPriority w:val="0"/>
    <w:qFormat/>
    <w:rPr>
      <w:rFonts w:eastAsia="宋体"/>
      <w:sz w:val="21"/>
      <w:szCs w:val="24"/>
      <w:lang w:bidi="ar-SA"/>
    </w:rPr>
  </w:style>
  <w:style w:type="character" w:styleId="1128" w:customStyle="1">
    <w:name w:val="标题 Char1"/>
    <w:uiPriority w:val="10"/>
    <w:qFormat/>
    <w:rPr>
      <w:rFonts w:ascii="Cambria" w:hAnsi="Cambria" w:eastAsia="宋体" w:cs="Times New Roman"/>
      <w:b/>
      <w:bCs/>
      <w:sz w:val="32"/>
      <w:szCs w:val="32"/>
    </w:rPr>
  </w:style>
  <w:style w:type="character" w:styleId="1129" w:customStyle="1">
    <w:name w:val="Char Char22"/>
    <w:uiPriority w:val="0"/>
    <w:qFormat/>
    <w:rPr>
      <w:rFonts w:ascii="Times New Roman" w:hAnsi="Times New Roman" w:eastAsia="宋体" w:cs="Times New Roman"/>
      <w:b/>
      <w:bCs/>
      <w:sz w:val="32"/>
      <w:szCs w:val="44"/>
    </w:rPr>
  </w:style>
  <w:style w:type="character" w:styleId="1130" w:customStyle="1">
    <w:name w:val="明显引用 Char Char"/>
    <w:basedOn w:val="1003"/>
    <w:uiPriority w:val="0"/>
    <w:qFormat/>
    <w:rPr>
      <w:b/>
      <w:i/>
      <w:color w:val="4f81bd"/>
      <w:sz w:val="24"/>
    </w:rPr>
  </w:style>
  <w:style w:type="character" w:styleId="1131" w:customStyle="1">
    <w:name w:val="Char Char24"/>
    <w:uiPriority w:val="0"/>
    <w:qFormat/>
    <w:rPr>
      <w:rFonts w:eastAsia="宋体"/>
      <w:b/>
      <w:bCs/>
      <w:sz w:val="32"/>
      <w:szCs w:val="44"/>
      <w:lang w:val="en-US" w:eastAsia="zh-CN" w:bidi="ar-SA"/>
    </w:rPr>
  </w:style>
  <w:style w:type="character" w:styleId="1132" w:customStyle="1">
    <w:name w:val="引用 字符"/>
    <w:link w:val="1133"/>
    <w:uiPriority w:val="0"/>
    <w:qFormat/>
    <w:rPr>
      <w:i/>
      <w:color w:val="000000"/>
      <w:sz w:val="22"/>
    </w:rPr>
  </w:style>
  <w:style w:type="paragraph" w:styleId="1133">
    <w:name w:val="Quote"/>
    <w:basedOn w:val="822"/>
    <w:next w:val="822"/>
    <w:link w:val="1132"/>
    <w:uiPriority w:val="0"/>
    <w:qFormat/>
    <w:rPr>
      <w:i/>
      <w:color w:val="000000"/>
      <w:sz w:val="22"/>
      <w:szCs w:val="20"/>
    </w:rPr>
  </w:style>
  <w:style w:type="character" w:styleId="1134" w:customStyle="1">
    <w:name w:val="Char Char Char"/>
    <w:link w:val="1135"/>
    <w:uiPriority w:val="0"/>
    <w:qFormat/>
    <w:rPr>
      <w:rFonts w:ascii="Tahoma" w:hAnsi="Tahoma"/>
      <w:sz w:val="24"/>
    </w:rPr>
  </w:style>
  <w:style w:type="paragraph" w:styleId="1135" w:customStyle="1">
    <w:name w:val="Char"/>
    <w:basedOn w:val="822"/>
    <w:link w:val="1134"/>
    <w:uiPriority w:val="0"/>
    <w:qFormat/>
    <w:rPr>
      <w:rFonts w:ascii="Tahoma" w:hAnsi="Tahoma"/>
      <w:szCs w:val="20"/>
    </w:rPr>
  </w:style>
  <w:style w:type="character" w:styleId="1136" w:customStyle="1">
    <w:name w:val="表格标题 + MS Mincho"/>
    <w:basedOn w:val="1137"/>
    <w:uiPriority w:val="99"/>
    <w:qFormat/>
    <w:rPr>
      <w:rFonts w:ascii="MS Mincho" w:eastAsia="MS Mincho" w:cs="MS Mincho"/>
      <w:spacing w:val="0"/>
      <w:sz w:val="27"/>
      <w:szCs w:val="27"/>
      <w:shd w:val="clear" w:color="auto" w:fill="ffffff"/>
    </w:rPr>
  </w:style>
  <w:style w:type="character" w:styleId="1137" w:customStyle="1">
    <w:name w:val="表格标题_"/>
    <w:basedOn w:val="1003"/>
    <w:link w:val="1138"/>
    <w:uiPriority w:val="99"/>
    <w:qFormat/>
    <w:rPr>
      <w:rFonts w:ascii="MingLiU" w:eastAsia="MingLiU" w:cs="MingLiU"/>
      <w:spacing w:val="10"/>
      <w:sz w:val="26"/>
      <w:szCs w:val="26"/>
      <w:shd w:val="clear" w:color="auto" w:fill="ffffff"/>
    </w:rPr>
  </w:style>
  <w:style w:type="paragraph" w:styleId="1138" w:customStyle="1">
    <w:name w:val="表格标题"/>
    <w:basedOn w:val="822"/>
    <w:link w:val="1137"/>
    <w:uiPriority w:val="99"/>
    <w:qFormat/>
    <w:pPr>
      <w:jc w:val="left"/>
      <w:spacing w:line="240" w:lineRule="atLeast"/>
      <w:shd w:val="clear" w:color="auto" w:fill="ffffff"/>
    </w:pPr>
    <w:rPr>
      <w:rFonts w:ascii="MingLiU" w:eastAsia="MingLiU" w:cs="MingLiU"/>
      <w:spacing w:val="10"/>
      <w:sz w:val="26"/>
      <w:szCs w:val="26"/>
    </w:rPr>
  </w:style>
  <w:style w:type="character" w:styleId="1139" w:customStyle="1">
    <w:name w:val="批注文字 Char1"/>
    <w:uiPriority w:val="0"/>
    <w:qFormat/>
    <w:rPr>
      <w:rFonts w:ascii="Times New Roman" w:hAnsi="Times New Roman" w:eastAsia="宋体" w:cs="Times New Roman"/>
      <w:szCs w:val="24"/>
    </w:rPr>
  </w:style>
  <w:style w:type="character" w:styleId="1140" w:customStyle="1">
    <w:name w:val="Comment Text Char"/>
    <w:uiPriority w:val="0"/>
    <w:qFormat/>
    <w:rPr>
      <w:rFonts w:cs="Times New Roman"/>
      <w:sz w:val="24"/>
      <w:szCs w:val="24"/>
    </w:rPr>
  </w:style>
  <w:style w:type="character" w:styleId="1141" w:customStyle="1">
    <w:name w:val="标题 #3_"/>
    <w:basedOn w:val="1003"/>
    <w:link w:val="1142"/>
    <w:uiPriority w:val="99"/>
    <w:qFormat/>
    <w:rPr>
      <w:rFonts w:ascii="MingLiU" w:eastAsia="MingLiU" w:cs="MingLiU"/>
      <w:spacing w:val="10"/>
      <w:sz w:val="26"/>
      <w:szCs w:val="26"/>
      <w:shd w:val="clear" w:color="auto" w:fill="ffffff"/>
    </w:rPr>
  </w:style>
  <w:style w:type="paragraph" w:styleId="1142" w:customStyle="1">
    <w:name w:val="标题 #3"/>
    <w:basedOn w:val="822"/>
    <w:link w:val="1141"/>
    <w:uiPriority w:val="99"/>
    <w:qFormat/>
    <w:pPr>
      <w:jc w:val="left"/>
      <w:spacing w:line="360" w:lineRule="exact"/>
      <w:shd w:val="clear" w:color="auto" w:fill="ffffff"/>
      <w:outlineLvl w:val="2"/>
    </w:pPr>
    <w:rPr>
      <w:rFonts w:ascii="MingLiU" w:eastAsia="MingLiU" w:cs="MingLiU"/>
      <w:spacing w:val="10"/>
      <w:sz w:val="26"/>
      <w:szCs w:val="26"/>
    </w:rPr>
  </w:style>
  <w:style w:type="character" w:styleId="1143" w:customStyle="1">
    <w:name w:val="Body Text Indent 2 Char"/>
    <w:uiPriority w:val="0"/>
    <w:qFormat/>
    <w:rPr>
      <w:rFonts w:eastAsia="宋体"/>
      <w:sz w:val="21"/>
      <w:szCs w:val="24"/>
      <w:lang w:val="en-US" w:eastAsia="zh-CN" w:bidi="ar-SA"/>
    </w:rPr>
  </w:style>
  <w:style w:type="character" w:styleId="1144" w:customStyle="1">
    <w:name w:val="Char Char181"/>
    <w:uiPriority w:val="0"/>
    <w:qFormat/>
    <w:rPr>
      <w:b/>
      <w:bCs/>
      <w:sz w:val="44"/>
      <w:szCs w:val="44"/>
    </w:rPr>
  </w:style>
  <w:style w:type="character" w:styleId="1145" w:customStyle="1">
    <w:name w:val="Char Char23"/>
    <w:basedOn w:val="1003"/>
    <w:uiPriority w:val="0"/>
    <w:qFormat/>
    <w:rPr>
      <w:rFonts w:ascii="Tahoma" w:hAnsi="Tahoma"/>
      <w:b/>
      <w:sz w:val="44"/>
      <w:szCs w:val="20"/>
    </w:rPr>
  </w:style>
  <w:style w:type="character" w:styleId="1146" w:customStyle="1">
    <w:name w:val="hover1"/>
    <w:basedOn w:val="1003"/>
    <w:uiPriority w:val="0"/>
    <w:qFormat/>
    <w:rPr>
      <w:color w:val="ffffff"/>
    </w:rPr>
  </w:style>
  <w:style w:type="character" w:styleId="1147" w:customStyle="1">
    <w:name w:val="样式 Char"/>
    <w:link w:val="1148"/>
    <w:uiPriority w:val="0"/>
    <w:qFormat/>
    <w:rPr>
      <w:rFonts w:ascii="宋体" w:hAnsi="宋体" w:cs="宋体"/>
      <w:sz w:val="24"/>
      <w:szCs w:val="24"/>
      <w:lang w:val="en-US" w:eastAsia="zh-CN" w:bidi="ar-SA"/>
    </w:rPr>
  </w:style>
  <w:style w:type="paragraph" w:styleId="1148" w:customStyle="1">
    <w:name w:val="样式"/>
    <w:link w:val="1147"/>
    <w:uiPriority w:val="0"/>
    <w:qFormat/>
    <w:pPr>
      <w:widowControl w:val="off"/>
    </w:pPr>
    <w:rPr>
      <w:rFonts w:ascii="宋体" w:hAnsi="宋体" w:eastAsia="宋体" w:cs="宋体"/>
      <w:sz w:val="24"/>
      <w:szCs w:val="24"/>
      <w:lang w:val="en-US" w:eastAsia="zh-CN" w:bidi="ar-SA"/>
    </w:rPr>
  </w:style>
  <w:style w:type="character" w:styleId="1149" w:customStyle="1">
    <w:name w:val="Char Char231"/>
    <w:uiPriority w:val="0"/>
    <w:qFormat/>
    <w:rPr>
      <w:rFonts w:eastAsia="宋体"/>
      <w:b/>
      <w:bCs/>
      <w:sz w:val="32"/>
      <w:szCs w:val="44"/>
      <w:lang w:val="en-US" w:eastAsia="zh-CN" w:bidi="ar-SA"/>
    </w:rPr>
  </w:style>
  <w:style w:type="character" w:styleId="1150" w:customStyle="1">
    <w:name w:val="文档结构图 Char1"/>
    <w:uiPriority w:val="0"/>
    <w:qFormat/>
    <w:rPr>
      <w:rFonts w:ascii="宋体" w:hAnsi="Times New Roman" w:eastAsia="宋体" w:cs="Times New Roman"/>
      <w:sz w:val="18"/>
      <w:szCs w:val="18"/>
    </w:rPr>
  </w:style>
  <w:style w:type="character" w:styleId="1151" w:customStyle="1">
    <w:name w:val="不明显参考1"/>
    <w:basedOn w:val="1003"/>
    <w:uiPriority w:val="0"/>
    <w:qFormat/>
    <w:rPr>
      <w:smallCaps/>
      <w:color w:val="c0504d"/>
      <w:u w:val="single"/>
    </w:rPr>
  </w:style>
  <w:style w:type="character" w:styleId="1152" w:customStyle="1">
    <w:name w:val="正文文本 + 间距 2 pt"/>
    <w:basedOn w:val="1121"/>
    <w:uiPriority w:val="99"/>
    <w:qFormat/>
    <w:rPr>
      <w:rFonts w:ascii="MingLiU" w:eastAsia="MingLiU" w:cs="MingLiU"/>
      <w:spacing w:val="10"/>
      <w:sz w:val="22"/>
      <w:shd w:val="clear" w:color="auto" w:fill="ffffff"/>
    </w:rPr>
  </w:style>
  <w:style w:type="character" w:styleId="1153" w:customStyle="1">
    <w:name w:val="标题5 Char Char"/>
    <w:link w:val="1154"/>
    <w:uiPriority w:val="0"/>
    <w:qFormat/>
    <w:rPr>
      <w:rFonts w:ascii="Arial" w:hAnsi="Arial"/>
      <w:b/>
      <w:sz w:val="32"/>
    </w:rPr>
  </w:style>
  <w:style w:type="paragraph" w:styleId="1154" w:customStyle="1">
    <w:name w:val="标题5"/>
    <w:basedOn w:val="996"/>
    <w:link w:val="1153"/>
    <w:uiPriority w:val="0"/>
    <w:qFormat/>
    <w:pPr>
      <w:spacing w:line="413" w:lineRule="auto"/>
      <w:tabs>
        <w:tab w:val="left" w:pos="720" w:leader="none"/>
      </w:tabs>
    </w:pPr>
    <w:rPr>
      <w:rFonts w:ascii="Arial" w:hAnsi="Arial"/>
      <w:b/>
      <w:bCs w:val="0"/>
      <w:sz w:val="32"/>
      <w:szCs w:val="20"/>
    </w:rPr>
  </w:style>
  <w:style w:type="character" w:styleId="1155" w:customStyle="1">
    <w:name w:val="超链接_0"/>
    <w:uiPriority w:val="99"/>
    <w:qFormat/>
    <w:rPr>
      <w:rFonts w:ascii="Calibri" w:hAnsi="Calibri" w:cs="Times New Roman"/>
      <w:color w:val="0000ff"/>
      <w:u w:val="single"/>
    </w:rPr>
  </w:style>
  <w:style w:type="character" w:styleId="1156" w:customStyle="1">
    <w:name w:val="页眉或页脚 + MS Mincho"/>
    <w:basedOn w:val="1103"/>
    <w:uiPriority w:val="99"/>
    <w:qFormat/>
    <w:rPr>
      <w:rFonts w:ascii="MS Mincho" w:eastAsia="MS Mincho" w:cs="MS Mincho"/>
      <w:spacing w:val="0"/>
      <w:sz w:val="27"/>
      <w:szCs w:val="27"/>
      <w:shd w:val="clear" w:color="auto" w:fill="ffffff"/>
      <w:lang w:val="en-US" w:eastAsia="en-US"/>
    </w:rPr>
  </w:style>
  <w:style w:type="character" w:styleId="1157" w:customStyle="1">
    <w:name w:val="列出段落 Char"/>
    <w:link w:val="1158"/>
    <w:uiPriority w:val="34"/>
    <w:qFormat/>
    <w:rPr>
      <w:szCs w:val="24"/>
    </w:rPr>
  </w:style>
  <w:style w:type="paragraph" w:styleId="1158" w:customStyle="1">
    <w:name w:val="列出段落1"/>
    <w:basedOn w:val="822"/>
    <w:link w:val="1157"/>
    <w:uiPriority w:val="34"/>
    <w:qFormat/>
    <w:pPr>
      <w:ind w:firstLine="420"/>
    </w:pPr>
    <w:rPr>
      <w:sz w:val="20"/>
    </w:rPr>
  </w:style>
  <w:style w:type="character" w:styleId="1159" w:customStyle="1">
    <w:name w:val="纯文本 Char Char"/>
    <w:uiPriority w:val="0"/>
    <w:qFormat/>
    <w:rPr>
      <w:rFonts w:ascii="宋体" w:hAnsi="Courier New" w:eastAsia="宋体"/>
      <w:sz w:val="21"/>
      <w:lang w:val="en-US" w:eastAsia="zh-CN"/>
    </w:rPr>
  </w:style>
  <w:style w:type="character" w:styleId="1160" w:customStyle="1">
    <w:name w:val="标题 1 Char1"/>
    <w:uiPriority w:val="0"/>
    <w:qFormat/>
    <w:rPr>
      <w:rFonts w:ascii="Calibri" w:hAnsi="Calibri" w:eastAsia="宋体" w:cs="Arial"/>
      <w:b/>
      <w:sz w:val="44"/>
      <w:szCs w:val="20"/>
    </w:rPr>
  </w:style>
  <w:style w:type="character" w:styleId="1161" w:customStyle="1">
    <w:name w:val="ҳŠChar"/>
    <w:basedOn w:val="1003"/>
    <w:uiPriority w:val="0"/>
    <w:qFormat/>
    <w:rPr>
      <w:rFonts w:eastAsia="宋体"/>
      <w:sz w:val="18"/>
      <w:szCs w:val="18"/>
      <w:lang w:val="en-US" w:eastAsia="zh-CN" w:bidi="ar-SA"/>
    </w:rPr>
  </w:style>
  <w:style w:type="character" w:styleId="1162" w:customStyle="1">
    <w:name w:val="引用 Char Char"/>
    <w:basedOn w:val="1003"/>
    <w:uiPriority w:val="0"/>
    <w:qFormat/>
    <w:rPr>
      <w:i/>
      <w:color w:val="000000"/>
      <w:sz w:val="24"/>
    </w:rPr>
  </w:style>
  <w:style w:type="character" w:styleId="1163" w:customStyle="1">
    <w:name w:val="ꌢ 3 Char"/>
    <w:basedOn w:val="1003"/>
    <w:link w:val="1164"/>
    <w:uiPriority w:val="0"/>
    <w:qFormat/>
    <w:rPr>
      <w:rFonts w:ascii="Ђˎ̥" w:hAnsi="Ђˎ̥"/>
      <w:b/>
      <w:bCs/>
    </w:rPr>
  </w:style>
  <w:style w:type="paragraph" w:styleId="1164" w:customStyle="1">
    <w:name w:val="ꌢ 3"/>
    <w:basedOn w:val="822"/>
    <w:link w:val="1163"/>
    <w:uiPriority w:val="0"/>
    <w:qFormat/>
    <w:pPr>
      <w:widowControl/>
    </w:pPr>
    <w:rPr>
      <w:rFonts w:ascii="Ђˎ̥" w:hAnsi="Ђˎ̥"/>
      <w:b/>
      <w:bCs/>
      <w:sz w:val="20"/>
      <w:szCs w:val="20"/>
    </w:rPr>
  </w:style>
  <w:style w:type="character" w:styleId="1165" w:customStyle="1">
    <w:name w:val="引用 Char"/>
    <w:basedOn w:val="1003"/>
    <w:link w:val="1166"/>
    <w:uiPriority w:val="0"/>
    <w:qFormat/>
    <w:rPr>
      <w:i/>
      <w:color w:val="000000"/>
      <w:sz w:val="24"/>
    </w:rPr>
  </w:style>
  <w:style w:type="paragraph" w:styleId="1166" w:customStyle="1">
    <w:name w:val="引用1"/>
    <w:basedOn w:val="822"/>
    <w:next w:val="822"/>
    <w:link w:val="1165"/>
    <w:uiPriority w:val="0"/>
    <w:qFormat/>
    <w:rPr>
      <w:i/>
      <w:color w:val="000000"/>
      <w:szCs w:val="20"/>
    </w:rPr>
  </w:style>
  <w:style w:type="character" w:styleId="1167" w:customStyle="1">
    <w:name w:val="Char Char221"/>
    <w:basedOn w:val="1003"/>
    <w:uiPriority w:val="0"/>
    <w:qFormat/>
    <w:rPr>
      <w:b/>
      <w:sz w:val="44"/>
    </w:rPr>
  </w:style>
  <w:style w:type="character" w:styleId="1168" w:customStyle="1">
    <w:name w:val="Heading 3 Char"/>
    <w:uiPriority w:val="0"/>
    <w:qFormat/>
    <w:rPr>
      <w:rFonts w:cs="Times New Roman"/>
      <w:b/>
      <w:bCs/>
      <w:sz w:val="32"/>
      <w:szCs w:val="32"/>
    </w:rPr>
  </w:style>
  <w:style w:type="character" w:styleId="1169" w:customStyle="1">
    <w:name w:val="正文文本 + 9.5 pt"/>
    <w:basedOn w:val="1121"/>
    <w:uiPriority w:val="99"/>
    <w:qFormat/>
    <w:rPr>
      <w:rFonts w:ascii="MingLiU" w:eastAsia="MingLiU" w:cs="MingLiU"/>
      <w:spacing w:val="10"/>
      <w:sz w:val="19"/>
      <w:szCs w:val="19"/>
      <w:shd w:val="clear" w:color="auto" w:fill="ffffff"/>
    </w:rPr>
  </w:style>
  <w:style w:type="character" w:styleId="1170" w:customStyle="1">
    <w:name w:val="Comment Text Char1"/>
    <w:uiPriority w:val="0"/>
    <w:qFormat/>
    <w:rPr>
      <w:sz w:val="24"/>
      <w:lang w:bidi="ar-SA"/>
    </w:rPr>
  </w:style>
  <w:style w:type="character" w:styleId="1171" w:customStyle="1">
    <w:name w:val="无间隔 Char"/>
    <w:basedOn w:val="1003"/>
    <w:link w:val="1172"/>
    <w:uiPriority w:val="99"/>
    <w:qFormat/>
    <w:rPr>
      <w:sz w:val="21"/>
      <w:szCs w:val="24"/>
    </w:rPr>
  </w:style>
  <w:style w:type="paragraph" w:styleId="1172" w:customStyle="1">
    <w:name w:val="无间隔1"/>
    <w:basedOn w:val="822"/>
    <w:link w:val="1171"/>
    <w:uiPriority w:val="0"/>
    <w:qFormat/>
  </w:style>
  <w:style w:type="character" w:styleId="1173" w:customStyle="1">
    <w:name w:val="批注框文本 Char1"/>
    <w:uiPriority w:val="0"/>
    <w:qFormat/>
    <w:rPr>
      <w:rFonts w:ascii="Times New Roman" w:hAnsi="Times New Roman" w:eastAsia="宋体" w:cs="Times New Roman"/>
      <w:sz w:val="18"/>
      <w:szCs w:val="18"/>
    </w:rPr>
  </w:style>
  <w:style w:type="character" w:styleId="1174" w:customStyle="1">
    <w:name w:val="明显引用 Char1"/>
    <w:basedOn w:val="1003"/>
    <w:uiPriority w:val="30"/>
    <w:qFormat/>
    <w:rPr>
      <w:b/>
      <w:bCs/>
      <w:i/>
      <w:iCs/>
      <w:color w:val="4f81bd"/>
      <w:sz w:val="21"/>
      <w:szCs w:val="24"/>
    </w:rPr>
  </w:style>
  <w:style w:type="character" w:styleId="1175" w:customStyle="1">
    <w:name w:val="ꌢ 2 Char"/>
    <w:basedOn w:val="1003"/>
    <w:link w:val="1176"/>
    <w:uiPriority w:val="0"/>
    <w:qFormat/>
    <w:rPr>
      <w:rFonts w:ascii="Arial" w:hAnsi="Arial"/>
      <w:b/>
      <w:bCs/>
    </w:rPr>
  </w:style>
  <w:style w:type="paragraph" w:styleId="1176" w:customStyle="1">
    <w:name w:val="ꌢ 2"/>
    <w:basedOn w:val="822"/>
    <w:link w:val="1175"/>
    <w:uiPriority w:val="0"/>
    <w:qFormat/>
    <w:pPr>
      <w:widowControl/>
    </w:pPr>
    <w:rPr>
      <w:rFonts w:ascii="Arial" w:hAnsi="Arial"/>
      <w:b/>
      <w:bCs/>
      <w:sz w:val="20"/>
      <w:szCs w:val="20"/>
    </w:rPr>
  </w:style>
  <w:style w:type="character" w:styleId="1177" w:customStyle="1">
    <w:name w:val="Document Map Char"/>
    <w:uiPriority w:val="0"/>
    <w:qFormat/>
    <w:rPr>
      <w:rFonts w:eastAsia="宋体"/>
      <w:sz w:val="21"/>
      <w:szCs w:val="24"/>
      <w:lang w:val="en-US" w:eastAsia="zh-CN" w:bidi="ar-SA"/>
    </w:rPr>
  </w:style>
  <w:style w:type="character" w:styleId="1178" w:customStyle="1">
    <w:name w:val="普通文字1 Char2"/>
    <w:uiPriority w:val="0"/>
    <w:qFormat/>
    <w:rPr>
      <w:rFonts w:ascii="宋体" w:hAnsi="Courier New" w:eastAsia="宋体"/>
    </w:rPr>
  </w:style>
  <w:style w:type="character" w:styleId="1179" w:customStyle="1">
    <w:name w:val="副标题 Char1"/>
    <w:basedOn w:val="1003"/>
    <w:uiPriority w:val="11"/>
    <w:qFormat/>
    <w:rPr>
      <w:rFonts w:ascii="Cambria" w:hAnsi="Cambria" w:cs="Times New Roman"/>
      <w:b/>
      <w:bCs/>
      <w:sz w:val="32"/>
      <w:szCs w:val="32"/>
    </w:rPr>
  </w:style>
  <w:style w:type="character" w:styleId="1180" w:customStyle="1">
    <w:name w:val="ҳŻ"/>
    <w:basedOn w:val="1003"/>
    <w:link w:val="1181"/>
    <w:uiPriority w:val="0"/>
    <w:qFormat/>
    <w:rPr>
      <w:rFonts w:ascii="宋体" w:hAnsi="宋体" w:cs="宋体"/>
      <w:sz w:val="32"/>
      <w:szCs w:val="32"/>
    </w:rPr>
  </w:style>
  <w:style w:type="paragraph" w:styleId="1181" w:customStyle="1">
    <w:name w:val="ҳŠChar1"/>
    <w:basedOn w:val="822"/>
    <w:link w:val="1180"/>
    <w:uiPriority w:val="0"/>
    <w:qFormat/>
    <w:pPr>
      <w:jc w:val="center"/>
      <w:keepNext/>
      <w:spacing w:before="100" w:beforeAutospacing="1" w:after="120" w:line="400" w:lineRule="atLeast"/>
      <w:widowControl/>
    </w:pPr>
    <w:rPr>
      <w:rFonts w:ascii="宋体" w:hAnsi="宋体" w:cs="宋体"/>
      <w:sz w:val="32"/>
      <w:szCs w:val="32"/>
    </w:rPr>
  </w:style>
  <w:style w:type="character" w:styleId="1182" w:customStyle="1">
    <w:name w:val="apple-converted-space"/>
    <w:basedOn w:val="1003"/>
    <w:uiPriority w:val="0"/>
    <w:qFormat/>
  </w:style>
  <w:style w:type="character" w:styleId="1183" w:customStyle="1">
    <w:name w:val="Char Char20"/>
    <w:uiPriority w:val="0"/>
    <w:qFormat/>
    <w:rPr>
      <w:rFonts w:ascii="Times New Roman" w:hAnsi="Times New Roman" w:eastAsia="宋体" w:cs="Times New Roman"/>
      <w:b/>
      <w:bCs/>
      <w:sz w:val="24"/>
      <w:szCs w:val="32"/>
    </w:rPr>
  </w:style>
  <w:style w:type="character" w:styleId="1184" w:customStyle="1">
    <w:name w:val="Char Char"/>
    <w:uiPriority w:val="0"/>
    <w:qFormat/>
    <w:rPr>
      <w:rFonts w:ascii="宋体" w:hAnsi="Courier New" w:eastAsia="宋体" w:cs="Courier New"/>
      <w:sz w:val="21"/>
      <w:szCs w:val="21"/>
      <w:lang w:val="en-US" w:eastAsia="zh-CN" w:bidi="ar-SA"/>
    </w:rPr>
  </w:style>
  <w:style w:type="character" w:styleId="1185" w:customStyle="1">
    <w:name w:val="Char Char2"/>
    <w:basedOn w:val="1003"/>
    <w:link w:val="1186"/>
    <w:uiPriority w:val="0"/>
    <w:qFormat/>
    <w:rPr>
      <w:sz w:val="21"/>
    </w:rPr>
  </w:style>
  <w:style w:type="paragraph" w:styleId="1186" w:customStyle="1">
    <w:name w:val="Char3"/>
    <w:basedOn w:val="822"/>
    <w:link w:val="1185"/>
    <w:uiPriority w:val="0"/>
    <w:qFormat/>
    <w:rPr>
      <w:szCs w:val="20"/>
    </w:rPr>
  </w:style>
  <w:style w:type="character" w:styleId="1187" w:customStyle="1">
    <w:name w:val="hover"/>
    <w:basedOn w:val="1003"/>
    <w:uiPriority w:val="0"/>
    <w:qFormat/>
    <w:rPr>
      <w:color w:val="5fb878"/>
    </w:rPr>
  </w:style>
  <w:style w:type="character" w:styleId="1188" w:customStyle="1">
    <w:name w:val="Char Char1"/>
    <w:uiPriority w:val="99"/>
    <w:qFormat/>
    <w:rPr>
      <w:rFonts w:ascii="Tahoma" w:hAnsi="Tahoma" w:eastAsia="宋体"/>
      <w:sz w:val="24"/>
      <w:lang w:val="en-US" w:eastAsia="zh-CN" w:bidi="ar-SA"/>
    </w:rPr>
  </w:style>
  <w:style w:type="character" w:styleId="1189" w:customStyle="1">
    <w:name w:val="Char Char21"/>
    <w:uiPriority w:val="0"/>
    <w:qFormat/>
    <w:rPr>
      <w:rFonts w:ascii="Arial" w:hAnsi="Arial" w:eastAsia="黑体" w:cs="Times New Roman"/>
      <w:b/>
      <w:bCs/>
      <w:sz w:val="32"/>
      <w:szCs w:val="32"/>
    </w:rPr>
  </w:style>
  <w:style w:type="character" w:styleId="1190" w:customStyle="1">
    <w:name w:val="Date Char"/>
    <w:uiPriority w:val="0"/>
    <w:qFormat/>
    <w:rPr>
      <w:rFonts w:eastAsia="宋体"/>
      <w:sz w:val="21"/>
      <w:szCs w:val="24"/>
      <w:lang w:val="en-US" w:eastAsia="zh-CN" w:bidi="ar-SA"/>
    </w:rPr>
  </w:style>
  <w:style w:type="character" w:styleId="1191" w:customStyle="1">
    <w:name w:val="不明显强调1"/>
    <w:basedOn w:val="1003"/>
    <w:uiPriority w:val="0"/>
    <w:qFormat/>
    <w:rPr>
      <w:i/>
      <w:color w:val="808080"/>
    </w:rPr>
  </w:style>
  <w:style w:type="character" w:styleId="1192" w:customStyle="1">
    <w:name w:val="明显引用 字符"/>
    <w:link w:val="1193"/>
    <w:uiPriority w:val="0"/>
    <w:qFormat/>
    <w:rPr>
      <w:b/>
      <w:i/>
      <w:color w:val="4f81bd"/>
      <w:sz w:val="22"/>
    </w:rPr>
  </w:style>
  <w:style w:type="paragraph" w:styleId="1193">
    <w:name w:val="Intense Quote"/>
    <w:basedOn w:val="822"/>
    <w:next w:val="822"/>
    <w:link w:val="1192"/>
    <w:uiPriority w:val="0"/>
    <w:qFormat/>
    <w:pPr>
      <w:ind w:left="936" w:right="936"/>
      <w:spacing w:before="200" w:after="280"/>
      <w:pBdr>
        <w:bottom w:val="single" w:color="4F81BD" w:sz="4" w:space="4"/>
      </w:pBdr>
    </w:pPr>
    <w:rPr>
      <w:b/>
      <w:i/>
      <w:color w:val="4f81bd"/>
      <w:sz w:val="22"/>
      <w:szCs w:val="20"/>
    </w:rPr>
  </w:style>
  <w:style w:type="character" w:styleId="1194" w:customStyle="1">
    <w:name w:val="Body Text Indent Char"/>
    <w:uiPriority w:val="0"/>
    <w:qFormat/>
    <w:rPr>
      <w:rFonts w:ascii="宋体" w:hAnsi="宋体" w:eastAsia="宋体"/>
      <w:sz w:val="21"/>
      <w:lang w:val="en-US" w:eastAsia="zh-CN" w:bidi="ar-SA"/>
    </w:rPr>
  </w:style>
  <w:style w:type="character" w:styleId="1195" w:customStyle="1">
    <w:name w:val="标题4 Char Char"/>
    <w:uiPriority w:val="0"/>
    <w:qFormat/>
    <w:rPr>
      <w:rFonts w:ascii="Arial" w:hAnsi="Arial"/>
      <w:b/>
      <w:sz w:val="32"/>
      <w:lang w:bidi="ar-SA"/>
    </w:rPr>
  </w:style>
  <w:style w:type="character" w:styleId="1196" w:customStyle="1">
    <w:name w:val="正文文本 + 间距 2 pt1"/>
    <w:basedOn w:val="1121"/>
    <w:uiPriority w:val="99"/>
    <w:qFormat/>
    <w:rPr>
      <w:rFonts w:ascii="MingLiU" w:eastAsia="MingLiU" w:cs="MingLiU"/>
      <w:spacing w:val="40"/>
      <w:sz w:val="26"/>
      <w:szCs w:val="26"/>
      <w:u w:val="none"/>
      <w:shd w:val="clear" w:color="auto" w:fill="ffffff"/>
    </w:rPr>
  </w:style>
  <w:style w:type="character" w:styleId="1197" w:customStyle="1">
    <w:name w:val="Variable"/>
    <w:uiPriority w:val="99"/>
    <w:qFormat/>
    <w:rPr>
      <w:i/>
    </w:rPr>
  </w:style>
  <w:style w:type="character" w:styleId="1198" w:customStyle="1">
    <w:name w:val="Title Char"/>
    <w:uiPriority w:val="0"/>
    <w:qFormat/>
    <w:rPr>
      <w:rFonts w:ascii="Cambria" w:hAnsi="Cambria"/>
      <w:b/>
      <w:sz w:val="32"/>
      <w:lang w:bidi="ar-SA"/>
    </w:rPr>
  </w:style>
  <w:style w:type="character" w:styleId="1199" w:customStyle="1">
    <w:name w:val="Heading 2 Char"/>
    <w:uiPriority w:val="0"/>
    <w:qFormat/>
    <w:rPr>
      <w:rFonts w:ascii="Arial" w:hAnsi="Arial" w:eastAsia="黑体"/>
      <w:b/>
      <w:bCs/>
      <w:sz w:val="32"/>
      <w:szCs w:val="32"/>
      <w:lang w:val="en-US" w:eastAsia="zh-CN" w:bidi="ar-SA"/>
    </w:rPr>
  </w:style>
  <w:style w:type="character" w:styleId="1200" w:customStyle="1">
    <w:name w:val="明显强调1"/>
    <w:basedOn w:val="1003"/>
    <w:uiPriority w:val="0"/>
    <w:qFormat/>
    <w:rPr>
      <w:b/>
      <w:i/>
      <w:color w:val="4f81bd"/>
    </w:rPr>
  </w:style>
  <w:style w:type="character" w:styleId="1201" w:customStyle="1">
    <w:name w:val="Char Char18"/>
    <w:uiPriority w:val="0"/>
    <w:qFormat/>
    <w:rPr>
      <w:rFonts w:ascii="Times New Roman" w:hAnsi="Times New Roman" w:eastAsia="宋体" w:cs="Times New Roman"/>
      <w:b/>
      <w:bCs/>
      <w:sz w:val="28"/>
      <w:szCs w:val="28"/>
    </w:rPr>
  </w:style>
  <w:style w:type="character" w:styleId="1202" w:customStyle="1">
    <w:name w:val="Char Char9"/>
    <w:uiPriority w:val="0"/>
    <w:qFormat/>
    <w:rPr>
      <w:rFonts w:eastAsia="宋体"/>
      <w:b/>
      <w:bCs/>
      <w:sz w:val="32"/>
      <w:szCs w:val="44"/>
      <w:lang w:val="en-US" w:eastAsia="zh-CN" w:bidi="ar-SA"/>
    </w:rPr>
  </w:style>
  <w:style w:type="character" w:styleId="1203" w:customStyle="1">
    <w:name w:val="标题 2 Char1"/>
    <w:uiPriority w:val="0"/>
    <w:qFormat/>
    <w:rPr>
      <w:rFonts w:ascii="Arial" w:hAnsi="Arial" w:eastAsia="黑体" w:cs="Calibri"/>
      <w:b/>
      <w:sz w:val="32"/>
      <w:szCs w:val="20"/>
    </w:rPr>
  </w:style>
  <w:style w:type="paragraph" w:styleId="1204" w:customStyle="1">
    <w:name w:val="xl105"/>
    <w:basedOn w:val="82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rPr>
  </w:style>
  <w:style w:type="paragraph" w:styleId="1205" w:customStyle="1">
    <w:name w:val="修订1"/>
    <w:uiPriority w:val="0"/>
    <w:qFormat/>
    <w:rPr>
      <w:rFonts w:ascii="Times New Roman" w:hAnsi="Times New Roman" w:eastAsia="宋体" w:cs="Times New Roman"/>
      <w:sz w:val="21"/>
      <w:szCs w:val="24"/>
      <w:lang w:val="en-US" w:eastAsia="zh-CN" w:bidi="ar-SA"/>
    </w:rPr>
  </w:style>
  <w:style w:type="paragraph" w:styleId="1206" w:customStyle="1">
    <w:name w:val="font7"/>
    <w:basedOn w:val="822"/>
    <w:uiPriority w:val="99"/>
    <w:qFormat/>
    <w:pPr>
      <w:jc w:val="left"/>
      <w:spacing w:before="100" w:beforeAutospacing="1" w:after="100" w:afterAutospacing="1"/>
      <w:widowControl/>
    </w:pPr>
    <w:rPr>
      <w:sz w:val="20"/>
      <w:szCs w:val="20"/>
    </w:rPr>
  </w:style>
  <w:style w:type="paragraph" w:styleId="1207" w:customStyle="1">
    <w:name w:val="xl113"/>
    <w:basedOn w:val="822"/>
    <w:uiPriority w:val="0"/>
    <w:qFormat/>
    <w:pPr>
      <w:jc w:val="right"/>
      <w:spacing w:before="100" w:beforeAutospacing="1" w:after="100" w:afterAutospacing="1"/>
      <w:widowControl/>
      <w:pBdr>
        <w:top w:val="single" w:color="000000" w:sz="8" w:space="0"/>
      </w:pBdr>
    </w:pPr>
    <w:rPr>
      <w:rFonts w:ascii="宋体" w:hAnsi="宋体" w:cs="宋体"/>
    </w:rPr>
  </w:style>
  <w:style w:type="paragraph" w:styleId="1208" w:customStyle="1">
    <w:name w:val="样式 标题 2 + Times New Roman 四号 非加粗 段前: 5 磅 段后: 0 磅 行距: 固定值 20..."/>
    <w:basedOn w:val="995"/>
    <w:uiPriority w:val="0"/>
    <w:qFormat/>
    <w:pPr>
      <w:spacing w:before="100" w:line="400" w:lineRule="exact"/>
    </w:pPr>
    <w:rPr>
      <w:rFonts w:ascii="Times New Roman" w:hAnsi="Times New Roman" w:eastAsia="黑体" w:cs="宋体"/>
      <w:b w:val="0"/>
      <w:bCs w:val="0"/>
      <w:szCs w:val="20"/>
    </w:rPr>
  </w:style>
  <w:style w:type="paragraph" w:styleId="1209" w:customStyle="1">
    <w:name w:val="xl54"/>
    <w:basedOn w:val="82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rPr>
  </w:style>
  <w:style w:type="paragraph" w:styleId="1210" w:customStyle="1">
    <w:name w:val="xl23"/>
    <w:basedOn w:val="822"/>
    <w:uiPriority w:val="0"/>
    <w:qFormat/>
    <w:pPr>
      <w:jc w:val="left"/>
      <w:spacing w:before="100" w:beforeAutospacing="1" w:after="100" w:afterAutospacing="1"/>
      <w:widowControl/>
    </w:pPr>
    <w:rPr>
      <w:rFonts w:ascii="宋体" w:hAnsi="宋体" w:cs="宋体"/>
    </w:rPr>
  </w:style>
  <w:style w:type="paragraph" w:styleId="1211" w:customStyle="1">
    <w:name w:val="xl45"/>
    <w:basedOn w:val="82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12" w:customStyle="1">
    <w:name w:val="Char Char1 Char Char Char"/>
    <w:basedOn w:val="822"/>
    <w:uiPriority w:val="0"/>
    <w:qFormat/>
    <w:rPr>
      <w:szCs w:val="20"/>
    </w:rPr>
  </w:style>
  <w:style w:type="paragraph" w:styleId="1213" w:customStyle="1">
    <w:name w:val="Char Char4 Char"/>
    <w:basedOn w:val="822"/>
    <w:uiPriority w:val="0"/>
    <w:qFormat/>
    <w:pPr>
      <w:ind w:firstLine="200"/>
    </w:pPr>
    <w:rPr>
      <w:rFonts w:ascii="宋体" w:hAnsi="宋体" w:cs="宋体"/>
    </w:rPr>
  </w:style>
  <w:style w:type="paragraph" w:styleId="1214" w:customStyle="1">
    <w:name w:val="xl101"/>
    <w:basedOn w:val="82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rPr>
  </w:style>
  <w:style w:type="paragraph" w:styleId="1215" w:customStyle="1">
    <w:name w:val="xl58"/>
    <w:basedOn w:val="8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16" w:customStyle="1">
    <w:name w:val="xl59"/>
    <w:basedOn w:val="8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17" w:customStyle="1">
    <w:name w:val="xl29"/>
    <w:basedOn w:val="82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218" w:customStyle="1">
    <w:name w:val="font0"/>
    <w:basedOn w:val="822"/>
    <w:uiPriority w:val="99"/>
    <w:qFormat/>
    <w:pPr>
      <w:jc w:val="left"/>
      <w:spacing w:before="100" w:beforeAutospacing="1" w:after="100" w:afterAutospacing="1"/>
      <w:widowControl/>
    </w:pPr>
    <w:rPr>
      <w:rFonts w:ascii="Arial" w:hAnsi="Arial" w:cs="Arial"/>
      <w:sz w:val="20"/>
      <w:szCs w:val="20"/>
    </w:rPr>
  </w:style>
  <w:style w:type="paragraph" w:styleId="1219" w:customStyle="1">
    <w:name w:val="xl30"/>
    <w:basedOn w:val="82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220" w:customStyle="1">
    <w:name w:val="Address"/>
    <w:basedOn w:val="822"/>
    <w:next w:val="822"/>
    <w:uiPriority w:val="99"/>
    <w:qFormat/>
    <w:pPr>
      <w:jc w:val="left"/>
    </w:pPr>
    <w:rPr>
      <w:i/>
      <w:szCs w:val="20"/>
    </w:rPr>
  </w:style>
  <w:style w:type="paragraph" w:styleId="1221" w:customStyle="1">
    <w:name w:val="xl69"/>
    <w:basedOn w:val="822"/>
    <w:uiPriority w:val="0"/>
    <w:qFormat/>
    <w:pPr>
      <w:jc w:val="left"/>
      <w:spacing w:before="100" w:beforeAutospacing="1" w:after="100" w:afterAutospacing="1"/>
      <w:widowControl/>
      <w:pBdr>
        <w:top w:val="single" w:color="000000" w:sz="8" w:space="0"/>
      </w:pBdr>
    </w:pPr>
    <w:rPr>
      <w:rFonts w:ascii="宋体" w:hAnsi="宋体" w:cs="宋体"/>
      <w:color w:val="000000"/>
    </w:rPr>
  </w:style>
  <w:style w:type="paragraph" w:styleId="1222" w:customStyle="1">
    <w:name w:val="xl120"/>
    <w:basedOn w:val="822"/>
    <w:uiPriority w:val="0"/>
    <w:qFormat/>
    <w:pPr>
      <w:jc w:val="center"/>
      <w:spacing w:before="100" w:beforeAutospacing="1" w:after="100" w:afterAutospacing="1"/>
      <w:widowControl/>
    </w:pPr>
    <w:rPr>
      <w:rFonts w:ascii="宋体" w:hAnsi="宋体" w:cs="宋体"/>
      <w:b/>
      <w:bCs/>
      <w:color w:val="000000"/>
      <w:sz w:val="38"/>
      <w:szCs w:val="38"/>
    </w:rPr>
  </w:style>
  <w:style w:type="paragraph" w:styleId="1223" w:customStyle="1">
    <w:name w:val="xl117"/>
    <w:basedOn w:val="822"/>
    <w:uiPriority w:val="0"/>
    <w:qFormat/>
    <w:pPr>
      <w:jc w:val="center"/>
      <w:spacing w:before="100" w:beforeAutospacing="1" w:after="100" w:afterAutospacing="1"/>
      <w:widowControl/>
    </w:pPr>
    <w:rPr>
      <w:rFonts w:ascii="宋体" w:hAnsi="宋体" w:cs="宋体"/>
    </w:rPr>
  </w:style>
  <w:style w:type="paragraph" w:styleId="1224" w:customStyle="1">
    <w:name w:val="xl27"/>
    <w:basedOn w:val="82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25" w:customStyle="1">
    <w:name w:val="xl73"/>
    <w:basedOn w:val="822"/>
    <w:uiPriority w:val="0"/>
    <w:qFormat/>
    <w:pPr>
      <w:jc w:val="right"/>
      <w:spacing w:before="100" w:beforeAutospacing="1" w:after="100" w:afterAutospacing="1"/>
      <w:widowControl/>
      <w:pBdr>
        <w:top w:val="single" w:color="000000" w:sz="8" w:space="0"/>
      </w:pBdr>
    </w:pPr>
    <w:rPr>
      <w:rFonts w:ascii="宋体" w:hAnsi="宋体" w:cs="宋体"/>
    </w:rPr>
  </w:style>
  <w:style w:type="paragraph" w:styleId="1226" w:customStyle="1">
    <w:name w:val="xl114"/>
    <w:basedOn w:val="822"/>
    <w:uiPriority w:val="0"/>
    <w:qFormat/>
    <w:pPr>
      <w:jc w:val="left"/>
      <w:spacing w:before="100" w:beforeAutospacing="1" w:after="100" w:afterAutospacing="1"/>
      <w:widowControl/>
    </w:pPr>
    <w:rPr>
      <w:rFonts w:ascii="宋体" w:hAnsi="宋体" w:cs="宋体"/>
      <w:color w:val="000000"/>
    </w:rPr>
  </w:style>
  <w:style w:type="paragraph" w:styleId="1227" w:customStyle="1">
    <w:name w:val="xl51"/>
    <w:basedOn w:val="82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28" w:customStyle="1">
    <w:name w:val="xl52"/>
    <w:basedOn w:val="82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rPr>
  </w:style>
  <w:style w:type="paragraph" w:styleId="1229" w:customStyle="1">
    <w:name w:val="Char Char Char1 Char Char Char Char Char Char Char"/>
    <w:basedOn w:val="822"/>
    <w:uiPriority w:val="0"/>
    <w:qFormat/>
  </w:style>
  <w:style w:type="paragraph" w:styleId="1230" w:customStyle="1">
    <w:name w:val="Char1"/>
    <w:basedOn w:val="822"/>
    <w:uiPriority w:val="0"/>
    <w:qFormat/>
    <w:rPr>
      <w:rFonts w:ascii="Tahoma" w:hAnsi="Tahoma"/>
      <w:szCs w:val="20"/>
    </w:rPr>
  </w:style>
  <w:style w:type="paragraph" w:styleId="1231" w:customStyle="1">
    <w:name w:val="xl64"/>
    <w:basedOn w:val="82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32" w:customStyle="1">
    <w:name w:val="xl116"/>
    <w:basedOn w:val="822"/>
    <w:uiPriority w:val="0"/>
    <w:qFormat/>
    <w:pPr>
      <w:jc w:val="left"/>
      <w:spacing w:before="100" w:beforeAutospacing="1" w:after="100" w:afterAutospacing="1"/>
      <w:widowControl/>
    </w:pPr>
    <w:rPr>
      <w:rFonts w:ascii="宋体" w:hAnsi="宋体" w:cs="宋体"/>
    </w:rPr>
  </w:style>
  <w:style w:type="paragraph" w:styleId="1233" w:customStyle="1">
    <w:name w:val="xl63"/>
    <w:basedOn w:val="8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34" w:customStyle="1">
    <w:name w:val="xl97"/>
    <w:basedOn w:val="822"/>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rPr>
  </w:style>
  <w:style w:type="paragraph" w:styleId="1235" w:customStyle="1">
    <w:name w:val="xl36"/>
    <w:basedOn w:val="82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rPr>
  </w:style>
  <w:style w:type="paragraph" w:styleId="1236" w:customStyle="1">
    <w:name w:val="xl60"/>
    <w:basedOn w:val="82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237" w:customStyle="1">
    <w:name w:val="xl48"/>
    <w:basedOn w:val="82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38" w:customStyle="1">
    <w:name w:val="Char Char Char1 Char Char Char Char Char Char Char1"/>
    <w:basedOn w:val="822"/>
    <w:uiPriority w:val="0"/>
    <w:qFormat/>
  </w:style>
  <w:style w:type="paragraph" w:styleId="1239" w:customStyle="1">
    <w:name w:val="Char11"/>
    <w:basedOn w:val="822"/>
    <w:uiPriority w:val="0"/>
    <w:qFormat/>
    <w:rPr>
      <w:szCs w:val="21"/>
    </w:rPr>
  </w:style>
  <w:style w:type="paragraph" w:styleId="1240" w:customStyle="1">
    <w:name w:val="char"/>
    <w:basedOn w:val="822"/>
    <w:uiPriority w:val="0"/>
    <w:qFormat/>
    <w:pPr>
      <w:jc w:val="left"/>
      <w:spacing w:before="100" w:beforeAutospacing="1" w:after="100" w:afterAutospacing="1"/>
      <w:widowControl/>
    </w:pPr>
    <w:rPr>
      <w:rFonts w:ascii="宋体" w:hAnsi="宋体" w:cs="宋体"/>
    </w:rPr>
  </w:style>
  <w:style w:type="paragraph" w:styleId="1241" w:customStyle="1">
    <w:name w:val="xl79"/>
    <w:basedOn w:val="8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42"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243" w:customStyle="1">
    <w:name w:val="正文(其它)"/>
    <w:basedOn w:val="822"/>
    <w:uiPriority w:val="0"/>
    <w:qFormat/>
    <w:pPr>
      <w:jc w:val="center"/>
      <w:spacing w:line="312" w:lineRule="auto"/>
    </w:pPr>
    <w:rPr>
      <w:rFonts w:ascii="黑体" w:eastAsia="黑体"/>
      <w:sz w:val="32"/>
      <w:szCs w:val="32"/>
    </w:rPr>
  </w:style>
  <w:style w:type="paragraph" w:styleId="1244" w:customStyle="1">
    <w:name w:val="xl118"/>
    <w:basedOn w:val="822"/>
    <w:uiPriority w:val="0"/>
    <w:qFormat/>
    <w:pPr>
      <w:jc w:val="right"/>
      <w:spacing w:before="100" w:beforeAutospacing="1" w:after="100" w:afterAutospacing="1"/>
      <w:widowControl/>
    </w:pPr>
    <w:rPr>
      <w:rFonts w:ascii="宋体" w:hAnsi="宋体" w:cs="宋体"/>
    </w:rPr>
  </w:style>
  <w:style w:type="paragraph" w:styleId="1245" w:customStyle="1">
    <w:name w:val="xl39"/>
    <w:basedOn w:val="82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246" w:customStyle="1">
    <w:name w:val="xl66"/>
    <w:basedOn w:val="82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47" w:customStyle="1">
    <w:name w:val="xl26"/>
    <w:basedOn w:val="822"/>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248" w:customStyle="1">
    <w:name w:val="xl112"/>
    <w:basedOn w:val="822"/>
    <w:uiPriority w:val="0"/>
    <w:qFormat/>
    <w:pPr>
      <w:jc w:val="center"/>
      <w:spacing w:before="100" w:beforeAutospacing="1" w:after="100" w:afterAutospacing="1"/>
      <w:widowControl/>
      <w:pBdr>
        <w:top w:val="single" w:color="000000" w:sz="8" w:space="0"/>
      </w:pBdr>
    </w:pPr>
    <w:rPr>
      <w:rFonts w:ascii="宋体" w:hAnsi="宋体" w:cs="宋体"/>
    </w:rPr>
  </w:style>
  <w:style w:type="paragraph" w:styleId="1249" w:customStyle="1">
    <w:name w:val="列出段落"/>
    <w:basedOn w:val="822"/>
    <w:uiPriority w:val="0"/>
    <w:qFormat/>
    <w:pPr>
      <w:ind w:firstLine="420"/>
    </w:pPr>
  </w:style>
  <w:style w:type="paragraph" w:styleId="1250" w:customStyle="1">
    <w:name w:val="xl100"/>
    <w:basedOn w:val="822"/>
    <w:uiPriority w:val="0"/>
    <w:qFormat/>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251" w:customStyle="1">
    <w:name w:val="标题_0"/>
    <w:basedOn w:val="1252"/>
    <w:uiPriority w:val="0"/>
    <w:qFormat/>
    <w:pPr>
      <w:jc w:val="center"/>
      <w:spacing w:before="120" w:after="120" w:line="360" w:lineRule="auto"/>
      <w:outlineLvl w:val="0"/>
    </w:pPr>
    <w:rPr>
      <w:rFonts w:ascii="黑体" w:hAnsi="Arial" w:eastAsia="黑体"/>
      <w:b/>
      <w:bCs/>
      <w:sz w:val="32"/>
      <w:szCs w:val="32"/>
    </w:rPr>
  </w:style>
  <w:style w:type="paragraph" w:styleId="1252" w:customStyle="1">
    <w:name w:val="正文_1"/>
    <w:uiPriority w:val="0"/>
    <w:qFormat/>
    <w:rPr>
      <w:rFonts w:ascii="Times New Roman" w:hAnsi="Times New Roman" w:eastAsia="宋体" w:cs="Times New Roman"/>
      <w:sz w:val="21"/>
      <w:szCs w:val="22"/>
      <w:lang w:val="en-US" w:eastAsia="zh-CN" w:bidi="ar-SA"/>
    </w:rPr>
  </w:style>
  <w:style w:type="paragraph" w:styleId="1253" w:customStyle="1">
    <w:name w:val="xl84"/>
    <w:basedOn w:val="82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254" w:customStyle="1">
    <w:name w:val="xl108"/>
    <w:basedOn w:val="8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55" w:customStyle="1">
    <w:name w:val="xl22"/>
    <w:basedOn w:val="822"/>
    <w:uiPriority w:val="0"/>
    <w:qFormat/>
    <w:pPr>
      <w:jc w:val="center"/>
      <w:spacing w:before="100" w:beforeAutospacing="1" w:after="100" w:afterAutospacing="1"/>
      <w:widowControl/>
    </w:pPr>
    <w:rPr>
      <w:rFonts w:ascii="宋体" w:hAnsi="宋体" w:cs="宋体"/>
    </w:rPr>
  </w:style>
  <w:style w:type="paragraph" w:styleId="1256" w:customStyle="1">
    <w:name w:val="xl50"/>
    <w:basedOn w:val="82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257" w:customStyle="1">
    <w:name w:val="1"/>
    <w:basedOn w:val="822"/>
    <w:next w:val="822"/>
    <w:uiPriority w:val="0"/>
    <w:qFormat/>
  </w:style>
  <w:style w:type="paragraph" w:styleId="1258" w:customStyle="1">
    <w:name w:val="Char31"/>
    <w:basedOn w:val="822"/>
    <w:uiPriority w:val="0"/>
    <w:qFormat/>
    <w:rPr>
      <w:rFonts w:ascii="Tahoma" w:hAnsi="Tahoma"/>
    </w:rPr>
  </w:style>
  <w:style w:type="paragraph" w:styleId="1259" w:customStyle="1">
    <w:name w:val="xl41"/>
    <w:basedOn w:val="822"/>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60" w:customStyle="1">
    <w:name w:val="p0"/>
    <w:basedOn w:val="822"/>
    <w:uiPriority w:val="0"/>
    <w:qFormat/>
    <w:pPr>
      <w:jc w:val="left"/>
      <w:spacing w:before="100" w:beforeAutospacing="1" w:after="100" w:afterAutospacing="1"/>
      <w:widowControl/>
    </w:pPr>
    <w:rPr>
      <w:rFonts w:ascii="宋体" w:hAnsi="宋体" w:cs="宋体"/>
    </w:rPr>
  </w:style>
  <w:style w:type="paragraph" w:styleId="1261" w:customStyle="1">
    <w:name w:val="xl93"/>
    <w:basedOn w:val="822"/>
    <w:uiPriority w:val="0"/>
    <w:qFormat/>
    <w:pPr>
      <w:jc w:val="left"/>
      <w:spacing w:before="100" w:beforeAutospacing="1" w:after="100" w:afterAutospacing="1"/>
      <w:widowControl/>
    </w:pPr>
    <w:rPr>
      <w:rFonts w:ascii="楷体_GB2312" w:hAnsi="宋体" w:eastAsia="楷体_GB2312" w:cs="宋体"/>
      <w:b/>
      <w:bCs/>
    </w:rPr>
  </w:style>
  <w:style w:type="paragraph" w:styleId="1262" w:customStyle="1">
    <w:name w:val="_Style 37"/>
    <w:basedOn w:val="822"/>
    <w:next w:val="822"/>
    <w:uiPriority w:val="0"/>
    <w:qFormat/>
  </w:style>
  <w:style w:type="paragraph" w:styleId="1263" w:customStyle="1">
    <w:name w:val="Char Char Char Char1 Char Char Char"/>
    <w:basedOn w:val="822"/>
    <w:uiPriority w:val="0"/>
    <w:qFormat/>
    <w:rPr>
      <w:rFonts w:ascii="Tahoma" w:hAnsi="Tahoma"/>
      <w:szCs w:val="20"/>
    </w:rPr>
  </w:style>
  <w:style w:type="paragraph" w:styleId="1264" w:customStyle="1">
    <w:name w:val="xl91"/>
    <w:basedOn w:val="822"/>
    <w:uiPriority w:val="0"/>
    <w:qFormat/>
    <w:pPr>
      <w:jc w:val="left"/>
      <w:spacing w:before="100" w:beforeAutospacing="1" w:after="100" w:afterAutospacing="1"/>
      <w:widowControl/>
    </w:pPr>
    <w:rPr>
      <w:rFonts w:ascii="楷体_GB2312" w:hAnsi="宋体" w:eastAsia="楷体_GB2312" w:cs="宋体"/>
      <w:b/>
      <w:bCs/>
      <w:color w:val="000000"/>
    </w:rPr>
  </w:style>
  <w:style w:type="paragraph" w:styleId="1265" w:customStyle="1">
    <w:name w:val="xl28"/>
    <w:basedOn w:val="82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66" w:customStyle="1">
    <w:name w:val="Char Char Char Char Char Char Char"/>
    <w:basedOn w:val="822"/>
    <w:uiPriority w:val="0"/>
    <w:qFormat/>
    <w:pPr>
      <w:jc w:val="left"/>
      <w:spacing w:after="160" w:line="240" w:lineRule="exact"/>
      <w:widowControl/>
    </w:pPr>
  </w:style>
  <w:style w:type="paragraph" w:styleId="1267" w:customStyle="1">
    <w:name w:val="xl103"/>
    <w:basedOn w:val="8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68" w:customStyle="1">
    <w:name w:val="xl43"/>
    <w:basedOn w:val="822"/>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269" w:customStyle="1">
    <w:name w:val="xl80"/>
    <w:basedOn w:val="8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70" w:customStyle="1">
    <w:name w:val="Char Char1 Char Char Char Char Char Char Char Char Char Char"/>
    <w:basedOn w:val="822"/>
    <w:uiPriority w:val="0"/>
    <w:qFormat/>
    <w:rPr>
      <w:rFonts w:ascii="Tahoma" w:hAnsi="Tahoma"/>
      <w:szCs w:val="20"/>
    </w:rPr>
  </w:style>
  <w:style w:type="paragraph" w:styleId="1271" w:customStyle="1">
    <w:name w:val="xl95"/>
    <w:basedOn w:val="822"/>
    <w:uiPriority w:val="0"/>
    <w:qFormat/>
    <w:pPr>
      <w:jc w:val="right"/>
      <w:spacing w:before="100" w:beforeAutospacing="1" w:after="100" w:afterAutospacing="1"/>
      <w:widowControl/>
      <w:pBdr>
        <w:bottom w:val="single" w:color="000000" w:sz="8" w:space="0"/>
      </w:pBdr>
    </w:pPr>
    <w:rPr>
      <w:rFonts w:ascii="楷体_GB2312" w:hAnsi="宋体" w:eastAsia="楷体_GB2312" w:cs="宋体"/>
      <w:b/>
      <w:bCs/>
      <w:color w:val="000000"/>
    </w:rPr>
  </w:style>
  <w:style w:type="paragraph" w:styleId="1272" w:customStyle="1">
    <w:name w:val="xl25"/>
    <w:basedOn w:val="822"/>
    <w:uiPriority w:val="99"/>
    <w:qFormat/>
    <w:pPr>
      <w:jc w:val="center"/>
      <w:spacing w:before="100" w:beforeAutospacing="1" w:after="100" w:afterAutospacing="1"/>
      <w:widowControl/>
    </w:pPr>
    <w:rPr>
      <w:rFonts w:ascii="宋体" w:hAnsi="宋体" w:cs="宋体"/>
      <w:b/>
      <w:bCs/>
      <w:sz w:val="38"/>
      <w:szCs w:val="38"/>
    </w:rPr>
  </w:style>
  <w:style w:type="paragraph" w:styleId="1273" w:customStyle="1">
    <w:name w:val="Char Char1 Char"/>
    <w:basedOn w:val="822"/>
    <w:uiPriority w:val="0"/>
    <w:qFormat/>
    <w:rPr>
      <w:rFonts w:ascii="Tahoma" w:hAnsi="Tahoma"/>
      <w:szCs w:val="20"/>
    </w:rPr>
  </w:style>
  <w:style w:type="paragraph" w:styleId="1274" w:customStyle="1">
    <w:name w:val="默认段落字体 Para Char Char Char Char Char Char Char Char Char Char"/>
    <w:basedOn w:val="822"/>
    <w:uiPriority w:val="0"/>
    <w:qFormat/>
    <w:rPr>
      <w:rFonts w:ascii="Tahoma" w:hAnsi="Tahoma"/>
      <w:szCs w:val="20"/>
    </w:rPr>
  </w:style>
  <w:style w:type="paragraph" w:styleId="1275" w:customStyle="1">
    <w:name w:val="xl106"/>
    <w:basedOn w:val="8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76" w:customStyle="1">
    <w:name w:val="xl111"/>
    <w:basedOn w:val="822"/>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277" w:customStyle="1">
    <w:name w:val="2-2ji"/>
    <w:basedOn w:val="995"/>
    <w:uiPriority w:val="0"/>
    <w:qFormat/>
    <w:pPr>
      <w:jc w:val="center"/>
    </w:pPr>
    <w:rPr>
      <w:rFonts w:ascii="宋体" w:hAnsi="宋体"/>
      <w:sz w:val="36"/>
      <w:szCs w:val="24"/>
    </w:rPr>
  </w:style>
  <w:style w:type="paragraph" w:styleId="1278" w:customStyle="1">
    <w:name w:val="xl75"/>
    <w:basedOn w:val="822"/>
    <w:uiPriority w:val="0"/>
    <w:qFormat/>
    <w:pPr>
      <w:jc w:val="center"/>
      <w:spacing w:before="100" w:beforeAutospacing="1" w:after="100" w:afterAutospacing="1"/>
      <w:widowControl/>
    </w:pPr>
    <w:rPr>
      <w:rFonts w:ascii="宋体" w:hAnsi="宋体" w:cs="宋体"/>
    </w:rPr>
  </w:style>
  <w:style w:type="paragraph" w:styleId="1279" w:customStyle="1">
    <w:name w:val="普通(Web)1"/>
    <w:basedOn w:val="822"/>
    <w:uiPriority w:val="0"/>
    <w:qFormat/>
    <w:pPr>
      <w:ind w:firstLine="360"/>
      <w:jc w:val="left"/>
      <w:spacing w:after="120" w:line="360" w:lineRule="atLeast"/>
      <w:widowControl/>
    </w:pPr>
    <w:rPr>
      <w:rFonts w:ascii="宋体" w:hAnsi="宋体" w:cs="宋体"/>
      <w:sz w:val="20"/>
      <w:szCs w:val="20"/>
    </w:rPr>
  </w:style>
  <w:style w:type="paragraph" w:styleId="1280" w:customStyle="1">
    <w:name w:val="xl85"/>
    <w:basedOn w:val="82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281" w:customStyle="1">
    <w:name w:val="Blockquote"/>
    <w:basedOn w:val="822"/>
    <w:uiPriority w:val="99"/>
    <w:qFormat/>
    <w:pPr>
      <w:ind w:left="360" w:right="360"/>
      <w:jc w:val="left"/>
      <w:spacing w:before="100" w:after="100"/>
    </w:pPr>
    <w:rPr>
      <w:szCs w:val="20"/>
    </w:rPr>
  </w:style>
  <w:style w:type="paragraph" w:styleId="1282" w:customStyle="1">
    <w:name w:val="xl86"/>
    <w:basedOn w:val="822"/>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283" w:customStyle="1">
    <w:name w:val="xl99"/>
    <w:basedOn w:val="822"/>
    <w:uiPriority w:val="0"/>
    <w:qFormat/>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284" w:customStyle="1">
    <w:name w:val="Char Char Char Char"/>
    <w:basedOn w:val="822"/>
    <w:uiPriority w:val="0"/>
    <w:qFormat/>
    <w:rPr>
      <w:rFonts w:ascii="Tahoma" w:hAnsi="Tahoma"/>
      <w:szCs w:val="20"/>
    </w:rPr>
  </w:style>
  <w:style w:type="paragraph" w:styleId="1285" w:customStyle="1">
    <w:name w:val="xl104"/>
    <w:basedOn w:val="82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rPr>
  </w:style>
  <w:style w:type="paragraph" w:styleId="1286" w:customStyle="1">
    <w:name w:val="xl34"/>
    <w:basedOn w:val="82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87" w:customStyle="1">
    <w:name w:val="xl77"/>
    <w:basedOn w:val="822"/>
    <w:uiPriority w:val="0"/>
    <w:qFormat/>
    <w:pPr>
      <w:jc w:val="center"/>
      <w:spacing w:before="100" w:beforeAutospacing="1" w:after="100" w:afterAutospacing="1"/>
      <w:widowControl/>
    </w:pPr>
    <w:rPr>
      <w:rFonts w:ascii="宋体" w:hAnsi="宋体" w:cs="宋体"/>
      <w:b/>
      <w:bCs/>
      <w:color w:val="000000"/>
      <w:sz w:val="38"/>
      <w:szCs w:val="38"/>
    </w:rPr>
  </w:style>
  <w:style w:type="paragraph" w:styleId="1288" w:customStyle="1">
    <w:name w:val="xl37"/>
    <w:basedOn w:val="822"/>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289" w:customStyle="1">
    <w:name w:val="xl53"/>
    <w:basedOn w:val="82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rPr>
  </w:style>
  <w:style w:type="paragraph" w:styleId="1290" w:customStyle="1">
    <w:name w:val="xl24"/>
    <w:basedOn w:val="822"/>
    <w:uiPriority w:val="99"/>
    <w:qFormat/>
    <w:pPr>
      <w:jc w:val="left"/>
      <w:spacing w:before="100" w:beforeAutospacing="1" w:after="100" w:afterAutospacing="1"/>
      <w:widowControl/>
    </w:pPr>
    <w:rPr>
      <w:rFonts w:ascii="宋体" w:hAnsi="宋体" w:cs="宋体"/>
    </w:rPr>
  </w:style>
  <w:style w:type="paragraph" w:styleId="1291" w:customStyle="1">
    <w:name w:val="xl98"/>
    <w:basedOn w:val="822"/>
    <w:uiPriority w:val="0"/>
    <w:qFormat/>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292" w:customStyle="1">
    <w:name w:val="xl65"/>
    <w:basedOn w:val="82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293" w:customStyle="1">
    <w:name w:val="xl49"/>
    <w:basedOn w:val="82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294">
    <w:name w:val="List Paragraph"/>
    <w:basedOn w:val="822"/>
    <w:uiPriority w:val="0"/>
    <w:qFormat/>
    <w:pPr>
      <w:ind w:firstLine="420"/>
    </w:pPr>
    <w:rPr>
      <w:rFonts w:hint="eastAsia"/>
      <w:szCs w:val="21"/>
    </w:rPr>
  </w:style>
  <w:style w:type="paragraph" w:styleId="1295" w:customStyle="1">
    <w:name w:val="xl76"/>
    <w:basedOn w:val="822"/>
    <w:uiPriority w:val="0"/>
    <w:qFormat/>
    <w:pPr>
      <w:jc w:val="right"/>
      <w:spacing w:before="100" w:beforeAutospacing="1" w:after="100" w:afterAutospacing="1"/>
      <w:widowControl/>
    </w:pPr>
    <w:rPr>
      <w:rFonts w:ascii="宋体" w:hAnsi="宋体" w:cs="宋体"/>
    </w:rPr>
  </w:style>
  <w:style w:type="paragraph" w:styleId="1296" w:customStyle="1">
    <w:name w:val="xl78"/>
    <w:basedOn w:val="82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297" w:customStyle="1">
    <w:name w:val="xl83"/>
    <w:basedOn w:val="822"/>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rPr>
  </w:style>
  <w:style w:type="paragraph" w:styleId="1298" w:customStyle="1">
    <w:name w:val="xl96"/>
    <w:basedOn w:val="822"/>
    <w:uiPriority w:val="0"/>
    <w:qFormat/>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rPr>
  </w:style>
  <w:style w:type="paragraph" w:styleId="1299" w:customStyle="1">
    <w:name w:val="xl46"/>
    <w:basedOn w:val="8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00" w:customStyle="1">
    <w:name w:val="xl61"/>
    <w:basedOn w:val="82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01" w:customStyle="1">
    <w:name w:val="xl102"/>
    <w:basedOn w:val="82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rPr>
  </w:style>
  <w:style w:type="paragraph" w:styleId="1302" w:customStyle="1">
    <w:name w:val="font6"/>
    <w:basedOn w:val="822"/>
    <w:uiPriority w:val="99"/>
    <w:qFormat/>
    <w:pPr>
      <w:jc w:val="left"/>
      <w:spacing w:before="100" w:beforeAutospacing="1" w:after="100" w:afterAutospacing="1"/>
      <w:widowControl/>
    </w:pPr>
    <w:rPr>
      <w:rFonts w:ascii="宋体" w:hAnsi="宋体" w:cs="Arial Unicode MS"/>
      <w:sz w:val="18"/>
      <w:szCs w:val="18"/>
    </w:rPr>
  </w:style>
  <w:style w:type="paragraph" w:styleId="1303" w:customStyle="1">
    <w:name w:val="xl70"/>
    <w:basedOn w:val="822"/>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304" w:customStyle="1">
    <w:name w:val="Char2"/>
    <w:basedOn w:val="822"/>
    <w:uiPriority w:val="99"/>
    <w:qFormat/>
  </w:style>
  <w:style w:type="paragraph" w:styleId="1305" w:customStyle="1">
    <w:name w:val="xl92"/>
    <w:basedOn w:val="822"/>
    <w:uiPriority w:val="0"/>
    <w:qFormat/>
    <w:pPr>
      <w:jc w:val="left"/>
      <w:spacing w:before="100" w:beforeAutospacing="1" w:after="100" w:afterAutospacing="1"/>
      <w:widowControl/>
    </w:pPr>
    <w:rPr>
      <w:rFonts w:ascii="楷体_GB2312" w:hAnsi="宋体" w:eastAsia="楷体_GB2312" w:cs="宋体"/>
      <w:b/>
      <w:bCs/>
    </w:rPr>
  </w:style>
  <w:style w:type="paragraph" w:styleId="1306" w:customStyle="1">
    <w:name w:val="xl32"/>
    <w:basedOn w:val="822"/>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307" w:customStyle="1">
    <w:name w:val="xl115"/>
    <w:basedOn w:val="822"/>
    <w:uiPriority w:val="0"/>
    <w:qFormat/>
    <w:pPr>
      <w:jc w:val="left"/>
      <w:spacing w:before="100" w:beforeAutospacing="1" w:after="100" w:afterAutospacing="1"/>
      <w:widowControl/>
    </w:pPr>
    <w:rPr>
      <w:rFonts w:ascii="宋体" w:hAnsi="宋体" w:cs="宋体"/>
    </w:rPr>
  </w:style>
  <w:style w:type="paragraph" w:styleId="1308" w:customStyle="1">
    <w:name w:val="xl72"/>
    <w:basedOn w:val="822"/>
    <w:uiPriority w:val="0"/>
    <w:qFormat/>
    <w:pPr>
      <w:jc w:val="center"/>
      <w:spacing w:before="100" w:beforeAutospacing="1" w:after="100" w:afterAutospacing="1"/>
      <w:widowControl/>
      <w:pBdr>
        <w:top w:val="single" w:color="000000" w:sz="8" w:space="0"/>
      </w:pBdr>
    </w:pPr>
    <w:rPr>
      <w:rFonts w:ascii="宋体" w:hAnsi="宋体" w:cs="宋体"/>
    </w:rPr>
  </w:style>
  <w:style w:type="paragraph" w:styleId="1309" w:customStyle="1">
    <w:name w:val="xl82"/>
    <w:basedOn w:val="82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10" w:customStyle="1">
    <w:name w:val="TOC 标题1"/>
    <w:basedOn w:val="994"/>
    <w:next w:val="822"/>
    <w:uiPriority w:val="0"/>
    <w:qFormat/>
    <w:pPr>
      <w:jc w:val="both"/>
      <w:spacing w:before="340" w:after="330" w:line="576" w:lineRule="auto"/>
      <w:outlineLvl w:val="9"/>
    </w:pPr>
    <w:rPr>
      <w:rFonts w:ascii="Calibri" w:hAnsi="Calibri"/>
      <w:sz w:val="44"/>
    </w:rPr>
  </w:style>
  <w:style w:type="paragraph" w:styleId="1311" w:customStyle="1">
    <w:name w:val="Char Char Char Char1"/>
    <w:basedOn w:val="822"/>
    <w:uiPriority w:val="0"/>
    <w:semiHidden/>
    <w:qFormat/>
    <w:pPr>
      <w:jc w:val="left"/>
      <w:spacing w:after="160" w:line="240" w:lineRule="exact"/>
      <w:widowControl/>
    </w:pPr>
    <w:rPr>
      <w:rFonts w:ascii="Verdana" w:hAnsi="Verdana"/>
      <w:sz w:val="20"/>
      <w:szCs w:val="20"/>
      <w:lang w:eastAsia="en-US"/>
    </w:rPr>
  </w:style>
  <w:style w:type="paragraph" w:styleId="1312" w:customStyle="1">
    <w:name w:val="xl40"/>
    <w:basedOn w:val="822"/>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313" w:customStyle="1">
    <w:name w:val="xl87"/>
    <w:basedOn w:val="822"/>
    <w:uiPriority w:val="0"/>
    <w:qFormat/>
    <w:pPr>
      <w:jc w:val="left"/>
      <w:spacing w:before="100" w:beforeAutospacing="1" w:after="100" w:afterAutospacing="1"/>
      <w:widowControl/>
    </w:pPr>
    <w:rPr>
      <w:rFonts w:ascii="宋体" w:hAnsi="宋体" w:cs="宋体"/>
    </w:rPr>
  </w:style>
  <w:style w:type="paragraph" w:styleId="1314" w:customStyle="1">
    <w:name w:val="xl55"/>
    <w:basedOn w:val="822"/>
    <w:uiPriority w:val="0"/>
    <w:qFormat/>
    <w:pPr>
      <w:jc w:val="center"/>
      <w:spacing w:before="100" w:beforeAutospacing="1" w:after="100" w:afterAutospacing="1"/>
      <w:widowControl/>
    </w:pPr>
    <w:rPr>
      <w:rFonts w:ascii="宋体" w:hAnsi="宋体" w:cs="宋体"/>
    </w:rPr>
  </w:style>
  <w:style w:type="paragraph" w:styleId="1315" w:customStyle="1">
    <w:name w:val="xl33"/>
    <w:basedOn w:val="82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16" w:customStyle="1">
    <w:name w:val="xl35"/>
    <w:basedOn w:val="82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17" w:customStyle="1">
    <w:name w:val="xl90"/>
    <w:basedOn w:val="822"/>
    <w:uiPriority w:val="0"/>
    <w:qFormat/>
    <w:pPr>
      <w:jc w:val="center"/>
      <w:spacing w:before="100" w:beforeAutospacing="1" w:after="100" w:afterAutospacing="1"/>
      <w:widowControl/>
    </w:pPr>
    <w:rPr>
      <w:rFonts w:ascii="宋体" w:hAnsi="宋体" w:cs="宋体"/>
    </w:rPr>
  </w:style>
  <w:style w:type="paragraph" w:styleId="1318" w:customStyle="1">
    <w:name w:val="Char Char5 Char"/>
    <w:basedOn w:val="822"/>
    <w:uiPriority w:val="0"/>
    <w:qFormat/>
    <w:rPr>
      <w:szCs w:val="20"/>
    </w:rPr>
  </w:style>
  <w:style w:type="paragraph" w:styleId="1319" w:customStyle="1">
    <w:name w:val="xl81"/>
    <w:basedOn w:val="8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20" w:customStyle="1">
    <w:name w:val="reader-word-layer"/>
    <w:basedOn w:val="822"/>
    <w:uiPriority w:val="0"/>
    <w:qFormat/>
    <w:pPr>
      <w:jc w:val="left"/>
      <w:spacing w:before="100" w:beforeAutospacing="1" w:after="100" w:afterAutospacing="1"/>
      <w:widowControl/>
    </w:pPr>
    <w:rPr>
      <w:rFonts w:ascii="宋体" w:hAnsi="宋体" w:cs="宋体"/>
    </w:rPr>
  </w:style>
  <w:style w:type="paragraph" w:styleId="1321" w:customStyle="1">
    <w:name w:val="xl44"/>
    <w:basedOn w:val="82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22" w:customStyle="1">
    <w:name w:val="样式1"/>
    <w:basedOn w:val="822"/>
    <w:next w:val="997"/>
    <w:uiPriority w:val="0"/>
    <w:qFormat/>
    <w:pPr>
      <w:ind w:firstLine="420"/>
    </w:pPr>
    <w:rPr>
      <w:rFonts w:ascii="宋体" w:hAnsi="宋体"/>
      <w:szCs w:val="21"/>
    </w:rPr>
  </w:style>
  <w:style w:type="paragraph" w:styleId="1323" w:customStyle="1">
    <w:name w:val="xl62"/>
    <w:basedOn w:val="82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324" w:customStyle="1">
    <w:name w:val="xl42"/>
    <w:basedOn w:val="822"/>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rPr>
  </w:style>
  <w:style w:type="paragraph" w:styleId="1325" w:customStyle="1">
    <w:name w:val="xl88"/>
    <w:basedOn w:val="822"/>
    <w:uiPriority w:val="0"/>
    <w:qFormat/>
    <w:pPr>
      <w:jc w:val="left"/>
      <w:spacing w:before="100" w:beforeAutospacing="1" w:after="100" w:afterAutospacing="1"/>
      <w:widowControl/>
    </w:pPr>
    <w:rPr>
      <w:rFonts w:ascii="宋体" w:hAnsi="宋体" w:cs="宋体"/>
    </w:rPr>
  </w:style>
  <w:style w:type="paragraph" w:styleId="1326" w:customStyle="1">
    <w:name w:val="Char4"/>
    <w:basedOn w:val="822"/>
    <w:uiPriority w:val="0"/>
    <w:qFormat/>
    <w:pPr>
      <w:jc w:val="left"/>
      <w:spacing w:after="160" w:line="240" w:lineRule="exact"/>
      <w:widowControl/>
    </w:pPr>
    <w:rPr>
      <w:rFonts w:ascii="Arial" w:hAnsi="Arial" w:eastAsia="Times New Roman" w:cs="Verdana"/>
      <w:b/>
      <w:szCs w:val="20"/>
      <w:lang w:eastAsia="en-US"/>
    </w:rPr>
  </w:style>
  <w:style w:type="paragraph" w:styleId="1327" w:customStyle="1">
    <w:name w:val="正文缩进_0"/>
    <w:basedOn w:val="1252"/>
    <w:uiPriority w:val="0"/>
    <w:qFormat/>
    <w:pPr>
      <w:ind w:firstLine="420"/>
      <w:jc w:val="both"/>
      <w:widowControl w:val="off"/>
    </w:pPr>
    <w:rPr>
      <w:u w:val="single"/>
    </w:rPr>
  </w:style>
  <w:style w:type="paragraph" w:styleId="1328" w:customStyle="1">
    <w:name w:val="标题 1_0"/>
    <w:basedOn w:val="1242"/>
    <w:next w:val="1242"/>
    <w:uiPriority w:val="0"/>
    <w:qFormat/>
    <w:pPr>
      <w:keepLines/>
      <w:keepNext/>
      <w:spacing w:before="340" w:after="330" w:line="576" w:lineRule="auto"/>
      <w:outlineLvl w:val="0"/>
    </w:pPr>
    <w:rPr>
      <w:rFonts w:ascii="Times New Roman" w:hAnsi="Times New Roman"/>
      <w:b/>
      <w:bCs/>
      <w:sz w:val="44"/>
      <w:szCs w:val="44"/>
    </w:rPr>
  </w:style>
  <w:style w:type="paragraph" w:styleId="1329" w:customStyle="1">
    <w:name w:val="无间隔11"/>
    <w:uiPriority w:val="0"/>
    <w:qFormat/>
    <w:pPr>
      <w:jc w:val="both"/>
      <w:widowControl w:val="off"/>
    </w:pPr>
    <w:rPr>
      <w:rFonts w:ascii="Times New Roman" w:hAnsi="Times New Roman" w:eastAsia="宋体" w:cs="Times New Roman"/>
      <w:sz w:val="21"/>
      <w:szCs w:val="24"/>
      <w:lang w:val="en-US" w:eastAsia="zh-CN" w:bidi="ar-SA"/>
    </w:rPr>
  </w:style>
  <w:style w:type="paragraph" w:styleId="1330" w:customStyle="1">
    <w:name w:val="xl68"/>
    <w:basedOn w:val="82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331"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32" w:customStyle="1">
    <w:name w:val="xl67"/>
    <w:basedOn w:val="82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rPr>
  </w:style>
  <w:style w:type="paragraph" w:styleId="1333" w:customStyle="1">
    <w:name w:val="xl47"/>
    <w:basedOn w:val="82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334" w:customStyle="1">
    <w:name w:val="xl89"/>
    <w:basedOn w:val="822"/>
    <w:uiPriority w:val="0"/>
    <w:qFormat/>
    <w:pPr>
      <w:jc w:val="center"/>
      <w:spacing w:before="100" w:beforeAutospacing="1" w:after="100" w:afterAutospacing="1"/>
      <w:widowControl/>
    </w:pPr>
    <w:rPr>
      <w:rFonts w:ascii="宋体" w:hAnsi="宋体" w:cs="宋体"/>
    </w:rPr>
  </w:style>
  <w:style w:type="paragraph" w:styleId="1335" w:customStyle="1">
    <w:name w:val="默认段落字体 Para Char Char Char Char"/>
    <w:basedOn w:val="822"/>
    <w:uiPriority w:val="0"/>
    <w:qFormat/>
    <w:rPr>
      <w:sz w:val="30"/>
      <w:szCs w:val="21"/>
    </w:rPr>
  </w:style>
  <w:style w:type="paragraph" w:styleId="1336" w:customStyle="1">
    <w:name w:val="xl119"/>
    <w:basedOn w:val="8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37" w:customStyle="1">
    <w:name w:val="xl107"/>
    <w:basedOn w:val="8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38" w:customStyle="1">
    <w:name w:val="标题 4_0"/>
    <w:basedOn w:val="1242"/>
    <w:next w:val="1242"/>
    <w:uiPriority w:val="0"/>
    <w:qFormat/>
    <w:pPr>
      <w:keepLines/>
      <w:keepNext/>
      <w:spacing w:before="280" w:after="290" w:line="372" w:lineRule="auto"/>
      <w:outlineLvl w:val="3"/>
    </w:pPr>
    <w:rPr>
      <w:rFonts w:ascii="Cambria" w:hAnsi="Cambria"/>
      <w:b/>
      <w:bCs/>
      <w:sz w:val="28"/>
      <w:szCs w:val="28"/>
    </w:rPr>
  </w:style>
  <w:style w:type="paragraph" w:styleId="1339" w:customStyle="1">
    <w:name w:val="Char Char4 Char1"/>
    <w:basedOn w:val="822"/>
    <w:uiPriority w:val="0"/>
    <w:qFormat/>
    <w:pPr>
      <w:ind w:firstLine="200"/>
    </w:pPr>
    <w:rPr>
      <w:rFonts w:ascii="宋体" w:hAnsi="宋体" w:cs="宋体"/>
    </w:rPr>
  </w:style>
  <w:style w:type="paragraph" w:styleId="1340" w:customStyle="1">
    <w:name w:val="font8"/>
    <w:basedOn w:val="822"/>
    <w:uiPriority w:val="99"/>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341" w:customStyle="1">
    <w:name w:val="xl57"/>
    <w:basedOn w:val="8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42" w:customStyle="1">
    <w:name w:val="xl74"/>
    <w:basedOn w:val="822"/>
    <w:uiPriority w:val="0"/>
    <w:qFormat/>
    <w:pPr>
      <w:jc w:val="left"/>
      <w:spacing w:before="100" w:beforeAutospacing="1" w:after="100" w:afterAutospacing="1"/>
      <w:widowControl/>
    </w:pPr>
    <w:rPr>
      <w:rFonts w:ascii="宋体" w:hAnsi="宋体" w:cs="宋体"/>
      <w:color w:val="000000"/>
    </w:rPr>
  </w:style>
  <w:style w:type="paragraph" w:styleId="1343" w:customStyle="1">
    <w:name w:val="xl110"/>
    <w:basedOn w:val="822"/>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344" w:customStyle="1">
    <w:name w:val="flNote"/>
    <w:basedOn w:val="822"/>
    <w:uiPriority w:val="0"/>
    <w:qFormat/>
    <w:pPr>
      <w:jc w:val="center"/>
      <w:spacing w:before="320" w:after="160" w:line="360" w:lineRule="atLeast"/>
    </w:pPr>
    <w:rPr>
      <w:rFonts w:ascii="Arial" w:eastAsia="黑体"/>
      <w:sz w:val="30"/>
      <w:szCs w:val="20"/>
    </w:rPr>
  </w:style>
  <w:style w:type="paragraph" w:styleId="1345" w:customStyle="1">
    <w:name w:val="font5"/>
    <w:basedOn w:val="822"/>
    <w:uiPriority w:val="99"/>
    <w:qFormat/>
    <w:pPr>
      <w:jc w:val="left"/>
      <w:spacing w:before="100" w:beforeAutospacing="1" w:after="100" w:afterAutospacing="1"/>
      <w:widowControl/>
    </w:pPr>
    <w:rPr>
      <w:rFonts w:ascii="宋体" w:hAnsi="宋体" w:cs="Arial Unicode MS"/>
      <w:sz w:val="20"/>
      <w:szCs w:val="20"/>
    </w:rPr>
  </w:style>
  <w:style w:type="paragraph" w:styleId="1346" w:customStyle="1">
    <w:name w:val="xl56"/>
    <w:basedOn w:val="82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347" w:customStyle="1">
    <w:name w:val="xl94"/>
    <w:basedOn w:val="822"/>
    <w:uiPriority w:val="0"/>
    <w:qFormat/>
    <w:pPr>
      <w:jc w:val="left"/>
      <w:spacing w:before="100" w:beforeAutospacing="1" w:after="100" w:afterAutospacing="1"/>
      <w:widowControl/>
    </w:pPr>
    <w:rPr>
      <w:rFonts w:ascii="楷体_GB2312" w:hAnsi="宋体" w:eastAsia="楷体_GB2312" w:cs="宋体"/>
      <w:b/>
      <w:bCs/>
    </w:rPr>
  </w:style>
  <w:style w:type="paragraph" w:styleId="1348" w:customStyle="1">
    <w:name w:val="Default Paragraph Char Char Char Char"/>
    <w:basedOn w:val="822"/>
    <w:next w:val="822"/>
    <w:uiPriority w:val="0"/>
    <w:qFormat/>
    <w:pPr>
      <w:jc w:val="left"/>
      <w:widowControl/>
    </w:pPr>
    <w:rPr>
      <w:szCs w:val="20"/>
      <w:lang w:eastAsia="en-US"/>
    </w:rPr>
  </w:style>
  <w:style w:type="paragraph" w:styleId="1349" w:customStyle="1">
    <w:name w:val="标题 3_0"/>
    <w:basedOn w:val="1242"/>
    <w:next w:val="1242"/>
    <w:uiPriority w:val="0"/>
    <w:qFormat/>
    <w:pPr>
      <w:keepLines/>
      <w:keepNext/>
      <w:spacing w:before="260" w:after="260" w:line="413" w:lineRule="auto"/>
      <w:outlineLvl w:val="2"/>
    </w:pPr>
    <w:rPr>
      <w:rFonts w:ascii="Times New Roman" w:hAnsi="Times New Roman"/>
      <w:b/>
      <w:bCs/>
      <w:sz w:val="32"/>
      <w:szCs w:val="32"/>
    </w:rPr>
  </w:style>
  <w:style w:type="paragraph" w:styleId="1350" w:customStyle="1">
    <w:name w:val="Char14 Char Char Char"/>
    <w:basedOn w:val="822"/>
    <w:uiPriority w:val="99"/>
    <w:qFormat/>
    <w:rPr>
      <w:szCs w:val="20"/>
    </w:rPr>
  </w:style>
  <w:style w:type="paragraph" w:styleId="1351" w:customStyle="1">
    <w:name w:val="xl109"/>
    <w:basedOn w:val="822"/>
    <w:uiPriority w:val="0"/>
    <w:qFormat/>
    <w:pPr>
      <w:jc w:val="left"/>
      <w:spacing w:before="100" w:beforeAutospacing="1" w:after="100" w:afterAutospacing="1"/>
      <w:widowControl/>
      <w:pBdr>
        <w:top w:val="single" w:color="000000" w:sz="8" w:space="0"/>
      </w:pBdr>
    </w:pPr>
    <w:rPr>
      <w:rFonts w:ascii="宋体" w:hAnsi="宋体" w:cs="宋体"/>
      <w:color w:val="000000"/>
    </w:rPr>
  </w:style>
  <w:style w:type="paragraph" w:styleId="1352" w:customStyle="1">
    <w:name w:val="TOC 标题_0"/>
    <w:basedOn w:val="1328"/>
    <w:next w:val="1242"/>
    <w:uiPriority w:val="0"/>
    <w:qFormat/>
    <w:pPr>
      <w:outlineLvl w:val="9"/>
    </w:pPr>
    <w:rPr>
      <w:rFonts w:ascii="Calibri" w:hAnsi="Calibri"/>
    </w:rPr>
  </w:style>
  <w:style w:type="paragraph" w:styleId="1353" w:customStyle="1">
    <w:name w:val="xl31"/>
    <w:basedOn w:val="82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rPr>
  </w:style>
  <w:style w:type="paragraph" w:styleId="1354" w:customStyle="1">
    <w:name w:val="xl71"/>
    <w:basedOn w:val="822"/>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355" w:customStyle="1">
    <w:name w:val="正文文本_0"/>
    <w:basedOn w:val="1242"/>
    <w:uiPriority w:val="0"/>
    <w:qFormat/>
    <w:pPr>
      <w:ind w:left="72" w:right="30"/>
      <w:jc w:val="center"/>
      <w:spacing w:after="60" w:line="360" w:lineRule="atLeast"/>
    </w:pPr>
    <w:rPr>
      <w:rFonts w:ascii="Times New Roman" w:hAnsi="Times New Roman"/>
      <w:sz w:val="20"/>
      <w:szCs w:val="20"/>
    </w:rPr>
  </w:style>
  <w:style w:type="paragraph" w:styleId="1356" w:customStyle="1">
    <w:name w:val="TOC 标题2"/>
    <w:basedOn w:val="994"/>
    <w:next w:val="822"/>
    <w:uiPriority w:val="0"/>
    <w:qFormat/>
    <w:pPr>
      <w:jc w:val="both"/>
      <w:spacing w:before="340" w:after="330" w:line="578" w:lineRule="auto"/>
      <w:outlineLvl w:val="9"/>
    </w:pPr>
    <w:rPr>
      <w:sz w:val="44"/>
    </w:rPr>
  </w:style>
  <w:style w:type="paragraph" w:styleId="1357" w:customStyle="1">
    <w:name w:val="xl38"/>
    <w:basedOn w:val="82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58" w:customStyle="1">
    <w:name w:val="列出段落2"/>
    <w:basedOn w:val="822"/>
    <w:uiPriority w:val="0"/>
    <w:qFormat/>
    <w:pPr>
      <w:ind w:firstLine="420"/>
    </w:pPr>
    <w:rPr>
      <w:rFonts w:ascii="Calibri" w:hAnsi="Calibri"/>
      <w:szCs w:val="22"/>
    </w:rPr>
  </w:style>
  <w:style w:type="paragraph" w:styleId="1359" w:customStyle="1">
    <w:name w:val="样式 标题 3 + (中文) 黑体 小四 非加粗 段前: 7.8 磅 段后: 0 磅 行距: 固定值 20 磅"/>
    <w:basedOn w:val="996"/>
    <w:uiPriority w:val="0"/>
    <w:qFormat/>
    <w:pPr>
      <w:spacing w:line="400" w:lineRule="exact"/>
      <w:tabs>
        <w:tab w:val="left" w:pos="720" w:leader="none"/>
      </w:tabs>
    </w:pPr>
    <w:rPr>
      <w:rFonts w:eastAsia="黑体"/>
      <w:b/>
      <w:bCs w:val="0"/>
      <w:szCs w:val="20"/>
    </w:rPr>
  </w:style>
  <w:style w:type="paragraph" w:styleId="1360" w:customStyle="1">
    <w:name w:val="空半行"/>
    <w:basedOn w:val="822"/>
    <w:uiPriority w:val="0"/>
    <w:qFormat/>
    <w:pPr>
      <w:spacing w:line="120" w:lineRule="exact"/>
    </w:pPr>
    <w:rPr>
      <w:rFonts w:eastAsia="仿宋_GB2312"/>
      <w:color w:val="ffffff"/>
      <w:sz w:val="30"/>
      <w:szCs w:val="20"/>
    </w:rPr>
  </w:style>
  <w:style w:type="paragraph" w:styleId="1361" w:customStyle="1">
    <w:name w:val="纯文本1"/>
    <w:basedOn w:val="822"/>
    <w:uiPriority w:val="0"/>
    <w:qFormat/>
    <w:rPr>
      <w:rFonts w:ascii="宋体" w:hAnsi="Courier New"/>
      <w:sz w:val="28"/>
    </w:rPr>
  </w:style>
  <w:style w:type="paragraph" w:styleId="1362" w:customStyle="1">
    <w:name w:val="普通正文"/>
    <w:basedOn w:val="822"/>
    <w:uiPriority w:val="0"/>
    <w:qFormat/>
    <w:pPr>
      <w:ind w:firstLine="480"/>
      <w:jc w:val="left"/>
      <w:spacing w:before="120" w:after="120"/>
    </w:pPr>
    <w:rPr>
      <w:rFonts w:ascii="Arial" w:hAnsi="Arial"/>
    </w:rPr>
  </w:style>
  <w:style w:type="paragraph" w:styleId="1363" w:customStyle="1">
    <w:name w:val="Table Paragraph"/>
    <w:basedOn w:val="822"/>
    <w:uiPriority w:val="1"/>
    <w:qFormat/>
    <w:pPr>
      <w:jc w:val="left"/>
    </w:pPr>
  </w:style>
  <w:style w:type="paragraph" w:styleId="1364" w:customStyle="1">
    <w:name w:val="_Style 3"/>
    <w:uiPriority w:val="1"/>
    <w:qFormat/>
    <w:pPr>
      <w:jc w:val="both"/>
      <w:widowControl w:val="off"/>
    </w:pPr>
    <w:rPr>
      <w:rFonts w:ascii="Times New Roman" w:hAnsi="Times New Roman" w:eastAsia="宋体" w:cs="Times New Roman"/>
      <w:sz w:val="21"/>
      <w:szCs w:val="22"/>
      <w:lang w:val="en-US" w:eastAsia="zh-CN" w:bidi="ar-SA"/>
    </w:rPr>
  </w:style>
  <w:style w:type="paragraph" w:styleId="1365" w:customStyle="1">
    <w:name w:val="纯文本21"/>
    <w:basedOn w:val="822"/>
    <w:uiPriority w:val="99"/>
    <w:qFormat/>
    <w:rPr>
      <w:rFonts w:ascii="宋体" w:hAnsi="Courier New" w:eastAsia="楷体_GB2312"/>
      <w:sz w:val="26"/>
      <w:szCs w:val="20"/>
    </w:rPr>
  </w:style>
  <w:style w:type="paragraph" w:styleId="1366" w:customStyle="1">
    <w:name w:val="WPSOffice手动目录 1"/>
    <w:uiPriority w:val="0"/>
    <w:qFormat/>
    <w:rPr>
      <w:rFonts w:ascii="Times New Roman" w:hAnsi="Times New Roman" w:eastAsia="宋体" w:cs="Times New Roman"/>
      <w:lang w:val="en-US" w:eastAsia="zh-CN" w:bidi="ar-SA"/>
    </w:rPr>
  </w:style>
  <w:style w:type="character" w:styleId="1367" w:customStyle="1">
    <w:name w:val="hover3"/>
    <w:basedOn w:val="1003"/>
    <w:uiPriority w:val="0"/>
    <w:qFormat/>
    <w:rPr>
      <w:color w:val="5fb878"/>
    </w:rPr>
  </w:style>
  <w:style w:type="character" w:styleId="1368" w:customStyle="1">
    <w:name w:val="hover4"/>
    <w:basedOn w:val="1003"/>
    <w:uiPriority w:val="0"/>
    <w:qFormat/>
    <w:rPr>
      <w:color w:val="ffffff"/>
    </w:rPr>
  </w:style>
  <w:style w:type="character" w:styleId="1369" w:customStyle="1">
    <w:name w:val="first-child"/>
    <w:basedOn w:val="1003"/>
    <w:uiPriority w:val="0"/>
    <w:qFormat/>
  </w:style>
  <w:style w:type="character" w:styleId="1370" w:customStyle="1">
    <w:name w:val="layui-this"/>
    <w:basedOn w:val="1003"/>
    <w:uiPriority w:val="0"/>
    <w:qFormat/>
    <w:rPr>
      <w:shd w:val="clear" w:color="auto" w:fill="ffffff"/>
    </w:rPr>
  </w:style>
  <w:style w:type="paragraph" w:styleId="1371" w:customStyle="1">
    <w:name w:val="正文文本缩进 31"/>
    <w:basedOn w:val="822"/>
    <w:uiPriority w:val="0"/>
    <w:qFormat/>
    <w:pPr>
      <w:ind w:left="360"/>
      <w:spacing w:line="400" w:lineRule="exact"/>
    </w:pPr>
  </w:style>
  <w:style w:type="paragraph" w:styleId="1372" w:customStyle="1">
    <w:name w:val="标题 21"/>
    <w:basedOn w:val="822"/>
    <w:next w:val="822"/>
    <w:uiPriority w:val="0"/>
    <w:qFormat/>
    <w:pPr>
      <w:keepLines/>
      <w:keepNext/>
      <w:outlineLvl w:val="1"/>
    </w:pPr>
    <w:rPr>
      <w:b/>
      <w:bCs/>
      <w:szCs w:val="32"/>
    </w:rPr>
  </w:style>
  <w:style w:type="paragraph" w:styleId="1373" w:customStyle="1">
    <w:name w:val="标题 31"/>
    <w:basedOn w:val="822"/>
    <w:next w:val="822"/>
    <w:uiPriority w:val="0"/>
    <w:qFormat/>
    <w:pPr>
      <w:keepLines/>
      <w:keepNext/>
      <w:spacing w:before="260" w:after="260" w:line="416" w:lineRule="auto"/>
      <w:outlineLvl w:val="2"/>
    </w:pPr>
    <w:rPr>
      <w:b/>
      <w:bCs/>
      <w:sz w:val="32"/>
      <w:szCs w:val="32"/>
    </w:rPr>
  </w:style>
  <w:style w:type="paragraph" w:styleId="1374" w:customStyle="1">
    <w:name w:val="目录 31"/>
    <w:basedOn w:val="822"/>
    <w:next w:val="822"/>
    <w:uiPriority w:val="39"/>
    <w:unhideWhenUsed/>
    <w:qFormat/>
    <w:pPr>
      <w:ind w:left="210"/>
      <w:jc w:val="left"/>
    </w:pPr>
    <w:rPr>
      <w:rFonts w:ascii="Calibri" w:hAnsi="Calibri" w:cs="Calibri"/>
      <w:sz w:val="20"/>
      <w:szCs w:val="20"/>
    </w:rPr>
  </w:style>
  <w:style w:type="paragraph" w:styleId="1375" w:customStyle="1">
    <w:name w:val="正文文本缩进1"/>
    <w:basedOn w:val="822"/>
    <w:next w:val="1376"/>
    <w:uiPriority w:val="0"/>
    <w:qFormat/>
    <w:pPr>
      <w:ind w:left="420" w:firstLine="200"/>
      <w:spacing w:before="100" w:beforeAutospacing="1" w:after="100" w:afterAutospacing="1"/>
    </w:pPr>
    <w:rPr>
      <w:rFonts w:ascii="Calibri" w:hAnsi="Calibri"/>
      <w:szCs w:val="22"/>
    </w:rPr>
  </w:style>
  <w:style w:type="paragraph" w:styleId="1376" w:customStyle="1">
    <w:name w:val="寄信人地址1"/>
    <w:basedOn w:val="822"/>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1377" w:customStyle="1">
    <w:name w:val="正文文本1"/>
    <w:basedOn w:val="822"/>
    <w:next w:val="822"/>
    <w:uiPriority w:val="0"/>
    <w:qFormat/>
    <w:pPr>
      <w:jc w:val="center"/>
    </w:pPr>
  </w:style>
  <w:style w:type="paragraph" w:styleId="1378" w:customStyle="1">
    <w:name w:val="标题 11"/>
    <w:basedOn w:val="822"/>
    <w:next w:val="822"/>
    <w:uiPriority w:val="0"/>
    <w:qFormat/>
    <w:pPr>
      <w:jc w:val="center"/>
      <w:keepLines/>
      <w:keepNext/>
      <w:tabs>
        <w:tab w:val="left" w:pos="330" w:leader="none"/>
        <w:tab w:val="left" w:pos="7020" w:leader="none"/>
      </w:tabs>
      <w:outlineLvl w:val="0"/>
    </w:pPr>
    <w:rPr>
      <w:b/>
      <w:bCs/>
      <w:sz w:val="36"/>
      <w:szCs w:val="44"/>
    </w:rPr>
  </w:style>
  <w:style w:type="paragraph" w:styleId="1379" w:customStyle="1">
    <w:name w:val="正文文字 6"/>
    <w:next w:val="822"/>
    <w:uiPriority w:val="99"/>
    <w:qFormat/>
    <w:pPr>
      <w:ind w:left="240"/>
      <w:jc w:val="both"/>
      <w:widowControl w:val="off"/>
    </w:pPr>
    <w:rPr>
      <w:rFonts w:ascii="宋体" w:hAnsi="Times New Roman" w:eastAsia="宋体" w:cs="Times New Roman"/>
      <w:b/>
      <w:bCs/>
      <w:sz w:val="32"/>
      <w:szCs w:val="32"/>
      <w:lang w:val="en-US" w:eastAsia="zh-CN" w:bidi="ar-SA"/>
    </w:rPr>
  </w:style>
  <w:style w:type="table" w:styleId="1380" w:customStyle="1">
    <w:name w:val="网格型1"/>
    <w:basedOn w:val="1381"/>
    <w:uiPriority w:val="0"/>
    <w:qFormat/>
    <w:pPr>
      <w:jc w:val="both"/>
      <w:widowControl w:val="off"/>
    </w:pPr>
    <w:tblPr>
      <w:tblCellMar>
        <w:left w:w="0" w:type="dxa"/>
        <w:top w:w="0" w:type="dxa"/>
        <w:right w:w="0" w:type="dxa"/>
        <w:bottom w:w="0" w:type="dxa"/>
      </w:tblCellMar>
    </w:tblPr>
  </w:style>
  <w:style w:type="table" w:styleId="1381" w:customStyle="1">
    <w:name w:val="普通表格1"/>
    <w:uiPriority w:val="99"/>
    <w:unhideWhenUsed/>
    <w:qFormat/>
    <w:tblPr>
      <w:tblCellMar>
        <w:left w:w="0" w:type="dxa"/>
        <w:top w:w="0" w:type="dxa"/>
        <w:right w:w="0" w:type="dxa"/>
        <w:bottom w:w="0" w:type="dxa"/>
      </w:tblCellMar>
    </w:tblPr>
  </w:style>
  <w:style w:type="table" w:styleId="1382" w:customStyle="1">
    <w:name w:val="Table Normal"/>
    <w:uiPriority w:val="0"/>
    <w:unhideWhenUsed/>
    <w:qFormat/>
    <w:tblPr>
      <w:tblCellMar>
        <w:left w:w="0" w:type="dxa"/>
        <w:top w:w="0" w:type="dxa"/>
        <w:right w:w="0" w:type="dxa"/>
        <w:bottom w:w="0" w:type="dxa"/>
      </w:tblCellMar>
    </w:tblPr>
  </w:style>
  <w:style w:type="paragraph" w:styleId="1383" w:customStyle="1">
    <w:name w:val="Table Text"/>
    <w:basedOn w:val="822"/>
    <w:uiPriority w:val="0"/>
    <w:semiHidden/>
    <w:qFormat/>
    <w:rPr>
      <w:rFonts w:ascii="宋体" w:hAnsi="宋体" w:cs="宋体"/>
      <w:lang w:eastAsia="en-US"/>
    </w:rPr>
  </w:style>
  <w:style w:type="paragraph" w:styleId="1384" w:customStyle="1">
    <w:name w:val="页脚1"/>
    <w:basedOn w:val="822"/>
    <w:uiPriority w:val="0"/>
    <w:qFormat/>
    <w:pPr>
      <w:jc w:val="left"/>
      <w:tabs>
        <w:tab w:val="center" w:pos="4153" w:leader="none"/>
        <w:tab w:val="right" w:pos="8306" w:leader="none"/>
      </w:tabs>
    </w:pPr>
    <w:rPr>
      <w:sz w:val="18"/>
      <w:szCs w:val="18"/>
    </w:rPr>
  </w:style>
  <w:style w:type="paragraph" w:styleId="1385" w:customStyle="1">
    <w:name w:val="批注文字1"/>
    <w:basedOn w:val="822"/>
    <w:uiPriority w:val="0"/>
    <w:qFormat/>
    <w:pPr>
      <w:jc w:val="left"/>
    </w:pPr>
  </w:style>
  <w:style w:type="character" w:styleId="1386" w:customStyle="1">
    <w:name w:val="font01"/>
    <w:uiPriority w:val="0"/>
    <w:qFormat/>
    <w:rPr>
      <w:sz w:val="24"/>
      <w:szCs w:val="24"/>
      <w:lang w:val="en-US" w:eastAsia="zh-CN" w:bidi="ar-SA"/>
    </w:rPr>
  </w:style>
  <w:style w:type="character" w:styleId="1387" w:customStyle="1">
    <w:name w:val="font11"/>
    <w:uiPriority w:val="0"/>
    <w:qFormat/>
    <w:rPr>
      <w:rFonts w:hint="eastAsia" w:ascii="宋体" w:hAnsi="宋体" w:eastAsia="宋体" w:cs="宋体"/>
      <w:color w:val="000000"/>
      <w:sz w:val="21"/>
      <w:szCs w:val="21"/>
      <w:u w:val="none"/>
    </w:rPr>
  </w:style>
  <w:style w:type="paragraph" w:styleId="1388" w:customStyle="1">
    <w:name w:val="HTML 预设格式11"/>
    <w:uiPriority w:val="0"/>
    <w:qFormat/>
    <w:pPr>
      <w:ind w:firstLine="802"/>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lang w:val="en-US" w:eastAsia="zh-CN" w:bidi="ar-SA"/>
    </w:rPr>
  </w:style>
  <w:style w:type="numbering" w:styleId="136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郑杜娟</cp:lastModifiedBy>
  <cp:revision>3</cp:revision>
  <dcterms:created xsi:type="dcterms:W3CDTF">2026-07-24T03:48:00Z</dcterms:created>
  <dcterms:modified xsi:type="dcterms:W3CDTF">2026-08-12T08:46:12Z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eyJoZGlkIjoiMTFlNzM0Y2M3YmQwODdkNGRlZjNiYmNmN2E5NmM3YzEiLCJ1c2VySWQiOiIxNDE0MjM2MDA4In0=</vt:lpwstr>
  </property>
  <property fmtid="{D5CDD505-2E9C-101B-9397-08002B2CF9AE}" pid="3" name="KSOProductBuildVer">
    <vt:lpwstr>2052-12.1.0.28022</vt:lpwstr>
  </property>
  <property fmtid="{D5CDD505-2E9C-101B-9397-08002B2CF9AE}" pid="4" name="ICV">
    <vt:lpwstr>F77A53D075BC43C09D7235A18694DF7D_13</vt:lpwstr>
  </property>
</Properties>
</file>