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CF4FE">
      <w:pPr>
        <w:ind w:left="0" w:leftChars="0" w:firstLine="0" w:firstLineChars="0"/>
        <w:jc w:val="center"/>
        <w:rPr>
          <w:rFonts w:hint="eastAsia"/>
          <w:color w:val="000000" w:themeColor="text1"/>
          <w:sz w:val="44"/>
          <w:szCs w:val="44"/>
          <w:highlight w:val="none"/>
          <w14:textFill>
            <w14:solidFill>
              <w14:schemeClr w14:val="tx1"/>
            </w14:solidFill>
          </w14:textFill>
        </w:rPr>
      </w:pPr>
    </w:p>
    <w:p w14:paraId="73DB6F0E">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江苏省特种设备安全监督检验研究院</w:t>
      </w:r>
    </w:p>
    <w:p w14:paraId="4C40474E">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江苏省特检院管道类检验检测设备采购</w:t>
      </w:r>
    </w:p>
    <w:p w14:paraId="68E12455">
      <w:pPr>
        <w:ind w:left="0" w:leftChars="0" w:firstLine="0" w:firstLineChars="0"/>
        <w:jc w:val="center"/>
        <w:rPr>
          <w:rFonts w:hint="eastAsia"/>
          <w:color w:val="000000" w:themeColor="text1"/>
          <w:sz w:val="44"/>
          <w:szCs w:val="44"/>
          <w:highlight w:val="none"/>
          <w14:textFill>
            <w14:solidFill>
              <w14:schemeClr w14:val="tx1"/>
            </w14:solidFill>
          </w14:textFill>
        </w:rPr>
      </w:pPr>
    </w:p>
    <w:p w14:paraId="7B80792C">
      <w:pPr>
        <w:ind w:left="0" w:leftChars="0" w:firstLine="0" w:firstLineChars="0"/>
        <w:jc w:val="center"/>
        <w:rPr>
          <w:rFonts w:hint="eastAsia"/>
          <w:color w:val="000000" w:themeColor="text1"/>
          <w:sz w:val="44"/>
          <w:szCs w:val="44"/>
          <w:highlight w:val="none"/>
          <w14:textFill>
            <w14:solidFill>
              <w14:schemeClr w14:val="tx1"/>
            </w14:solidFill>
          </w14:textFill>
        </w:rPr>
      </w:pPr>
    </w:p>
    <w:p w14:paraId="269F8868">
      <w:pPr>
        <w:ind w:left="0" w:leftChars="0" w:firstLine="0" w:firstLineChars="0"/>
        <w:jc w:val="center"/>
        <w:rPr>
          <w:rFonts w:hint="eastAsia"/>
          <w:color w:val="000000" w:themeColor="text1"/>
          <w:sz w:val="44"/>
          <w:szCs w:val="44"/>
          <w:highlight w:val="none"/>
          <w14:textFill>
            <w14:solidFill>
              <w14:schemeClr w14:val="tx1"/>
            </w14:solidFill>
          </w14:textFill>
        </w:rPr>
      </w:pPr>
    </w:p>
    <w:p w14:paraId="788CA9EE">
      <w:pPr>
        <w:ind w:left="0" w:leftChars="0" w:firstLine="0" w:firstLineChars="0"/>
        <w:jc w:val="center"/>
        <w:rPr>
          <w:rFonts w:hint="eastAsia"/>
          <w:color w:val="000000" w:themeColor="text1"/>
          <w:sz w:val="44"/>
          <w:szCs w:val="44"/>
          <w:highlight w:val="none"/>
          <w14:textFill>
            <w14:solidFill>
              <w14:schemeClr w14:val="tx1"/>
            </w14:solidFill>
          </w14:textFill>
        </w:rPr>
      </w:pPr>
    </w:p>
    <w:p w14:paraId="5189DD6D">
      <w:pPr>
        <w:ind w:left="0" w:leftChars="0" w:firstLine="0" w:firstLineChars="0"/>
        <w:jc w:val="center"/>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8"/>
                    <a:stretch>
                      <a:fillRect/>
                    </a:stretch>
                  </pic:blipFill>
                  <pic:spPr>
                    <a:xfrm>
                      <a:off x="0" y="0"/>
                      <a:ext cx="1717675" cy="2131695"/>
                    </a:xfrm>
                    <a:prstGeom prst="rect">
                      <a:avLst/>
                    </a:prstGeom>
                    <a:noFill/>
                    <a:ln>
                      <a:noFill/>
                    </a:ln>
                  </pic:spPr>
                </pic:pic>
              </a:graphicData>
            </a:graphic>
          </wp:inline>
        </w:drawing>
      </w:r>
    </w:p>
    <w:p w14:paraId="13AD4DFC">
      <w:pPr>
        <w:ind w:left="0" w:leftChars="0" w:firstLine="0" w:firstLineChars="0"/>
        <w:jc w:val="center"/>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招 标 文 件</w:t>
      </w:r>
    </w:p>
    <w:p w14:paraId="5D1C2BE5">
      <w:pPr>
        <w:ind w:left="0" w:leftChars="0" w:firstLine="0" w:firstLineChars="0"/>
        <w:jc w:val="center"/>
        <w:rPr>
          <w:rFonts w:hint="eastAsia" w:eastAsia="宋体"/>
          <w:color w:val="000000" w:themeColor="text1"/>
          <w:sz w:val="36"/>
          <w:szCs w:val="36"/>
          <w:highlight w:val="none"/>
          <w:lang w:eastAsia="zh-CN"/>
          <w14:textFill>
            <w14:solidFill>
              <w14:schemeClr w14:val="tx1"/>
            </w14:solidFill>
          </w14:textFill>
        </w:rPr>
      </w:pPr>
      <w:r>
        <w:rPr>
          <w:rFonts w:hint="eastAsia"/>
          <w:color w:val="000000" w:themeColor="text1"/>
          <w:sz w:val="36"/>
          <w:szCs w:val="36"/>
          <w:highlight w:val="none"/>
          <w14:textFill>
            <w14:solidFill>
              <w14:schemeClr w14:val="tx1"/>
            </w14:solidFill>
          </w14:textFill>
        </w:rPr>
        <w:t>项目编号：</w:t>
      </w:r>
      <w:r>
        <w:rPr>
          <w:rFonts w:hint="eastAsia"/>
          <w:color w:val="000000" w:themeColor="text1"/>
          <w:sz w:val="36"/>
          <w:szCs w:val="36"/>
          <w:highlight w:val="none"/>
          <w:lang w:eastAsia="zh-CN"/>
          <w14:textFill>
            <w14:solidFill>
              <w14:schemeClr w14:val="tx1"/>
            </w14:solidFill>
          </w14:textFill>
        </w:rPr>
        <w:t>JSZC-320000-SNZX-G2026-0114</w:t>
      </w:r>
    </w:p>
    <w:p w14:paraId="7139547D">
      <w:pPr>
        <w:ind w:left="0" w:leftChars="0" w:firstLine="0" w:firstLineChars="0"/>
        <w:jc w:val="center"/>
        <w:rPr>
          <w:rFonts w:hint="eastAsia"/>
          <w:color w:val="000000" w:themeColor="text1"/>
          <w:sz w:val="44"/>
          <w:szCs w:val="44"/>
          <w:highlight w:val="none"/>
          <w14:textFill>
            <w14:solidFill>
              <w14:schemeClr w14:val="tx1"/>
            </w14:solidFill>
          </w14:textFill>
        </w:rPr>
      </w:pPr>
    </w:p>
    <w:p w14:paraId="011DF5A0">
      <w:pPr>
        <w:ind w:left="0" w:leftChars="0" w:firstLine="0" w:firstLineChars="0"/>
        <w:jc w:val="center"/>
        <w:rPr>
          <w:rFonts w:hint="eastAsia"/>
          <w:color w:val="000000" w:themeColor="text1"/>
          <w:sz w:val="44"/>
          <w:szCs w:val="44"/>
          <w:highlight w:val="none"/>
          <w14:textFill>
            <w14:solidFill>
              <w14:schemeClr w14:val="tx1"/>
            </w14:solidFill>
          </w14:textFill>
        </w:rPr>
      </w:pPr>
    </w:p>
    <w:p w14:paraId="77623038">
      <w:pPr>
        <w:ind w:left="0" w:leftChars="0" w:firstLine="0" w:firstLineChars="0"/>
        <w:jc w:val="center"/>
        <w:rPr>
          <w:rFonts w:hint="eastAsia"/>
          <w:color w:val="000000" w:themeColor="text1"/>
          <w:sz w:val="44"/>
          <w:szCs w:val="44"/>
          <w:highlight w:val="none"/>
          <w14:textFill>
            <w14:solidFill>
              <w14:schemeClr w14:val="tx1"/>
            </w14:solidFill>
          </w14:textFill>
        </w:rPr>
      </w:pPr>
    </w:p>
    <w:p w14:paraId="49373498">
      <w:pPr>
        <w:ind w:left="0" w:leftChars="0" w:firstLine="0" w:firstLineChars="0"/>
        <w:jc w:val="left"/>
        <w:rPr>
          <w:rFonts w:hint="eastAsia" w:eastAsia="宋体"/>
          <w:b/>
          <w:bCs/>
          <w:color w:val="000000" w:themeColor="text1"/>
          <w:sz w:val="36"/>
          <w:szCs w:val="36"/>
          <w:highlight w:val="none"/>
          <w:lang w:eastAsia="zh-CN"/>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采购人：</w:t>
      </w:r>
      <w:r>
        <w:rPr>
          <w:rFonts w:hint="eastAsia"/>
          <w:b/>
          <w:bCs/>
          <w:color w:val="000000" w:themeColor="text1"/>
          <w:sz w:val="36"/>
          <w:szCs w:val="36"/>
          <w:highlight w:val="none"/>
          <w:lang w:eastAsia="zh-CN"/>
          <w14:textFill>
            <w14:solidFill>
              <w14:schemeClr w14:val="tx1"/>
            </w14:solidFill>
          </w14:textFill>
        </w:rPr>
        <w:t>江苏省特种设备安全监督检验研究院</w:t>
      </w:r>
    </w:p>
    <w:p w14:paraId="01D98070">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采购代理机构：南京苏宁工程咨询有限公司</w:t>
      </w:r>
    </w:p>
    <w:p w14:paraId="728C20A7">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日期：二〇二</w:t>
      </w:r>
      <w:r>
        <w:rPr>
          <w:rFonts w:hint="eastAsia"/>
          <w:b/>
          <w:bCs/>
          <w:color w:val="000000" w:themeColor="text1"/>
          <w:sz w:val="36"/>
          <w:szCs w:val="36"/>
          <w:highlight w:val="none"/>
          <w:lang w:val="en-US" w:eastAsia="zh-CN"/>
          <w14:textFill>
            <w14:solidFill>
              <w14:schemeClr w14:val="tx1"/>
            </w14:solidFill>
          </w14:textFill>
        </w:rPr>
        <w:t>六</w:t>
      </w:r>
      <w:r>
        <w:rPr>
          <w:rFonts w:hint="eastAsia"/>
          <w:b/>
          <w:bCs/>
          <w:color w:val="000000" w:themeColor="text1"/>
          <w:sz w:val="36"/>
          <w:szCs w:val="36"/>
          <w:highlight w:val="none"/>
          <w14:textFill>
            <w14:solidFill>
              <w14:schemeClr w14:val="tx1"/>
            </w14:solidFill>
          </w14:textFill>
        </w:rPr>
        <w:t>年</w:t>
      </w:r>
      <w:r>
        <w:rPr>
          <w:rFonts w:hint="eastAsia"/>
          <w:b/>
          <w:bCs/>
          <w:color w:val="000000" w:themeColor="text1"/>
          <w:sz w:val="36"/>
          <w:szCs w:val="36"/>
          <w:highlight w:val="none"/>
          <w:lang w:val="en-US" w:eastAsia="zh-CN"/>
          <w14:textFill>
            <w14:solidFill>
              <w14:schemeClr w14:val="tx1"/>
            </w14:solidFill>
          </w14:textFill>
        </w:rPr>
        <w:t>八</w:t>
      </w:r>
      <w:r>
        <w:rPr>
          <w:rFonts w:hint="eastAsia"/>
          <w:b/>
          <w:bCs/>
          <w:color w:val="000000" w:themeColor="text1"/>
          <w:sz w:val="36"/>
          <w:szCs w:val="36"/>
          <w:highlight w:val="none"/>
          <w14:textFill>
            <w14:solidFill>
              <w14:schemeClr w14:val="tx1"/>
            </w14:solidFill>
          </w14:textFill>
        </w:rPr>
        <w:t>月</w:t>
      </w:r>
    </w:p>
    <w:p w14:paraId="0881C9A7">
      <w:pPr>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br w:type="page"/>
      </w:r>
    </w:p>
    <w:p w14:paraId="365D0324">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投标邀请</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60EE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2251E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项目概况</w:t>
            </w:r>
          </w:p>
          <w:p w14:paraId="609BAA0A">
            <w:pPr>
              <w:bidi w:val="0"/>
              <w:rPr>
                <w:rFonts w:hint="eastAsia"/>
                <w:color w:val="000000" w:themeColor="text1"/>
                <w:highlight w:val="none"/>
                <w:vertAlign w:val="baseli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江苏省特检院管道类检验检测设备采购</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招标项目的潜在投标人应在</w:t>
            </w:r>
            <w:r>
              <w:rPr>
                <w:rFonts w:hint="eastAsia"/>
                <w:color w:val="000000" w:themeColor="text1"/>
                <w:highlight w:val="none"/>
                <w:u w:val="singl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获取招标文件，并于</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8</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27</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00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（北京时间）前递交投标文件。</w:t>
            </w:r>
          </w:p>
        </w:tc>
      </w:tr>
    </w:tbl>
    <w:p w14:paraId="51E3D1CD">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一、项目基本情况</w:t>
      </w:r>
    </w:p>
    <w:p w14:paraId="4B1CD2ED">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r>
        <w:rPr>
          <w:rFonts w:hint="eastAsia"/>
          <w:color w:val="000000" w:themeColor="text1"/>
          <w:highlight w:val="none"/>
          <w:lang w:eastAsia="zh-CN"/>
          <w14:textFill>
            <w14:solidFill>
              <w14:schemeClr w14:val="tx1"/>
            </w14:solidFill>
          </w14:textFill>
        </w:rPr>
        <w:t>JSZC-320000-SNZX-G2026-0114</w:t>
      </w:r>
    </w:p>
    <w:p w14:paraId="52A01DD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江苏省特检院管道类检验检测设备采购</w:t>
      </w:r>
    </w:p>
    <w:p w14:paraId="523FD16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预算金额：167.9</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万元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采购包1：22万元；采购包2：79.17万元；采购包3：16.98万元；采购包4：49.8万元</w:t>
      </w:r>
      <w:r>
        <w:rPr>
          <w:rFonts w:hint="eastAsia"/>
          <w:color w:val="000000" w:themeColor="text1"/>
          <w:highlight w:val="none"/>
          <w:lang w:eastAsia="zh-CN"/>
          <w14:textFill>
            <w14:solidFill>
              <w14:schemeClr w14:val="tx1"/>
            </w14:solidFill>
          </w14:textFill>
        </w:rPr>
        <w:t>）</w:t>
      </w:r>
    </w:p>
    <w:p w14:paraId="36206872">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最高限价：</w:t>
      </w:r>
      <w:r>
        <w:rPr>
          <w:rFonts w:hint="eastAsia"/>
          <w:color w:val="000000" w:themeColor="text1"/>
          <w:highlight w:val="none"/>
          <w:lang w:val="en-US" w:eastAsia="zh-CN"/>
          <w14:textFill>
            <w14:solidFill>
              <w14:schemeClr w14:val="tx1"/>
            </w14:solidFill>
          </w14:textFill>
        </w:rPr>
        <w:t>采购包1：22万元；采购包2：79.17万元；采购包3：16.98万元；采购包4：49.8万元。</w:t>
      </w:r>
    </w:p>
    <w:p w14:paraId="716199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采购需求：本项目共分为</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个采购包，技术要求详见招标文件第四章采购需求。</w:t>
      </w: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5"/>
        <w:gridCol w:w="1034"/>
        <w:gridCol w:w="3252"/>
        <w:gridCol w:w="912"/>
        <w:gridCol w:w="1246"/>
        <w:gridCol w:w="986"/>
        <w:gridCol w:w="986"/>
      </w:tblGrid>
      <w:tr w14:paraId="297C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2BD5A7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557" w:type="pct"/>
            <w:shd w:val="clear" w:color="auto" w:fill="auto"/>
            <w:vAlign w:val="center"/>
          </w:tcPr>
          <w:p w14:paraId="07C510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51" w:type="pct"/>
            <w:shd w:val="clear" w:color="auto" w:fill="auto"/>
            <w:vAlign w:val="center"/>
          </w:tcPr>
          <w:p w14:paraId="296AA5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491" w:type="pct"/>
            <w:shd w:val="clear" w:color="auto" w:fill="auto"/>
            <w:vAlign w:val="center"/>
          </w:tcPr>
          <w:p w14:paraId="13FEBB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w:t>
            </w:r>
          </w:p>
          <w:p w14:paraId="231F01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（台/套）</w:t>
            </w:r>
          </w:p>
        </w:tc>
        <w:tc>
          <w:tcPr>
            <w:tcW w:w="671" w:type="pct"/>
            <w:shd w:val="clear" w:color="auto" w:fill="auto"/>
            <w:vAlign w:val="center"/>
          </w:tcPr>
          <w:p w14:paraId="75DE71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项目</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算金额</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/最高限价</w:t>
            </w:r>
          </w:p>
          <w:p w14:paraId="3E3EC3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5C2B3A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452340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2750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609400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557" w:type="pct"/>
            <w:shd w:val="clear" w:color="auto" w:fill="auto"/>
            <w:vAlign w:val="center"/>
          </w:tcPr>
          <w:p w14:paraId="3F81E4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78EE1B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阴保数据记录仪</w:t>
            </w:r>
          </w:p>
        </w:tc>
        <w:tc>
          <w:tcPr>
            <w:tcW w:w="491" w:type="pct"/>
            <w:shd w:val="clear" w:color="auto" w:fill="auto"/>
            <w:vAlign w:val="center"/>
          </w:tcPr>
          <w:p w14:paraId="105020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71" w:type="pct"/>
            <w:shd w:val="clear" w:color="auto" w:fill="auto"/>
            <w:vAlign w:val="center"/>
          </w:tcPr>
          <w:p w14:paraId="432DE1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6.9</w:t>
            </w:r>
          </w:p>
        </w:tc>
        <w:tc>
          <w:tcPr>
            <w:tcW w:w="531" w:type="pct"/>
            <w:vMerge w:val="restart"/>
            <w:shd w:val="clear" w:color="auto" w:fill="auto"/>
            <w:vAlign w:val="center"/>
          </w:tcPr>
          <w:p w14:paraId="1E5EB3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54811C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b w:val="0"/>
                <w:bCs w:val="0"/>
                <w:color w:val="000000" w:themeColor="text1"/>
                <w:kern w:val="2"/>
                <w:sz w:val="24"/>
                <w:szCs w:val="24"/>
                <w:highlight w:val="none"/>
                <w:lang w:val="en-US" w:eastAsia="zh-CN" w:bidi="ar-SA"/>
                <w14:textFill>
                  <w14:solidFill>
                    <w14:schemeClr w14:val="tx1"/>
                  </w14:solidFill>
                </w14:textFill>
              </w:rPr>
            </w:pPr>
          </w:p>
        </w:tc>
      </w:tr>
      <w:tr w14:paraId="789D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7D553C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tc>
        <w:tc>
          <w:tcPr>
            <w:tcW w:w="557" w:type="pct"/>
            <w:shd w:val="clear" w:color="auto" w:fill="auto"/>
            <w:vAlign w:val="center"/>
          </w:tcPr>
          <w:p w14:paraId="0D9817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51" w:type="pct"/>
            <w:shd w:val="clear" w:color="auto" w:fill="auto"/>
            <w:vAlign w:val="center"/>
          </w:tcPr>
          <w:p w14:paraId="6EC524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接地电阻/土壤电阻率测试仪</w:t>
            </w:r>
          </w:p>
        </w:tc>
        <w:tc>
          <w:tcPr>
            <w:tcW w:w="491" w:type="pct"/>
            <w:shd w:val="clear" w:color="auto" w:fill="auto"/>
            <w:vAlign w:val="center"/>
          </w:tcPr>
          <w:p w14:paraId="1C6AE7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w:t>
            </w:r>
          </w:p>
        </w:tc>
        <w:tc>
          <w:tcPr>
            <w:tcW w:w="671" w:type="pct"/>
            <w:shd w:val="clear" w:color="auto" w:fill="auto"/>
            <w:vAlign w:val="center"/>
          </w:tcPr>
          <w:p w14:paraId="029AB2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2.77</w:t>
            </w:r>
          </w:p>
        </w:tc>
        <w:tc>
          <w:tcPr>
            <w:tcW w:w="531" w:type="pct"/>
            <w:vMerge w:val="continue"/>
            <w:shd w:val="clear" w:color="auto" w:fill="auto"/>
            <w:vAlign w:val="center"/>
          </w:tcPr>
          <w:p w14:paraId="5512E8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531" w:type="pct"/>
            <w:shd w:val="clear" w:color="auto" w:fill="auto"/>
            <w:vAlign w:val="center"/>
          </w:tcPr>
          <w:p w14:paraId="5E6517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p>
        </w:tc>
      </w:tr>
      <w:tr w14:paraId="0DE1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3795D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216D31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51" w:type="pct"/>
            <w:shd w:val="clear" w:color="auto" w:fill="auto"/>
            <w:vAlign w:val="center"/>
          </w:tcPr>
          <w:p w14:paraId="4CD808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智能A字架</w:t>
            </w:r>
          </w:p>
        </w:tc>
        <w:tc>
          <w:tcPr>
            <w:tcW w:w="491" w:type="pct"/>
            <w:shd w:val="clear" w:color="auto" w:fill="auto"/>
            <w:vAlign w:val="center"/>
          </w:tcPr>
          <w:p w14:paraId="374EC1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671" w:type="pct"/>
            <w:shd w:val="clear" w:color="auto" w:fill="auto"/>
            <w:vAlign w:val="center"/>
          </w:tcPr>
          <w:p w14:paraId="4EAF81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4.74</w:t>
            </w:r>
          </w:p>
        </w:tc>
        <w:tc>
          <w:tcPr>
            <w:tcW w:w="531" w:type="pct"/>
            <w:vMerge w:val="continue"/>
            <w:shd w:val="clear" w:color="auto" w:fill="auto"/>
            <w:vAlign w:val="center"/>
          </w:tcPr>
          <w:p w14:paraId="4E0D1A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1FA5A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14:textFill>
                  <w14:solidFill>
                    <w14:schemeClr w14:val="tx1"/>
                  </w14:solidFill>
                </w14:textFill>
              </w:rPr>
              <w:t>核心产品</w:t>
            </w:r>
          </w:p>
        </w:tc>
      </w:tr>
      <w:tr w14:paraId="619B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00A71B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5A84B2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51" w:type="pct"/>
            <w:shd w:val="clear" w:color="auto" w:fill="auto"/>
            <w:vAlign w:val="center"/>
          </w:tcPr>
          <w:p w14:paraId="3FFFB1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电火花检测仪</w:t>
            </w:r>
          </w:p>
        </w:tc>
        <w:tc>
          <w:tcPr>
            <w:tcW w:w="491" w:type="pct"/>
            <w:shd w:val="clear" w:color="auto" w:fill="auto"/>
            <w:vAlign w:val="center"/>
          </w:tcPr>
          <w:p w14:paraId="663B17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671" w:type="pct"/>
            <w:shd w:val="clear" w:color="auto" w:fill="auto"/>
            <w:vAlign w:val="center"/>
          </w:tcPr>
          <w:p w14:paraId="2A9097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1.59</w:t>
            </w:r>
          </w:p>
        </w:tc>
        <w:tc>
          <w:tcPr>
            <w:tcW w:w="531" w:type="pct"/>
            <w:vMerge w:val="continue"/>
            <w:shd w:val="clear" w:color="auto" w:fill="auto"/>
            <w:vAlign w:val="center"/>
          </w:tcPr>
          <w:p w14:paraId="1FF5F9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55310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373E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544AF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7DD39E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51" w:type="pct"/>
            <w:shd w:val="clear" w:color="auto" w:fill="auto"/>
            <w:vAlign w:val="center"/>
          </w:tcPr>
          <w:p w14:paraId="2B24ED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激光甲烷遥测仪</w:t>
            </w:r>
          </w:p>
        </w:tc>
        <w:tc>
          <w:tcPr>
            <w:tcW w:w="491" w:type="pct"/>
            <w:shd w:val="clear" w:color="auto" w:fill="auto"/>
            <w:vAlign w:val="center"/>
          </w:tcPr>
          <w:p w14:paraId="02476D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671" w:type="pct"/>
            <w:shd w:val="clear" w:color="auto" w:fill="auto"/>
            <w:vAlign w:val="center"/>
          </w:tcPr>
          <w:p w14:paraId="27B911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531" w:type="pct"/>
            <w:vMerge w:val="continue"/>
            <w:shd w:val="clear" w:color="auto" w:fill="auto"/>
            <w:vAlign w:val="center"/>
          </w:tcPr>
          <w:p w14:paraId="16E496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1098E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1850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5CCFF6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557" w:type="pct"/>
            <w:shd w:val="clear" w:color="auto" w:fill="auto"/>
            <w:vAlign w:val="center"/>
          </w:tcPr>
          <w:p w14:paraId="578B7F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0F1186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压力管道单线图自动测绘系统</w:t>
            </w:r>
          </w:p>
        </w:tc>
        <w:tc>
          <w:tcPr>
            <w:tcW w:w="491" w:type="pct"/>
            <w:shd w:val="clear" w:color="auto" w:fill="auto"/>
            <w:vAlign w:val="center"/>
          </w:tcPr>
          <w:p w14:paraId="191B56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w:t>
            </w:r>
          </w:p>
        </w:tc>
        <w:tc>
          <w:tcPr>
            <w:tcW w:w="671" w:type="pct"/>
            <w:shd w:val="clear" w:color="auto" w:fill="auto"/>
            <w:vAlign w:val="center"/>
          </w:tcPr>
          <w:p w14:paraId="23A171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29.4</w:t>
            </w:r>
          </w:p>
        </w:tc>
        <w:tc>
          <w:tcPr>
            <w:tcW w:w="531" w:type="pct"/>
            <w:vMerge w:val="continue"/>
            <w:shd w:val="clear" w:color="auto" w:fill="auto"/>
            <w:vAlign w:val="center"/>
          </w:tcPr>
          <w:p w14:paraId="6C3EB2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322BE1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14:textFill>
                  <w14:solidFill>
                    <w14:schemeClr w14:val="tx1"/>
                  </w14:solidFill>
                </w14:textFill>
              </w:rPr>
              <w:t>核心产品</w:t>
            </w:r>
          </w:p>
        </w:tc>
      </w:tr>
      <w:tr w14:paraId="1F18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7EEE1B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3CEC93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51" w:type="pct"/>
            <w:shd w:val="clear" w:color="auto" w:fill="auto"/>
            <w:vAlign w:val="center"/>
          </w:tcPr>
          <w:p w14:paraId="53A60B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声波成像泄漏检测仪</w:t>
            </w:r>
          </w:p>
        </w:tc>
        <w:tc>
          <w:tcPr>
            <w:tcW w:w="491" w:type="pct"/>
            <w:shd w:val="clear" w:color="auto" w:fill="auto"/>
            <w:vAlign w:val="center"/>
          </w:tcPr>
          <w:p w14:paraId="42F8EB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671" w:type="pct"/>
            <w:shd w:val="clear" w:color="auto" w:fill="auto"/>
            <w:vAlign w:val="center"/>
          </w:tcPr>
          <w:p w14:paraId="3DBE5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w:t>
            </w:r>
          </w:p>
        </w:tc>
        <w:tc>
          <w:tcPr>
            <w:tcW w:w="531" w:type="pct"/>
            <w:vMerge w:val="continue"/>
            <w:shd w:val="clear" w:color="auto" w:fill="auto"/>
            <w:vAlign w:val="center"/>
          </w:tcPr>
          <w:p w14:paraId="6AA24A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E1196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DCE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28BEFB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0CFF8B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51" w:type="pct"/>
            <w:shd w:val="clear" w:color="auto" w:fill="auto"/>
            <w:vAlign w:val="center"/>
          </w:tcPr>
          <w:p w14:paraId="5505A3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声热成像仪</w:t>
            </w:r>
          </w:p>
        </w:tc>
        <w:tc>
          <w:tcPr>
            <w:tcW w:w="491" w:type="pct"/>
            <w:shd w:val="clear" w:color="auto" w:fill="auto"/>
            <w:vAlign w:val="center"/>
          </w:tcPr>
          <w:p w14:paraId="43AFA3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6537FD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25.77</w:t>
            </w:r>
          </w:p>
        </w:tc>
        <w:tc>
          <w:tcPr>
            <w:tcW w:w="531" w:type="pct"/>
            <w:vMerge w:val="continue"/>
            <w:shd w:val="clear" w:color="auto" w:fill="auto"/>
            <w:vAlign w:val="center"/>
          </w:tcPr>
          <w:p w14:paraId="7AFE9A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7C1CD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42D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581C38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557" w:type="pct"/>
            <w:shd w:val="clear" w:color="auto" w:fill="auto"/>
            <w:vAlign w:val="center"/>
          </w:tcPr>
          <w:p w14:paraId="212763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0FFC05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杂散电流检测仪</w:t>
            </w:r>
          </w:p>
        </w:tc>
        <w:tc>
          <w:tcPr>
            <w:tcW w:w="491" w:type="pct"/>
            <w:shd w:val="clear" w:color="auto" w:fill="auto"/>
            <w:vAlign w:val="center"/>
          </w:tcPr>
          <w:p w14:paraId="41D4C0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3C1830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4.98</w:t>
            </w:r>
          </w:p>
        </w:tc>
        <w:tc>
          <w:tcPr>
            <w:tcW w:w="531" w:type="pct"/>
            <w:vMerge w:val="continue"/>
            <w:shd w:val="clear" w:color="auto" w:fill="auto"/>
            <w:vAlign w:val="center"/>
          </w:tcPr>
          <w:p w14:paraId="5047CB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399EF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5CDE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6C9C3D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1ECCE6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51" w:type="pct"/>
            <w:shd w:val="clear" w:color="auto" w:fill="auto"/>
            <w:vAlign w:val="center"/>
          </w:tcPr>
          <w:p w14:paraId="4488B5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密间隔管地电位检测仪</w:t>
            </w:r>
          </w:p>
        </w:tc>
        <w:tc>
          <w:tcPr>
            <w:tcW w:w="491" w:type="pct"/>
            <w:shd w:val="clear" w:color="auto" w:fill="auto"/>
            <w:vAlign w:val="center"/>
          </w:tcPr>
          <w:p w14:paraId="191487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49CF05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12</w:t>
            </w:r>
          </w:p>
        </w:tc>
        <w:tc>
          <w:tcPr>
            <w:tcW w:w="531" w:type="pct"/>
            <w:vMerge w:val="continue"/>
            <w:shd w:val="clear" w:color="auto" w:fill="auto"/>
            <w:vAlign w:val="center"/>
          </w:tcPr>
          <w:p w14:paraId="579A32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8E606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14:textFill>
                  <w14:solidFill>
                    <w14:schemeClr w14:val="tx1"/>
                  </w14:solidFill>
                </w14:textFill>
              </w:rPr>
              <w:t>核心产品</w:t>
            </w:r>
          </w:p>
        </w:tc>
      </w:tr>
      <w:tr w14:paraId="0A87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5D71D6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p>
        </w:tc>
        <w:tc>
          <w:tcPr>
            <w:tcW w:w="557" w:type="pct"/>
            <w:shd w:val="clear" w:color="auto" w:fill="auto"/>
            <w:vAlign w:val="center"/>
          </w:tcPr>
          <w:p w14:paraId="3ECB29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326665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管道漏磁扫描检测仪</w:t>
            </w:r>
          </w:p>
        </w:tc>
        <w:tc>
          <w:tcPr>
            <w:tcW w:w="491" w:type="pct"/>
            <w:shd w:val="clear" w:color="auto" w:fill="auto"/>
            <w:vAlign w:val="center"/>
          </w:tcPr>
          <w:p w14:paraId="05B57F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270E66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49.8</w:t>
            </w:r>
          </w:p>
        </w:tc>
        <w:tc>
          <w:tcPr>
            <w:tcW w:w="531" w:type="pct"/>
            <w:vMerge w:val="continue"/>
            <w:shd w:val="clear" w:color="auto" w:fill="auto"/>
            <w:vAlign w:val="center"/>
          </w:tcPr>
          <w:p w14:paraId="713A98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79568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bl>
    <w:p w14:paraId="41A76179">
      <w:pPr>
        <w:bidi w:val="0"/>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注：投标人所投报价不得超过每个品目所对应的预算金额，否则作无效投标处理。</w:t>
      </w:r>
    </w:p>
    <w:p w14:paraId="3237972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合同履行期限：合同签订后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753D610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本项目（是/否）接受联合体投标：否。</w:t>
      </w:r>
    </w:p>
    <w:p w14:paraId="6C2B4BDD">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二、申请人的资格要求：</w:t>
      </w:r>
    </w:p>
    <w:p w14:paraId="58CDF5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1.满足《中华人民共和国政府采购法》第二十二条规定；</w:t>
      </w:r>
    </w:p>
    <w:p w14:paraId="78DA42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（1）具有独立承担民事责任的能力（提供法人或者其他组织的营业执照，自然人的身份证明）；</w:t>
      </w:r>
    </w:p>
    <w:p w14:paraId="72FE72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（2）具有良好的商业信誉和健全的财务会计制度（提供以下三种材料的任意一种，</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加盖公章）：</w:t>
      </w:r>
    </w:p>
    <w:p w14:paraId="4B15FE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①上一年度的经第三方会计师事务所审计的财务报告</w:t>
      </w:r>
      <w:r>
        <w:rPr>
          <w:rFonts w:hint="eastAsia"/>
          <w:color w:val="000000" w:themeColor="text1"/>
          <w:highlight w:val="none"/>
          <w:lang w:eastAsia="zh-CN"/>
          <w14:textFill>
            <w14:solidFill>
              <w14:schemeClr w14:val="tx1"/>
            </w14:solidFill>
          </w14:textFill>
        </w:rPr>
        <w:t>扫描件（包括报告及报表等内容，并由注册会计师签名、盖章以及会计师事务所盖章）</w:t>
      </w:r>
      <w:r>
        <w:rPr>
          <w:rFonts w:hint="eastAsia"/>
          <w:color w:val="000000" w:themeColor="text1"/>
          <w:highlight w:val="none"/>
          <w14:textFill>
            <w14:solidFill>
              <w14:schemeClr w14:val="tx1"/>
            </w14:solidFill>
          </w14:textFill>
        </w:rPr>
        <w:t>；</w:t>
      </w:r>
    </w:p>
    <w:p w14:paraId="4C8267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②提交投标文件截止日前六个月内基本开户银行出具的资信证明；</w:t>
      </w:r>
    </w:p>
    <w:p w14:paraId="7F2832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③提交投标文件截止时间</w:t>
      </w:r>
      <w:r>
        <w:rPr>
          <w:rFonts w:hint="eastAsia"/>
          <w:color w:val="000000" w:themeColor="text1"/>
          <w:highlight w:val="none"/>
          <w:lang w:val="en-US" w:eastAsia="zh-CN"/>
          <w14:textFill>
            <w14:solidFill>
              <w14:schemeClr w14:val="tx1"/>
            </w14:solidFill>
          </w14:textFill>
        </w:rPr>
        <w:t>前六个月内</w:t>
      </w:r>
      <w:r>
        <w:rPr>
          <w:rFonts w:hint="eastAsia"/>
          <w:color w:val="000000" w:themeColor="text1"/>
          <w:highlight w:val="none"/>
          <w14:textFill>
            <w14:solidFill>
              <w14:schemeClr w14:val="tx1"/>
            </w14:solidFill>
          </w14:textFill>
        </w:rPr>
        <w:t>任意一个月的财务状况记录（至少包括资产负债表和损益表，并加盖公章）。</w:t>
      </w:r>
    </w:p>
    <w:p w14:paraId="3B98F2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证明材料）；</w:t>
      </w:r>
    </w:p>
    <w:p w14:paraId="13E7DF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（4）有依法缴纳税收和社会保障资金的良好记录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47F563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6CA739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（6）法律、行政法规规定的其他条件。</w:t>
      </w:r>
    </w:p>
    <w:p w14:paraId="50D78E54">
      <w:pPr>
        <w:bidi w:val="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无（本项目非专门面向中小企业采购）。</w:t>
      </w:r>
    </w:p>
    <w:p w14:paraId="6430FCD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3.本项目的特定资格要求：无。</w:t>
      </w:r>
    </w:p>
    <w:p w14:paraId="0C84BA5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三、获取招标文件</w:t>
      </w:r>
    </w:p>
    <w:p w14:paraId="23C59F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时间：自招标文件公告发布之日起5个工作日</w:t>
      </w:r>
    </w:p>
    <w:p w14:paraId="14A6BAC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江苏政府采购网</w:t>
      </w:r>
    </w:p>
    <w:p w14:paraId="0F40D16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611C44FA">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售价：0元</w:t>
      </w:r>
    </w:p>
    <w:p w14:paraId="4163A243">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四、提交投标文件截止时间、开标时间和地点</w:t>
      </w:r>
    </w:p>
    <w:p w14:paraId="6C43E5F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提交投标文件截止时间</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开标时间</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8</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27</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00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w:t>
      </w:r>
    </w:p>
    <w:p w14:paraId="74C0D09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u w:val="single"/>
          <w14:textFill>
            <w14:solidFill>
              <w14:schemeClr w14:val="tx1"/>
            </w14:solidFill>
          </w14:textFill>
        </w:rPr>
        <w:t>江苏省政府采购交易系统（以下简称“苏采云系统”）网上开标大厅</w:t>
      </w:r>
    </w:p>
    <w:p w14:paraId="0C8FF244">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五、公告期限</w:t>
      </w:r>
    </w:p>
    <w:p w14:paraId="40A019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自本公告发布之日起5个工作日。</w:t>
      </w:r>
    </w:p>
    <w:p w14:paraId="3849AA62">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六、其他补充事宜</w:t>
      </w:r>
    </w:p>
    <w:p w14:paraId="108E4140">
      <w:pPr>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1.本项目标的所属行业：</w:t>
      </w:r>
      <w:r>
        <w:rPr>
          <w:rFonts w:hint="eastAsia"/>
          <w:color w:val="000000" w:themeColor="text1"/>
          <w:highlight w:val="none"/>
          <w:lang w:val="en-US" w:eastAsia="zh-CN"/>
          <w14:textFill>
            <w14:solidFill>
              <w14:schemeClr w14:val="tx1"/>
            </w14:solidFill>
          </w14:textFill>
        </w:rPr>
        <w:t>工业</w:t>
      </w:r>
    </w:p>
    <w:p w14:paraId="11AABE2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2.本项目不接受联合体投标，不接受转包、分包。</w:t>
      </w:r>
    </w:p>
    <w:p w14:paraId="1E881F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w:t>
      </w:r>
      <w:r>
        <w:rPr>
          <w:rFonts w:hint="eastAsia"/>
          <w:color w:val="000000" w:themeColor="text1"/>
          <w:highlight w:val="none"/>
          <w:lang w:val="en-US" w:eastAsia="zh-CN"/>
          <w14:textFill>
            <w14:solidFill>
              <w14:schemeClr w14:val="tx1"/>
            </w14:solidFill>
          </w14:textFill>
        </w:rPr>
        <w:t>不接受进口</w:t>
      </w:r>
      <w:r>
        <w:rPr>
          <w:rFonts w:hint="eastAsia"/>
          <w:color w:val="000000" w:themeColor="text1"/>
          <w:highlight w:val="none"/>
          <w14:textFill>
            <w14:solidFill>
              <w14:schemeClr w14:val="tx1"/>
            </w14:solidFill>
          </w14:textFill>
        </w:rPr>
        <w:t>产品投标（注：本文件所称进口产品是指通过中国海关报关验放进入中国境内且产自关境外的产品）。</w:t>
      </w:r>
    </w:p>
    <w:p w14:paraId="12778B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4.拒绝下述投标人参加本次采购活动：</w:t>
      </w:r>
    </w:p>
    <w:p w14:paraId="51471E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（1）投标人单位负责人为同一人或者存在直接控股、管理关系的不同投标人，不得参加同一合同项下的采购活动。</w:t>
      </w:r>
    </w:p>
    <w:p w14:paraId="34E288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（2）凡为采购项目提供整体设计、规范编制或者项目管理、监理、检测等服务的投标人，不得再参加本项目的采购活动。</w:t>
      </w:r>
    </w:p>
    <w:p w14:paraId="48EA31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（3）拒绝列入失信被执行人、重大税收违法失信主体、政府采购严重违法失信行为记录名单中的投标人参加本项目的采购活动。</w:t>
      </w:r>
    </w:p>
    <w:p w14:paraId="011D06C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5.集中考察或答疑：采购人不组织。</w:t>
      </w:r>
    </w:p>
    <w:p w14:paraId="2CF9CD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6.公告媒体</w:t>
      </w:r>
    </w:p>
    <w:p w14:paraId="2A7CF7A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（1）本公告在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（http://www.ccgp-jiangsu.gov.cn/）发布，敬请各投标人关注；</w:t>
      </w:r>
    </w:p>
    <w:p w14:paraId="430952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（2）若有关本次采购存在变动或修改，敬请各投标人及时关注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（http://www.ccgp-jiangsu.gov.cn/）发布的关于本项目的信息更正公告。</w:t>
      </w:r>
    </w:p>
    <w:p w14:paraId="60ABFB2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7C4C3A0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8.本项目共分为4个采购包，投标人可参加任意包或全部包的投标，投标人多包投标的需按采购包分别制作投标文件。采购包评审顺序以采购包序号顺序进行，投标人可以同时中标多个采购包。</w:t>
      </w:r>
    </w:p>
    <w:p w14:paraId="40DBD4F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七、对本次招标提出询问，请按以下方式联系。</w:t>
      </w:r>
    </w:p>
    <w:p w14:paraId="31E34C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1.采购人信息</w:t>
      </w:r>
    </w:p>
    <w:p w14:paraId="7DE6A27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名称：</w:t>
      </w:r>
      <w:r>
        <w:rPr>
          <w:rFonts w:hint="eastAsia"/>
          <w:color w:val="000000" w:themeColor="text1"/>
          <w:highlight w:val="none"/>
          <w:lang w:eastAsia="zh-CN"/>
          <w14:textFill>
            <w14:solidFill>
              <w14:schemeClr w14:val="tx1"/>
            </w14:solidFill>
          </w14:textFill>
        </w:rPr>
        <w:t>江苏省特种设备安全监督检验研究院</w:t>
      </w:r>
    </w:p>
    <w:p w14:paraId="4CBC208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地址：南京市鼓楼区草场门大街150号龙江大厦</w:t>
      </w:r>
    </w:p>
    <w:p w14:paraId="3DBFC5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联系方式：李风华025-89621099</w:t>
      </w:r>
    </w:p>
    <w:p w14:paraId="68F83F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2.采购代理机构信息</w:t>
      </w:r>
    </w:p>
    <w:p w14:paraId="763553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名称：南京苏宁工程咨询有限公司</w:t>
      </w:r>
    </w:p>
    <w:p w14:paraId="59BB38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地址：南京市鼓楼区中山路99号12楼1212室</w:t>
      </w:r>
    </w:p>
    <w:p w14:paraId="10D176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联系方式：张薇025-84207240、025-83616261</w:t>
      </w:r>
    </w:p>
    <w:p w14:paraId="64E5D4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3.项目联系方式</w:t>
      </w:r>
    </w:p>
    <w:p w14:paraId="438AF9A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项目联系人：张薇</w:t>
      </w:r>
    </w:p>
    <w:p w14:paraId="32BF875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电话：025-84207240、025-83616261</w:t>
      </w:r>
    </w:p>
    <w:p w14:paraId="3EE8414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6E5C2FB">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第二章  投标人须知</w:t>
      </w:r>
    </w:p>
    <w:p w14:paraId="2FFE52BA">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一、总则</w:t>
      </w:r>
    </w:p>
    <w:p w14:paraId="1CEAFAA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1.适用法律</w:t>
      </w:r>
    </w:p>
    <w:p w14:paraId="3D65DEA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《中华人民共和国政府采购法》《中华人民共和国政府采购法实施条例》《政府采购货物和服务招标投标管理办法》等有关法律、规章和规定等。</w:t>
      </w:r>
    </w:p>
    <w:p w14:paraId="76D4206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2.定义</w:t>
      </w:r>
    </w:p>
    <w:p w14:paraId="2D3620EA">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2.1“采购人”是指</w:t>
      </w:r>
      <w:r>
        <w:rPr>
          <w:rFonts w:hint="eastAsia"/>
          <w:color w:val="000000" w:themeColor="text1"/>
          <w:highlight w:val="none"/>
          <w:lang w:eastAsia="zh-CN"/>
          <w14:textFill>
            <w14:solidFill>
              <w14:schemeClr w14:val="tx1"/>
            </w14:solidFill>
          </w14:textFill>
        </w:rPr>
        <w:t>江苏省特种设备安全监督检验研究院</w:t>
      </w:r>
    </w:p>
    <w:p w14:paraId="349A58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2.2“采购代理机构”是指南京苏宁工程咨询有限公司</w:t>
      </w:r>
    </w:p>
    <w:p w14:paraId="28BF04D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2.3“供应商”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是指向采购人提供货物、工程或者服务的法人、其他组织或者自然人。</w:t>
      </w:r>
    </w:p>
    <w:p w14:paraId="20B3795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“货物”是指各种形态和种类的物品，包括原材料、燃料、设备、产品等。</w:t>
      </w:r>
    </w:p>
    <w:p w14:paraId="001BAD6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“工程”是指建设工程，包括建筑物和构筑物的新建、改建、扩建、装修、拆除、修缮等。</w:t>
      </w:r>
    </w:p>
    <w:p w14:paraId="002DC94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“服务”是指除货物和工程以外的其他政府采购对象。</w:t>
      </w:r>
    </w:p>
    <w:p w14:paraId="1963BBE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3.政策功能</w:t>
      </w:r>
    </w:p>
    <w:p w14:paraId="78157E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 政府采购促进中小企业发展，在政府采购活动中，投标人提供的货物、工程或者服务，符合下列情形的，享受中小企业扶持政策：</w:t>
      </w:r>
    </w:p>
    <w:p w14:paraId="520EC1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（1）在货物采购项目中，货物由中小企业制造，即货物由中小企业生产且使用该中小企业商号或者注册商标；</w:t>
      </w:r>
    </w:p>
    <w:p w14:paraId="6B7F16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（2）在工程采购项目中，工程由中小企业承建，即工程施工单位为中小企业；</w:t>
      </w:r>
    </w:p>
    <w:p w14:paraId="2B2F85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3D1FF6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在货物采购项目中，投标人提供的货物既有中小企业制造货物，也有大型企业制造货物的，不享受中小企业扶持政策。</w:t>
      </w:r>
    </w:p>
    <w:p w14:paraId="6D53CD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052DA2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2E017C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216578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7D150E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 脱贫攻坚支持政策</w:t>
      </w:r>
    </w:p>
    <w:p w14:paraId="4CB4EE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71BC2F0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767B10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221DAC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77B477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3.6 提供的产品属于信息安全产品的，投标人应当选择经国家认证的信息安全产品投标，并提供由中国信息安全认证中心按国家标准认证颁发的有效认证证书</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799B28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3.7 提供的产品属于政府强制采购节能产品的，投标人应当选择依据国家标准中二级能效（水效）指标认证的节能产品投标，并提供有效的节能产品认证证书</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5C0D91F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3.8 提供的产品属于环境标志产品的，投标人应当选择依据相关标准的最新版本认证的环境标志产品投标，并提供有效的环境标志产品认证证书</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508FD7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3.9实施本国产品标准及相关政策</w:t>
      </w:r>
    </w:p>
    <w:p w14:paraId="11A4439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3.9.1</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关于贯彻落实〈国务院办公厅关于在政府采购中实施本国产品标准及相关政策的通知〉的意见》（财库〔2025〕30号）、《关于落实在政府</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中实施本国产品标准及相关政策的通知》（宁财购通〔2025〕78号）等文件规定，在政府采购中实施本国产品标准及相关政策。</w:t>
      </w:r>
    </w:p>
    <w:p w14:paraId="6ECFC142">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3.9.2</w:t>
      </w:r>
      <w:r>
        <w:rPr>
          <w:rFonts w:hint="eastAsia"/>
          <w:color w:val="000000" w:themeColor="text1"/>
          <w:highlight w:val="none"/>
          <w14:textFill>
            <w14:solidFill>
              <w14:schemeClr w14:val="tx1"/>
            </w14:solidFill>
          </w14:textFill>
        </w:rPr>
        <w:t>本国产品应当符合以下条件：</w:t>
      </w:r>
    </w:p>
    <w:p w14:paraId="5772B47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（1）在中国境内生产</w:t>
      </w:r>
    </w:p>
    <w:p w14:paraId="40AAB7A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6CD7B6E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2ADE2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（2）在中国境内生产的组件成本占比达到规定比例</w:t>
      </w:r>
    </w:p>
    <w:p w14:paraId="12A24CA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2DB106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（3）特定产品的关键组件、关键工序符合相关要求</w:t>
      </w:r>
    </w:p>
    <w:p w14:paraId="609C90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4CFCFEF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3.9.3</w:t>
      </w:r>
      <w:r>
        <w:rPr>
          <w:rFonts w:hint="eastAsia"/>
          <w:color w:val="000000" w:themeColor="text1"/>
          <w:highlight w:val="none"/>
          <w14:textFill>
            <w14:solidFill>
              <w14:schemeClr w14:val="tx1"/>
            </w14:solidFill>
          </w14:textFill>
        </w:rPr>
        <w:t>本国产品标准的适用范围</w:t>
      </w:r>
    </w:p>
    <w:p w14:paraId="2253250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E80F9D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3.9.4</w:t>
      </w:r>
      <w:r>
        <w:rPr>
          <w:rFonts w:hint="eastAsia"/>
          <w:color w:val="000000" w:themeColor="text1"/>
          <w:highlight w:val="none"/>
          <w14:textFill>
            <w14:solidFill>
              <w14:schemeClr w14:val="tx1"/>
            </w14:solidFill>
          </w14:textFill>
        </w:rPr>
        <w:t>对本国产品的支持政策</w:t>
      </w:r>
    </w:p>
    <w:p w14:paraId="696C9A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本项目如既有本国产品又有非本国产品参与竞争，依法对本国产品给予价格评审优惠，具体详见第</w:t>
      </w:r>
      <w:r>
        <w:rPr>
          <w:rFonts w:hint="eastAsia"/>
          <w:color w:val="000000" w:themeColor="text1"/>
          <w:highlight w:val="none"/>
          <w:lang w:val="en-US" w:eastAsia="zh-CN"/>
          <w14:textFill>
            <w14:solidFill>
              <w14:schemeClr w14:val="tx1"/>
            </w14:solidFill>
          </w14:textFill>
        </w:rPr>
        <w:t>三</w:t>
      </w:r>
      <w:r>
        <w:rPr>
          <w:rFonts w:hint="eastAsia"/>
          <w:color w:val="000000" w:themeColor="text1"/>
          <w:highlight w:val="none"/>
          <w14:textFill>
            <w14:solidFill>
              <w14:schemeClr w14:val="tx1"/>
            </w14:solidFill>
          </w14:textFill>
        </w:rPr>
        <w:t>章。</w:t>
      </w:r>
    </w:p>
    <w:p w14:paraId="67987CA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3.9.5</w:t>
      </w:r>
      <w:r>
        <w:rPr>
          <w:rFonts w:hint="eastAsia"/>
          <w:color w:val="000000" w:themeColor="text1"/>
          <w:highlight w:val="none"/>
          <w14:textFill>
            <w14:solidFill>
              <w14:schemeClr w14:val="tx1"/>
            </w14:solidFill>
          </w14:textFill>
        </w:rPr>
        <w:t>政策执行要求</w:t>
      </w:r>
    </w:p>
    <w:p w14:paraId="7B1FB2F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713E58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37F0FD8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评标委员会</w:t>
      </w:r>
      <w:r>
        <w:rPr>
          <w:rFonts w:hint="eastAsia"/>
          <w:color w:val="000000" w:themeColor="text1"/>
          <w:highlight w:val="none"/>
          <w14:textFill>
            <w14:solidFill>
              <w14:schemeClr w14:val="tx1"/>
            </w14:solidFill>
          </w14:textFill>
        </w:rPr>
        <w:t>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344EDC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3.10 未按要求提供相关材料的，不享受相关政策。</w:t>
      </w:r>
    </w:p>
    <w:p w14:paraId="3D53A3A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4.招标文件的约束力</w:t>
      </w:r>
    </w:p>
    <w:p w14:paraId="551935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 投标人一旦参加本项目采购活动，即被认为接受了本招标文件的规定和约束。</w:t>
      </w:r>
    </w:p>
    <w:p w14:paraId="47C35672">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786E886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5.招标文件组成</w:t>
      </w:r>
    </w:p>
    <w:p w14:paraId="6C2078F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5.1 招标文件组成：投标邀请、投标人须知、评标方法与评标标准、采购需求、合同主要条款及格式、投标文件格式及附件等。</w:t>
      </w:r>
    </w:p>
    <w:p w14:paraId="149EB2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5.2 招标的最小单位是</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数量及技术要求中未</w:t>
      </w:r>
      <w:r>
        <w:rPr>
          <w:rFonts w:hint="eastAsia"/>
          <w:color w:val="000000" w:themeColor="text1"/>
          <w:highlight w:val="none"/>
          <w:lang w:val="en-US" w:eastAsia="zh-CN"/>
          <w14:textFill>
            <w14:solidFill>
              <w14:schemeClr w14:val="tx1"/>
            </w14:solidFill>
          </w14:textFill>
        </w:rPr>
        <w:t>划分采购</w:t>
      </w:r>
      <w:r>
        <w:rPr>
          <w:rFonts w:hint="eastAsia"/>
          <w:color w:val="000000" w:themeColor="text1"/>
          <w:highlight w:val="none"/>
          <w14:textFill>
            <w14:solidFill>
              <w14:schemeClr w14:val="tx1"/>
            </w14:solidFill>
          </w14:textFill>
        </w:rPr>
        <w:t>包的，投标人对要求提供的</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不得部分投标；招标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数量及技术要求中已经分包的，应当以</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包为单位投标。</w:t>
      </w:r>
    </w:p>
    <w:p w14:paraId="12E4D46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5.3 招标文件如果要求投标人提交备选投标方案的，投标人可以提交备选方案，否则，不接受备选方案。</w:t>
      </w:r>
    </w:p>
    <w:p w14:paraId="332784F0">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6.招标文件的澄清修改</w:t>
      </w:r>
    </w:p>
    <w:p w14:paraId="26F7F6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7FE68C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6.2 代理机构在招标文件要求提交投标文件截止时间前，有权决定延长投标截止时间和开标时间，并在原采购信息发布媒体上发布变更公告。</w:t>
      </w:r>
    </w:p>
    <w:p w14:paraId="6C145E4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6.3 投标人应在投标截止时间前关注原采购信息发布媒体上有关本招标项目有无</w:t>
      </w:r>
      <w:r>
        <w:rPr>
          <w:rFonts w:hint="eastAsia"/>
          <w:color w:val="000000" w:themeColor="text1"/>
          <w:highlight w:val="none"/>
          <w:lang w:val="en-US" w:eastAsia="zh-CN"/>
          <w14:textFill>
            <w14:solidFill>
              <w14:schemeClr w14:val="tx1"/>
            </w14:solidFill>
          </w14:textFill>
        </w:rPr>
        <w:t>更正</w:t>
      </w:r>
      <w:r>
        <w:rPr>
          <w:rFonts w:hint="eastAsia"/>
          <w:color w:val="000000" w:themeColor="text1"/>
          <w:highlight w:val="none"/>
          <w14:textFill>
            <w14:solidFill>
              <w14:schemeClr w14:val="tx1"/>
            </w14:solidFill>
          </w14:textFill>
        </w:rPr>
        <w:t>公告。</w:t>
      </w:r>
    </w:p>
    <w:p w14:paraId="7185A45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三、投标</w:t>
      </w:r>
    </w:p>
    <w:p w14:paraId="36DF152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7.投标文件的语言、计量单位、货币、技术标准和编制</w:t>
      </w:r>
    </w:p>
    <w:p w14:paraId="33691F6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488325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7.2 投标人所使用的计量单位应为国家法定计量单位。</w:t>
      </w:r>
    </w:p>
    <w:p w14:paraId="28C43F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7.3 投标人应用人民币报价。</w:t>
      </w:r>
    </w:p>
    <w:p w14:paraId="4986C3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7.4 投标文件应字迹清楚、内容齐全、不得涂改。如有修改，修改处须有法定代表人签字或盖章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或授权委托人签字或加盖投标人公章。</w:t>
      </w:r>
    </w:p>
    <w:p w14:paraId="6F64C9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7.5 如标书制作工具中格式和内容与“江苏政府采购网”发布的招标文件不一致，以“江苏政府采购网”发布的招标文件为准。</w:t>
      </w:r>
    </w:p>
    <w:p w14:paraId="014112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7.6 投标人应在投标文件中写清相应的项目编号、项目名称、投标人全称、地址、电话、传真等。</w:t>
      </w:r>
    </w:p>
    <w:p w14:paraId="23EC0F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投标人所使用的技术标准应遵循国家最新标准及规范。</w:t>
      </w:r>
    </w:p>
    <w:p w14:paraId="1F5A8170">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8.联合体及分包：本项目不接受联合体投标，不接受分包、转包。</w:t>
      </w:r>
    </w:p>
    <w:p w14:paraId="5C1A29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 采购项目如接受联合体投标的，两个以上的自然人、法人或者其他组织可以组成一个联合体，以一个投标人的身份共同参加投标。</w:t>
      </w:r>
    </w:p>
    <w:p w14:paraId="31EAE8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33D007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1FD8EE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8.4 享受中小企业扶持政策获得政府采购合同的，小微企业不得将合同分包给大中型企业，中型企业不得将合同分包给大型企业。</w:t>
      </w:r>
    </w:p>
    <w:p w14:paraId="1A14E95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6092477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9.投标费用</w:t>
      </w:r>
    </w:p>
    <w:p w14:paraId="2C5D366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9.1 投标人应承担所有与准备和参加投标有关的费用，无论采购结果如何，代理机构和采购人在任何情况下均无义务和责任承担这些费用。</w:t>
      </w:r>
    </w:p>
    <w:p w14:paraId="5D04AB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9.2 招标代理服务费：</w:t>
      </w:r>
      <w:r>
        <w:rPr>
          <w:rFonts w:hint="eastAsia"/>
          <w:color w:val="000000" w:themeColor="text1"/>
          <w:highlight w:val="none"/>
          <w:lang w:val="en-US" w:eastAsia="zh-CN"/>
          <w14:textFill>
            <w14:solidFill>
              <w14:schemeClr w14:val="tx1"/>
            </w14:solidFill>
          </w14:textFill>
        </w:rPr>
        <w:t>因项目预算中已包含招标代理服务费用，故本次项目服务费由中标供应商直接向招标代理机构支付。</w:t>
      </w:r>
      <w:r>
        <w:rPr>
          <w:rFonts w:hint="eastAsia"/>
          <w:color w:val="000000" w:themeColor="text1"/>
          <w:highlight w:val="none"/>
          <w14:textFill>
            <w14:solidFill>
              <w14:schemeClr w14:val="tx1"/>
            </w14:solidFill>
          </w14:textFill>
        </w:rPr>
        <w:t>本次招标，中标人参照《招标代理服务</w:t>
      </w:r>
      <w:r>
        <w:rPr>
          <w:rFonts w:hint="eastAsia"/>
          <w:color w:val="000000" w:themeColor="text1"/>
          <w:highlight w:val="none"/>
          <w:lang w:val="en-US" w:eastAsia="zh-CN"/>
          <w14:textFill>
            <w14:solidFill>
              <w14:schemeClr w14:val="tx1"/>
            </w14:solidFill>
          </w14:textFill>
        </w:rPr>
        <w:t>收</w:t>
      </w:r>
      <w:r>
        <w:rPr>
          <w:rFonts w:hint="eastAsia"/>
          <w:color w:val="000000" w:themeColor="text1"/>
          <w:highlight w:val="none"/>
          <w14:textFill>
            <w14:solidFill>
              <w14:schemeClr w14:val="tx1"/>
            </w14:solidFill>
          </w14:textFill>
        </w:rPr>
        <w:t>费管理暂行办法》（国家发展计划委员会计价格〔2002〕1980号）代理收费基准费率80%计算，在领取中标通知书前向招标代理机构支付招标服务费。该项费用请供应商综合考虑在投标报价中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无须在报价表中单列此费用）</w:t>
      </w:r>
      <w:r>
        <w:rPr>
          <w:rFonts w:hint="eastAsia"/>
          <w:color w:val="000000" w:themeColor="text1"/>
          <w:highlight w:val="none"/>
          <w14:textFill>
            <w14:solidFill>
              <w14:schemeClr w14:val="tx1"/>
            </w14:solidFill>
          </w14:textFill>
        </w:rPr>
        <w:t>，后期采购人不单独列支，必须在领取中标通知书前向招标代理机构支付招标服务费。</w:t>
      </w:r>
    </w:p>
    <w:p w14:paraId="1D31ECD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10.投标文件组成</w:t>
      </w:r>
    </w:p>
    <w:p w14:paraId="19EEAC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3BEBD2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1A03B9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投标文件由商务部分、技术部分、价格部分，以及其他部分组成</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格式见第六章</w:t>
      </w:r>
      <w:r>
        <w:rPr>
          <w:rFonts w:hint="eastAsia"/>
          <w:color w:val="000000" w:themeColor="text1"/>
          <w:highlight w:val="none"/>
          <w14:textFill>
            <w14:solidFill>
              <w14:schemeClr w14:val="tx1"/>
            </w14:solidFill>
          </w14:textFill>
        </w:rPr>
        <w:t>。</w:t>
      </w:r>
    </w:p>
    <w:p w14:paraId="5AD547B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11.投标文件的商务部分</w:t>
      </w:r>
    </w:p>
    <w:p w14:paraId="2270173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7C1886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w:t>
      </w:r>
      <w:r>
        <w:rPr>
          <w:rFonts w:hint="eastAsia"/>
          <w:color w:val="000000" w:themeColor="text1"/>
          <w:highlight w:val="none"/>
          <w:lang w:val="en-US" w:eastAsia="zh-CN"/>
          <w14:textFill>
            <w14:solidFill>
              <w14:schemeClr w14:val="tx1"/>
            </w14:solidFill>
          </w14:textFill>
        </w:rPr>
        <w:t>函</w:t>
      </w:r>
      <w:r>
        <w:rPr>
          <w:rFonts w:hint="eastAsia"/>
          <w:color w:val="000000" w:themeColor="text1"/>
          <w:highlight w:val="none"/>
          <w14:textFill>
            <w14:solidFill>
              <w14:schemeClr w14:val="tx1"/>
            </w14:solidFill>
          </w14:textFill>
        </w:rPr>
        <w:t>；</w:t>
      </w:r>
    </w:p>
    <w:p w14:paraId="2FE8E6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（2）★法定代表人授权委托书、授权委托人的身份证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及投标人或分支机构为其缴纳的社保证明（有授权委托的），或法定代表人身份证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（无授权委托的）；</w:t>
      </w:r>
    </w:p>
    <w:p w14:paraId="1B2CD5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（3）★第一章投标邀请中“二、申请人的资格要求”规定的证明文件；</w:t>
      </w:r>
    </w:p>
    <w:p w14:paraId="2666FE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（4）《商务条款偏离表》；</w:t>
      </w:r>
    </w:p>
    <w:p w14:paraId="542E47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（5）投标人认为需要提供的其他资格证明文件和商务资料。</w:t>
      </w:r>
    </w:p>
    <w:p w14:paraId="38F658B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12.投标文件的技术部分</w:t>
      </w:r>
    </w:p>
    <w:p w14:paraId="6657AC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12.1 技术部分是证明投标人提供的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是合格的、并符合招标文件要求的证明文件，以及对</w:t>
      </w:r>
      <w:r>
        <w:rPr>
          <w:rFonts w:hint="eastAsia"/>
          <w:color w:val="000000" w:themeColor="text1"/>
          <w:highlight w:val="none"/>
          <w:lang w:val="en-US" w:eastAsia="zh-CN"/>
          <w14:textFill>
            <w14:solidFill>
              <w14:schemeClr w14:val="tx1"/>
            </w14:solidFill>
          </w14:textFill>
        </w:rPr>
        <w:t>提供</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的详细说明，这些文件可以是文字资料、图纸和数据等。</w:t>
      </w:r>
    </w:p>
    <w:p w14:paraId="45C3060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 若技术性能无特殊说明，则按国家有关部门最新颁布的标准及规范为准。</w:t>
      </w:r>
    </w:p>
    <w:p w14:paraId="0A84A6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12.3 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的技术指标如与招标文件要求有不符之处，应说明其差别之所在，并在《技术条款偏离表》中逐条予以说明。</w:t>
      </w:r>
    </w:p>
    <w:p w14:paraId="6284ACC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13.投标文件的价格部分</w:t>
      </w:r>
    </w:p>
    <w:p w14:paraId="23E7B06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.1所有投标均以人民币报价，应包括国家规定的税金。</w:t>
      </w:r>
    </w:p>
    <w:p w14:paraId="3378537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.2投标文件的价格部分是对采购标的价格构成的说明，招标文件如无特别说明，每项货物、服务或工程等只允许有一个报价，任何有选择的报价将不予接受，将作为无效投标处理。</w:t>
      </w:r>
    </w:p>
    <w:p w14:paraId="6BE4FED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2A1D25F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7890E13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14.投标文件的其他部分</w:t>
      </w:r>
    </w:p>
    <w:p w14:paraId="47665B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14.1 投标人编制投标文件需要提供的其他相关文件。</w:t>
      </w:r>
    </w:p>
    <w:p w14:paraId="5E952177">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15.投标保证金</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无</w:t>
      </w:r>
    </w:p>
    <w:p w14:paraId="7EF603D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16.投标有效期</w:t>
      </w:r>
    </w:p>
    <w:p w14:paraId="1EE480D9">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16.1 自开标之日起</w:t>
      </w:r>
      <w:r>
        <w:rPr>
          <w:rFonts w:hint="eastAsia"/>
          <w:color w:val="000000" w:themeColor="text1"/>
          <w:highlight w:val="none"/>
          <w:u w:val="single"/>
          <w14:textFill>
            <w14:solidFill>
              <w14:schemeClr w14:val="tx1"/>
            </w14:solidFill>
          </w14:textFill>
        </w:rPr>
        <w:t>九十日</w:t>
      </w:r>
      <w:r>
        <w:rPr>
          <w:rFonts w:hint="eastAsia"/>
          <w:color w:val="000000" w:themeColor="text1"/>
          <w:highlight w:val="none"/>
          <w14:textFill>
            <w14:solidFill>
              <w14:schemeClr w14:val="tx1"/>
            </w14:solidFill>
          </w14:textFill>
        </w:rPr>
        <w:t>内投标有效。</w:t>
      </w:r>
      <w:r>
        <w:rPr>
          <w:rFonts w:hint="eastAsia"/>
          <w:b/>
          <w:bCs/>
          <w:color w:val="000000" w:themeColor="text1"/>
          <w:highlight w:val="none"/>
          <w:lang w:val="en-US" w:eastAsia="zh-CN"/>
          <w14:textFill>
            <w14:solidFill>
              <w14:schemeClr w14:val="tx1"/>
            </w14:solidFill>
          </w14:textFill>
        </w:rPr>
        <w:t>投标有效期未达到规定期限的，按无效投标处理。</w:t>
      </w:r>
    </w:p>
    <w:p w14:paraId="5ED3A1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190DA00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17.投标文件的签署</w:t>
      </w:r>
    </w:p>
    <w:p w14:paraId="27230E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投标文件须经法定代表人或经正式授权并对投标人有约束力的授权委托人签字</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可采用电子签名</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和加盖投标人</w:t>
      </w:r>
      <w:r>
        <w:rPr>
          <w:rFonts w:hint="eastAsia"/>
          <w:color w:val="000000" w:themeColor="text1"/>
          <w:highlight w:val="none"/>
          <w:lang w:val="en-US" w:eastAsia="zh-CN"/>
          <w14:textFill>
            <w14:solidFill>
              <w14:schemeClr w14:val="tx1"/>
            </w14:solidFill>
          </w14:textFill>
        </w:rPr>
        <w:t>电子</w:t>
      </w:r>
      <w:r>
        <w:rPr>
          <w:rFonts w:hint="eastAsia"/>
          <w:color w:val="000000" w:themeColor="text1"/>
          <w:highlight w:val="none"/>
          <w14:textFill>
            <w14:solidFill>
              <w14:schemeClr w14:val="tx1"/>
            </w14:solidFill>
          </w14:textFill>
        </w:rPr>
        <w:t>公章。本招标文件所表述（指定）的公章是指法定名称章，不包括合同专用章、业务专用章等印章。</w:t>
      </w:r>
    </w:p>
    <w:p w14:paraId="36D752E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18.投标文件的递交</w:t>
      </w:r>
    </w:p>
    <w:p w14:paraId="324C92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.1 投标人应当按照《操作手册》规定，在招标公告规定的投标截止时间前制作并上传电子投标文件。</w:t>
      </w:r>
    </w:p>
    <w:p w14:paraId="228F4E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.2 投标人应充分考虑网络环境、网络带宽等因素可能对投标产生的影响，如因投标人自身原因造成的电子投标文件上传不成功的，按做无效投标处理。</w:t>
      </w:r>
    </w:p>
    <w:p w14:paraId="553B32A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19.有下列情形之一的投标文件将被拒收</w:t>
      </w:r>
    </w:p>
    <w:p w14:paraId="40C844F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19.1 投标截止时间后上传的任何投标文件将被拒绝。</w:t>
      </w:r>
    </w:p>
    <w:p w14:paraId="3D7982B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20.投标文件的修改和撤回</w:t>
      </w:r>
    </w:p>
    <w:p w14:paraId="21140AE8">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 投标文件的撤回</w:t>
      </w:r>
    </w:p>
    <w:p w14:paraId="770687C3">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.1.1 投标人可在投标截止时间前撤回其电子投标文件，具体操作方法见《操作手册》。</w:t>
      </w:r>
    </w:p>
    <w:p w14:paraId="7B059172">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.1.2 投标人撤回电子投标文件，则认为其不再参与本项目投标活动。</w:t>
      </w:r>
    </w:p>
    <w:p w14:paraId="1359C7E4">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 投标文件的修改</w:t>
      </w:r>
    </w:p>
    <w:p w14:paraId="1ED917FB">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.2.1 投标人可在投标截止时间前对其电子投标文件进行修改，具体操作方法见《操作手册》。</w:t>
      </w:r>
    </w:p>
    <w:p w14:paraId="62F3E3B9">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.2.2 投标截止时间之后，投标人不得对其电子投标文件作任何修改。</w:t>
      </w:r>
    </w:p>
    <w:p w14:paraId="3B460029">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.3 在投标截止时间至招标文件中规定的投标有效期满之间的这段时间内，投标人不得撤回其投标。</w:t>
      </w:r>
    </w:p>
    <w:p w14:paraId="104515A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四、开标、评标与确定中标人</w:t>
      </w:r>
    </w:p>
    <w:p w14:paraId="01C52A1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21.开标</w:t>
      </w:r>
    </w:p>
    <w:p w14:paraId="64C8CD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 xml:space="preserve">.1 </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在招标公告中规定的时间和地点组织公开开标。投标人按照《操作手册》规定参加开标活动，并在苏采云系统规定的时间内对投标文件进行解密。苏采云系统公布各投标人名称和投标价格。</w:t>
      </w:r>
    </w:p>
    <w:p w14:paraId="6458EB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.2 投标人在开标过程中涉及到的投标文件解密、开标结果确认等工作，应按照《操作手册》规定执行。</w:t>
      </w:r>
    </w:p>
    <w:p w14:paraId="0DE39B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.3 投标人如果对开标过程和开标结果有疑义，应当根据《操作手册》规定提出，苏采云系统中《开标记录表》公布后5分钟内未提出的，视同认可开标结果。</w:t>
      </w:r>
    </w:p>
    <w:p w14:paraId="43392416">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21.4 如出现投标截止时间结束后参加投标的投标人不足三家的情况，不得开标。</w:t>
      </w:r>
    </w:p>
    <w:p w14:paraId="6CFCF21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22.评标</w:t>
      </w:r>
    </w:p>
    <w:p w14:paraId="0F0EE2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 评标组织</w:t>
      </w:r>
    </w:p>
    <w:p w14:paraId="631223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22.1.1 评标工作由代理机构组织，具体评标事务由依法组建的评标委员会负责，并独立履行下列职责：</w:t>
      </w:r>
    </w:p>
    <w:p w14:paraId="79CE9F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（1）审查、评价投标文件是否符合招标文件的商务、技术等实质性要求；</w:t>
      </w:r>
    </w:p>
    <w:p w14:paraId="5FF3B96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（2）要求投标人对投标文件有关事项作出澄清或者说明；</w:t>
      </w:r>
    </w:p>
    <w:p w14:paraId="3BA074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（3）对投标文件进行比较和评价；</w:t>
      </w:r>
    </w:p>
    <w:p w14:paraId="39A011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（4）推荐中标候选人或根据采购人委托直接确定中标人；</w:t>
      </w:r>
    </w:p>
    <w:p w14:paraId="16D738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（5）向采购人、采购代理机构或者有关部门报告评标中发现的违法行为。</w:t>
      </w:r>
    </w:p>
    <w:p w14:paraId="64644E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22.1.2 评标委员会由采购人代表（如有）和有关技术、经济等方面的专家组成，独立开展评审工作。</w:t>
      </w:r>
    </w:p>
    <w:p w14:paraId="23BAD5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 评标程序</w:t>
      </w:r>
    </w:p>
    <w:p w14:paraId="3DF479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 投标文件的资格审查</w:t>
      </w:r>
    </w:p>
    <w:p w14:paraId="1A44C2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采购人代表依法对投标人的资格进行审查。</w:t>
      </w:r>
    </w:p>
    <w:p w14:paraId="5038971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22.2.1.2</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采购人代表依据法律法规和招标文件的规定，对投标文件中的资格证明文件等进行审查，以确定投标人是否具备投标资格。</w:t>
      </w:r>
    </w:p>
    <w:p w14:paraId="6B73EE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22.2.1.3</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将查询结果以网页打印的形式留存并归档。</w:t>
      </w:r>
    </w:p>
    <w:p w14:paraId="12FAAE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22.2.1.4 投标文件有下列情况之一的，在资格性审查时按照无效投标处理</w:t>
      </w:r>
    </w:p>
    <w:p w14:paraId="26A619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（1）不具备招标文件规定资格条件的；</w:t>
      </w:r>
    </w:p>
    <w:p w14:paraId="3263398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r>
        <w:rPr>
          <w:rFonts w:hint="eastAsia"/>
          <w:color w:val="000000" w:themeColor="text1"/>
          <w:highlight w:val="none"/>
          <w:lang w:eastAsia="zh-CN"/>
          <w14:textFill>
            <w14:solidFill>
              <w14:schemeClr w14:val="tx1"/>
            </w14:solidFill>
          </w14:textFill>
        </w:rPr>
        <w:t>。</w:t>
      </w:r>
    </w:p>
    <w:p w14:paraId="7CBA2C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 投标文件的符合性审查</w:t>
      </w:r>
    </w:p>
    <w:p w14:paraId="0953948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评标委员会将依据法律法规和招标文件的规定，对投标文件的有效性、完整性和对招标文件的响应程度进行审查，以确定是否对招标文件的实质性要求作出响应。</w:t>
      </w:r>
    </w:p>
    <w:p w14:paraId="3FA7BD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22.2.2.2 实质性要求是指本招标文件中带“★”的要求。</w:t>
      </w:r>
    </w:p>
    <w:p w14:paraId="1E03C1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496F3911">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22.2.2.4 算术错误的修正</w:t>
      </w:r>
    </w:p>
    <w:p w14:paraId="02D1274E">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22.2.2.4.1 </w:t>
      </w:r>
      <w:r>
        <w:rPr>
          <w:rFonts w:hint="eastAsia"/>
          <w:color w:val="000000" w:themeColor="text1"/>
          <w:highlight w:val="none"/>
          <w14:textFill>
            <w14:solidFill>
              <w14:schemeClr w14:val="tx1"/>
            </w14:solidFill>
          </w14:textFill>
        </w:rPr>
        <w:t>评标委员会将对确定为实质性响应的投标进行进一步审核，看其是否有计算上或累加上的算术错误，修正错误的原则如下：</w:t>
      </w:r>
    </w:p>
    <w:p w14:paraId="75D2DC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（1）投标文件中开标一览表内容与投标文件中相应内容不一致的，以开标一览表为准。</w:t>
      </w:r>
    </w:p>
    <w:p w14:paraId="3C4138E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（2）大写金额和小写金额不一致的，以大写金额为准。</w:t>
      </w:r>
    </w:p>
    <w:p w14:paraId="15D421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（3）单价金额小数点或者百分比有明显错位的，以开标一览表的总价为准，并修改单价。</w:t>
      </w:r>
    </w:p>
    <w:p w14:paraId="42E8A3E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（4）总价金额与按单价汇总金额不一致的，以单价金额计算结果为准。</w:t>
      </w:r>
    </w:p>
    <w:p w14:paraId="6A4A75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同时出现两种以上错误的，按照前款规定的顺序修正。</w:t>
      </w:r>
    </w:p>
    <w:p w14:paraId="0439B92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22.2.2.4.2 </w:t>
      </w:r>
      <w:r>
        <w:rPr>
          <w:rFonts w:hint="eastAsia"/>
          <w:color w:val="000000" w:themeColor="text1"/>
          <w:highlight w:val="none"/>
          <w14:textFill>
            <w14:solidFill>
              <w14:schemeClr w14:val="tx1"/>
            </w14:solidFill>
          </w14:textFill>
        </w:rPr>
        <w:t>评标委员会将按上述修正错误的方法调整投标文件中的投标报价，并通过苏采云系统告知投标人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经投标人确认后产生约束力，投标人不确认的，其投标无效。</w:t>
      </w:r>
    </w:p>
    <w:p w14:paraId="7A84BC4A">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5 </w:t>
      </w:r>
      <w:r>
        <w:rPr>
          <w:rFonts w:hint="eastAsia"/>
          <w:color w:val="000000" w:themeColor="text1"/>
          <w:highlight w:val="none"/>
          <w14:textFill>
            <w14:solidFill>
              <w14:schemeClr w14:val="tx1"/>
            </w14:solidFill>
          </w14:textFill>
        </w:rPr>
        <w:t>相同品牌产品投标的处理方法</w:t>
      </w:r>
    </w:p>
    <w:p w14:paraId="7837D54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B684D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FF0DA1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2ABF93A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 </w:t>
      </w:r>
      <w:r>
        <w:rPr>
          <w:rFonts w:hint="eastAsia"/>
          <w:color w:val="000000" w:themeColor="text1"/>
          <w:highlight w:val="none"/>
          <w14:textFill>
            <w14:solidFill>
              <w14:schemeClr w14:val="tx1"/>
            </w14:solidFill>
          </w14:textFill>
        </w:rPr>
        <w:t>异常低价审查</w:t>
      </w:r>
    </w:p>
    <w:p w14:paraId="1A48A06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6.1 </w:t>
      </w:r>
      <w:r>
        <w:rPr>
          <w:rFonts w:hint="eastAsia"/>
          <w:color w:val="000000" w:themeColor="text1"/>
          <w:highlight w:val="none"/>
          <w14:textFill>
            <w14:solidFill>
              <w14:schemeClr w14:val="tx1"/>
            </w14:solidFill>
          </w14:textFill>
        </w:rPr>
        <w:t>评标过程中出现下列情形之一的，评标委员会应当启动异常低价投标审查程序：</w:t>
      </w:r>
    </w:p>
    <w:p w14:paraId="7C5A3E4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（1）投标报价低于全部通过符合性审查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3991AB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（2）投标报价低于通过符合性审查的次低报价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CC7CAE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（3）投标报价低于采购项目最高限价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2C3367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（4）评标委员会基于专业判断，认为</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报价过低，有可能影响产品质量或者不能诚信履约的其他情形。</w:t>
      </w:r>
    </w:p>
    <w:p w14:paraId="69CA643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6.2 </w:t>
      </w:r>
      <w:r>
        <w:rPr>
          <w:rFonts w:hint="eastAsia"/>
          <w:color w:val="000000" w:themeColor="text1"/>
          <w:highlight w:val="none"/>
          <w14:textFill>
            <w14:solidFill>
              <w14:schemeClr w14:val="tx1"/>
            </w14:solidFill>
          </w14:textFill>
        </w:rPr>
        <w:t>评标委员会启动异常低价投标审查后，属于前述第（1）项至第（4）项情形的，应当要求相关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的合理时间一般不少于30分钟。其中，属于第（3）项情形，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已随投标文件一并提交相关书面说明及必要的证明材料的，在评标现场可不再重复提交。</w:t>
      </w:r>
    </w:p>
    <w:p w14:paraId="40C781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2591AFA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投标文件有下列情况之一的，在符合性审查时按照无效投标处理</w:t>
      </w:r>
      <w:r>
        <w:rPr>
          <w:rFonts w:hint="eastAsia"/>
          <w:color w:val="000000" w:themeColor="text1"/>
          <w:highlight w:val="none"/>
          <w:lang w:eastAsia="zh-CN"/>
          <w14:textFill>
            <w14:solidFill>
              <w14:schemeClr w14:val="tx1"/>
            </w14:solidFill>
          </w14:textFill>
        </w:rPr>
        <w:t>：</w:t>
      </w:r>
    </w:p>
    <w:p w14:paraId="40D5355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（1）投标人在苏采云系统规定的时间内未成功解密电子投标文件；</w:t>
      </w:r>
    </w:p>
    <w:p w14:paraId="2E39C8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（2）投标人未按照招标文件要求上传电子投标文件；</w:t>
      </w:r>
    </w:p>
    <w:p w14:paraId="286087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（3）报价超过招标文件中规定的预算金额或者最高限价的；</w:t>
      </w:r>
    </w:p>
    <w:p w14:paraId="63C108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（4）不同投标人的投标文件由同一单位或者个人编制；</w:t>
      </w:r>
    </w:p>
    <w:p w14:paraId="366FBC2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（5）不同投标人委托同一单位或者个人办理投标事宜；</w:t>
      </w:r>
    </w:p>
    <w:p w14:paraId="210176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（6）不同投标人的投标文件载明的项目管理成员或者联系人员为同一人；</w:t>
      </w:r>
    </w:p>
    <w:p w14:paraId="3E0A15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（7）不同投标人的投标文件异常一致或者投标报价呈规律性差异；</w:t>
      </w:r>
    </w:p>
    <w:p w14:paraId="419E83A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（8）不同投标人的投标文件相互混装；</w:t>
      </w:r>
    </w:p>
    <w:p w14:paraId="283C3D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）不同投标人的负责人为同一人或者存在控股、管理关系的；</w:t>
      </w:r>
    </w:p>
    <w:p w14:paraId="3C8A479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14:textFill>
            <w14:solidFill>
              <w14:schemeClr w14:val="tx1"/>
            </w14:solidFill>
          </w14:textFill>
        </w:rPr>
        <w:t>）不同投标人的授权委托人（或法定代表人、项目经理、项目总监、项目负责人等）在招标文件发布日上月至投标截止日当月在同一单位缴纳社会保险的；</w:t>
      </w:r>
    </w:p>
    <w:p w14:paraId="388C81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）未实质性响应招标文件要求的；</w:t>
      </w:r>
    </w:p>
    <w:p w14:paraId="5BBA4B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）属于投标邀请中拒绝参加本次采购活动投标人的；</w:t>
      </w:r>
    </w:p>
    <w:p w14:paraId="561040B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）投标文件含有采购人不能接受的附加条件的；</w:t>
      </w:r>
    </w:p>
    <w:p w14:paraId="0515DD99">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）评标委员会</w:t>
      </w:r>
      <w:r>
        <w:rPr>
          <w:rFonts w:hint="eastAsia"/>
          <w:color w:val="000000" w:themeColor="text1"/>
          <w:highlight w:val="none"/>
          <w:lang w:val="en-US" w:eastAsia="zh-CN"/>
          <w14:textFill>
            <w14:solidFill>
              <w14:schemeClr w14:val="tx1"/>
            </w14:solidFill>
          </w14:textFill>
        </w:rPr>
        <w:t>启动</w:t>
      </w:r>
      <w:r>
        <w:rPr>
          <w:rFonts w:hint="eastAsia"/>
          <w:color w:val="000000" w:themeColor="text1"/>
          <w:highlight w:val="none"/>
          <w14:textFill>
            <w14:solidFill>
              <w14:schemeClr w14:val="tx1"/>
            </w14:solidFill>
          </w14:textFill>
        </w:rPr>
        <w:t>异常低价投标审查程序</w:t>
      </w:r>
      <w:r>
        <w:rPr>
          <w:rFonts w:hint="eastAsia"/>
          <w:color w:val="000000" w:themeColor="text1"/>
          <w:highlight w:val="none"/>
          <w:lang w:val="en-US" w:eastAsia="zh-CN"/>
          <w14:textFill>
            <w14:solidFill>
              <w14:schemeClr w14:val="tx1"/>
            </w14:solidFill>
          </w14:textFill>
        </w:rPr>
        <w:t>后，</w:t>
      </w:r>
      <w:r>
        <w:rPr>
          <w:rFonts w:hint="eastAsia"/>
          <w:color w:val="000000" w:themeColor="text1"/>
          <w:highlight w:val="none"/>
          <w14:textFill>
            <w14:solidFill>
              <w14:schemeClr w14:val="tx1"/>
            </w14:solidFill>
          </w14:textFill>
        </w:rPr>
        <w:t>投标人不能提供书面说明、证明材料，或者提供的书面说明、证明材料不能证明其报价合理性的</w:t>
      </w:r>
      <w:r>
        <w:rPr>
          <w:rFonts w:hint="eastAsia"/>
          <w:color w:val="000000" w:themeColor="text1"/>
          <w:highlight w:val="none"/>
          <w:lang w:eastAsia="zh-CN"/>
          <w14:textFill>
            <w14:solidFill>
              <w14:schemeClr w14:val="tx1"/>
            </w14:solidFill>
          </w14:textFill>
        </w:rPr>
        <w:t>；</w:t>
      </w:r>
    </w:p>
    <w:p w14:paraId="122A45D2">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lang w:eastAsia="zh-CN"/>
          <w14:textFill>
            <w14:solidFill>
              <w14:schemeClr w14:val="tx1"/>
            </w14:solidFill>
          </w14:textFill>
        </w:rPr>
        <w:t>）投标文件未按照招标文件要求加盖电子公章；</w:t>
      </w:r>
    </w:p>
    <w:p w14:paraId="3E2502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）不符合</w:t>
      </w:r>
      <w:r>
        <w:rPr>
          <w:rFonts w:hint="eastAsia"/>
          <w:color w:val="000000" w:themeColor="text1"/>
          <w:highlight w:val="none"/>
          <w:lang w:eastAsia="zh-CN"/>
          <w14:textFill>
            <w14:solidFill>
              <w14:schemeClr w14:val="tx1"/>
            </w14:solidFill>
          </w14:textFill>
        </w:rPr>
        <w:t>法律法规</w:t>
      </w:r>
      <w:r>
        <w:rPr>
          <w:rFonts w:hint="eastAsia"/>
          <w:color w:val="000000" w:themeColor="text1"/>
          <w:highlight w:val="none"/>
          <w14:textFill>
            <w14:solidFill>
              <w14:schemeClr w14:val="tx1"/>
            </w14:solidFill>
          </w14:textFill>
        </w:rPr>
        <w:t>和招标文件规定的其他无效情形。</w:t>
      </w:r>
    </w:p>
    <w:p w14:paraId="1276B1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 xml:space="preserve"> 有下列情形之一的予以废标，同时将废标理由通知所有投标人</w:t>
      </w:r>
    </w:p>
    <w:p w14:paraId="5455AA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（1）符合资格条件的投标人或者对招标文件作实质性响应的投标人不足三家的；</w:t>
      </w:r>
    </w:p>
    <w:p w14:paraId="04D8E71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（2）出现影响采购公正的违法、违规行为的；</w:t>
      </w:r>
    </w:p>
    <w:p w14:paraId="7471CE0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（3）投标人的报价均超过了采购预算或最高限价，采购人不能支付的；</w:t>
      </w:r>
    </w:p>
    <w:p w14:paraId="7C17A8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（4）因重大变故，采购任务取消的；</w:t>
      </w:r>
    </w:p>
    <w:p w14:paraId="29B0DCF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评标委员会认为</w:t>
      </w:r>
      <w:r>
        <w:rPr>
          <w:rFonts w:hint="eastAsia"/>
          <w:color w:val="000000" w:themeColor="text1"/>
          <w:highlight w:val="none"/>
          <w14:textFill>
            <w14:solidFill>
              <w14:schemeClr w14:val="tx1"/>
            </w14:solidFill>
          </w14:textFill>
        </w:rPr>
        <w:t>招标文件存在歧义、重大缺陷，或者招标文件内容违反国家有关强制性规定的；</w:t>
      </w:r>
    </w:p>
    <w:p w14:paraId="03750C2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（6）预留份额的采购项目或采购包，通过发布公告方式邀请投标人后，符合资格条件的中小企业数量不足3家的</w:t>
      </w:r>
      <w:r>
        <w:rPr>
          <w:rFonts w:hint="eastAsia"/>
          <w:color w:val="000000" w:themeColor="text1"/>
          <w:highlight w:val="none"/>
          <w:lang w:eastAsia="zh-CN"/>
          <w14:textFill>
            <w14:solidFill>
              <w14:schemeClr w14:val="tx1"/>
            </w14:solidFill>
          </w14:textFill>
        </w:rPr>
        <w:t>；</w:t>
      </w:r>
    </w:p>
    <w:p w14:paraId="35191612">
      <w:pP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7</w:t>
      </w:r>
      <w:r>
        <w:rPr>
          <w:rFonts w:hint="eastAsia" w:eastAsia="宋体"/>
          <w:color w:val="000000" w:themeColor="text1"/>
          <w:highlight w:val="none"/>
          <w:lang w:eastAsia="zh-CN"/>
          <w14:textFill>
            <w14:solidFill>
              <w14:schemeClr w14:val="tx1"/>
            </w14:solidFill>
          </w14:textFill>
        </w:rPr>
        <w:t>）因苏采云系统故障造成开标不成功。</w:t>
      </w:r>
    </w:p>
    <w:p w14:paraId="60976587">
      <w:pPr>
        <w:rPr>
          <w:rFonts w:hint="eastAsia" w:eastAsia="宋体"/>
          <w:b/>
          <w:bCs/>
          <w:color w:val="000000" w:themeColor="text1"/>
          <w:highlight w:val="none"/>
          <w:lang w:eastAsia="zh-CN"/>
          <w14:textFill>
            <w14:solidFill>
              <w14:schemeClr w14:val="tx1"/>
            </w14:solidFill>
          </w14:textFill>
        </w:rPr>
      </w:pPr>
      <w:r>
        <w:rPr>
          <w:rFonts w:hint="eastAsia" w:eastAsia="宋体"/>
          <w:b/>
          <w:bCs/>
          <w:color w:val="000000" w:themeColor="text1"/>
          <w:highlight w:val="none"/>
          <w:lang w:eastAsia="zh-CN"/>
          <w14:textFill>
            <w14:solidFill>
              <w14:schemeClr w14:val="tx1"/>
            </w14:solidFill>
          </w14:textFill>
        </w:rPr>
        <w:t>如出现（</w:t>
      </w:r>
      <w:r>
        <w:rPr>
          <w:rFonts w:hint="eastAsia" w:eastAsia="宋体"/>
          <w:b/>
          <w:bCs/>
          <w:color w:val="000000" w:themeColor="text1"/>
          <w:highlight w:val="none"/>
          <w:lang w:val="en-US" w:eastAsia="zh-CN"/>
          <w14:textFill>
            <w14:solidFill>
              <w14:schemeClr w14:val="tx1"/>
            </w14:solidFill>
          </w14:textFill>
        </w:rPr>
        <w:t>1</w:t>
      </w:r>
      <w:r>
        <w:rPr>
          <w:rFonts w:hint="eastAsia" w:eastAsia="宋体"/>
          <w:b/>
          <w:bCs/>
          <w:color w:val="000000" w:themeColor="text1"/>
          <w:highlight w:val="none"/>
          <w:lang w:eastAsia="zh-CN"/>
          <w14:textFill>
            <w14:solidFill>
              <w14:schemeClr w14:val="tx1"/>
            </w14:solidFill>
          </w14:textFill>
        </w:rPr>
        <w:t>）或（</w:t>
      </w:r>
      <w:r>
        <w:rPr>
          <w:rFonts w:hint="eastAsia" w:eastAsia="宋体"/>
          <w:b/>
          <w:bCs/>
          <w:color w:val="000000" w:themeColor="text1"/>
          <w:highlight w:val="none"/>
          <w:lang w:val="en-US" w:eastAsia="zh-CN"/>
          <w14:textFill>
            <w14:solidFill>
              <w14:schemeClr w14:val="tx1"/>
            </w14:solidFill>
          </w14:textFill>
        </w:rPr>
        <w:t>4</w:t>
      </w:r>
      <w:r>
        <w:rPr>
          <w:rFonts w:hint="eastAsia" w:eastAsia="宋体"/>
          <w:b/>
          <w:bCs/>
          <w:color w:val="000000" w:themeColor="text1"/>
          <w:highlight w:val="none"/>
          <w:lang w:eastAsia="zh-CN"/>
          <w14:textFill>
            <w14:solidFill>
              <w14:schemeClr w14:val="tx1"/>
            </w14:solidFill>
          </w14:textFill>
        </w:rPr>
        <w:t>）情形，招标活动失败，评审委员会应对招标文件是否存在不合理条款进行论证，并在评审报告中写明论证意见。</w:t>
      </w:r>
    </w:p>
    <w:p w14:paraId="4E13707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 xml:space="preserve"> 投标截止时间结束参加投标的投标人不足三家的处理</w:t>
      </w:r>
    </w:p>
    <w:p w14:paraId="59492A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438C9A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445C0403">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22.2.2.10 未通过资格审查或符合性审查的投标人，采购代理机构将通过苏采云系统告知其具体原因，评标结束后不再接受有关询问。</w:t>
      </w:r>
    </w:p>
    <w:p w14:paraId="7CBB1D8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22.2.2.11 </w:t>
      </w:r>
      <w:r>
        <w:rPr>
          <w:rFonts w:hint="default"/>
          <w:color w:val="000000" w:themeColor="text1"/>
          <w:highlight w:val="none"/>
          <w:lang w:val="en-US" w:eastAsia="zh-CN"/>
          <w14:textFill>
            <w14:solidFill>
              <w14:schemeClr w14:val="tx1"/>
            </w14:solidFill>
          </w14:textFill>
        </w:rPr>
        <w:t>投标人在开、评标全过程中应保持通讯畅通，及时登录苏采云系统查阅、答复相关信息，并安排专人与交易中心及评委会联系。</w:t>
      </w:r>
    </w:p>
    <w:p w14:paraId="47B13E1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 投标文件的进一步评审</w:t>
      </w:r>
    </w:p>
    <w:p w14:paraId="66E5DE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评标委员会将允许修正投标文件中不构成重大偏离的、微小的、非正规的、不一致的或不规则的地方，但这些修改不能影响任何投标人相应的名次排列。</w:t>
      </w:r>
    </w:p>
    <w:p w14:paraId="491DD13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 xml:space="preserve"> 澄清有关问题。</w:t>
      </w:r>
    </w:p>
    <w:p w14:paraId="41D8E0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14:textFill>
            <w14:solidFill>
              <w14:schemeClr w14:val="tx1"/>
            </w14:solidFill>
          </w14:textFill>
        </w:rPr>
        <w:t xml:space="preserve"> 对于投标文件中含义不明确、同类问题表述不一致或者有明显文字和计算错误的内容，评标委员</w:t>
      </w:r>
      <w:r>
        <w:rPr>
          <w:rFonts w:hint="eastAsia"/>
          <w:color w:val="000000" w:themeColor="text1"/>
          <w:highlight w:val="none"/>
          <w:lang w:val="en-US" w:eastAsia="zh-CN"/>
          <w14:textFill>
            <w14:solidFill>
              <w14:schemeClr w14:val="tx1"/>
            </w14:solidFill>
          </w14:textFill>
        </w:rPr>
        <w:t>会</w:t>
      </w:r>
      <w:r>
        <w:rPr>
          <w:rFonts w:hint="eastAsia" w:ascii="宋体" w:hAnsi="宋体" w:eastAsia="宋体" w:cs="Times New Roman"/>
          <w:color w:val="000000" w:themeColor="text1"/>
          <w:sz w:val="24"/>
          <w:highlight w:val="none"/>
          <w:lang w:val="zh-CN"/>
          <w14:textFill>
            <w14:solidFill>
              <w14:schemeClr w14:val="tx1"/>
            </w14:solidFill>
          </w14:textFill>
        </w:rPr>
        <w:t>将通过苏采云系统向</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发出《澄清要求函》，接到《澄清要求函》的</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3E6184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14:textFill>
            <w14:solidFill>
              <w14:schemeClr w14:val="tx1"/>
            </w14:solidFill>
          </w14:textFill>
        </w:rPr>
        <w:t xml:space="preserve"> 接到评标委员</w:t>
      </w:r>
      <w:r>
        <w:rPr>
          <w:rFonts w:hint="eastAsia"/>
          <w:color w:val="000000" w:themeColor="text1"/>
          <w:highlight w:val="none"/>
          <w:lang w:val="en-US" w:eastAsia="zh-CN"/>
          <w14:textFill>
            <w14:solidFill>
              <w14:schemeClr w14:val="tx1"/>
            </w14:solidFill>
          </w14:textFill>
        </w:rPr>
        <w:t>会</w:t>
      </w:r>
      <w:r>
        <w:rPr>
          <w:rFonts w:hint="eastAsia"/>
          <w:color w:val="000000" w:themeColor="text1"/>
          <w:highlight w:val="none"/>
          <w14:textFill>
            <w14:solidFill>
              <w14:schemeClr w14:val="tx1"/>
            </w14:solidFill>
          </w14:textFill>
        </w:rPr>
        <w:t>澄清、说明和补正要求的，投标人如未按规定作出澄清、说明和补正，其风险由投标人自行承担。</w:t>
      </w:r>
    </w:p>
    <w:p w14:paraId="242D611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比较与评价。评标委员会应当按照招标文件中规定的评标方法和标准，对符合性审查合格的投标文件进行商务和技术评估，综合比较与评价。</w:t>
      </w:r>
    </w:p>
    <w:p w14:paraId="7CBE1B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 评标方法和标准</w:t>
      </w:r>
    </w:p>
    <w:p w14:paraId="33C425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22.3.1 采用综合评分法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是指投标文件满足招标文件全部实质性要求，且按照评审因素的量化指标评审得分最高的投标人为中标候选人的评标方法。</w:t>
      </w:r>
    </w:p>
    <w:p w14:paraId="5E0555F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22.3.2 </w:t>
      </w:r>
      <w:r>
        <w:rPr>
          <w:rFonts w:hint="eastAsia"/>
          <w:color w:val="000000" w:themeColor="text1"/>
          <w:highlight w:val="none"/>
          <w:lang w:val="en-US" w:eastAsia="zh-CN"/>
          <w14:textFill>
            <w14:solidFill>
              <w14:schemeClr w14:val="tx1"/>
            </w14:solidFill>
          </w14:textFill>
        </w:rPr>
        <w:t>评审因素和评审标准</w:t>
      </w:r>
      <w:r>
        <w:rPr>
          <w:rFonts w:hint="eastAsia"/>
          <w:color w:val="000000" w:themeColor="text1"/>
          <w:highlight w:val="none"/>
          <w14:textFill>
            <w14:solidFill>
              <w14:schemeClr w14:val="tx1"/>
            </w14:solidFill>
          </w14:textFill>
        </w:rPr>
        <w:t>详见</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文件第三章。</w:t>
      </w:r>
    </w:p>
    <w:p w14:paraId="2C56067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23.确定中标人</w:t>
      </w:r>
    </w:p>
    <w:p w14:paraId="44340A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57D12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23.2 按以下第（</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w:t>
      </w:r>
    </w:p>
    <w:p w14:paraId="0FC0566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（1）采购人</w:t>
      </w:r>
      <w:r>
        <w:rPr>
          <w:rFonts w:hint="eastAsia"/>
          <w:color w:val="000000" w:themeColor="text1"/>
          <w:highlight w:val="none"/>
          <w:lang w:val="en-US" w:eastAsia="zh-CN"/>
          <w14:textFill>
            <w14:solidFill>
              <w14:schemeClr w14:val="tx1"/>
            </w14:solidFill>
          </w14:textFill>
        </w:rPr>
        <w:t>授权</w:t>
      </w:r>
      <w:r>
        <w:rPr>
          <w:rFonts w:hint="eastAsia"/>
          <w:color w:val="000000" w:themeColor="text1"/>
          <w:highlight w:val="none"/>
          <w14:textFill>
            <w14:solidFill>
              <w14:schemeClr w14:val="tx1"/>
            </w14:solidFill>
          </w14:textFill>
        </w:rPr>
        <w:t>评标委员会直接确定排名第一的中标候选人为中标人</w:t>
      </w:r>
      <w:r>
        <w:rPr>
          <w:rFonts w:hint="eastAsia"/>
          <w:color w:val="000000" w:themeColor="text1"/>
          <w:highlight w:val="none"/>
          <w:lang w:eastAsia="zh-CN"/>
          <w14:textFill>
            <w14:solidFill>
              <w14:schemeClr w14:val="tx1"/>
            </w14:solidFill>
          </w14:textFill>
        </w:rPr>
        <w:t>。</w:t>
      </w:r>
    </w:p>
    <w:p w14:paraId="3EF788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（2）采购人在评标委员会推荐的中标候选人中按顺序确定中标人。</w:t>
      </w:r>
    </w:p>
    <w:p w14:paraId="2B1C60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按第</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种方式确定中标人的，代理机构自评审结束之日起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个工作日内将评审报告送交采购人，采购人应当自收到评审报告之日起</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个工作日内在评审报告推荐的中标候选人中按顺序确定中标人。</w:t>
      </w:r>
    </w:p>
    <w:p w14:paraId="6ECFFB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中标候选人并列的，由采购人或者采购人委托评标委员会按照技术指标优劣的方式确定中标人，技术指标优劣</w:t>
      </w:r>
      <w:r>
        <w:rPr>
          <w:rFonts w:hint="eastAsia"/>
          <w:color w:val="000000" w:themeColor="text1"/>
          <w:highlight w:val="none"/>
          <w:lang w:val="en-US" w:eastAsia="zh-CN"/>
          <w14:textFill>
            <w14:solidFill>
              <w14:schemeClr w14:val="tx1"/>
            </w14:solidFill>
          </w14:textFill>
        </w:rPr>
        <w:t>相同的，</w:t>
      </w:r>
      <w:r>
        <w:rPr>
          <w:rFonts w:hint="eastAsia"/>
          <w:color w:val="000000" w:themeColor="text1"/>
          <w:highlight w:val="none"/>
          <w14:textFill>
            <w14:solidFill>
              <w14:schemeClr w14:val="tx1"/>
            </w14:solidFill>
          </w14:textFill>
        </w:rPr>
        <w:t>采取随机抽取的方式确定。</w:t>
      </w:r>
    </w:p>
    <w:p w14:paraId="2658EB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23.3 中标人确定之日起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个工作日内，将在财政部门指定的政府采购信息发布媒体上公告</w:t>
      </w:r>
      <w:r>
        <w:rPr>
          <w:rFonts w:hint="eastAsia"/>
          <w:color w:val="000000" w:themeColor="text1"/>
          <w:highlight w:val="none"/>
          <w:lang w:eastAsia="zh-CN"/>
          <w14:textFill>
            <w14:solidFill>
              <w14:schemeClr w14:val="tx1"/>
            </w14:solidFill>
          </w14:textFill>
        </w:rPr>
        <w:t>，在公告中标结果的同时，采购人或者采购代理机构应当向中标人发出《中标通知书》</w:t>
      </w:r>
      <w:r>
        <w:rPr>
          <w:rFonts w:hint="eastAsia"/>
          <w:color w:val="000000" w:themeColor="text1"/>
          <w:highlight w:val="none"/>
          <w14:textFill>
            <w14:solidFill>
              <w14:schemeClr w14:val="tx1"/>
            </w14:solidFill>
          </w14:textFill>
        </w:rPr>
        <w:t>。</w:t>
      </w:r>
    </w:p>
    <w:p w14:paraId="4F037B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23.4 《中标通知书》对采购人和中标人具有同等法律效力。</w:t>
      </w:r>
    </w:p>
    <w:p w14:paraId="556885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23.5 《中标通知书》发出后，中标人无正当理由不与采购人签订合同的，应当依法承担法律责任。</w:t>
      </w:r>
    </w:p>
    <w:p w14:paraId="0155C0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23.6 代理机构和评标委员会对未中标的投标人不作未中标原因的解释。</w:t>
      </w:r>
    </w:p>
    <w:p w14:paraId="09C2CC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23.7 所有投标文件不论中标与否均不退回。</w:t>
      </w:r>
    </w:p>
    <w:p w14:paraId="79C1C0F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24.编写评审报告</w:t>
      </w:r>
    </w:p>
    <w:p w14:paraId="110347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评标委员会根据全体评标成员签字的原始评标记录和评标结果编写评审报告。</w:t>
      </w:r>
    </w:p>
    <w:p w14:paraId="68D4134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25.评标过程的保密与公正</w:t>
      </w:r>
    </w:p>
    <w:p w14:paraId="358132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25.1 代理机构将采取必要措施，保证评标在严格保密的情况下进行。</w:t>
      </w:r>
    </w:p>
    <w:p w14:paraId="592A956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25.2 任何单位和个人不得非法干预、影响评标办法的确定，以及评标过程和结果。</w:t>
      </w:r>
    </w:p>
    <w:p w14:paraId="43430C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1C2FD1B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25.4 在评标过程中，投标人不得以任何行为影响评标过程，否则其投标文件将被作为无效投标文件。</w:t>
      </w:r>
    </w:p>
    <w:p w14:paraId="64D6538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25.5 采购代理机构和评标委员会不得向未中标的投标人解释未中标原因，也不公布评标过程中的相关细节。</w:t>
      </w:r>
    </w:p>
    <w:p w14:paraId="4AAC5DD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五、签订合同</w:t>
      </w:r>
    </w:p>
    <w:p w14:paraId="18A002E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26.签订合同</w:t>
      </w:r>
    </w:p>
    <w:p w14:paraId="251B8D9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70B818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26.2 采购人不得向中标人提出任何不合理的要求作为签订合同的条件，不得与中标人私下订立背离合同实质性内容的协议。</w:t>
      </w:r>
    </w:p>
    <w:p w14:paraId="606476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3AED771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52F2028D">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六、询问、质疑、投诉和诚实信用</w:t>
      </w:r>
    </w:p>
    <w:p w14:paraId="120C37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27.询问</w:t>
      </w:r>
    </w:p>
    <w:p w14:paraId="3E2629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4AB7466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28.质疑</w:t>
      </w:r>
    </w:p>
    <w:p w14:paraId="013D85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28.1 投标人认为</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文件、采购过程和中标结果使自己的合法权益受到损害的，可以在知道或者应当知道其权益受到损害之日起七个工作日内，将质疑文件原件以书面形式送达代理机构。</w:t>
      </w:r>
    </w:p>
    <w:p w14:paraId="27E4D2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28.2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的质疑行为应符合财政部94号令相关规定，未参加采购活动的投标人或在采购活动中自身权益未受到损害的投标人所提出的质疑不予受理。</w:t>
      </w:r>
    </w:p>
    <w:p w14:paraId="04218FA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28.3 上述应知其权益受到损害之日是指：</w:t>
      </w:r>
    </w:p>
    <w:p w14:paraId="0A68767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（1）对招标文件提出质疑的，为获取招标文件之日或招标文件公告期限届满之日起计算；</w:t>
      </w:r>
    </w:p>
    <w:p w14:paraId="203B2F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（2）对招标过程提出质疑的，自招标程序环节结束之日起计算；</w:t>
      </w:r>
    </w:p>
    <w:p w14:paraId="03D24D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（3）对中标结果提出质疑的，自中标结果公告期限届满之日起计算。</w:t>
      </w:r>
    </w:p>
    <w:p w14:paraId="19811F1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28.4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在法定质疑期内应当一次性提出针对同一招标环节的质疑事项。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如在法定期限内对同一采购程序环节提出多次质疑的，</w:t>
      </w:r>
      <w:r>
        <w:rPr>
          <w:rFonts w:hint="eastAsia" w:ascii="宋体" w:hAnsi="宋体" w:eastAsia="宋体" w:cs="Times New Roman"/>
          <w:color w:val="000000" w:themeColor="text1"/>
          <w:sz w:val="24"/>
          <w:highlight w:val="none"/>
          <w:lang w:val="en-US" w:eastAsia="zh-CN"/>
          <w14:textFill>
            <w14:solidFill>
              <w14:schemeClr w14:val="tx1"/>
            </w14:solidFill>
          </w14:textFill>
        </w:rPr>
        <w:t>采购代理机构或采购人</w:t>
      </w:r>
      <w:r>
        <w:rPr>
          <w:rFonts w:hint="eastAsia" w:ascii="宋体" w:hAnsi="宋体" w:eastAsia="宋体" w:cs="Times New Roman"/>
          <w:color w:val="000000" w:themeColor="text1"/>
          <w:sz w:val="24"/>
          <w:highlight w:val="none"/>
          <w:lang w:val="zh-CN"/>
          <w14:textFill>
            <w14:solidFill>
              <w14:schemeClr w14:val="tx1"/>
            </w14:solidFill>
          </w14:textFill>
        </w:rPr>
        <w:t>将只对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第一次质疑作出答复。</w:t>
      </w:r>
    </w:p>
    <w:p w14:paraId="147E13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28.5 代理机构在收到投标人的质疑后将及时组织调查核实，在七个工作日内作出答复，答复的内容不涉及商业秘密。</w:t>
      </w:r>
    </w:p>
    <w:p w14:paraId="3DFE9F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28.6 代理机构遵循“谁过错谁负担”的原则，有过错的一方承担调查论证费用。</w:t>
      </w:r>
    </w:p>
    <w:p w14:paraId="29EEF9F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29.投诉</w:t>
      </w:r>
    </w:p>
    <w:p w14:paraId="2E98CE0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29.1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对代理机构的答复不满意，或代理机构未在规定的时间内作出答复的，可以在答复期满后十五个工作日内向采购项目同级财政部门投诉。</w:t>
      </w:r>
    </w:p>
    <w:p w14:paraId="05B8DE3B">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30.诚实信用</w:t>
      </w:r>
    </w:p>
    <w:p w14:paraId="7AFBFA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30.1 投标人之间不得相互串通投标报价，不得妨碍其他投标人的公平竞争，不得损害采购人和其他投标人的合法权益。</w:t>
      </w:r>
    </w:p>
    <w:p w14:paraId="5493B9FC">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5CE4F6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550D57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30.4 投标人不得虚假承诺，否则，按照提供虚假材料谋取中标处理。</w:t>
      </w:r>
    </w:p>
    <w:p w14:paraId="060631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30.5 投标人应自觉遵守开标、评标纪律，扰乱开标评标现场秩序的，属于失信行为，</w:t>
      </w:r>
      <w:r>
        <w:rPr>
          <w:rFonts w:hint="eastAsia"/>
          <w:color w:val="000000" w:themeColor="text1"/>
          <w:highlight w:val="none"/>
          <w:lang w:val="en-US" w:eastAsia="zh-CN"/>
          <w14:textFill>
            <w14:solidFill>
              <w14:schemeClr w14:val="tx1"/>
            </w14:solidFill>
          </w14:textFill>
        </w:rPr>
        <w:t>采购人或采购代理机构有权上报相关部门，并由相关部门按有关规定进行处理</w:t>
      </w:r>
      <w:r>
        <w:rPr>
          <w:rFonts w:hint="eastAsia"/>
          <w:color w:val="000000" w:themeColor="text1"/>
          <w:highlight w:val="none"/>
          <w14:textFill>
            <w14:solidFill>
              <w14:schemeClr w14:val="tx1"/>
            </w14:solidFill>
          </w14:textFill>
        </w:rPr>
        <w:t>。</w:t>
      </w:r>
    </w:p>
    <w:p w14:paraId="72DA4B47">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88BB7BD">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第三章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评标方法与评标标准</w:t>
      </w:r>
    </w:p>
    <w:p w14:paraId="052BE58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、评标方法与定标原则</w:t>
      </w:r>
    </w:p>
    <w:p w14:paraId="43C6BEAD">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1.评标方法：</w:t>
      </w:r>
    </w:p>
    <w:p w14:paraId="59CBCC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评委会将对确定为实质性响应招标文件要求的投标文件进行评价和比较，评标采用综合评分法。</w:t>
      </w:r>
    </w:p>
    <w:p w14:paraId="03F031F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1D5DCD63">
      <w:pPr>
        <w:bidi w:val="0"/>
        <w:rPr>
          <w:rFonts w:hint="default"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b/>
          <w:bCs/>
          <w:color w:val="000000" w:themeColor="text1"/>
          <w:highlight w:val="none"/>
          <w:lang w:val="en-US" w:eastAsia="zh-CN"/>
          <w14:textFill>
            <w14:solidFill>
              <w14:schemeClr w14:val="tx1"/>
            </w14:solidFill>
          </w14:textFill>
        </w:rPr>
        <w:t>2.定标原则：</w:t>
      </w:r>
    </w:p>
    <w:p w14:paraId="31273F77">
      <w:pPr>
        <w:bidi w:val="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1E9AC927">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、综合评分标准</w:t>
      </w:r>
    </w:p>
    <w:p w14:paraId="218A61F5">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评标委员会将按下列评分具体办法和标准进行打分，总分值为100分。</w:t>
      </w:r>
      <w:r>
        <w:rPr>
          <w:rFonts w:hint="eastAsia"/>
          <w:color w:val="000000" w:themeColor="text1"/>
          <w:highlight w:val="none"/>
          <w:lang w:val="en-US" w:eastAsia="zh-CN"/>
          <w14:textFill>
            <w14:solidFill>
              <w14:schemeClr w14:val="tx1"/>
            </w14:solidFill>
          </w14:textFill>
        </w:rPr>
        <w:t>具体评分因素及评分明细如下：</w:t>
      </w:r>
    </w:p>
    <w:tbl>
      <w:tblPr>
        <w:tblStyle w:val="1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198"/>
        <w:gridCol w:w="6548"/>
        <w:gridCol w:w="743"/>
      </w:tblGrid>
      <w:tr w14:paraId="6E69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0704E1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645" w:type="pct"/>
            <w:noWrap w:val="0"/>
            <w:vAlign w:val="center"/>
          </w:tcPr>
          <w:p w14:paraId="48ED238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评分</w:t>
            </w:r>
          </w:p>
          <w:p w14:paraId="5C9EDB4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因素</w:t>
            </w:r>
          </w:p>
        </w:tc>
        <w:tc>
          <w:tcPr>
            <w:tcW w:w="3526" w:type="pct"/>
            <w:noWrap w:val="0"/>
            <w:vAlign w:val="center"/>
          </w:tcPr>
          <w:p w14:paraId="661D3BB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评分明细</w:t>
            </w:r>
          </w:p>
        </w:tc>
        <w:tc>
          <w:tcPr>
            <w:tcW w:w="400" w:type="pct"/>
            <w:noWrap w:val="0"/>
            <w:vAlign w:val="center"/>
          </w:tcPr>
          <w:p w14:paraId="22F3F4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分值</w:t>
            </w:r>
          </w:p>
        </w:tc>
      </w:tr>
      <w:tr w14:paraId="3F58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568BCC3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645" w:type="pct"/>
            <w:noWrap w:val="0"/>
            <w:vAlign w:val="center"/>
          </w:tcPr>
          <w:p w14:paraId="273E187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w:t>
            </w:r>
          </w:p>
        </w:tc>
        <w:tc>
          <w:tcPr>
            <w:tcW w:w="3526" w:type="pct"/>
            <w:noWrap w:val="0"/>
            <w:vAlign w:val="center"/>
          </w:tcPr>
          <w:p w14:paraId="7440BA3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采用低价优先法计算，即满足招标文件要求且投标价格最低的报价为评审基准价，其价格分为满分。</w:t>
            </w:r>
          </w:p>
          <w:p w14:paraId="4DBC882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其他投标供应商的价格分统一按照下列公式计算：报价得分=（评审基准价/投标报价）×3</w:t>
            </w:r>
            <w:r>
              <w:rPr>
                <w:rFonts w:hint="eastAsia" w:ascii="宋体" w:hAnsi="宋体" w:eastAsia="宋体" w:cs="宋体"/>
                <w:color w:val="000000" w:themeColor="text1"/>
                <w:sz w:val="24"/>
                <w:szCs w:val="24"/>
                <w:highlight w:val="none"/>
                <w:lang w:val="en-US" w:eastAsia="zh-CN"/>
                <w14:textFill>
                  <w14:solidFill>
                    <w14:schemeClr w14:val="tx1"/>
                  </w14:solidFill>
                </w14:textFill>
              </w:rPr>
              <w:t>0。（小数点后保留两位）</w:t>
            </w:r>
          </w:p>
        </w:tc>
        <w:tc>
          <w:tcPr>
            <w:tcW w:w="400" w:type="pct"/>
            <w:noWrap w:val="0"/>
            <w:vAlign w:val="center"/>
          </w:tcPr>
          <w:p w14:paraId="5728B15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p>
        </w:tc>
      </w:tr>
      <w:tr w14:paraId="3DB77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006D97F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645" w:type="pct"/>
            <w:noWrap w:val="0"/>
            <w:vAlign w:val="center"/>
          </w:tcPr>
          <w:p w14:paraId="3C0E819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技术指标响应情况</w:t>
            </w:r>
          </w:p>
        </w:tc>
        <w:tc>
          <w:tcPr>
            <w:tcW w:w="3526" w:type="pct"/>
            <w:tcBorders>
              <w:bottom w:val="single" w:color="auto" w:sz="4" w:space="0"/>
            </w:tcBorders>
            <w:noWrap w:val="0"/>
            <w:vAlign w:val="center"/>
          </w:tcPr>
          <w:p w14:paraId="2184AEF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根据招标文件《第四章采购需求》的“技术指标明细”，对</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投标人所投产品技术指标满足程度</w:t>
            </w:r>
            <w:r>
              <w:rPr>
                <w:rFonts w:hint="eastAsia" w:ascii="宋体" w:hAnsi="宋体" w:eastAsia="宋体" w:cs="宋体"/>
                <w:color w:val="000000" w:themeColor="text1"/>
                <w:sz w:val="24"/>
                <w:szCs w:val="24"/>
                <w:highlight w:val="none"/>
                <w14:textFill>
                  <w14:solidFill>
                    <w14:schemeClr w14:val="tx1"/>
                  </w14:solidFill>
                </w14:textFill>
              </w:rPr>
              <w:t>进行评审：</w:t>
            </w:r>
          </w:p>
          <w:p w14:paraId="0AC348B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完全满足招标文件“技术指标明细”要求的得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14:textFill>
                  <w14:solidFill>
                    <w14:schemeClr w14:val="tx1"/>
                  </w14:solidFill>
                </w14:textFill>
              </w:rPr>
              <w:t>分；在此基础上，招标文件中标注“★”的内容为实质性要求，有一项不符合的，作无效投标处理；标注“▲”负偏离的，则每项扣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分；其他非重要参数和商务条款负偏离的，则每项扣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分，扣完为止。正偏离不加分，缺项漏项视为负偏离。</w:t>
            </w:r>
          </w:p>
          <w:p w14:paraId="47508E37">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投标人须提供《技术条款偏离表》针对</w:t>
            </w:r>
            <w:r>
              <w:rPr>
                <w:rFonts w:hint="eastAsia" w:ascii="宋体" w:hAnsi="宋体" w:eastAsia="宋体" w:cs="宋体"/>
                <w:color w:val="000000" w:themeColor="text1"/>
                <w:sz w:val="24"/>
                <w:szCs w:val="24"/>
                <w:highlight w:val="none"/>
                <w14:textFill>
                  <w14:solidFill>
                    <w14:schemeClr w14:val="tx1"/>
                  </w14:solidFill>
                </w14:textFill>
              </w:rPr>
              <w:t>“技术指标明细”</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的内容逐条响应，并说明所投产品的技术指标性能。如招标文件中要求提供支撑材料的，必须按要求提供支撑材料佐证，否则视为负偏离。</w:t>
            </w:r>
          </w:p>
          <w:p w14:paraId="73054C1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注：为方便评审，可详细标明证明材料在投标文件中页码和位置；证明材料内的技术参数可用箭头、标红或下划线等进行明显标注。</w:t>
            </w:r>
          </w:p>
        </w:tc>
        <w:tc>
          <w:tcPr>
            <w:tcW w:w="400" w:type="pct"/>
            <w:tcBorders>
              <w:bottom w:val="single" w:color="auto" w:sz="4" w:space="0"/>
            </w:tcBorders>
            <w:noWrap w:val="0"/>
            <w:vAlign w:val="center"/>
          </w:tcPr>
          <w:p w14:paraId="7681DAE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30</w:t>
            </w:r>
          </w:p>
        </w:tc>
      </w:tr>
      <w:tr w14:paraId="7216B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0DACA38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645" w:type="pct"/>
            <w:shd w:val="clear" w:color="auto" w:fill="auto"/>
            <w:noWrap w:val="0"/>
            <w:vAlign w:val="center"/>
          </w:tcPr>
          <w:p w14:paraId="3E30107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整体实施方案</w:t>
            </w:r>
          </w:p>
        </w:tc>
        <w:tc>
          <w:tcPr>
            <w:tcW w:w="3526" w:type="pct"/>
            <w:tcBorders>
              <w:bottom w:val="single" w:color="auto" w:sz="4" w:space="0"/>
            </w:tcBorders>
            <w:shd w:val="clear" w:color="auto" w:fill="auto"/>
            <w:noWrap w:val="0"/>
            <w:vAlign w:val="center"/>
          </w:tcPr>
          <w:p w14:paraId="3B35A05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投标人应根据招标要求及项目实际，提供整体实施方案（包含人员安排、安装、调试、验收等），评委对投标人的整体实施方案进行评价。</w:t>
            </w:r>
          </w:p>
          <w:p w14:paraId="5070FFC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方案贴合项目需求，完整全面、合理可行、针对性强的得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74756A4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方案完整性、合理性、针对性一般的得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0AFBF72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方案仅满足基本要求的得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7E25338B">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tcBorders>
              <w:bottom w:val="single" w:color="auto" w:sz="4" w:space="0"/>
            </w:tcBorders>
            <w:shd w:val="clear" w:color="auto" w:fill="auto"/>
            <w:noWrap w:val="0"/>
            <w:vAlign w:val="center"/>
          </w:tcPr>
          <w:p w14:paraId="22C4D72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79DB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7" w:type="pct"/>
            <w:noWrap w:val="0"/>
            <w:vAlign w:val="center"/>
          </w:tcPr>
          <w:p w14:paraId="757A9A1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4</w:t>
            </w:r>
          </w:p>
        </w:tc>
        <w:tc>
          <w:tcPr>
            <w:tcW w:w="645" w:type="pct"/>
            <w:shd w:val="clear" w:color="auto" w:fill="auto"/>
            <w:noWrap w:val="0"/>
            <w:vAlign w:val="center"/>
          </w:tcPr>
          <w:p w14:paraId="7D3C4B2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进度计划及保证措施</w:t>
            </w:r>
          </w:p>
        </w:tc>
        <w:tc>
          <w:tcPr>
            <w:tcW w:w="3526" w:type="pct"/>
            <w:shd w:val="clear" w:color="auto" w:fill="auto"/>
            <w:noWrap w:val="0"/>
            <w:vAlign w:val="center"/>
          </w:tcPr>
          <w:p w14:paraId="3FD83A3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投标人应根据本项目情况，提供供货、安装进度计划及保证措施方案，评委对投标人的安装进度计划及保证措施进行评价。</w:t>
            </w:r>
          </w:p>
          <w:p w14:paraId="33FFBAD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计划及措施完整全面、描述详细、科学可行、针对性强的得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43987CE0">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计划及措施完整性一般、描述一般、可行性一般、针对性一般的得4分；</w:t>
            </w:r>
          </w:p>
          <w:p w14:paraId="4AFAE01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安装进度计划及保证措施仅能满足项目基本要求的得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4563C684">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09025C8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3ED52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66DA7E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5</w:t>
            </w:r>
          </w:p>
        </w:tc>
        <w:tc>
          <w:tcPr>
            <w:tcW w:w="645" w:type="pct"/>
            <w:shd w:val="clear" w:color="auto" w:fill="auto"/>
            <w:noWrap w:val="0"/>
            <w:vAlign w:val="center"/>
          </w:tcPr>
          <w:p w14:paraId="042DD86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w:t>
            </w:r>
          </w:p>
        </w:tc>
        <w:tc>
          <w:tcPr>
            <w:tcW w:w="3526" w:type="pct"/>
            <w:shd w:val="clear" w:color="auto" w:fill="auto"/>
            <w:noWrap w:val="0"/>
            <w:vAlign w:val="center"/>
          </w:tcPr>
          <w:p w14:paraId="36818DD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投标人应根据本项目情况，提供的突发情况应急处理方案，评委对投标人的突发情况应急处理措施进行评价。</w:t>
            </w:r>
          </w:p>
          <w:p w14:paraId="2C402D61">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措施详细、考虑周全、对突发事件能迅速应对并能及时解决的得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0EEBDA5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措施详细程度一般、对突发事件应对速度及解决时效性一般的得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6E2A3D1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5141D14D">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572D0DB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281AD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D76829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645" w:type="pct"/>
            <w:shd w:val="clear" w:color="auto" w:fill="auto"/>
            <w:noWrap w:val="0"/>
            <w:vAlign w:val="center"/>
          </w:tcPr>
          <w:p w14:paraId="044749F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w:t>
            </w:r>
          </w:p>
        </w:tc>
        <w:tc>
          <w:tcPr>
            <w:tcW w:w="3526" w:type="pct"/>
            <w:shd w:val="clear" w:color="auto" w:fill="auto"/>
            <w:noWrap w:val="0"/>
            <w:vAlign w:val="center"/>
          </w:tcPr>
          <w:p w14:paraId="519676F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投标人针对本项目需求提供完整的产品质保售后服务方案（包括响应时间、人员配置、保障措施方案等方面），评委根据产品质保售后服务方案进行评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47ED737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产品质保售后服务完整全面、考虑周到、合理可行、优于招标文件要求的得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1875F55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产品质保售后服务方案完整性一般、合理性一般、满足招标文件要求的得</w:t>
            </w:r>
            <w:r>
              <w:rPr>
                <w:rFonts w:hint="eastAsia" w:ascii="宋体" w:hAnsi="宋体" w:eastAsia="宋体" w:cs="宋体"/>
                <w:color w:val="000000" w:themeColor="text1"/>
                <w:sz w:val="24"/>
                <w:szCs w:val="24"/>
                <w:highlight w:val="none"/>
                <w:lang w:val="en-US"/>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3217430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1626A51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1D356E1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6956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2038B3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645" w:type="pct"/>
            <w:shd w:val="clear" w:color="auto" w:fill="auto"/>
            <w:noWrap w:val="0"/>
            <w:vAlign w:val="center"/>
          </w:tcPr>
          <w:p w14:paraId="6E9C616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p>
        </w:tc>
        <w:tc>
          <w:tcPr>
            <w:tcW w:w="3526" w:type="pct"/>
            <w:shd w:val="clear" w:color="auto" w:fill="auto"/>
            <w:noWrap w:val="0"/>
            <w:vAlign w:val="center"/>
          </w:tcPr>
          <w:p w14:paraId="12C7FF6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投标人应根据本项目情况，提供完善的项目培训计划和培训方案（包括人员安排、培训内容（含培训材料）及时间安排等方面），评委根据</w:t>
            </w: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r>
              <w:rPr>
                <w:rFonts w:hint="eastAsia" w:ascii="宋体" w:hAnsi="宋体" w:eastAsia="宋体" w:cs="宋体"/>
                <w:color w:val="000000" w:themeColor="text1"/>
                <w:sz w:val="24"/>
                <w:szCs w:val="24"/>
                <w:highlight w:val="none"/>
                <w14:textFill>
                  <w14:solidFill>
                    <w14:schemeClr w14:val="tx1"/>
                  </w14:solidFill>
                </w14:textFill>
              </w:rPr>
              <w:t>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583F8E05">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培训方案全面，服务响应及时，可操作性强的得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111655C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培训方案可行，服务响应</w:t>
            </w:r>
            <w:r>
              <w:rPr>
                <w:rFonts w:hint="eastAsia" w:ascii="宋体" w:hAnsi="宋体" w:eastAsia="宋体" w:cs="宋体"/>
                <w:color w:val="000000" w:themeColor="text1"/>
                <w:sz w:val="24"/>
                <w:szCs w:val="24"/>
                <w:highlight w:val="none"/>
                <w:lang w:val="en-US"/>
                <w14:textFill>
                  <w14:solidFill>
                    <w14:schemeClr w14:val="tx1"/>
                  </w14:solidFill>
                </w14:textFill>
              </w:rPr>
              <w:t>较</w:t>
            </w:r>
            <w:r>
              <w:rPr>
                <w:rFonts w:hint="eastAsia" w:ascii="宋体" w:hAnsi="宋体" w:eastAsia="宋体" w:cs="宋体"/>
                <w:color w:val="000000" w:themeColor="text1"/>
                <w:sz w:val="24"/>
                <w:szCs w:val="24"/>
                <w:highlight w:val="none"/>
                <w14:textFill>
                  <w14:solidFill>
                    <w14:schemeClr w14:val="tx1"/>
                  </w14:solidFill>
                </w14:textFill>
              </w:rPr>
              <w:t>及时，具有可操作性的得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3214CE2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培训方案一般，服务响应</w:t>
            </w:r>
            <w:r>
              <w:rPr>
                <w:rFonts w:hint="eastAsia" w:ascii="宋体" w:hAnsi="宋体" w:eastAsia="宋体" w:cs="宋体"/>
                <w:color w:val="000000" w:themeColor="text1"/>
                <w:sz w:val="24"/>
                <w:szCs w:val="24"/>
                <w:highlight w:val="none"/>
                <w:lang w:val="en-US"/>
                <w14:textFill>
                  <w14:solidFill>
                    <w14:schemeClr w14:val="tx1"/>
                  </w14:solidFill>
                </w14:textFill>
              </w:rPr>
              <w:t>及时性一般，</w:t>
            </w:r>
            <w:r>
              <w:rPr>
                <w:rFonts w:hint="eastAsia" w:ascii="宋体" w:hAnsi="宋体" w:eastAsia="宋体" w:cs="宋体"/>
                <w:color w:val="000000" w:themeColor="text1"/>
                <w:sz w:val="24"/>
                <w:szCs w:val="24"/>
                <w:highlight w:val="none"/>
                <w14:textFill>
                  <w14:solidFill>
                    <w14:schemeClr w14:val="tx1"/>
                  </w14:solidFill>
                </w14:textFill>
              </w:rPr>
              <w:t>可操作性一般的得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796F94D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15FE7B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6</w:t>
            </w:r>
          </w:p>
        </w:tc>
      </w:tr>
      <w:tr w14:paraId="68B7A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B32A9D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645" w:type="pct"/>
            <w:shd w:val="clear" w:color="auto" w:fill="auto"/>
            <w:noWrap w:val="0"/>
            <w:vAlign w:val="center"/>
          </w:tcPr>
          <w:p w14:paraId="6E652C7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业绩</w:t>
            </w:r>
          </w:p>
        </w:tc>
        <w:tc>
          <w:tcPr>
            <w:tcW w:w="3526" w:type="pct"/>
            <w:shd w:val="clear" w:color="auto" w:fill="auto"/>
            <w:noWrap w:val="0"/>
            <w:vAlign w:val="center"/>
          </w:tcPr>
          <w:p w14:paraId="0A553B1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自2023年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0" w:type="pct"/>
            <w:shd w:val="clear" w:color="auto" w:fill="auto"/>
            <w:noWrap w:val="0"/>
            <w:vAlign w:val="center"/>
          </w:tcPr>
          <w:p w14:paraId="54DA957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16DF5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7744F73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p>
        </w:tc>
        <w:tc>
          <w:tcPr>
            <w:tcW w:w="645" w:type="pct"/>
            <w:shd w:val="clear" w:color="auto" w:fill="auto"/>
            <w:noWrap w:val="0"/>
            <w:vAlign w:val="center"/>
          </w:tcPr>
          <w:p w14:paraId="3B6D71E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免费质保</w:t>
            </w:r>
          </w:p>
        </w:tc>
        <w:tc>
          <w:tcPr>
            <w:tcW w:w="3526" w:type="pct"/>
            <w:shd w:val="clear" w:color="auto" w:fill="auto"/>
            <w:noWrap w:val="0"/>
            <w:vAlign w:val="center"/>
          </w:tcPr>
          <w:p w14:paraId="0B0CA91D">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投标人所投所有产品均满足招标文件基本要求的，不得分</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在此基础上，投标人所投所有产品均每增加1年免费质保得2分，最多得4分</w:t>
            </w:r>
            <w:r>
              <w:rPr>
                <w:rFonts w:hint="eastAsia" w:ascii="宋体" w:hAnsi="宋体" w:cs="宋体"/>
                <w:color w:val="000000" w:themeColor="text1"/>
                <w:sz w:val="24"/>
                <w:szCs w:val="24"/>
                <w:highlight w:val="none"/>
                <w:lang w:eastAsia="zh-CN"/>
                <w14:textFill>
                  <w14:solidFill>
                    <w14:schemeClr w14:val="tx1"/>
                  </w14:solidFill>
                </w14:textFill>
              </w:rPr>
              <w:t>。</w:t>
            </w:r>
          </w:p>
          <w:p w14:paraId="7A8AA66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(若投标文件中出现质保年限前后不一致或多个产品质保年限不统一的情况，以最低免费质保期作为评分依据)</w:t>
            </w:r>
          </w:p>
        </w:tc>
        <w:tc>
          <w:tcPr>
            <w:tcW w:w="400" w:type="pct"/>
            <w:shd w:val="clear" w:color="auto" w:fill="auto"/>
            <w:noWrap w:val="0"/>
            <w:vAlign w:val="center"/>
          </w:tcPr>
          <w:p w14:paraId="6F6A986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6F459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9" w:type="pct"/>
            <w:gridSpan w:val="3"/>
            <w:noWrap w:val="0"/>
            <w:vAlign w:val="center"/>
          </w:tcPr>
          <w:p w14:paraId="0E735F0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400" w:type="pct"/>
            <w:noWrap w:val="0"/>
            <w:vAlign w:val="center"/>
          </w:tcPr>
          <w:p w14:paraId="023B5DE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w:t>
            </w:r>
          </w:p>
        </w:tc>
      </w:tr>
    </w:tbl>
    <w:p w14:paraId="4AE120F8">
      <w:pPr>
        <w:bidi w:val="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政府采购政策功能落实</w:t>
      </w:r>
      <w:r>
        <w:rPr>
          <w:rFonts w:hint="eastAsia"/>
          <w:b/>
          <w:bCs/>
          <w:color w:val="000000" w:themeColor="text1"/>
          <w:highlight w:val="none"/>
          <w:lang w:eastAsia="zh-CN"/>
          <w14:textFill>
            <w14:solidFill>
              <w14:schemeClr w14:val="tx1"/>
            </w14:solidFill>
          </w14:textFill>
        </w:rPr>
        <w:t>：</w:t>
      </w:r>
    </w:p>
    <w:p w14:paraId="46402B14">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小微型企业价格扣除</w:t>
      </w:r>
    </w:p>
    <w:p w14:paraId="2379E49C">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（1）本项目对小型和微型企业产品给予10%的扣除价格，用扣除后的价格参与评审。</w:t>
      </w:r>
    </w:p>
    <w:p w14:paraId="3714D2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文件的要求提供相应的《中小微企业声明函》。</w:t>
      </w:r>
    </w:p>
    <w:p w14:paraId="511A359C">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2</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残疾人福利单位价格扣除</w:t>
      </w:r>
    </w:p>
    <w:p w14:paraId="19A4FA6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（1）本项目对残疾人福利性单位视同小型、微型企业，给予10%的价格扣除，用扣除后的价格参与评审。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w:t>
      </w:r>
      <w:r>
        <w:rPr>
          <w:rFonts w:hint="eastAsia"/>
          <w:color w:val="000000" w:themeColor="text1"/>
          <w:highlight w:val="none"/>
          <w14:textFill>
            <w14:solidFill>
              <w14:schemeClr w14:val="tx1"/>
            </w14:solidFill>
          </w14:textFill>
        </w:rPr>
        <w:t>残疾人福利性单位</w:t>
      </w:r>
      <w:r>
        <w:rPr>
          <w:rFonts w:hint="eastAsia"/>
          <w:color w:val="000000" w:themeColor="text1"/>
          <w:highlight w:val="none"/>
          <w:lang w:eastAsia="zh-CN"/>
          <w14:textFill>
            <w14:solidFill>
              <w14:schemeClr w14:val="tx1"/>
            </w14:solidFill>
          </w14:textFill>
        </w:rPr>
        <w:t>。</w:t>
      </w:r>
    </w:p>
    <w:p w14:paraId="24254F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（2）残疾人福利单位需按照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文件的要求提供《残疾人福利性单位声明函》。</w:t>
      </w:r>
    </w:p>
    <w:p w14:paraId="78ECEED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（3）残疾人福利单位标准请参照《关于促进残疾人就业政府采购政策的通知》（财库〔2017〕141号）。</w:t>
      </w:r>
    </w:p>
    <w:p w14:paraId="0B8FFDA4">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3</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监狱和戒毒企业价格扣除</w:t>
      </w:r>
    </w:p>
    <w:p w14:paraId="379517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（1）本项目对监狱和戒毒企业（简称监狱企业）视同小型、微型企业，给予10%的价格扣除，用扣除后的价格参与评审。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货物采购项目中产品制造商须为监狱企业</w:t>
      </w:r>
      <w:r>
        <w:rPr>
          <w:rFonts w:hint="eastAsia"/>
          <w:color w:val="000000" w:themeColor="text1"/>
          <w:highlight w:val="none"/>
          <w:lang w:eastAsia="zh-CN"/>
          <w14:textFill>
            <w14:solidFill>
              <w14:schemeClr w14:val="tx1"/>
            </w14:solidFill>
          </w14:textFill>
        </w:rPr>
        <w:t>。</w:t>
      </w:r>
    </w:p>
    <w:p w14:paraId="5F43D24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（2）监狱企业参加政府采购活动时，需提供由省级以上监狱管理局、戒毒管理局</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含新疆生产建设兵团</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出具的属于监狱企业的证明文件。</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如不提供上述证明文件，价格将不做相应扣除。</w:t>
      </w:r>
    </w:p>
    <w:p w14:paraId="63E517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（3）监狱企业标准请参照《关于政府采购支持监狱企业发展有关问题的通知》（财库〔2014〕68号）。</w:t>
      </w:r>
    </w:p>
    <w:p w14:paraId="600D50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残疾人福利单位、监狱企业属于小型、微型企业的，不重复享受政策。</w:t>
      </w:r>
    </w:p>
    <w:p w14:paraId="1D9587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如本项目同意联合体投标或同意分包履行合同的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6E3AE0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联合体各方均为小型、微型企业（残疾人福利单位、监狱企业）的，联合体享受10%价格扣除，用扣除后的价格参与评审。</w:t>
      </w:r>
    </w:p>
    <w:p w14:paraId="378CA04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采购本国产品的支持政策</w:t>
      </w:r>
    </w:p>
    <w:p w14:paraId="7580E863">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本项目政府采购活动中既有本国产品又有非本国产品参与竞争的，依法对本国产品给予价格评审优惠，对本国产品的报价给予20%的价格扣除，用扣除后的价格参与评审。</w:t>
      </w:r>
    </w:p>
    <w:p w14:paraId="54B97AE4">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当采购项目或者采购包中含有多种产品，</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为该采购项目或者采购包提供的符合本国产品标准的产品成本之和占该供应商提供的全部产品成本之和的比例达到80%以上时</w:t>
      </w:r>
      <w:r>
        <w:rPr>
          <w:rFonts w:hint="eastAsia"/>
          <w:b/>
          <w:bCs/>
          <w:color w:val="000000" w:themeColor="text1"/>
          <w:highlight w:val="none"/>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投标人</w:t>
      </w:r>
      <w:r>
        <w:rPr>
          <w:rFonts w:hint="eastAsia"/>
          <w:b/>
          <w:bCs/>
          <w:color w:val="000000" w:themeColor="text1"/>
          <w:highlight w:val="none"/>
          <w14:textFill>
            <w14:solidFill>
              <w14:schemeClr w14:val="tx1"/>
            </w14:solidFill>
          </w14:textFill>
        </w:rPr>
        <w:t>需在“第六章 投标文件格式及附件”的“分项报价表”中填写比例数值）</w:t>
      </w:r>
      <w:r>
        <w:rPr>
          <w:rFonts w:hint="eastAsia"/>
          <w:color w:val="000000" w:themeColor="text1"/>
          <w:highlight w:val="none"/>
          <w14:textFill>
            <w14:solidFill>
              <w14:schemeClr w14:val="tx1"/>
            </w14:solidFill>
          </w14:textFill>
        </w:rPr>
        <w:t>，依法对该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提供的全部产品给予价格评审优惠，即对该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提供的全部产品的总报价给予20%的价格扣除，用扣除后的价格参与评审。</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未填写比例数值，或比例数值未达到80%的，将不享受本国产品价格评审优惠。</w:t>
      </w:r>
    </w:p>
    <w:p w14:paraId="3FAD08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需按照招标文件的要求提供《关于符合本国产品标准的声明函》（以下简称《声明函》），如不提供将不享受本国产品价格评审优惠。</w:t>
      </w:r>
    </w:p>
    <w:p w14:paraId="550DBB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④</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在《声明函》中逐一、准确填写产品名称、厂名、生产厂址三项信息（《声明函》中用删除线划除的地方无需填写），三项信息中任意一项未填写的视为该项产品不符合本国产品标准，不享受本国产品价格评审优惠。</w:t>
      </w:r>
    </w:p>
    <w:p w14:paraId="74D069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⑤评标过程中，如发现</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在《声明函》内容含义不明确、同类事项与投标文件表述不一致或者有明显文字错误等情况的，评标委员会应当以书面形式要求</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作出必要的澄清、说明或者补正。经澄清、说明或者补正的《声明函》仍然不符合《国务院办公厅关于在政府采购中实施本国产品标准及相关政策的通知》（国办发〔2025〕34号）和招标文件规定的，</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提供的相关产品视为不符合本国产品标准。</w:t>
      </w:r>
    </w:p>
    <w:p w14:paraId="7B76574C">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7E447AE">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第四章  采购需求</w:t>
      </w:r>
    </w:p>
    <w:p w14:paraId="1B29B4F0">
      <w:pPr>
        <w:pStyle w:val="7"/>
        <w:numPr>
          <w:ilvl w:val="0"/>
          <w:numId w:val="0"/>
        </w:numPr>
        <w:tabs>
          <w:tab w:val="left" w:pos="960"/>
        </w:tabs>
        <w:ind w:left="0" w:leftChars="0" w:firstLine="482" w:firstLineChars="200"/>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2"/>
          <w:highlight w:val="none"/>
          <w:lang w:val="zh-CN" w:eastAsia="zh-CN" w:bidi="zh-CN"/>
          <w14:textFill>
            <w14:solidFill>
              <w14:schemeClr w14:val="tx1"/>
            </w14:solidFill>
          </w14:textFill>
        </w:rPr>
        <w:t>一、</w:t>
      </w:r>
      <w:r>
        <w:rPr>
          <w:rFonts w:hint="eastAsia" w:ascii="宋体" w:hAnsi="宋体" w:cs="宋体"/>
          <w:b/>
          <w:bCs/>
          <w:color w:val="000000" w:themeColor="text1"/>
          <w:highlight w:val="none"/>
          <w14:textFill>
            <w14:solidFill>
              <w14:schemeClr w14:val="tx1"/>
            </w14:solidFill>
          </w14:textFill>
        </w:rPr>
        <w:t>采购清单</w:t>
      </w: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5"/>
        <w:gridCol w:w="1034"/>
        <w:gridCol w:w="3252"/>
        <w:gridCol w:w="912"/>
        <w:gridCol w:w="1246"/>
        <w:gridCol w:w="986"/>
        <w:gridCol w:w="986"/>
      </w:tblGrid>
      <w:tr w14:paraId="4649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61EE5C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557" w:type="pct"/>
            <w:shd w:val="clear" w:color="auto" w:fill="auto"/>
            <w:vAlign w:val="center"/>
          </w:tcPr>
          <w:p w14:paraId="268628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51" w:type="pct"/>
            <w:shd w:val="clear" w:color="auto" w:fill="auto"/>
            <w:vAlign w:val="center"/>
          </w:tcPr>
          <w:p w14:paraId="172122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491" w:type="pct"/>
            <w:shd w:val="clear" w:color="auto" w:fill="auto"/>
            <w:vAlign w:val="center"/>
          </w:tcPr>
          <w:p w14:paraId="759AB6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w:t>
            </w:r>
          </w:p>
          <w:p w14:paraId="294262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（台/套）</w:t>
            </w:r>
          </w:p>
        </w:tc>
        <w:tc>
          <w:tcPr>
            <w:tcW w:w="671" w:type="pct"/>
            <w:shd w:val="clear" w:color="auto" w:fill="auto"/>
            <w:vAlign w:val="center"/>
          </w:tcPr>
          <w:p w14:paraId="004DFF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项目</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算金额</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/最高限价</w:t>
            </w:r>
          </w:p>
          <w:p w14:paraId="5B363D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00AF8F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2A7246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6B61D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37E982B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p>
        </w:tc>
        <w:tc>
          <w:tcPr>
            <w:tcW w:w="557" w:type="pct"/>
            <w:shd w:val="clear" w:color="auto" w:fill="auto"/>
            <w:vAlign w:val="center"/>
          </w:tcPr>
          <w:p w14:paraId="1137BC6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2EAC9D8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管道漏磁扫描检测仪</w:t>
            </w:r>
          </w:p>
        </w:tc>
        <w:tc>
          <w:tcPr>
            <w:tcW w:w="491" w:type="pct"/>
            <w:shd w:val="clear" w:color="auto" w:fill="auto"/>
            <w:vAlign w:val="center"/>
          </w:tcPr>
          <w:p w14:paraId="51C924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718DF2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49.8</w:t>
            </w:r>
          </w:p>
        </w:tc>
        <w:tc>
          <w:tcPr>
            <w:tcW w:w="531" w:type="pct"/>
            <w:shd w:val="clear" w:color="auto" w:fill="auto"/>
            <w:vAlign w:val="center"/>
          </w:tcPr>
          <w:p w14:paraId="003263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07E1D5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bl>
    <w:p w14:paraId="3FA19C7B">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注：</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1.</w:t>
      </w: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投标人在《投标分项报价表》中填列的</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数量不接受负偏离，否则按无效投标处理。</w:t>
      </w:r>
    </w:p>
    <w:p w14:paraId="3D2B1B43">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69754C81">
      <w:pPr>
        <w:pStyle w:val="7"/>
        <w:numPr>
          <w:ilvl w:val="0"/>
          <w:numId w:val="0"/>
        </w:numPr>
        <w:tabs>
          <w:tab w:val="left" w:pos="960"/>
        </w:tabs>
        <w:ind w:left="0" w:leftChars="0" w:firstLine="48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技术指标明细</w:t>
      </w:r>
    </w:p>
    <w:tbl>
      <w:tblPr>
        <w:tblStyle w:val="12"/>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2"/>
        <w:gridCol w:w="1101"/>
        <w:gridCol w:w="7278"/>
      </w:tblGrid>
      <w:tr w14:paraId="244C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6" w:type="pct"/>
            <w:vAlign w:val="center"/>
          </w:tcPr>
          <w:p w14:paraId="4A574B3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000000" w:themeColor="text1"/>
                <w:sz w:val="24"/>
                <w:szCs w:val="24"/>
                <w:highlight w:val="none"/>
                <w:lang w:val="en-US"/>
                <w14:textFill>
                  <w14:solidFill>
                    <w14:schemeClr w14:val="tx1"/>
                  </w14:solidFill>
                </w14:textFill>
              </w:rPr>
            </w:pPr>
            <w:bookmarkStart w:id="5" w:name="_GoBack"/>
            <w:bookmarkEnd w:id="5"/>
            <w:r>
              <w:rPr>
                <w:rFonts w:hint="eastAsia"/>
                <w:b/>
                <w:bCs/>
                <w:color w:val="000000" w:themeColor="text1"/>
                <w:sz w:val="24"/>
                <w:szCs w:val="24"/>
                <w:highlight w:val="none"/>
                <w:lang w:val="en-US"/>
                <w14:textFill>
                  <w14:solidFill>
                    <w14:schemeClr w14:val="tx1"/>
                  </w14:solidFill>
                </w14:textFill>
              </w:rPr>
              <w:t>序号</w:t>
            </w:r>
          </w:p>
        </w:tc>
        <w:tc>
          <w:tcPr>
            <w:tcW w:w="593" w:type="pct"/>
            <w:vAlign w:val="center"/>
          </w:tcPr>
          <w:p w14:paraId="34D5E2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000000" w:themeColor="text1"/>
                <w:sz w:val="24"/>
                <w:szCs w:val="24"/>
                <w:highlight w:val="none"/>
                <w:lang w:val="en-US"/>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名称</w:t>
            </w:r>
          </w:p>
        </w:tc>
        <w:tc>
          <w:tcPr>
            <w:tcW w:w="3919" w:type="pct"/>
            <w:vAlign w:val="center"/>
          </w:tcPr>
          <w:p w14:paraId="7F9839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000000" w:themeColor="text1"/>
                <w:sz w:val="24"/>
                <w:szCs w:val="24"/>
                <w:highlight w:val="none"/>
                <w:lang w:val="en-US"/>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技术要求</w:t>
            </w:r>
          </w:p>
        </w:tc>
      </w:tr>
      <w:tr w14:paraId="51E8E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6" w:type="pct"/>
            <w:vAlign w:val="center"/>
          </w:tcPr>
          <w:p w14:paraId="2E1D8CA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val="0"/>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1</w:t>
            </w:r>
          </w:p>
        </w:tc>
        <w:tc>
          <w:tcPr>
            <w:tcW w:w="593" w:type="pct"/>
            <w:vAlign w:val="center"/>
          </w:tcPr>
          <w:p w14:paraId="6408892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管道漏磁扫描检测仪</w:t>
            </w:r>
          </w:p>
        </w:tc>
        <w:tc>
          <w:tcPr>
            <w:tcW w:w="3919" w:type="pct"/>
            <w:vAlign w:val="center"/>
          </w:tcPr>
          <w:p w14:paraId="1B726DD1">
            <w:pPr>
              <w:spacing w:line="276" w:lineRule="auto"/>
              <w:ind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检测原理</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漏磁</w:t>
            </w:r>
            <w:r>
              <w:rPr>
                <w:rFonts w:hint="eastAsia" w:ascii="宋体" w:hAnsi="宋体" w:cs="宋体"/>
                <w:color w:val="000000" w:themeColor="text1"/>
                <w:szCs w:val="21"/>
                <w:highlight w:val="none"/>
                <w14:textFill>
                  <w14:solidFill>
                    <w14:schemeClr w14:val="tx1"/>
                  </w14:solidFill>
                </w14:textFill>
              </w:rPr>
              <w:t>；</w:t>
            </w:r>
          </w:p>
          <w:p w14:paraId="0FEBA1A0">
            <w:pPr>
              <w:spacing w:line="276" w:lineRule="auto"/>
              <w:ind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磁化方式</w:t>
            </w:r>
            <w:r>
              <w:rPr>
                <w:rFonts w:hint="eastAsia" w:ascii="宋体" w:hAnsi="宋体" w:cs="宋体"/>
                <w:color w:val="000000" w:themeColor="text1"/>
                <w:szCs w:val="21"/>
                <w:highlight w:val="none"/>
                <w14:textFill>
                  <w14:solidFill>
                    <w14:schemeClr w14:val="tx1"/>
                  </w14:solidFill>
                </w14:textFill>
              </w:rPr>
              <w:t>：永磁铁磁化；</w:t>
            </w:r>
          </w:p>
          <w:p w14:paraId="5DA44187">
            <w:pPr>
              <w:spacing w:line="276" w:lineRule="auto"/>
              <w:ind w:firstLine="0" w:firstLineChars="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lang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检测管径</w:t>
            </w:r>
            <w:r>
              <w:rPr>
                <w:rFonts w:hint="eastAsia"/>
                <w:b w:val="0"/>
                <w:bCs w:val="0"/>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≥40</w:t>
            </w:r>
            <w:r>
              <w:rPr>
                <w:rFonts w:hint="eastAsia"/>
                <w:b w:val="0"/>
                <w:bCs w:val="0"/>
                <w:color w:val="000000" w:themeColor="text1"/>
                <w:sz w:val="24"/>
                <w:szCs w:val="24"/>
                <w:highlight w:val="none"/>
                <w:lang w:val="en-US" w:eastAsia="zh-CN"/>
                <w14:textFill>
                  <w14:solidFill>
                    <w14:schemeClr w14:val="tx1"/>
                  </w14:solidFill>
                </w14:textFill>
              </w:rPr>
              <w:t>mm（交付对应探头需包含检测管径）；</w:t>
            </w:r>
          </w:p>
          <w:p w14:paraId="552A6FE2">
            <w:pPr>
              <w:spacing w:line="276" w:lineRule="auto"/>
              <w:ind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4.定位精度：±10mm；</w:t>
            </w:r>
          </w:p>
          <w:p w14:paraId="0172C00C">
            <w:pPr>
              <w:spacing w:line="276" w:lineRule="auto"/>
              <w:ind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5.检测速度：可变，最大</w:t>
            </w:r>
            <w:r>
              <w:rPr>
                <w:rFonts w:hint="eastAsia" w:ascii="宋体" w:hAnsi="宋体" w:cs="宋体"/>
                <w:color w:val="000000" w:themeColor="text1"/>
                <w:szCs w:val="21"/>
                <w:highlight w:val="none"/>
                <w:lang w:val="en-US" w:eastAsia="zh-CN"/>
                <w14:textFill>
                  <w14:solidFill>
                    <w14:schemeClr w14:val="tx1"/>
                  </w14:solidFill>
                </w14:textFill>
              </w:rPr>
              <w:t>检测速度</w:t>
            </w:r>
            <w:r>
              <w:rPr>
                <w:rFonts w:hint="eastAsia"/>
                <w:color w:val="000000" w:themeColor="text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1m/s；</w:t>
            </w:r>
          </w:p>
          <w:p w14:paraId="2A3E4455">
            <w:pPr>
              <w:spacing w:line="276" w:lineRule="auto"/>
              <w:ind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ascii="宋体" w:hAnsi="宋体" w:cs="宋体"/>
                <w:color w:val="000000" w:themeColor="text1"/>
                <w:szCs w:val="21"/>
                <w:highlight w:val="none"/>
                <w14:textFill>
                  <w14:solidFill>
                    <w14:schemeClr w14:val="tx1"/>
                  </w14:solidFill>
                </w14:textFill>
              </w:rPr>
              <w:t>可</w:t>
            </w:r>
            <w:r>
              <w:rPr>
                <w:rFonts w:hint="eastAsia" w:ascii="宋体" w:hAnsi="宋体" w:cs="宋体"/>
                <w:color w:val="000000" w:themeColor="text1"/>
                <w:szCs w:val="21"/>
                <w:highlight w:val="none"/>
                <w14:textFill>
                  <w14:solidFill>
                    <w14:schemeClr w14:val="tx1"/>
                  </w14:solidFill>
                </w14:textFill>
              </w:rPr>
              <w:t>穿透最大涂层厚度：</w:t>
            </w:r>
            <w:r>
              <w:rPr>
                <w:rFonts w:hint="eastAsia"/>
                <w:color w:val="000000" w:themeColor="text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6mm非磁性材料；</w:t>
            </w:r>
          </w:p>
          <w:p w14:paraId="1D0086D7">
            <w:pPr>
              <w:spacing w:line="276" w:lineRule="auto"/>
              <w:ind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w:t>
            </w:r>
            <w:r>
              <w:rPr>
                <w:rFonts w:ascii="宋体" w:hAnsi="宋体" w:cs="宋体"/>
                <w:color w:val="000000" w:themeColor="text1"/>
                <w:szCs w:val="21"/>
                <w:highlight w:val="none"/>
                <w14:textFill>
                  <w14:solidFill>
                    <w14:schemeClr w14:val="tx1"/>
                  </w14:solidFill>
                </w14:textFill>
              </w:rPr>
              <w:t>.漏磁检测</w:t>
            </w:r>
            <w:r>
              <w:rPr>
                <w:rFonts w:hint="eastAsia" w:ascii="宋体" w:hAnsi="宋体" w:cs="宋体"/>
                <w:color w:val="000000" w:themeColor="text1"/>
                <w:szCs w:val="21"/>
                <w:highlight w:val="none"/>
                <w14:textFill>
                  <w14:solidFill>
                    <w14:schemeClr w14:val="tx1"/>
                  </w14:solidFill>
                </w14:textFill>
              </w:rPr>
              <w:t>磁化头传感器阵列间距8mm,位移编码器每0.22mm启动一次数据采集；</w:t>
            </w:r>
          </w:p>
          <w:p w14:paraId="3841B318">
            <w:pPr>
              <w:spacing w:line="276" w:lineRule="auto"/>
              <w:ind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8.磁化头曲率调节采用自适应调节，不需要通过任何固定螺丝即可完成弧度调节；</w:t>
            </w:r>
          </w:p>
          <w:p w14:paraId="1B8BFBAC">
            <w:pPr>
              <w:spacing w:line="276" w:lineRule="auto"/>
              <w:ind w:firstLine="0" w:firstLineChars="0"/>
              <w:rPr>
                <w:rFonts w:hint="eastAsia" w:ascii="宋体" w:hAnsi="宋体" w:cs="宋体"/>
                <w:color w:val="000000" w:themeColor="text1"/>
                <w:szCs w:val="2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9.编码器内置在磁化头滚轮中，编码器与磁化头滚动时同步，可保证检测出来的缺陷位置的准确性</w:t>
            </w:r>
            <w:r>
              <w:rPr>
                <w:rFonts w:hint="eastAsia" w:ascii="宋体" w:cs="宋体"/>
                <w:color w:val="000000" w:themeColor="text1"/>
                <w:sz w:val="22"/>
                <w:szCs w:val="21"/>
                <w:highlight w:val="none"/>
                <w14:textFill>
                  <w14:solidFill>
                    <w14:schemeClr w14:val="tx1"/>
                  </w14:solidFill>
                </w14:textFill>
              </w:rPr>
              <w:t>（投标文件中需提供指标证明材料）</w:t>
            </w:r>
            <w:r>
              <w:rPr>
                <w:rFonts w:hint="eastAsia" w:ascii="宋体" w:hAnsi="宋体" w:cs="宋体"/>
                <w:color w:val="000000" w:themeColor="text1"/>
                <w:szCs w:val="21"/>
                <w:highlight w:val="none"/>
                <w14:textFill>
                  <w14:solidFill>
                    <w14:schemeClr w14:val="tx1"/>
                  </w14:solidFill>
                </w14:textFill>
              </w:rPr>
              <w:t>；</w:t>
            </w:r>
          </w:p>
          <w:p w14:paraId="6FDF4E6E">
            <w:pPr>
              <w:spacing w:line="276" w:lineRule="auto"/>
              <w:ind w:firstLine="0" w:firstLineChars="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10.配有专用的磁化头拆卸楔形块，可大大的减轻磁化头上下管道的操作强度；</w:t>
            </w:r>
          </w:p>
          <w:p w14:paraId="27F881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11.配置</w:t>
            </w:r>
            <w:r>
              <w:rPr>
                <w:rFonts w:hint="eastAsia" w:ascii="宋体" w:hAnsi="宋体" w:cs="宋体"/>
                <w:color w:val="000000" w:themeColor="text1"/>
                <w:szCs w:val="21"/>
                <w:highlight w:val="none"/>
                <w14:textFill>
                  <w14:solidFill>
                    <w14:schemeClr w14:val="tx1"/>
                  </w14:solidFill>
                </w14:textFill>
              </w:rPr>
              <w:t>主机采用工业级无风扇触控平板电脑，内存</w:t>
            </w:r>
            <w:r>
              <w:rPr>
                <w:rFonts w:hint="eastAsia"/>
                <w:b w:val="0"/>
                <w:bCs w:val="0"/>
                <w:color w:val="000000" w:themeColor="text1"/>
                <w:sz w:val="24"/>
                <w:szCs w:val="24"/>
                <w:highlight w:val="none"/>
                <w:lang w:val="en-US"/>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8GB DDR3，固态硬盘</w:t>
            </w:r>
            <w:r>
              <w:rPr>
                <w:rFonts w:hint="eastAsia"/>
                <w:b w:val="0"/>
                <w:bCs w:val="0"/>
                <w:color w:val="000000" w:themeColor="text1"/>
                <w:sz w:val="24"/>
                <w:szCs w:val="24"/>
                <w:highlight w:val="none"/>
                <w:lang w:val="en-US"/>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256G容量，触摸屏</w:t>
            </w:r>
            <w:r>
              <w:rPr>
                <w:rFonts w:hint="eastAsia"/>
                <w:b w:val="0"/>
                <w:bCs w:val="0"/>
                <w:color w:val="000000" w:themeColor="text1"/>
                <w:sz w:val="24"/>
                <w:szCs w:val="24"/>
                <w:highlight w:val="none"/>
                <w:lang w:val="en-US"/>
                <w14:textFill>
                  <w14:solidFill>
                    <w14:schemeClr w14:val="tx1"/>
                  </w14:solidFill>
                </w14:textFill>
              </w:rPr>
              <w:t>≥</w:t>
            </w:r>
            <w:r>
              <w:rPr>
                <w:rFonts w:hint="eastAsia" w:ascii="宋体" w:hAnsi="宋体" w:cs="宋体"/>
                <w:color w:val="000000" w:themeColor="text1"/>
                <w:szCs w:val="21"/>
                <w:highlight w:val="none"/>
                <w14:textFill>
                  <w14:solidFill>
                    <w14:schemeClr w14:val="tx1"/>
                  </w14:solidFill>
                </w14:textFill>
              </w:rPr>
              <w:t>10.1寸LCD，采用无运动部件存储方案，数据采集采用USB接口</w:t>
            </w:r>
          </w:p>
          <w:p w14:paraId="213866F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s="宋体"/>
                <w:color w:val="000000" w:themeColor="text1"/>
                <w:szCs w:val="2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▲12.</w:t>
            </w:r>
            <w:r>
              <w:rPr>
                <w:rFonts w:hint="eastAsia" w:ascii="宋体" w:hAnsi="宋体" w:cs="宋体"/>
                <w:color w:val="000000" w:themeColor="text1"/>
                <w:szCs w:val="21"/>
                <w:highlight w:val="none"/>
                <w14:textFill>
                  <w14:solidFill>
                    <w14:schemeClr w14:val="tx1"/>
                  </w14:solidFill>
                </w14:textFill>
              </w:rPr>
              <w:t>主机可以兼容手持式储罐底板边角漏磁检测仪检测磁化头、管道周向漏磁扫描检测系统检测磁化头、金属磁记忆应力检测探头匹配使用，主机配置有通用的漏磁扫描检测系统操作软件和金属磁记忆应力检测系统操作软件各一套</w:t>
            </w:r>
            <w:r>
              <w:rPr>
                <w:rFonts w:hint="eastAsia" w:ascii="宋体" w:hAnsi="宋体" w:cs="宋体"/>
                <w:color w:val="000000" w:themeColor="text1"/>
                <w:szCs w:val="21"/>
                <w:highlight w:val="none"/>
                <w:lang w:eastAsia="zh-CN"/>
                <w14:textFill>
                  <w14:solidFill>
                    <w14:schemeClr w14:val="tx1"/>
                  </w14:solidFill>
                </w14:textFill>
              </w:rPr>
              <w:t>；</w:t>
            </w:r>
          </w:p>
          <w:p w14:paraId="1C94FB3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宋体" w:hAnsi="宋体" w:cs="宋体"/>
                <w:color w:val="000000" w:themeColor="text1"/>
                <w:szCs w:val="2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13.</w:t>
            </w:r>
            <w:r>
              <w:rPr>
                <w:rFonts w:hint="eastAsia" w:ascii="宋体" w:hAnsi="宋体" w:cs="宋体"/>
                <w:color w:val="000000" w:themeColor="text1"/>
                <w:szCs w:val="21"/>
                <w:highlight w:val="none"/>
                <w14:textFill>
                  <w14:solidFill>
                    <w14:schemeClr w14:val="tx1"/>
                  </w14:solidFill>
                </w14:textFill>
              </w:rPr>
              <w:t>系统软件可显示采集的漏磁信号图、缺陷的XY坐标和缺陷大小，检测数据可实时显示，单次扫描检测结束后形成缺陷彩色带图，整段管道检测结束后，可以自动生成管道轴向展开缺陷彩色带图，并可以形成管道三维缺陷图</w:t>
            </w:r>
          </w:p>
        </w:tc>
      </w:tr>
    </w:tbl>
    <w:p w14:paraId="19CD7054">
      <w:pPr>
        <w:keepNext w:val="0"/>
        <w:keepLines w:val="0"/>
        <w:pageBreakBefore w:val="0"/>
        <w:widowControl w:val="0"/>
        <w:kinsoku/>
        <w:wordWrap/>
        <w:overflowPunct/>
        <w:topLinePunct w:val="0"/>
        <w:autoSpaceDE/>
        <w:autoSpaceDN/>
        <w:bidi w:val="0"/>
        <w:snapToGrid/>
        <w:spacing w:line="360" w:lineRule="auto"/>
        <w:ind w:firstLine="480" w:firstLineChars="200"/>
        <w:contextualSpacing/>
        <w:textAlignment w:val="auto"/>
        <w:rPr>
          <w:b/>
          <w:color w:val="000000" w:themeColor="text1"/>
          <w:highlight w:val="none"/>
          <w14:textFill>
            <w14:solidFill>
              <w14:schemeClr w14:val="tx1"/>
            </w14:solidFill>
          </w14:textFill>
        </w:rPr>
      </w:pPr>
      <w:r>
        <w:rPr>
          <w:rFonts w:hint="eastAsia"/>
          <w:color w:val="000000" w:themeColor="text1"/>
          <w:highlight w:val="none"/>
          <w:lang w:val="en-US"/>
          <w14:textFill>
            <w14:solidFill>
              <w14:schemeClr w14:val="tx1"/>
            </w14:solidFill>
          </w14:textFill>
        </w:rPr>
        <w:t>★三、</w:t>
      </w:r>
      <w:r>
        <w:rPr>
          <w:rFonts w:hint="eastAsia"/>
          <w:b/>
          <w:color w:val="000000" w:themeColor="text1"/>
          <w:highlight w:val="none"/>
          <w14:textFill>
            <w14:solidFill>
              <w14:schemeClr w14:val="tx1"/>
            </w14:solidFill>
          </w14:textFill>
        </w:rPr>
        <w:t>商务要求：</w:t>
      </w:r>
    </w:p>
    <w:p w14:paraId="5677ACE3">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（一）</w:t>
      </w:r>
      <w:r>
        <w:rPr>
          <w:rFonts w:hint="eastAsia" w:ascii="宋体" w:hAnsi="宋体" w:cs="宋体"/>
          <w:b/>
          <w:color w:val="000000" w:themeColor="text1"/>
          <w:highlight w:val="none"/>
          <w14:textFill>
            <w14:solidFill>
              <w14:schemeClr w14:val="tx1"/>
            </w14:solidFill>
          </w14:textFill>
        </w:rPr>
        <w:t>服务要求：</w:t>
      </w:r>
    </w:p>
    <w:p w14:paraId="37C246C8">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val="0"/>
          <w:bCs/>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b w:val="0"/>
          <w:bCs/>
          <w:color w:val="000000" w:themeColor="text1"/>
          <w:highlight w:val="none"/>
          <w14:textFill>
            <w14:solidFill>
              <w14:schemeClr w14:val="tx1"/>
            </w14:solidFill>
          </w14:textFill>
        </w:rPr>
        <w:t>及交货地点：</w:t>
      </w:r>
    </w:p>
    <w:p w14:paraId="23D30D2D">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color w:val="000000" w:themeColor="text1"/>
          <w:highlight w:val="none"/>
          <w:lang w:val="en-US"/>
          <w14:textFill>
            <w14:solidFill>
              <w14:schemeClr w14:val="tx1"/>
            </w14:solidFill>
          </w14:textFill>
        </w:rPr>
        <w:t>合同履行期限）</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39612B49">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交货地点：</w:t>
      </w:r>
      <w:r>
        <w:rPr>
          <w:rFonts w:hint="eastAsia" w:ascii="宋体" w:hAnsi="宋体" w:cs="宋体"/>
          <w:color w:val="000000" w:themeColor="text1"/>
          <w:highlight w:val="none"/>
          <w:lang w:val="en-US"/>
          <w14:textFill>
            <w14:solidFill>
              <w14:schemeClr w14:val="tx1"/>
            </w14:solidFill>
          </w14:textFill>
        </w:rPr>
        <w:t>采购人指定地点</w:t>
      </w:r>
      <w:r>
        <w:rPr>
          <w:rFonts w:hint="eastAsia" w:ascii="宋体" w:hAnsi="宋体" w:cs="宋体"/>
          <w:color w:val="000000" w:themeColor="text1"/>
          <w:highlight w:val="none"/>
          <w14:textFill>
            <w14:solidFill>
              <w14:schemeClr w14:val="tx1"/>
            </w14:solidFill>
          </w14:textFill>
        </w:rPr>
        <w:t>。</w:t>
      </w:r>
    </w:p>
    <w:p w14:paraId="368D92EC">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设备包装要求：全部货物的外包装，必须采用防漏、防潮、防震、防锈、防盗和考虑到可能会发生的野蛮装卸等长途内陆运输及多次装卸之需要。</w:t>
      </w:r>
    </w:p>
    <w:p w14:paraId="02A4618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安装、调试和验收</w:t>
      </w:r>
    </w:p>
    <w:p w14:paraId="1E3B58C7">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到达最终</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现场并且现场条件合格后，在接到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需安排有经验的工程技术人员到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现场指导安装、调试</w:t>
      </w: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，按验收指标逐项测试，直至达到验收要求。如因产品质量导致产品无法正常使用，由</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无偿更换。</w:t>
      </w:r>
    </w:p>
    <w:p w14:paraId="416D4AD9">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验收标准：按行业通行标准和</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投标文件的承诺（不低于国家相关标准）。</w:t>
      </w:r>
    </w:p>
    <w:p w14:paraId="233BC05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付款方式</w:t>
      </w:r>
      <w:r>
        <w:rPr>
          <w:rFonts w:hint="eastAsia" w:ascii="宋体" w:hAnsi="宋体" w:cs="宋体"/>
          <w:b/>
          <w:color w:val="000000" w:themeColor="text1"/>
          <w:highlight w:val="none"/>
          <w:lang w:val="en-US" w:eastAsia="zh-CN"/>
          <w14:textFill>
            <w14:solidFill>
              <w14:schemeClr w14:val="tx1"/>
            </w14:solidFill>
          </w14:textFill>
        </w:rPr>
        <w:t>及履约保函</w:t>
      </w:r>
      <w:r>
        <w:rPr>
          <w:rFonts w:hint="eastAsia" w:ascii="宋体" w:hAnsi="宋体" w:cs="宋体"/>
          <w:b/>
          <w:color w:val="000000" w:themeColor="text1"/>
          <w:highlight w:val="none"/>
          <w14:textFill>
            <w14:solidFill>
              <w14:schemeClr w14:val="tx1"/>
            </w14:solidFill>
          </w14:textFill>
        </w:rPr>
        <w:t>：</w:t>
      </w:r>
    </w:p>
    <w:p w14:paraId="454342E7">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.1合同签订生效后，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在按照合同规定的期限内将设备、材料全部运抵交货地点，并安装调试结束，初步验收合格后，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收到</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提供的合同总价10%的履约保函后向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2773AC0D">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.2履约保函</w:t>
      </w:r>
    </w:p>
    <w:p w14:paraId="17D5155E">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（1）履约保函金额：合同总价10%；</w:t>
      </w:r>
    </w:p>
    <w:p w14:paraId="6BCDF85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（2）履约保函的形式：</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应当以支票、汇票、本票或者金融机构、担保机构出具的保函等非现金形式提交；</w:t>
      </w:r>
    </w:p>
    <w:p w14:paraId="68D51A04">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（3）履约保函的退还：在设备通过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1810C0E7">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（4）逾期退还履约保函的处理：</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未按照规定退还履约保函的（因乙方自身原因导致无法及时退还的除外），由财政部门依照《中华人民共和国政府采购法》等有关规定处理；</w:t>
      </w:r>
    </w:p>
    <w:p w14:paraId="12D440D7">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同级预算级次国库。</w:t>
      </w:r>
    </w:p>
    <w:p w14:paraId="057E1256">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3</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培训：</w:t>
      </w:r>
    </w:p>
    <w:p w14:paraId="6E01D55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现场培训：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在设备的组装、调试、验收完毕后即进行现场培训直至</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基本掌握使用操作、维护保养技术。</w:t>
      </w:r>
    </w:p>
    <w:p w14:paraId="72B6B1CC">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专门培训：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就设备的组装、检验、调试、使用和维护等培训采购人不少于2名技术人员，直到采购人受训人员全部掌握运行操作、维护保养技术，并能达到正确检修、维护、排除一般故障为止。</w:t>
      </w:r>
    </w:p>
    <w:p w14:paraId="660E0D3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培训方式：理论知识技术培训、实际操作培训。</w:t>
      </w:r>
    </w:p>
    <w:p w14:paraId="067A41C3">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培训人员、地点和时间：受训人员及培训次数由采购人确定，培训地点和时间由双方商定。</w:t>
      </w:r>
    </w:p>
    <w:p w14:paraId="43DEC6D2">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4</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质保及维保：</w:t>
      </w:r>
    </w:p>
    <w:p w14:paraId="5196123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免费质保期：</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所供设备、材料及安装的质量保证期至少为综合验收合格后</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年。</w:t>
      </w:r>
    </w:p>
    <w:p w14:paraId="2E76ED3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所供设备、材料制造质量或安装问题出现设备故障时，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包括书面通知、电话、传真、电子邮件等</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7BD554CE">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使用不当原因出现设备故障时，乙方在接到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通知后，应在</w:t>
      </w:r>
      <w:r>
        <w:rPr>
          <w:rFonts w:hint="eastAsia" w:ascii="宋体" w:hAnsi="宋体" w:cs="宋体"/>
          <w:color w:val="000000" w:themeColor="text1"/>
          <w:sz w:val="24"/>
          <w:szCs w:val="22"/>
          <w:highlight w:val="none"/>
          <w:lang w:val="en-US" w:eastAsia="zh-CN" w:bidi="zh-CN"/>
          <w14:textFill>
            <w14:solidFill>
              <w14:schemeClr w14:val="tx1"/>
            </w14:solidFill>
          </w14:textFill>
        </w:rPr>
        <w:t>上述序号（2）</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条款中所述的时限内响应并派设备厂家工程师赶到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现场，帮助排除故障、修复或更换零部件，需购买零部件时，仅收取成本费。</w:t>
      </w:r>
    </w:p>
    <w:p w14:paraId="4CF399A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（4）质保期满后，如设备出现故障，</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通知后，仍应在上述时限内响应、派设备厂家工程师赶到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现场，帮助排除故障、修复或更换零部件，需购买零部件时，酌情收取成本费。</w:t>
      </w:r>
    </w:p>
    <w:p w14:paraId="09F4905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设备维护保养：</w:t>
      </w:r>
    </w:p>
    <w:p w14:paraId="078D83C7">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投标人应在设备质保期内</w:t>
      </w:r>
      <w:r>
        <w:rPr>
          <w:rFonts w:hint="eastAsia" w:ascii="宋体" w:hAnsi="宋体" w:cs="宋体"/>
          <w:color w:val="000000" w:themeColor="text1"/>
          <w:highlight w:val="none"/>
          <w:lang w:val="en-US"/>
          <w14:textFill>
            <w14:solidFill>
              <w14:schemeClr w14:val="tx1"/>
            </w14:solidFill>
          </w14:textFill>
        </w:rPr>
        <w:t>每年</w:t>
      </w:r>
      <w:r>
        <w:rPr>
          <w:rFonts w:hint="eastAsia" w:ascii="宋体" w:hAnsi="宋体" w:cs="宋体"/>
          <w:color w:val="000000" w:themeColor="text1"/>
          <w:highlight w:val="none"/>
          <w14:textFill>
            <w14:solidFill>
              <w14:schemeClr w14:val="tx1"/>
            </w14:solidFill>
          </w14:textFill>
        </w:rPr>
        <w:t>免费提供全面的设备保养，在质保期外应根据</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需要</w:t>
      </w:r>
      <w:r>
        <w:rPr>
          <w:rFonts w:hint="eastAsia" w:ascii="宋体" w:hAnsi="宋体" w:cs="宋体"/>
          <w:color w:val="000000" w:themeColor="text1"/>
          <w:highlight w:val="none"/>
          <w:lang w:val="en-US"/>
          <w14:textFill>
            <w14:solidFill>
              <w14:schemeClr w14:val="tx1"/>
            </w14:solidFill>
          </w14:textFill>
        </w:rPr>
        <w:t>免费</w:t>
      </w:r>
      <w:r>
        <w:rPr>
          <w:rFonts w:hint="eastAsia" w:ascii="宋体" w:hAnsi="宋体" w:cs="宋体"/>
          <w:color w:val="000000" w:themeColor="text1"/>
          <w:highlight w:val="none"/>
          <w14:textFill>
            <w14:solidFill>
              <w14:schemeClr w14:val="tx1"/>
            </w14:solidFill>
          </w14:textFill>
        </w:rPr>
        <w:t>提供设备全面保养服务。在不涉及硬件更换条件下，投标人需无偿提供系统的升级服务。</w:t>
      </w:r>
    </w:p>
    <w:p w14:paraId="7D4E6BE4">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报价要求及违约责任：</w:t>
      </w:r>
    </w:p>
    <w:p w14:paraId="6E78F7AC">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本项目报价，应包括</w:t>
      </w:r>
      <w:r>
        <w:rPr>
          <w:rFonts w:hint="eastAsia" w:ascii="宋体" w:hAnsi="宋体" w:eastAsia="宋体" w:cs="宋体"/>
          <w:bCs/>
          <w:color w:val="000000" w:themeColor="text1"/>
          <w:kern w:val="0"/>
          <w:szCs w:val="21"/>
          <w:highlight w:val="none"/>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w:t>
      </w:r>
      <w:r>
        <w:rPr>
          <w:rFonts w:hint="eastAsia" w:ascii="宋体" w:hAnsi="宋体" w:cs="宋体"/>
          <w:bCs/>
          <w:color w:val="000000" w:themeColor="text1"/>
          <w:kern w:val="0"/>
          <w:szCs w:val="21"/>
          <w:highlight w:val="none"/>
          <w:lang w:val="en-US" w:eastAsia="zh-CN"/>
          <w14:textFill>
            <w14:solidFill>
              <w14:schemeClr w14:val="tx1"/>
            </w14:solidFill>
          </w14:textFill>
        </w:rPr>
        <w:t>供应商</w:t>
      </w:r>
      <w:r>
        <w:rPr>
          <w:rFonts w:hint="eastAsia" w:ascii="宋体" w:hAnsi="宋体" w:eastAsia="宋体" w:cs="宋体"/>
          <w:bCs/>
          <w:color w:val="000000" w:themeColor="text1"/>
          <w:kern w:val="0"/>
          <w:szCs w:val="21"/>
          <w:highlight w:val="none"/>
          <w14:textFill>
            <w14:solidFill>
              <w14:schemeClr w14:val="tx1"/>
            </w14:solidFill>
          </w14:textFill>
        </w:rPr>
        <w:t>认为需要的其他费用等，本合同执行期间合同总价款不变。</w:t>
      </w:r>
    </w:p>
    <w:p w14:paraId="3501A174">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2.在安装、调试、验收过程中，如发现有漏项、缺件，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应无条件、无偿补齐，所发生的一切费用，视为已包含在</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投标时的投标报价之中，且并不因此而影响交付</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使用的时间。</w:t>
      </w:r>
    </w:p>
    <w:p w14:paraId="57DEFC26">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的任何错漏、优惠、竞争性报价不得作为减轻责任、减少服务、增加收费、降低质量的理由。</w:t>
      </w:r>
    </w:p>
    <w:p w14:paraId="67C7AF92">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报价除包含招标文件中列明的项目外还应包括保障服务正常运行应当具有的物资和服务，对服务正常运行应当具有的物资和服务理解不一致的以采购人理解为准。</w:t>
      </w:r>
    </w:p>
    <w:p w14:paraId="01F5FA47">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548DBCE">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  合同主要条款及格式</w:t>
      </w:r>
    </w:p>
    <w:p w14:paraId="79D27814">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03E58956">
      <w:pPr>
        <w:tabs>
          <w:tab w:val="left" w:pos="1440"/>
          <w:tab w:val="left" w:pos="5670"/>
        </w:tabs>
        <w:spacing w:before="360" w:beforeLines="150" w:after="360" w:afterLines="150"/>
        <w:jc w:val="center"/>
        <w:rPr>
          <w:rFonts w:hint="eastAsia" w:ascii="宋体" w:hAnsi="宋体" w:eastAsia="宋体" w:cs="宋体"/>
          <w:color w:val="000000" w:themeColor="text1"/>
          <w:sz w:val="28"/>
          <w:szCs w:val="28"/>
          <w:highlight w:val="none"/>
          <w14:textFill>
            <w14:solidFill>
              <w14:schemeClr w14:val="tx1"/>
            </w14:solidFill>
          </w14:textFill>
        </w:rPr>
      </w:pPr>
      <w:bookmarkStart w:id="0" w:name="_Toc4445"/>
    </w:p>
    <w:p w14:paraId="77D52C2B">
      <w:pPr>
        <w:bidi w:val="0"/>
        <w:rPr>
          <w:rFonts w:hint="eastAsia"/>
          <w:color w:val="000000" w:themeColor="text1"/>
          <w:highlight w:val="none"/>
          <w14:textFill>
            <w14:solidFill>
              <w14:schemeClr w14:val="tx1"/>
            </w14:solidFill>
          </w14:textFill>
        </w:rPr>
      </w:pPr>
    </w:p>
    <w:p w14:paraId="52ADF883">
      <w:pPr>
        <w:widowControl/>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政府采购合同</w:t>
      </w:r>
    </w:p>
    <w:p w14:paraId="6838793F">
      <w:pPr>
        <w:widowControl/>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（拟签订的合同文本）</w:t>
      </w:r>
    </w:p>
    <w:p w14:paraId="6942924B">
      <w:pPr>
        <w:widowControl/>
        <w:rPr>
          <w:rFonts w:hint="eastAsia" w:ascii="宋体" w:hAnsi="宋体" w:eastAsia="宋体" w:cs="宋体"/>
          <w:b/>
          <w:bCs/>
          <w:color w:val="000000" w:themeColor="text1"/>
          <w:sz w:val="36"/>
          <w:szCs w:val="36"/>
          <w:highlight w:val="none"/>
          <w14:textFill>
            <w14:solidFill>
              <w14:schemeClr w14:val="tx1"/>
            </w14:solidFill>
          </w14:textFill>
        </w:rPr>
      </w:pPr>
    </w:p>
    <w:p w14:paraId="033D8576">
      <w:pPr>
        <w:widowControl/>
        <w:ind w:firstLine="315"/>
        <w:rPr>
          <w:rFonts w:hint="eastAsia" w:ascii="宋体" w:hAnsi="宋体" w:eastAsia="宋体" w:cs="宋体"/>
          <w:color w:val="000000" w:themeColor="text1"/>
          <w:szCs w:val="21"/>
          <w:highlight w:val="none"/>
          <w14:textFill>
            <w14:solidFill>
              <w14:schemeClr w14:val="tx1"/>
            </w14:solidFill>
          </w14:textFill>
        </w:rPr>
      </w:pPr>
    </w:p>
    <w:p w14:paraId="2EF6254C">
      <w:pPr>
        <w:widowControl/>
        <w:rPr>
          <w:rFonts w:hint="eastAsia" w:ascii="宋体" w:hAnsi="宋体" w:eastAsia="宋体" w:cs="宋体"/>
          <w:color w:val="000000" w:themeColor="text1"/>
          <w:szCs w:val="21"/>
          <w:highlight w:val="none"/>
          <w14:textFill>
            <w14:solidFill>
              <w14:schemeClr w14:val="tx1"/>
            </w14:solidFill>
          </w14:textFill>
        </w:rPr>
      </w:pPr>
    </w:p>
    <w:p w14:paraId="7FAA0F8D">
      <w:pPr>
        <w:widowControl/>
        <w:rPr>
          <w:rFonts w:hint="eastAsia" w:ascii="宋体" w:hAnsi="宋体" w:eastAsia="宋体" w:cs="宋体"/>
          <w:color w:val="000000" w:themeColor="text1"/>
          <w:szCs w:val="21"/>
          <w:highlight w:val="none"/>
          <w14:textFill>
            <w14:solidFill>
              <w14:schemeClr w14:val="tx1"/>
            </w14:solidFill>
          </w14:textFill>
        </w:rPr>
      </w:pPr>
    </w:p>
    <w:p w14:paraId="24D56B7B">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合同编号：</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0E696429">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项目名称：</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0F067197">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采购人（甲方）：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5AB9670F">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供应商（乙方）：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8B8D546">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签订日期：</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5A421AE3">
      <w:pPr>
        <w:jc w:val="left"/>
        <w:rPr>
          <w:rFonts w:hint="eastAsia" w:ascii="宋体" w:hAnsi="宋体" w:eastAsia="宋体" w:cs="宋体"/>
          <w:color w:val="000000" w:themeColor="text1"/>
          <w:sz w:val="32"/>
          <w:szCs w:val="32"/>
          <w:highlight w:val="none"/>
          <w14:textFill>
            <w14:solidFill>
              <w14:schemeClr w14:val="tx1"/>
            </w14:solidFill>
          </w14:textFill>
        </w:rPr>
      </w:pPr>
    </w:p>
    <w:p w14:paraId="61D17B53">
      <w:pPr>
        <w:ind w:left="-480" w:leftChars="-200" w:right="-358" w:rightChars="-149" w:firstLine="241" w:firstLineChars="100"/>
        <w:jc w:val="left"/>
        <w:rPr>
          <w:rFonts w:hint="eastAsia" w:ascii="宋体" w:hAnsi="宋体" w:eastAsia="宋体" w:cs="宋体"/>
          <w:b/>
          <w:bCs/>
          <w:color w:val="000000" w:themeColor="text1"/>
          <w:sz w:val="24"/>
          <w:szCs w:val="24"/>
          <w:highlight w:val="none"/>
          <w14:textFill>
            <w14:solidFill>
              <w14:schemeClr w14:val="tx1"/>
            </w14:solidFill>
          </w14:textFill>
        </w:rPr>
      </w:pPr>
    </w:p>
    <w:p w14:paraId="5C98D575">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14:textFill>
            <w14:solidFill>
              <w14:schemeClr w14:val="tx1"/>
            </w14:solidFill>
          </w14:textFill>
        </w:rPr>
        <w:t>注：</w:t>
      </w:r>
      <w:bookmarkEnd w:id="0"/>
      <w:r>
        <w:rPr>
          <w:rFonts w:hint="eastAsia" w:ascii="宋体" w:hAnsi="宋体" w:eastAsia="宋体" w:cs="宋体"/>
          <w:b/>
          <w:bCs/>
          <w:i/>
          <w:iCs/>
          <w:color w:val="000000" w:themeColor="text1"/>
          <w:sz w:val="24"/>
          <w:szCs w:val="24"/>
          <w:highlight w:val="none"/>
          <w14:textFill>
            <w14:solidFill>
              <w14:schemeClr w14:val="tx1"/>
            </w14:solidFill>
          </w14:textFill>
        </w:rPr>
        <w:t>货物类采购合同参考格式，本合同内容条款在正式签署前可具体补充细化，仅作参考，最终合同以采购人法务审查通过的版本为准</w:t>
      </w:r>
      <w:r>
        <w:rPr>
          <w:rFonts w:hint="eastAsia" w:ascii="宋体" w:hAnsi="宋体" w:eastAsia="宋体" w:cs="宋体"/>
          <w:b/>
          <w:bCs/>
          <w:i/>
          <w:iCs/>
          <w:color w:val="000000" w:themeColor="text1"/>
          <w:sz w:val="24"/>
          <w:szCs w:val="24"/>
          <w:highlight w:val="none"/>
          <w:lang w:eastAsia="zh-CN"/>
          <w14:textFill>
            <w14:solidFill>
              <w14:schemeClr w14:val="tx1"/>
            </w14:solidFill>
          </w14:textFill>
        </w:rPr>
        <w:t>。</w:t>
      </w:r>
    </w:p>
    <w:p w14:paraId="1A30044E">
      <w:pPr>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lang w:eastAsia="zh-CN"/>
          <w14:textFill>
            <w14:solidFill>
              <w14:schemeClr w14:val="tx1"/>
            </w14:solidFill>
          </w14:textFill>
        </w:rPr>
        <w:br w:type="page"/>
      </w:r>
    </w:p>
    <w:p w14:paraId="35204BCE">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甲方：江苏省特种设备安全监督检验研究院</w:t>
      </w:r>
    </w:p>
    <w:p w14:paraId="0FEB98F8">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乙方：</w:t>
      </w:r>
    </w:p>
    <w:p w14:paraId="6A7F2AB3">
      <w:pPr>
        <w:ind w:firstLine="335" w:firstLineChars="139"/>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采购代理机构：</w:t>
      </w:r>
      <w:r>
        <w:rPr>
          <w:rFonts w:hint="eastAsia" w:ascii="宋体" w:hAnsi="宋体" w:cs="宋体"/>
          <w:b/>
          <w:bCs/>
          <w:color w:val="000000" w:themeColor="text1"/>
          <w:kern w:val="0"/>
          <w:szCs w:val="21"/>
          <w:highlight w:val="none"/>
          <w:lang w:val="en-US" w:eastAsia="zh-CN"/>
          <w14:textFill>
            <w14:solidFill>
              <w14:schemeClr w14:val="tx1"/>
            </w14:solidFill>
          </w14:textFill>
        </w:rPr>
        <w:t>南京苏宁工程咨询有限公司</w:t>
      </w:r>
    </w:p>
    <w:p w14:paraId="77AAA824">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一、说明：</w:t>
      </w:r>
    </w:p>
    <w:p w14:paraId="67B2608F">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受甲方委托，采购代理机构于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日组织了</w:t>
      </w:r>
      <w:r>
        <w:rPr>
          <w:rFonts w:hint="eastAsia" w:ascii="宋体" w:hAnsi="宋体" w:eastAsia="宋体" w:cs="宋体"/>
          <w:color w:val="000000" w:themeColor="text1"/>
          <w:kern w:val="0"/>
          <w:szCs w:val="21"/>
          <w:highlight w:val="none"/>
          <w:u w:val="single"/>
          <w14:textFill>
            <w14:solidFill>
              <w14:schemeClr w14:val="tx1"/>
            </w14:solidFill>
          </w14:textFill>
        </w:rPr>
        <w:t>江苏省特种设备安全监督检验研究院</w:t>
      </w:r>
      <w:r>
        <w:rPr>
          <w:rFonts w:hint="eastAsia" w:ascii="宋体" w:hAnsi="宋体" w:cs="宋体"/>
          <w:color w:val="000000" w:themeColor="text1"/>
          <w:kern w:val="0"/>
          <w:szCs w:val="21"/>
          <w:highlight w:val="none"/>
          <w:u w:val="single"/>
          <w:lang w:val="en-US" w:eastAsia="zh-CN"/>
          <w14:textFill>
            <w14:solidFill>
              <w14:schemeClr w14:val="tx1"/>
            </w14:solidFill>
          </w14:textFill>
        </w:rPr>
        <w:t>所需</w:t>
      </w:r>
      <w:r>
        <w:rPr>
          <w:rFonts w:hint="eastAsia" w:ascii="宋体" w:hAnsi="宋体" w:cs="宋体"/>
          <w:color w:val="000000" w:themeColor="text1"/>
          <w:kern w:val="0"/>
          <w:szCs w:val="21"/>
          <w:highlight w:val="none"/>
          <w:u w:val="single"/>
          <w:lang w:eastAsia="zh-CN"/>
          <w14:textFill>
            <w14:solidFill>
              <w14:schemeClr w14:val="tx1"/>
            </w14:solidFill>
          </w14:textFill>
        </w:rPr>
        <w:t>江苏省特检院管道类检验检测设备采购</w:t>
      </w:r>
      <w:r>
        <w:rPr>
          <w:rFonts w:hint="eastAsia" w:ascii="宋体" w:hAnsi="宋体" w:eastAsia="宋体" w:cs="宋体"/>
          <w:color w:val="000000" w:themeColor="text1"/>
          <w:kern w:val="0"/>
          <w:szCs w:val="21"/>
          <w:highlight w:val="none"/>
          <w14:textFill>
            <w14:solidFill>
              <w14:schemeClr w14:val="tx1"/>
            </w14:solidFill>
          </w14:textFill>
        </w:rPr>
        <w:t>采购项目（项目编号：</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none"/>
          <w:lang w:eastAsia="zh-CN"/>
          <w14:textFill>
            <w14:solidFill>
              <w14:schemeClr w14:val="tx1"/>
            </w14:solidFill>
          </w14:textFill>
        </w:rPr>
        <w:t>；</w:t>
      </w:r>
      <w:r>
        <w:rPr>
          <w:rFonts w:hint="eastAsia" w:ascii="宋体" w:hAnsi="宋体" w:cs="宋体"/>
          <w:color w:val="000000" w:themeColor="text1"/>
          <w:kern w:val="0"/>
          <w:szCs w:val="21"/>
          <w:highlight w:val="none"/>
          <w:u w:val="none"/>
          <w:lang w:val="en-US" w:eastAsia="zh-CN"/>
          <w14:textFill>
            <w14:solidFill>
              <w14:schemeClr w14:val="tx1"/>
            </w14:solidFill>
          </w14:textFill>
        </w:rPr>
        <w:t>采购包</w:t>
      </w:r>
      <w:r>
        <w:rPr>
          <w:rFonts w:hint="eastAsia" w:ascii="宋体" w:hAnsi="宋体" w:cs="宋体"/>
          <w:color w:val="000000" w:themeColor="text1"/>
          <w:kern w:val="0"/>
          <w:szCs w:val="21"/>
          <w:highlight w:val="none"/>
          <w:u w:val="single"/>
          <w:lang w:val="en-US" w:eastAsia="zh-CN"/>
          <w14:textFill>
            <w14:solidFill>
              <w14:schemeClr w14:val="tx1"/>
            </w14:solidFill>
          </w14:textFill>
        </w:rPr>
        <w:t xml:space="preserve">号：     </w:t>
      </w:r>
      <w:r>
        <w:rPr>
          <w:rFonts w:hint="eastAsia" w:ascii="宋体" w:hAnsi="宋体" w:eastAsia="宋体" w:cs="宋体"/>
          <w:color w:val="000000" w:themeColor="text1"/>
          <w:kern w:val="0"/>
          <w:szCs w:val="21"/>
          <w:highlight w:val="none"/>
          <w14:textFill>
            <w14:solidFill>
              <w14:schemeClr w14:val="tx1"/>
            </w14:solidFill>
          </w14:textFill>
        </w:rPr>
        <w:t>）的评审活动，经评委认真严格地评审，确定由乙方成交。</w:t>
      </w:r>
    </w:p>
    <w:p w14:paraId="4DD519D8">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二、合同条款：</w:t>
      </w:r>
    </w:p>
    <w:p w14:paraId="24CA80F4">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合同由甲乙双方签订，并依据</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号招标文件规定，按下列合同条款甲方同意购入，乙方同意出售下列设备及服务。</w:t>
      </w:r>
    </w:p>
    <w:p w14:paraId="0CB24936">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1.设备名称、型号规格、数量及服务内容。</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487F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45F444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设备</w:t>
            </w:r>
            <w:r>
              <w:rPr>
                <w:rFonts w:hint="eastAsia"/>
                <w:color w:val="000000" w:themeColor="text1"/>
                <w:highlight w:val="none"/>
                <w14:textFill>
                  <w14:solidFill>
                    <w14:schemeClr w14:val="tx1"/>
                  </w14:solidFill>
                </w14:textFill>
              </w:rPr>
              <w:t>名称</w:t>
            </w:r>
          </w:p>
        </w:tc>
        <w:tc>
          <w:tcPr>
            <w:tcW w:w="802" w:type="pct"/>
            <w:noWrap w:val="0"/>
            <w:vAlign w:val="center"/>
          </w:tcPr>
          <w:p w14:paraId="38485DD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品牌</w:t>
            </w:r>
          </w:p>
        </w:tc>
        <w:tc>
          <w:tcPr>
            <w:tcW w:w="682" w:type="pct"/>
            <w:noWrap w:val="0"/>
            <w:vAlign w:val="center"/>
          </w:tcPr>
          <w:p w14:paraId="32923DC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型号</w:t>
            </w:r>
          </w:p>
        </w:tc>
        <w:tc>
          <w:tcPr>
            <w:tcW w:w="555" w:type="pct"/>
            <w:noWrap w:val="0"/>
            <w:vAlign w:val="center"/>
          </w:tcPr>
          <w:p w14:paraId="08CAD3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w:t>
            </w:r>
          </w:p>
        </w:tc>
        <w:tc>
          <w:tcPr>
            <w:tcW w:w="497" w:type="pct"/>
            <w:noWrap w:val="0"/>
            <w:vAlign w:val="center"/>
          </w:tcPr>
          <w:p w14:paraId="23FC524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tc>
        <w:tc>
          <w:tcPr>
            <w:tcW w:w="848" w:type="pct"/>
            <w:noWrap w:val="0"/>
            <w:vAlign w:val="center"/>
          </w:tcPr>
          <w:p w14:paraId="450BBD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单价（元）</w:t>
            </w:r>
          </w:p>
        </w:tc>
        <w:tc>
          <w:tcPr>
            <w:tcW w:w="806" w:type="pct"/>
            <w:noWrap w:val="0"/>
            <w:vAlign w:val="center"/>
          </w:tcPr>
          <w:p w14:paraId="2996B5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总价（元）</w:t>
            </w:r>
          </w:p>
        </w:tc>
      </w:tr>
      <w:tr w14:paraId="41C6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504484F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2839479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5458B0B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163532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3570371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776D966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0158AB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7E03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208A225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32CBABE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7565FC9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420FF4F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6E12E06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588E179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7958B34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315F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50C64A4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19BC4F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4DAFE18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35B57D4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5CA4D0B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E676D5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336BAB0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243B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4B8BCD8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4FA75A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3E88BDF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6623617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52615CC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3489A6E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22B3A95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2A40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noWrap w:val="0"/>
            <w:vAlign w:val="center"/>
          </w:tcPr>
          <w:p w14:paraId="684AFE9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合计（元）</w:t>
            </w:r>
          </w:p>
        </w:tc>
        <w:tc>
          <w:tcPr>
            <w:tcW w:w="2152" w:type="pct"/>
            <w:gridSpan w:val="3"/>
            <w:noWrap w:val="0"/>
            <w:vAlign w:val="center"/>
          </w:tcPr>
          <w:p w14:paraId="02A876B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00527E1E">
      <w:pPr>
        <w:tabs>
          <w:tab w:val="left" w:pos="4785"/>
        </w:tabs>
        <w:autoSpaceDE w:val="0"/>
        <w:autoSpaceDN w:val="0"/>
        <w:adjustRightInd w:val="0"/>
        <w:spacing w:line="440" w:lineRule="exact"/>
        <w:ind w:firstLine="480" w:firstLineChars="2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（含13%增值税）</w:t>
      </w:r>
    </w:p>
    <w:p w14:paraId="66AAF0EF">
      <w:pPr>
        <w:tabs>
          <w:tab w:val="left" w:pos="4785"/>
        </w:tabs>
        <w:autoSpaceDE w:val="0"/>
        <w:autoSpaceDN w:val="0"/>
        <w:adjustRightInd w:val="0"/>
        <w:spacing w:line="440" w:lineRule="exact"/>
        <w:ind w:left="108" w:firstLine="1680" w:firstLineChars="7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元。</w:t>
      </w:r>
    </w:p>
    <w:p w14:paraId="408D158C">
      <w:pPr>
        <w:keepNext w:val="0"/>
        <w:keepLines w:val="0"/>
        <w:pageBreakBefore w:val="0"/>
        <w:kinsoku/>
        <w:wordWrap/>
        <w:overflowPunct/>
        <w:topLinePunct w:val="0"/>
        <w:autoSpaceDE w:val="0"/>
        <w:autoSpaceDN w:val="0"/>
        <w:bidi w:val="0"/>
        <w:adjustRightInd w:val="0"/>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689D893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12FEC1F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sz w:val="24"/>
          <w:szCs w:val="24"/>
          <w:highlight w:val="none"/>
          <w:u w:val="single"/>
          <w14:textFill>
            <w14:solidFill>
              <w14:schemeClr w14:val="tx1"/>
            </w14:solidFill>
          </w14:textFill>
        </w:rPr>
        <w:t>合同签订后    日历天内供齐所有货物及服务，完成安装、调试及初步验收。</w:t>
      </w:r>
    </w:p>
    <w:p w14:paraId="76B0388F">
      <w:pPr>
        <w:keepNext w:val="0"/>
        <w:keepLines w:val="0"/>
        <w:pageBreakBefore w:val="0"/>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 收货人：</w:t>
      </w:r>
      <w:r>
        <w:rPr>
          <w:rFonts w:hint="eastAsia" w:asciiTheme="minorEastAsia" w:hAnsiTheme="minorEastAsia" w:eastAsiaTheme="minorEastAsia" w:cstheme="minorEastAsia"/>
          <w:b/>
          <w:color w:val="000000" w:themeColor="text1"/>
          <w:sz w:val="24"/>
          <w:szCs w:val="24"/>
          <w:highlight w:val="none"/>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p>
    <w:p w14:paraId="72CED769">
      <w:pPr>
        <w:pStyle w:val="5"/>
        <w:keepNext w:val="0"/>
        <w:keepLines w:val="0"/>
        <w:pageBreakBefore w:val="0"/>
        <w:tabs>
          <w:tab w:val="left" w:pos="-235"/>
        </w:tabs>
        <w:kinsoku/>
        <w:wordWrap/>
        <w:overflowPunct/>
        <w:topLinePunct w:val="0"/>
        <w:bidi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 交货地点：</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甲方指定地点。</w:t>
      </w:r>
    </w:p>
    <w:p w14:paraId="7F14857E">
      <w:pPr>
        <w:pStyle w:val="5"/>
        <w:keepNext w:val="0"/>
        <w:keepLines w:val="0"/>
        <w:pageBreakBefore w:val="0"/>
        <w:tabs>
          <w:tab w:val="left" w:pos="-235"/>
        </w:tabs>
        <w:kinsoku/>
        <w:wordWrap/>
        <w:overflowPunct/>
        <w:topLinePunct w:val="0"/>
        <w:bidi w:val="0"/>
        <w:adjustRightInd w:val="0"/>
        <w:snapToGri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（上述标准或规范不一致时，则以要求较高者为准。）</w:t>
      </w:r>
    </w:p>
    <w:p w14:paraId="6DE7932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7. 包装要求：全部货物的外包装，必须采用防漏、防潮、防震、防锈、防盗和考虑到可能会发生的野蛮装卸等长途内陆运输及多次装卸之需要。</w:t>
      </w:r>
    </w:p>
    <w:p w14:paraId="352FB67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 付款方式及履约保函</w:t>
      </w:r>
    </w:p>
    <w:p w14:paraId="58E150B4">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3C03FB74">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8.2履约保函</w:t>
      </w:r>
    </w:p>
    <w:p w14:paraId="3B00526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（1）履约保函金额：合同总价10%；</w:t>
      </w:r>
    </w:p>
    <w:p w14:paraId="74EBA150">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（2）履约保函的形式：乙方应当以支票、汇票、本票或者金融机构、担保机构出具的保函等非现金形式提交；</w:t>
      </w:r>
    </w:p>
    <w:p w14:paraId="46F2564B">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（3）履约保函的退还：在设备通过甲方验收合格且满12个月无质量问题后的15个工作日内，甲方将无息退还乙方的履约保函；</w:t>
      </w:r>
    </w:p>
    <w:p w14:paraId="4606EB3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435AA9CE">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6E61F678">
      <w:pPr>
        <w:keepNext w:val="0"/>
        <w:keepLines w:val="0"/>
        <w:pageBreakBefore w:val="0"/>
        <w:numPr>
          <w:ilvl w:val="0"/>
          <w:numId w:val="0"/>
        </w:numPr>
        <w:tabs>
          <w:tab w:val="left" w:pos="4785"/>
        </w:tabs>
        <w:kinsoku/>
        <w:wordWrap/>
        <w:overflowPunct/>
        <w:topLinePunct w:val="0"/>
        <w:bidi w:val="0"/>
        <w:spacing w:line="440" w:lineRule="exact"/>
        <w:ind w:left="0" w:leftChars="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xml:space="preserve">9.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交付和验收</w:t>
      </w:r>
    </w:p>
    <w:p w14:paraId="73A4F9BC">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9.1乙方应当在合同签订后，根据招标文件及投标文件的要求完成服务事项。</w:t>
      </w:r>
    </w:p>
    <w:p w14:paraId="0F2B5DC1">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9.2验收标准：按行业通行标准和乙方投标文件的承诺（不低于国家相关标准）。</w:t>
      </w:r>
    </w:p>
    <w:p w14:paraId="76B322C5">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429804CB">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 质保期及售后服务</w:t>
      </w:r>
    </w:p>
    <w:p w14:paraId="4ADAE8BA">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安装验收合格后1年。</w:t>
      </w:r>
    </w:p>
    <w:p w14:paraId="03072CE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10.2 在质保期内，因乙方所供设备、材料制造质量或安装问题出现设备故障时，乙方在接到甲方通知(包括书面通知、电话、传真、电子邮件等)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2D3B4C7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10.3 在质保期内，因甲方使用不当原因出现设备故障时，乙方在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甲方通知后，应在10.2条款中所述的时限内响应并派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赶到甲方现场，帮助排除故障、修复或更换零部件，需购买零部件时，仅收取成本费。</w:t>
      </w:r>
    </w:p>
    <w:p w14:paraId="62E9B87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甲方通知后，仍应在上述时限内响应、派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赶到甲方现场，帮助排除故障、修复或更换零部件，需购买零部件时，酌情收取成本费。</w:t>
      </w:r>
    </w:p>
    <w:p w14:paraId="1E12486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 技术资料</w:t>
      </w:r>
    </w:p>
    <w:p w14:paraId="52F9DFB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按第四章技术规格、参数及其他要求中的要求提供相关资料（见附件）。</w:t>
      </w:r>
    </w:p>
    <w:p w14:paraId="033584A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12.货物风险承担</w:t>
      </w:r>
    </w:p>
    <w:p w14:paraId="5B1DBCA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12.1乙方应当按照甲方指定的地点交货，需要运输的货物，乙方应当妥善保障货物在运输过程中的安全。</w:t>
      </w:r>
    </w:p>
    <w:p w14:paraId="45C107E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12.2乙方将货物运输至甲方指定的地点后，应当及时通知甲方进行接收，由甲方进行检验。</w:t>
      </w:r>
    </w:p>
    <w:p w14:paraId="79F138B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12.3在货物验收合格之前毁损、灭失的风险由乙方承担，因甲方原因造成货物毁损、灭失的除外。</w:t>
      </w:r>
    </w:p>
    <w:p w14:paraId="60E5A78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 乙方的违约责任</w:t>
      </w:r>
    </w:p>
    <w:p w14:paraId="16D1AC9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13.1乙方未按合同规定的质量要求交货，甲方有权拒收，由此造成的直接损失和间接损失由乙方承担。</w:t>
      </w:r>
    </w:p>
    <w:p w14:paraId="41EEBC2D">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乙方逾期交付的，每逾期1天，乙方应向甲方支付合同总价款的5‰的逾期违约金。</w:t>
      </w:r>
    </w:p>
    <w:p w14:paraId="285A7FC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3E27909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的违约金按照合同总价款的5%计算）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27AF18CC">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183E7DC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40B0B3E3">
      <w:pPr>
        <w:keepNext w:val="0"/>
        <w:keepLines w:val="0"/>
        <w:pageBreakBefore w:val="0"/>
        <w:widowControl/>
        <w:kinsoku/>
        <w:wordWrap/>
        <w:overflowPunct/>
        <w:topLinePunct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乙方所交付的货物或服务不符合合同规定的，甲方有权拒收。甲方拒收的，乙方应向甲方支付违约金</w:t>
      </w:r>
      <w:bookmarkStart w:id="1" w:name="OLE_LINK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万元的违约金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按照合同总价款的5%计算）</w:t>
      </w:r>
      <w:bookmarkEnd w:id="1"/>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。甲方未拒收的，采购代理机构发现后将向有关部门反映，并责成乙方按照采购结果提供服务。</w:t>
      </w:r>
    </w:p>
    <w:p w14:paraId="51FF32B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13.8乙方履行义务不符合合同约定时，甲方将扣减合同总价款10%的尾款，同时甲方有权按照本合同的约定追究乙方的违约责任。</w:t>
      </w:r>
    </w:p>
    <w:p w14:paraId="72626B6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13.9乙方应当向甲方提供合法且符合甲方要求的发票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ab/>
      </w:r>
    </w:p>
    <w:p w14:paraId="36BBD3A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14.甲方的违约责任</w:t>
      </w:r>
    </w:p>
    <w:p w14:paraId="0DA0441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14.1甲方未按合同规定的时间和要求向乙方提供技术资料等，乙方交付时间顺延。</w:t>
      </w:r>
    </w:p>
    <w:p w14:paraId="5277219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15A3592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52435C5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78AA36E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三、合同的变更和终止</w:t>
      </w:r>
    </w:p>
    <w:p w14:paraId="7D3C4DB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1、除《政府采购法》第50条第二款规定的情形外，本合同一经签订，甲乙双方不得擅自变更、中止或终止合同。</w:t>
      </w:r>
    </w:p>
    <w:p w14:paraId="20CD3F6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2、除发生法律规定的不能预见、不能避免并不能克服的客观情况外，甲乙双方不得放弃或拒绝履行合同。</w:t>
      </w:r>
    </w:p>
    <w:p w14:paraId="0BDD3C6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6256878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2" w:name="_Toc19018"/>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四、合同权利义务的转让</w:t>
      </w:r>
      <w:bookmarkEnd w:id="2"/>
    </w:p>
    <w:p w14:paraId="10E5624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523C848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五、货物、服务的购买或租赁权利瑕疵</w:t>
      </w:r>
    </w:p>
    <w:p w14:paraId="64F6545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乙方应保证提供的货物、设备或服务不存在所有权、抵押权、使用权、知识产权等权利瑕疵。</w:t>
      </w:r>
    </w:p>
    <w:p w14:paraId="3E1F45F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3" w:name="_Toc30322"/>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六、争议解决条款</w:t>
      </w:r>
      <w:bookmarkEnd w:id="3"/>
    </w:p>
    <w:p w14:paraId="450CCEC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6AE819A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4" w:name="_Toc20895"/>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七、</w:t>
      </w:r>
      <w:bookmarkEnd w:id="4"/>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廉洁条款</w:t>
      </w:r>
    </w:p>
    <w:p w14:paraId="525A200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不得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以任何理由为甲方工作人员报销应由个人支付的费用。一旦发生上述事由，甲方有权无条件解除本合同。</w:t>
      </w:r>
    </w:p>
    <w:p w14:paraId="1B57B95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八、保密条款</w:t>
      </w:r>
    </w:p>
    <w:p w14:paraId="7F70A30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363B5CED">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九、不可抗力</w:t>
      </w:r>
    </w:p>
    <w:p w14:paraId="730EAF9C">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4B04513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十</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、送达条款</w:t>
      </w:r>
    </w:p>
    <w:p w14:paraId="44D8149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22C54788">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十一、其他</w:t>
      </w:r>
    </w:p>
    <w:p w14:paraId="786CF01C">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11.1、合同的生效：本合同一式陆份，自甲乙双方签字并加盖骑缝章之日起生效。</w:t>
      </w:r>
    </w:p>
    <w:p w14:paraId="1AD339BA">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11.2、未尽事宜、双方协商解决，并按《中华人民共和国民法典》及相关法律、法规的规定调整。</w:t>
      </w:r>
    </w:p>
    <w:p w14:paraId="409ADC5C">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0D79F0D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575D239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4D28055F">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（以下无正文）</w:t>
      </w:r>
    </w:p>
    <w:tbl>
      <w:tblPr>
        <w:tblStyle w:val="12"/>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2D8F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noWrap w:val="0"/>
            <w:vAlign w:val="top"/>
          </w:tcPr>
          <w:p w14:paraId="27982EC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甲方（盖章）：</w:t>
            </w:r>
          </w:p>
          <w:p w14:paraId="19CE0CA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单位名称：江苏省特种设备安全监督检验研究院</w:t>
            </w:r>
          </w:p>
          <w:p w14:paraId="7AB4A93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单位地址：江苏省南京市鼓楼区草场门大街107号龙江大厦</w:t>
            </w:r>
          </w:p>
          <w:p w14:paraId="6640A9B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1236F88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2779DA0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p>
          <w:p w14:paraId="2FFDF0A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AD69CA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040606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796F589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c>
          <w:tcPr>
            <w:tcW w:w="4684" w:type="dxa"/>
            <w:noWrap w:val="0"/>
            <w:vAlign w:val="top"/>
          </w:tcPr>
          <w:p w14:paraId="601CECB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乙方（盖章）：</w:t>
            </w:r>
          </w:p>
          <w:p w14:paraId="7026666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w:t>
            </w:r>
          </w:p>
          <w:p w14:paraId="23CF8A6D">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w:t>
            </w:r>
          </w:p>
          <w:p w14:paraId="19A5AE9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7CBF941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14D1812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4AFF849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7B5EF42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p>
          <w:p w14:paraId="462F850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帐号：</w:t>
            </w:r>
          </w:p>
          <w:p w14:paraId="1B05DC2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税号：</w:t>
            </w:r>
          </w:p>
          <w:p w14:paraId="399F573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r>
    </w:tbl>
    <w:p w14:paraId="3FCAEBD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89031C6">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投标文件格式及附件</w:t>
      </w:r>
    </w:p>
    <w:p w14:paraId="302C6E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w:t>
      </w:r>
    </w:p>
    <w:p w14:paraId="0B8E92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1.本部分内容仅提供格式参考。</w:t>
      </w:r>
    </w:p>
    <w:p w14:paraId="2A7C2B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2.所附表格中要求回答的全部问题和信息都必须正面回答。</w:t>
      </w:r>
    </w:p>
    <w:p w14:paraId="72DAC7F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52F391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投标文件封面格式：</w:t>
      </w:r>
    </w:p>
    <w:p w14:paraId="5739F514">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eastAsia="宋体"/>
          <w:color w:val="000000" w:themeColor="text1"/>
          <w:sz w:val="44"/>
          <w:szCs w:val="44"/>
          <w:highlight w:val="none"/>
          <w:lang w:val="en-US" w:eastAsia="zh-CN"/>
          <w14:textFill>
            <w14:solidFill>
              <w14:schemeClr w14:val="tx1"/>
            </w14:solidFill>
          </w14:textFill>
        </w:rPr>
      </w:pPr>
      <w:r>
        <w:rPr>
          <w:rFonts w:hint="eastAsia"/>
          <w:color w:val="000000" w:themeColor="text1"/>
          <w:sz w:val="44"/>
          <w:szCs w:val="44"/>
          <w:highlight w:val="none"/>
          <w:lang w:val="en-US" w:eastAsia="zh-CN"/>
          <w14:textFill>
            <w14:solidFill>
              <w14:schemeClr w14:val="tx1"/>
            </w14:solidFill>
          </w14:textFill>
        </w:rPr>
        <w:t>正本/副本</w:t>
      </w:r>
    </w:p>
    <w:p w14:paraId="3CF20D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19A519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7C5308D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投  标  文  件</w:t>
      </w:r>
    </w:p>
    <w:p w14:paraId="5C3E9E1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7E575B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133BC9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8D6276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984157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5A5FA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项目编号：</w:t>
      </w:r>
      <w:r>
        <w:rPr>
          <w:rFonts w:hint="eastAsia"/>
          <w:b/>
          <w:bCs/>
          <w:color w:val="000000" w:themeColor="text1"/>
          <w:sz w:val="44"/>
          <w:szCs w:val="44"/>
          <w:highlight w:val="none"/>
          <w:lang w:val="en-US" w:eastAsia="zh-CN"/>
          <w14:textFill>
            <w14:solidFill>
              <w14:schemeClr w14:val="tx1"/>
            </w14:solidFill>
          </w14:textFill>
        </w:rPr>
        <w:t>_______________</w:t>
      </w:r>
    </w:p>
    <w:p w14:paraId="1B21E99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项目名称：</w:t>
      </w:r>
      <w:r>
        <w:rPr>
          <w:rFonts w:hint="eastAsia"/>
          <w:b/>
          <w:bCs/>
          <w:color w:val="000000" w:themeColor="text1"/>
          <w:sz w:val="44"/>
          <w:szCs w:val="44"/>
          <w:highlight w:val="none"/>
          <w:lang w:val="en-US" w:eastAsia="zh-CN"/>
          <w14:textFill>
            <w14:solidFill>
              <w14:schemeClr w14:val="tx1"/>
            </w14:solidFill>
          </w14:textFill>
        </w:rPr>
        <w:t>_______________</w:t>
      </w:r>
    </w:p>
    <w:p w14:paraId="1929AF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6F13A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F1048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556983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10231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20D6F6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5C674B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AC2CD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投标人名称：</w:t>
      </w:r>
      <w:r>
        <w:rPr>
          <w:rFonts w:hint="eastAsia"/>
          <w:b/>
          <w:bCs/>
          <w:color w:val="000000" w:themeColor="text1"/>
          <w:sz w:val="44"/>
          <w:szCs w:val="44"/>
          <w:highlight w:val="none"/>
          <w:u w:val="single"/>
          <w:lang w:val="en-US" w:eastAsia="zh-CN"/>
          <w14:textFill>
            <w14:solidFill>
              <w14:schemeClr w14:val="tx1"/>
            </w14:solidFill>
          </w14:textFill>
        </w:rPr>
        <w:t>（加盖电子公章）</w:t>
      </w:r>
    </w:p>
    <w:p w14:paraId="21FBB8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日      期：</w:t>
      </w:r>
      <w:r>
        <w:rPr>
          <w:rFonts w:hint="eastAsia"/>
          <w:b/>
          <w:bCs/>
          <w:color w:val="000000" w:themeColor="text1"/>
          <w:sz w:val="44"/>
          <w:szCs w:val="44"/>
          <w:highlight w:val="none"/>
          <w:lang w:val="en-US" w:eastAsia="zh-CN"/>
          <w14:textFill>
            <w14:solidFill>
              <w14:schemeClr w14:val="tx1"/>
            </w14:solidFill>
          </w14:textFill>
        </w:rPr>
        <w:t>________________</w:t>
      </w:r>
    </w:p>
    <w:p w14:paraId="7D2C6250">
      <w:pPr>
        <w:rPr>
          <w:rFonts w:hint="eastAsia"/>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lang w:val="en-US" w:eastAsia="zh-CN"/>
          <w14:textFill>
            <w14:solidFill>
              <w14:schemeClr w14:val="tx1"/>
            </w14:solidFill>
          </w14:textFill>
        </w:rPr>
        <w:br w:type="page"/>
      </w:r>
    </w:p>
    <w:p w14:paraId="041BED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32"/>
          <w:szCs w:val="3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投标文件目录</w:t>
      </w:r>
    </w:p>
    <w:p w14:paraId="08DC469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（注：投标人根据附件编制投标文件并制作目录）</w:t>
      </w:r>
    </w:p>
    <w:p w14:paraId="32B3C367">
      <w:pPr>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br w:type="page"/>
      </w:r>
    </w:p>
    <w:p w14:paraId="673065E6">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目录一、</w:t>
      </w:r>
      <w:r>
        <w:rPr>
          <w:rFonts w:hint="eastAsia"/>
          <w:color w:val="000000" w:themeColor="text1"/>
          <w:highlight w:val="none"/>
          <w:lang w:val="en-US" w:eastAsia="zh-CN"/>
          <w14:textFill>
            <w14:solidFill>
              <w14:schemeClr w14:val="tx1"/>
            </w14:solidFill>
          </w14:textFill>
        </w:rPr>
        <w:t>开标一览表</w:t>
      </w:r>
    </w:p>
    <w:p w14:paraId="1A619E64">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开标一览表（总价）</w:t>
      </w:r>
    </w:p>
    <w:p w14:paraId="7D56E7F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61761E4C">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428209B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项目编号：</w:t>
      </w:r>
    </w:p>
    <w:p w14:paraId="05965EEE">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分包号</w:t>
      </w:r>
      <w:r>
        <w:rPr>
          <w:rFonts w:hint="eastAsia"/>
          <w:color w:val="000000" w:themeColor="text1"/>
          <w:highlight w:val="none"/>
          <w14:textFill>
            <w14:solidFill>
              <w14:schemeClr w14:val="tx1"/>
            </w14:solidFill>
          </w14:textFill>
        </w:rPr>
        <w:t>：</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426D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5ECC8A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投标项目名称</w:t>
            </w:r>
          </w:p>
        </w:tc>
        <w:tc>
          <w:tcPr>
            <w:tcW w:w="4644" w:type="dxa"/>
            <w:vAlign w:val="center"/>
          </w:tcPr>
          <w:p w14:paraId="7D27B5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总价（小写）</w:t>
            </w:r>
          </w:p>
        </w:tc>
      </w:tr>
      <w:tr w14:paraId="69BA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3EAED4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p>
        </w:tc>
        <w:tc>
          <w:tcPr>
            <w:tcW w:w="4644" w:type="dxa"/>
            <w:vAlign w:val="center"/>
          </w:tcPr>
          <w:p w14:paraId="764705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u w:val="single"/>
                <w:vertAlign w:val="baseline"/>
                <w:lang w:val="en-US" w:eastAsia="zh-CN"/>
                <w14:textFill>
                  <w14:solidFill>
                    <w14:schemeClr w14:val="tx1"/>
                  </w14:solidFill>
                </w14:textFill>
              </w:rPr>
              <w:t xml:space="preserve">          </w:t>
            </w:r>
            <w:r>
              <w:rPr>
                <w:rFonts w:hint="eastAsia"/>
                <w:color w:val="000000" w:themeColor="text1"/>
                <w:highlight w:val="none"/>
                <w:vertAlign w:val="baseline"/>
                <w:lang w:val="en-US" w:eastAsia="zh-CN"/>
                <w14:textFill>
                  <w14:solidFill>
                    <w14:schemeClr w14:val="tx1"/>
                  </w14:solidFill>
                </w14:textFill>
              </w:rPr>
              <w:t>元</w:t>
            </w:r>
          </w:p>
        </w:tc>
      </w:tr>
    </w:tbl>
    <w:p w14:paraId="2064B2E5">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年   月    日</w:t>
      </w:r>
    </w:p>
    <w:p w14:paraId="66996EA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468E0A9">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、投标分项报价表</w:t>
      </w:r>
    </w:p>
    <w:p w14:paraId="1E7B31C1">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投标分项报价表</w:t>
      </w:r>
    </w:p>
    <w:p w14:paraId="2A21F5E3">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3E03B7AF">
      <w:pPr>
        <w:bidi w:val="0"/>
        <w:rPr>
          <w:rFonts w:hint="eastAsia"/>
          <w:b/>
          <w:bCs/>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p>
    <w:tbl>
      <w:tblPr>
        <w:tblStyle w:val="12"/>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61614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245" w:type="pct"/>
            <w:noWrap w:val="0"/>
            <w:vAlign w:val="top"/>
          </w:tcPr>
          <w:p w14:paraId="18F72B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374" w:type="pct"/>
            <w:noWrap w:val="0"/>
            <w:vAlign w:val="center"/>
          </w:tcPr>
          <w:p w14:paraId="6003F0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46" w:type="pct"/>
            <w:noWrap w:val="0"/>
            <w:vAlign w:val="center"/>
          </w:tcPr>
          <w:p w14:paraId="2EA4EF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451" w:type="pct"/>
            <w:noWrap w:val="0"/>
            <w:vAlign w:val="center"/>
          </w:tcPr>
          <w:p w14:paraId="5D7205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472" w:type="pct"/>
            <w:noWrap w:val="0"/>
            <w:vAlign w:val="center"/>
          </w:tcPr>
          <w:p w14:paraId="0EBB3C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533" w:type="pct"/>
            <w:noWrap w:val="0"/>
            <w:vAlign w:val="center"/>
          </w:tcPr>
          <w:p w14:paraId="20B92C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p>
        </w:tc>
        <w:tc>
          <w:tcPr>
            <w:tcW w:w="671" w:type="pct"/>
            <w:noWrap w:val="0"/>
            <w:vAlign w:val="center"/>
          </w:tcPr>
          <w:p w14:paraId="622710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p>
        </w:tc>
        <w:tc>
          <w:tcPr>
            <w:tcW w:w="447" w:type="pct"/>
            <w:noWrap w:val="0"/>
            <w:vAlign w:val="center"/>
          </w:tcPr>
          <w:p w14:paraId="66480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p>
        </w:tc>
        <w:tc>
          <w:tcPr>
            <w:tcW w:w="488" w:type="pct"/>
            <w:noWrap w:val="0"/>
            <w:vAlign w:val="center"/>
          </w:tcPr>
          <w:p w14:paraId="38412E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8</w:t>
            </w:r>
          </w:p>
        </w:tc>
        <w:tc>
          <w:tcPr>
            <w:tcW w:w="495" w:type="pct"/>
            <w:noWrap w:val="0"/>
            <w:vAlign w:val="center"/>
          </w:tcPr>
          <w:p w14:paraId="73BC66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9</w:t>
            </w:r>
          </w:p>
        </w:tc>
        <w:tc>
          <w:tcPr>
            <w:tcW w:w="473" w:type="pct"/>
            <w:noWrap w:val="0"/>
            <w:vAlign w:val="center"/>
          </w:tcPr>
          <w:p w14:paraId="3F6C47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10</w:t>
            </w:r>
          </w:p>
        </w:tc>
      </w:tr>
      <w:tr w14:paraId="44E4C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noWrap w:val="0"/>
            <w:vAlign w:val="center"/>
          </w:tcPr>
          <w:p w14:paraId="70D953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74" w:type="pct"/>
            <w:noWrap w:val="0"/>
            <w:vAlign w:val="center"/>
          </w:tcPr>
          <w:p w14:paraId="25D33E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产品</w:t>
            </w:r>
          </w:p>
          <w:p w14:paraId="7A1F77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w:t>
            </w:r>
          </w:p>
        </w:tc>
        <w:tc>
          <w:tcPr>
            <w:tcW w:w="346" w:type="pct"/>
            <w:noWrap w:val="0"/>
            <w:vAlign w:val="center"/>
          </w:tcPr>
          <w:p w14:paraId="0C44D7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w:t>
            </w:r>
          </w:p>
        </w:tc>
        <w:tc>
          <w:tcPr>
            <w:tcW w:w="451" w:type="pct"/>
            <w:noWrap w:val="0"/>
            <w:vAlign w:val="center"/>
          </w:tcPr>
          <w:p w14:paraId="76D437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w:t>
            </w:r>
          </w:p>
          <w:p w14:paraId="7E67B2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型号</w:t>
            </w:r>
          </w:p>
        </w:tc>
        <w:tc>
          <w:tcPr>
            <w:tcW w:w="472" w:type="pct"/>
            <w:noWrap w:val="0"/>
            <w:vAlign w:val="center"/>
          </w:tcPr>
          <w:p w14:paraId="4F5283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制造商名称</w:t>
            </w:r>
          </w:p>
        </w:tc>
        <w:tc>
          <w:tcPr>
            <w:tcW w:w="533" w:type="pct"/>
            <w:noWrap w:val="0"/>
            <w:vAlign w:val="center"/>
          </w:tcPr>
          <w:p w14:paraId="5626DF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产地</w:t>
            </w:r>
          </w:p>
        </w:tc>
        <w:tc>
          <w:tcPr>
            <w:tcW w:w="671" w:type="pct"/>
            <w:noWrap w:val="0"/>
            <w:vAlign w:val="center"/>
          </w:tcPr>
          <w:p w14:paraId="0F94E1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交付期</w:t>
            </w:r>
          </w:p>
        </w:tc>
        <w:tc>
          <w:tcPr>
            <w:tcW w:w="447" w:type="pct"/>
            <w:noWrap w:val="0"/>
            <w:vAlign w:val="center"/>
          </w:tcPr>
          <w:p w14:paraId="52A0D8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数量</w:t>
            </w:r>
          </w:p>
        </w:tc>
        <w:tc>
          <w:tcPr>
            <w:tcW w:w="488" w:type="pct"/>
            <w:noWrap w:val="0"/>
            <w:vAlign w:val="center"/>
          </w:tcPr>
          <w:p w14:paraId="39B2BD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单位</w:t>
            </w:r>
          </w:p>
        </w:tc>
        <w:tc>
          <w:tcPr>
            <w:tcW w:w="495" w:type="pct"/>
            <w:noWrap w:val="0"/>
            <w:vAlign w:val="center"/>
          </w:tcPr>
          <w:p w14:paraId="658C84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3356BF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单价</w:t>
            </w:r>
          </w:p>
        </w:tc>
        <w:tc>
          <w:tcPr>
            <w:tcW w:w="473" w:type="pct"/>
            <w:noWrap w:val="0"/>
            <w:vAlign w:val="center"/>
          </w:tcPr>
          <w:p w14:paraId="4F02DA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7E691C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总价</w:t>
            </w:r>
          </w:p>
        </w:tc>
      </w:tr>
      <w:tr w14:paraId="4A719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noWrap w:val="0"/>
            <w:vAlign w:val="center"/>
          </w:tcPr>
          <w:p w14:paraId="07751F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374" w:type="pct"/>
            <w:noWrap w:val="0"/>
            <w:vAlign w:val="center"/>
          </w:tcPr>
          <w:p w14:paraId="288203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31B45C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7632BA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2093D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60687B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1DBAAD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u w:val="single"/>
                <w14:textFill>
                  <w14:solidFill>
                    <w14:schemeClr w14:val="tx1"/>
                  </w14:solidFill>
                </w14:textFill>
              </w:rPr>
            </w:pPr>
          </w:p>
        </w:tc>
        <w:tc>
          <w:tcPr>
            <w:tcW w:w="447" w:type="pct"/>
            <w:noWrap w:val="0"/>
            <w:vAlign w:val="center"/>
          </w:tcPr>
          <w:p w14:paraId="21C4A3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333BC0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75A5F8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1387E6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0BD4A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noWrap w:val="0"/>
            <w:vAlign w:val="center"/>
          </w:tcPr>
          <w:p w14:paraId="518D97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374" w:type="pct"/>
            <w:noWrap w:val="0"/>
            <w:vAlign w:val="center"/>
          </w:tcPr>
          <w:p w14:paraId="759820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04793A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0BD996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21C447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3664B2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0925F4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6C3455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6896F1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15B6A6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075BE9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1D766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noWrap w:val="0"/>
            <w:vAlign w:val="center"/>
          </w:tcPr>
          <w:p w14:paraId="00CD04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374" w:type="pct"/>
            <w:noWrap w:val="0"/>
            <w:vAlign w:val="center"/>
          </w:tcPr>
          <w:p w14:paraId="30F9E9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2393EE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88F8B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739B84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07E1A1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753E3C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3B3093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5BDD25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172F74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5BF017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1948E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noWrap w:val="0"/>
            <w:vAlign w:val="center"/>
          </w:tcPr>
          <w:p w14:paraId="4CFDC6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74" w:type="pct"/>
            <w:noWrap w:val="0"/>
            <w:vAlign w:val="center"/>
          </w:tcPr>
          <w:p w14:paraId="502E29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46" w:type="pct"/>
            <w:noWrap w:val="0"/>
            <w:vAlign w:val="center"/>
          </w:tcPr>
          <w:p w14:paraId="55CC41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5ADC30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36B03E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5683C2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4C9EB7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568483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7B1D24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54882D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45C3B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42DB1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4526" w:type="pct"/>
            <w:gridSpan w:val="10"/>
            <w:noWrap w:val="0"/>
            <w:vAlign w:val="top"/>
          </w:tcPr>
          <w:p w14:paraId="240A87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投标总报价（人民币：元）</w:t>
            </w:r>
          </w:p>
        </w:tc>
        <w:tc>
          <w:tcPr>
            <w:tcW w:w="473" w:type="pct"/>
            <w:noWrap w:val="0"/>
            <w:vAlign w:val="top"/>
          </w:tcPr>
          <w:p w14:paraId="2089C7B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themeColor="text1"/>
                <w:sz w:val="24"/>
                <w:szCs w:val="24"/>
                <w:highlight w:val="none"/>
                <w14:textFill>
                  <w14:solidFill>
                    <w14:schemeClr w14:val="tx1"/>
                  </w14:solidFill>
                </w14:textFill>
              </w:rPr>
            </w:pPr>
          </w:p>
        </w:tc>
      </w:tr>
      <w:tr w14:paraId="56EA8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5000" w:type="pct"/>
            <w:gridSpan w:val="11"/>
            <w:noWrap w:val="0"/>
            <w:vAlign w:val="top"/>
          </w:tcPr>
          <w:p w14:paraId="3317A6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本</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中提供的符合本国产品标准的产品成本之和占该</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提供的全部产品成本之和的比例为</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tc>
      </w:tr>
    </w:tbl>
    <w:p w14:paraId="746C6C7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30ECDAB">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20BE25C">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目录三、投标函</w:t>
      </w:r>
    </w:p>
    <w:p w14:paraId="0222B2AB">
      <w:pPr>
        <w:bidi w:val="0"/>
        <w:ind w:left="0" w:leftChars="0" w:firstLine="0" w:firstLineChars="0"/>
        <w:jc w:val="center"/>
        <w:rPr>
          <w:rFonts w:hint="eastAsia" w:eastAsia="宋体"/>
          <w:b/>
          <w:bCs/>
          <w:color w:val="000000" w:themeColor="text1"/>
          <w:highlight w:val="none"/>
          <w:lang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投标函</w:t>
      </w:r>
    </w:p>
    <w:p w14:paraId="567E54A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江苏省特种设备安全监督检验研究院</w:t>
      </w:r>
    </w:p>
    <w:p w14:paraId="5DC808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（项目名称、项目编号）投标邀请，正式授权下述</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（签字人姓名、职务）代表</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（投标人名称），提交投标文件。</w:t>
      </w:r>
    </w:p>
    <w:p w14:paraId="1F324F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据此函，签字人兹宣布声明和承诺如下：</w:t>
      </w:r>
    </w:p>
    <w:p w14:paraId="48B236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1.我公司的资格条件符合政府采购法和本次招标要求，我公司同意并向贵方提供了与投标有关的所有证据和资料。</w:t>
      </w:r>
    </w:p>
    <w:p w14:paraId="7C843D7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2.我公司已详细审阅全部招标文件及其有效补充文件，放弃对招标文件任何误解的权利</w:t>
      </w:r>
      <w:r>
        <w:rPr>
          <w:rFonts w:hint="eastAsia"/>
          <w:color w:val="000000" w:themeColor="text1"/>
          <w:highlight w:val="none"/>
          <w:lang w:eastAsia="zh-CN"/>
          <w14:textFill>
            <w14:solidFill>
              <w14:schemeClr w14:val="tx1"/>
            </w14:solidFill>
          </w14:textFill>
        </w:rPr>
        <w:t>，在</w:t>
      </w:r>
      <w:r>
        <w:rPr>
          <w:rFonts w:hint="eastAsia"/>
          <w:color w:val="000000" w:themeColor="text1"/>
          <w:highlight w:val="none"/>
          <w14:textFill>
            <w14:solidFill>
              <w14:schemeClr w14:val="tx1"/>
            </w14:solidFill>
          </w14:textFill>
        </w:rPr>
        <w:t>提交投标文件后，不对招标文件本身提出质疑。否则，属于不诚信和故意扰乱政府采购活动行为，我们将无条件接受处罚。</w:t>
      </w:r>
    </w:p>
    <w:p w14:paraId="017B4FE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.我公司同意从规定的开标日期起遵循本投标文件，并在规定的投标有效期期满之前均具有约束力。</w:t>
      </w:r>
    </w:p>
    <w:p w14:paraId="0905AD4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.一旦我公司中标，将根据招标文件的规定严格履行合同，并保证</w:t>
      </w:r>
      <w:r>
        <w:rPr>
          <w:rFonts w:hint="eastAsia"/>
          <w:color w:val="000000" w:themeColor="text1"/>
          <w:highlight w:val="none"/>
          <w:lang w:val="en-US" w:eastAsia="zh-CN"/>
          <w14:textFill>
            <w14:solidFill>
              <w14:schemeClr w14:val="tx1"/>
            </w14:solidFill>
          </w14:textFill>
        </w:rPr>
        <w:t>在合同履行期内完成本项目所述内容</w:t>
      </w:r>
      <w:r>
        <w:rPr>
          <w:rFonts w:hint="eastAsia"/>
          <w:color w:val="000000" w:themeColor="text1"/>
          <w:highlight w:val="none"/>
          <w14:textFill>
            <w14:solidFill>
              <w14:schemeClr w14:val="tx1"/>
            </w14:solidFill>
          </w14:textFill>
        </w:rPr>
        <w:t>。</w:t>
      </w:r>
    </w:p>
    <w:p w14:paraId="7D25FF9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.我公司决不提供虚假材料谋取中标、决不采取不正当手段诋毁、排挤其他投标人、决不与采购人、</w:t>
      </w:r>
      <w:r>
        <w:rPr>
          <w:rFonts w:hint="eastAsia"/>
          <w:color w:val="000000" w:themeColor="text1"/>
          <w:highlight w:val="none"/>
          <w:lang w:eastAsia="zh-CN"/>
          <w14:textFill>
            <w14:solidFill>
              <w14:schemeClr w14:val="tx1"/>
            </w14:solidFill>
          </w14:textFill>
        </w:rPr>
        <w:t>其他</w:t>
      </w:r>
      <w:r>
        <w:rPr>
          <w:rFonts w:hint="eastAsia"/>
          <w:color w:val="000000" w:themeColor="text1"/>
          <w:highlight w:val="none"/>
          <w14:textFill>
            <w14:solidFill>
              <w14:schemeClr w14:val="tx1"/>
            </w14:solidFill>
          </w14:textFill>
        </w:rPr>
        <w:t>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35371CA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投标有关的正式联系方式为：</w:t>
      </w:r>
    </w:p>
    <w:p w14:paraId="32071B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56BD60F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固定电话：</w:t>
      </w:r>
    </w:p>
    <w:p w14:paraId="29F876E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p>
    <w:p w14:paraId="081403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开户银行：</w:t>
      </w:r>
    </w:p>
    <w:p w14:paraId="7F2168A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银行账号：</w:t>
      </w:r>
    </w:p>
    <w:p w14:paraId="3D588B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投标人授权代表姓名（签字）：</w:t>
      </w:r>
    </w:p>
    <w:p w14:paraId="32BCF4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2B9B45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    年   月   日</w:t>
      </w:r>
    </w:p>
    <w:p w14:paraId="435E012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8254075">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四</w:t>
      </w:r>
      <w:r>
        <w:rPr>
          <w:rFonts w:hint="eastAsia"/>
          <w:color w:val="000000" w:themeColor="text1"/>
          <w:highlight w:val="none"/>
          <w14:textFill>
            <w14:solidFill>
              <w14:schemeClr w14:val="tx1"/>
            </w14:solidFill>
          </w14:textFill>
        </w:rPr>
        <w:t>、法定代表人身份证明格式或法定代表人授权书格式</w:t>
      </w:r>
    </w:p>
    <w:p w14:paraId="77DADBA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法定代表人身份证明（无授权委托的</w:t>
      </w:r>
      <w:r>
        <w:rPr>
          <w:rFonts w:hint="eastAsia"/>
          <w:b/>
          <w:bCs/>
          <w:color w:val="000000" w:themeColor="text1"/>
          <w:highlight w:val="none"/>
          <w:lang w:val="en-US" w:eastAsia="zh-CN"/>
          <w14:textFill>
            <w14:solidFill>
              <w14:schemeClr w14:val="tx1"/>
            </w14:solidFill>
          </w14:textFill>
        </w:rPr>
        <w:t>须</w:t>
      </w:r>
      <w:r>
        <w:rPr>
          <w:rFonts w:hint="eastAsia"/>
          <w:b/>
          <w:bCs/>
          <w:color w:val="000000" w:themeColor="text1"/>
          <w:highlight w:val="none"/>
          <w14:textFill>
            <w14:solidFill>
              <w14:schemeClr w14:val="tx1"/>
            </w14:solidFill>
          </w14:textFill>
        </w:rPr>
        <w:t>提供）</w:t>
      </w:r>
    </w:p>
    <w:p w14:paraId="4784B1E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w:t>
      </w:r>
    </w:p>
    <w:p w14:paraId="517A47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2F911D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姓名：          性别：        年龄：           职务：            </w:t>
      </w:r>
    </w:p>
    <w:p w14:paraId="5DC3A9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身份证号码：</w:t>
      </w:r>
    </w:p>
    <w:p w14:paraId="6392F6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系</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（投标人名称）的法定代表人。</w:t>
      </w:r>
    </w:p>
    <w:p w14:paraId="1A1CDE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特此证明。</w:t>
      </w:r>
    </w:p>
    <w:p w14:paraId="365865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投标人：（盖章）</w:t>
      </w:r>
    </w:p>
    <w:p w14:paraId="718E5B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法定代表人：（签字或盖章）</w:t>
      </w:r>
    </w:p>
    <w:p w14:paraId="49E2C3E5">
      <w:pPr>
        <w:bidi w:val="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62E29DC2">
      <w:pPr>
        <w:bidi w:val="0"/>
        <w:rPr>
          <w:rFonts w:hint="eastAsia"/>
          <w:color w:val="000000" w:themeColor="text1"/>
          <w:highlight w:val="none"/>
          <w14:textFill>
            <w14:solidFill>
              <w14:schemeClr w14:val="tx1"/>
            </w14:solidFill>
          </w14:textFill>
        </w:rPr>
      </w:pPr>
    </w:p>
    <w:p w14:paraId="05CBBB9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附：法定代表人身份证</w:t>
      </w:r>
      <w:r>
        <w:rPr>
          <w:rFonts w:hint="eastAsia"/>
          <w:color w:val="000000" w:themeColor="text1"/>
          <w:highlight w:val="none"/>
          <w:lang w:eastAsia="zh-CN"/>
          <w14:textFill>
            <w14:solidFill>
              <w14:schemeClr w14:val="tx1"/>
            </w14:solidFill>
          </w14:textFill>
        </w:rPr>
        <w:t>扫描件</w:t>
      </w:r>
    </w:p>
    <w:p w14:paraId="35FD224C">
      <w:pPr>
        <w:bidi w:val="0"/>
        <w:rPr>
          <w:rFonts w:hint="eastAsia"/>
          <w:color w:val="000000" w:themeColor="text1"/>
          <w:highlight w:val="none"/>
          <w14:textFill>
            <w14:solidFill>
              <w14:schemeClr w14:val="tx1"/>
            </w14:solidFill>
          </w14:textFill>
        </w:rPr>
      </w:pPr>
    </w:p>
    <w:p w14:paraId="29C8D57C">
      <w:pPr>
        <w:bidi w:val="0"/>
        <w:rPr>
          <w:rFonts w:hint="eastAsia"/>
          <w:color w:val="000000" w:themeColor="text1"/>
          <w:highlight w:val="none"/>
          <w14:textFill>
            <w14:solidFill>
              <w14:schemeClr w14:val="tx1"/>
            </w14:solidFill>
          </w14:textFill>
        </w:rPr>
      </w:pPr>
    </w:p>
    <w:p w14:paraId="1153E619">
      <w:pPr>
        <w:bidi w:val="0"/>
        <w:rPr>
          <w:rFonts w:hint="eastAsia"/>
          <w:color w:val="000000" w:themeColor="text1"/>
          <w:highlight w:val="none"/>
          <w14:textFill>
            <w14:solidFill>
              <w14:schemeClr w14:val="tx1"/>
            </w14:solidFill>
          </w14:textFill>
        </w:rPr>
      </w:pPr>
    </w:p>
    <w:p w14:paraId="7C88B3F2">
      <w:pP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p>
    <w:p w14:paraId="03209D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法定代表人授权委托书</w:t>
      </w:r>
    </w:p>
    <w:p w14:paraId="015F04BB">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334AE6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本授权书声明：注册于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（投标人住址）的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（投标人名称）法定代表人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（法定代表人姓名、职务）代表我公司授权在下面签字的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（投标人代表姓名、职务）为我公司的合法代理人，就贵方组织的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（项目名称、项目编号）投标，以我公司名义处理一切与之有关的事务。</w:t>
      </w:r>
    </w:p>
    <w:p w14:paraId="5266751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日签字生效，特此声明。</w:t>
      </w:r>
    </w:p>
    <w:p w14:paraId="72A1729F">
      <w:pPr>
        <w:bidi w:val="0"/>
        <w:rPr>
          <w:rFonts w:hint="eastAsia"/>
          <w:color w:val="000000" w:themeColor="text1"/>
          <w:highlight w:val="none"/>
          <w14:textFill>
            <w14:solidFill>
              <w14:schemeClr w14:val="tx1"/>
            </w14:solidFill>
          </w14:textFill>
        </w:rPr>
      </w:pPr>
    </w:p>
    <w:p w14:paraId="335E12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1EE8DC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6ABCF9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13E166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2D648A4B">
      <w:pPr>
        <w:bidi w:val="0"/>
        <w:rPr>
          <w:rFonts w:hint="eastAsia"/>
          <w:color w:val="000000" w:themeColor="text1"/>
          <w:highlight w:val="none"/>
          <w14:textFill>
            <w14:solidFill>
              <w14:schemeClr w14:val="tx1"/>
            </w14:solidFill>
          </w14:textFill>
        </w:rPr>
      </w:pPr>
    </w:p>
    <w:p w14:paraId="7A9FD2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465F30FA">
      <w:pPr>
        <w:bidi w:val="0"/>
        <w:rPr>
          <w:rFonts w:hint="eastAsia"/>
          <w:color w:val="000000" w:themeColor="text1"/>
          <w:highlight w:val="none"/>
          <w14:textFill>
            <w14:solidFill>
              <w14:schemeClr w14:val="tx1"/>
            </w14:solidFill>
          </w14:textFill>
        </w:rPr>
      </w:pPr>
    </w:p>
    <w:p w14:paraId="5133D6A4">
      <w:pPr>
        <w:bidi w:val="0"/>
        <w:rPr>
          <w:rFonts w:hint="eastAsia"/>
          <w:color w:val="000000" w:themeColor="text1"/>
          <w:highlight w:val="none"/>
          <w14:textFill>
            <w14:solidFill>
              <w14:schemeClr w14:val="tx1"/>
            </w14:solidFill>
          </w14:textFill>
        </w:rPr>
      </w:pPr>
    </w:p>
    <w:p w14:paraId="33F3B0E4">
      <w:pPr>
        <w:bidi w:val="0"/>
        <w:rPr>
          <w:rFonts w:hint="eastAsia" w:ascii="Times New Roman" w:hAnsi="Times New Roman"/>
          <w:color w:val="000000" w:themeColor="text1"/>
          <w:highlight w:val="none"/>
          <w14:textFill>
            <w14:solidFill>
              <w14:schemeClr w14:val="tx1"/>
            </w14:solidFill>
          </w14:textFill>
        </w:rPr>
      </w:pPr>
    </w:p>
    <w:p w14:paraId="11D428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23952005">
      <w:pPr>
        <w:bidi w:val="0"/>
        <w:rPr>
          <w:rFonts w:hint="eastAsia"/>
          <w:color w:val="000000" w:themeColor="text1"/>
          <w:highlight w:val="none"/>
          <w14:textFill>
            <w14:solidFill>
              <w14:schemeClr w14:val="tx1"/>
            </w14:solidFill>
          </w14:textFill>
        </w:rPr>
      </w:pPr>
    </w:p>
    <w:p w14:paraId="24523779">
      <w:pPr>
        <w:bidi w:val="0"/>
        <w:rPr>
          <w:rFonts w:hint="eastAsia"/>
          <w:color w:val="000000" w:themeColor="text1"/>
          <w:highlight w:val="none"/>
          <w14:textFill>
            <w14:solidFill>
              <w14:schemeClr w14:val="tx1"/>
            </w14:solidFill>
          </w14:textFill>
        </w:rPr>
      </w:pPr>
    </w:p>
    <w:p w14:paraId="7757BE42">
      <w:pPr>
        <w:bidi w:val="0"/>
        <w:rPr>
          <w:rFonts w:hint="eastAsia"/>
          <w:color w:val="000000" w:themeColor="text1"/>
          <w:highlight w:val="none"/>
          <w14:textFill>
            <w14:solidFill>
              <w14:schemeClr w14:val="tx1"/>
            </w14:solidFill>
          </w14:textFill>
        </w:rPr>
      </w:pPr>
    </w:p>
    <w:p w14:paraId="5DE9C54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投标人或分支机构近半年内任意一个月为</w:t>
      </w:r>
      <w:r>
        <w:rPr>
          <w:rFonts w:hint="eastAsia"/>
          <w:color w:val="000000" w:themeColor="text1"/>
          <w:highlight w:val="none"/>
          <w14:textFill>
            <w14:solidFill>
              <w14:schemeClr w14:val="tx1"/>
            </w14:solidFill>
          </w14:textFill>
        </w:rPr>
        <w:t>授权委托人</w:t>
      </w:r>
      <w:r>
        <w:rPr>
          <w:rFonts w:hint="eastAsia"/>
          <w:color w:val="000000" w:themeColor="text1"/>
          <w:highlight w:val="none"/>
          <w:lang w:val="en-US" w:eastAsia="zh-CN"/>
          <w14:textFill>
            <w14:solidFill>
              <w14:schemeClr w14:val="tx1"/>
            </w14:solidFill>
          </w14:textFill>
        </w:rPr>
        <w:t>缴纳</w:t>
      </w:r>
      <w:r>
        <w:rPr>
          <w:rFonts w:hint="eastAsia"/>
          <w:color w:val="000000" w:themeColor="text1"/>
          <w:highlight w:val="none"/>
          <w14:textFill>
            <w14:solidFill>
              <w14:schemeClr w14:val="tx1"/>
            </w14:solidFill>
          </w14:textFill>
        </w:rPr>
        <w:t>社保</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证明：</w:t>
      </w:r>
    </w:p>
    <w:p w14:paraId="337C22C4">
      <w:pPr>
        <w:bidi w:val="0"/>
        <w:rPr>
          <w:rFonts w:hint="eastAsia" w:ascii="Times New Roman" w:hAnsi="Times New Roman"/>
          <w:color w:val="000000" w:themeColor="text1"/>
          <w:highlight w:val="none"/>
          <w14:textFill>
            <w14:solidFill>
              <w14:schemeClr w14:val="tx1"/>
            </w14:solidFill>
          </w14:textFill>
        </w:rPr>
      </w:pPr>
    </w:p>
    <w:p w14:paraId="5606E6B8">
      <w:pPr>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br w:type="page"/>
      </w:r>
    </w:p>
    <w:p w14:paraId="7528933F">
      <w:pPr>
        <w:pStyle w:val="3"/>
        <w:bidi w:val="0"/>
        <w:ind w:left="0" w:leftChars="0"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、资格证明文件</w:t>
      </w:r>
    </w:p>
    <w:p w14:paraId="4BD547CD">
      <w:pPr>
        <w:bidi w:val="0"/>
        <w:ind w:left="0" w:leftChars="0" w:firstLine="0" w:firstLineChars="0"/>
        <w:jc w:val="center"/>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资格证明文件</w:t>
      </w:r>
    </w:p>
    <w:p w14:paraId="2A93C95B">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1.具有独立承担民事责任的能力（提供法人或者其他组织的营业执照，自然人的身份证明）</w:t>
      </w:r>
    </w:p>
    <w:p w14:paraId="13140852">
      <w:pPr>
        <w:bidi w:val="0"/>
        <w:rPr>
          <w:rFonts w:hint="eastAsia"/>
          <w:color w:val="000000" w:themeColor="text1"/>
          <w:highlight w:val="none"/>
          <w:lang w:val="en-US" w:eastAsia="zh-CN"/>
          <w14:textFill>
            <w14:solidFill>
              <w14:schemeClr w14:val="tx1"/>
            </w14:solidFill>
          </w14:textFill>
        </w:rPr>
      </w:pPr>
    </w:p>
    <w:p w14:paraId="3464FAE1">
      <w:pPr>
        <w:bidi w:val="0"/>
        <w:rPr>
          <w:rFonts w:hint="eastAsia"/>
          <w:color w:val="000000" w:themeColor="text1"/>
          <w:highlight w:val="none"/>
          <w:lang w:val="en-US" w:eastAsia="zh-CN"/>
          <w14:textFill>
            <w14:solidFill>
              <w14:schemeClr w14:val="tx1"/>
            </w14:solidFill>
          </w14:textFill>
        </w:rPr>
      </w:pPr>
    </w:p>
    <w:p w14:paraId="16F9A2BC">
      <w:pPr>
        <w:bidi w:val="0"/>
        <w:rPr>
          <w:rFonts w:hint="eastAsia"/>
          <w:color w:val="000000" w:themeColor="text1"/>
          <w:highlight w:val="none"/>
          <w:lang w:val="en-US" w:eastAsia="zh-CN"/>
          <w14:textFill>
            <w14:solidFill>
              <w14:schemeClr w14:val="tx1"/>
            </w14:solidFill>
          </w14:textFill>
        </w:rPr>
      </w:pPr>
    </w:p>
    <w:p w14:paraId="17B95756">
      <w:pPr>
        <w:bidi w:val="0"/>
        <w:rPr>
          <w:rFonts w:hint="eastAsia"/>
          <w:color w:val="000000" w:themeColor="text1"/>
          <w:highlight w:val="none"/>
          <w:lang w:val="en-US" w:eastAsia="zh-CN"/>
          <w14:textFill>
            <w14:solidFill>
              <w14:schemeClr w14:val="tx1"/>
            </w14:solidFill>
          </w14:textFill>
        </w:rPr>
      </w:pPr>
    </w:p>
    <w:p w14:paraId="0EB73A87">
      <w:pPr>
        <w:bidi w:val="0"/>
        <w:rPr>
          <w:rFonts w:hint="eastAsia"/>
          <w:color w:val="000000" w:themeColor="text1"/>
          <w:highlight w:val="none"/>
          <w:lang w:val="en-US" w:eastAsia="zh-CN"/>
          <w14:textFill>
            <w14:solidFill>
              <w14:schemeClr w14:val="tx1"/>
            </w14:solidFill>
          </w14:textFill>
        </w:rPr>
      </w:pPr>
    </w:p>
    <w:p w14:paraId="72DAE0BB">
      <w:pPr>
        <w:bidi w:val="0"/>
        <w:rPr>
          <w:rFonts w:hint="eastAsia"/>
          <w:color w:val="000000" w:themeColor="text1"/>
          <w:highlight w:val="none"/>
          <w:lang w:val="en-US" w:eastAsia="zh-CN"/>
          <w14:textFill>
            <w14:solidFill>
              <w14:schemeClr w14:val="tx1"/>
            </w14:solidFill>
          </w14:textFill>
        </w:rPr>
      </w:pPr>
    </w:p>
    <w:p w14:paraId="6E925C11">
      <w:pPr>
        <w:bidi w:val="0"/>
        <w:rPr>
          <w:rFonts w:hint="eastAsia"/>
          <w:color w:val="000000" w:themeColor="text1"/>
          <w:highlight w:val="none"/>
          <w:lang w:val="en-US" w:eastAsia="zh-CN"/>
          <w14:textFill>
            <w14:solidFill>
              <w14:schemeClr w14:val="tx1"/>
            </w14:solidFill>
          </w14:textFill>
        </w:rPr>
      </w:pPr>
    </w:p>
    <w:p w14:paraId="473F0517">
      <w:pPr>
        <w:bidi w:val="0"/>
        <w:rPr>
          <w:rFonts w:hint="eastAsia"/>
          <w:color w:val="000000" w:themeColor="text1"/>
          <w:highlight w:val="none"/>
          <w:lang w:val="en-US" w:eastAsia="zh-CN"/>
          <w14:textFill>
            <w14:solidFill>
              <w14:schemeClr w14:val="tx1"/>
            </w14:solidFill>
          </w14:textFill>
        </w:rPr>
      </w:pPr>
    </w:p>
    <w:p w14:paraId="73EF920E">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具有良好的商业信誉和健全的财务会计制度（提供以下三种材料的任意一种，</w:t>
      </w:r>
      <w:r>
        <w:rPr>
          <w:rFonts w:hint="eastAsia"/>
          <w:color w:val="000000" w:themeColor="text1"/>
          <w:highlight w:val="none"/>
          <w:lang w:val="en-US" w:eastAsia="zh-CN"/>
          <w14:textFill>
            <w14:solidFill>
              <w14:schemeClr w14:val="tx1"/>
            </w14:solidFill>
          </w14:textFill>
        </w:rPr>
        <w:t>扫描件</w:t>
      </w:r>
      <w:r>
        <w:rPr>
          <w:rFonts w:hint="default"/>
          <w:color w:val="000000" w:themeColor="text1"/>
          <w:highlight w:val="none"/>
          <w:lang w:val="en-US" w:eastAsia="zh-CN"/>
          <w14:textFill>
            <w14:solidFill>
              <w14:schemeClr w14:val="tx1"/>
            </w14:solidFill>
          </w14:textFill>
        </w:rPr>
        <w:t>加盖公章）：</w:t>
      </w:r>
    </w:p>
    <w:p w14:paraId="0CD19526">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①上一年度的经第三方会计师事务所审计的财务报告</w:t>
      </w:r>
      <w:r>
        <w:rPr>
          <w:rFonts w:hint="eastAsia"/>
          <w:color w:val="000000" w:themeColor="text1"/>
          <w:highlight w:val="none"/>
          <w:lang w:val="en-US" w:eastAsia="zh-CN"/>
          <w14:textFill>
            <w14:solidFill>
              <w14:schemeClr w14:val="tx1"/>
            </w14:solidFill>
          </w14:textFill>
        </w:rPr>
        <w:t>扫描件（包括报告及报表等内容，并由注册会计师签名、盖章以及会计师事务所盖章）</w:t>
      </w:r>
      <w:r>
        <w:rPr>
          <w:rFonts w:hint="default"/>
          <w:color w:val="000000" w:themeColor="text1"/>
          <w:highlight w:val="none"/>
          <w:lang w:val="en-US" w:eastAsia="zh-CN"/>
          <w14:textFill>
            <w14:solidFill>
              <w14:schemeClr w14:val="tx1"/>
            </w14:solidFill>
          </w14:textFill>
        </w:rPr>
        <w:t>；</w:t>
      </w:r>
    </w:p>
    <w:p w14:paraId="28764829">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②提交投标文件截止日前六个月内基本开户银行出具的资信证明；</w:t>
      </w:r>
    </w:p>
    <w:p w14:paraId="59C9C49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③提交投标文件截止时间前六个月内任意一个月的财务状况记录（至少包括资产负债表和损益表，并加盖公章）。</w:t>
      </w:r>
    </w:p>
    <w:p w14:paraId="60C413AA">
      <w:pPr>
        <w:bidi w:val="0"/>
        <w:rPr>
          <w:rFonts w:hint="eastAsia"/>
          <w:color w:val="000000" w:themeColor="text1"/>
          <w:highlight w:val="none"/>
          <w:lang w:val="en-US" w:eastAsia="zh-CN"/>
          <w14:textFill>
            <w14:solidFill>
              <w14:schemeClr w14:val="tx1"/>
            </w14:solidFill>
          </w14:textFill>
        </w:rPr>
      </w:pPr>
    </w:p>
    <w:p w14:paraId="2ED359E8">
      <w:pPr>
        <w:bidi w:val="0"/>
        <w:rPr>
          <w:rFonts w:hint="eastAsia"/>
          <w:color w:val="000000" w:themeColor="text1"/>
          <w:highlight w:val="none"/>
          <w:lang w:val="en-US" w:eastAsia="zh-CN"/>
          <w14:textFill>
            <w14:solidFill>
              <w14:schemeClr w14:val="tx1"/>
            </w14:solidFill>
          </w14:textFill>
        </w:rPr>
      </w:pPr>
    </w:p>
    <w:p w14:paraId="0E5F349A">
      <w:pPr>
        <w:bidi w:val="0"/>
        <w:rPr>
          <w:rFonts w:hint="eastAsia"/>
          <w:color w:val="000000" w:themeColor="text1"/>
          <w:highlight w:val="none"/>
          <w:lang w:val="en-US" w:eastAsia="zh-CN"/>
          <w14:textFill>
            <w14:solidFill>
              <w14:schemeClr w14:val="tx1"/>
            </w14:solidFill>
          </w14:textFill>
        </w:rPr>
      </w:pPr>
    </w:p>
    <w:p w14:paraId="6ED47247">
      <w:pPr>
        <w:bidi w:val="0"/>
        <w:rPr>
          <w:rFonts w:hint="eastAsia"/>
          <w:color w:val="000000" w:themeColor="text1"/>
          <w:highlight w:val="none"/>
          <w:lang w:val="en-US" w:eastAsia="zh-CN"/>
          <w14:textFill>
            <w14:solidFill>
              <w14:schemeClr w14:val="tx1"/>
            </w14:solidFill>
          </w14:textFill>
        </w:rPr>
      </w:pPr>
    </w:p>
    <w:p w14:paraId="6C2A13FA">
      <w:pPr>
        <w:bidi w:val="0"/>
        <w:rPr>
          <w:rFonts w:hint="eastAsia"/>
          <w:color w:val="000000" w:themeColor="text1"/>
          <w:highlight w:val="none"/>
          <w:lang w:val="en-US" w:eastAsia="zh-CN"/>
          <w14:textFill>
            <w14:solidFill>
              <w14:schemeClr w14:val="tx1"/>
            </w14:solidFill>
          </w14:textFill>
        </w:rPr>
      </w:pPr>
    </w:p>
    <w:p w14:paraId="40D8A662">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179EA2CD">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default"/>
          <w:color w:val="000000" w:themeColor="text1"/>
          <w:highlight w:val="none"/>
          <w:lang w:val="en-US" w:eastAsia="zh-CN"/>
          <w14:textFill>
            <w14:solidFill>
              <w14:schemeClr w14:val="tx1"/>
            </w14:solidFill>
          </w14:textFill>
        </w:rPr>
        <w:t>证明材料）</w:t>
      </w:r>
    </w:p>
    <w:p w14:paraId="600C237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0F4AF36">
      <w:pPr>
        <w:bidi w:val="0"/>
        <w:ind w:left="0" w:leftChars="0" w:firstLine="0" w:firstLineChars="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具备履行合同所必需的设备和专业技术能力的声明</w:t>
      </w:r>
    </w:p>
    <w:p w14:paraId="401A9A56">
      <w:pPr>
        <w:bidi w:val="0"/>
        <w:rPr>
          <w:rFonts w:hint="eastAsia"/>
          <w:color w:val="000000" w:themeColor="text1"/>
          <w:highlight w:val="none"/>
          <w:lang w:eastAsia="zh-CN"/>
          <w14:textFill>
            <w14:solidFill>
              <w14:schemeClr w14:val="tx1"/>
            </w14:solidFill>
          </w14:textFill>
        </w:rPr>
      </w:pPr>
    </w:p>
    <w:p w14:paraId="0AD0050F">
      <w:pPr>
        <w:bidi w:val="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52AE5C94">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zh-CN"/>
          <w14:textFill>
            <w14:solidFill>
              <w14:schemeClr w14:val="tx1"/>
            </w14:solidFill>
          </w14:textFill>
        </w:rPr>
        <w:t>投标人</w:t>
      </w:r>
      <w:r>
        <w:rPr>
          <w:rFonts w:hint="eastAsia"/>
          <w:color w:val="000000" w:themeColor="text1"/>
          <w:highlight w:val="none"/>
          <w:u w:val="single"/>
          <w14:textFill>
            <w14:solidFill>
              <w14:schemeClr w14:val="tx1"/>
            </w14:solidFill>
          </w14:textFill>
        </w:rPr>
        <w:t>名称）</w:t>
      </w:r>
      <w:r>
        <w:rPr>
          <w:rFonts w:hint="eastAsia"/>
          <w:color w:val="000000" w:themeColor="text1"/>
          <w:highlight w:val="none"/>
          <w14:textFill>
            <w14:solidFill>
              <w14:schemeClr w14:val="tx1"/>
            </w14:solidFill>
          </w14:textFill>
        </w:rPr>
        <w:t>郑重声明：我公司具备履行本项采购合同所必需的设备和专业技术能力，为履行本项采购合同我公司具备如下主要设备和主要专业技术能力：</w:t>
      </w:r>
    </w:p>
    <w:p w14:paraId="7DF10BF0">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主要设备有：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46A372E8">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主要专业技术能力有：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5AD19264">
      <w:pPr>
        <w:bidi w:val="0"/>
        <w:rPr>
          <w:color w:val="000000" w:themeColor="text1"/>
          <w:highlight w:val="none"/>
          <w14:textFill>
            <w14:solidFill>
              <w14:schemeClr w14:val="tx1"/>
            </w14:solidFill>
          </w14:textFill>
        </w:rPr>
      </w:pPr>
    </w:p>
    <w:p w14:paraId="7FF8D9D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35E0B9C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日期：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年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7A39EBA5">
      <w:pPr>
        <w:bidi w:val="0"/>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其他证明材料及文件：（如果</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认为需要提供的话）</w:t>
      </w:r>
    </w:p>
    <w:p w14:paraId="3C4CED5F">
      <w:pPr>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br w:type="page"/>
      </w:r>
    </w:p>
    <w:p w14:paraId="21B760D0">
      <w:pPr>
        <w:bidi w:val="0"/>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4.</w:t>
      </w:r>
      <w:r>
        <w:rPr>
          <w:rFonts w:hint="default" w:ascii="Times New Roman" w:hAnsi="Times New Roman" w:eastAsia="宋体"/>
          <w:color w:val="000000" w:themeColor="text1"/>
          <w:highlight w:val="none"/>
          <w:lang w:val="en-US" w:eastAsia="zh-CN"/>
          <w14:textFill>
            <w14:solidFill>
              <w14:schemeClr w14:val="tx1"/>
            </w14:solidFill>
          </w14:textFill>
        </w:rPr>
        <w:t>有依法缴纳税收和社会保障资金的良好记录</w:t>
      </w:r>
      <w:r>
        <w:rPr>
          <w:rFonts w:hint="eastAsia" w:ascii="Times New Roman" w:hAnsi="Times New Roman" w:eastAsia="宋体"/>
          <w:color w:val="000000" w:themeColor="text1"/>
          <w:highlight w:val="none"/>
          <w:lang w:val="en-US" w:eastAsia="zh-CN"/>
          <w14:textFill>
            <w14:solidFill>
              <w14:schemeClr w14:val="tx1"/>
            </w14:solidFill>
          </w14:textFill>
        </w:rPr>
        <w:t>【</w:t>
      </w:r>
      <w:r>
        <w:rPr>
          <w:rFonts w:hint="default" w:ascii="Times New Roman" w:hAnsi="Times New Roman" w:eastAsia="宋体"/>
          <w:color w:val="000000" w:themeColor="text1"/>
          <w:highlight w:val="none"/>
          <w:lang w:val="en-US" w:eastAsia="zh-CN"/>
          <w14:textFill>
            <w14:solidFill>
              <w14:schemeClr w14:val="tx1"/>
            </w14:solidFill>
          </w14:textFill>
        </w:rPr>
        <w:t>投标人需要提供提交投标文件截止日前六个月内任意一个月的企业依法缴纳税收（个人所得税除外）和社会保障资金的记</w:t>
      </w:r>
      <w:r>
        <w:rPr>
          <w:rFonts w:hint="default"/>
          <w:color w:val="000000" w:themeColor="text1"/>
          <w:highlight w:val="none"/>
          <w:lang w:val="en-US" w:eastAsia="zh-CN"/>
          <w14:textFill>
            <w14:solidFill>
              <w14:schemeClr w14:val="tx1"/>
            </w14:solidFill>
          </w14:textFill>
        </w:rPr>
        <w:t>录（如依法免税或依法不需要缴纳社会保障资金的，提供相应证明文件，自拟文件无效</w:t>
      </w:r>
      <w:r>
        <w:rPr>
          <w:rFonts w:hint="eastAsia"/>
          <w:color w:val="000000" w:themeColor="text1"/>
          <w:highlight w:val="none"/>
          <w:lang w:val="en-US" w:eastAsia="zh-CN"/>
          <w14:textFill>
            <w14:solidFill>
              <w14:schemeClr w14:val="tx1"/>
            </w14:solidFill>
          </w14:textFill>
        </w:rPr>
        <w:t>】</w:t>
      </w:r>
    </w:p>
    <w:p w14:paraId="6F0549A8">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EB122C1">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62E61E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E847537">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E81089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6565C23C">
      <w:pPr>
        <w:bidi w:val="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5.</w:t>
      </w:r>
      <w:r>
        <w:rPr>
          <w:rFonts w:hint="default" w:ascii="Times New Roman" w:hAnsi="Times New Roman" w:eastAsia="宋体"/>
          <w:color w:val="000000" w:themeColor="text1"/>
          <w:highlight w:val="none"/>
          <w:lang w:val="en-US" w:eastAsia="zh-CN"/>
          <w14:textFill>
            <w14:solidFill>
              <w14:schemeClr w14:val="tx1"/>
            </w14:solidFill>
          </w14:textFill>
        </w:rPr>
        <w:t>参加本次采购活动前三年内，在经营活动中没有重大违法记录（提供参加本次采购活动前三年内在经营活动中没有重大违法记录的书面声明）</w:t>
      </w:r>
    </w:p>
    <w:p w14:paraId="64E0A3C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6649C9E">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无重大违法记录声明</w:t>
      </w:r>
    </w:p>
    <w:p w14:paraId="25736ACC">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4194820E">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江苏省特种设备安全监督检验研究院</w:t>
      </w:r>
      <w:r>
        <w:rPr>
          <w:rFonts w:hint="eastAsia" w:ascii="Times New Roman" w:hAnsi="Times New Roman" w:eastAsia="宋体"/>
          <w:color w:val="000000" w:themeColor="text1"/>
          <w:highlight w:val="none"/>
          <w:lang w:val="en-US" w:eastAsia="zh-CN"/>
          <w14:textFill>
            <w14:solidFill>
              <w14:schemeClr w14:val="tx1"/>
            </w14:solidFill>
          </w14:textFill>
        </w:rPr>
        <w:t>：</w:t>
      </w:r>
    </w:p>
    <w:p w14:paraId="542CE7F2">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我公司</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（投标人名称）</w:t>
      </w:r>
      <w:r>
        <w:rPr>
          <w:rFonts w:hint="eastAsia" w:ascii="Times New Roman" w:hAnsi="Times New Roman" w:eastAsia="宋体"/>
          <w:color w:val="000000" w:themeColor="text1"/>
          <w:highlight w:val="none"/>
          <w:lang w:val="en-US" w:eastAsia="zh-CN"/>
          <w14:textFill>
            <w14:solidFill>
              <w14:schemeClr w14:val="tx1"/>
            </w14:solidFill>
          </w14:textFill>
        </w:rPr>
        <w:t>郑重声明：</w:t>
      </w:r>
    </w:p>
    <w:p w14:paraId="64F2E2ED">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参加政府采购活动前3年内在经营活动中</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highlight w:val="none"/>
          <w:lang w:val="en-US" w:eastAsia="zh-CN"/>
          <w14:textFill>
            <w14:solidFill>
              <w14:schemeClr w14:val="tx1"/>
            </w14:solidFill>
          </w14:textFill>
        </w:rPr>
        <w:t>（在下划线上如实填写：有或没有）重大违法记录。</w:t>
      </w:r>
    </w:p>
    <w:p w14:paraId="2EA1E00F">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0700CBBB">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09D27A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1330C93">
      <w:pPr>
        <w:wordWrap w:val="0"/>
        <w:bidi w:val="0"/>
        <w:jc w:val="right"/>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 xml:space="preserve">投标人名称（盖章）：               </w:t>
      </w:r>
    </w:p>
    <w:p w14:paraId="063BE23C">
      <w:pPr>
        <w:bidi w:val="0"/>
        <w:jc w:val="right"/>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日期：     年  月  日</w:t>
      </w:r>
    </w:p>
    <w:p w14:paraId="727D2433">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6F621C1D">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目录六、技术</w:t>
      </w:r>
      <w:r>
        <w:rPr>
          <w:rFonts w:hint="eastAsia"/>
          <w:color w:val="000000" w:themeColor="text1"/>
          <w:highlight w:val="none"/>
          <w:lang w:val="en-US" w:eastAsia="zh-CN"/>
          <w14:textFill>
            <w14:solidFill>
              <w14:schemeClr w14:val="tx1"/>
            </w14:solidFill>
          </w14:textFill>
        </w:rPr>
        <w:t>条款偏离</w:t>
      </w:r>
      <w:r>
        <w:rPr>
          <w:rFonts w:hint="eastAsia"/>
          <w:color w:val="000000" w:themeColor="text1"/>
          <w:highlight w:val="none"/>
          <w:lang w:val="zh-CN"/>
          <w14:textFill>
            <w14:solidFill>
              <w14:schemeClr w14:val="tx1"/>
            </w14:solidFill>
          </w14:textFill>
        </w:rPr>
        <w:t>表格式</w:t>
      </w:r>
    </w:p>
    <w:p w14:paraId="2C75F377">
      <w:pPr>
        <w:bidi w:val="0"/>
        <w:ind w:left="0" w:leftChars="0" w:firstLine="0" w:firstLineChars="0"/>
        <w:jc w:val="center"/>
        <w:rPr>
          <w:b/>
          <w:bCs/>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技术条款偏离表</w:t>
      </w:r>
    </w:p>
    <w:tbl>
      <w:tblPr>
        <w:tblStyle w:val="12"/>
        <w:tblW w:w="4999" w:type="pct"/>
        <w:jc w:val="center"/>
        <w:tblLayout w:type="autofit"/>
        <w:tblCellMar>
          <w:top w:w="0" w:type="dxa"/>
          <w:left w:w="0" w:type="dxa"/>
          <w:bottom w:w="0" w:type="dxa"/>
          <w:right w:w="0" w:type="dxa"/>
        </w:tblCellMar>
      </w:tblPr>
      <w:tblGrid>
        <w:gridCol w:w="842"/>
        <w:gridCol w:w="3337"/>
        <w:gridCol w:w="3457"/>
        <w:gridCol w:w="1444"/>
      </w:tblGrid>
      <w:tr w14:paraId="32B0BDB9">
        <w:tblPrEx>
          <w:tblCellMar>
            <w:top w:w="0" w:type="dxa"/>
            <w:left w:w="0" w:type="dxa"/>
            <w:bottom w:w="0" w:type="dxa"/>
            <w:right w:w="0" w:type="dxa"/>
          </w:tblCellMar>
        </w:tblPrEx>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noWrap w:val="0"/>
            <w:vAlign w:val="center"/>
          </w:tcPr>
          <w:p w14:paraId="1691D02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noWrap w:val="0"/>
            <w:vAlign w:val="center"/>
          </w:tcPr>
          <w:p w14:paraId="6360F48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388B5E03">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493260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noWrap w:val="0"/>
            <w:vAlign w:val="center"/>
          </w:tcPr>
          <w:p w14:paraId="0A0721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noWrap w:val="0"/>
            <w:vAlign w:val="center"/>
          </w:tcPr>
          <w:p w14:paraId="4F7E31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7CDA05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1A353087">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0FC2FD4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07E719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1F4637D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774C240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78FD5278">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2A53CEA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7CECEB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1572712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18B338D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039ED9A0">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54E3672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3D74432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7F47F7A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72ECB8E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776CA06B">
      <w:pPr>
        <w:bidi w:val="0"/>
        <w:rPr>
          <w:color w:val="000000" w:themeColor="text1"/>
          <w:highlight w:val="none"/>
          <w:lang w:val="zh-CN"/>
          <w14:textFill>
            <w14:solidFill>
              <w14:schemeClr w14:val="tx1"/>
            </w14:solidFill>
          </w14:textFill>
        </w:rPr>
      </w:pPr>
    </w:p>
    <w:p w14:paraId="5D5A9242">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3D6B95B9">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如果行数不够，请自行增加；</w:t>
      </w:r>
    </w:p>
    <w:p w14:paraId="0D8E0DA7">
      <w:pPr>
        <w:bidi w:val="0"/>
        <w:rPr>
          <w:color w:val="000000" w:themeColor="text1"/>
          <w:highlight w:val="none"/>
          <w:lang w:val="zh-CN"/>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针对第四章采购需求的技术部分内容</w:t>
      </w:r>
      <w:r>
        <w:rPr>
          <w:rFonts w:hint="eastAsia"/>
          <w:color w:val="000000" w:themeColor="text1"/>
          <w:highlight w:val="none"/>
          <w:lang w:val="zh-CN"/>
          <w14:textFill>
            <w14:solidFill>
              <w14:schemeClr w14:val="tx1"/>
            </w14:solidFill>
          </w14:textFill>
        </w:rPr>
        <w:t>逐一说明。</w:t>
      </w:r>
    </w:p>
    <w:p w14:paraId="424187FF">
      <w:pPr>
        <w:bidi w:val="0"/>
        <w:rPr>
          <w:color w:val="000000" w:themeColor="text1"/>
          <w:highlight w:val="none"/>
          <w:lang w:val="zh-CN"/>
          <w14:textFill>
            <w14:solidFill>
              <w14:schemeClr w14:val="tx1"/>
            </w14:solidFill>
          </w14:textFill>
        </w:rPr>
      </w:pPr>
    </w:p>
    <w:p w14:paraId="00861045">
      <w:pPr>
        <w:bidi w:val="0"/>
        <w:rPr>
          <w:color w:val="000000" w:themeColor="text1"/>
          <w:highlight w:val="none"/>
          <w:lang w:val="zh-CN"/>
          <w14:textFill>
            <w14:solidFill>
              <w14:schemeClr w14:val="tx1"/>
            </w14:solidFill>
          </w14:textFill>
        </w:rPr>
      </w:pPr>
    </w:p>
    <w:p w14:paraId="54D73641">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附：证明材料1，证明材料2……（如招标文件要求提供佐证材料的，须将证明材料列于技术条款偏离表之下）</w:t>
      </w:r>
    </w:p>
    <w:p w14:paraId="28510763">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23BFCBBE">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目录七、商务条款</w:t>
      </w:r>
      <w:r>
        <w:rPr>
          <w:rFonts w:hint="eastAsia"/>
          <w:color w:val="000000" w:themeColor="text1"/>
          <w:highlight w:val="none"/>
          <w:lang w:val="en-US" w:eastAsia="zh-CN"/>
          <w14:textFill>
            <w14:solidFill>
              <w14:schemeClr w14:val="tx1"/>
            </w14:solidFill>
          </w14:textFill>
        </w:rPr>
        <w:t>偏离</w:t>
      </w:r>
      <w:r>
        <w:rPr>
          <w:rFonts w:hint="eastAsia"/>
          <w:color w:val="000000" w:themeColor="text1"/>
          <w:highlight w:val="none"/>
          <w:lang w:val="zh-CN"/>
          <w14:textFill>
            <w14:solidFill>
              <w14:schemeClr w14:val="tx1"/>
            </w14:solidFill>
          </w14:textFill>
        </w:rPr>
        <w:t>表格式</w:t>
      </w:r>
    </w:p>
    <w:p w14:paraId="75CC773F">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zh-CN"/>
          <w14:textFill>
            <w14:solidFill>
              <w14:schemeClr w14:val="tx1"/>
            </w14:solidFill>
          </w14:textFill>
        </w:rPr>
        <w:t>商务条款</w:t>
      </w:r>
      <w:r>
        <w:rPr>
          <w:rFonts w:hint="eastAsia" w:ascii="Times New Roman" w:hAnsi="Times New Roman" w:eastAsia="宋体"/>
          <w:b/>
          <w:bCs/>
          <w:color w:val="000000" w:themeColor="text1"/>
          <w:highlight w:val="none"/>
          <w:lang w:val="en-US" w:eastAsia="zh-CN"/>
          <w14:textFill>
            <w14:solidFill>
              <w14:schemeClr w14:val="tx1"/>
            </w14:solidFill>
          </w14:textFill>
        </w:rPr>
        <w:t>偏离</w:t>
      </w:r>
      <w:r>
        <w:rPr>
          <w:rFonts w:hint="eastAsia" w:ascii="Times New Roman" w:hAnsi="Times New Roman" w:eastAsia="宋体"/>
          <w:b/>
          <w:bCs/>
          <w:color w:val="000000" w:themeColor="text1"/>
          <w:highlight w:val="none"/>
          <w:lang w:val="zh-CN"/>
          <w14:textFill>
            <w14:solidFill>
              <w14:schemeClr w14:val="tx1"/>
            </w14:solidFill>
          </w14:textFill>
        </w:rPr>
        <w:t>表</w:t>
      </w:r>
    </w:p>
    <w:tbl>
      <w:tblPr>
        <w:tblStyle w:val="1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2B76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noWrap w:val="0"/>
            <w:vAlign w:val="center"/>
          </w:tcPr>
          <w:p w14:paraId="170E83B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noWrap w:val="0"/>
            <w:vAlign w:val="center"/>
          </w:tcPr>
          <w:p w14:paraId="60F963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41AA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5B14D3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20" w:type="pct"/>
            <w:tcBorders>
              <w:left w:val="single" w:color="auto" w:sz="4" w:space="0"/>
              <w:right w:val="single" w:color="auto" w:sz="4" w:space="0"/>
            </w:tcBorders>
            <w:noWrap w:val="0"/>
            <w:vAlign w:val="center"/>
          </w:tcPr>
          <w:p w14:paraId="6D1C61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招标文件要求的商务条款</w:t>
            </w:r>
          </w:p>
        </w:tc>
        <w:tc>
          <w:tcPr>
            <w:tcW w:w="1694" w:type="pct"/>
            <w:tcBorders>
              <w:left w:val="single" w:color="auto" w:sz="4" w:space="0"/>
              <w:right w:val="single" w:color="auto" w:sz="4" w:space="0"/>
            </w:tcBorders>
            <w:noWrap w:val="0"/>
            <w:vAlign w:val="center"/>
          </w:tcPr>
          <w:p w14:paraId="2EC87F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866" w:type="pct"/>
            <w:tcBorders>
              <w:left w:val="single" w:color="auto" w:sz="4" w:space="0"/>
              <w:right w:val="single" w:color="auto" w:sz="4" w:space="0"/>
            </w:tcBorders>
            <w:noWrap w:val="0"/>
            <w:vAlign w:val="center"/>
          </w:tcPr>
          <w:p w14:paraId="7B80B5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2BDF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38CD617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793D90E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4B8D75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4F3CEC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7678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1A9571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6C1437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7C095F3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00E1ED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4D49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767EA8E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37EC9FB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78AF06E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1ABAE68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693B4A98">
      <w:pPr>
        <w:bidi w:val="0"/>
        <w:rPr>
          <w:color w:val="000000" w:themeColor="text1"/>
          <w:highlight w:val="none"/>
          <w:lang w:val="zh-CN"/>
          <w14:textFill>
            <w14:solidFill>
              <w14:schemeClr w14:val="tx1"/>
            </w14:solidFill>
          </w14:textFill>
        </w:rPr>
      </w:pPr>
    </w:p>
    <w:p w14:paraId="760A44BC">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3051847F">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val="zh-CN"/>
          <w14:textFill>
            <w14:solidFill>
              <w14:schemeClr w14:val="tx1"/>
            </w14:solidFill>
          </w14:textFill>
        </w:rPr>
        <w:t>如果行数不够，请自行增加。</w:t>
      </w:r>
    </w:p>
    <w:p w14:paraId="1929EB1E">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针对第四章采购需求的商务部分内容</w:t>
      </w:r>
      <w:r>
        <w:rPr>
          <w:rFonts w:hint="eastAsia"/>
          <w:color w:val="000000" w:themeColor="text1"/>
          <w:highlight w:val="none"/>
          <w:lang w:val="zh-CN"/>
          <w14:textFill>
            <w14:solidFill>
              <w14:schemeClr w14:val="tx1"/>
            </w14:solidFill>
          </w14:textFill>
        </w:rPr>
        <w:t>逐一说明。</w:t>
      </w:r>
    </w:p>
    <w:p w14:paraId="1332ED76">
      <w:pPr>
        <w:bidi w:val="0"/>
        <w:rPr>
          <w:rFonts w:hint="eastAsia"/>
          <w:color w:val="000000" w:themeColor="text1"/>
          <w:highlight w:val="none"/>
          <w:lang w:val="zh-CN"/>
          <w14:textFill>
            <w14:solidFill>
              <w14:schemeClr w14:val="tx1"/>
            </w14:solidFill>
          </w14:textFill>
        </w:rPr>
      </w:pPr>
    </w:p>
    <w:p w14:paraId="39BF3E18">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附：证明材料1，证明材料2……（如招标文件要求提供佐证材料的，须将证明材料列于商务条款偏离表之下）</w:t>
      </w:r>
    </w:p>
    <w:p w14:paraId="6960C8A0">
      <w:pPr>
        <w:bidi w:val="0"/>
        <w:rPr>
          <w:rFonts w:hint="eastAsia"/>
          <w:color w:val="000000" w:themeColor="text1"/>
          <w:highlight w:val="none"/>
          <w:lang w:val="zh-CN"/>
          <w14:textFill>
            <w14:solidFill>
              <w14:schemeClr w14:val="tx1"/>
            </w14:solidFill>
          </w14:textFill>
        </w:rPr>
      </w:pPr>
    </w:p>
    <w:p w14:paraId="7995BD64">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718A8117">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目录八</w:t>
      </w:r>
      <w:r>
        <w:rPr>
          <w:rFonts w:hint="eastAsia"/>
          <w:color w:val="000000" w:themeColor="text1"/>
          <w:highlight w:val="none"/>
          <w14:textFill>
            <w14:solidFill>
              <w14:schemeClr w14:val="tx1"/>
            </w14:solidFill>
          </w14:textFill>
        </w:rPr>
        <w:t>、政府采购政策功能</w:t>
      </w:r>
    </w:p>
    <w:p w14:paraId="10852C5F">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（一）</w:t>
      </w:r>
      <w:r>
        <w:rPr>
          <w:rFonts w:hint="eastAsia" w:ascii="Times New Roman" w:hAnsi="Times New Roman" w:eastAsia="宋体"/>
          <w:b/>
          <w:bCs/>
          <w:color w:val="000000" w:themeColor="text1"/>
          <w:highlight w:val="none"/>
          <w:lang w:val="zh-CN"/>
          <w14:textFill>
            <w14:solidFill>
              <w14:schemeClr w14:val="tx1"/>
            </w14:solidFill>
          </w14:textFill>
        </w:rPr>
        <w:t>中小企业声明函（货物）</w:t>
      </w:r>
    </w:p>
    <w:p w14:paraId="7008BAEE">
      <w:pPr>
        <w:bidi w:val="0"/>
        <w:ind w:left="0" w:leftChars="0" w:firstLine="0" w:firstLineChars="0"/>
        <w:rPr>
          <w:rFonts w:hint="eastAsia"/>
          <w:color w:val="000000" w:themeColor="text1"/>
          <w:highlight w:val="none"/>
          <w14:textFill>
            <w14:solidFill>
              <w14:schemeClr w14:val="tx1"/>
            </w14:solidFill>
          </w14:textFill>
        </w:rPr>
      </w:pPr>
    </w:p>
    <w:p w14:paraId="2A8B2F3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（单位名称）的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285AEE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2117E32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C175A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4D77CC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12D1CBC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本企业</w:t>
      </w:r>
      <w:r>
        <w:rPr>
          <w:rFonts w:hint="eastAsia"/>
          <w:color w:val="000000" w:themeColor="text1"/>
          <w:highlight w:val="none"/>
          <w14:textFill>
            <w14:solidFill>
              <w14:schemeClr w14:val="tx1"/>
            </w14:solidFill>
          </w14:textFill>
        </w:rPr>
        <w:t>对上述声明内容的真实性负责。如有虚假，将依法承担相应责任。</w:t>
      </w:r>
    </w:p>
    <w:p w14:paraId="5566CE89">
      <w:pPr>
        <w:bidi w:val="0"/>
        <w:rPr>
          <w:rFonts w:hint="eastAsia"/>
          <w:color w:val="000000" w:themeColor="text1"/>
          <w:highlight w:val="none"/>
          <w14:textFill>
            <w14:solidFill>
              <w14:schemeClr w14:val="tx1"/>
            </w14:solidFill>
          </w14:textFill>
        </w:rPr>
      </w:pPr>
    </w:p>
    <w:p w14:paraId="043B4978">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投标人名称（盖章）：</w:t>
      </w:r>
      <w:r>
        <w:rPr>
          <w:rFonts w:hint="eastAsia"/>
          <w:color w:val="000000" w:themeColor="text1"/>
          <w:highlight w:val="none"/>
          <w:lang w:val="en-US" w:eastAsia="zh-CN"/>
          <w14:textFill>
            <w14:solidFill>
              <w14:schemeClr w14:val="tx1"/>
            </w14:solidFill>
          </w14:textFill>
        </w:rPr>
        <w:t xml:space="preserve">        </w:t>
      </w:r>
    </w:p>
    <w:p w14:paraId="692432FD">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482292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5F9CCB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注2：从业人员、营业收入、资产总额填报上一年度数据，无上一年度数据的新成立企业可不填报。</w:t>
      </w:r>
    </w:p>
    <w:p w14:paraId="218DE3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注3：投标人如不提供此声明函，</w:t>
      </w:r>
      <w:r>
        <w:rPr>
          <w:rFonts w:hint="eastAsia"/>
          <w:color w:val="000000" w:themeColor="text1"/>
          <w:highlight w:val="none"/>
          <w:lang w:val="en-US" w:eastAsia="zh-CN"/>
          <w14:textFill>
            <w14:solidFill>
              <w14:schemeClr w14:val="tx1"/>
            </w14:solidFill>
          </w14:textFill>
        </w:rPr>
        <w:t>不享受中小企业扶持政策</w:t>
      </w:r>
      <w:r>
        <w:rPr>
          <w:rFonts w:hint="eastAsia"/>
          <w:color w:val="000000" w:themeColor="text1"/>
          <w:highlight w:val="none"/>
          <w14:textFill>
            <w14:solidFill>
              <w14:schemeClr w14:val="tx1"/>
            </w14:solidFill>
          </w14:textFill>
        </w:rPr>
        <w:t>。</w:t>
      </w:r>
    </w:p>
    <w:p w14:paraId="2CFDDEDC">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A56AB67">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（二）</w:t>
      </w:r>
      <w:r>
        <w:rPr>
          <w:rFonts w:hint="eastAsia"/>
          <w:b/>
          <w:bCs/>
          <w:color w:val="000000" w:themeColor="text1"/>
          <w:highlight w:val="none"/>
          <w:lang w:val="en-US"/>
          <w14:textFill>
            <w14:solidFill>
              <w14:schemeClr w14:val="tx1"/>
            </w14:solidFill>
          </w14:textFill>
        </w:rPr>
        <w:t>残疾人福利性单位声明函</w:t>
      </w:r>
    </w:p>
    <w:p w14:paraId="44FDFE63">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本单位郑重声明，根据《财政部 民政部 中国残疾人联合会关于促进残疾人就业政府采购政策的通知》（财库</w:t>
      </w:r>
      <w:r>
        <w:rPr>
          <w:rFonts w:hint="eastAsia"/>
          <w:color w:val="000000" w:themeColor="text1"/>
          <w:highlight w:val="none"/>
          <w:lang w:eastAsia="zh-CN"/>
          <w14:textFill>
            <w14:solidFill>
              <w14:schemeClr w14:val="tx1"/>
            </w14:solidFill>
          </w14:textFill>
        </w:rPr>
        <w:t>〔2017〕141号</w:t>
      </w:r>
      <w:r>
        <w:rPr>
          <w:rFonts w:hint="eastAsia"/>
          <w:color w:val="000000" w:themeColor="text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2DD92B5">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我公司对上述声明的真实性负责。如有虚假，将依法承担相应责任。</w:t>
      </w:r>
    </w:p>
    <w:p w14:paraId="270E815B">
      <w:pPr>
        <w:bidi w:val="0"/>
        <w:rPr>
          <w:color w:val="000000" w:themeColor="text1"/>
          <w:highlight w:val="none"/>
          <w14:textFill>
            <w14:solidFill>
              <w14:schemeClr w14:val="tx1"/>
            </w14:solidFill>
          </w14:textFill>
        </w:rPr>
      </w:pPr>
    </w:p>
    <w:p w14:paraId="5DDF268A">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单位名称：（盖章）</w:t>
      </w:r>
    </w:p>
    <w:p w14:paraId="34DF1954">
      <w:pPr>
        <w:keepNext w:val="0"/>
        <w:keepLines w:val="0"/>
        <w:pageBreakBefore w:val="0"/>
        <w:widowControl w:val="0"/>
        <w:kinsoku/>
        <w:wordWrap w:val="0"/>
        <w:overflowPunct/>
        <w:topLinePunct w:val="0"/>
        <w:autoSpaceDE/>
        <w:autoSpaceDN/>
        <w:bidi w:val="0"/>
        <w:adjustRightInd/>
        <w:snapToGrid/>
        <w:ind w:firstLine="0" w:firstLineChars="0"/>
        <w:jc w:val="right"/>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067101C7">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注：非残疾人福利性单位无须提供。</w:t>
      </w:r>
    </w:p>
    <w:p w14:paraId="22EC50CF">
      <w:pPr>
        <w:bidi w:val="0"/>
        <w:rPr>
          <w:rFonts w:hint="eastAsia"/>
          <w:color w:val="000000" w:themeColor="text1"/>
          <w:highlight w:val="none"/>
          <w14:textFill>
            <w14:solidFill>
              <w14:schemeClr w14:val="tx1"/>
            </w14:solidFill>
          </w14:textFill>
        </w:rPr>
      </w:pPr>
    </w:p>
    <w:p w14:paraId="41C3ACD6">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（三）属于监狱企业的证明文件</w:t>
      </w:r>
    </w:p>
    <w:p w14:paraId="1FB34C46">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提供由省级以上监狱管理局、戒毒管理局（含新疆生产建设兵团）出具的属于监狱企业的证明文件。</w:t>
      </w:r>
    </w:p>
    <w:p w14:paraId="479DAF8D">
      <w:pPr>
        <w:bidi w:val="0"/>
        <w:rPr>
          <w:rFonts w:hint="eastAsia"/>
          <w:color w:val="000000" w:themeColor="text1"/>
          <w:highlight w:val="none"/>
          <w:lang w:val="en-US" w:eastAsia="zh-CN"/>
          <w14:textFill>
            <w14:solidFill>
              <w14:schemeClr w14:val="tx1"/>
            </w14:solidFill>
          </w14:textFill>
        </w:rPr>
      </w:pPr>
    </w:p>
    <w:p w14:paraId="635B193E">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注：非监狱企业无须提供。</w:t>
      </w:r>
    </w:p>
    <w:p w14:paraId="44FBDD9F">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0544DCD">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（四）关于符合本国产品标准的声明函</w:t>
      </w:r>
    </w:p>
    <w:p w14:paraId="56FC2D40">
      <w:pPr>
        <w:bidi w:val="0"/>
        <w:rPr>
          <w:rFonts w:hint="eastAsia"/>
          <w:color w:val="000000" w:themeColor="text1"/>
          <w:highlight w:val="none"/>
          <w:lang w:val="en-US" w:eastAsia="zh-CN"/>
          <w14:textFill>
            <w14:solidFill>
              <w14:schemeClr w14:val="tx1"/>
            </w14:solidFill>
          </w14:textFill>
        </w:rPr>
      </w:pPr>
    </w:p>
    <w:p w14:paraId="6B0646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68593C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
          <w:bCs/>
          <w:color w:val="000000" w:themeColor="text1"/>
          <w:highlight w:val="none"/>
          <w:u w:val="single"/>
          <w14:textFill>
            <w14:solidFill>
              <w14:schemeClr w14:val="tx1"/>
            </w14:solidFill>
          </w14:textFill>
        </w:rPr>
        <w:t>（产品名称1）</w:t>
      </w:r>
      <w:r>
        <w:rPr>
          <w:rFonts w:hint="eastAsia"/>
          <w:b/>
          <w:bCs/>
          <w:color w:val="000000" w:themeColor="text1"/>
          <w:highlight w:val="none"/>
          <w:u w:val="single"/>
          <w:vertAlign w:val="superscript"/>
          <w14:textFill>
            <w14:solidFill>
              <w14:schemeClr w14:val="tx1"/>
            </w14:solidFill>
          </w14:textFill>
        </w:rPr>
        <w:t>1</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ascii="Times New Roman" w:hAnsi="Times New Roman" w:eastAsia="宋体"/>
          <w:b/>
          <w:bCs/>
          <w:color w:val="000000" w:themeColor="text1"/>
          <w:highlight w:val="none"/>
          <w:u w:val="singl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4</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5</w:t>
      </w:r>
      <w:r>
        <w:rPr>
          <w:rFonts w:hint="eastAsia"/>
          <w:color w:val="000000" w:themeColor="text1"/>
          <w:highlight w:val="none"/>
          <w14:textFill>
            <w14:solidFill>
              <w14:schemeClr w14:val="tx1"/>
            </w14:solidFill>
          </w14:textFill>
        </w:rPr>
        <w:t>在中国境内完成。</w:t>
      </w:r>
    </w:p>
    <w:p w14:paraId="1798352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b/>
          <w:bCs/>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w:t>
      </w:r>
      <w:r>
        <w:rPr>
          <w:rFonts w:hint="eastAsia"/>
          <w:b/>
          <w:bCs/>
          <w:strike/>
          <w:dstrike w:val="0"/>
          <w:color w:val="000000" w:themeColor="text1"/>
          <w:highlight w:val="none"/>
          <w:u w:val="single"/>
          <w:lang w:val="en-US" w:eastAsia="zh-CN"/>
          <w14:textFill>
            <w14:solidFill>
              <w14:schemeClr w14:val="tx1"/>
            </w14:solidFill>
          </w14:textFill>
        </w:rPr>
        <w:t>2</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color w:val="000000" w:themeColor="text1"/>
          <w:highlight w:val="none"/>
          <w14:textFill>
            <w14:solidFill>
              <w14:schemeClr w14:val="tx1"/>
            </w14:solidFill>
          </w14:textFill>
        </w:rPr>
        <w:t>在中国境内完成。</w:t>
      </w:r>
    </w:p>
    <w:p w14:paraId="0EE8CD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38F36D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本公司（单位）对上述声明内容的真实性负责。如有虚假，愿承担相应法律责任。</w:t>
      </w:r>
    </w:p>
    <w:p w14:paraId="3B87B0BB">
      <w:pPr>
        <w:bidi w:val="0"/>
        <w:rPr>
          <w:rFonts w:hint="eastAsia"/>
          <w:color w:val="000000" w:themeColor="text1"/>
          <w:highlight w:val="none"/>
          <w14:textFill>
            <w14:solidFill>
              <w14:schemeClr w14:val="tx1"/>
            </w14:solidFill>
          </w14:textFill>
        </w:rPr>
      </w:pPr>
    </w:p>
    <w:p w14:paraId="46F1F4CC">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公司（单位）名称（盖章）：</w:t>
      </w:r>
    </w:p>
    <w:p w14:paraId="2BB5264E">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2FC4E0D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__________________</w:t>
      </w:r>
    </w:p>
    <w:p w14:paraId="5F7BB91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1.产品如有型号，请在“产品名称”栏一并填写。</w:t>
      </w:r>
    </w:p>
    <w:p w14:paraId="3FEE022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2.生产厂名与厂址应与生产厂营业执照载明的相关信息保持一致。</w:t>
      </w:r>
    </w:p>
    <w:p w14:paraId="639BA8F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3.该产品的中国境内生产的组件成本占比相关要求实施前，“规定比例”栏可不填，下同。</w:t>
      </w:r>
    </w:p>
    <w:p w14:paraId="6BA4B56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4.该产品的关键组件要求实施前，“关键组件”栏可不填，下同。</w:t>
      </w:r>
    </w:p>
    <w:p w14:paraId="4CEFC3FE">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5.该产品的关键工序要求实施前，“关键工序”栏可不填，下同。</w:t>
      </w:r>
    </w:p>
    <w:p w14:paraId="0A365348">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6.用</w:t>
      </w:r>
      <w:r>
        <w:rPr>
          <w:rFonts w:hint="eastAsia"/>
          <w:color w:val="000000" w:themeColor="text1"/>
          <w:highlight w:val="none"/>
          <w:lang w:val="en-US" w:eastAsia="zh-CN"/>
          <w14:textFill>
            <w14:solidFill>
              <w14:schemeClr w14:val="tx1"/>
            </w14:solidFill>
          </w14:textFill>
        </w:rPr>
        <w:t>删除线</w:t>
      </w:r>
      <w:r>
        <w:rPr>
          <w:rFonts w:hint="eastAsia"/>
          <w:color w:val="000000" w:themeColor="text1"/>
          <w:highlight w:val="none"/>
          <w14:textFill>
            <w14:solidFill>
              <w14:schemeClr w14:val="tx1"/>
            </w14:solidFill>
          </w14:textFill>
        </w:rPr>
        <w:t>划除的地方无需填写。</w:t>
      </w:r>
    </w:p>
    <w:p w14:paraId="2978C28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793DD8C">
      <w:pPr>
        <w:pStyle w:val="3"/>
        <w:bidi w:val="0"/>
        <w:ind w:left="0" w:leftChars="0" w:firstLine="0" w:firstLineChars="0"/>
        <w:rPr>
          <w:rFonts w:hint="eastAsia" w:eastAsia="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目录八、</w:t>
      </w:r>
      <w:r>
        <w:rPr>
          <w:rFonts w:hint="eastAsia" w:eastAsia="宋体"/>
          <w:color w:val="000000" w:themeColor="text1"/>
          <w:highlight w:val="none"/>
          <w14:textFill>
            <w14:solidFill>
              <w14:schemeClr w14:val="tx1"/>
            </w14:solidFill>
          </w14:textFill>
        </w:rPr>
        <w:t>投标需要的其他证明文件及材料</w:t>
      </w:r>
    </w:p>
    <w:p w14:paraId="1D786A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olor w:val="000000" w:themeColor="text1"/>
          <w:highlight w:val="none"/>
          <w:lang w:val="zh-CN"/>
          <w14:textFill>
            <w14:solidFill>
              <w14:schemeClr w14:val="tx1"/>
            </w14:solidFill>
          </w14:textFill>
        </w:rPr>
      </w:pPr>
      <w:r>
        <w:rPr>
          <w:rFonts w:hint="eastAsia" w:ascii="Times New Roman" w:hAnsi="Times New Roman" w:eastAsia="宋体"/>
          <w:color w:val="000000" w:themeColor="text1"/>
          <w:highlight w:val="none"/>
          <w:lang w:val="zh-CN"/>
          <w14:textFill>
            <w14:solidFill>
              <w14:schemeClr w14:val="tx1"/>
            </w14:solidFill>
          </w14:textFill>
        </w:rPr>
        <w:t>投标需要的其他证明文件及材料（若有）</w:t>
      </w:r>
    </w:p>
    <w:p w14:paraId="3B707B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p>
    <w:sectPr>
      <w:headerReference r:id="rId5" w:type="default"/>
      <w:footerReference r:id="rId6" w:type="default"/>
      <w:pgSz w:w="11906" w:h="16838"/>
      <w:pgMar w:top="1417" w:right="1417"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ACEB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73FAC">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573FAC">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8C4E0">
    <w:pPr>
      <w:pStyle w:val="10"/>
      <w:ind w:left="0" w:leftChars="0"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ascii="微软雅黑" w:hAnsi="微软雅黑" w:eastAsia="微软雅黑"/>
        <w:b/>
        <w:bCs/>
        <w:sz w:val="21"/>
        <w:szCs w:val="21"/>
      </w:rPr>
      <w:t>认真 高效 廉洁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80BF0"/>
    <w:rsid w:val="01DB4007"/>
    <w:rsid w:val="05E45E21"/>
    <w:rsid w:val="06187C8D"/>
    <w:rsid w:val="07F23A46"/>
    <w:rsid w:val="10814CB8"/>
    <w:rsid w:val="11785740"/>
    <w:rsid w:val="16B410DD"/>
    <w:rsid w:val="18030F17"/>
    <w:rsid w:val="18D019BE"/>
    <w:rsid w:val="19371A3D"/>
    <w:rsid w:val="1BF40817"/>
    <w:rsid w:val="1F1C03B0"/>
    <w:rsid w:val="227745E1"/>
    <w:rsid w:val="23DC5A95"/>
    <w:rsid w:val="24057CE2"/>
    <w:rsid w:val="26120603"/>
    <w:rsid w:val="296E0121"/>
    <w:rsid w:val="2AA2264C"/>
    <w:rsid w:val="2F3930BD"/>
    <w:rsid w:val="33C12A99"/>
    <w:rsid w:val="33D0351E"/>
    <w:rsid w:val="370E6B0D"/>
    <w:rsid w:val="3A2123ED"/>
    <w:rsid w:val="3B2614E4"/>
    <w:rsid w:val="3D896FA2"/>
    <w:rsid w:val="402E7E78"/>
    <w:rsid w:val="42954BE0"/>
    <w:rsid w:val="4A954692"/>
    <w:rsid w:val="54522D0A"/>
    <w:rsid w:val="59C71A83"/>
    <w:rsid w:val="5A1D5CA3"/>
    <w:rsid w:val="5CBD5A36"/>
    <w:rsid w:val="5EE914C3"/>
    <w:rsid w:val="5FF422AB"/>
    <w:rsid w:val="60C767CF"/>
    <w:rsid w:val="60E8411E"/>
    <w:rsid w:val="61DF3A9F"/>
    <w:rsid w:val="631105C3"/>
    <w:rsid w:val="6329551F"/>
    <w:rsid w:val="6585261B"/>
    <w:rsid w:val="6A350C4E"/>
    <w:rsid w:val="6AA55E35"/>
    <w:rsid w:val="6BB42384"/>
    <w:rsid w:val="6D6F67F4"/>
    <w:rsid w:val="6FE3259D"/>
    <w:rsid w:val="726760BC"/>
    <w:rsid w:val="74FF25B3"/>
    <w:rsid w:val="7B6B0909"/>
    <w:rsid w:val="7E4C09C1"/>
    <w:rsid w:val="7E6E7A42"/>
    <w:rsid w:val="7EB637D8"/>
    <w:rsid w:val="7F374AB2"/>
    <w:rsid w:val="7FEE4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left"/>
    </w:pPr>
    <w:rPr>
      <w:rFonts w:ascii="Times New Roman" w:hAnsi="Times New Roman" w:eastAsia="宋体" w:cstheme="minorBidi"/>
      <w:kern w:val="2"/>
      <w:sz w:val="24"/>
      <w:szCs w:val="24"/>
      <w:lang w:val="en-US" w:eastAsia="zh-CN" w:bidi="ar-SA"/>
    </w:rPr>
  </w:style>
  <w:style w:type="paragraph" w:styleId="2">
    <w:name w:val="heading 1"/>
    <w:basedOn w:val="1"/>
    <w:next w:val="1"/>
    <w:qFormat/>
    <w:uiPriority w:val="0"/>
    <w:pPr>
      <w:keepNext/>
      <w:keepLines/>
      <w:spacing w:beforeLines="0" w:beforeAutospacing="0" w:after="100" w:afterLines="0" w:afterAutospacing="0" w:line="240" w:lineRule="auto"/>
      <w:ind w:firstLine="0" w:firstLineChars="0"/>
      <w:jc w:val="center"/>
      <w:outlineLvl w:val="0"/>
    </w:pPr>
    <w:rPr>
      <w:b/>
      <w:kern w:val="44"/>
      <w:sz w:val="44"/>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宋体"/>
      <w:b/>
      <w:sz w:val="24"/>
    </w:rPr>
  </w:style>
  <w:style w:type="paragraph" w:styleId="4">
    <w:name w:val="heading 4"/>
    <w:basedOn w:val="1"/>
    <w:next w:val="1"/>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99"/>
    <w:pPr>
      <w:ind w:firstLine="420"/>
    </w:pPr>
    <w:rPr>
      <w:szCs w:val="20"/>
    </w:rPr>
  </w:style>
  <w:style w:type="paragraph" w:styleId="6">
    <w:name w:val="annotation text"/>
    <w:basedOn w:val="1"/>
    <w:qFormat/>
    <w:uiPriority w:val="0"/>
    <w:pPr>
      <w:jc w:val="left"/>
    </w:pPr>
  </w:style>
  <w:style w:type="paragraph" w:styleId="7">
    <w:name w:val="Body Text"/>
    <w:basedOn w:val="1"/>
    <w:qFormat/>
    <w:uiPriority w:val="1"/>
    <w:pPr>
      <w:adjustRightInd w:val="0"/>
      <w:spacing w:before="100" w:after="100" w:line="300" w:lineRule="auto"/>
      <w:ind w:firstLine="1044" w:firstLineChars="200"/>
      <w:jc w:val="both"/>
    </w:pPr>
    <w:rPr>
      <w:rFonts w:ascii="Times New Roman" w:hAnsi="Times New Roman" w:cs="Times New Roman"/>
      <w:kern w:val="2"/>
      <w:sz w:val="24"/>
      <w:szCs w:val="24"/>
      <w:lang w:bidi="ar-SA"/>
    </w:rPr>
  </w:style>
  <w:style w:type="paragraph" w:styleId="8">
    <w:name w:val="Body Text Indent"/>
    <w:basedOn w:val="1"/>
    <w:qFormat/>
    <w:uiPriority w:val="99"/>
    <w:pPr>
      <w:spacing w:after="120"/>
      <w:ind w:left="420" w:leftChars="200"/>
    </w:pPr>
    <w:rPr>
      <w:rFonts w:ascii="Times New Roman" w:hAnsi="Times New Roman" w:eastAsia="宋体"/>
      <w:kern w:val="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Emphasis"/>
    <w:qFormat/>
    <w:uiPriority w:val="20"/>
    <w:rPr>
      <w:b/>
      <w:i/>
      <w:spacing w:val="10"/>
      <w:shd w:val="clear" w:color="auto" w:fill="auto"/>
    </w:rPr>
  </w:style>
  <w:style w:type="character" w:styleId="17">
    <w:name w:val="annotation reference"/>
    <w:qFormat/>
    <w:uiPriority w:val="0"/>
    <w:rPr>
      <w:sz w:val="21"/>
      <w:szCs w:val="21"/>
    </w:rPr>
  </w:style>
  <w:style w:type="paragraph" w:customStyle="1" w:styleId="18">
    <w:name w:val="章节标题"/>
    <w:next w:val="1"/>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19">
    <w:name w:val="彩色列表 - 强调文字颜色 11"/>
    <w:qFormat/>
    <w:uiPriority w:val="0"/>
    <w:pPr>
      <w:spacing w:before="100" w:after="100" w:line="276" w:lineRule="auto"/>
      <w:ind w:left="720"/>
      <w:contextualSpacing/>
    </w:pPr>
    <w:rPr>
      <w:rFonts w:ascii="Arial" w:hAnsi="Arial" w:eastAsia="微软雅黑" w:cs="Arial"/>
      <w:color w:val="0F0F0F"/>
      <w:lang w:val="en-US" w:eastAsia="en-US" w:bidi="ar-SA"/>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477ee8da-ea8d-442d-96c4-8753ff483496</errorID>
      <errorWord>(</errorWord>
      <group>L1_Format</group>
      <groupName>格式问题</groupName>
      <ability>L2_HalfPunc</ability>
      <abilityName>全半角检查</abilityName>
      <candidateList>
        <item>（</item>
      </candidateList>
      <explain>文本全半角错误。</explain>
      <paraID>4B15FE6E</paraID>
      <start>26</start>
      <end>27</end>
      <status>modified</status>
      <modifiedWord>（</modifiedWord>
      <trackRevisions>false</trackRevisions>
    </reviewItem>
    <reviewItem>
      <errorID>ea73d237-42ce-4c3d-a560-840cf1117009</errorID>
      <errorWord>)</errorWord>
      <group>L1_Format</group>
      <groupName>格式问题</groupName>
      <ability>L2_HalfPunc</ability>
      <abilityName>全半角检查</abilityName>
      <candidateList>
        <item>）</item>
      </candidateList>
      <explain>文本全半角错误。</explain>
      <paraID>4B15FE6E</paraID>
      <start>65</start>
      <end>66</end>
      <status>modified</status>
      <modifiedWord>）</modifiedWord>
      <trackRevisions>false</trackRevisions>
    </reviewItem>
    <reviewItem>
      <errorID>5217a4c5-7c35-4f6e-a3d8-72df7400211c</errorID>
      <errorWord>截止到</errorWord>
      <group>L1_Word</group>
      <groupName>字词问题</groupName>
      <ability>L2_Typo</ability>
      <abilityName>字词错误</abilityName>
      <candidateList>
        <item>截至</item>
      </candidateList>
      <explain>〈动〉截止到（某个时候）：报名日期～本月底。</explain>
      <paraID>7F283208</paraID>
      <start>1</start>
      <end>4</end>
      <status>unmodified</status>
      <modifiedWord/>
      <trackRevisions>false</trackRevisions>
    </reviewItem>
    <reviewItem>
      <errorID>98ea6401-0bf2-4f55-a0c8-143a8514b3d4</errorID>
      <errorWord>(</errorWord>
      <group>L1_Format</group>
      <groupName>格式问题</groupName>
      <ability>L2_HalfPunc</ability>
      <abilityName>全半角检查</abilityName>
      <candidateList>
        <item>（</item>
      </candidateList>
      <explain>文本全半角错误。</explain>
      <paraID>3F3E37E1</paraID>
      <start>107</start>
      <end>108</end>
      <status>modified</status>
      <modifiedWord>（</modifiedWord>
      <trackRevisions>false</trackRevisions>
    </reviewItem>
    <reviewItem>
      <errorID>8af4e1f6-92e9-4180-80de-03003634738c</errorID>
      <errorWord>)</errorWord>
      <group>L1_Format</group>
      <groupName>格式问题</groupName>
      <ability>L2_HalfPunc</ability>
      <abilityName>全半角检查</abilityName>
      <candidateList>
        <item>）</item>
      </candidateList>
      <explain>文本全半角错误。</explain>
      <paraID>3F3E37E1</paraID>
      <start>117</start>
      <end>118</end>
      <status>modified</status>
      <modifiedWord>）</modifiedWord>
      <trackRevisions>false</trackRevisions>
    </reviewItem>
    <reviewItem>
      <errorID>765c3667-81f5-4750-8a73-b97f6c27a77d</errorID>
      <errorWord>下午14:00</errorWord>
      <group>L1_Knowledge</group>
      <groupName>知识性问题</groupName>
      <ability>L2_Time</ability>
      <abilityName>日期时间</abilityName>
      <candidateList>
        <item>14:00</item>
      </candidateList>
      <explain>24小时制的时间，不需要强调“下午”。</explain>
      <paraID>23C59F3F</paraID>
      <start>42</start>
      <end>49</end>
      <status>unmodified</status>
      <modifiedWord/>
      <trackRevisions>false</trackRevisions>
    </reviewItem>
    <reviewItem>
      <errorID>be5a39d7-2720-4ee0-bb20-cf963f46aeaf</errorID>
      <errorWord>（</errorWord>
      <group>L1_Punc</group>
      <groupName>标点问题</groupName>
      <ability>L2_Punc</ability>
      <abilityName>标点符号检查</abilityName>
      <candidateList/>
      <explain>同一形式括号套用。</explain>
      <paraID>22E999D1</paraID>
      <start>47</start>
      <end>48</end>
      <status>unmodified</status>
      <modifiedWord/>
      <trackRevisions>false</trackRevisions>
    </reviewItem>
    <reviewItem>
      <errorID>d2b97846-f718-4748-8ff5-ba405de5ce5e</errorID>
      <errorWord>）</errorWord>
      <group>L1_Punc</group>
      <groupName>标点问题</groupName>
      <ability>L2_Punc</ability>
      <abilityName>标点符号检查</abilityName>
      <candidateList/>
      <explain>同一形式括号套用。</explain>
      <paraID>22E999D1</paraID>
      <start>50</start>
      <end>51</end>
      <status>unmodified</status>
      <modifiedWord/>
      <trackRevisions>false</trackRevisions>
    </reviewItem>
    <reviewItem>
      <errorID>a951945e-828e-459f-a81c-97a2fcdea03d</errorID>
      <errorWord>法人签字</errorWord>
      <group>L1_Word</group>
      <groupName>字词问题</groupName>
      <ability>L2_Typo</ability>
      <abilityName>字词错误</abilityName>
      <candidateList>
        <item>法人代表签字</item>
      </candidateList>
      <explain/>
      <paraID>3D6EB6A4</paraID>
      <start>351</start>
      <end>357</end>
      <status>modified</status>
      <modifiedWord>法人代表签字</modifiedWord>
      <trackRevisions>false</trackRevisions>
    </reviewItem>
    <reviewItem>
      <errorID>32667c67-ef14-43f4-94fe-31c46af7e443</errorID>
      <errorWord>并</errorWord>
      <group>L1_Word</group>
      <groupName>字词问题</groupName>
      <ability>L2_Typo</ability>
      <abilityName>字词错误</abilityName>
      <candidateList>
        <item>并加</item>
      </candidateList>
      <explain/>
      <paraID>3D6EB6A4</paraID>
      <start>357</start>
      <end>359</end>
      <status>modified</status>
      <modifiedWord>并加</modifiedWord>
      <trackRevisions>false</trackRevisions>
    </reviewItem>
    <reviewItem>
      <errorID>6eaa20fc-bb8c-46da-8865-d681568ac16b</errorID>
      <errorWord>装</errorWord>
      <group>L1_Word</group>
      <groupName>字词问题</groupName>
      <ability>L2_Typo</ability>
      <abilityName>字词错误</abilityName>
      <candidateList>
        <item>章</item>
      </candidateList>
      <explain/>
      <paraID>530B5D6A</paraID>
      <start>37</start>
      <end>38</end>
      <status>unmodified</status>
      <modifiedWord/>
      <trackRevisions>false</trackRevisions>
    </reviewItem>
    <reviewItem>
      <errorID>4e9c2c37-4571-4143-99b8-a4c275a80f61</errorID>
      <errorWord>（</errorWord>
      <group>L1_Punc</group>
      <groupName>标点问题</groupName>
      <ability>L2_Punc</ability>
      <abilityName>标点符号检查</abilityName>
      <candidateList/>
      <explain>同一形式括号套用。</explain>
      <paraID> 52DA252</paraID>
      <start>103</start>
      <end>104</end>
      <status>unmodified</status>
      <modifiedWord/>
      <trackRevisions>false</trackRevisions>
    </reviewItem>
    <reviewItem>
      <errorID>8f0ce3a6-4f40-4472-8df4-b2a4e098c870</errorID>
      <errorWord>）</errorWord>
      <group>L1_Punc</group>
      <groupName>标点问题</groupName>
      <ability>L2_Punc</ability>
      <abilityName>标点符号检查</abilityName>
      <candidateList/>
      <explain>同一形式括号套用。</explain>
      <paraID> 52DA252</paraID>
      <start>108</start>
      <end>109</end>
      <status>unmodified</status>
      <modifiedWord/>
      <trackRevisions>false</trackRevisions>
    </reviewItem>
    <reviewItem>
      <errorID>d2304a71-53cb-4c16-87da-14538648226f</errorID>
      <errorWord>米购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11A44394</paraID>
      <start>119</start>
      <end>121</end>
      <status>modified</status>
      <modifiedWord>采购</modifiedWord>
      <trackRevisions>false</trackRevisions>
    </reviewItem>
    <reviewItem>
      <errorID>e2ace6d8-00ef-405d-9fe4-b87fc992c75f</errorID>
      <errorWord>【2002】1980号</errorWord>
      <group>L1_Knowledge</group>
      <groupName>知识性问题</groupName>
      <ability>L2_Knowledge</ability>
      <abilityName>其他知识</abilityName>
      <candidateList>
        <item>〔2002〕1980号</item>
      </candidateList>
      <explain>发文字号格式错误。</explain>
      <paraID>5D04ABCE</paraID>
      <start>50</start>
      <end>61</end>
      <status>modified</status>
      <modifiedWord>〔2002〕1980号</modifiedWord>
      <trackRevisions>false</trackRevisions>
    </reviewItem>
    <reviewItem>
      <errorID>9903e3d9-dca3-4e58-94e0-9dd02fc1a007</errorID>
      <errorWord>间</errorWord>
      <group>L1_Word</group>
      <groupName>字词问题</groupName>
      <ability>L2_Typo</ability>
      <abilityName>字词错误</abilityName>
      <candidateList>
        <item>间之</item>
      </candidateList>
      <explain/>
      <paraID>222715AB</paraID>
      <start>14</start>
      <end>16</end>
      <status>modified</status>
      <modifiedWord>间之</modifiedWord>
      <trackRevisions>false</trackRevisions>
    </reviewItem>
    <reviewItem>
      <errorID>25e7021e-cada-4a87-b9c6-21796a58ff4c</errorID>
      <errorWord>。】</errorWord>
      <group>L1_Punc</group>
      <groupName>标点问题</groupName>
      <ability>L2_Punc</ability>
      <abilityName>标点符号检查</abilityName>
      <candidateList>
        <item>】</item>
      </candidateList>
      <explain/>
      <paraID>2FCEF927</paraID>
      <start>89</start>
      <end>91</end>
      <status>unmodified</status>
      <modifiedWord/>
      <trackRevisions>false</trackRevisions>
    </reviewItem>
    <reviewItem>
      <errorID>07c0b512-80a8-4c33-ae81-c77574ead3a8</errorID>
      <errorWord>&lt;</errorWord>
      <group>L1_Format</group>
      <groupName>格式问题</groupName>
      <ability>L2_HalfPunc</ability>
      <abilityName>全半角检查</abilityName>
      <candidateList>
        <item>〈</item>
      </candidateList>
      <explain>文本全半角错误。</explain>
      <paraID>7C5A3E48</paraID>
      <start>38</start>
      <end>39</end>
      <status>unmodified</status>
      <modifiedWord/>
      <trackRevisions>false</trackRevisions>
    </reviewItem>
    <reviewItem>
      <errorID>c8126e64-0fe1-45ca-bd01-858464fce6b1</errorID>
      <errorWord>&lt;</errorWord>
      <group>L1_Format</group>
      <groupName>格式问题</groupName>
      <ability>L2_HalfPunc</ability>
      <abilityName>全半角检查</abilityName>
      <candidateList>
        <item>〈</item>
      </candidateList>
      <explain>文本全半角错误。</explain>
      <paraID>3991ABB0</paraID>
      <start>38</start>
      <end>39</end>
      <status>unmodified</status>
      <modifiedWord/>
      <trackRevisions>false</trackRevisions>
    </reviewItem>
    <reviewItem>
      <errorID>18b101c6-9906-4b90-9c24-7b4736e251bb</errorID>
      <errorWord>&lt;</errorWord>
      <group>L1_Format</group>
      <groupName>格式问题</groupName>
      <ability>L2_HalfPunc</ability>
      <abilityName>全半角检查</abilityName>
      <candidateList>
        <item>〈</item>
      </candidateList>
      <explain>文本全半角错误。</explain>
      <paraID>7CC7CAEA</paraID>
      <start>27</start>
      <end>28</end>
      <status>unmodified</status>
      <modifiedWord/>
      <trackRevisions>false</trackRevisions>
    </reviewItem>
    <reviewItem>
      <errorID>970451b7-0b70-450c-bc2e-092a6859fcd9</errorID>
      <errorWord>法律、法规</errorWord>
      <group>L1_Word</group>
      <groupName>字词问题</groupName>
      <ability>L2_Typo</ability>
      <abilityName>字词错误</abilityName>
      <candidateList>
        <item>法律法规</item>
      </candidateList>
      <explain/>
      <paraID>3E25020A</paraID>
      <start>7</start>
      <end>11</end>
      <status>modified</status>
      <modifiedWord>法律法规</modifiedWord>
      <trackRevisions>false</trackRevisions>
    </reviewItem>
    <reviewItem>
      <errorID>e0e502fe-b8c3-4ddb-b0e0-77fef7dc57ce</errorID>
      <errorWord>。】</errorWord>
      <group>L1_Punc</group>
      <groupName>标点问题</groupName>
      <ability>L2_Punc</ability>
      <abilityName>标点符号检查</abilityName>
      <candidateList>
        <item>】</item>
      </candidateList>
      <explain/>
      <paraID>79D07B46</paraID>
      <start>141</start>
      <end>143</end>
      <status>unmodified</status>
      <modifiedWord/>
      <trackRevisions>false</trackRevisions>
    </reviewItem>
    <reviewItem>
      <errorID>6a261bca-5e31-4ada-8add-8804b1c2ed4a</errorID>
      <errorWord>提出质疑</errorWord>
      <group>L1_Grammar</group>
      <groupName>语法问题</groupName>
      <ability>L2_Grammar</ability>
      <abilityName>语法错误</abilityName>
      <candidateList>
        <item>质疑</item>
      </candidateList>
      <explain>〈动〉提出疑问：～问难。</explain>
      <paraID>5CE4F6E0</paraID>
      <start>135</start>
      <end>139</end>
      <status>unmodified</status>
      <modifiedWord/>
      <trackRevisions>false</trackRevisions>
    </reviewItem>
    <reviewItem>
      <errorID>19b8fdf3-5868-4ebe-9796-3b5573a74f00</errorID>
      <errorWord>。/</errorWord>
      <group>L1_Punc</group>
      <groupName>标点问题</groupName>
      <ability>L2_Punc</ability>
      <abilityName>标点符号检查</abilityName>
      <candidateList>
        <item>。</item>
      </candidateList>
      <explain/>
      <paraID>31273F77</paraID>
      <start>29</start>
      <end>31</end>
      <status>unmodified</status>
      <modifiedWord/>
      <trackRevisions>false</trackRevisions>
    </reviewItem>
    <reviewItem>
      <errorID>da079264-4810-4492-b4dc-f6a966f4b3eb</errorID>
      <errorWord>。】</errorWord>
      <group>L1_Punc</group>
      <groupName>标点问题</groupName>
      <ability>L2_Punc</ability>
      <abilityName>标点符号检查</abilityName>
      <candidateList>
        <item>】</item>
      </candidateList>
      <explain/>
      <paraID>31273F77</paraID>
      <start>57</start>
      <end>59</end>
      <status>unmodified</status>
      <modifiedWord/>
      <trackRevisions>false</trackRevisions>
    </reviewItem>
    <reviewItem>
      <errorID>dca6e741-c2de-4fd2-ad91-8dcfe9b6ba65</errorID>
      <errorWord>,</errorWord>
      <group>L1_Format</group>
      <groupName>格式问题</groupName>
      <ability>L2_HalfPunc</ability>
      <abilityName>全半角检查</abilityName>
      <candidateList>
        <item>，</item>
      </candidateList>
      <explain>文本全半角错误。</explain>
      <paraID>4AE120F8</paraID>
      <start>50</start>
      <end>51</end>
      <status>modified</status>
      <modifiedWord>，</modifiedWord>
      <trackRevisions>false</trackRevisions>
    </reviewItem>
    <reviewItem>
      <errorID>349ad14c-3867-4333-bbff-764138a899d4</errorID>
      <errorWord>。/</errorWord>
      <group>L1_Punc</group>
      <groupName>标点问题</groupName>
      <ability>L2_Punc</ability>
      <abilityName>标点符号检查</abilityName>
      <candidateList>
        <item>。</item>
      </candidateList>
      <explain/>
      <paraID>2379E49C</paraID>
      <start>77</start>
      <end>79</end>
      <status>unmodified</status>
      <modifiedWord/>
      <trackRevisions>false</trackRevisions>
    </reviewItem>
    <reviewItem>
      <errorID>a2585cd6-8e6f-4764-9542-060193ec10ed</errorID>
      <errorWord>。】</errorWord>
      <group>L1_Punc</group>
      <groupName>标点问题</groupName>
      <ability>L2_Punc</ability>
      <abilityName>标点符号检查</abilityName>
      <candidateList>
        <item>】</item>
      </candidateList>
      <explain/>
      <paraID>2379E49C</paraID>
      <start>116</start>
      <end>118</end>
      <status>unmodified</status>
      <modifiedWord/>
      <trackRevisions>false</trackRevisions>
    </reviewItem>
    <reviewItem>
      <errorID>4accf41e-86bb-4d04-bbf7-498cb24a8148</errorID>
      <errorWord>,</errorWord>
      <group>L1_Format</group>
      <groupName>格式问题</groupName>
      <ability>L2_HalfPunc</ability>
      <abilityName>全半角检查</abilityName>
      <candidateList>
        <item>，</item>
      </candidateList>
      <explain>文本全半角错误。</explain>
      <paraID>1D958702</paraID>
      <start>23</start>
      <end>24</end>
      <status>modified</status>
      <modifiedWord>，</modifiedWord>
      <trackRevisions>false</trackRevisions>
    </reviewItem>
    <reviewItem>
      <errorID>56e03ed8-8a09-44d5-9511-28a88d3cbd68</errorID>
      <errorWord>..</errorWord>
      <group>L1_Punc</group>
      <groupName>标点问题</groupName>
      <ability>L2_Punc</ability>
      <abilityName>标点符号检查</abilityName>
      <candidateList>
        <item>.</item>
      </candidateList>
      <explain/>
      <paraID>65CEE7EF</paraID>
      <start>0</start>
      <end>2</end>
      <status>unmodified</status>
      <modifiedWord/>
      <trackRevisions>false</trackRevisions>
    </reviewItem>
    <reviewItem>
      <errorID>2c0a57aa-ed0e-430d-bb2f-f64927d202ac</errorID>
      <errorWord>..</errorWord>
      <group>L1_Punc</group>
      <groupName>标点问题</groupName>
      <ability>L2_Punc</ability>
      <abilityName>标点符号检查</abilityName>
      <candidateList>
        <item>.</item>
      </candidateList>
      <explain/>
      <paraID>206F9AFE</paraID>
      <start>0</start>
      <end>2</end>
      <status>unmodified</status>
      <modifiedWord/>
      <trackRevisions>false</trackRevisions>
    </reviewItem>
    <reviewItem>
      <errorID>88c9ac78-b25e-4bdc-a3b3-44c95f921f9b</errorID>
      <errorWord>..</errorWord>
      <group>L1_Punc</group>
      <groupName>标点问题</groupName>
      <ability>L2_Punc</ability>
      <abilityName>标点符号检查</abilityName>
      <candidateList>
        <item>.</item>
      </candidateList>
      <explain/>
      <paraID> 8981B3A</paraID>
      <start>0</start>
      <end>2</end>
      <status>unmodified</status>
      <modifiedWord/>
      <trackRevisions>false</trackRevisions>
    </reviewItem>
    <reviewItem>
      <errorID>6f70bb92-9882-46ef-be65-2345714350ba</errorID>
      <errorWord>..</errorWord>
      <group>L1_Punc</group>
      <groupName>标点问题</groupName>
      <ability>L2_Punc</ability>
      <abilityName>标点符号检查</abilityName>
      <candidateList>
        <item>.</item>
      </candidateList>
      <explain/>
      <paraID>1426E147</paraID>
      <start>0</start>
      <end>2</end>
      <status>unmodified</status>
      <modifiedWord/>
      <trackRevisions>false</trackRevisions>
    </reviewItem>
    <reviewItem>
      <errorID>fb7174b5-f102-4d87-9f2a-57cb61bc6e0c</errorID>
      <errorWord>..</errorWord>
      <group>L1_Punc</group>
      <groupName>标点问题</groupName>
      <ability>L2_Punc</ability>
      <abilityName>标点符号检查</abilityName>
      <candidateList>
        <item>.</item>
      </candidateList>
      <explain/>
      <paraID>32CEC29D</paraID>
      <start>0</start>
      <end>2</end>
      <status>unmodified</status>
      <modifiedWord/>
      <trackRevisions>false</trackRevisions>
    </reviewItem>
    <reviewItem>
      <errorID>478a4e7c-e1b3-4e5d-8f92-5ab021355d85</errorID>
      <errorWord>..</errorWord>
      <group>L1_Punc</group>
      <groupName>标点问题</groupName>
      <ability>L2_Punc</ability>
      <abilityName>标点符号检查</abilityName>
      <candidateList>
        <item>.</item>
      </candidateList>
      <explain/>
      <paraID> 78CCEA7</paraID>
      <start>0</start>
      <end>2</end>
      <status>unmodified</status>
      <modifiedWord/>
      <trackRevisions>false</trackRevisions>
    </reviewItem>
    <reviewItem>
      <errorID>87f9fa94-f0e3-486f-a691-960728a0d9d8</errorID>
      <errorWord>..</errorWord>
      <group>L1_Punc</group>
      <groupName>标点问题</groupName>
      <ability>L2_Punc</ability>
      <abilityName>标点符号检查</abilityName>
      <candidateList>
        <item>.</item>
      </candidateList>
      <explain/>
      <paraID>26915EFC</paraID>
      <start>0</start>
      <end>2</end>
      <status>unmodified</status>
      <modifiedWord/>
      <trackRevisions>false</trackRevisions>
    </reviewItem>
    <reviewItem>
      <errorID>bf0ce9dc-51ca-40c0-b49d-a34883bb4016</errorID>
      <errorWord>（</errorWord>
      <group>L1_Punc</group>
      <groupName>标点问题</groupName>
      <ability>L2_Punc</ability>
      <abilityName>标点符号检查</abilityName>
      <candidateList/>
      <explain>同一形式括号套用。</explain>
      <paraID> 8DC469C</paraID>
      <start>21</start>
      <end>22</end>
      <status>unmodified</status>
      <modifiedWord/>
      <trackRevisions>false</trackRevisions>
    </reviewItem>
    <reviewItem>
      <errorID>68484d8a-c8e6-411d-99b8-8e2364f78b90</errorID>
      <errorWord>）</errorWord>
      <group>L1_Punc</group>
      <groupName>标点问题</groupName>
      <ability>L2_Punc</ability>
      <abilityName>标点符号检查</abilityName>
      <candidateList/>
      <explain>同一形式括号套用。</explain>
      <paraID> 8DC469C</paraID>
      <start>27</start>
      <end>28</end>
      <status>unmodified</status>
      <modifiedWord/>
      <trackRevisions>false</trackRevisions>
    </reviewItem>
    <reviewItem>
      <errorID>db0a9974-8925-4388-abbc-13cea8caa011</errorID>
      <errorWord>，</errorWord>
      <group>L1_Word</group>
      <groupName>字词问题</groupName>
      <ability>L2_Typo</ability>
      <abilityName>字词错误</abilityName>
      <candidateList>
        <item>，在</item>
      </candidateList>
      <explain/>
      <paraID>7C843D7D</paraID>
      <start>39</start>
      <end>41</end>
      <status>modified</status>
      <modifiedWord>，在</modifiedWord>
      <trackRevisions>false</trackRevisions>
    </reviewItem>
    <reviewItem>
      <errorID>e9104b72-df3c-4858-8004-3979e356efd6</errorID>
      <errorWord>其它</errorWord>
      <group>L1_Word</group>
      <groupName>字词问题</groupName>
      <ability>L2_Alias</ability>
      <abilityName>也作/曾用词</abilityName>
      <candidateList>
        <item>其他</item>
      </candidateList>
      <explain>词汇[其它]为不规范表述或旧称，其规范书面表述为[其他]。</explain>
      <paraID>7D25FF9D</paraID>
      <start>45</start>
      <end>47</end>
      <status>modified</status>
      <modifiedWord>其他</modifiedWord>
      <trackRevisions>false</trackRevisions>
    </reviewItem>
    <reviewItem>
      <errorID>7a175d5f-5603-42ea-8e54-6a4d951194db</errorID>
      <errorWord>本</errorWord>
      <group>L1_Word</group>
      <groupName>字词问题</groupName>
      <ability>L2_Typo</ability>
      <abilityName>字词错误</abilityName>
      <candidateList>
        <item>本次</item>
      </candidateList>
      <explain/>
      <paraID>35371CA6</paraID>
      <start>3</start>
      <end>5</end>
      <status>modified</status>
      <modifiedWord>本次</modifiedWord>
      <trackRevisions>false</trackRevisions>
    </reviewItem>
    <reviewItem>
      <errorID>32dae1e4-82c6-4459-bfaa-57824fd8ffdd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25331A03</paraID>
      <start>0</start>
      <end>2</end>
      <status>modified</status>
      <modifiedWord>1.</modifiedWord>
      <trackRevisions>false</trackRevisions>
    </reviewItem>
    <reviewItem>
      <errorID>82c01e71-35f5-48f1-b42f-7a4bf16dbe68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2F793BB</paraID>
      <start>0</start>
      <end>2</end>
      <status>modified</status>
      <modifiedWord>2.</modifiedWord>
      <trackRevisions>false</trackRevisions>
    </reviewItem>
    <reviewItem>
      <errorID>28f5e1c6-8ad4-48d9-a414-7a6070d42ede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3F08F2F7</paraID>
      <start>0</start>
      <end>2</end>
      <status>modified</status>
      <modifiedWord>3.</modifiedWord>
      <trackRevisions>false</trackRevisions>
    </reviewItem>
    <reviewItem>
      <errorID>a24a8b7d-a4c1-4e78-910d-bb12182a5157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126E3A78</paraID>
      <start>0</start>
      <end>2</end>
      <status>modified</status>
      <modifiedWord>4.</modifiedWord>
      <trackRevisions>false</trackRevisions>
    </reviewItem>
    <reviewItem>
      <errorID>965e159f-e6ea-4eed-ac0d-fb30ee0b501b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6FFFA65F</paraID>
      <start>0</start>
      <end>2</end>
      <status>modified</status>
      <modifiedWord>1.</modifiedWord>
      <trackRevisions>false</trackRevisions>
    </reviewItem>
    <reviewItem>
      <errorID>a1c6a33d-40ee-418f-bc56-65e8abe728d4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795281C6</paraID>
      <start>0</start>
      <end>2</end>
      <status>modified</status>
      <modifiedWord>2.</modifiedWord>
      <trackRevisions>false</trackRevisions>
    </reviewItem>
    <reviewItem>
      <errorID>6a31392c-3325-4d0b-b8a1-a0154b12a27d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A9FDD87</paraID>
      <start>0</start>
      <end>2</end>
      <status>modified</status>
      <modifiedWord>3.</modifiedWord>
      <trackRevisions>false</trackRevisions>
    </reviewItem>
    <reviewItem>
      <errorID>cc156954-0b7e-49a2-98a0-cf7559ac73a6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5B08A2EA</paraID>
      <start>0</start>
      <end>2</end>
      <status>modified</status>
      <modifiedWord>1.</modifiedWord>
      <trackRevisions>false</trackRevisions>
    </reviewItem>
    <reviewItem>
      <errorID>7f33cae7-5497-4fe9-9cd8-8136717bb8a1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3C61807C</paraID>
      <start>0</start>
      <end>2</end>
      <status>modified</status>
      <modifiedWord>2.</modifiedWord>
      <trackRevisions>false</trackRevisions>
    </reviewItem>
    <reviewItem>
      <errorID>0ebfc8d9-5288-4fd7-8d4c-0a6b0cd9105e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52812469</paraID>
      <start>0</start>
      <end>2</end>
      <status>modified</status>
      <modifiedWord>3.</modifiedWord>
      <trackRevisions>false</trackRevisions>
    </reviewItem>
    <reviewItem>
      <errorID>6d6b7792-f497-4560-8f9d-7ef91f3951b3</errorID>
      <errorWord>该本</errorWord>
      <group>L1_Word</group>
      <groupName>字词问题</groupName>
      <ability>L2_Typo</ability>
      <abilityName>字词错误</abilityName>
      <candidateList>
        <item>该</item>
      </candidateList>
      <explain>（該）ɡāi同“赅”。</explain>
      <paraID>52812469</paraID>
      <start>43</start>
      <end>44</end>
      <status>modified</status>
      <modifiedWord>该</modifiedWord>
      <trackRevisions>false</trackRevisions>
    </reviewItem>
    <reviewItem>
      <errorID>8224490e-d728-4dc7-abee-fe61d7ab9c0c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4AD10C09</paraID>
      <start>0</start>
      <end>2</end>
      <status>modified</status>
      <modifiedWord>4.</modifiedWord>
      <trackRevisions>false</trackRevisions>
    </reviewItem>
    <reviewItem>
      <errorID>08e7d1dd-c01e-4f45-8756-df6df0acd4d3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658679B</paraID>
      <start>0</start>
      <end>2</end>
      <status>modified</status>
      <modifiedWord>1.</modifiedWord>
      <trackRevisions>false</trackRevisions>
    </reviewItem>
    <reviewItem>
      <errorID>f052d315-a9d7-4322-a0fa-ec1c558c27be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1E6873F7</paraID>
      <start>0</start>
      <end>2</end>
      <status>modified</status>
      <modifiedWord>2.</modifiedWord>
      <trackRevisions>false</trackRevisions>
    </reviewItem>
    <reviewItem>
      <errorID>c88484a8-b6b6-49ee-997e-7c7951b95ec2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FEEA3FE</paraID>
      <start>0</start>
      <end>2</end>
      <status>modified</status>
      <modifiedWord>3.</modifiedWord>
      <trackRevisions>false</trackRevisions>
    </reviewItem>
    <reviewItem>
      <errorID>6688e4aa-0413-4e97-9e40-6ddf33a8417c</errorID>
      <errorWord>该本</errorWord>
      <group>L1_Word</group>
      <groupName>字词问题</groupName>
      <ability>L2_Typo</ability>
      <abilityName>字词错误</abilityName>
      <candidateList>
        <item>该</item>
      </candidateList>
      <explain>（該）ɡāi同“赅”。</explain>
      <paraID> FEEA3FE</paraID>
      <start>43</start>
      <end>44</end>
      <status>modified</status>
      <modifiedWord>该</modifiedWord>
      <trackRevisions>false</trackRevisions>
    </reviewItem>
    <reviewItem>
      <errorID>94048795-39fa-4a47-b676-6876023fbaeb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10CD0C26</paraID>
      <start>0</start>
      <end>2</end>
      <status>modified</status>
      <modifiedWord>4.</modifiedWord>
      <trackRevisions>false</trackRevisions>
    </reviewItem>
    <reviewItem>
      <errorID>20518f41-4abb-4a9c-84fb-96245c238f19</errorID>
      <errorWord>(</errorWord>
      <group>L1_Format</group>
      <groupName>格式问题</groupName>
      <ability>L2_HalfPunc</ability>
      <abilityName>全半角检查</abilityName>
      <candidateList>
        <item>（</item>
      </candidateList>
      <explain>文本全半角错误。</explain>
      <paraID> CD19526</paraID>
      <start>26</start>
      <end>27</end>
      <status>modified</status>
      <modifiedWord>（</modifiedWord>
      <trackRevisions>false</trackRevisions>
    </reviewItem>
    <reviewItem>
      <errorID>1b445e66-773e-40a1-bc77-904f723484cc</errorID>
      <errorWord>)</errorWord>
      <group>L1_Format</group>
      <groupName>格式问题</groupName>
      <ability>L2_HalfPunc</ability>
      <abilityName>全半角检查</abilityName>
      <candidateList>
        <item>）</item>
      </candidateList>
      <explain>文本全半角错误。</explain>
      <paraID> CD19526</paraID>
      <start>65</start>
      <end>66</end>
      <status>modified</status>
      <modifiedWord>）</modifiedWord>
      <trackRevisions>false</trackRevisions>
    </reviewItem>
    <reviewItem>
      <errorID>ce99a31c-13a4-465f-8a52-55186a39ea40</errorID>
      <errorWord>截止到</errorWord>
      <group>L1_Word</group>
      <groupName>字词问题</groupName>
      <ability>L2_Typo</ability>
      <abilityName>字词错误</abilityName>
      <candidateList>
        <item>截至</item>
      </candidateList>
      <explain>〈动〉截止到（某个时候）：报名日期～本月底。</explain>
      <paraID>59C9C49F</paraID>
      <start>1</start>
      <end>4</end>
      <status>unmodified</status>
      <modifiedWord/>
      <trackRevisions>false</trackRevisions>
    </reviewItem>
    <reviewItem>
      <errorID>3094c788-0ff3-4a8b-92aa-522345f9790e</errorID>
      <errorWord>(</errorWord>
      <group>L1_Format</group>
      <groupName>格式问题</groupName>
      <ability>L2_HalfPunc</ability>
      <abilityName>全半角检查</abilityName>
      <candidateList>
        <item>（</item>
      </candidateList>
      <explain>文本全半角错误。</explain>
      <paraID>6D3CDF45</paraID>
      <start>107</start>
      <end>108</end>
      <status>modified</status>
      <modifiedWord>（</modifiedWord>
      <trackRevisions>false</trackRevisions>
    </reviewItem>
    <reviewItem>
      <errorID>19d1a98d-ce78-4619-9e41-e9f31deb831f</errorID>
      <errorWord>)</errorWord>
      <group>L1_Format</group>
      <groupName>格式问题</groupName>
      <ability>L2_HalfPunc</ability>
      <abilityName>全半角检查</abilityName>
      <candidateList>
        <item>）</item>
      </candidateList>
      <explain>文本全半角错误。</explain>
      <paraID>6D3CDF45</paraID>
      <start>117</start>
      <end>118</end>
      <status>modified</status>
      <modifiedWord>）</modifiedWord>
      <trackRevisions>false</trackRevisions>
    </reviewItem>
    <reviewItem>
      <errorID>b8998380-2ac5-4219-9f83-e1f0b30d0c32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D8E0DA7</paraID>
      <start>0</start>
      <end>2</end>
      <status>modified</status>
      <modifiedWord>2.</modifiedWord>
      <trackRevisions>false</trackRevisions>
    </reviewItem>
    <reviewItem>
      <errorID>e1bd5668-2afc-4b95-95a5-3907f65a8c3f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34944C8</paraID>
      <start>0</start>
      <end>2</end>
      <status>modified</status>
      <modifiedWord>1.</modifiedWord>
      <trackRevisions>false</trackRevisions>
    </reviewItem>
    <reviewItem>
      <errorID>a9538774-8a27-44db-b209-8e970c7953d0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2CBE949F</paraID>
      <start>0</start>
      <end>2</end>
      <status>modified</status>
      <modifiedWord>2.</modifiedWord>
      <trackRevisions>false</trackRevisions>
    </reviewItem>
    <reviewItem>
      <errorID>0d24d306-8b6c-4f05-876c-a5183080118d</errorID>
      <errorWord>〔2017〕 141号</errorWord>
      <group>L1_Knowledge</group>
      <groupName>知识性问题</groupName>
      <ability>L2_Knowledge</ability>
      <abilityName>其他知识</abilityName>
      <candidateList>
        <item>〔2017〕141号</item>
      </candidateList>
      <explain>发文字号格式错误。</explain>
      <paraID>44FDFE63</paraID>
      <start>49</start>
      <end>59</end>
      <status>modified</status>
      <modifiedWord>〔2017〕141号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cdf438-55e1-4207-a48c-a662c10e403c}">
  <ds:schemaRefs/>
</ds:datastoreItem>
</file>

<file path=docProps/app.xml><?xml version="1.0" encoding="utf-8"?>
<Properties xmlns="http://schemas.openxmlformats.org/officeDocument/2006/extended-properties" xmlns:vt="http://schemas.openxmlformats.org/officeDocument/2006/docPropsVTypes">
  <Template>Normal.dotm</Template>
  <Pages>54</Pages>
  <Words>15673</Words>
  <Characters>16651</Characters>
  <Lines>0</Lines>
  <Paragraphs>0</Paragraphs>
  <TotalTime>0</TotalTime>
  <ScaleCrop>false</ScaleCrop>
  <LinksUpToDate>false</LinksUpToDate>
  <CharactersWithSpaces>16785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2026-08-05T08:15:19Z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401701557F5A42FA95024979CE0DD9CC_13</vt:lpwstr>
  </property>
  <property fmtid="{D5CDD505-2E9C-101B-9397-08002B2CF9AE}" pid="4" name="KSOTemplateDocerSaveRecord">
    <vt:lpwstr>eyJoZGlkIjoiZGI4OGE1MzAzZDVmOTFjNmE2ZjdjMjE4MWFmMWJkZTAiLCJ1c2VySWQiOiIxMTc5MTU0ODc0In0=</vt:lpwstr>
  </property>
</Properties>
</file>