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1"/>
        <w:spacing w:before="120" w:beforeAutospacing="0" w:after="120" w:afterAutospacing="0" w:line="360" w:lineRule="auto"/>
        <w:rPr>
          <w:rFonts w:ascii="宋体" w:hAnsi="宋体" w:eastAsia="宋体" w:cs="宋体"/>
          <w:color w:val="auto"/>
        </w:rPr>
      </w:pPr>
      <w:r/>
      <w:bookmarkStart w:id="212" w:name="_GoBack"/>
      <w:r>
        <w:rPr>
          <w:rFonts w:hint="eastAsia" w:ascii="宋体" w:hAnsi="宋体" w:eastAsia="宋体" w:cs="宋体"/>
          <w:color w:val="auto"/>
        </w:rPr>
        <w:t xml:space="preserve"> </w:t>
      </w:r>
      <w:r/>
    </w:p>
    <w:p>
      <w:pPr>
        <w:pStyle w:val="1401"/>
        <w:jc w:val="center"/>
        <w:spacing w:before="120" w:beforeAutospacing="0" w:after="120" w:afterAutospacing="0" w:line="360" w:lineRule="auto"/>
        <w:rPr>
          <w:rFonts w:ascii="宋体" w:hAnsi="宋体" w:eastAsia="宋体" w:cs="宋体"/>
          <w:b/>
          <w:color w:val="auto"/>
          <w:sz w:val="84"/>
          <w:szCs w:val="84"/>
        </w:rPr>
      </w:pPr>
      <w:r>
        <w:rPr>
          <w:rFonts w:ascii="宋体" w:hAnsi="宋体" w:eastAsia="宋体" w:cs="宋体"/>
          <w:b/>
          <w:color w:val="auto"/>
          <w:sz w:val="84"/>
          <w:szCs w:val="84"/>
        </w:rPr>
      </w:r>
      <w:r/>
    </w:p>
    <w:p>
      <w:pPr>
        <w:pStyle w:val="1401"/>
        <w:jc w:val="center"/>
        <w:spacing w:before="120" w:beforeAutospacing="0" w:after="120" w:afterAutospacing="0" w:line="360" w:lineRule="auto"/>
        <w:rPr>
          <w:rFonts w:ascii="宋体" w:hAnsi="宋体" w:eastAsia="宋体" w:cs="宋体"/>
          <w:color w:val="auto"/>
        </w:rPr>
      </w:pPr>
      <w:r>
        <w:rPr>
          <w:rFonts w:hint="eastAsia" w:ascii="宋体" w:hAnsi="宋体" w:eastAsia="宋体" w:cs="宋体"/>
          <w:b/>
          <w:color w:val="auto"/>
          <w:sz w:val="84"/>
          <w:szCs w:val="84"/>
        </w:rPr>
        <w:t xml:space="preserve">招 标 文 件</w:t>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color w:val="auto"/>
          <w:sz w:val="36"/>
          <w:szCs w:val="36"/>
        </w:rPr>
      </w:pPr>
      <w:r>
        <w:rPr>
          <w:rFonts w:hint="eastAsia" w:ascii="宋体" w:hAnsi="宋体" w:eastAsia="宋体" w:cs="宋体"/>
          <w:b/>
          <w:color w:val="auto"/>
          <w:sz w:val="36"/>
          <w:szCs w:val="36"/>
        </w:rPr>
        <w:t xml:space="preserve">项目名称：盐城市公安局辅警服装采购项目</w:t>
      </w:r>
      <w:r/>
    </w:p>
    <w:p>
      <w:pPr>
        <w:pStyle w:val="1401"/>
        <w:jc w:val="center"/>
        <w:spacing w:before="120" w:beforeAutospacing="0" w:after="120" w:afterAutospacing="0" w:line="360" w:lineRule="auto"/>
        <w:rPr>
          <w:rFonts w:hint="eastAsia" w:ascii="宋体" w:hAnsi="宋体" w:eastAsia="宋体" w:cs="宋体"/>
          <w:color w:val="auto"/>
          <w:sz w:val="36"/>
          <w:szCs w:val="36"/>
          <w:lang w:eastAsia="zh-CN"/>
        </w:rPr>
      </w:pPr>
      <w:r>
        <w:rPr>
          <w:rFonts w:hint="eastAsia" w:ascii="宋体" w:hAnsi="宋体" w:eastAsia="宋体" w:cs="宋体"/>
          <w:b/>
          <w:color w:val="auto"/>
          <w:sz w:val="36"/>
          <w:szCs w:val="36"/>
        </w:rPr>
        <w:t xml:space="preserve">项目编号：</w:t>
      </w:r>
      <w:r>
        <w:rPr>
          <w:rFonts w:hint="eastAsia" w:ascii="宋体" w:hAnsi="宋体" w:eastAsia="宋体" w:cs="宋体"/>
          <w:b/>
          <w:color w:val="auto"/>
          <w:sz w:val="36"/>
          <w:szCs w:val="36"/>
          <w:lang w:eastAsia="zh-CN"/>
        </w:rPr>
        <w:t xml:space="preserve">JSZC-320900-JCJS-G2026-0010</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jc w:val="center"/>
        <w:spacing w:before="120" w:beforeAutospacing="0" w:after="120" w:afterAutospacing="0" w:line="360" w:lineRule="auto"/>
        <w:rPr>
          <w:rFonts w:ascii="宋体" w:hAnsi="宋体" w:eastAsia="宋体" w:cs="宋体"/>
          <w:b/>
          <w:color w:val="auto"/>
          <w:sz w:val="36"/>
          <w:szCs w:val="36"/>
        </w:rPr>
      </w:pPr>
      <w:r>
        <w:rPr>
          <w:rFonts w:ascii="宋体" w:hAnsi="宋体" w:eastAsia="宋体" w:cs="宋体"/>
          <w:b/>
          <w:color w:val="auto"/>
          <w:sz w:val="36"/>
          <w:szCs w:val="36"/>
        </w:rPr>
      </w:r>
      <w:r/>
    </w:p>
    <w:p>
      <w:pPr>
        <w:pStyle w:val="1401"/>
        <w:jc w:val="center"/>
        <w:spacing w:before="120" w:beforeAutospacing="0" w:after="120" w:afterAutospacing="0" w:line="360" w:lineRule="auto"/>
        <w:rPr>
          <w:rFonts w:ascii="宋体" w:hAnsi="宋体" w:eastAsia="宋体" w:cs="宋体"/>
          <w:b/>
          <w:color w:val="auto"/>
          <w:sz w:val="36"/>
          <w:szCs w:val="36"/>
        </w:rPr>
      </w:pPr>
      <w:r>
        <w:rPr>
          <w:rFonts w:hint="eastAsia" w:ascii="宋体" w:hAnsi="宋体" w:eastAsia="宋体" w:cs="宋体"/>
          <w:b/>
          <w:color w:val="auto"/>
          <w:sz w:val="36"/>
          <w:szCs w:val="36"/>
        </w:rPr>
        <w:t xml:space="preserve">盐城市公安局</w:t>
      </w:r>
      <w:r/>
    </w:p>
    <w:p>
      <w:pPr>
        <w:pStyle w:val="1401"/>
        <w:jc w:val="center"/>
        <w:spacing w:before="120" w:beforeAutospacing="0" w:after="120" w:afterAutospacing="0" w:line="360" w:lineRule="auto"/>
        <w:rPr>
          <w:rFonts w:ascii="宋体" w:hAnsi="宋体" w:eastAsia="宋体" w:cs="宋体"/>
          <w:color w:val="auto"/>
          <w:sz w:val="36"/>
          <w:szCs w:val="36"/>
        </w:rPr>
      </w:pPr>
      <w:r>
        <w:rPr>
          <w:rFonts w:hint="eastAsia" w:ascii="宋体" w:hAnsi="宋体" w:eastAsia="宋体" w:cs="宋体"/>
          <w:b/>
          <w:color w:val="auto"/>
          <w:sz w:val="36"/>
          <w:szCs w:val="36"/>
        </w:rPr>
        <w:t xml:space="preserve">2026年</w:t>
      </w:r>
      <w:r>
        <w:rPr>
          <w:rFonts w:hint="eastAsia" w:ascii="宋体" w:hAnsi="宋体" w:eastAsia="宋体" w:cs="宋体"/>
          <w:b/>
          <w:color w:val="auto"/>
          <w:sz w:val="36"/>
          <w:szCs w:val="36"/>
          <w:lang w:val="en-US" w:eastAsia="zh-CN"/>
        </w:rPr>
        <w:t xml:space="preserve">7</w:t>
      </w:r>
      <w:r>
        <w:rPr>
          <w:rFonts w:hint="eastAsia" w:ascii="宋体" w:hAnsi="宋体" w:eastAsia="宋体" w:cs="宋体"/>
          <w:b/>
          <w:color w:val="auto"/>
          <w:sz w:val="36"/>
          <w:szCs w:val="36"/>
        </w:rPr>
        <w:t xml:space="preserve">月</w:t>
      </w:r>
      <w:r/>
    </w:p>
    <w:p>
      <w:pPr>
        <w:pStyle w:val="1401"/>
        <w:spacing w:before="120" w:beforeAutospacing="0" w:after="12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480" w:lineRule="auto"/>
        <w:rPr>
          <w:rFonts w:ascii="宋体" w:hAnsi="宋体" w:eastAsia="宋体" w:cs="宋体"/>
          <w:color w:val="auto"/>
          <w:sz w:val="21"/>
          <w:szCs w:val="21"/>
        </w:rPr>
      </w:pPr>
      <w:r>
        <w:rPr>
          <w:rFonts w:ascii="宋体" w:hAnsi="宋体" w:eastAsia="宋体" w:cs="宋体"/>
          <w:color w:val="auto"/>
          <w:sz w:val="21"/>
          <w:szCs w:val="21"/>
        </w:rPr>
      </w:r>
      <w:r/>
    </w:p>
    <w:p>
      <w:pPr>
        <w:pStyle w:val="1401"/>
        <w:jc w:val="center"/>
        <w:spacing w:beforeAutospacing="0" w:afterAutospacing="0" w:line="480" w:lineRule="auto"/>
        <w:rPr>
          <w:rFonts w:ascii="宋体" w:hAnsi="宋体" w:eastAsia="宋体" w:cs="宋体"/>
          <w:color w:val="auto"/>
        </w:rPr>
      </w:pPr>
      <w:r>
        <w:rPr>
          <w:rFonts w:hint="eastAsia" w:ascii="宋体" w:hAnsi="宋体" w:eastAsia="宋体" w:cs="宋体"/>
          <w:color w:val="auto"/>
          <w:sz w:val="21"/>
          <w:szCs w:val="21"/>
        </w:rPr>
        <w:t xml:space="preserve"> </w:t>
      </w:r>
      <w:bookmarkStart w:id="0" w:name="_Toc20823272"/>
      <w:r/>
      <w:bookmarkStart w:id="1" w:name="_Toc120614210"/>
      <w:r/>
      <w:bookmarkStart w:id="2" w:name="_Toc523127445"/>
      <w:r/>
      <w:bookmarkStart w:id="3" w:name="_Toc479757206"/>
      <w:r/>
      <w:bookmarkStart w:id="4" w:name="_Toc16938516"/>
      <w:r/>
      <w:bookmarkStart w:id="5" w:name="_Toc513029200"/>
      <w:r>
        <w:rPr>
          <w:rFonts w:hint="eastAsia" w:ascii="宋体" w:hAnsi="宋体" w:eastAsia="宋体" w:cs="宋体"/>
          <w:b/>
          <w:color w:val="auto"/>
          <w:sz w:val="44"/>
          <w:szCs w:val="44"/>
        </w:rPr>
        <w:t xml:space="preserve">总  目  录</w:t>
      </w:r>
      <w:bookmarkEnd w:id="0"/>
      <w:r/>
      <w:bookmarkEnd w:id="1"/>
      <w:r/>
      <w:bookmarkEnd w:id="2"/>
      <w:r/>
      <w:bookmarkEnd w:id="3"/>
      <w:r/>
      <w:bookmarkEnd w:id="4"/>
      <w:r/>
      <w:bookmarkEnd w:id="5"/>
      <w:r/>
      <w:r/>
    </w:p>
    <w:p>
      <w:pPr>
        <w:pStyle w:val="1401"/>
        <w:jc w:val="both"/>
        <w:spacing w:beforeAutospacing="0" w:afterAutospacing="0" w:line="480" w:lineRule="auto"/>
        <w:rPr>
          <w:rFonts w:ascii="宋体" w:hAnsi="宋体" w:eastAsia="宋体" w:cs="宋体"/>
          <w:color w:val="auto"/>
        </w:rPr>
      </w:pPr>
      <w:r>
        <w:rPr>
          <w:rFonts w:hint="eastAsia" w:ascii="宋体" w:hAnsi="宋体" w:eastAsia="宋体" w:cs="宋体"/>
          <w:color w:val="auto"/>
        </w:rPr>
        <w:t xml:space="preserve"> </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第一章      招标公告</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第二章      投标人须知</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第三章      合同条款</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第四章      采购需求</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第五章      评标方法与评标标准</w:t>
      </w:r>
      <w:r/>
    </w:p>
    <w:p>
      <w:pPr>
        <w:pStyle w:val="1401"/>
        <w:ind w:left="2160" w:hanging="1440"/>
        <w:jc w:val="both"/>
        <w:spacing w:beforeAutospacing="0" w:afterAutospacing="0" w:line="480" w:lineRule="auto"/>
        <w:tabs>
          <w:tab w:val="left" w:pos="1441" w:leader="none"/>
        </w:tabs>
        <w:rPr>
          <w:rFonts w:ascii="宋体" w:hAnsi="宋体" w:eastAsia="宋体" w:cs="宋体"/>
          <w:color w:val="auto"/>
        </w:rPr>
      </w:pPr>
      <w:r>
        <w:rPr>
          <w:rFonts w:hint="eastAsia" w:ascii="宋体" w:hAnsi="宋体" w:eastAsia="宋体" w:cs="宋体"/>
          <w:color w:val="auto"/>
          <w:sz w:val="36"/>
          <w:szCs w:val="36"/>
        </w:rPr>
        <w:t xml:space="preserve">第六章      投标文件格式</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color w:val="auto"/>
          <w:sz w:val="44"/>
          <w:szCs w:val="44"/>
        </w:rPr>
      </w:pPr>
      <w:r/>
      <w:bookmarkStart w:id="6" w:name="_Toc28359086"/>
      <w:r>
        <w:rPr>
          <w:rFonts w:hint="eastAsia" w:ascii="宋体" w:hAnsi="宋体" w:eastAsia="宋体" w:cs="宋体"/>
          <w:color w:val="auto"/>
          <w:sz w:val="44"/>
          <w:szCs w:val="44"/>
        </w:rPr>
        <w:br w:type="page" w:clear="all"/>
      </w:r>
      <w:r/>
    </w:p>
    <w:p>
      <w:pPr>
        <w:pStyle w:val="1401"/>
        <w:jc w:val="center"/>
        <w:keepNext/>
        <w:spacing w:beforeAutospacing="0" w:afterAutospacing="0"/>
        <w:rPr>
          <w:rFonts w:ascii="宋体" w:hAnsi="宋体" w:eastAsia="宋体" w:cs="宋体"/>
          <w:color w:val="auto"/>
        </w:rPr>
      </w:pPr>
      <w:r>
        <w:rPr>
          <w:rFonts w:hint="eastAsia" w:ascii="宋体" w:hAnsi="宋体" w:eastAsia="宋体" w:cs="宋体"/>
          <w:color w:val="auto"/>
          <w:sz w:val="44"/>
          <w:szCs w:val="44"/>
        </w:rPr>
        <w:t xml:space="preserve">第一章 招标公告</w:t>
      </w:r>
      <w:r/>
    </w:p>
    <w:p>
      <w:pPr>
        <w:pStyle w:val="14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14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盐城市公安局辅警服装采购项目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2026年</w:t>
      </w:r>
      <w:r>
        <w:rPr>
          <w:rFonts w:hint="eastAsia" w:ascii="宋体" w:hAnsi="宋体" w:eastAsia="宋体" w:cs="宋体"/>
          <w:color w:val="auto"/>
          <w:u w:val="single"/>
          <w:lang w:val="en-US" w:eastAsia="zh-CN"/>
        </w:rPr>
        <w:t xml:space="preserve">8</w:t>
      </w:r>
      <w:r>
        <w:rPr>
          <w:rFonts w:hint="eastAsia" w:ascii="宋体" w:hAnsi="宋体" w:eastAsia="宋体" w:cs="宋体"/>
          <w:color w:val="auto"/>
          <w:u w:val="single"/>
        </w:rPr>
        <w:t xml:space="preserve">月</w:t>
      </w:r>
      <w:r>
        <w:rPr>
          <w:rFonts w:hint="eastAsia" w:ascii="宋体" w:hAnsi="宋体" w:eastAsia="宋体" w:cs="宋体"/>
          <w:color w:val="auto"/>
          <w:u w:val="single"/>
          <w:lang w:val="en-US" w:eastAsia="zh-CN"/>
        </w:rPr>
        <w:t xml:space="preserve">11</w:t>
      </w:r>
      <w:r>
        <w:rPr>
          <w:rFonts w:hint="eastAsia" w:ascii="宋体" w:hAnsi="宋体" w:eastAsia="宋体" w:cs="宋体"/>
          <w:color w:val="auto"/>
          <w:u w:val="single"/>
        </w:rPr>
        <w:t xml:space="preserve">日</w:t>
      </w:r>
      <w:r>
        <w:rPr>
          <w:rFonts w:hint="eastAsia" w:ascii="宋体" w:hAnsi="宋体" w:eastAsia="宋体" w:cs="宋体"/>
          <w:color w:val="auto"/>
          <w:u w:val="single"/>
          <w:lang w:val="en-US" w:eastAsia="zh-CN"/>
        </w:rPr>
        <w:t xml:space="preserve">15</w:t>
      </w:r>
      <w:r>
        <w:rPr>
          <w:rFonts w:hint="eastAsia" w:ascii="宋体" w:hAnsi="宋体" w:eastAsia="宋体" w:cs="宋体"/>
          <w:color w:val="auto"/>
          <w:u w:val="single"/>
        </w:rPr>
        <w:t xml:space="preserve">点00分（</w:t>
      </w:r>
      <w:r>
        <w:rPr>
          <w:rFonts w:hint="eastAsia" w:ascii="宋体" w:hAnsi="宋体" w:eastAsia="宋体" w:cs="宋体"/>
          <w:color w:val="auto"/>
        </w:rPr>
        <w:t xml:space="preserve">北京时间）前递交投标文件。</w:t>
      </w:r>
      <w:r/>
    </w:p>
    <w:p>
      <w:pPr>
        <w:pStyle w:val="1401"/>
        <w:ind w:firstLine="498"/>
        <w:jc w:val="both"/>
        <w:keepLines/>
        <w:keepNext/>
        <w:spacing w:beforeAutospacing="0" w:afterAutospacing="0" w:line="500" w:lineRule="exact"/>
        <w:rPr>
          <w:rFonts w:ascii="宋体" w:hAnsi="宋体" w:eastAsia="宋体" w:cs="宋体"/>
          <w:color w:val="auto"/>
        </w:rPr>
      </w:pPr>
      <w:r/>
      <w:bookmarkStart w:id="7" w:name="_Hlk24379207"/>
      <w:r/>
      <w:bookmarkStart w:id="8" w:name="_Toc38985263"/>
      <w:r/>
      <w:bookmarkStart w:id="9" w:name="_Toc35393621"/>
      <w:r/>
      <w:bookmarkStart w:id="10" w:name="_Toc28359002"/>
      <w:r/>
      <w:bookmarkStart w:id="11" w:name="_Toc35393790"/>
      <w:r/>
      <w:bookmarkStart w:id="12" w:name="_Toc28359079"/>
      <w:r>
        <w:rPr>
          <w:rFonts w:hint="eastAsia" w:ascii="宋体" w:hAnsi="宋体" w:eastAsia="宋体" w:cs="宋体"/>
          <w:b/>
          <w:color w:val="auto"/>
        </w:rPr>
        <w:t xml:space="preserve">一、项目基本情况</w:t>
      </w:r>
      <w:bookmarkEnd w:id="7"/>
      <w:r/>
      <w:bookmarkEnd w:id="8"/>
      <w:r/>
      <w:bookmarkEnd w:id="9"/>
      <w:r/>
      <w:bookmarkEnd w:id="10"/>
      <w:r/>
      <w:bookmarkEnd w:id="11"/>
      <w:r/>
      <w:bookmarkEnd w:id="12"/>
      <w:r/>
      <w:r/>
    </w:p>
    <w:p>
      <w:pPr>
        <w:pStyle w:val="1401"/>
        <w:ind w:firstLine="480"/>
        <w:jc w:val="both"/>
        <w:spacing w:beforeAutospacing="0" w:afterAutospacing="0" w:line="500" w:lineRule="exact"/>
        <w:rPr>
          <w:rFonts w:hint="eastAsia" w:ascii="宋体" w:hAnsi="宋体" w:eastAsia="宋体" w:cs="宋体"/>
          <w:color w:val="auto"/>
          <w:lang w:eastAsia="zh-CN"/>
        </w:rPr>
      </w:pPr>
      <w:r>
        <w:rPr>
          <w:rFonts w:hint="eastAsia" w:ascii="宋体" w:hAnsi="宋体" w:eastAsia="宋体" w:cs="宋体"/>
          <w:color w:val="auto"/>
        </w:rPr>
        <w:t xml:space="preserve">1.项目编号：</w:t>
      </w:r>
      <w:r>
        <w:rPr>
          <w:rFonts w:hint="eastAsia" w:ascii="宋体" w:hAnsi="宋体" w:eastAsia="宋体" w:cs="宋体"/>
          <w:color w:val="auto"/>
          <w:lang w:eastAsia="zh-CN"/>
        </w:rPr>
        <w:t xml:space="preserve">JSZC-320900-JCJS-G2026-0010</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2.项目名称：盐城市公安局辅警服装采购项目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3.预算金额：364.38万元（采购包1：273.43万元；采购包2：90.95万元）</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5.最高限价：364.38万元，其中采购包1最高限价为273.43万元；采购包2最高限价为90.95万元。报价超过最高限价的为无效报价，按照无效响应处理。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采购需求（简介）：为进一步规范辅警制式服装，根据公安部相关要求，现为盐城市公安局辅警采购服装，采购包1主要包含：勤务夏执勤服、勤务长袖制式衬衣、文职夏执勤服、夏作训服、勤务单裤、文职单裤、反光背心、雨衣、网眼作训帽、布面作训帽、内腰带、执勤腰带等12个品类，采购包2主要包含：作训鞋、冬执勤靴等2个品类。</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注：供应商可同时参与上述两个采购包的投标，实行兼投不兼中原则，也可仅参与一个采购包的投标。定标顺序为：采购包1→采购包2。若供应商在前面的采购包中已被确定为第一中标候选人，其投标文件仍会参与后续采购包的评审，但不会作为中标候选人进行排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7.合同履行期限（供货期）：45天。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8.本项目（是/否）接受联合体投标：否。</w:t>
      </w:r>
      <w:r/>
    </w:p>
    <w:p>
      <w:pPr>
        <w:pStyle w:val="1401"/>
        <w:ind w:firstLine="498"/>
        <w:jc w:val="both"/>
        <w:keepLines/>
        <w:keepNext/>
        <w:spacing w:beforeAutospacing="0" w:afterAutospacing="0" w:line="500" w:lineRule="exact"/>
        <w:rPr>
          <w:rFonts w:ascii="宋体" w:hAnsi="宋体" w:eastAsia="宋体" w:cs="宋体"/>
          <w:color w:val="auto"/>
        </w:rPr>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auto"/>
        </w:rPr>
        <w:t xml:space="preserve">二、申请人的资格要求：</w:t>
      </w:r>
      <w:bookmarkEnd w:id="13"/>
      <w:r/>
      <w:bookmarkEnd w:id="14"/>
      <w:r/>
      <w:bookmarkEnd w:id="15"/>
      <w:r/>
      <w:bookmarkEnd w:id="16"/>
      <w:r/>
      <w:bookmarkEnd w:id="17"/>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1.满足《中华人民共和国政府采购法》第二十二条规定，并提供下列材料：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 法人或者其他组织的营业执照等证明文件，自然人的身份证明。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w:t>
      </w:r>
      <w:bookmarkStart w:id="18" w:name="OLE_LINK1"/>
      <w:r>
        <w:rPr>
          <w:rFonts w:hint="eastAsia" w:ascii="宋体" w:hAnsi="宋体" w:eastAsia="宋体" w:cs="宋体"/>
          <w:color w:val="auto"/>
        </w:rPr>
        <w:t xml:space="preserve">上一年度的财务状况报表</w:t>
      </w:r>
      <w:bookmarkEnd w:id="18"/>
      <w:r>
        <w:rPr>
          <w:rFonts w:hint="eastAsia" w:ascii="宋体" w:hAnsi="宋体" w:eastAsia="宋体" w:cs="宋体"/>
          <w:color w:val="auto"/>
        </w:rPr>
        <w:t xml:space="preserve">（成立不满一年无需提供）；</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1.3具备履行合同所必需的设备和专业技术能力的书面声明。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1.5参加政府采购活动前3年内在经营活动中没有重大违法记录的书面声明。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1.6法律、行政法规规定的其他条件。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1.8单位负责人为同一人或者存在直接控股、管理关系的不同供应商，不得参加同一合同项下的政府采购活动。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3.本项目的特定资格要求：无</w:t>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三、获取招标文件</w:t>
      </w:r>
      <w:r/>
    </w:p>
    <w:p>
      <w:pPr>
        <w:pStyle w:val="1401"/>
        <w:ind w:firstLine="480"/>
        <w:jc w:val="both"/>
        <w:spacing w:beforeAutospacing="0" w:afterAutospacing="0" w:line="500" w:lineRule="exact"/>
        <w:rPr>
          <w:rFonts w:ascii="宋体" w:hAnsi="宋体" w:eastAsia="宋体" w:cs="宋体"/>
          <w:color w:val="auto"/>
        </w:rPr>
      </w:pPr>
      <w:r/>
      <w:bookmarkStart w:id="19" w:name="_Toc28359082"/>
      <w:r/>
      <w:bookmarkStart w:id="20" w:name="_Toc35393793"/>
      <w:r/>
      <w:bookmarkStart w:id="21" w:name="_Toc28359005"/>
      <w:r/>
      <w:bookmarkStart w:id="22" w:name="_Toc35393624"/>
      <w:r/>
      <w:bookmarkStart w:id="23" w:name="_Toc38985266"/>
      <w:r>
        <w:rPr>
          <w:rFonts w:hint="eastAsia" w:ascii="宋体" w:hAnsi="宋体" w:eastAsia="宋体" w:cs="宋体"/>
          <w:color w:val="auto"/>
        </w:rPr>
        <w:t xml:space="preserve">1.时间：</w:t>
      </w:r>
      <w:bookmarkEnd w:id="19"/>
      <w:r/>
      <w:bookmarkEnd w:id="20"/>
      <w:r/>
      <w:bookmarkEnd w:id="21"/>
      <w:r/>
      <w:bookmarkEnd w:id="22"/>
      <w:r/>
      <w:bookmarkEnd w:id="23"/>
      <w:r>
        <w:rPr>
          <w:rFonts w:hint="eastAsia" w:ascii="宋体" w:hAnsi="宋体" w:eastAsia="宋体" w:cs="宋体"/>
          <w:color w:val="auto"/>
        </w:rPr>
        <w:t xml:space="preserve">自招标文件公告发布之日起5个工作日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2.地点：“苏采云”系统内免费下载（投标人必须在苏采云系统中获取采购文件，方能参与政府采购项目）；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4.售价：0元</w:t>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1.时间：2026年</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11</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15</w:t>
      </w:r>
      <w:r>
        <w:rPr>
          <w:rFonts w:hint="eastAsia" w:ascii="宋体" w:hAnsi="宋体" w:eastAsia="宋体" w:cs="宋体"/>
          <w:color w:val="auto"/>
        </w:rPr>
        <w:t xml:space="preserve">点00分（北京时间）。</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1401"/>
        <w:ind w:firstLine="498"/>
        <w:jc w:val="both"/>
        <w:keepLines/>
        <w:keepNext/>
        <w:spacing w:beforeAutospacing="0" w:afterAutospacing="0" w:line="500" w:lineRule="exact"/>
        <w:rPr>
          <w:rFonts w:ascii="宋体" w:hAnsi="宋体" w:eastAsia="宋体" w:cs="宋体"/>
          <w:color w:val="auto"/>
        </w:rPr>
      </w:pPr>
      <w:r/>
      <w:bookmarkStart w:id="24" w:name="_Toc28359084"/>
      <w:r/>
      <w:bookmarkStart w:id="25" w:name="_Toc35393625"/>
      <w:r/>
      <w:bookmarkStart w:id="26" w:name="_Toc28359007"/>
      <w:r/>
      <w:bookmarkStart w:id="27" w:name="_Toc38985267"/>
      <w:r/>
      <w:bookmarkStart w:id="28" w:name="_Toc35393794"/>
      <w:r>
        <w:rPr>
          <w:rFonts w:hint="eastAsia" w:ascii="宋体" w:hAnsi="宋体" w:eastAsia="宋体" w:cs="宋体"/>
          <w:b/>
          <w:color w:val="auto"/>
        </w:rPr>
        <w:t xml:space="preserve">五、公告期限</w:t>
      </w:r>
      <w:bookmarkEnd w:id="24"/>
      <w:r/>
      <w:bookmarkEnd w:id="25"/>
      <w:r/>
      <w:bookmarkEnd w:id="26"/>
      <w:r/>
      <w:bookmarkEnd w:id="27"/>
      <w:r/>
      <w:bookmarkEnd w:id="28"/>
      <w:r/>
      <w:r/>
    </w:p>
    <w:p>
      <w:pPr>
        <w:pStyle w:val="1401"/>
        <w:ind w:firstLine="480"/>
        <w:jc w:val="both"/>
        <w:spacing w:beforeAutospacing="0" w:afterAutospacing="0" w:line="500" w:lineRule="exact"/>
        <w:rPr>
          <w:rFonts w:ascii="宋体" w:hAnsi="宋体" w:eastAsia="宋体" w:cs="宋体"/>
          <w:color w:val="auto"/>
        </w:rPr>
      </w:pPr>
      <w:r/>
      <w:bookmarkStart w:id="29" w:name="_Toc35393626"/>
      <w:r/>
      <w:bookmarkStart w:id="30" w:name="_Toc38985268"/>
      <w:r/>
      <w:bookmarkStart w:id="31" w:name="_Toc35393795"/>
      <w:r>
        <w:rPr>
          <w:rFonts w:hint="eastAsia" w:ascii="宋体" w:hAnsi="宋体" w:eastAsia="宋体" w:cs="宋体"/>
          <w:color w:val="auto"/>
        </w:rPr>
        <w:t xml:space="preserve">自本公告发布之日起5个工作日。</w:t>
      </w:r>
      <w:bookmarkEnd w:id="29"/>
      <w:r/>
      <w:bookmarkEnd w:id="30"/>
      <w:r/>
      <w:bookmarkEnd w:id="31"/>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六、其他补充事宜</w:t>
      </w:r>
      <w:r/>
    </w:p>
    <w:p>
      <w:pPr>
        <w:pStyle w:val="1401"/>
        <w:ind w:firstLine="480"/>
        <w:jc w:val="both"/>
        <w:spacing w:beforeAutospacing="0" w:afterAutospacing="0" w:line="500" w:lineRule="exact"/>
        <w:rPr>
          <w:rFonts w:ascii="宋体" w:hAnsi="宋体" w:eastAsia="宋体" w:cs="宋体"/>
          <w:color w:val="auto"/>
        </w:rPr>
      </w:pPr>
      <w:r/>
      <w:bookmarkStart w:id="32" w:name="_Toc28359018"/>
      <w:r>
        <w:rPr>
          <w:rFonts w:hint="eastAsia" w:ascii="宋体" w:hAnsi="宋体" w:eastAsia="宋体" w:cs="宋体"/>
          <w:color w:val="auto"/>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2.潜在供应商访问电子招标响应交易平台的网络地址和方法：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 潜在投标人访问“苏采云”系统方法：江苏省政府采购网首页-“苏采云”链接。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2.3 采购文件（后缀名为“.kedt”）、供应商操作手册及政府采购客户端 工具可通过“苏采云”系统相应链接进行下载。</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 采购代理机构将数据电文形式的采购文件加载至“苏采云”系统，供潜在供应商下载或者查阅。</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 请潜在投标单位提前安装相应的控件（详见《“苏采云”系统供应商操作手册》）并使用谷歌浏览器登录“苏采云”系统参与不见面开评标。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如潜在投标人未按上述要求操作，将自行承担所产生的风险。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3.有关本次招标的事项若存在变动或修改，敬请及时关注采购代理机构在“中国政府采购网”、“江苏政府采购网”“盐城市政府采购网”发布的更正公告。</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4.本次招标不收取投标保证金，不收取质量保证金。</w:t>
      </w:r>
      <w:r/>
    </w:p>
    <w:p>
      <w:pPr>
        <w:pStyle w:val="1401"/>
        <w:ind w:firstLine="498"/>
        <w:jc w:val="both"/>
        <w:keepLines/>
        <w:keepNext/>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七、对本次招标提出询问，请按以下方式联系。</w:t>
      </w:r>
      <w:bookmarkEnd w:id="3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1.采购人信息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单位名称：盐城市公安局</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单位地址：盐城市平安路9号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联系人：江警官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联系电话：0515-83220095</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2、招标代理机构信息</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名称：江苏捷诚建设项目管理咨询有限公司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单位地址：盐城市神州路与新都路交界处紫金大厦506室</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联系人：吉胜</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联系电话：18912509153</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3、项目联系方式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项目联系人：江警官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电话：0515-83220095</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33" w:name="_Toc120614211"/>
      <w:r/>
      <w:r/>
    </w:p>
    <w:p>
      <w:pPr>
        <w:pStyle w:val="1401"/>
        <w:ind w:firstLine="2429"/>
        <w:jc w:val="both"/>
        <w:keepLines/>
        <w:keepNext/>
        <w:spacing w:before="260" w:beforeAutospacing="0" w:after="260" w:afterAutospacing="0" w:line="415" w:lineRule="auto"/>
        <w:rPr>
          <w:rFonts w:ascii="宋体" w:hAnsi="宋体" w:eastAsia="宋体" w:cs="宋体"/>
          <w:color w:val="auto"/>
        </w:rPr>
      </w:pPr>
      <w:r>
        <w:rPr>
          <w:rFonts w:hint="eastAsia" w:ascii="宋体" w:hAnsi="宋体" w:eastAsia="宋体" w:cs="宋体"/>
          <w:b/>
          <w:color w:val="auto"/>
          <w:sz w:val="44"/>
          <w:szCs w:val="44"/>
        </w:rPr>
        <w:t xml:space="preserve">第二章  </w:t>
      </w:r>
      <w:bookmarkEnd w:id="33"/>
      <w:r/>
      <w:bookmarkStart w:id="34" w:name="_Toc120614213"/>
      <w:r/>
      <w:bookmarkStart w:id="35" w:name="_Toc513029202"/>
      <w:r/>
      <w:bookmarkStart w:id="36" w:name="_Toc16938518"/>
      <w:r/>
      <w:bookmarkStart w:id="37" w:name="_Toc20823274"/>
      <w:r>
        <w:rPr>
          <w:rFonts w:hint="eastAsia" w:ascii="宋体" w:hAnsi="宋体" w:eastAsia="宋体" w:cs="宋体"/>
          <w:b/>
          <w:color w:val="auto"/>
          <w:sz w:val="44"/>
          <w:szCs w:val="44"/>
        </w:rPr>
        <w:t xml:space="preserve">投标人须知</w:t>
      </w:r>
      <w:bookmarkEnd w:id="34"/>
      <w:r/>
      <w:bookmarkEnd w:id="35"/>
      <w:r/>
      <w:bookmarkEnd w:id="36"/>
      <w:r/>
      <w:bookmarkEnd w:id="37"/>
      <w:r/>
      <w:r/>
    </w:p>
    <w:p>
      <w:pPr>
        <w:pStyle w:val="1401"/>
        <w:ind w:firstLine="498"/>
        <w:jc w:val="both"/>
        <w:keepLines/>
        <w:keepNext/>
        <w:spacing w:beforeAutospacing="0" w:afterAutospacing="0" w:line="500" w:lineRule="exact"/>
        <w:rPr>
          <w:rFonts w:ascii="宋体" w:hAnsi="宋体" w:eastAsia="宋体" w:cs="宋体"/>
          <w:color w:val="auto"/>
        </w:rPr>
      </w:pPr>
      <w:r/>
      <w:bookmarkStart w:id="38" w:name="_Toc120614214"/>
      <w:r/>
      <w:bookmarkStart w:id="39" w:name="_Toc20823275"/>
      <w:r/>
      <w:bookmarkStart w:id="40" w:name="_Toc16938519"/>
      <w:r/>
      <w:bookmarkStart w:id="41" w:name="_Toc513029203"/>
      <w:r>
        <w:rPr>
          <w:rFonts w:hint="eastAsia" w:ascii="宋体" w:hAnsi="宋体" w:eastAsia="宋体" w:cs="宋体"/>
          <w:b/>
          <w:color w:val="auto"/>
        </w:rPr>
        <w:t xml:space="preserve">一、总则</w:t>
      </w:r>
      <w:bookmarkEnd w:id="38"/>
      <w:r/>
      <w:bookmarkEnd w:id="39"/>
      <w:r/>
      <w:bookmarkEnd w:id="40"/>
      <w:r/>
      <w:bookmarkEnd w:id="41"/>
      <w:r/>
      <w:r/>
    </w:p>
    <w:p>
      <w:pPr>
        <w:pStyle w:val="1401"/>
        <w:ind w:firstLine="420"/>
        <w:jc w:val="both"/>
        <w:keepLines/>
        <w:keepNext/>
        <w:spacing w:beforeAutospacing="0" w:afterAutospacing="0" w:line="500" w:lineRule="exact"/>
        <w:rPr>
          <w:rFonts w:ascii="宋体" w:hAnsi="宋体" w:eastAsia="宋体" w:cs="宋体"/>
          <w:color w:val="auto"/>
        </w:rPr>
      </w:pPr>
      <w:r/>
      <w:bookmarkStart w:id="42" w:name="_Toc20823276"/>
      <w:r/>
      <w:bookmarkStart w:id="43" w:name="_Toc16938520"/>
      <w:r/>
      <w:bookmarkStart w:id="44" w:name="_Toc458694821"/>
      <w:r/>
      <w:bookmarkStart w:id="45" w:name="_Toc513029204"/>
      <w:r/>
      <w:bookmarkStart w:id="46" w:name="_Hlt16619475"/>
      <w:r>
        <w:rPr>
          <w:rFonts w:hint="eastAsia" w:ascii="宋体" w:hAnsi="宋体" w:eastAsia="宋体" w:cs="宋体"/>
          <w:color w:val="auto"/>
        </w:rPr>
        <w:t xml:space="preserve">1</w:t>
      </w:r>
      <w:bookmarkEnd w:id="42"/>
      <w:r>
        <w:rPr>
          <w:rFonts w:hint="eastAsia" w:ascii="宋体" w:hAnsi="宋体" w:eastAsia="宋体" w:cs="宋体"/>
          <w:color w:val="auto"/>
        </w:rPr>
        <w:t xml:space="preserve">、招标方式</w:t>
      </w:r>
      <w:bookmarkEnd w:id="43"/>
      <w:r/>
      <w:bookmarkEnd w:id="44"/>
      <w:r/>
      <w:bookmarkEnd w:id="45"/>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1401"/>
        <w:ind w:firstLine="420"/>
        <w:jc w:val="both"/>
        <w:keepLines/>
        <w:keepNext/>
        <w:spacing w:beforeAutospacing="0" w:afterAutospacing="0" w:line="500" w:lineRule="exact"/>
        <w:rPr>
          <w:rFonts w:ascii="宋体" w:hAnsi="宋体" w:eastAsia="宋体" w:cs="宋体"/>
          <w:color w:val="auto"/>
        </w:rPr>
      </w:pPr>
      <w:r/>
      <w:bookmarkStart w:id="47" w:name="_Toc513029205"/>
      <w:r/>
      <w:bookmarkStart w:id="48" w:name="_Toc16938521"/>
      <w:r/>
      <w:bookmarkStart w:id="49" w:name="_Toc20823277"/>
      <w:r>
        <w:rPr>
          <w:rFonts w:hint="eastAsia" w:ascii="宋体" w:hAnsi="宋体" w:eastAsia="宋体" w:cs="宋体"/>
          <w:color w:val="auto"/>
        </w:rPr>
        <w:t xml:space="preserve">2、合格的投标人</w:t>
      </w:r>
      <w:bookmarkEnd w:id="47"/>
      <w:r/>
      <w:bookmarkEnd w:id="48"/>
      <w:r/>
      <w:bookmarkEnd w:id="49"/>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ind w:firstLine="420"/>
        <w:spacing w:line="500" w:lineRule="exact"/>
        <w:rPr>
          <w:rFonts w:ascii="宋体" w:hAnsi="宋体" w:eastAsia="宋体" w:cs="宋体"/>
          <w:color w:val="auto"/>
          <w:sz w:val="24"/>
          <w:szCs w:val="21"/>
        </w:rPr>
      </w:pPr>
      <w:r/>
      <w:bookmarkStart w:id="50" w:name="_Toc16938522"/>
      <w:r/>
      <w:bookmarkStart w:id="51" w:name="_Toc20823278"/>
      <w:r/>
      <w:bookmarkStart w:id="52" w:name="_Toc513029206"/>
      <w:r>
        <w:rPr>
          <w:rFonts w:hint="eastAsia" w:ascii="宋体" w:hAnsi="宋体" w:eastAsia="宋体" w:cs="宋体"/>
          <w:color w:val="auto"/>
          <w:sz w:val="24"/>
          <w:szCs w:val="21"/>
        </w:rPr>
        <w:t xml:space="preserve">3、适用法律</w:t>
      </w:r>
      <w:bookmarkEnd w:id="50"/>
      <w:r/>
      <w:bookmarkEnd w:id="51"/>
      <w:r/>
      <w:bookmarkEnd w:id="52"/>
      <w:r>
        <w:rPr>
          <w:rFonts w:hint="eastAsia" w:ascii="宋体" w:hAnsi="宋体" w:eastAsia="宋体" w:cs="宋体"/>
          <w:color w:val="auto"/>
          <w:sz w:val="24"/>
          <w:szCs w:val="21"/>
        </w:rPr>
        <w:t xml:space="preserve">和标准</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1401"/>
        <w:ind w:firstLine="420"/>
        <w:jc w:val="both"/>
        <w:keepLines/>
        <w:keepNext/>
        <w:spacing w:beforeAutospacing="0" w:afterAutospacing="0" w:line="500" w:lineRule="exact"/>
        <w:rPr>
          <w:rFonts w:ascii="宋体" w:hAnsi="宋体" w:eastAsia="宋体" w:cs="宋体"/>
          <w:color w:val="auto"/>
        </w:rPr>
      </w:pPr>
      <w:r/>
      <w:bookmarkStart w:id="53" w:name="_Toc16938523"/>
      <w:r/>
      <w:bookmarkStart w:id="54" w:name="_Toc462564067"/>
      <w:r/>
      <w:bookmarkStart w:id="55" w:name="_Toc513029207"/>
      <w:r/>
      <w:bookmarkStart w:id="56" w:name="_Toc20823279"/>
      <w:r>
        <w:rPr>
          <w:rFonts w:hint="eastAsia" w:ascii="宋体" w:hAnsi="宋体" w:eastAsia="宋体" w:cs="宋体"/>
          <w:color w:val="auto"/>
        </w:rPr>
        <w:t xml:space="preserve">4、投标费用</w:t>
      </w:r>
      <w:bookmarkEnd w:id="53"/>
      <w:r/>
      <w:bookmarkEnd w:id="54"/>
      <w:r/>
      <w:bookmarkEnd w:id="55"/>
      <w:r/>
      <w:bookmarkEnd w:id="56"/>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4.1投标人应自行承担所有与参加投标有关的费用，无论投标过程中的做法和结果如何，采购人和采购代理机构在任何情况下均无义务和责任承担这些费用。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4.2本次招标采购人和采购代理机构不收取标书工本费。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4.3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r/>
    </w:p>
    <w:p>
      <w:pPr>
        <w:pStyle w:val="1401"/>
        <w:ind w:firstLine="602"/>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1401"/>
        <w:ind w:firstLine="321"/>
        <w:jc w:val="both"/>
        <w:keepLines/>
        <w:keepNext/>
        <w:spacing w:beforeAutospacing="0" w:afterAutospacing="0" w:line="500" w:lineRule="exact"/>
        <w:rPr>
          <w:rFonts w:ascii="宋体" w:hAnsi="宋体" w:eastAsia="宋体" w:cs="宋体"/>
          <w:color w:val="auto"/>
        </w:rPr>
      </w:pPr>
      <w:r/>
      <w:bookmarkStart w:id="57" w:name="_Toc513029209"/>
      <w:r/>
      <w:bookmarkStart w:id="58" w:name="_Toc20823281"/>
      <w:r/>
      <w:bookmarkStart w:id="59" w:name="_Toc16938525"/>
      <w:r/>
      <w:bookmarkStart w:id="60" w:name="_Toc120614215"/>
      <w:r>
        <w:rPr>
          <w:rFonts w:hint="eastAsia" w:ascii="宋体" w:hAnsi="宋体" w:eastAsia="宋体" w:cs="宋体"/>
          <w:b/>
          <w:color w:val="auto"/>
        </w:rPr>
        <w:t xml:space="preserve">二、招标文件</w:t>
      </w:r>
      <w:bookmarkEnd w:id="57"/>
      <w:r/>
      <w:bookmarkEnd w:id="58"/>
      <w:r/>
      <w:bookmarkEnd w:id="59"/>
      <w:r/>
      <w:bookmarkEnd w:id="60"/>
      <w:r/>
      <w:r/>
    </w:p>
    <w:p>
      <w:pPr>
        <w:pStyle w:val="1401"/>
        <w:ind w:firstLine="420"/>
        <w:jc w:val="both"/>
        <w:keepLines/>
        <w:keepNext/>
        <w:spacing w:beforeAutospacing="0" w:afterAutospacing="0" w:line="500" w:lineRule="exact"/>
        <w:rPr>
          <w:rFonts w:ascii="宋体" w:hAnsi="宋体" w:eastAsia="宋体" w:cs="宋体"/>
          <w:color w:val="auto"/>
        </w:rPr>
      </w:pPr>
      <w:r/>
      <w:bookmarkStart w:id="61" w:name="_Toc20823282"/>
      <w:r/>
      <w:bookmarkStart w:id="62" w:name="_Toc16938526"/>
      <w:r/>
      <w:bookmarkStart w:id="63" w:name="_Toc513029210"/>
      <w:r>
        <w:rPr>
          <w:rFonts w:hint="eastAsia" w:ascii="宋体" w:hAnsi="宋体" w:eastAsia="宋体" w:cs="宋体"/>
          <w:color w:val="auto"/>
        </w:rPr>
        <w:t xml:space="preserve">6、招标文件构成</w:t>
      </w:r>
      <w:bookmarkEnd w:id="61"/>
      <w:r/>
      <w:bookmarkEnd w:id="62"/>
      <w:r/>
      <w:bookmarkEnd w:id="63"/>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（1）招标公告</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（2）投标人须知</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（3）合同文本</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（4）采购需求</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（5）评标方法与评标标准</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（6）投标文件格式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请仔细检查招标文件是否齐全，如有缺漏请立即与采购代理机构联系解决。</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01"/>
        <w:ind w:firstLine="560"/>
        <w:jc w:val="both"/>
        <w:keepLines/>
        <w:keepNext/>
        <w:spacing w:beforeAutospacing="0" w:afterAutospacing="0" w:line="500" w:lineRule="exact"/>
        <w:rPr>
          <w:rFonts w:ascii="宋体" w:hAnsi="宋体" w:eastAsia="宋体" w:cs="宋体"/>
          <w:color w:val="auto"/>
        </w:rPr>
      </w:pPr>
      <w:r/>
      <w:bookmarkStart w:id="64" w:name="_Toc462564070"/>
      <w:r/>
      <w:bookmarkStart w:id="65" w:name="_Toc513029211"/>
      <w:r/>
      <w:bookmarkStart w:id="66" w:name="_Toc20823283"/>
      <w:r/>
      <w:bookmarkStart w:id="67" w:name="_Toc16938527"/>
      <w:r>
        <w:rPr>
          <w:rFonts w:hint="eastAsia" w:ascii="宋体" w:hAnsi="宋体" w:eastAsia="宋体" w:cs="宋体"/>
          <w:color w:val="auto"/>
        </w:rPr>
        <w:t xml:space="preserve">7、招标文件的澄清</w:t>
      </w:r>
      <w:bookmarkEnd w:id="64"/>
      <w:r/>
      <w:bookmarkEnd w:id="65"/>
      <w:r/>
      <w:bookmarkEnd w:id="66"/>
      <w:r/>
      <w:bookmarkEnd w:id="67"/>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前按招标公告中的通讯地址，以书面形式通知采购人或采购代理机构。</w:t>
      </w:r>
      <w:r/>
    </w:p>
    <w:p>
      <w:pPr>
        <w:pStyle w:val="1401"/>
        <w:ind w:firstLine="560"/>
        <w:jc w:val="both"/>
        <w:keepLines/>
        <w:keepNext/>
        <w:spacing w:beforeAutospacing="0" w:afterAutospacing="0" w:line="500" w:lineRule="exact"/>
        <w:rPr>
          <w:rFonts w:ascii="宋体" w:hAnsi="宋体" w:eastAsia="宋体" w:cs="宋体"/>
          <w:color w:val="auto"/>
        </w:rPr>
      </w:pPr>
      <w:r/>
      <w:bookmarkStart w:id="68" w:name="_Toc462564071"/>
      <w:r/>
      <w:bookmarkStart w:id="69" w:name="_Toc20823284"/>
      <w:r/>
      <w:bookmarkStart w:id="70" w:name="_Toc16938528"/>
      <w:r/>
      <w:bookmarkStart w:id="71" w:name="_Toc513029212"/>
      <w:r>
        <w:rPr>
          <w:rFonts w:hint="eastAsia" w:ascii="宋体" w:hAnsi="宋体" w:eastAsia="宋体" w:cs="宋体"/>
          <w:color w:val="auto"/>
        </w:rPr>
        <w:t xml:space="preserve">8、招标文件的修改</w:t>
      </w:r>
      <w:bookmarkEnd w:id="68"/>
      <w:r/>
      <w:bookmarkEnd w:id="69"/>
      <w:r/>
      <w:bookmarkEnd w:id="70"/>
      <w:r/>
      <w:bookmarkEnd w:id="71"/>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8.1 在投标截止时间前，采购人可以对招标文件进行修改。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8.2 采购人有权按照法定的要求推迟投标截止日期和开标日期。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1401"/>
        <w:ind w:firstLine="482"/>
        <w:jc w:val="both"/>
        <w:keepLines/>
        <w:keepNext/>
        <w:spacing w:beforeAutospacing="0" w:afterAutospacing="0" w:line="500" w:lineRule="exact"/>
        <w:rPr>
          <w:rFonts w:ascii="宋体" w:hAnsi="宋体" w:eastAsia="宋体" w:cs="宋体"/>
          <w:color w:val="auto"/>
        </w:rPr>
      </w:pPr>
      <w:r/>
      <w:bookmarkStart w:id="72" w:name="_Toc513029213"/>
      <w:r/>
      <w:bookmarkStart w:id="73" w:name="_Toc20823285"/>
      <w:r/>
      <w:bookmarkStart w:id="74" w:name="_Toc120614216"/>
      <w:r/>
      <w:bookmarkStart w:id="75" w:name="_Toc16938529"/>
      <w:r/>
      <w:bookmarkStart w:id="76" w:name="_Toc462564072"/>
      <w:r>
        <w:rPr>
          <w:rFonts w:hint="eastAsia" w:ascii="宋体" w:hAnsi="宋体" w:eastAsia="宋体" w:cs="宋体"/>
          <w:b/>
          <w:color w:val="auto"/>
        </w:rPr>
        <w:t xml:space="preserve">三、投标文件的编制</w:t>
      </w:r>
      <w:bookmarkEnd w:id="72"/>
      <w:r/>
      <w:bookmarkEnd w:id="73"/>
      <w:r/>
      <w:bookmarkEnd w:id="74"/>
      <w:r/>
      <w:bookmarkEnd w:id="75"/>
      <w:r/>
      <w:bookmarkEnd w:id="76"/>
      <w:r/>
      <w:r/>
    </w:p>
    <w:p>
      <w:pPr>
        <w:pStyle w:val="1401"/>
        <w:ind w:firstLine="560"/>
        <w:jc w:val="both"/>
        <w:keepLines/>
        <w:keepNext/>
        <w:spacing w:beforeAutospacing="0" w:afterAutospacing="0" w:line="500" w:lineRule="exact"/>
        <w:rPr>
          <w:rFonts w:ascii="宋体" w:hAnsi="宋体" w:eastAsia="宋体" w:cs="宋体"/>
          <w:color w:val="auto"/>
        </w:rPr>
      </w:pPr>
      <w:r/>
      <w:bookmarkStart w:id="77" w:name="_Toc462564073"/>
      <w:r/>
      <w:bookmarkStart w:id="78" w:name="_Toc20823286"/>
      <w:r/>
      <w:bookmarkStart w:id="79" w:name="_Toc513029214"/>
      <w:r/>
      <w:bookmarkStart w:id="80" w:name="_Toc16938530"/>
      <w:r>
        <w:rPr>
          <w:rFonts w:hint="eastAsia" w:ascii="宋体" w:hAnsi="宋体" w:eastAsia="宋体" w:cs="宋体"/>
          <w:color w:val="auto"/>
        </w:rPr>
        <w:t xml:space="preserve">9、投标文件的语言及度量衡单位</w:t>
      </w:r>
      <w:bookmarkEnd w:id="77"/>
      <w:r/>
      <w:bookmarkEnd w:id="78"/>
      <w:r/>
      <w:bookmarkEnd w:id="79"/>
      <w:r/>
      <w:bookmarkEnd w:id="80"/>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9.1 投标人提交的投标文件以及投标人与采购人或采购代理机构就有关投标的所有来往通知、函件和文件均应使用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1401"/>
        <w:ind w:firstLine="420"/>
        <w:jc w:val="both"/>
        <w:keepLines/>
        <w:keepNext/>
        <w:spacing w:beforeAutospacing="0" w:afterAutospacing="0" w:line="500" w:lineRule="exact"/>
        <w:rPr>
          <w:rFonts w:ascii="宋体" w:hAnsi="宋体" w:eastAsia="宋体" w:cs="宋体"/>
          <w:color w:val="auto"/>
        </w:rPr>
      </w:pPr>
      <w:r/>
      <w:bookmarkStart w:id="81" w:name="_Toc462564074"/>
      <w:r/>
      <w:bookmarkStart w:id="82" w:name="_Toc20823287"/>
      <w:r/>
      <w:bookmarkStart w:id="83" w:name="_Toc16938531"/>
      <w:r/>
      <w:bookmarkStart w:id="84" w:name="_Toc513029215"/>
      <w:r>
        <w:rPr>
          <w:rFonts w:hint="eastAsia" w:ascii="宋体" w:hAnsi="宋体" w:eastAsia="宋体" w:cs="宋体"/>
          <w:color w:val="auto"/>
        </w:rPr>
        <w:t xml:space="preserve">10、投标文件构成</w:t>
      </w:r>
      <w:bookmarkEnd w:id="81"/>
      <w:r/>
      <w:bookmarkEnd w:id="82"/>
      <w:r/>
      <w:bookmarkEnd w:id="83"/>
      <w:r/>
      <w:bookmarkEnd w:id="84"/>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85" w:name="_Toc513029216"/>
      <w:r/>
      <w:bookmarkStart w:id="86" w:name="_Toc49090507"/>
      <w:r/>
      <w:bookmarkStart w:id="87" w:name="_Toc49090508"/>
      <w:r/>
      <w:bookmarkStart w:id="88" w:name="_Toc513029219"/>
      <w:r/>
      <w:bookmarkStart w:id="89" w:name="_Toc14577354"/>
      <w:r/>
      <w:bookmarkStart w:id="90" w:name="_Toc14577357"/>
      <w:r/>
      <w:bookmarkStart w:id="91" w:name="_Toc49090509"/>
      <w:r/>
      <w:bookmarkStart w:id="92" w:name="_Toc14577355"/>
      <w:r/>
      <w:bookmarkStart w:id="93" w:name="_Hlt26954838"/>
      <w:r/>
      <w:bookmarkStart w:id="94" w:name="_Hlt26668975"/>
      <w:r/>
      <w:bookmarkStart w:id="95" w:name="_Hlt26670360"/>
      <w:r>
        <w:rPr>
          <w:rFonts w:hint="eastAsia" w:ascii="宋体" w:hAnsi="宋体" w:eastAsia="宋体" w:cs="宋体"/>
          <w:color w:val="auto"/>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11.1 投标人应按照招标文件要求提交证明文件，证明其及投标标的符合招标文件规定。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12、投标分项报价表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1401"/>
        <w:ind w:firstLine="420"/>
        <w:jc w:val="both"/>
        <w:keepLines/>
        <w:keepNext/>
        <w:spacing w:beforeAutospacing="0" w:afterAutospacing="0" w:line="500" w:lineRule="exact"/>
        <w:rPr>
          <w:rFonts w:ascii="宋体" w:hAnsi="宋体" w:eastAsia="宋体" w:cs="宋体"/>
          <w:color w:val="auto"/>
        </w:rPr>
      </w:pPr>
      <w:r/>
      <w:bookmarkStart w:id="96" w:name="_Hlt26954731"/>
      <w:r/>
      <w:bookmarkStart w:id="97" w:name="_Hlt26670482"/>
      <w:r/>
      <w:bookmarkStart w:id="98" w:name="_Hlt26954848"/>
      <w:r/>
      <w:bookmarkStart w:id="99" w:name="_Hlt26670486"/>
      <w:r/>
      <w:bookmarkStart w:id="100" w:name="_Hlt26954846"/>
      <w:r>
        <w:rPr>
          <w:rFonts w:hint="eastAsia" w:ascii="宋体" w:hAnsi="宋体" w:eastAsia="宋体" w:cs="宋体"/>
          <w:color w:val="auto"/>
        </w:rPr>
        <w:t xml:space="preserve">13、技术要求响应及偏离表、商务要求响应及偏离表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14、服务承诺、培训计划、人员安排及其他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14.3  投标人需根据招标文件要求提供所投标的的主要组成部分、功能设计、实现思路及关键技术等。</w:t>
      </w:r>
      <w:r/>
    </w:p>
    <w:p>
      <w:pPr>
        <w:pStyle w:val="1401"/>
        <w:ind w:firstLine="420"/>
        <w:jc w:val="both"/>
        <w:keepLines/>
        <w:keepNext/>
        <w:spacing w:beforeAutospacing="0" w:afterAutospacing="0" w:line="500" w:lineRule="exact"/>
        <w:rPr>
          <w:rFonts w:ascii="宋体" w:hAnsi="宋体" w:eastAsia="宋体" w:cs="宋体"/>
          <w:color w:val="auto"/>
        </w:rPr>
      </w:pPr>
      <w:r/>
      <w:bookmarkStart w:id="101" w:name="_Toc14577359"/>
      <w:r/>
      <w:bookmarkStart w:id="102" w:name="_Toc49090510"/>
      <w:r>
        <w:rPr>
          <w:rFonts w:hint="eastAsia" w:ascii="宋体" w:hAnsi="宋体" w:eastAsia="宋体" w:cs="宋体"/>
          <w:color w:val="auto"/>
        </w:rPr>
        <w:t xml:space="preserve">15、投标函和开标一览表</w:t>
      </w:r>
      <w:bookmarkEnd w:id="101"/>
      <w:r/>
      <w:bookmarkEnd w:id="10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103" w:name="_Toc14577360"/>
      <w:r/>
      <w:bookmarkStart w:id="104" w:name="_Toc49090511"/>
      <w:r>
        <w:rPr>
          <w:rFonts w:hint="eastAsia" w:ascii="宋体" w:hAnsi="宋体" w:eastAsia="宋体" w:cs="宋体"/>
          <w:color w:val="auto"/>
        </w:rPr>
        <w:t xml:space="preserve">16、投标有效期</w:t>
      </w:r>
      <w:bookmarkEnd w:id="103"/>
      <w:r/>
      <w:bookmarkEnd w:id="104"/>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16.1投标有效期为采购人规定的开标之日后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17、投标有效期的延长</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401"/>
        <w:jc w:val="both"/>
        <w:keepLines/>
        <w:keepNext/>
        <w:spacing w:beforeAutospacing="0" w:afterAutospacing="0" w:line="500" w:lineRule="exact"/>
        <w:rPr>
          <w:rFonts w:ascii="宋体" w:hAnsi="宋体" w:eastAsia="宋体" w:cs="宋体"/>
          <w:color w:val="auto"/>
        </w:rPr>
      </w:pPr>
      <w:r/>
      <w:bookmarkStart w:id="105" w:name="_Toc20823296"/>
      <w:r/>
      <w:bookmarkStart w:id="106" w:name="_Toc120614217"/>
      <w:r/>
      <w:bookmarkStart w:id="107" w:name="_Toc16938540"/>
      <w:r/>
      <w:bookmarkStart w:id="108" w:name="_Toc513029224"/>
      <w:r/>
      <w:bookmarkStart w:id="109" w:name="_Hlt26954852"/>
      <w:r/>
      <w:bookmarkStart w:id="110" w:name="_Hlt26954739"/>
      <w:r>
        <w:rPr>
          <w:rFonts w:hint="eastAsia" w:ascii="宋体" w:hAnsi="宋体" w:eastAsia="宋体" w:cs="宋体"/>
          <w:b/>
          <w:color w:val="auto"/>
        </w:rPr>
        <w:t xml:space="preserve">四、投标文件的递交</w:t>
      </w:r>
      <w:bookmarkEnd w:id="105"/>
      <w:r/>
      <w:bookmarkEnd w:id="106"/>
      <w:r/>
      <w:bookmarkEnd w:id="107"/>
      <w:r/>
      <w:bookmarkEnd w:id="108"/>
      <w:r/>
      <w:r/>
    </w:p>
    <w:p>
      <w:pPr>
        <w:pStyle w:val="1401"/>
        <w:ind w:firstLine="420"/>
        <w:jc w:val="both"/>
        <w:keepLines/>
        <w:keepNext/>
        <w:spacing w:beforeAutospacing="0" w:afterAutospacing="0" w:line="500" w:lineRule="exact"/>
        <w:rPr>
          <w:rFonts w:ascii="宋体" w:hAnsi="宋体" w:eastAsia="宋体" w:cs="宋体"/>
          <w:color w:val="auto"/>
        </w:rPr>
      </w:pPr>
      <w:r/>
      <w:bookmarkStart w:id="111" w:name="_Toc20823297"/>
      <w:r/>
      <w:bookmarkStart w:id="112" w:name="_Toc16938541"/>
      <w:r/>
      <w:bookmarkStart w:id="113" w:name="_Toc513029225"/>
      <w:r/>
      <w:bookmarkStart w:id="114" w:name="_Toc462564084"/>
      <w:r>
        <w:rPr>
          <w:rFonts w:hint="eastAsia" w:ascii="宋体" w:hAnsi="宋体" w:eastAsia="宋体" w:cs="宋体"/>
          <w:color w:val="auto"/>
        </w:rPr>
        <w:t xml:space="preserve">18、电子投标文件</w:t>
      </w:r>
      <w:bookmarkEnd w:id="111"/>
      <w:r/>
      <w:bookmarkEnd w:id="112"/>
      <w:r/>
      <w:bookmarkEnd w:id="113"/>
      <w:r/>
      <w:bookmarkEnd w:id="114"/>
      <w:r>
        <w:rPr>
          <w:rFonts w:hint="eastAsia" w:ascii="宋体" w:hAnsi="宋体" w:eastAsia="宋体" w:cs="宋体"/>
          <w:color w:val="auto"/>
        </w:rPr>
        <w:t xml:space="preserve">的递交</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18.1投标人应当按照《操作手册》规定，在投标截止时间前制作并上传电子投标文件。</w:t>
      </w:r>
      <w:bookmarkStart w:id="115" w:name="_Toc16938542"/>
      <w:r/>
      <w:bookmarkEnd w:id="115"/>
      <w:r/>
      <w:bookmarkStart w:id="116" w:name="_Toc20823298"/>
      <w:r/>
      <w:bookmarkEnd w:id="116"/>
      <w:r/>
      <w:bookmarkStart w:id="117" w:name="_Toc513029226"/>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19、投标截止日期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118" w:name="_Toc20823299"/>
      <w:r/>
      <w:bookmarkStart w:id="119" w:name="_Toc16938543"/>
      <w:r/>
      <w:bookmarkStart w:id="120" w:name="_Toc513029227"/>
      <w:r>
        <w:rPr>
          <w:rFonts w:hint="eastAsia" w:ascii="宋体" w:hAnsi="宋体" w:eastAsia="宋体" w:cs="宋体"/>
          <w:color w:val="auto"/>
        </w:rPr>
        <w:t xml:space="preserve">20、投标文件</w:t>
      </w:r>
      <w:bookmarkEnd w:id="118"/>
      <w:r/>
      <w:bookmarkEnd w:id="119"/>
      <w:r/>
      <w:bookmarkEnd w:id="120"/>
      <w:r>
        <w:rPr>
          <w:rFonts w:hint="eastAsia" w:ascii="宋体" w:hAnsi="宋体" w:eastAsia="宋体" w:cs="宋体"/>
          <w:color w:val="auto"/>
        </w:rPr>
        <w:t xml:space="preserve">的拒收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20.1 采购人拒绝接收在其规定的投标截止时间后上传的任何投标文件。</w:t>
      </w:r>
      <w:r/>
    </w:p>
    <w:p>
      <w:pPr>
        <w:pStyle w:val="1401"/>
        <w:ind w:firstLine="420"/>
        <w:jc w:val="both"/>
        <w:keepLines/>
        <w:keepNext/>
        <w:spacing w:beforeAutospacing="0" w:afterAutospacing="0" w:line="500" w:lineRule="exact"/>
        <w:rPr>
          <w:rFonts w:ascii="宋体" w:hAnsi="宋体" w:eastAsia="宋体" w:cs="宋体"/>
          <w:color w:val="auto"/>
        </w:rPr>
      </w:pPr>
      <w:r/>
      <w:bookmarkStart w:id="121" w:name="_Toc20823300"/>
      <w:r/>
      <w:bookmarkStart w:id="122" w:name="_Toc513029228"/>
      <w:r/>
      <w:bookmarkStart w:id="123" w:name="_Toc16938544"/>
      <w:r>
        <w:rPr>
          <w:rFonts w:hint="eastAsia" w:ascii="宋体" w:hAnsi="宋体" w:eastAsia="宋体" w:cs="宋体"/>
          <w:color w:val="auto"/>
        </w:rPr>
        <w:t xml:space="preserve">21、投标文件的撤回和修改</w:t>
      </w:r>
      <w:bookmarkEnd w:id="121"/>
      <w:r/>
      <w:bookmarkEnd w:id="122"/>
      <w:r/>
      <w:bookmarkEnd w:id="123"/>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 投标文件的撤回</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21.1.1 电子投标文件的撤回</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 投标文件的修改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1401"/>
        <w:ind w:firstLine="482"/>
        <w:jc w:val="both"/>
        <w:keepLines/>
        <w:keepNext/>
        <w:spacing w:beforeAutospacing="0" w:afterAutospacing="0" w:line="500" w:lineRule="exact"/>
        <w:rPr>
          <w:rFonts w:ascii="宋体" w:hAnsi="宋体" w:eastAsia="宋体" w:cs="宋体"/>
          <w:color w:val="auto"/>
        </w:rPr>
      </w:pPr>
      <w:r/>
      <w:bookmarkStart w:id="124" w:name="_Toc16938545"/>
      <w:r/>
      <w:bookmarkStart w:id="125" w:name="_Toc513029229"/>
      <w:r/>
      <w:bookmarkStart w:id="126" w:name="_Toc20823301"/>
      <w:r/>
      <w:bookmarkStart w:id="127" w:name="_Toc120614218"/>
      <w:r>
        <w:rPr>
          <w:rFonts w:hint="eastAsia" w:ascii="宋体" w:hAnsi="宋体" w:eastAsia="宋体" w:cs="宋体"/>
          <w:b/>
          <w:color w:val="auto"/>
        </w:rPr>
        <w:t xml:space="preserve">五、开标与评标</w:t>
      </w:r>
      <w:bookmarkEnd w:id="124"/>
      <w:r/>
      <w:bookmarkEnd w:id="125"/>
      <w:r/>
      <w:bookmarkEnd w:id="126"/>
      <w:r/>
      <w:bookmarkEnd w:id="127"/>
      <w:r/>
      <w:r/>
    </w:p>
    <w:p>
      <w:pPr>
        <w:pStyle w:val="1401"/>
        <w:ind w:firstLine="420"/>
        <w:jc w:val="both"/>
        <w:keepLines/>
        <w:keepNext/>
        <w:spacing w:beforeAutospacing="0" w:afterAutospacing="0" w:line="500" w:lineRule="exact"/>
        <w:rPr>
          <w:rFonts w:ascii="宋体" w:hAnsi="宋体" w:eastAsia="宋体" w:cs="宋体"/>
          <w:color w:val="auto"/>
        </w:rPr>
      </w:pPr>
      <w:r/>
      <w:bookmarkStart w:id="128" w:name="_Toc16938546"/>
      <w:r/>
      <w:bookmarkStart w:id="129" w:name="_Toc513029230"/>
      <w:r/>
      <w:bookmarkStart w:id="130" w:name="_Toc20823302"/>
      <w:r>
        <w:rPr>
          <w:rFonts w:hint="eastAsia" w:ascii="宋体" w:hAnsi="宋体" w:eastAsia="宋体" w:cs="宋体"/>
          <w:color w:val="auto"/>
        </w:rPr>
        <w:t xml:space="preserve">22、开标</w:t>
      </w:r>
      <w:bookmarkEnd w:id="128"/>
      <w:r/>
      <w:bookmarkEnd w:id="129"/>
      <w:r/>
      <w:bookmarkEnd w:id="130"/>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22.1 采购人和采购代理机构将在招标公告中规定的时间和地点组织公开开标。投标人应当按照《操作手册》规定，参加开标活动</w:t>
      </w:r>
      <w:r>
        <w:rPr>
          <w:rFonts w:hint="eastAsia" w:ascii="宋体" w:hAnsi="宋体" w:eastAsia="宋体" w:cs="宋体"/>
          <w:color w:val="auto"/>
        </w:rPr>
        <w:t xml:space="preserve">和在苏采云系统规定的时间内对投标文件进行解密。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22.2开标仪式由采购人和采购代理机构组织。苏采云系统将自动对项目进行开标，并宣布各投标人名称和投标价格。</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auto"/>
        </w:rPr>
        <w:t xml:space="preserve">，视同认可开标结果。</w:t>
      </w:r>
      <w:r/>
    </w:p>
    <w:p>
      <w:pPr>
        <w:pStyle w:val="1401"/>
        <w:ind w:firstLine="420"/>
        <w:jc w:val="both"/>
        <w:keepLines/>
        <w:keepNext/>
        <w:spacing w:beforeAutospacing="0" w:afterAutospacing="0" w:line="500" w:lineRule="exact"/>
        <w:rPr>
          <w:rFonts w:ascii="宋体" w:hAnsi="宋体" w:eastAsia="宋体" w:cs="宋体"/>
          <w:color w:val="auto"/>
        </w:rPr>
      </w:pPr>
      <w:r/>
      <w:bookmarkStart w:id="131" w:name="_Toc16938547"/>
      <w:r/>
      <w:bookmarkStart w:id="132" w:name="_Toc513029231"/>
      <w:r/>
      <w:bookmarkStart w:id="133" w:name="_Toc20823303"/>
      <w:r>
        <w:rPr>
          <w:rFonts w:hint="eastAsia" w:ascii="宋体" w:hAnsi="宋体" w:eastAsia="宋体" w:cs="宋体"/>
          <w:color w:val="auto"/>
        </w:rPr>
        <w:t xml:space="preserve">23、评标委员会</w:t>
      </w:r>
      <w:bookmarkEnd w:id="131"/>
      <w:r/>
      <w:bookmarkEnd w:id="132"/>
      <w:r/>
      <w:bookmarkEnd w:id="133"/>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开标后，采购人将立即组织评标委员会（以下简称评委会）进行评标。</w:t>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24．评标过程的保密与公正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24.1凡是与审查、澄清、评价和比较投标的有关资料以及授标建议等，采购人、评委、采购代理机构均不得向投标人或与评标无关的其他人员透露。</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24.3 采购人、采购代理机构和评标委员会不向未中标的投标人解释未中标原因，也不公布评标过程中的相关</w:t>
      </w:r>
      <w:r>
        <w:rPr>
          <w:rFonts w:hint="eastAsia" w:ascii="宋体" w:hAnsi="宋体" w:eastAsia="宋体" w:cs="宋体"/>
          <w:color w:val="auto"/>
        </w:rPr>
        <w:t xml:space="preserve">细节。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w:t>
      </w:r>
      <w:r>
        <w:rPr>
          <w:rFonts w:hint="eastAsia" w:ascii="宋体" w:hAnsi="宋体" w:eastAsia="宋体" w:cs="宋体"/>
          <w:color w:val="auto"/>
        </w:rPr>
        <w:t xml:space="preserve">排序情况。</w:t>
      </w:r>
      <w:r/>
    </w:p>
    <w:p>
      <w:pPr>
        <w:pStyle w:val="1401"/>
        <w:ind w:firstLine="420"/>
        <w:jc w:val="both"/>
        <w:keepLines/>
        <w:keepNext/>
        <w:spacing w:beforeAutospacing="0" w:afterAutospacing="0" w:line="500" w:lineRule="exact"/>
        <w:rPr>
          <w:rFonts w:ascii="宋体" w:hAnsi="宋体" w:eastAsia="宋体" w:cs="宋体"/>
          <w:color w:val="auto"/>
        </w:rPr>
      </w:pPr>
      <w:r/>
      <w:bookmarkStart w:id="134" w:name="_Toc16938548"/>
      <w:r/>
      <w:bookmarkStart w:id="135" w:name="_Toc20823304"/>
      <w:r/>
      <w:bookmarkStart w:id="136" w:name="_Toc513029232"/>
      <w:r>
        <w:rPr>
          <w:rFonts w:hint="eastAsia" w:ascii="宋体" w:hAnsi="宋体" w:eastAsia="宋体" w:cs="宋体"/>
          <w:color w:val="auto"/>
        </w:rPr>
        <w:t xml:space="preserve">25．投标文件的澄清</w:t>
      </w:r>
      <w:bookmarkEnd w:id="134"/>
      <w:r/>
      <w:bookmarkEnd w:id="135"/>
      <w:r/>
      <w:bookmarkEnd w:id="136"/>
      <w:r/>
      <w:r/>
    </w:p>
    <w:p>
      <w:pPr>
        <w:pStyle w:val="1401"/>
        <w:ind w:firstLine="480"/>
        <w:jc w:val="both"/>
        <w:spacing w:beforeAutospacing="0" w:afterAutospacing="0" w:line="500" w:lineRule="exact"/>
        <w:rPr>
          <w:rFonts w:ascii="宋体" w:hAnsi="宋体" w:eastAsia="宋体" w:cs="宋体"/>
          <w:color w:val="auto"/>
        </w:rPr>
      </w:pPr>
      <w:r/>
      <w:bookmarkStart w:id="137" w:name="_Toc16938549"/>
      <w:r/>
      <w:bookmarkStart w:id="138" w:name="_Toc20823305"/>
      <w:r/>
      <w:bookmarkStart w:id="139" w:name="_Toc513029233"/>
      <w:r>
        <w:rPr>
          <w:rFonts w:hint="eastAsia" w:ascii="宋体" w:hAnsi="宋体" w:eastAsia="宋体" w:cs="宋体"/>
          <w:color w:val="auto"/>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w:t>
      </w:r>
      <w:r>
        <w:rPr>
          <w:rFonts w:hint="eastAsia" w:ascii="宋体" w:hAnsi="宋体" w:eastAsia="宋体" w:cs="宋体"/>
          <w:color w:val="auto"/>
        </w:rPr>
        <w:t xml:space="preserve">说明和补正，其风险由投标人自行承担。</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26、对投标文件的初审</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26.1.3 未通过资格审查或符合性审查的投标人，采购代理机构将</w:t>
      </w:r>
      <w:r>
        <w:rPr>
          <w:rFonts w:hint="eastAsia" w:ascii="宋体" w:hAnsi="宋体" w:eastAsia="宋体" w:cs="宋体"/>
          <w:color w:val="auto"/>
        </w:rPr>
        <w:t xml:space="preserve">在苏采云系统中告知未通过资格审查或符合性审查的原因，评审结束后，采购人和采购代理机构将不再告知未通过资格审查或符合性审查的原因。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401"/>
        <w:ind w:firstLine="480"/>
        <w:jc w:val="both"/>
        <w:spacing w:beforeAutospacing="0" w:afterAutospacing="0" w:line="500" w:lineRule="exact"/>
        <w:rPr>
          <w:rFonts w:ascii="宋体" w:hAnsi="宋体" w:eastAsia="宋体" w:cs="宋体"/>
          <w:color w:val="auto"/>
        </w:rPr>
      </w:pPr>
      <w:r/>
      <w:bookmarkStart w:id="140" w:name="_Toc513029234"/>
      <w:r/>
      <w:bookmarkStart w:id="141" w:name="_Toc16938550"/>
      <w:r/>
      <w:bookmarkStart w:id="142" w:name="_Toc20823306"/>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26.7投标人在开、评标全过程中应保持通信畅通，及时登录苏采云系统查阅、答复相关信息，并安排专人与采购代理机构及评标委员会联系。</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1401"/>
        <w:ind w:firstLine="480"/>
        <w:jc w:val="both"/>
        <w:spacing w:beforeAutospacing="0" w:afterAutospacing="0" w:line="500" w:lineRule="exact"/>
        <w:rPr>
          <w:rFonts w:ascii="宋体" w:hAnsi="宋体" w:eastAsia="宋体" w:cs="宋体"/>
          <w:color w:val="auto"/>
        </w:rPr>
      </w:pPr>
      <w:r/>
      <w:bookmarkStart w:id="143" w:name="_Toc513029235"/>
      <w:r/>
      <w:bookmarkStart w:id="144" w:name="_Toc20823307"/>
      <w:r/>
      <w:bookmarkStart w:id="145" w:name="_Toc16938551"/>
      <w:r>
        <w:rPr>
          <w:rFonts w:hint="eastAsia" w:ascii="宋体" w:hAnsi="宋体" w:eastAsia="宋体" w:cs="宋体"/>
          <w:color w:val="auto"/>
        </w:rPr>
        <w:t xml:space="preserve">27.1无效投标条款</w:t>
      </w:r>
      <w:bookmarkEnd w:id="143"/>
      <w:r/>
      <w:bookmarkEnd w:id="144"/>
      <w:r/>
      <w:bookmarkEnd w:id="145"/>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27.1.6未通过符合性审查的。</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27.1.10</w:t>
      </w:r>
      <w:r>
        <w:rPr>
          <w:rFonts w:hint="eastAsia" w:ascii="宋体" w:hAnsi="宋体" w:eastAsia="宋体" w:cs="宋体"/>
          <w:color w:val="auto"/>
        </w:rPr>
        <w:t xml:space="preserve">投标人不能证明其报价合理性的，评标委员会应当将其作为无效投标处理。</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3.投标（响应）报价低于采购项目最高限价45%的，即投标（响应）报价&lt;采购项目最高限价×45%；</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1401"/>
        <w:ind w:firstLine="480"/>
        <w:jc w:val="both"/>
        <w:spacing w:beforeAutospacing="0" w:afterAutospacing="0" w:line="500" w:lineRule="exact"/>
        <w:rPr>
          <w:rFonts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27.2废标条款</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27.2.2出现影响采购公正的违法、违规行为的。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w:t>
      </w:r>
      <w:r>
        <w:rPr>
          <w:rFonts w:hint="eastAsia" w:ascii="宋体" w:hAnsi="宋体" w:eastAsia="宋体" w:cs="宋体"/>
          <w:color w:val="auto"/>
        </w:rPr>
        <w:t xml:space="preserve">在评标期间对招标文件做出实质响应的供应商不足三家情况，按政府采购相关规定执行。</w:t>
      </w:r>
      <w:r/>
    </w:p>
    <w:p>
      <w:pPr>
        <w:pStyle w:val="1401"/>
        <w:ind w:firstLine="482"/>
        <w:jc w:val="both"/>
        <w:keepLines/>
        <w:keepNext/>
        <w:spacing w:beforeAutospacing="0" w:afterAutospacing="0" w:line="500" w:lineRule="exact"/>
        <w:rPr>
          <w:rFonts w:ascii="宋体" w:hAnsi="宋体" w:eastAsia="宋体" w:cs="宋体"/>
          <w:color w:val="auto"/>
        </w:rPr>
      </w:pPr>
      <w:r/>
      <w:bookmarkStart w:id="146" w:name="_Toc120614219"/>
      <w:r>
        <w:rPr>
          <w:rFonts w:hint="eastAsia" w:ascii="宋体" w:hAnsi="宋体" w:eastAsia="宋体" w:cs="宋体"/>
          <w:b/>
          <w:color w:val="auto"/>
        </w:rPr>
        <w:t xml:space="preserve">六、定标</w:t>
      </w:r>
      <w:bookmarkEnd w:id="146"/>
      <w:r/>
      <w:r/>
    </w:p>
    <w:p>
      <w:pPr>
        <w:pStyle w:val="1401"/>
        <w:ind w:firstLine="600"/>
        <w:jc w:val="both"/>
        <w:keepLines/>
        <w:keepNext/>
        <w:spacing w:beforeAutospacing="0" w:afterAutospacing="0" w:line="500" w:lineRule="exact"/>
        <w:rPr>
          <w:rFonts w:ascii="宋体" w:hAnsi="宋体" w:eastAsia="宋体" w:cs="宋体"/>
          <w:color w:val="auto"/>
        </w:rPr>
      </w:pPr>
      <w:r/>
      <w:bookmarkStart w:id="147" w:name="_Toc20823310"/>
      <w:r/>
      <w:bookmarkStart w:id="148" w:name="_Toc513029238"/>
      <w:r/>
      <w:bookmarkStart w:id="149" w:name="_Toc16938554"/>
      <w:r>
        <w:rPr>
          <w:rFonts w:hint="eastAsia" w:ascii="宋体" w:hAnsi="宋体" w:eastAsia="宋体" w:cs="宋体"/>
          <w:color w:val="auto"/>
        </w:rPr>
        <w:t xml:space="preserve">28、</w:t>
      </w:r>
      <w:bookmarkEnd w:id="147"/>
      <w:r>
        <w:rPr>
          <w:rFonts w:hint="eastAsia" w:ascii="宋体" w:hAnsi="宋体" w:eastAsia="宋体" w:cs="宋体"/>
          <w:color w:val="auto"/>
        </w:rPr>
        <w:t xml:space="preserve">确定</w:t>
      </w:r>
      <w:bookmarkEnd w:id="148"/>
      <w:r/>
      <w:bookmarkEnd w:id="149"/>
      <w:r>
        <w:rPr>
          <w:rFonts w:hint="eastAsia" w:ascii="宋体" w:hAnsi="宋体" w:eastAsia="宋体" w:cs="宋体"/>
          <w:color w:val="auto"/>
        </w:rPr>
        <w:t xml:space="preserve">中标单位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28.3 采购代理机构将在中国政府采购网”“江苏政府采购网”“盐城市政府采购网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28.4.2向采购人、采购代理机构行贿或者提供其他不正当利益的。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1401"/>
        <w:ind w:firstLine="480"/>
        <w:jc w:val="both"/>
        <w:spacing w:beforeAutospacing="0" w:afterAutospacing="0" w:line="500" w:lineRule="exact"/>
        <w:rPr>
          <w:rFonts w:ascii="宋体" w:hAnsi="宋体" w:eastAsia="宋体" w:cs="宋体"/>
          <w:color w:val="auto"/>
        </w:rPr>
      </w:pPr>
      <w:r/>
      <w:bookmarkStart w:id="150" w:name="_Toc200451960"/>
      <w:r>
        <w:rPr>
          <w:rFonts w:hint="eastAsia" w:ascii="宋体" w:hAnsi="宋体" w:eastAsia="宋体" w:cs="宋体"/>
          <w:color w:val="auto"/>
        </w:rPr>
        <w:t xml:space="preserve">28.5. 有下列情形之一的，视为投标人串通投标，投标无效：</w:t>
      </w:r>
      <w:bookmarkEnd w:id="150"/>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29、质疑处理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29.4 供应</w:t>
      </w:r>
      <w:r>
        <w:rPr>
          <w:rFonts w:hint="eastAsia" w:ascii="宋体" w:hAnsi="宋体" w:eastAsia="宋体" w:cs="宋体"/>
          <w:color w:val="auto"/>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1401"/>
        <w:ind w:firstLine="468"/>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30、中标通知书</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中标结果确定后，采购代理机构将向中标人发出中标通知书。请中标人在中标结果公告届满之日起30日内,使用CA数字证书</w:t>
      </w:r>
      <w:r>
        <w:rPr>
          <w:rFonts w:hint="eastAsia" w:ascii="宋体" w:hAnsi="宋体" w:eastAsia="宋体" w:cs="宋体"/>
          <w:color w:val="auto"/>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auto"/>
        </w:rPr>
        <w:t xml:space="preserve">标人自行承担。</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401"/>
        <w:jc w:val="both"/>
        <w:keepLines/>
        <w:keepNext/>
        <w:spacing w:beforeAutospacing="0" w:afterAutospacing="0" w:line="500" w:lineRule="exact"/>
        <w:rPr>
          <w:rFonts w:ascii="宋体" w:hAnsi="宋体" w:eastAsia="宋体" w:cs="宋体"/>
          <w:color w:val="auto"/>
        </w:rPr>
      </w:pPr>
      <w:r/>
      <w:bookmarkStart w:id="151" w:name="_Toc513029236"/>
      <w:r/>
      <w:bookmarkStart w:id="152" w:name="_Toc120614220"/>
      <w:r/>
      <w:bookmarkStart w:id="153" w:name="_Toc20823308"/>
      <w:r/>
      <w:bookmarkStart w:id="154" w:name="_Toc16938552"/>
      <w:r>
        <w:rPr>
          <w:rFonts w:hint="eastAsia" w:ascii="宋体" w:hAnsi="宋体" w:eastAsia="宋体" w:cs="宋体"/>
          <w:b/>
          <w:color w:val="auto"/>
        </w:rPr>
        <w:t xml:space="preserve">七、授予合同</w:t>
      </w:r>
      <w:bookmarkEnd w:id="151"/>
      <w:r/>
      <w:bookmarkEnd w:id="152"/>
      <w:r/>
      <w:bookmarkEnd w:id="153"/>
      <w:r/>
      <w:bookmarkEnd w:id="154"/>
      <w:r/>
      <w:r/>
    </w:p>
    <w:p>
      <w:pPr>
        <w:pStyle w:val="1401"/>
        <w:ind w:firstLine="600"/>
        <w:jc w:val="both"/>
        <w:keepLines/>
        <w:keepNext/>
        <w:spacing w:beforeAutospacing="0" w:afterAutospacing="0" w:line="500" w:lineRule="exact"/>
        <w:rPr>
          <w:rFonts w:ascii="宋体" w:hAnsi="宋体" w:eastAsia="宋体" w:cs="宋体"/>
          <w:color w:val="auto"/>
        </w:rPr>
      </w:pPr>
      <w:r/>
      <w:bookmarkStart w:id="155" w:name="_Toc16938553"/>
      <w:r/>
      <w:bookmarkStart w:id="156" w:name="_Toc513029237"/>
      <w:r/>
      <w:bookmarkStart w:id="157" w:name="_Toc20823309"/>
      <w:r>
        <w:rPr>
          <w:rFonts w:hint="eastAsia" w:ascii="宋体" w:hAnsi="宋体" w:eastAsia="宋体" w:cs="宋体"/>
          <w:color w:val="auto"/>
        </w:rPr>
        <w:t xml:space="preserve">31. 签订合同</w:t>
      </w:r>
      <w:bookmarkEnd w:id="155"/>
      <w:r/>
      <w:bookmarkEnd w:id="156"/>
      <w:r/>
      <w:bookmarkEnd w:id="157"/>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33.政府采购政策功能落实</w:t>
      </w:r>
      <w:r/>
    </w:p>
    <w:p>
      <w:pPr>
        <w:pStyle w:val="1401"/>
        <w:ind w:firstLine="48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78"/>
        <w:spacing w:line="500" w:lineRule="exact"/>
        <w:rPr>
          <w:rFonts w:ascii="宋体" w:hAnsi="宋体" w:eastAsia="宋体" w:cs="宋体"/>
          <w:color w:val="auto"/>
          <w:sz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rPr>
          <w:rFonts w:hint="eastAsia" w:ascii="宋体" w:hAnsi="宋体" w:eastAsia="宋体" w:cs="宋体"/>
          <w:color w:val="auto"/>
          <w:sz w:val="24"/>
        </w:rPr>
        <w:t xml:space="preserve">。</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33.8实施本国产品标准及相关政策</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1.本项目对采购本国产品给予政策支持，具体内容见招标文件“第五章 评标方法与评标标准”。</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rPr>
          <w:rFonts w:ascii="宋体" w:hAnsi="宋体" w:eastAsia="宋体" w:cs="宋体"/>
          <w:color w:val="auto"/>
          <w:sz w:val="24"/>
        </w:rPr>
      </w:pPr>
      <w:r>
        <w:rPr>
          <w:rFonts w:hint="eastAsia" w:ascii="宋体" w:hAnsi="宋体" w:eastAsia="宋体" w:cs="宋体"/>
          <w:b/>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33.9履约保证金政策</w:t>
      </w:r>
      <w:r/>
    </w:p>
    <w:p>
      <w:pPr>
        <w:pStyle w:val="1566"/>
        <w:ind w:left="0" w:firstLine="560"/>
        <w:spacing w:after="0" w:line="500" w:lineRule="exact"/>
        <w:rPr>
          <w:rFonts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履约保证金金额不超过合同金额的10%，本项目履约保证金金额为合同金额的5%，采购人对第三方信用服务机构依据标准规范评定为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ascii="宋体" w:hAnsi="宋体" w:eastAsia="宋体" w:cs="宋体"/>
          <w:color w:val="auto"/>
          <w:sz w:val="36"/>
          <w:szCs w:val="44"/>
        </w:rPr>
      </w:pPr>
      <w:r/>
      <w:bookmarkStart w:id="158" w:name="_Toc479757211"/>
      <w:r/>
      <w:bookmarkStart w:id="159" w:name="_Toc120614244"/>
      <w:r/>
      <w:bookmarkStart w:id="160" w:name="_Toc20823346"/>
      <w:r/>
      <w:bookmarkStart w:id="161" w:name="_Hlt16619350"/>
      <w:r/>
      <w:bookmarkStart w:id="162" w:name="_Toc462564139"/>
      <w:r/>
      <w:bookmarkStart w:id="163" w:name="_Toc16938590"/>
      <w:r/>
      <w:bookmarkStart w:id="164" w:name="_Hlt16619369"/>
      <w:r/>
      <w:r/>
    </w:p>
    <w:p>
      <w:pPr>
        <w:tabs>
          <w:tab w:val="left" w:pos="7017" w:leader="none"/>
        </w:tabs>
        <w:rPr>
          <w:rFonts w:hint="eastAsia" w:ascii="宋体" w:hAnsi="宋体" w:eastAsia="宋体" w:cs="宋体"/>
          <w:color w:val="auto"/>
          <w:sz w:val="36"/>
          <w:szCs w:val="44"/>
          <w:lang w:eastAsia="zh-CN"/>
        </w:rPr>
      </w:pPr>
      <w:r>
        <w:rPr>
          <w:rFonts w:hint="eastAsia" w:ascii="宋体" w:hAnsi="宋体" w:eastAsia="宋体" w:cs="宋体"/>
          <w:color w:val="auto"/>
          <w:sz w:val="36"/>
          <w:szCs w:val="44"/>
        </w:rPr>
        <w:br w:type="page" w:clear="all"/>
      </w:r>
      <w:r>
        <w:rPr>
          <w:rFonts w:hint="eastAsia" w:ascii="宋体" w:hAnsi="宋体" w:eastAsia="宋体" w:cs="宋体"/>
          <w:color w:val="auto"/>
          <w:sz w:val="36"/>
          <w:szCs w:val="44"/>
          <w:lang w:eastAsia="zh-CN"/>
        </w:rPr>
        <w:tab/>
      </w:r>
      <w:r/>
    </w:p>
    <w:p>
      <w:pPr>
        <w:jc w:val="center"/>
        <w:spacing w:line="360" w:lineRule="auto"/>
        <w:widowControl/>
        <w:rPr>
          <w:rFonts w:ascii="宋体" w:hAnsi="宋体" w:eastAsia="宋体" w:cs="宋体"/>
          <w:b/>
          <w:color w:val="auto"/>
          <w:sz w:val="48"/>
          <w:szCs w:val="44"/>
        </w:rPr>
      </w:pPr>
      <w:r>
        <w:rPr>
          <w:rFonts w:hint="eastAsia" w:ascii="宋体" w:hAnsi="宋体" w:eastAsia="宋体" w:cs="宋体"/>
          <w:b/>
          <w:color w:val="auto"/>
          <w:sz w:val="48"/>
          <w:szCs w:val="44"/>
        </w:rPr>
        <w:t xml:space="preserve">第三章  合同条款</w:t>
      </w:r>
      <w:r/>
    </w:p>
    <w:p>
      <w:pPr>
        <w:jc w:val="center"/>
        <w:spacing w:line="500" w:lineRule="exact"/>
        <w:rPr>
          <w:rFonts w:ascii="宋体" w:hAnsi="宋体" w:eastAsia="宋体" w:cs="宋体"/>
          <w:b/>
          <w:color w:val="auto"/>
          <w:sz w:val="30"/>
          <w:szCs w:val="30"/>
        </w:rPr>
      </w:pPr>
      <w:r/>
      <w:bookmarkStart w:id="165" w:name="EB6d2006462e294de090c16e672cecc3bd"/>
      <w:r/>
      <w:bookmarkEnd w:id="165"/>
      <w:r>
        <w:rPr>
          <w:rFonts w:hint="eastAsia" w:ascii="宋体" w:hAnsi="宋体" w:eastAsia="宋体" w:cs="宋体"/>
          <w:b/>
          <w:color w:val="auto"/>
          <w:sz w:val="30"/>
          <w:szCs w:val="30"/>
          <w:lang w:bidi="ar"/>
        </w:rPr>
        <w:t xml:space="preserve">政府采购合同</w:t>
      </w:r>
      <w:r/>
    </w:p>
    <w:p>
      <w:pPr>
        <w:pStyle w:val="1578"/>
        <w:spacing w:line="500" w:lineRule="exact"/>
        <w:widowControl/>
        <w:rPr>
          <w:rFonts w:hint="default" w:hAnsi="宋体" w:eastAsia="宋体" w:cs="宋体"/>
          <w:color w:val="auto"/>
          <w:sz w:val="24"/>
          <w:szCs w:val="24"/>
        </w:rPr>
      </w:pPr>
      <w:r>
        <w:rPr>
          <w:rFonts w:hint="default" w:hAnsi="宋体" w:eastAsia="宋体" w:cs="宋体"/>
          <w:color w:val="auto"/>
          <w:sz w:val="24"/>
          <w:szCs w:val="24"/>
        </w:rPr>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项目名称：盐城市公安局辅警服装采购项目                                       </w:t>
      </w:r>
      <w:r/>
    </w:p>
    <w:p>
      <w:pPr>
        <w:pStyle w:val="1578"/>
        <w:ind w:firstLine="480"/>
        <w:spacing w:line="500" w:lineRule="exact"/>
        <w:widowControl/>
        <w:rPr>
          <w:rFonts w:hint="eastAsia" w:hAnsi="宋体" w:eastAsia="宋体" w:cs="宋体"/>
          <w:color w:val="auto"/>
          <w:sz w:val="24"/>
          <w:szCs w:val="24"/>
          <w:lang w:eastAsia="zh-CN"/>
        </w:rPr>
      </w:pPr>
      <w:r>
        <w:rPr>
          <w:rFonts w:hAnsi="宋体" w:eastAsia="宋体" w:cs="宋体"/>
          <w:color w:val="auto"/>
          <w:sz w:val="24"/>
          <w:szCs w:val="24"/>
        </w:rPr>
        <w:t xml:space="preserve">项目编号：</w:t>
      </w:r>
      <w:r>
        <w:rPr>
          <w:rFonts w:hint="eastAsia" w:hAnsi="宋体" w:eastAsia="宋体" w:cs="宋体"/>
          <w:color w:val="auto"/>
          <w:sz w:val="24"/>
          <w:szCs w:val="24"/>
          <w:lang w:eastAsia="zh-CN"/>
        </w:rPr>
        <w:t xml:space="preserve">JSZC-320900-JCJS-G2026-0010</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甲方：</w:t>
      </w:r>
      <w:r>
        <w:rPr>
          <w:rFonts w:hAnsi="宋体" w:eastAsia="宋体" w:cs="宋体"/>
          <w:color w:val="auto"/>
          <w:sz w:val="24"/>
          <w:szCs w:val="24"/>
          <w:u w:val="single"/>
        </w:rPr>
        <w:t xml:space="preserve">             </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乙方：</w:t>
      </w:r>
      <w:r>
        <w:rPr>
          <w:rFonts w:hAnsi="宋体" w:eastAsia="宋体" w:cs="宋体"/>
          <w:color w:val="auto"/>
          <w:sz w:val="24"/>
          <w:szCs w:val="24"/>
          <w:u w:val="single"/>
        </w:rPr>
        <w:t xml:space="preserve">             </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甲、乙双方根据</w:t>
      </w:r>
      <w:r>
        <w:rPr>
          <w:rFonts w:hAnsi="宋体" w:eastAsia="宋体" w:cs="宋体"/>
          <w:color w:val="auto"/>
          <w:sz w:val="24"/>
          <w:szCs w:val="24"/>
          <w:u w:val="single"/>
        </w:rPr>
        <w:t xml:space="preserve">盐城市公安局辅警服装采购项目</w:t>
      </w:r>
      <w:r>
        <w:rPr>
          <w:rFonts w:hAnsi="宋体" w:eastAsia="宋体" w:cs="宋体"/>
          <w:color w:val="auto"/>
          <w:sz w:val="24"/>
          <w:szCs w:val="24"/>
        </w:rPr>
        <w:t xml:space="preserve">公开招标的结果，签署本合同。</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一、采购标的</w:t>
      </w:r>
      <w:r/>
    </w:p>
    <w:p>
      <w:pPr>
        <w:ind w:firstLine="480"/>
        <w:spacing w:line="500" w:lineRule="exact"/>
        <w:rPr>
          <w:rFonts w:ascii="宋体" w:hAnsi="宋体" w:eastAsia="宋体" w:cs="宋体"/>
          <w:color w:val="auto"/>
          <w:sz w:val="24"/>
          <w:u w:val="single"/>
        </w:rPr>
      </w:pPr>
      <w:r>
        <w:rPr>
          <w:rFonts w:hint="eastAsia" w:ascii="宋体" w:hAnsi="宋体" w:eastAsia="宋体" w:cs="宋体"/>
          <w:color w:val="auto"/>
          <w:sz w:val="24"/>
          <w:lang w:bidi="ar"/>
        </w:rPr>
        <w:t xml:space="preserve">采购标的清单：</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二、合同金额</w:t>
      </w:r>
      <w:r/>
    </w:p>
    <w:p>
      <w:pPr>
        <w:ind w:firstLine="480"/>
        <w:jc w:val="left"/>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1、本合同金额为人民币（大写）：___________元（¥________元）。</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2、本合同价款包含所有乙方提供合同约定产品和服务的报酬及乙方提供合同中产品和服务所支出的必要费用，甲方在上述合同价款之外不再向乙方支付其他任何费用。</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三、技术资料</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1、乙方应按招标文件规定的时间向甲方提供有关技术资料。</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四、知识产权</w:t>
      </w:r>
      <w:r/>
    </w:p>
    <w:p>
      <w:pPr>
        <w:ind w:firstLine="480"/>
        <w:spacing w:line="500" w:lineRule="exact"/>
        <w:rPr>
          <w:rFonts w:ascii="宋体" w:hAnsi="宋体" w:eastAsia="宋体" w:cs="宋体"/>
          <w:b/>
          <w:color w:val="auto"/>
          <w:sz w:val="24"/>
        </w:rPr>
      </w:pPr>
      <w:r>
        <w:rPr>
          <w:rFonts w:hint="eastAsia" w:ascii="宋体" w:hAnsi="宋体" w:eastAsia="宋体" w:cs="宋体"/>
          <w:color w:val="auto"/>
          <w:sz w:val="24"/>
          <w:lang w:bidi="ar"/>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color w:val="auto"/>
          <w:sz w:val="24"/>
          <w:u w:val="single"/>
        </w:rPr>
      </w:pPr>
      <w:r>
        <w:rPr>
          <w:rFonts w:hint="eastAsia" w:ascii="宋体" w:hAnsi="宋体" w:eastAsia="宋体" w:cs="宋体"/>
          <w:b/>
          <w:color w:val="auto"/>
          <w:sz w:val="24"/>
          <w:lang w:bidi="ar"/>
        </w:rPr>
        <w:t xml:space="preserve">五、产权担保</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乙方保证所交付标的所有权完全属于乙方且无任何抵押、查封等产权瑕疵。 </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六、履约保证金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交纳人民币_____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2、合同履行结束后，甲方在验收合格后15日内退还交纳的履约保证金。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3、履约保证金的退还：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3.1方式：无息退还至乙方缴纳履约保证金的账户。如为保函，在到期时自行失效。</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3.2时间：验收合格后15日内。</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3.3条件：按合同要求全部履约完成并经甲方验收合格。</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3.4不予退还情形：</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除不可抗力情况外，乙方出现下列情形之一的，其履约保证金，甲方将视情节决定不予退还或部分不予退还。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（1）乙方无正当理由拒绝签订合同的，或者在签订合同时向甲方提出附加条件或者更改合同实质性内容要求的；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（2）乙方不履行与甲方订立的合同的；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（3）乙方所供货物或服务或工程不符合招标文件规定要求的；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（4）乙方采取欺骗、弄虚作假方式投标的或与其它投标人串通投标的；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（5）乙方将合同内容转包、违法分包的；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（6）乙方故意捏造事实或伪造证明材料，进行虚假恶意投诉或反映的。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七、转包或分包</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1、本合同范围内产品或服务，应由乙方直接供应，不得转让他人供应；</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2、除非得到甲方的书面同意，乙方不得部分分包给他人供应。</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3、如有转让和未经甲方同意的分包行为，甲方有权给予终止合同。 </w:t>
      </w:r>
      <w:r/>
    </w:p>
    <w:p>
      <w:pPr>
        <w:ind w:firstLine="479"/>
        <w:spacing w:line="500" w:lineRule="exact"/>
        <w:rPr>
          <w:rFonts w:ascii="宋体" w:hAnsi="宋体" w:eastAsia="宋体" w:cs="宋体"/>
          <w:color w:val="auto"/>
          <w:sz w:val="24"/>
        </w:rPr>
      </w:pPr>
      <w:r>
        <w:rPr>
          <w:rFonts w:hint="eastAsia" w:ascii="宋体" w:hAnsi="宋体" w:eastAsia="宋体" w:cs="宋体"/>
          <w:b/>
          <w:color w:val="auto"/>
          <w:sz w:val="24"/>
          <w:lang w:bidi="ar"/>
        </w:rPr>
        <w:t xml:space="preserve">八、质保要求</w:t>
      </w:r>
      <w:r/>
    </w:p>
    <w:p>
      <w:pPr>
        <w:ind w:firstLine="477"/>
        <w:jc w:val="left"/>
        <w:spacing w:line="500" w:lineRule="exact"/>
        <w:widowControl/>
        <w:rPr>
          <w:rFonts w:ascii="宋体" w:hAnsi="宋体" w:eastAsia="宋体" w:cs="宋体"/>
          <w:color w:val="auto"/>
          <w:sz w:val="24"/>
        </w:rPr>
      </w:pPr>
      <w:r>
        <w:rPr>
          <w:rFonts w:hint="eastAsia" w:ascii="宋体" w:hAnsi="宋体" w:eastAsia="宋体" w:cs="宋体"/>
          <w:color w:val="auto"/>
          <w:sz w:val="24"/>
          <w:lang w:bidi="ar"/>
        </w:rPr>
        <w:t xml:space="preserve">1、质保期：2年；</w:t>
      </w:r>
      <w:r/>
    </w:p>
    <w:p>
      <w:pPr>
        <w:ind w:firstLine="477"/>
        <w:jc w:val="left"/>
        <w:spacing w:line="500" w:lineRule="exact"/>
        <w:widowControl/>
        <w:rPr>
          <w:rFonts w:ascii="宋体" w:hAnsi="宋体" w:eastAsia="宋体" w:cs="宋体"/>
          <w:color w:val="auto"/>
          <w:sz w:val="24"/>
        </w:rPr>
      </w:pPr>
      <w:r>
        <w:rPr>
          <w:rFonts w:hint="eastAsia" w:ascii="宋体" w:hAnsi="宋体" w:eastAsia="宋体" w:cs="宋体"/>
          <w:color w:val="auto"/>
          <w:sz w:val="24"/>
          <w:lang w:bidi="ar"/>
        </w:rPr>
        <w:t xml:space="preserve">2、乙方须有明确的售后服务质量保证措施和体系，如果出现因规格或工艺未达标导致的质量问题，乙方必须在5天内完成更换。</w:t>
      </w:r>
      <w:r/>
    </w:p>
    <w:p>
      <w:pPr>
        <w:ind w:firstLine="479"/>
        <w:jc w:val="left"/>
        <w:spacing w:line="500" w:lineRule="exact"/>
        <w:widowControl/>
        <w:rPr>
          <w:rFonts w:ascii="宋体" w:hAnsi="宋体" w:eastAsia="宋体" w:cs="宋体"/>
          <w:b/>
          <w:color w:val="auto"/>
          <w:sz w:val="24"/>
        </w:rPr>
      </w:pPr>
      <w:r>
        <w:rPr>
          <w:rFonts w:hint="eastAsia" w:ascii="宋体" w:hAnsi="宋体" w:eastAsia="宋体" w:cs="宋体"/>
          <w:b/>
          <w:color w:val="auto"/>
          <w:sz w:val="24"/>
          <w:lang w:bidi="ar"/>
        </w:rPr>
        <w:t xml:space="preserve">九、交付期、交付方式及交付地点</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1、交付期：合同签订后45日内完成供货。   </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2、交付方式：由乙方负责运送至甲方指定地点。</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3、交付地点：甲方指定地点。</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十、合同款支付</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1、合同签订后，在收到乙方发票10个工作日内，甲方支付合同价的30%作为预付款（在签订合同时，乙方明确书面表示无需预付款或者主动要求降低预付款比例的，甲方可就预付款比例作相应调整）；</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2、乙方按甲方要求供货并经甲方验收合格后支付至合同价的90%；</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3、验收合格满2年后甲方按合同价结清（无息）。</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注：甲方在收到乙方发票后10个工作日内将款项支付到乙方账户。</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十一、税费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本合同执行中相关的一切税费均由乙方负担。</w:t>
      </w:r>
      <w:r/>
    </w:p>
    <w:p>
      <w:pPr>
        <w:ind w:firstLine="482"/>
        <w:spacing w:line="500" w:lineRule="exact"/>
        <w:rPr>
          <w:rFonts w:ascii="宋体" w:hAnsi="宋体" w:eastAsia="宋体" w:cs="宋体"/>
          <w:color w:val="auto"/>
          <w:sz w:val="24"/>
        </w:rPr>
      </w:pPr>
      <w:r>
        <w:rPr>
          <w:rFonts w:hint="eastAsia" w:ascii="宋体" w:hAnsi="宋体" w:eastAsia="宋体" w:cs="宋体"/>
          <w:b/>
          <w:color w:val="auto"/>
          <w:sz w:val="24"/>
          <w:lang w:bidi="ar"/>
        </w:rPr>
        <w:t xml:space="preserve">十二、质量保证及售后服务</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1、乙方应按招标文件规定和响应文件承诺的性能、技术要求、质量标准向甲方提供产品或服务。</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2、乙方提供的产品或服务在质保期内因其本身出现质量问题，根据实际情况，经双方协商，可按以下办法处理：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2.1更换：由乙方承担所发生的全部费用。</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2.2合同终止处理：合同终止，并退还甲方支付的合同款，同时应承担由此产生的所有费用，甲方不承担发生任何费用。</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3、如在使用过程中发生质量问题，乙方在接到甲方通知后在24小时内到达甲方现场并解决问题。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4、在质保期内，乙方应对产品或服务出现的质量问题负责处理解决并承担一切费用。</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十三、验收</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乙方向甲方供应的产品均应是符合其规定的性能，无瑕疵和缺陷的合格产品。质量出现问题，乙方负责包退、包换，因此发生的费用由乙方负责。货物验收在货物到达地进行。验收时甲乙双方派员一起当场开箱验货，如发现货物短缺、质次、损坏、产地和规格不符等问题，应作详细记录，由乙方立即无条件为甲方调换或补齐，同时由乙方承担因此产生的一切后果。</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2、乙方将物资品种送达甲方指定地点，须同时向甲方提交第三方检测机构出具的检测报告（包括原材料、辅料、服饰等）复印件，如未提供以上材料，甲方有权拒绝收货和拒绝结算。</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3、采购包1甲方随机抽取6-8种成品（每个品种至少1件），采购包2甲方抽取2种成品（每个品种至少1件）送有专业资质的第三方检测机构（检测机构由甲方确定）检验，最终出具的检测报告（报告内容需包含招标文件技术参数要求中标注“▲”的技术参数）。检测结果与招标文件及投标文件进行比对：①检测合格，符合招标文件对各包质量的要求，甲方同意接收该产品并支付货款。②乙方所交大货质量检测不合格的，甲方有权终止合同，同时没收履约保证金，按照政府采购相关规定处理。③验收、送检费用由乙方承担。</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十四、合同内容的交付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1、乙方应保证合同标的安全运达甲方指定地点。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2、使用说明书、质量检验证明书一并提交甲方。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3、乙方在合同标的交付甲方48小时前通知甲方准备接收。</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4、合同标的在交付甲方前发生的风险均由乙方负责。</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5、合同标的在规定的交付期限内由乙方送达甲方指定的地点视为交付，乙方同时需通知甲方已送达。</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十五、违约责任</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1、甲方无正当理由拒收的，甲方向乙方偿付拒收货款总值的百分之五违约金。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逾期交付合同标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十六、不可抗力事件处理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1、在合同有效期内，任何一方因不可抗力事件导致不能履行合同，则合同履行期延长，其延长期与不可抗力影响期相同。</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2、不可抗力事件发生后，应立即通知对方，并寄送有关权威机构出具的证明。</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3、不可抗力事件延续120天以上，双方应通过友好协商，确定是否继续履行合同。</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十七、诉讼</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双方在执行合同中所发生的一切争议，应通过协商解决。如协商不成，可向合同签订地法院起诉，合同签订地在此约定为盐城市。</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十八、合同生效及其它</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1、合同经双方法定代表人或授权委托代表人签字并加盖单位公章后生效。</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2、本合同未尽事宜，遵照《中华人民共和国民法典》有关条文执行。</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3、本合同一式6份，具有同等法律效力，甲乙双方各执3份。</w:t>
      </w:r>
      <w:r/>
    </w:p>
    <w:p>
      <w:pPr>
        <w:ind w:firstLine="480"/>
        <w:spacing w:line="500" w:lineRule="exact"/>
        <w:rPr>
          <w:rFonts w:ascii="宋体" w:hAnsi="宋体" w:eastAsia="宋体" w:cs="宋体"/>
          <w:color w:val="auto"/>
          <w:sz w:val="24"/>
          <w:lang w:bidi="ar"/>
        </w:rPr>
      </w:pPr>
      <w:r>
        <w:rPr>
          <w:rFonts w:ascii="宋体" w:hAnsi="宋体" w:eastAsia="宋体" w:cs="宋体"/>
          <w:color w:val="auto"/>
          <w:sz w:val="24"/>
          <w:lang w:bidi="ar"/>
        </w:rPr>
      </w:r>
      <w:r/>
    </w:p>
    <w:p>
      <w:pPr>
        <w:ind w:firstLine="480"/>
        <w:spacing w:line="500" w:lineRule="exact"/>
        <w:rPr>
          <w:rFonts w:ascii="宋体" w:hAnsi="宋体" w:eastAsia="宋体" w:cs="宋体"/>
          <w:color w:val="auto"/>
          <w:sz w:val="24"/>
          <w:lang w:bidi="ar"/>
        </w:rPr>
      </w:pPr>
      <w:r>
        <w:rPr>
          <w:rFonts w:ascii="宋体" w:hAnsi="宋体" w:eastAsia="宋体" w:cs="宋体"/>
          <w:color w:val="auto"/>
          <w:sz w:val="24"/>
          <w:lang w:bidi="ar"/>
        </w:rPr>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甲方：                                  乙方：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地址：                                  地址：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法定代表人或授权代表：                  法定代表人或授权代表：</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联系电话：                              联系电话：</w:t>
      </w:r>
      <w:r/>
    </w:p>
    <w:p>
      <w:pPr>
        <w:ind w:firstLine="480"/>
        <w:spacing w:line="500" w:lineRule="exact"/>
        <w:rPr>
          <w:rFonts w:ascii="宋体" w:hAnsi="宋体" w:eastAsia="宋体" w:cs="宋体"/>
          <w:b/>
          <w:color w:val="auto"/>
          <w:sz w:val="24"/>
        </w:rPr>
      </w:pPr>
      <w:r>
        <w:rPr>
          <w:rFonts w:hint="eastAsia" w:ascii="宋体" w:hAnsi="宋体" w:eastAsia="宋体" w:cs="宋体"/>
          <w:color w:val="auto"/>
          <w:sz w:val="24"/>
          <w:lang w:bidi="ar"/>
        </w:rPr>
        <w:t xml:space="preserve">签订日期：      年  月  日            签订日期：      年  月  日 </w:t>
      </w:r>
      <w:r/>
    </w:p>
    <w:p>
      <w:pPr>
        <w:rPr>
          <w:rFonts w:ascii="宋体" w:hAnsi="宋体" w:eastAsia="宋体" w:cs="宋体"/>
          <w:color w:val="auto"/>
          <w:sz w:val="24"/>
          <w:lang w:bidi="ar"/>
        </w:rPr>
      </w:pPr>
      <w:r>
        <w:rPr>
          <w:rFonts w:hint="eastAsia" w:ascii="宋体" w:hAnsi="宋体" w:eastAsia="宋体" w:cs="宋体"/>
          <w:color w:val="auto"/>
          <w:sz w:val="24"/>
          <w:lang w:bidi="ar"/>
        </w:rPr>
        <w:br w:type="page" w:clear="all"/>
      </w:r>
      <w:r/>
    </w:p>
    <w:p>
      <w:pPr>
        <w:spacing w:line="540" w:lineRule="exact"/>
        <w:rPr>
          <w:rFonts w:ascii="宋体" w:hAnsi="宋体" w:eastAsia="宋体" w:cs="宋体"/>
          <w:color w:val="auto"/>
          <w:sz w:val="24"/>
        </w:rPr>
      </w:pPr>
      <w:r>
        <w:rPr>
          <w:rFonts w:hint="eastAsia" w:ascii="宋体" w:hAnsi="宋体" w:eastAsia="宋体" w:cs="宋体"/>
          <w:color w:val="auto"/>
          <w:sz w:val="24"/>
          <w:lang w:bidi="ar"/>
        </w:rPr>
        <w:t xml:space="preserve">合同附件：</w:t>
      </w:r>
      <w:r/>
    </w:p>
    <w:p>
      <w:pPr>
        <w:jc w:val="center"/>
        <w:rPr>
          <w:rFonts w:ascii="宋体" w:hAnsi="宋体" w:eastAsia="宋体" w:cs="宋体"/>
          <w:b/>
          <w:color w:val="auto"/>
          <w:sz w:val="28"/>
          <w:szCs w:val="28"/>
          <w:lang w:bidi="ar"/>
        </w:rPr>
      </w:pPr>
      <w:r>
        <w:rPr>
          <w:rFonts w:hint="eastAsia" w:ascii="宋体" w:hAnsi="宋体" w:eastAsia="宋体" w:cs="宋体"/>
          <w:b/>
          <w:color w:val="auto"/>
          <w:sz w:val="28"/>
          <w:szCs w:val="28"/>
          <w:lang w:bidi="ar"/>
        </w:rPr>
        <w:t xml:space="preserve">项目建设供应商承诺函</w:t>
      </w:r>
      <w:r/>
    </w:p>
    <w:p>
      <w:pPr>
        <w:spacing w:line="540" w:lineRule="exact"/>
        <w:rPr>
          <w:rFonts w:ascii="宋体" w:hAnsi="宋体" w:eastAsia="宋体" w:cs="宋体"/>
          <w:b/>
          <w:color w:val="auto"/>
          <w:sz w:val="28"/>
          <w:szCs w:val="28"/>
        </w:rPr>
      </w:pPr>
      <w:r>
        <w:rPr>
          <w:rFonts w:hint="eastAsia" w:ascii="宋体" w:hAnsi="宋体" w:eastAsia="宋体" w:cs="宋体"/>
          <w:b/>
          <w:color w:val="auto"/>
          <w:sz w:val="28"/>
          <w:szCs w:val="28"/>
          <w:lang w:bidi="ar"/>
        </w:rPr>
        <w:t xml:space="preserve"> </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对未列出的其他事项，严格按照法律法规等具体规定执行。</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现承诺，我单位在履行</w:t>
      </w:r>
      <w:r>
        <w:rPr>
          <w:rFonts w:hint="eastAsia" w:ascii="宋体" w:hAnsi="宋体" w:eastAsia="宋体" w:cs="宋体"/>
          <w:color w:val="auto"/>
          <w:sz w:val="28"/>
          <w:szCs w:val="28"/>
          <w:u w:val="single"/>
          <w:lang w:bidi="ar"/>
        </w:rPr>
        <w:t xml:space="preserve">盐城市公安局辅警服装采购项目</w:t>
      </w:r>
      <w:r>
        <w:rPr>
          <w:rFonts w:hint="eastAsia" w:ascii="宋体" w:hAnsi="宋体" w:eastAsia="宋体" w:cs="宋体"/>
          <w:color w:val="auto"/>
          <w:sz w:val="28"/>
          <w:szCs w:val="28"/>
          <w:lang w:bidi="ar"/>
        </w:rPr>
        <w:t xml:space="preserve">的项目建设中，将严格按照提示函的内容和要求执行，如若违反愿意承担相应的责任。</w:t>
      </w:r>
      <w:r/>
    </w:p>
    <w:p>
      <w:pPr>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 </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供应商项目负责人（签字）：            联系方式：</w:t>
      </w:r>
      <w:r/>
    </w:p>
    <w:p>
      <w:pPr>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 </w:t>
      </w:r>
      <w:r/>
    </w:p>
    <w:p>
      <w:pPr>
        <w:pStyle w:val="1401"/>
        <w:jc w:val="center"/>
        <w:spacing w:before="120" w:beforeAutospacing="0" w:after="120" w:afterAutospacing="0" w:line="0" w:lineRule="atLeast"/>
        <w:rPr>
          <w:rFonts w:ascii="宋体" w:hAnsi="宋体" w:eastAsia="宋体" w:cs="宋体"/>
          <w:color w:val="auto"/>
          <w:sz w:val="44"/>
          <w:szCs w:val="44"/>
        </w:rPr>
      </w:pPr>
      <w:r>
        <w:rPr>
          <w:rFonts w:hint="eastAsia" w:ascii="宋体" w:hAnsi="宋体" w:eastAsia="宋体" w:cs="宋体"/>
          <w:color w:val="auto"/>
          <w:sz w:val="28"/>
          <w:szCs w:val="28"/>
        </w:rPr>
        <w:t xml:space="preserve">（供应商单位公章）</w:t>
      </w:r>
      <w:r/>
    </w:p>
    <w:p>
      <w:pPr>
        <w:pStyle w:val="1401"/>
        <w:jc w:val="center"/>
        <w:spacing w:before="120" w:beforeAutospacing="0" w:after="120" w:afterAutospacing="0" w:line="0" w:lineRule="atLeast"/>
        <w:rPr>
          <w:rFonts w:ascii="宋体" w:hAnsi="宋体" w:eastAsia="宋体" w:cs="宋体"/>
          <w:color w:val="auto"/>
          <w:sz w:val="44"/>
          <w:szCs w:val="44"/>
        </w:rPr>
      </w:pPr>
      <w:r>
        <w:rPr>
          <w:rFonts w:hint="eastAsia" w:ascii="宋体" w:hAnsi="宋体" w:eastAsia="宋体" w:cs="宋体"/>
          <w:color w:val="auto"/>
          <w:sz w:val="44"/>
          <w:szCs w:val="44"/>
        </w:rPr>
        <w:t xml:space="preserve"> </w:t>
      </w:r>
      <w:r/>
    </w:p>
    <w:p>
      <w:pPr>
        <w:jc w:val="left"/>
        <w:widowControl/>
        <w:rPr>
          <w:rFonts w:ascii="宋体" w:hAnsi="宋体" w:eastAsia="宋体" w:cs="宋体"/>
          <w:color w:val="auto"/>
          <w:sz w:val="44"/>
          <w:szCs w:val="44"/>
        </w:rPr>
      </w:pPr>
      <w:r>
        <w:rPr>
          <w:rFonts w:hint="eastAsia" w:ascii="宋体" w:hAnsi="宋体" w:eastAsia="宋体" w:cs="宋体"/>
          <w:color w:val="auto"/>
          <w:sz w:val="44"/>
          <w:szCs w:val="44"/>
        </w:rPr>
        <w:br w:type="page" w:clear="all"/>
      </w:r>
      <w:r/>
    </w:p>
    <w:p>
      <w:pPr>
        <w:pStyle w:val="1401"/>
        <w:jc w:val="center"/>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sz w:val="44"/>
          <w:szCs w:val="44"/>
        </w:rPr>
        <w:t xml:space="preserve">第</w:t>
      </w:r>
      <w:bookmarkEnd w:id="158"/>
      <w:r>
        <w:rPr>
          <w:rFonts w:hint="eastAsia" w:ascii="宋体" w:hAnsi="宋体" w:eastAsia="宋体" w:cs="宋体"/>
          <w:color w:val="auto"/>
          <w:sz w:val="44"/>
          <w:szCs w:val="44"/>
        </w:rPr>
        <w:t xml:space="preserve">四章 采购需求</w:t>
      </w:r>
      <w:bookmarkEnd w:id="159"/>
      <w:r/>
      <w:bookmarkEnd w:id="160"/>
      <w:r/>
      <w:bookmarkEnd w:id="161"/>
      <w:r/>
      <w:bookmarkEnd w:id="162"/>
      <w:r/>
      <w:bookmarkEnd w:id="163"/>
      <w:r/>
      <w:r/>
    </w:p>
    <w:p>
      <w:pPr>
        <w:pStyle w:val="1401"/>
        <w:jc w:val="both"/>
        <w:spacing w:beforeAutospacing="0" w:afterAutospacing="0" w:line="500" w:lineRule="exact"/>
        <w:rPr>
          <w:rFonts w:ascii="宋体" w:hAnsi="宋体" w:eastAsia="宋体" w:cs="宋体"/>
          <w:color w:val="auto"/>
        </w:rPr>
      </w:pPr>
      <w:r/>
      <w:bookmarkStart w:id="166" w:name="_Toc26554093"/>
      <w:r/>
      <w:bookmarkStart w:id="167" w:name="_Toc49090575"/>
      <w:r>
        <w:rPr>
          <w:rFonts w:hint="eastAsia" w:ascii="宋体" w:hAnsi="宋体" w:eastAsia="宋体" w:cs="宋体"/>
          <w:color w:val="auto"/>
        </w:rPr>
        <w:t xml:space="preserve">项目属性:货物类项目。</w:t>
      </w:r>
      <w:bookmarkEnd w:id="166"/>
      <w:r/>
      <w:bookmarkEnd w:id="167"/>
      <w:r/>
      <w:r/>
    </w:p>
    <w:p>
      <w:pPr>
        <w:pStyle w:val="1401"/>
        <w:jc w:val="both"/>
        <w:spacing w:beforeAutospacing="0" w:afterAutospacing="0" w:line="500" w:lineRule="exact"/>
        <w:rPr>
          <w:rFonts w:ascii="宋体" w:hAnsi="宋体" w:eastAsia="宋体" w:cs="宋体"/>
          <w:b/>
          <w:color w:val="auto"/>
        </w:rPr>
      </w:pPr>
      <w:r>
        <w:rPr>
          <w:rFonts w:ascii="宋体" w:hAnsi="宋体" w:eastAsia="宋体" w:cs="宋体"/>
          <w:b/>
          <w:color w:val="auto"/>
        </w:rPr>
      </w:r>
      <w:r/>
    </w:p>
    <w:p>
      <w:pPr>
        <w:pStyle w:val="1401"/>
        <w:jc w:val="both"/>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一、项目基本要求：</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1、预算金额：364.38万元（采购包1：273.43万元；采购包2：90.95万元）</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2、</w:t>
      </w:r>
      <w:r>
        <w:rPr>
          <w:rFonts w:hint="eastAsia" w:ascii="宋体" w:hAnsi="宋体" w:eastAsia="宋体" w:cs="宋体"/>
          <w:color w:val="auto"/>
        </w:rPr>
        <w:t xml:space="preserve">最高限价：364.38万元，其中采购包1最高限价为273.43万元；采购包2最高限价为90.95万元。报价超过最高限价的为无效报价，按照无效响应处理。</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3、采购内容：为进一步规范辅警制式服装，根据公安部相关要求，现为盐城市公安局辅警采购服装，采购包1主要包含：勤务夏执勤服、勤务长袖制式衬衣、文职夏执勤服、夏作训服、勤务单裤、文职单裤、反光背心、雨衣、网眼作训帽、布面作训帽、内腰带、执勤腰带等12个品类，采购包2主要包含：作训鞋、冬执勤靴等2个品类。</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注：供应商可同时参与上述两个采购包的投标，实行兼投不兼中原则，也可仅参与一个采购包的投标。定标顺序为：采购包1→采购包2。若供应商在前面的采购包中已被确定为第一中标候选人，其投标文件仍会参与后续采购包的评审，但不会作为中标候选人进行排序。</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4、合同履行期限（供货期）：45天。</w:t>
      </w:r>
      <w:r/>
    </w:p>
    <w:p>
      <w:pPr>
        <w:pStyle w:val="1401"/>
        <w:ind w:firstLine="480"/>
        <w:jc w:val="both"/>
        <w:spacing w:beforeAutospacing="0" w:afterAutospacing="0" w:line="500" w:lineRule="exact"/>
        <w:rPr>
          <w:rFonts w:ascii="宋体" w:hAnsi="宋体" w:eastAsia="宋体" w:cs="宋体"/>
          <w:b/>
          <w:color w:val="auto"/>
        </w:rPr>
      </w:pPr>
      <w:r>
        <w:rPr>
          <w:rFonts w:hint="eastAsia" w:ascii="宋体" w:hAnsi="宋体" w:eastAsia="宋体" w:cs="宋体"/>
          <w:bCs/>
          <w:color w:val="auto"/>
        </w:rPr>
        <w:t xml:space="preserve">5、质保期：2年。</w:t>
      </w:r>
      <w:r/>
    </w:p>
    <w:p>
      <w:pPr>
        <w:pStyle w:val="1401"/>
        <w:jc w:val="both"/>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二、项目目标及执行标准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1、服装采购的目标：为加强辅警队伍管理，规范辅警着装及佩戴标识，强化队伍纪律作风建设，切实展现良好形象和精神面貌，有效保障市局辅警日常执勤活动，增强广大辅警的职业荣誉感、自豪感。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2、所有采购服装的款式、技术执行标准：中华人民共和国公共安全行业标准《辅警服装 文职夏执勤服》、《辅警服装 勤务夏执勤服》、《辅警服装 勤务长袖制式衬衣》、《辅警服装 夏作训服》、《辅警服装  勤务单裤》、《辅警服装 文职单裤》、《辅警服装 反光背心》、《辅警服装 雨衣》、《辅警帽 网眼作训帽》、《辅警帽 布面作训帽》、《辅警服饰 内腰带》、《辅警服饰 执勤腰带》、《辅警鞋 作训鞋》、《辅警鞋 冬执勤靴》（试用稿）。</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3、不合格的面料或原材料不可用于制作辅警制服。</w:t>
      </w:r>
      <w:r/>
    </w:p>
    <w:p>
      <w:pPr>
        <w:pStyle w:val="1574"/>
        <w:spacing w:after="0" w:line="500" w:lineRule="exact"/>
        <w:widowControl/>
        <w:rPr>
          <w:rFonts w:ascii="宋体" w:hAnsi="宋体" w:cs="宋体"/>
          <w:b/>
          <w:bCs/>
          <w:color w:val="auto"/>
          <w:sz w:val="24"/>
          <w:szCs w:val="24"/>
        </w:rPr>
      </w:pPr>
      <w:r>
        <w:rPr>
          <w:rFonts w:hint="eastAsia" w:ascii="宋体" w:hAnsi="宋体" w:cs="宋体"/>
          <w:b/>
          <w:bCs/>
          <w:color w:val="auto"/>
          <w:sz w:val="24"/>
          <w:szCs w:val="24"/>
        </w:rPr>
        <w:t xml:space="preserve">三、招标清单及技术参数要求</w:t>
      </w:r>
      <w:r/>
    </w:p>
    <w:p>
      <w:pPr>
        <w:pStyle w:val="1401"/>
        <w:ind w:firstLine="482"/>
        <w:spacing w:beforeAutospacing="0" w:afterAutospacing="0" w:line="500" w:lineRule="exact"/>
        <w:rPr>
          <w:rFonts w:ascii="宋体" w:hAnsi="宋体" w:eastAsia="宋体" w:cs="宋体"/>
          <w:b/>
          <w:bCs/>
          <w:iCs/>
          <w:color w:val="auto"/>
        </w:rPr>
      </w:pPr>
      <w:r>
        <w:rPr>
          <w:rFonts w:hint="eastAsia" w:ascii="宋体" w:hAnsi="宋体" w:eastAsia="宋体" w:cs="宋体"/>
          <w:b/>
          <w:bCs/>
          <w:iCs/>
          <w:color w:val="auto"/>
        </w:rPr>
        <w:t xml:space="preserve">1、采购包1：</w:t>
      </w:r>
      <w:r/>
    </w:p>
    <w:tbl>
      <w:tblPr>
        <w:tblStyle w:val="138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022"/>
        <w:gridCol w:w="5098"/>
        <w:gridCol w:w="2124"/>
        <w:gridCol w:w="756"/>
        <w:gridCol w:w="629"/>
      </w:tblGrid>
      <w:tr>
        <w:trPr>
          <w:jc w:val="center"/>
          <w:trHeight w:val="693"/>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509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样式图片</w: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r>
      <w:tr>
        <w:trPr>
          <w:jc w:val="center"/>
          <w:trHeight w:val="2327"/>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文职夏执勤服</w:t>
            </w:r>
            <w:r/>
          </w:p>
        </w:tc>
        <w:tc>
          <w:tcPr>
            <w:tcW w:w="5098" w:type="dxa"/>
            <w:vAlign w:val="center"/>
            <w:textDirection w:val="lrTb"/>
            <w:noWrap w:val="false"/>
          </w:tcPr>
          <w:p>
            <w:pPr>
              <w:jc w:val="left"/>
              <w:tabs>
                <w:tab w:val="left" w:pos="0" w:leader="none"/>
              </w:tabs>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面、里料</w:t>
            </w:r>
            <w:r>
              <w:rPr>
                <w:rFonts w:hint="eastAsia" w:ascii="宋体" w:hAnsi="宋体" w:eastAsia="宋体" w:cs="宋体"/>
                <w:color w:val="auto"/>
                <w:sz w:val="18"/>
                <w:szCs w:val="18"/>
              </w:rPr>
              <w:t xml:space="preserve">：多异聚酯复合纱平纹布，浅蓝色；</w:t>
            </w:r>
            <w:r/>
          </w:p>
          <w:p>
            <w:pPr>
              <w:ind w:firstLine="180"/>
              <w:jc w:val="left"/>
              <w:tabs>
                <w:tab w:val="left" w:pos="0" w:leader="none"/>
              </w:tabs>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99.8%复合聚酯纤维，0.2%导电纤维；</w:t>
            </w:r>
            <w:r/>
          </w:p>
          <w:p>
            <w:pPr>
              <w:ind w:firstLine="180"/>
              <w:jc w:val="left"/>
              <w:tabs>
                <w:tab w:val="left" w:pos="0" w:leader="none"/>
              </w:tabs>
              <w:rPr>
                <w:rFonts w:ascii="宋体" w:hAnsi="宋体" w:eastAsia="宋体" w:cs="宋体"/>
                <w:color w:val="auto"/>
                <w:sz w:val="18"/>
                <w:szCs w:val="18"/>
              </w:rPr>
            </w:pPr>
            <w:r>
              <w:rPr>
                <w:rFonts w:hint="eastAsia" w:ascii="宋体" w:hAnsi="宋体" w:eastAsia="宋体" w:cs="宋体"/>
                <w:bCs/>
                <w:color w:val="auto"/>
                <w:sz w:val="18"/>
                <w:szCs w:val="18"/>
              </w:rPr>
              <w:t xml:space="preserve">单位面积质量：</w:t>
            </w:r>
            <w:r>
              <w:rPr>
                <w:rFonts w:hint="eastAsia" w:ascii="宋体" w:hAnsi="宋体" w:eastAsia="宋体" w:cs="宋体"/>
                <w:color w:val="auto"/>
                <w:sz w:val="18"/>
                <w:szCs w:val="18"/>
              </w:rPr>
              <w:t xml:space="preserve">170g/㎡；</w:t>
            </w:r>
            <w:r/>
          </w:p>
          <w:p>
            <w:pPr>
              <w:jc w:val="left"/>
              <w:tabs>
                <w:tab w:val="left" w:pos="0" w:leader="none"/>
              </w:tabs>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（2）</w:t>
            </w:r>
            <w:r>
              <w:rPr>
                <w:rFonts w:hint="eastAsia" w:ascii="宋体" w:hAnsi="宋体" w:eastAsia="宋体" w:cs="宋体"/>
                <w:color w:val="auto"/>
                <w:sz w:val="18"/>
                <w:szCs w:val="18"/>
              </w:rPr>
              <w:t xml:space="preserve">成品水洗尺寸变化率：</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-1.5%；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w:t>
            </w:r>
            <w:r>
              <w:rPr>
                <w:rFonts w:hint="eastAsia" w:ascii="宋体" w:hAnsi="宋体" w:eastAsia="宋体" w:cs="宋体"/>
                <w:i/>
                <w:iCs/>
                <w:color w:val="auto"/>
                <w:sz w:val="18"/>
                <w:szCs w:val="18"/>
                <w:u w:val="single"/>
              </w:rPr>
              <w:t xml:space="preserve">成品甲醛含量：</w:t>
            </w:r>
            <w:r>
              <w:rPr>
                <w:rFonts w:hint="eastAsia" w:ascii="宋体" w:hAnsi="宋体" w:eastAsia="宋体" w:cs="宋体"/>
                <w:bCs/>
                <w:i/>
                <w:iCs/>
                <w:color w:val="auto"/>
                <w:sz w:val="18"/>
                <w:szCs w:val="18"/>
                <w:u w:val="single"/>
              </w:rPr>
              <w:t xml:space="preserve">≤</w:t>
            </w:r>
            <w:r>
              <w:rPr>
                <w:rFonts w:hint="eastAsia" w:ascii="宋体" w:hAnsi="宋体" w:eastAsia="宋体" w:cs="宋体"/>
                <w:i/>
                <w:iCs/>
                <w:color w:val="auto"/>
                <w:sz w:val="18"/>
                <w:szCs w:val="18"/>
                <w:u w:val="single"/>
              </w:rPr>
              <w:t xml:space="preserve">75mg/kg；</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（4）</w:t>
            </w:r>
            <w:r>
              <w:rPr>
                <w:rFonts w:hint="eastAsia" w:ascii="宋体" w:hAnsi="宋体" w:eastAsia="宋体" w:cs="宋体"/>
                <w:i/>
                <w:iCs/>
                <w:color w:val="auto"/>
                <w:sz w:val="18"/>
                <w:szCs w:val="18"/>
                <w:u w:val="single"/>
              </w:rPr>
              <w:t xml:space="preserve">成品PH值：4.0～8.5。</w:t>
            </w:r>
            <w:r/>
          </w:p>
        </w:tc>
        <w:tc>
          <w:tcPr>
            <w:tcW w:w="2124" w:type="dxa"/>
            <w:vAlign w:val="center"/>
            <w:textDirection w:val="lrTb"/>
            <w:noWrap w:val="false"/>
          </w:tcPr>
          <w:p>
            <w:pPr>
              <w:jc w:val="left"/>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855980" cy="1276350"/>
                      <wp:effectExtent l="0" t="0" r="127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888444" cy="13243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7.4pt;height:100.5pt;mso-wrap-distance-left:0.0pt;mso-wrap-distance-top:0.0pt;mso-wrap-distance-right:0.0pt;mso-wrap-distance-bottom:0.0pt;" stroked="f" strokeweight="0.75pt">
                      <v:path textboxrect="0,0,0,0"/>
                      <v:imagedata r:id="rId18"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Height w:val="2788"/>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文职单裤</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（1）面料：聚酯仿毛华达呢，</w:t>
            </w:r>
            <w:r>
              <w:rPr>
                <w:rFonts w:hint="eastAsia" w:ascii="宋体" w:hAnsi="宋体" w:eastAsia="宋体" w:cs="宋体"/>
                <w:color w:val="auto"/>
                <w:sz w:val="18"/>
                <w:szCs w:val="18"/>
              </w:rPr>
              <w:t xml:space="preserve">藏蓝色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纤维含量：异型聚酯纤维（含导电纤维）100%</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单位面积质量：175g/㎡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（2）成品水洗尺寸变化率：≥-1.5%</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（3）成品甲醛含量：裤身≤75mg/kg，裤腰面≤200mg/kg；</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（4）成品PH值：4.0～8.5。</w:t>
            </w:r>
            <w:r/>
          </w:p>
        </w:tc>
        <w:tc>
          <w:tcPr>
            <w:tcW w:w="2124" w:type="dxa"/>
            <w:vAlign w:val="center"/>
            <w:textDirection w:val="lrTb"/>
            <w:noWrap w:val="false"/>
          </w:tcPr>
          <w:p>
            <w:pPr>
              <w:ind w:left="-136"/>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85875" cy="1622425"/>
                      <wp:effectExtent l="0" t="0" r="9525" b="15875"/>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1.2pt;height:127.8pt;mso-wrap-distance-left:0.0pt;mso-wrap-distance-top:0.0pt;mso-wrap-distance-right:0.0pt;mso-wrap-distance-bottom:0.0pt;" stroked="f" strokeweight="0.75pt">
                      <v:path textboxrect="0,0,0,0"/>
                      <v:imagedata r:id="rId19"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Height w:val="557"/>
        </w:trPr>
        <w:tc>
          <w:tcPr>
            <w:tcW w:w="576" w:type="dxa"/>
            <w:vAlign w:val="center"/>
            <w:textDirection w:val="lrTb"/>
            <w:noWrap w:val="false"/>
          </w:tcPr>
          <w:p>
            <w:pPr>
              <w:jc w:val="center"/>
              <w:spacing w:before="240"/>
              <w:rPr>
                <w:rFonts w:ascii="宋体" w:hAnsi="宋体" w:eastAsia="宋体" w:cs="宋体"/>
                <w:b/>
                <w:bCs/>
                <w:color w:val="auto"/>
                <w:sz w:val="24"/>
              </w:rPr>
            </w:pPr>
            <w:r>
              <w:rPr>
                <w:rFonts w:hint="eastAsia" w:ascii="宋体" w:hAnsi="宋体" w:eastAsia="宋体" w:cs="宋体"/>
                <w:b/>
                <w:bCs/>
                <w:color w:val="auto"/>
                <w:sz w:val="24"/>
              </w:rPr>
              <w:t xml:space="preserve">3</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勤务夏执勤服</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面、里料</w:t>
            </w:r>
            <w:r>
              <w:rPr>
                <w:rFonts w:hint="eastAsia" w:ascii="宋体" w:hAnsi="宋体" w:eastAsia="宋体" w:cs="宋体"/>
                <w:bCs/>
                <w:color w:val="auto"/>
                <w:sz w:val="18"/>
                <w:szCs w:val="18"/>
              </w:rPr>
              <w:t xml:space="preserve">：多异聚酯复合纱平纹布，浅蓝色</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纤维含量：99.8%复合聚酯纤维，0.2%导电纤维</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单位面积质量：170g/㎡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（2）后过肩里：涤纶网眼布，浅蓝色；纤维含量：100%聚酯纤维；单位面积质量：60g/㎡；</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w:t>
            </w:r>
            <w:r>
              <w:rPr>
                <w:rFonts w:hint="eastAsia" w:ascii="宋体" w:hAnsi="宋体" w:eastAsia="宋体" w:cs="宋体"/>
                <w:color w:val="auto"/>
                <w:sz w:val="18"/>
                <w:szCs w:val="18"/>
              </w:rPr>
              <w:t xml:space="preserve">腋下片：单向导湿双面薄针织布</w:t>
            </w:r>
            <w:r>
              <w:rPr>
                <w:rFonts w:hint="eastAsia" w:ascii="宋体" w:hAnsi="宋体" w:eastAsia="宋体" w:cs="宋体"/>
                <w:bCs/>
                <w:color w:val="auto"/>
                <w:sz w:val="18"/>
                <w:szCs w:val="18"/>
              </w:rPr>
              <w:t xml:space="preserve">，浅蓝色</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100%聚酯纤维</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单位面积质量：140g/㎡</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耐光色牢度/级 ≥5、耐光、汗复合色牢度/级≥4、 耐皂洗色牢度/级≥4、 耐汗洗色牢度/级≥4、耐水洗色牢度/级≥4 、耐摩擦洗色牢度/级≥4、洗液沾色程度/级≥4 。</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（4）成品水洗尺寸变化率：≥-1.5%</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（5）成品甲醛含量：≤75mg/kg；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（6）成品PH值：4.0～8.5；</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（7）单向导湿双面薄针织布线密度：表纱83.3dtex（75D/72F）自亲水改性聚酯低弹丝，里纱55.5dtex（50D/48F）普通涤纶低弹丝；</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276350"/>
                      <wp:effectExtent l="0" t="0" r="0" b="0"/>
                      <wp:docPr id="2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4"/>
                              <pic:cNvPicPr>
                                <a:picLocks noChangeAspect="1"/>
                              </pic:cNvPicPr>
                              <pic:nvPr/>
                            </pic:nvPicPr>
                            <pic:blipFill>
                              <a:blip r:embed="rId20"/>
                              <a:stretch/>
                            </pic:blipFill>
                            <pic:spPr bwMode="auto">
                              <a:xfrm>
                                <a:off x="0" y="0"/>
                                <a:ext cx="1219200" cy="12763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6.0pt;height:100.5pt;mso-wrap-distance-left:0.0pt;mso-wrap-distance-top:0.0pt;mso-wrap-distance-right:0.0pt;mso-wrap-distance-bottom:0.0pt;" stroked="f" strokeweight="0.75pt">
                      <v:path textboxrect="0,0,0,0"/>
                      <v:imagedata r:id="rId20"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485900"/>
                      <wp:effectExtent l="0" t="0" r="0" b="0"/>
                      <wp:docPr id="2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1"/>
                              <pic:cNvPicPr>
                                <a:picLocks noChangeAspect="1"/>
                              </pic:cNvPicPr>
                              <pic:nvPr/>
                            </pic:nvPicPr>
                            <pic:blipFill>
                              <a:blip r:embed="rId21"/>
                              <a:stretch/>
                            </pic:blipFill>
                            <pic:spPr bwMode="auto">
                              <a:xfrm>
                                <a:off x="0" y="0"/>
                                <a:ext cx="1219200" cy="14859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6.0pt;height:117.0pt;mso-wrap-distance-left:0.0pt;mso-wrap-distance-top:0.0pt;mso-wrap-distance-right:0.0pt;mso-wrap-distance-bottom:0.0pt;" stroked="f" strokeweight="0.75pt">
                      <v:path textboxrect="0,0,0,0"/>
                      <v:imagedata r:id="rId21"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4</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勤务长袖制式衬衣</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（1）面、里料：多异聚酯复合纱平纹布，浅蓝色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纤维含量：99.8%复合聚酯纤维，0.2%导电纤维</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单位面积质量：170 g/m²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（2）后过肩里：涤纶网眼布，浅蓝色，纤维含量：100%聚纤维，单位面积质量60g/㎡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（3）腋下片：单向导湿双面薄针织布，浅蓝色100%聚酯纤维，单位面积质量140g/㎡</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耐光色牢度/级≥5；耐光、汗复合色牢度/级≥4级，耐皂洗色牢度/级≥4，耐汗渍色牢度/级≥4，耐水色牢度/级≥4，耐摩擦色牢度/级≥4级，洗液沾色程度/级≥4。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（4）PH值：4.0～8.5；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（5）甲醛含量：≤75 mg/kg；</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（6）水洗尺寸变化率：≥-1.5%；</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04925"/>
                      <wp:effectExtent l="0" t="0" r="9525" b="9525"/>
                      <wp:docPr id="2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2"/>
                              <pic:cNvPicPr>
                                <a:picLocks noChangeAspect="1"/>
                              </pic:cNvPicPr>
                              <pic:nvPr/>
                            </pic:nvPicPr>
                            <pic:blipFill>
                              <a:blip r:embed="rId22"/>
                              <a:stretch/>
                            </pic:blipFill>
                            <pic:spPr bwMode="auto">
                              <a:xfrm>
                                <a:off x="0" y="0"/>
                                <a:ext cx="1190625" cy="1304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3.8pt;height:102.8pt;mso-wrap-distance-left:0.0pt;mso-wrap-distance-top:0.0pt;mso-wrap-distance-right:0.0pt;mso-wrap-distance-bottom:0.0pt;" stroked="f" strokeweight="0.75pt">
                      <v:path textboxrect="0,0,0,0"/>
                      <v:imagedata r:id="rId22"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33500"/>
                      <wp:effectExtent l="0" t="0" r="9525" b="0"/>
                      <wp:docPr id="2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9"/>
                              <pic:cNvPicPr>
                                <a:picLocks noChangeAspect="1"/>
                              </pic:cNvPicPr>
                              <pic:nvPr/>
                            </pic:nvPicPr>
                            <pic:blipFill>
                              <a:blip r:embed="rId23"/>
                              <a:stretch/>
                            </pic:blipFill>
                            <pic:spPr bwMode="auto">
                              <a:xfrm>
                                <a:off x="0" y="0"/>
                                <a:ext cx="1190625" cy="1333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8pt;height:105.0pt;mso-wrap-distance-left:0.0pt;mso-wrap-distance-top:0.0pt;mso-wrap-distance-right:0.0pt;mso-wrap-distance-bottom:0.0pt;" stroked="f" strokeweight="0.75pt">
                      <v:path textboxrect="0,0,0,0"/>
                      <v:imagedata r:id="rId23"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5</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勤务单裤</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面料：复合聚酯四面弹力平纹布，藏蓝色</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纤维含量：82%复合聚酯弹性纤维，18%莱赛尔</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单位面积质量:150g/㎡</w:t>
            </w:r>
            <w:r>
              <w:rPr>
                <w:rFonts w:hint="eastAsia" w:ascii="宋体" w:hAnsi="宋体" w:eastAsia="宋体" w:cs="宋体"/>
                <w:color w:val="auto"/>
                <w:sz w:val="18"/>
                <w:szCs w:val="18"/>
              </w:rPr>
              <w:t xml:space="preserve">；</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w:t>
            </w:r>
            <w:r>
              <w:rPr>
                <w:rFonts w:hint="eastAsia" w:ascii="宋体" w:hAnsi="宋体" w:eastAsia="宋体" w:cs="宋体"/>
                <w:color w:val="auto"/>
                <w:sz w:val="18"/>
                <w:szCs w:val="18"/>
              </w:rPr>
              <w:t xml:space="preserve">粘合衬</w:t>
            </w:r>
            <w:r>
              <w:rPr>
                <w:rFonts w:hint="eastAsia" w:ascii="宋体" w:hAnsi="宋体" w:eastAsia="宋体" w:cs="宋体"/>
                <w:bCs/>
                <w:color w:val="auto"/>
                <w:sz w:val="18"/>
                <w:szCs w:val="18"/>
              </w:rPr>
              <w:t xml:space="preserve">密度，（根/10cm）：经向350，纬向230</w:t>
            </w:r>
            <w:r/>
          </w:p>
          <w:p>
            <w:pPr>
              <w:ind w:firstLine="360"/>
              <w:jc w:val="left"/>
              <w:rPr>
                <w:rFonts w:ascii="宋体" w:hAnsi="宋体" w:eastAsia="宋体" w:cs="宋体"/>
                <w:color w:val="auto"/>
                <w:sz w:val="18"/>
                <w:szCs w:val="18"/>
              </w:rPr>
            </w:pPr>
            <w:r>
              <w:rPr>
                <w:rFonts w:hint="eastAsia" w:ascii="宋体" w:hAnsi="宋体" w:eastAsia="宋体" w:cs="宋体"/>
                <w:color w:val="auto"/>
                <w:sz w:val="18"/>
                <w:szCs w:val="18"/>
              </w:rPr>
              <w:t xml:space="preserve">纱支，dtex：</w:t>
            </w:r>
            <w:r>
              <w:rPr>
                <w:rFonts w:hint="eastAsia" w:ascii="宋体" w:hAnsi="宋体" w:eastAsia="宋体" w:cs="宋体"/>
                <w:bCs/>
                <w:color w:val="auto"/>
                <w:sz w:val="18"/>
                <w:szCs w:val="18"/>
              </w:rPr>
              <w:t xml:space="preserve">经向</w:t>
            </w:r>
            <w:r>
              <w:rPr>
                <w:rFonts w:hint="eastAsia" w:ascii="宋体" w:hAnsi="宋体" w:eastAsia="宋体" w:cs="宋体"/>
                <w:color w:val="auto"/>
                <w:sz w:val="18"/>
                <w:szCs w:val="18"/>
              </w:rPr>
              <w:t xml:space="preserve">55.5/48F，</w:t>
            </w:r>
            <w:r>
              <w:rPr>
                <w:rFonts w:hint="eastAsia" w:ascii="宋体" w:hAnsi="宋体" w:eastAsia="宋体" w:cs="宋体"/>
                <w:bCs/>
                <w:color w:val="auto"/>
                <w:sz w:val="18"/>
                <w:szCs w:val="18"/>
              </w:rPr>
              <w:t xml:space="preserve">纬向</w:t>
            </w:r>
            <w:r>
              <w:rPr>
                <w:rFonts w:hint="eastAsia" w:ascii="宋体" w:hAnsi="宋体" w:eastAsia="宋体" w:cs="宋体"/>
                <w:color w:val="auto"/>
                <w:sz w:val="18"/>
                <w:szCs w:val="18"/>
              </w:rPr>
              <w:t xml:space="preserve">55.5/48F</w:t>
            </w:r>
            <w:r/>
          </w:p>
          <w:p>
            <w:pPr>
              <w:ind w:firstLine="360"/>
              <w:jc w:val="left"/>
              <w:rPr>
                <w:rFonts w:ascii="宋体" w:hAnsi="宋体" w:eastAsia="宋体" w:cs="宋体"/>
                <w:color w:val="auto"/>
                <w:sz w:val="18"/>
                <w:szCs w:val="18"/>
              </w:rPr>
            </w:pPr>
            <w:r>
              <w:rPr>
                <w:rFonts w:hint="eastAsia" w:ascii="宋体" w:hAnsi="宋体" w:eastAsia="宋体" w:cs="宋体"/>
                <w:color w:val="auto"/>
                <w:sz w:val="18"/>
                <w:szCs w:val="18"/>
              </w:rPr>
              <w:t xml:space="preserve">剥离强力，N≥7</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（3）成品水洗尺寸变化率≥-1.5%；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（4）成品甲醛含量：裤身≤75mg/kg，腰面≤300mg/kg；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（5）成品pH值：4.0～8.5；</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（6）成品缝子纰裂程度≤0.6cm。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590550" cy="1139190"/>
                      <wp:effectExtent l="0" t="0" r="0" b="3810"/>
                      <wp:docPr id="2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8"/>
                              <pic:cNvPicPr>
                                <a:picLocks noChangeAspect="1"/>
                              </pic:cNvPicPr>
                              <pic:nvPr/>
                            </pic:nvPicPr>
                            <pic:blipFill>
                              <a:blip r:embed="rId24"/>
                              <a:stretch/>
                            </pic:blipFill>
                            <pic:spPr bwMode="auto">
                              <a:xfrm>
                                <a:off x="0" y="0"/>
                                <a:ext cx="605784" cy="116880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6.5pt;height:89.7pt;mso-wrap-distance-left:0.0pt;mso-wrap-distance-top:0.0pt;mso-wrap-distance-right:0.0pt;mso-wrap-distance-bottom:0.0pt;" stroked="f" strokeweight="0.75pt">
                      <v:path textboxrect="0,0,0,0"/>
                      <v:imagedata r:id="rId24"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625475" cy="1457325"/>
                      <wp:effectExtent l="0" t="0" r="3175" b="9525"/>
                      <wp:docPr id="2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5"/>
                              <pic:cNvPicPr>
                                <a:picLocks noChangeAspect="1"/>
                              </pic:cNvPicPr>
                              <pic:nvPr/>
                            </pic:nvPicPr>
                            <pic:blipFill>
                              <a:blip r:embed="rId25"/>
                              <a:stretch/>
                            </pic:blipFill>
                            <pic:spPr bwMode="auto">
                              <a:xfrm>
                                <a:off x="0" y="0"/>
                                <a:ext cx="639254" cy="14881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2pt;height:114.8pt;mso-wrap-distance-left:0.0pt;mso-wrap-distance-top:0.0pt;mso-wrap-distance-right:0.0pt;mso-wrap-distance-bottom:0.0pt;" stroked="f" strokeweight="0.75pt">
                      <v:path textboxrect="0,0,0,0"/>
                      <v:imagedata r:id="rId25"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6</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夏作训服</w:t>
            </w:r>
            <w:r/>
          </w:p>
          <w:p>
            <w:pPr>
              <w:ind w:right="-107"/>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面料：棉聚酯纬弹斜纹布，藏蓝色</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58%新疆棉，42%复合聚酯弹性纤维</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单位面积质量：160g/㎡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（2）腋下片：单向导湿双面薄针织布，</w:t>
            </w:r>
            <w:r>
              <w:rPr>
                <w:rFonts w:hint="eastAsia" w:ascii="宋体" w:hAnsi="宋体" w:eastAsia="宋体" w:cs="宋体"/>
                <w:color w:val="auto"/>
                <w:sz w:val="18"/>
                <w:szCs w:val="18"/>
              </w:rPr>
              <w:t xml:space="preserve">藏</w:t>
            </w:r>
            <w:r>
              <w:rPr>
                <w:rFonts w:hint="eastAsia" w:ascii="宋体" w:hAnsi="宋体" w:eastAsia="宋体" w:cs="宋体"/>
                <w:bCs/>
                <w:color w:val="auto"/>
                <w:sz w:val="18"/>
                <w:szCs w:val="18"/>
              </w:rPr>
              <w:t xml:space="preserve">蓝色</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纤维含量：100%聚酯纤维</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单位面积质量140g/㎡</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染色牢度：</w:t>
            </w:r>
            <w:r>
              <w:rPr>
                <w:rFonts w:hint="eastAsia" w:ascii="宋体" w:hAnsi="宋体" w:eastAsia="宋体" w:cs="宋体"/>
                <w:color w:val="auto"/>
                <w:sz w:val="18"/>
                <w:szCs w:val="18"/>
              </w:rPr>
              <w:t xml:space="preserve">耐光色牢度/级≥5；耐光、汗复合色牢度/级≥4；耐皂洗色牢度/级:变色≥4，沾色≥4；耐汗渍色牢度/级:变色≥4，沾色≥4；耐水色牢度/级:变色≥4，沾色≥4；耐摩擦色牢度/级:干摩≥4，湿摩≥4；</w:t>
            </w:r>
            <w:r>
              <w:rPr>
                <w:rFonts w:hint="eastAsia" w:ascii="宋体" w:hAnsi="宋体" w:eastAsia="宋体" w:cs="宋体"/>
                <w:color w:val="auto"/>
                <w:sz w:val="18"/>
                <w:szCs w:val="18"/>
              </w:rPr>
              <w:t xml:space="preserve">洗液沾色程度/级</w:t>
            </w:r>
            <w:r>
              <w:rPr>
                <w:rFonts w:hint="eastAsia" w:ascii="宋体" w:hAnsi="宋体" w:eastAsia="宋体" w:cs="宋体"/>
                <w:color w:val="auto"/>
                <w:sz w:val="18"/>
                <w:szCs w:val="18"/>
              </w:rPr>
              <w:t xml:space="preserve">≥4；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（3）成品甲醛含量：≤200mg/kg。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（4）成品pH 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（5）成品水洗尺寸变化率：≥-1.5%；</w:t>
            </w:r>
            <w:r/>
          </w:p>
          <w:p>
            <w:pPr>
              <w:jc w:val="lef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position w:val="-239"/>
                <w:sz w:val="24"/>
              </w:rPr>
              <mc:AlternateContent>
                <mc:Choice Requires="wpg">
                  <w:drawing>
                    <wp:inline xmlns:wp="http://schemas.openxmlformats.org/drawingml/2006/wordprocessingDrawing" distT="0" distB="0" distL="0" distR="0">
                      <wp:extent cx="704850" cy="2486025"/>
                      <wp:effectExtent l="0" t="0" r="0" b="9525"/>
                      <wp:docPr id="28" name="IM 34"/>
                      <wp:cNvGraphicFramePr/>
                      <a:graphic xmlns:a="http://schemas.openxmlformats.org/drawingml/2006/main">
                        <a:graphicData uri="http://schemas.openxmlformats.org/drawingml/2006/picture">
                          <pic:pic xmlns:pic="http://schemas.openxmlformats.org/drawingml/2006/picture">
                            <pic:nvPicPr>
                              <pic:cNvPr id="2" name="IM 34"/>
                              <pic:cNvPicPr/>
                              <pic:nvPr/>
                            </pic:nvPicPr>
                            <pic:blipFill>
                              <a:blip r:embed="rId26"/>
                              <a:stretch/>
                            </pic:blipFill>
                            <pic:spPr bwMode="auto">
                              <a:xfrm>
                                <a:off x="0" y="0"/>
                                <a:ext cx="704913" cy="24862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5.5pt;height:195.8pt;mso-wrap-distance-left:0.0pt;mso-wrap-distance-top:0.0pt;mso-wrap-distance-right:0.0pt;mso-wrap-distance-bottom:0.0pt;" stroked="false">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2431</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r>
      <w:tr>
        <w:trPr>
          <w:jc w:val="center"/>
          <w:trHeight w:val="2198"/>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反光背心</w:t>
            </w:r>
            <w:r/>
          </w:p>
        </w:tc>
        <w:tc>
          <w:tcPr>
            <w:tcBorders>
              <w:top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荧光网眼布为300D/96f×2（FDY）聚酯长丝经编布，网眼形状为六角形</w:t>
            </w:r>
            <w:r>
              <w:rPr>
                <w:rFonts w:hint="eastAsia" w:ascii="宋体" w:hAnsi="宋体" w:eastAsia="宋体" w:cs="宋体"/>
                <w:color w:val="auto"/>
                <w:sz w:val="18"/>
                <w:szCs w:val="18"/>
              </w:rPr>
              <w:t xml:space="preserve">，</w:t>
            </w:r>
            <w:r>
              <w:rPr>
                <w:rFonts w:hint="eastAsia" w:ascii="宋体" w:hAnsi="宋体" w:eastAsia="宋体" w:cs="宋体"/>
                <w:color w:val="auto"/>
                <w:sz w:val="18"/>
                <w:szCs w:val="18"/>
              </w:rPr>
              <w:t xml:space="preserve">荧光黄色；晶格反光条带, 白色或银灰</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（2）染色牢度：</w:t>
            </w:r>
            <w:r>
              <w:rPr>
                <w:rFonts w:hint="eastAsia" w:ascii="宋体" w:hAnsi="宋体" w:eastAsia="宋体" w:cs="宋体"/>
                <w:color w:val="auto"/>
                <w:sz w:val="18"/>
                <w:szCs w:val="18"/>
              </w:rPr>
              <w:t xml:space="preserve">耐摩擦色牢度/级:干摩≥4，湿摩≥4；耐汗渍色牢度/级:变色≥4，沾色≥4；耐水色牢度/级:变色≥4，沾色≥4；</w:t>
            </w:r>
            <w:r>
              <w:rPr>
                <w:rFonts w:hint="eastAsia" w:ascii="宋体" w:hAnsi="宋体" w:eastAsia="宋体" w:cs="宋体"/>
                <w:color w:val="auto"/>
                <w:sz w:val="18"/>
                <w:szCs w:val="18"/>
              </w:rPr>
              <w:t xml:space="preserve">耐次氯酸盐漂白色牢度/</w:t>
            </w:r>
            <w:r>
              <w:rPr>
                <w:rFonts w:hint="eastAsia" w:ascii="宋体" w:hAnsi="宋体" w:eastAsia="宋体" w:cs="宋体"/>
                <w:color w:val="auto"/>
                <w:sz w:val="18"/>
                <w:szCs w:val="18"/>
              </w:rPr>
              <w:t xml:space="preserve">级:变色≥4；耐</w:t>
            </w:r>
            <w:r>
              <w:rPr>
                <w:rFonts w:hint="eastAsia" w:ascii="宋体" w:hAnsi="宋体" w:eastAsia="宋体" w:cs="宋体"/>
                <w:color w:val="auto"/>
                <w:sz w:val="18"/>
                <w:szCs w:val="18"/>
              </w:rPr>
              <w:t xml:space="preserve">耐热压</w:t>
            </w:r>
            <w:r>
              <w:rPr>
                <w:rFonts w:hint="eastAsia" w:ascii="宋体" w:hAnsi="宋体" w:eastAsia="宋体" w:cs="宋体"/>
                <w:color w:val="auto"/>
                <w:sz w:val="18"/>
                <w:szCs w:val="18"/>
              </w:rPr>
              <w:t xml:space="preserve">色牢度/级:变色≥4，沾色≥4；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(3)PH 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(4)游离甲醛含量：≤75mg/kg；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(5)网眼密度（眼/5cm）: 直向15±2 横向20±2；</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（6）遮盖率（%）≥45；</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（7）顶破强力（N）≥200</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（8）平方米干燥重量（g/m²）150±10；</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（9）反光背心前胸部“辅警”和后背部“辅警AUXILIARY POLICE”，中文字体和英文字体均为粗黑体。</w:t>
            </w:r>
            <w:r/>
          </w:p>
        </w:tc>
        <w:tc>
          <w:tcPr>
            <w:tcBorders>
              <w:top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927100" cy="1076325"/>
                      <wp:effectExtent l="0" t="0" r="6350" b="9525"/>
                      <wp:docPr id="29" name="图片 15" descr="942cdffb76b7df93c1bffd200f6b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942cdffb76b7df93c1bffd200f6b870"/>
                              <pic:cNvPicPr>
                                <a:picLocks noChangeAspect="1"/>
                              </pic:cNvPicPr>
                              <pic:nvPr/>
                            </pic:nvPicPr>
                            <pic:blipFill>
                              <a:blip r:embed="rId27"/>
                              <a:stretch/>
                            </pic:blipFill>
                            <pic:spPr bwMode="auto">
                              <a:xfrm>
                                <a:off x="0" y="0"/>
                                <a:ext cx="938724" cy="108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3.0pt;height:84.8pt;mso-wrap-distance-left:0.0pt;mso-wrap-distance-top:0.0pt;mso-wrap-distance-right:0.0pt;mso-wrap-distance-bottom:0.0pt;" stroked="f">
                      <v:path textboxrect="0,0,0,0"/>
                      <v:imagedata r:id="rId27" o:title=""/>
                    </v:shape>
                  </w:pict>
                </mc:Fallback>
              </mc:AlternateContent>
            </w:r>
            <w:r/>
          </w:p>
        </w:tc>
        <w:tc>
          <w:tcPr>
            <w:tcBorders>
              <w:top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2406</w:t>
            </w:r>
            <w:r/>
          </w:p>
        </w:tc>
        <w:tc>
          <w:tcPr>
            <w:tcBorders>
              <w:top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Height w:val="703"/>
        </w:trPr>
        <w:tc>
          <w:tcPr>
            <w:tcBorders>
              <w:top w:val="single" w:color="auto" w:sz="4" w:space="0"/>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8</w:t>
            </w:r>
            <w:r/>
          </w:p>
        </w:tc>
        <w:tc>
          <w:tcPr>
            <w:tcBorders>
              <w:top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雨衣</w:t>
            </w:r>
            <w:r/>
          </w:p>
        </w:tc>
        <w:tc>
          <w:tcPr>
            <w:tcBorders>
              <w:top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聚氨酯湿法涂层复合雨衣布，上衣面层：100%聚酯纤维；中间层：聚氨酯微多孔涂层；里层：100%聚酯纤维，荧光黄色；下裤面层：100%聚酯纤维；中间层：聚氨酯微多孔涂层；里层：100%聚酯纤维，藏蓝色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（2）成品pH 值4.0～8.5；</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（3）产品甲醛含量应≤75mg/kg</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（4）面料拼接互染色牢度/级≥4</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（5）PVC 塑料透明薄膜：厚度/mm0.3±0.1；耐黄变/级≥4；透光率/%≥90</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（6）辅警雨衣前身“辅警”、后身“辅警AUXILIARY POLICE”文字标志，中文字体为粗黑体，英文字体为粗Arial。</w:t>
            </w:r>
            <w:r/>
          </w:p>
        </w:tc>
        <w:tc>
          <w:tcPr>
            <w:tcBorders>
              <w:top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571500" cy="1704340"/>
                      <wp:effectExtent l="0" t="0" r="0" b="10160"/>
                      <wp:docPr id="30" name="IM 48"/>
                      <wp:cNvGraphicFramePr/>
                      <a:graphic xmlns:a="http://schemas.openxmlformats.org/drawingml/2006/main">
                        <a:graphicData uri="http://schemas.openxmlformats.org/drawingml/2006/picture">
                          <pic:pic xmlns:pic="http://schemas.openxmlformats.org/drawingml/2006/picture">
                            <pic:nvPicPr>
                              <pic:cNvPr id="34" name="IM 48"/>
                              <pic:cNvPicPr/>
                              <pic:nvPr/>
                            </pic:nvPicPr>
                            <pic:blipFill>
                              <a:blip r:embed="rId28"/>
                              <a:srcRect l="0" t="0" r="48874" b="0"/>
                              <a:stretch/>
                            </pic:blipFill>
                            <pic:spPr bwMode="auto">
                              <a:xfrm>
                                <a:off x="0" y="0"/>
                                <a:ext cx="571500" cy="170497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0pt;height:134.2pt;mso-wrap-distance-left:0.0pt;mso-wrap-distance-top:0.0pt;mso-wrap-distance-right:0.0pt;mso-wrap-distance-bottom:0.0pt;" stroked="f">
                      <v:path textboxrect="0,0,0,0"/>
                      <v:imagedata r:id="rId28" o:title=""/>
                    </v:shape>
                  </w:pict>
                </mc:Fallback>
              </mc:AlternateContent>
            </w:r>
            <w:r/>
          </w:p>
        </w:tc>
        <w:tc>
          <w:tcPr>
            <w:tcBorders>
              <w:top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1053</w:t>
            </w:r>
            <w:r/>
          </w:p>
        </w:tc>
        <w:tc>
          <w:tcPr>
            <w:tcBorders>
              <w:top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r>
      <w:tr>
        <w:trPr>
          <w:jc w:val="center"/>
        </w:trPr>
        <w:tc>
          <w:tcPr>
            <w:tcBorders>
              <w:top w:val="single" w:color="auto" w:sz="4" w:space="0"/>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9</w:t>
            </w:r>
            <w:r/>
          </w:p>
        </w:tc>
        <w:tc>
          <w:tcPr>
            <w:tcBorders>
              <w:top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布面作训帽</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帽墙面、帽顶面，帽墙贴条，帽檐面，帽檐包条</w:t>
            </w:r>
            <w:r>
              <w:rPr>
                <w:rFonts w:hint="eastAsia" w:ascii="宋体" w:hAnsi="宋体" w:eastAsia="宋体" w:cs="宋体"/>
                <w:color w:val="auto"/>
                <w:sz w:val="18"/>
                <w:szCs w:val="18"/>
              </w:rPr>
              <w:t xml:space="preserve">面料：聚酯仿毛哔叽，</w:t>
            </w:r>
            <w:r>
              <w:rPr>
                <w:rFonts w:hint="eastAsia" w:ascii="宋体" w:hAnsi="宋体" w:eastAsia="宋体" w:cs="宋体"/>
                <w:color w:val="auto"/>
                <w:sz w:val="18"/>
                <w:szCs w:val="18"/>
              </w:rPr>
              <w:t xml:space="preserve">藏蓝色；</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纤维含量：56%异型聚酯纤维，44%聚酯纤维（含导电纤维）；</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单位面积质量：260 g/m²；</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（2）帽墙里，帽顶里，帽檐里面料：3D经编网眼布，藏蓝色，100%涤纶；</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（3）帽檐衬芯宽6.5±0.2cm。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019175" cy="758190"/>
                      <wp:effectExtent l="0" t="0" r="9525" b="3810"/>
                      <wp:docPr id="31"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5"/>
                              <pic:cNvPicPr>
                                <a:picLocks noChangeAspect="1"/>
                              </pic:cNvPicPr>
                              <pic:nvPr/>
                            </pic:nvPicPr>
                            <pic:blipFill>
                              <a:blip r:embed="rId29"/>
                              <a:stretch/>
                            </pic:blipFill>
                            <pic:spPr bwMode="auto">
                              <a:xfrm>
                                <a:off x="0" y="0"/>
                                <a:ext cx="1019174" cy="75826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0.2pt;height:59.7pt;mso-wrap-distance-left:0.0pt;mso-wrap-distance-top:0.0pt;mso-wrap-distance-right:0.0pt;mso-wrap-distance-bottom:0.0pt;" stroked="f" strokeweight="0.75pt">
                      <v:path textboxrect="0,0,0,0"/>
                      <v:imagedata r:id="rId29"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794</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r>
      <w:tr>
        <w:trPr>
          <w:jc w:val="center"/>
        </w:trPr>
        <w:tc>
          <w:tcPr>
            <w:tcBorders>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网眼作训帽</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帽墙贴条，帽檐面，帽檐包条</w:t>
            </w:r>
            <w:r>
              <w:rPr>
                <w:rFonts w:hint="eastAsia" w:ascii="宋体" w:hAnsi="宋体" w:eastAsia="宋体" w:cs="宋体"/>
                <w:bCs/>
                <w:color w:val="auto"/>
                <w:sz w:val="18"/>
                <w:szCs w:val="18"/>
              </w:rPr>
              <w:t xml:space="preserve">面料：聚酯仿毛哔叽，</w:t>
            </w:r>
            <w:r>
              <w:rPr>
                <w:rFonts w:hint="eastAsia" w:ascii="宋体" w:hAnsi="宋体" w:eastAsia="宋体" w:cs="宋体"/>
                <w:color w:val="auto"/>
                <w:sz w:val="18"/>
                <w:szCs w:val="18"/>
              </w:rPr>
              <w:t xml:space="preserve">藏蓝色；</w:t>
            </w:r>
            <w:r/>
          </w:p>
          <w:p>
            <w:pPr>
              <w:jc w:val="left"/>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100%异型聚酯纤维（含导电纤维）；</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单位面积质量175g/㎡；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（2）帽顶面，帽墙面，帽檐里面料：3D 六边网眼布，100%涤纶；</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（3）帽檐衬芯宽6.5±0.2cm。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714375"/>
                      <wp:effectExtent l="0" t="0" r="9525" b="9525"/>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30"/>
                              <a:stretch/>
                            </pic:blipFill>
                            <pic:spPr bwMode="auto">
                              <a:xfrm>
                                <a:off x="0" y="0"/>
                                <a:ext cx="1190625" cy="714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3.8pt;height:56.2pt;mso-wrap-distance-left:0.0pt;mso-wrap-distance-top:0.0pt;mso-wrap-distance-right:0.0pt;mso-wrap-distance-bottom:0.0pt;" stroked="f" strokeweight="0.75pt">
                      <v:path textboxrect="0,0,0,0"/>
                      <v:imagedata r:id="rId30"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2399</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r>
      <w:tr>
        <w:trPr>
          <w:jc w:val="center"/>
        </w:trPr>
        <w:tc>
          <w:tcPr>
            <w:tcBorders>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内腰带</w:t>
            </w:r>
            <w:r/>
          </w:p>
        </w:tc>
        <w:tc>
          <w:tcPr>
            <w:tcW w:w="5098" w:type="dxa"/>
            <w:vAlign w:val="center"/>
            <w:textDirection w:val="lrTb"/>
            <w:noWrap w:val="false"/>
          </w:tcPr>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（1）钎扣主体：锌合金YZZnAl4A；</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（2）带体：黑色移膜牛皮革；</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w:t>
            </w:r>
            <w:r>
              <w:rPr>
                <w:rFonts w:hint="eastAsia" w:ascii="宋体" w:hAnsi="宋体" w:eastAsia="宋体" w:cs="宋体"/>
                <w:color w:val="auto"/>
                <w:sz w:val="18"/>
                <w:szCs w:val="18"/>
              </w:rPr>
              <w:t xml:space="preserve">钎扣镍镀层厚度/μm≥6，钎扣与带体结合力/N≥400，带体拉伸强力/N≥600，带体粘合剥离强力/N≥60。</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42975"/>
                      <wp:effectExtent l="0" t="0" r="9525" b="952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r/>
                            </pic:nvPicPr>
                            <pic:blipFill>
                              <a:blip r:embed="rId31"/>
                              <a:stretch/>
                            </pic:blipFill>
                            <pic:spPr bwMode="auto">
                              <a:xfrm>
                                <a:off x="0" y="0"/>
                                <a:ext cx="1190625" cy="942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3.8pt;height:74.2pt;mso-wrap-distance-left:0.0pt;mso-wrap-distance-top:0.0pt;mso-wrap-distance-right:0.0pt;mso-wrap-distance-bottom:0.0pt;" stroked="f" strokeweight="0.75pt">
                      <v:path textboxrect="0,0,0,0"/>
                      <v:imagedata r:id="rId31"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779</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Height w:val="102"/>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执勤腰带</w:t>
            </w:r>
            <w:r/>
          </w:p>
        </w:tc>
        <w:tc>
          <w:tcPr>
            <w:tcW w:w="5098" w:type="dxa"/>
            <w:vAlign w:val="center"/>
            <w:textDirection w:val="lrTb"/>
            <w:noWrap w:val="false"/>
          </w:tcPr>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（1）钎扣：压铸锌合金YZZnAl4A；</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（2）螺钉：不锈钢304</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（3）带体：高强弹力机织带,390D涤纶长丝 经线1800 根，纬线4根,橡胶筋37R×200根，宽 40 mm，厚 3.5 mm。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62025"/>
                      <wp:effectExtent l="0" t="0" r="9525" b="9525"/>
                      <wp:docPr id="3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6"/>
                              <pic:cNvPicPr>
                                <a:picLocks noChangeAspect="1"/>
                              </pic:cNvPicPr>
                              <pic:nvPr/>
                            </pic:nvPicPr>
                            <pic:blipFill>
                              <a:blip r:embed="rId32"/>
                              <a:stretch/>
                            </pic:blipFill>
                            <pic:spPr bwMode="auto">
                              <a:xfrm>
                                <a:off x="0" y="0"/>
                                <a:ext cx="1190625" cy="962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3.8pt;height:75.8pt;mso-wrap-distance-left:0.0pt;mso-wrap-distance-top:0.0pt;mso-wrap-distance-right:0.0pt;mso-wrap-distance-bottom:0.0pt;" stroked="f" strokeweight="0.75pt">
                      <v:path textboxrect="0,0,0,0"/>
                      <v:imagedata r:id="rId32"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3451</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bl>
    <w:p>
      <w:pPr>
        <w:pStyle w:val="1401"/>
        <w:ind w:firstLine="480"/>
        <w:spacing w:beforeAutospacing="0" w:afterAutospacing="0" w:line="500" w:lineRule="exact"/>
        <w:rPr>
          <w:rFonts w:ascii="宋体" w:hAnsi="宋体" w:eastAsia="宋体" w:cs="宋体"/>
          <w:iCs/>
          <w:color w:val="auto"/>
        </w:rPr>
      </w:pPr>
      <w:r>
        <w:rPr>
          <w:rFonts w:ascii="宋体" w:hAnsi="宋体" w:eastAsia="宋体" w:cs="宋体"/>
          <w:iCs/>
          <w:color w:val="auto"/>
        </w:rPr>
      </w:r>
      <w:r/>
    </w:p>
    <w:p>
      <w:pPr>
        <w:pStyle w:val="1401"/>
        <w:ind w:firstLine="482"/>
        <w:spacing w:beforeAutospacing="0" w:afterAutospacing="0" w:line="500" w:lineRule="exact"/>
        <w:rPr>
          <w:rFonts w:ascii="宋体" w:hAnsi="宋体" w:eastAsia="宋体" w:cs="宋体"/>
          <w:b/>
          <w:bCs/>
          <w:iCs/>
          <w:color w:val="auto"/>
        </w:rPr>
      </w:pPr>
      <w:r>
        <w:rPr>
          <w:rFonts w:ascii="宋体" w:hAnsi="宋体" w:eastAsia="宋体" w:cs="宋体"/>
          <w:b/>
          <w:bCs/>
          <w:iCs/>
          <w:color w:val="auto"/>
        </w:rPr>
      </w:r>
      <w:r/>
    </w:p>
    <w:p>
      <w:pPr>
        <w:pStyle w:val="1401"/>
        <w:ind w:firstLine="482"/>
        <w:spacing w:beforeAutospacing="0" w:afterAutospacing="0" w:line="500" w:lineRule="exact"/>
        <w:rPr>
          <w:rFonts w:ascii="宋体" w:hAnsi="宋体" w:eastAsia="宋体" w:cs="宋体"/>
          <w:b/>
          <w:bCs/>
          <w:iCs/>
          <w:color w:val="auto"/>
        </w:rPr>
      </w:pPr>
      <w:r>
        <w:rPr>
          <w:rFonts w:ascii="宋体" w:hAnsi="宋体" w:eastAsia="宋体" w:cs="宋体"/>
          <w:b/>
          <w:bCs/>
          <w:iCs/>
          <w:color w:val="auto"/>
        </w:rPr>
      </w:r>
      <w:r/>
    </w:p>
    <w:p>
      <w:pPr>
        <w:pStyle w:val="1401"/>
        <w:ind w:firstLine="482"/>
        <w:spacing w:beforeAutospacing="0" w:afterAutospacing="0" w:line="500" w:lineRule="exact"/>
        <w:rPr>
          <w:rFonts w:ascii="宋体" w:hAnsi="宋体" w:eastAsia="宋体" w:cs="宋体"/>
          <w:b/>
          <w:bCs/>
          <w:iCs/>
          <w:color w:val="auto"/>
        </w:rPr>
      </w:pPr>
      <w:r>
        <w:rPr>
          <w:rFonts w:hint="eastAsia" w:ascii="宋体" w:hAnsi="宋体" w:eastAsia="宋体" w:cs="宋体"/>
          <w:b/>
          <w:bCs/>
          <w:iCs/>
          <w:color w:val="auto"/>
        </w:rPr>
        <w:t xml:space="preserve">2、采购包2：</w:t>
      </w:r>
      <w:r/>
    </w:p>
    <w:tbl>
      <w:tblPr>
        <w:tblStyle w:val="138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022"/>
        <w:gridCol w:w="5071"/>
        <w:gridCol w:w="2164"/>
        <w:gridCol w:w="757"/>
        <w:gridCol w:w="612"/>
      </w:tblGrid>
      <w:tr>
        <w:trPr>
          <w:jc w:val="center"/>
          <w:trHeight w:val="812"/>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507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6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样式图片</w: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r>
      <w:tr>
        <w:trPr>
          <w:jc w:val="center"/>
          <w:trHeight w:val="2946"/>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作训鞋</w:t>
            </w:r>
            <w:r/>
          </w:p>
        </w:tc>
        <w:tc>
          <w:tcPr>
            <w:tcW w:w="5071" w:type="dxa"/>
            <w:vAlign w:val="center"/>
            <w:textDirection w:val="lrTb"/>
            <w:noWrap w:val="false"/>
          </w:tcPr>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（1）外底：橡胶外底、EVA 中底+勾心胶粘复合，黑色；</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（2）鞋帮复合帆布：黑色面布涤 60/维 20/棉20，30s/3、2/2 方平+深灰389dtex 涤丝皱组织里布；</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单位面积质量/（g/m2）：645±20；</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断裂强力/N：经向≥3000，纬向≥1800；</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撕破强力/N：经向≥350，纬向≥250；</w:t>
            </w:r>
            <w:r/>
          </w:p>
          <w:p>
            <w:pPr>
              <w:jc w:val="left"/>
              <w:rPr>
                <w:rFonts w:ascii="宋体" w:hAnsi="宋体" w:eastAsia="宋体" w:cs="宋体"/>
                <w:bCs/>
                <w:color w:val="auto"/>
                <w:sz w:val="18"/>
                <w:szCs w:val="18"/>
              </w:rPr>
            </w:pPr>
            <w:r>
              <w:rPr>
                <w:rFonts w:hint="eastAsia" w:ascii="宋体" w:hAnsi="宋体" w:eastAsia="宋体" w:cs="宋体"/>
                <w:color w:val="auto"/>
                <w:sz w:val="18"/>
                <w:szCs w:val="18"/>
              </w:rPr>
              <w:t xml:space="preserve">耐磨性能：2000 次后无破损；</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（3）耐磨性能：</w:t>
            </w:r>
            <w:r>
              <w:rPr>
                <w:rFonts w:hint="eastAsia" w:ascii="宋体" w:hAnsi="宋体" w:eastAsia="宋体" w:cs="宋体"/>
                <w:color w:val="auto"/>
                <w:sz w:val="18"/>
                <w:szCs w:val="18"/>
              </w:rPr>
              <w:t xml:space="preserve">橡胶外底磨痕长度应≤7.0mm；</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（4）橡胶外底硬度（邵尔A）为60度～66度，中底硬度（邵尔C）为52度～58度；</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（5）</w:t>
            </w:r>
            <w:r>
              <w:rPr>
                <w:rFonts w:hint="eastAsia" w:ascii="宋体" w:hAnsi="宋体" w:eastAsia="宋体" w:cs="宋体"/>
                <w:bCs/>
                <w:color w:val="auto"/>
                <w:sz w:val="18"/>
                <w:szCs w:val="18"/>
              </w:rPr>
              <w:t xml:space="preserve">防滑性能：动摩擦系数应≥0.30</w:t>
            </w:r>
            <w:r/>
          </w:p>
        </w:tc>
        <w:tc>
          <w:tcPr>
            <w:tcW w:w="216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019175"/>
                      <wp:effectExtent l="0" t="0" r="9525" b="9525"/>
                      <wp:docPr id="35"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9"/>
                              <pic:cNvPicPr>
                                <a:picLocks noChangeAspect="1"/>
                              </pic:cNvPicPr>
                              <pic:nvPr/>
                            </pic:nvPicPr>
                            <pic:blipFill>
                              <a:blip r:embed="rId33"/>
                              <a:stretch/>
                            </pic:blipFill>
                            <pic:spPr bwMode="auto">
                              <a:xfrm>
                                <a:off x="0" y="0"/>
                                <a:ext cx="1190625"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3.8pt;height:80.2pt;mso-wrap-distance-left:0.0pt;mso-wrap-distance-top:0.0pt;mso-wrap-distance-right:0.0pt;mso-wrap-distance-bottom:0.0pt;" stroked="f" strokeweight="0.75pt">
                      <v:path textboxrect="0,0,0,0"/>
                      <v:imagedata r:id="rId33" o:title=""/>
                    </v:shape>
                  </w:pict>
                </mc:Fallback>
              </mc:AlternateConten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3165</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r>
      <w:tr>
        <w:trPr>
          <w:jc w:val="center"/>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冬执勤靴</w:t>
            </w:r>
            <w:r/>
          </w:p>
        </w:tc>
        <w:tc>
          <w:tcPr>
            <w:tcW w:w="5071" w:type="dxa"/>
            <w:vAlign w:val="center"/>
            <w:textDirection w:val="lrTb"/>
            <w:noWrap w:val="false"/>
          </w:tcPr>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（1）黑色全粒面黄牛帮面革：前帮厚度 1.8mm～2.0mm，后帮、鞋耳上、鞋耳下、领口、领口撘扣、后条皮、后包跟厚度 1.6mm～1.8mm，鞋舌上、鞋舌下、拉链挡片厚度 1.2mm～1.4mm，鞋耳里、舌翼、领口里厚度 0.8mm～1.0mm；</w:t>
            </w:r>
            <w:r/>
          </w:p>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（2）鞋底部位：EVA 中底+橡胶外底+橡胶防滑片；</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（3）穿鞋带鞋眼：H65 黄铜，电镀喷塑处理，黑色；</w:t>
            </w:r>
            <w:r/>
          </w:p>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（4）</w:t>
            </w:r>
            <w:r>
              <w:rPr>
                <w:rFonts w:hint="eastAsia" w:ascii="宋体" w:hAnsi="宋体" w:eastAsia="宋体" w:cs="宋体"/>
                <w:color w:val="auto"/>
                <w:sz w:val="18"/>
                <w:szCs w:val="18"/>
              </w:rPr>
              <w:t xml:space="preserve">穿鞋带</w:t>
            </w:r>
            <w:r>
              <w:rPr>
                <w:rFonts w:hint="eastAsia" w:ascii="宋体" w:hAnsi="宋体" w:eastAsia="宋体" w:cs="宋体"/>
                <w:color w:val="auto"/>
                <w:sz w:val="18"/>
                <w:szCs w:val="18"/>
                <w:lang w:bidi="ar"/>
              </w:rPr>
              <w:t xml:space="preserve">速拉环：H65 黄铜，材料厚度0.7mm，黑色；</w:t>
            </w:r>
            <w:r/>
          </w:p>
          <w:p>
            <w:pPr>
              <w:jc w:val="left"/>
              <w:widowControl/>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（5）</w:t>
            </w:r>
            <w:r>
              <w:rPr>
                <w:rFonts w:hint="eastAsia" w:ascii="宋体" w:hAnsi="宋体" w:eastAsia="宋体" w:cs="宋体"/>
                <w:color w:val="auto"/>
                <w:sz w:val="18"/>
                <w:szCs w:val="18"/>
              </w:rPr>
              <w:t xml:space="preserve">系</w:t>
            </w:r>
            <w:r>
              <w:rPr>
                <w:rFonts w:hint="eastAsia" w:ascii="宋体" w:hAnsi="宋体" w:eastAsia="宋体" w:cs="宋体"/>
                <w:color w:val="auto"/>
                <w:sz w:val="18"/>
                <w:szCs w:val="18"/>
                <w:lang w:bidi="ar"/>
              </w:rPr>
              <w:t xml:space="preserve">鞋鞋带：黑色涤纶长丝材料，扯断力</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lang w:bidi="ar"/>
              </w:rPr>
              <w:t xml:space="preserve">300N；抗松脱性能</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lang w:bidi="ar"/>
              </w:rPr>
              <w:t xml:space="preserve">12N；</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（6）后帮内侧见拉链：7 号防水尼龙拉链，黑色，应符合 QB/T 5784—2022 的要求；</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（7）前帮衬片、后包跟衬片全棉帆布：100%棉；</w:t>
            </w:r>
            <w:r/>
          </w:p>
          <w:p>
            <w:pPr>
              <w:jc w:val="left"/>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（8）毛毡内垫：毛毡内垫由织物与毛毡材料缝制而成。内垫织物为涤纶长丝经编平剪维罗绒，毛毡材料为本白色纯羊毛毛毡。</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毛毡内垫厚度（5.0±1.0）mm；</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毛毡材料净干含毛量：</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95%；</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毛毡材料单位体积质量：</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0.20g/cm3</w:t>
            </w:r>
            <w:r/>
          </w:p>
          <w:p>
            <w:pPr>
              <w:jc w:val="left"/>
              <w:rPr>
                <w:rFonts w:ascii="宋体" w:hAnsi="宋体" w:eastAsia="宋体" w:cs="宋体"/>
                <w:bCs/>
                <w:color w:val="auto"/>
                <w:sz w:val="18"/>
                <w:szCs w:val="18"/>
              </w:rPr>
            </w:pPr>
            <w:r>
              <w:rPr>
                <w:rFonts w:hint="eastAsia" w:ascii="宋体" w:hAnsi="宋体" w:eastAsia="宋体" w:cs="宋体"/>
                <w:color w:val="auto"/>
                <w:sz w:val="18"/>
                <w:szCs w:val="18"/>
              </w:rPr>
              <w:t xml:space="preserve">内垫织物化学物质限量要求应符合5.8 的规定</w:t>
            </w:r>
            <w:r/>
          </w:p>
        </w:tc>
        <w:tc>
          <w:tcPr>
            <w:tcW w:w="2164" w:type="dxa"/>
            <w:vAlign w:val="center"/>
            <w:textDirection w:val="lrTb"/>
            <w:noWrap w:val="false"/>
          </w:tcPr>
          <w:p>
            <w:pPr>
              <w:ind w:left="-136" w:right="-107"/>
              <w:jc w:val="center"/>
              <w:rPr>
                <w:rFonts w:ascii="宋体" w:hAnsi="宋体" w:eastAsia="宋体" w:cs="宋体"/>
                <w:b/>
                <w:bCs/>
                <w:color w:val="auto"/>
                <w:sz w:val="24"/>
              </w:rPr>
            </w:pPr>
            <w:r>
              <w:rPr>
                <w:rFonts w:hint="eastAsia" w:ascii="宋体" w:hAnsi="宋体" w:eastAsia="宋体" w:cs="宋体"/>
                <w:color w:val="auto"/>
                <w:position w:val="-71"/>
                <w:sz w:val="24"/>
              </w:rPr>
              <mc:AlternateContent>
                <mc:Choice Requires="wpg">
                  <w:drawing>
                    <wp:inline xmlns:wp="http://schemas.openxmlformats.org/drawingml/2006/wordprocessingDrawing" distT="0" distB="0" distL="0" distR="0">
                      <wp:extent cx="771525" cy="981075"/>
                      <wp:effectExtent l="0" t="0" r="9525" b="9525"/>
                      <wp:docPr id="36" name="IM 68"/>
                      <wp:cNvGraphicFramePr/>
                      <a:graphic xmlns:a="http://schemas.openxmlformats.org/drawingml/2006/main">
                        <a:graphicData uri="http://schemas.openxmlformats.org/drawingml/2006/picture">
                          <pic:pic xmlns:pic="http://schemas.openxmlformats.org/drawingml/2006/picture">
                            <pic:nvPicPr>
                              <pic:cNvPr id="66" name="IM 68"/>
                              <pic:cNvPicPr/>
                              <pic:nvPr/>
                            </pic:nvPicPr>
                            <pic:blipFill>
                              <a:blip r:embed="rId34"/>
                              <a:stretch/>
                            </pic:blipFill>
                            <pic:spPr bwMode="auto">
                              <a:xfrm>
                                <a:off x="0" y="0"/>
                                <a:ext cx="771749" cy="981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0.8pt;height:77.2pt;mso-wrap-distance-left:0.0pt;mso-wrap-distance-top:0.0pt;mso-wrap-distance-right:0.0pt;mso-wrap-distance-bottom:0.0pt;" stroked="false">
                      <v:path textboxrect="0,0,0,0"/>
                      <v:imagedata r:id="rId34" o:title=""/>
                    </v:shape>
                  </w:pict>
                </mc:Fallback>
              </mc:AlternateConten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1079</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r>
    </w:tbl>
    <w:p>
      <w:pPr>
        <w:pStyle w:val="1401"/>
        <w:ind w:firstLine="482"/>
        <w:spacing w:beforeAutospacing="0" w:afterAutospacing="0" w:line="500" w:lineRule="exact"/>
        <w:rPr>
          <w:rFonts w:ascii="宋体" w:hAnsi="宋体" w:eastAsia="宋体" w:cs="宋体"/>
          <w:b/>
          <w:bCs/>
          <w:i/>
          <w:color w:val="auto"/>
          <w:u w:val="single"/>
        </w:rPr>
      </w:pPr>
      <w:r>
        <w:rPr>
          <w:rFonts w:hint="eastAsia" w:ascii="宋体" w:hAnsi="宋体" w:eastAsia="宋体" w:cs="宋体"/>
          <w:b/>
          <w:bCs/>
          <w:i/>
          <w:color w:val="auto"/>
          <w:u w:val="single"/>
        </w:rPr>
        <w:t xml:space="preserve">3、上述采购包1及采购包2的技术参数中，斜体且有下划线的参数为实质性要求，不允许负偏离，投标时提供《技术要求响应及偏离表》，否则作为不实质响应招标文件处理。</w:t>
      </w:r>
      <w:r/>
    </w:p>
    <w:p>
      <w:pPr>
        <w:pStyle w:val="1401"/>
        <w:ind w:firstLine="480"/>
        <w:spacing w:beforeAutospacing="0" w:afterAutospacing="0" w:line="500" w:lineRule="exact"/>
        <w:rPr>
          <w:rFonts w:hint="eastAsia" w:ascii="宋体" w:hAnsi="宋体" w:eastAsia="宋体" w:cs="宋体"/>
          <w:iCs/>
          <w:color w:val="auto"/>
        </w:rPr>
      </w:pPr>
      <w:r>
        <w:rPr>
          <w:rFonts w:hint="eastAsia" w:ascii="宋体" w:hAnsi="宋体" w:eastAsia="宋体" w:cs="宋体"/>
          <w:iCs/>
          <w:color w:val="auto"/>
        </w:rPr>
        <w:t xml:space="preserve">4、上述采购包1及采购包2的技术参数中，标</w:t>
      </w:r>
      <w:r>
        <w:rPr>
          <w:rFonts w:hint="eastAsia" w:ascii="宋体" w:hAnsi="宋体" w:eastAsia="宋体" w:cs="宋体"/>
          <w:iCs/>
          <w:color w:val="auto"/>
          <w:lang w:val="zh-CN"/>
        </w:rPr>
        <w:t xml:space="preserve">▲</w:t>
      </w:r>
      <w:r>
        <w:rPr>
          <w:rFonts w:hint="eastAsia" w:ascii="宋体" w:hAnsi="宋体" w:eastAsia="宋体" w:cs="宋体"/>
          <w:iCs/>
          <w:color w:val="auto"/>
        </w:rPr>
        <w:t xml:space="preserve">的参数，投标时提供承诺函（承诺函格式自拟，承诺内容为中标后按要求送检，并出具具备相应检测能力的第三方检测机构出具的检测报告，检测报告检测结果满足该项技术参数要求，且送检费用由中标人承担。中标人应当核实检测报告的真实性，包括确认检测机构是否具备相应资质、检测范围是否包含投标产品、检测机构是否在市场监管部门官网可查、检测报告内容是否真实以及委托检测方和承接方之间的委托协议，付费记录等，如中标人未尽审查义务，依法承担相应法律责任。），未按要求提供承诺函的按负偏离处理。</w:t>
      </w:r>
      <w:r/>
    </w:p>
    <w:p>
      <w:pPr>
        <w:pStyle w:val="1401"/>
        <w:ind w:firstLine="480"/>
        <w:spacing w:beforeAutospacing="0" w:afterAutospacing="0" w:line="500" w:lineRule="exact"/>
        <w:rPr>
          <w:rFonts w:hint="eastAsia" w:ascii="宋体" w:hAnsi="宋体" w:eastAsia="宋体" w:cs="宋体"/>
          <w:iCs/>
          <w:color w:val="auto"/>
          <w:highlight w:val="none"/>
        </w:rPr>
      </w:pPr>
      <w:r>
        <w:rPr>
          <w:rFonts w:hint="eastAsia" w:ascii="宋体" w:hAnsi="宋体" w:eastAsia="宋体" w:cs="宋体"/>
          <w:iCs/>
          <w:color w:val="auto"/>
        </w:rPr>
        <w:t xml:space="preserve">5、本项目采用全费用综合单价报价，投标人应按规定格式报价，该报价应包括但不限于材料费、人工费、制作费、运杂费、包装费、保险费、售后服务费、招标代理费、管理费、利润、规费、税金等一切费用。投标人应充分考虑项目的规模、性质、供货期间的市场风险和国家政策性调整风险系数以及采购人对项目范围、供货期、质量等的要求，并计入报价中，最终全费用综合单价不作调整。</w:t>
      </w:r>
      <w:r/>
    </w:p>
    <w:p>
      <w:pPr>
        <w:pStyle w:val="1401"/>
        <w:ind w:firstLine="480"/>
        <w:spacing w:beforeAutospacing="0" w:afterAutospacing="0" w:line="500" w:lineRule="exact"/>
        <w:rPr>
          <w:rFonts w:hint="eastAsia" w:ascii="宋体" w:hAnsi="宋体" w:eastAsia="宋体" w:cs="宋体"/>
          <w:color w:val="auto"/>
        </w:rPr>
      </w:pPr>
      <w:r>
        <w:rPr>
          <w:rFonts w:hint="eastAsia" w:ascii="宋体" w:hAnsi="宋体" w:eastAsia="宋体" w:cs="宋体"/>
          <w:iCs/>
          <w:color w:val="auto"/>
          <w:highlight w:val="none"/>
        </w:rPr>
        <w:t xml:space="preserve">6</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本项目</w:t>
      </w:r>
      <w:r>
        <w:rPr>
          <w:rFonts w:hint="eastAsia" w:ascii="宋体" w:hAnsi="宋体" w:eastAsia="宋体" w:cs="宋体"/>
          <w:iCs/>
          <w:color w:val="auto"/>
          <w:highlight w:val="none"/>
        </w:rPr>
        <w:t xml:space="preserve">分包1</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的</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不属于</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节能</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范围</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属于</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环境</w:t>
      </w:r>
      <w:r>
        <w:rPr>
          <w:rFonts w:hint="eastAsia" w:ascii="宋体" w:hAnsi="宋体" w:eastAsia="宋体" w:cs="宋体"/>
          <w:iCs/>
          <w:color w:val="auto"/>
          <w:highlight w:val="none"/>
        </w:rPr>
        <w:t xml:space="preserve">标志</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t xml:space="preserve">A070101棉、化纤纺织及印染原料</w:t>
      </w:r>
      <w:r>
        <w:t xml:space="preserve">（HJ2546</w:t>
      </w:r>
      <w:r>
        <w:t xml:space="preserve">纺织</w:t>
      </w:r>
      <w:r>
        <w:t xml:space="preserve">产品</w:t>
      </w:r>
      <w:r>
        <w:t xml:space="preserve">）</w:t>
      </w:r>
      <w:r>
        <w:rPr>
          <w:rFonts w:hint="eastAsia" w:ascii="宋体" w:hAnsi="宋体" w:eastAsia="宋体" w:cs="宋体"/>
          <w:iCs/>
          <w:color w:val="auto"/>
          <w:highlight w:val="none"/>
        </w:rPr>
        <w:t xml:space="preserve">范围</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分包2</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的</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不属于</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节能</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和</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环境</w:t>
      </w:r>
      <w:r>
        <w:rPr>
          <w:rFonts w:hint="eastAsia" w:ascii="宋体" w:hAnsi="宋体" w:eastAsia="宋体" w:cs="宋体"/>
          <w:iCs/>
          <w:color w:val="auto"/>
          <w:highlight w:val="none"/>
        </w:rPr>
        <w:t xml:space="preserve">标志</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范围</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r>
      <w:r/>
    </w:p>
    <w:p>
      <w:pPr>
        <w:pStyle w:val="1401"/>
        <w:spacing w:beforeAutospacing="0" w:afterAutospacing="0" w:line="500" w:lineRule="exact"/>
        <w:rPr>
          <w:rFonts w:ascii="宋体" w:hAnsi="宋体" w:eastAsia="宋体" w:cs="宋体"/>
          <w:iCs/>
          <w:color w:val="auto"/>
        </w:rPr>
      </w:pPr>
      <w:r>
        <w:rPr>
          <w:rFonts w:hint="eastAsia" w:ascii="宋体" w:hAnsi="宋体" w:eastAsia="宋体" w:cs="宋体"/>
          <w:b/>
          <w:bCs/>
          <w:iCs/>
          <w:color w:val="auto"/>
        </w:rPr>
        <w:t xml:space="preserve">四、供货及售后服务需求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量体要求：合同签订7个日历天之内，中标人负责免费安排专业量体师上门量体，量体完毕，中标人须在3个日历天内将尺寸汇总整理，对所有服装按型号进行套号，协助采购人将人员被装号型录入辅警被装管理系统。中标人对量体数据、服装号型的精确性负责，对不合体的服装及时调换。</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2、保修服务要求：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2.1中标人不得将合同转包或未经采购人同意分包其他单位。一经发现查实，取消本次中标资格，并予以相应处罚。</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2.2产品的质量、运输、包装、验收须符合国家有关标准。由采购人依据相应国家标准，按招标确定的材料组织验收。</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2.3中标人须有明确的售后服务质量保证措施和体系，如果出现因规格或工艺未达标导致的质量问题，中标人必须在5天内完成更换。</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中标人须确保供货的产品面料、辅料的规格能够达到招标文件的要求，采购人验收时将随机抽取产品，并送有专业资质的第三方检测机构检验，送检结果如不能达到采购人需求的，除退还产品，追回已支付款项，没收全部履约保证金，并由中标人承担因此造成的一切损失。</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2.5主要面料及辅料的备品备件要求达到5%。</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3、知识产权：供应商应保证采购人免除且中标人承担由于采购方在其本国使用本次采购的货物或货物任何一部分时而引起第三方提出的侵犯专利权、商标权或工业设计 权的起诉、行动、行政程序索赔、请求等以及采购方为此而产生的损失和损害、费用和支出（包括律师费）。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4、验收：</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验货：中标人向采购人供应的产品均应是符合其规定的性能，无瑕疵和缺陷的合格产品。质量出现问题，供方负责包退、包换，因此发生的费用由中标人负责。货物验收在货物到达地进行。验收时供需双方派员一起当场开箱验货，如发现货物短缺、质次、损坏、产地和规格不符等问题，应作详细记录，由中标人立即无条件为需方调换或补齐，同时由中标人承担因此产生的一切后果。</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4.2成品验收：采购包1采购人抽取</w:t>
      </w:r>
      <w:r>
        <w:rPr>
          <w:rFonts w:ascii="宋体" w:hAnsi="宋体" w:eastAsia="宋体" w:cs="宋体"/>
          <w:color w:val="auto"/>
        </w:rPr>
        <w:t xml:space="preserve">12</w:t>
      </w:r>
      <w:r>
        <w:rPr>
          <w:rFonts w:hint="eastAsia" w:ascii="宋体" w:hAnsi="宋体" w:eastAsia="宋体" w:cs="宋体"/>
          <w:color w:val="auto"/>
        </w:rPr>
        <w:t xml:space="preserve">种成品（每个品种至少1件），采购包2采购人抽取2种成品（每个品种至少1件）送有专业资质的第三方检测机构（检测机构由甲方确定）检验，检测结果与招标文件及投标文件进行比对：①检测合格，符合招标文件对各包质量的要求，采购人同意接收该产品并支付货款。②中标人所交物资质量检测不合格的，采购人有权终止合同，同时没收履约保证金，按照政府采购相关规定处理。③成品验收检测费用由中标人承担。</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4.3中标人将物资品种送达采购人指定地点，须同时向采购人提交第三方检测机构出具的检测报告（包括原材料、辅料、服饰等）复印件，如未提供以上材料，采购人有权拒绝收货和拒绝结算。</w:t>
      </w:r>
      <w:r/>
    </w:p>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五、投标样品递交要求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1、投标人应当按照招标文件的要求提供样品，投标样品作为投标文件的组成部分。样品递交截止时间同提交投标文件截止时间，样品递交地点为盐城市盐都区紫金大厦505室。</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2、未按投标样品清单提供样品或投标样品提供不全的，样品评分项不得分。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每个采购包的所有样品统一放入一个大袋（箱）中，大袋（箱）表面粘贴投标单位名称、参与采购包号。样品中不能出现投标供应商的任何标记，标记如：投标单位名称、品牌、制造商等，否则作为无效投标处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投标人须在中标公告发布之日起15天内到盐城市盐都区紫金大厦505室退领样品，逾期视为投标人自弃样品（采购方有权自行处理）。中标人提供的样品予以保存，并作为采购人履约验收的参考。各投标人为本次采购所提供的实物样品制作的费用由供应商自行考虑，采购人不承担任何费用。</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5、样品明细清单</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5.1采购包1：</w:t>
      </w:r>
      <w:r/>
    </w:p>
    <w:tbl>
      <w:tblPr>
        <w:tblStyle w:val="13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612"/>
        <w:gridCol w:w="1276"/>
        <w:gridCol w:w="1438"/>
        <w:gridCol w:w="2652"/>
      </w:tblGrid>
      <w:tr>
        <w:trPr>
          <w:jc w:val="center"/>
          <w:trHeight w:val="765"/>
        </w:trPr>
        <w:tc>
          <w:tcPr>
            <w:shd w:val="clear" w:color="auto" w:fill="auto"/>
            <w:tcW w:w="1093"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auto"/>
            <w:tcW w:w="2612"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被装名称</w:t>
            </w:r>
            <w:r/>
          </w:p>
        </w:tc>
        <w:tc>
          <w:tcPr>
            <w:shd w:val="clear" w:color="auto" w:fill="auto"/>
            <w:tcW w:w="1276"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auto"/>
            <w:tcW w:w="1438"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auto"/>
            <w:tcW w:w="2652"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规格</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文职夏执勤服</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女 165/96B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勤务长袖制式衬衣</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勤务单裤</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175/86B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夏作训服</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175/96/86</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反光背心</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雨衣</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175/96/86</w:t>
            </w:r>
            <w:r/>
          </w:p>
        </w:tc>
      </w:tr>
    </w:tbl>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5.2采购包2：</w:t>
      </w:r>
      <w:r/>
    </w:p>
    <w:tbl>
      <w:tblPr>
        <w:tblStyle w:val="13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612"/>
        <w:gridCol w:w="1276"/>
        <w:gridCol w:w="1438"/>
        <w:gridCol w:w="2652"/>
      </w:tblGrid>
      <w:tr>
        <w:trPr>
          <w:jc w:val="center"/>
          <w:trHeight w:val="765"/>
        </w:trPr>
        <w:tc>
          <w:tcPr>
            <w:shd w:val="clear" w:color="auto" w:fill="auto"/>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5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作训鞋</w:t>
            </w:r>
            <w:r/>
          </w:p>
        </w:tc>
        <w:tc>
          <w:tcPr>
            <w:shd w:val="clear" w:color="auto" w:fill="auto"/>
            <w:tcW w:w="126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双</w:t>
            </w:r>
            <w:r/>
          </w:p>
        </w:tc>
        <w:tc>
          <w:tcPr>
            <w:shd w:val="clear" w:color="auto" w:fill="auto"/>
            <w:tcW w:w="14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男250 mm</w:t>
            </w:r>
            <w:r/>
          </w:p>
        </w:tc>
      </w:tr>
      <w:tr>
        <w:trPr>
          <w:jc w:val="center"/>
          <w:trHeight w:val="765"/>
        </w:trPr>
        <w:tc>
          <w:tcPr>
            <w:shd w:val="clear" w:color="auto" w:fill="auto"/>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auto"/>
            <w:tcW w:w="25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冬执勤靴</w:t>
            </w:r>
            <w:r/>
          </w:p>
        </w:tc>
        <w:tc>
          <w:tcPr>
            <w:shd w:val="clear" w:color="auto" w:fill="auto"/>
            <w:tcW w:w="126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双</w:t>
            </w:r>
            <w:r/>
          </w:p>
        </w:tc>
        <w:tc>
          <w:tcPr>
            <w:shd w:val="clear" w:color="auto" w:fill="auto"/>
            <w:tcW w:w="14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男250 mm</w:t>
            </w:r>
            <w:r/>
          </w:p>
        </w:tc>
      </w:tr>
    </w:tbl>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六、其他要求</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1、技术参数响应</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根据各投标人所投产品的标“▲”的技术参数的响应情况进行评分，标“▲”技术参数完全响应要求的优先。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2、业绩</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为了确保项目的顺利实施，投标人需具备丰富的供货经验，确保本项目的顺利实施，投标人提供自2023年1月1日</w:t>
      </w:r>
      <w:r>
        <w:rPr>
          <w:rFonts w:hint="eastAsia" w:ascii="宋体" w:hAnsi="宋体" w:eastAsia="宋体" w:cs="宋体"/>
          <w:color w:val="auto"/>
          <w:lang w:bidi="ar"/>
        </w:rPr>
        <w:t xml:space="preserve">（以合同签订时间为准）</w:t>
      </w:r>
      <w:r>
        <w:rPr>
          <w:rFonts w:hint="eastAsia" w:ascii="宋体" w:hAnsi="宋体" w:eastAsia="宋体" w:cs="宋体"/>
          <w:color w:val="auto"/>
        </w:rPr>
        <w:t xml:space="preserve">以来承担过类似项目供货业绩的优先。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3、企业实力</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为了择优选择中标人，体现企业实力，投标人具备质量管理体系认证证书、环境管理体系认证证书、职业健康安全管理体系认证证书的优先。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4、样品比较</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4.1采购包1：</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4.1.1洁净无痕：成品内外要熨烫平服、抽风干燥，产品干燥整洁，无烫光、水渍、变色。</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4.1.2线头清零：衣身及缝份处无外露浮线、余线，修剪彻底。码边干净、规整，无多余的线头，左右拼接接缝处对称，结合处受力后无开缝，尺口吻合、整齐。</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4.1.3品相完好：口袋袋位对称、袋长长短一致、袋角的衔接密实。两袖长短一致、腋下的衔接处密实、袖口平整。无脱纱、勾丝、色花、色差，整体洁净规整。钮扣表面光洁、衔接密实、布置匀称。拉链的链头质量好，做工精细，拉动顺滑，拉链及链头无刺感，拉链的衔接处对称、整洁。腰带无异味、表面光滑无毛刺，扣件开合顺畅。</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4.1.4样版型：衣领的大小左右对称、领面平服、嵌线均匀。各部位服帖规整、挺括有型，整烫平顺无死褶，左右对称精准（领型、口袋、肩线等对称部位对齐）。</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4.1.5缝制：车线分布均匀，针脚细、密、实，针距密度符合相应产品标准，线路顺直、整齐、牢固，无跳线、断线、重线、线迹松紧不一现象。针迹顺直流畅、无歪斜跳线，拼缝平整饱满、缉线清晰，针脚细密规整。</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4.1.6质感：视觉质感柔光泽；面料纹理与机理上，表面光滑，肌理感强；悬垂感强，不易变形；触觉质感柔软、爽滑、有明确的摩擦感和天然感、丰满度/骨感强；摩擦时几乎静音。</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4.2采购包2：</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4.2.1整体版型端正：整双鞋整体感官周正平稳，左右鞋版型对称，鞋头、鞋帮、后跟、鞋腰平整挺括，无歪扭、塌陷、高低不平现象，两只鞋同部位弧度、宽窄、高度保持一致，整体线条流畅规整。</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4.2.2色泽统一：同双鞋鞋面、内里、鞋底、饰件等相同部位色泽均匀统一，无色差、花色不均、深浅不一问题，无偏色、褪色、发乌瑕疵。</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4.2.3洁净无味：整鞋内外干净整洁，无灰尘污渍、胶渍、油墨印、毛刺碎屑，面料无霉斑；鞋身、内衬、胶水无刺激性异味，仅留存正常材质轻微气味。</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4.2.4粘合工艺：鞋帮子口、鞋头、后跟、内外包边粘合整齐严实，胶水涂布均匀，无溢胶、缺胶、缝隙，静置弯折后无开胶、脱层、起翘问题。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4.2.5内里平顺：内底平整无凸起疙瘩，鞋垫贴合不卷边、不滑动，内里衬布贴合鞋腔，无褶皱、鼓包、硬棱，穿着贴合无硌脚异物感。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4.2.6缝制工艺：鞋面、包边、鞋帮拼接、后跟补强等线道规整流畅，针距均匀一致，线路顺直无跳线、断线、浮线、重针，线头修剪干净，拼接处受力牢固不松线。</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4.2.7帮面品质：鞋帮正面、内侧、后跟部位完整，不允许出现裂浆、起皮、脆裂、龟裂现象，涂层附着牢固，弯折无掉皮掉浆，无划痕、划伤、破损。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4.2.8外底标准：外底花纹深浅、纹路清晰；鞋底硫化程度适中，无欠硫发软、过硫发硬、喷霜发白、粉化掉屑问题，防滑纹路完整无残缺，鞋底边缘打磨平整无毛刺。</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5、供货实施方案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5.1采购包1：</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投标人针对项目需求内容制定明确、详细、规范、全面、可操作性强的项目实施方案，至少包含以下内容：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5.1.1原材料保障措施方案（包括原材料质量保障、原材料供应、原材料检测等措施方案等）：采用优质面料</w:t>
      </w:r>
      <w:r>
        <w:rPr>
          <w:rFonts w:hint="eastAsia" w:ascii="宋体" w:hAnsi="宋体" w:eastAsia="宋体" w:cs="宋体"/>
          <w:color w:val="auto"/>
        </w:rPr>
        <w:t xml:space="preserve">、辅料，精准测算用料需求，常备15天安全库存，同步储备至少1家备用供货渠道，针对断货、物流延误制定备用调货渠道，规避供货中断风险。原材料质量保障上，统一制定面料、拉链、纽扣等原料技术标准，明确瑕疵原料退换；建立原料入库全检、全程溯源台账，所有原料入库全覆盖抽检，不合格原料24小时内完成隔离、统一退回并做好溯源登记。原材料检测实行入库必检制度，抽样检测克重、色牢度、甲醛等关键指标，检测报告当日出具，检测合格后方可投入生产；整套机制从货源稳定、源头质控、入库核验形成闭环，全方位保障制服原材料供应充足、品质合规。</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5.1.2生产实施方案（包括生产计划、进度保障措施、工艺流程、生产技术优势、岗位和人员设置等）：生产计划依据订单总量、交付时限拆分月度、日度排产表，区分批量订单与零星补单，预留10%缓冲产能。进度保障实行每日产能台账、早晚</w:t>
      </w:r>
      <w:r>
        <w:rPr>
          <w:rFonts w:hint="eastAsia" w:ascii="宋体" w:hAnsi="宋体" w:eastAsia="宋体" w:cs="宋体"/>
          <w:color w:val="auto"/>
        </w:rPr>
        <w:t xml:space="preserve">生产例会机制，配套备用设备与外协应急渠道，核心设备配备备用机型，物料提前备货避免停工，滞后工序即时调整人力赶工。工艺流程标准化，依次开展裁片、缝制、锁边、整烫、检验、包装入库，各工序划分专属工位流转作业，成品尺寸误差控制±1cm。生产技术采用智能裁剪设备、定型熨烫工艺，版型统一稳定，降低尺寸偏差，提升成衣平整度。人员按工序定岗，设置裁剪、缝纫、质检、管理等岗位，配齐熟练技工，每半月组织1次标准化培训，落实岗位职责考核。整套方案以细化计划控周期、标准工艺控品质、合理定岗提效率，确保制服按期、保质完成生产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5.1.3质量保障方案（包括常见质量问题的控制方案、产品内部检验验收、针对批量货物进行整体把控的解决措施、包装质量保障措施方案等）：全方位把控成衣品质。针对跳线、</w:t>
      </w:r>
      <w:r>
        <w:rPr>
          <w:rFonts w:hint="eastAsia" w:ascii="宋体" w:hAnsi="宋体" w:eastAsia="宋体" w:cs="宋体"/>
          <w:color w:val="auto"/>
        </w:rPr>
        <w:t xml:space="preserve">色差、尺寸偏差等常见质量问题，前置管控原料与裁片，每小时开展工序巡检，建立工序不良品隔离返工机制，从源头减少瑕疵。内部检验执行三级验收标准，落实成品100%全检，核对版型、做工、理化指标，检验记录存档留存；批量货品分批次留存样品抽检，批次不合格暂停流转，复盘调整生产工艺。同步落实包装质量保障，成衣全部独立封装，统一包装耗材标准，成衣经除尘、整理后封装，防潮防尘，标注批次、规格，装箱规范防护避免运输变形破损。整套管控覆盖生产、检验、批量管控、包装全环节，形成闭环管理，有效降低次品率，保障批量服装整体质量稳定。</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5.1.4量体方案（包括量体、记录、跟单登记、问题协调等）：安排专业量体人员持证上门，严格按标准测量身高、肩宽等核心尺寸，统一规范测量手法，双人核对数据，确保尺寸精准。接到采购人通知24小时内完成全部上门量体，建立专属跟单台账，按单位、批次分类登记人员、尺寸信息，全程跟踪制衣进度；数据复核发现异常12小时内回访复核。针对体型特殊、尺寸偏差等问题现场沟通记录，同步对接设计与生产部门协调调整，形成量体、记录、跟单、问题处置闭环，保障成衣合身适配。</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5.2采购包2：</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投标人针对项目需求内容制定明确、详细、规范、全面、可操作性强的项目实施方案，至少包含以下内容：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5.2.1原材料保障措施方案（包括原材料质量保障、原材料供应、原材料检测等措施方案等）：</w:t>
      </w:r>
      <w:r>
        <w:rPr>
          <w:rFonts w:ascii="宋体" w:hAnsi="宋体" w:eastAsia="宋体" w:cs="宋体"/>
          <w:color w:val="auto"/>
        </w:rPr>
        <w:t xml:space="preserve">采用合规原厂鞋面皮革、</w:t>
      </w:r>
      <w:r>
        <w:rPr>
          <w:rFonts w:hint="eastAsia" w:ascii="宋体" w:hAnsi="宋体" w:eastAsia="宋体" w:cs="宋体"/>
          <w:color w:val="auto"/>
        </w:rPr>
        <w:t xml:space="preserve">布料</w:t>
      </w:r>
      <w:r>
        <w:rPr>
          <w:rFonts w:ascii="宋体" w:hAnsi="宋体" w:eastAsia="宋体" w:cs="宋体"/>
          <w:color w:val="auto"/>
        </w:rPr>
        <w:t xml:space="preserve">、中底、外底、鞋扣、缝纫线等全套鞋用原辅材料，精准测算全部鞋型用料需求，常备15天完整原辅材料安全库存，同步储备至少1家同规格鞋材备用供货渠道，针对原材料停产、物流延误、原料涨价等风险制定应急调货机制，杜绝供货中断。原材料质量管控上，严格对标招标文件技术参数制定所有鞋材验收标准，明确不合格</w:t>
      </w:r>
      <w:r>
        <w:rPr>
          <w:rFonts w:hint="eastAsia" w:ascii="宋体" w:hAnsi="宋体" w:eastAsia="宋体" w:cs="宋体"/>
          <w:color w:val="auto"/>
        </w:rPr>
        <w:t xml:space="preserve">材料</w:t>
      </w:r>
      <w:r>
        <w:rPr>
          <w:rFonts w:ascii="宋体" w:hAnsi="宋体" w:eastAsia="宋体" w:cs="宋体"/>
          <w:color w:val="auto"/>
        </w:rPr>
        <w:t xml:space="preserve">退换处置规则。原材料检测实行入库必检制度，从货源储备、源头质检、入库核验形成完整闭环，保障鞋类原材料稳定供应、理化指标完全符合招标标准。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5.2.2生产实施方案（包括生产计划、进度保障措施、工艺流程、生产技术优势、岗位和人员设置等）：</w:t>
      </w:r>
      <w:r>
        <w:rPr>
          <w:rFonts w:ascii="宋体" w:hAnsi="宋体" w:eastAsia="宋体" w:cs="宋体"/>
          <w:color w:val="auto"/>
        </w:rPr>
        <w:t xml:space="preserve">生产计划依据两种鞋类总订单量、45天总交付时限拆分月度、日度排产计划表，区分常规尺码批量生产、特殊小码/特大码零星补单，预留10%缓冲生产产能用于加急补单、瑕疵返修。进度保障实行每日产能台账、早晚生产调度例会制度，配套备用裁断、成型、压合、冷冻定型核心设备，同步储备外协制鞋应急生产线；所有鞋面、鞋底原辅材料提前7天备货到位</w:t>
      </w:r>
      <w:r>
        <w:rPr>
          <w:rFonts w:hint="eastAsia" w:ascii="宋体" w:hAnsi="宋体" w:eastAsia="宋体" w:cs="宋体"/>
          <w:color w:val="auto"/>
        </w:rPr>
        <w:t xml:space="preserve">。</w:t>
      </w:r>
      <w:r>
        <w:rPr>
          <w:rFonts w:ascii="宋体" w:hAnsi="宋体" w:eastAsia="宋体" w:cs="宋体"/>
          <w:color w:val="auto"/>
        </w:rPr>
        <w:t xml:space="preserve">成品同双鞋左右误差严格管控，外观、尺寸偏差统一控制在±1mm以内。生产设备配置全套专业制鞋机械，配备专职裁断、缝纫、粘合、定型、质检岗位人员；每月组织1次鞋类工艺、安全、质检标准化全员培训，培训出勤率100、考核通过率≥95%，落实各岗位生产考核制度，保障全部鞋品按期、足额、保质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5.2.3质量保障方案（包括常见质量问题的控制方案、产品内部检验验收、针对批量货物进行整体把控的解决措施、包装质量保障措施方案等）：</w:t>
      </w:r>
      <w:r>
        <w:rPr>
          <w:rFonts w:ascii="宋体" w:hAnsi="宋体" w:eastAsia="宋体" w:cs="宋体"/>
          <w:color w:val="auto"/>
        </w:rPr>
        <w:t xml:space="preserve">全方位管控作训鞋、冬执勤靴全流程质量，针对裂浆、开胶、色差、鞋底喷霜、五金锈蚀、内里鼓包、缝线跳线、毛毡含</w:t>
      </w:r>
      <w:r>
        <w:rPr>
          <w:rFonts w:ascii="宋体" w:hAnsi="宋体" w:eastAsia="宋体" w:cs="宋体"/>
          <w:color w:val="auto"/>
        </w:rPr>
        <w:t xml:space="preserve">毛不达标等常见缺陷前置管控原料与半成品，流水线每小时开展一次工序巡检，不良半成品单独隔离返工，同一缺陷连续出现5双立即停工复盘工艺。内部检验执行三级检验制度：首件确认、流水线过程巡检、成品100%全检；每批次成品按比例留样封存，留样保存不少于90天，核查版型、色泽、花纹、硫化品质，批次抽检不合格立即暂停出厂，复盘调整粘合、硫化、缝制工艺。批量质量管控同步配套标准化包装：单只鞋独立防尘袋封装，同双成对分装，分尺码装箱，箱体标注品类、尺码、数量、批次，内衬缓冲防护材料，杜绝运输挤压变形、鞋面刮擦、鞋底磕碰破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5.2.4量体方案（包括量体、记录、跟单登记、问题协调等）：</w:t>
      </w:r>
      <w:r>
        <w:rPr>
          <w:rFonts w:ascii="宋体" w:hAnsi="宋体" w:eastAsia="宋体" w:cs="宋体"/>
          <w:color w:val="auto"/>
        </w:rPr>
        <w:t xml:space="preserve">安排专业鞋类量码/试样技术人员，持证对接各</w:t>
      </w:r>
      <w:r>
        <w:rPr>
          <w:rFonts w:ascii="宋体" w:hAnsi="宋体" w:eastAsia="宋体" w:cs="宋体"/>
          <w:color w:val="auto"/>
        </w:rPr>
        <w:t xml:space="preserve">单位人员尺码统计工作，采集脚长、脚宽、高低脚背、特殊脚型等核心数据，双人复核尺码台账；收到采购人尺码统计通知24小时内完成全部人员尺码归集登记。建立专属尺码跟单台账，按单位、批次、尺码分类建档留存，台账保存不少于3年，全程跟踪生产、交付进度；复核发现尺码数据异常12小时内回访核对人员脚型。针对宽脚、高脚背、特殊长短脚等特殊体型现场登记记录，同步调整鞋帮高度、内里厚度、鞋楦版型，48小时内完成试样改版；形成尺码统计、数据复核、版型调整、生产跟单全流程闭环，保障所有人员鞋品合脚适配，无磨脚、挤脚、尺码偏差问题。</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6、售后服务方案</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投标人针对项目需求内容制定明确、详细、规范、全面、可操作性强的售后服务方案，至少包含以下内容: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6.1配送流程方案(包括货物配送流程、配</w:t>
      </w:r>
      <w:r>
        <w:rPr>
          <w:rFonts w:hint="eastAsia" w:ascii="宋体" w:hAnsi="宋体" w:eastAsia="宋体" w:cs="宋体"/>
          <w:color w:val="auto"/>
        </w:rPr>
        <w:t xml:space="preserve">送进度安排、配送时间保证措施、配送物流运输保障、配送对接流程等内容)：成品质检、分类打包、贴标分拣、入库备货，核对订单清单后出库装车；配送进度按批次分阶段排布，制作进度台账实时更新，常规订单保证准时交付。配送时效保障设置专人跟进滞后订单，预留应急补货运力；甄选合规合作专车分区承运，服装防潮防尘封装，车辆物流轨迹线上留存不少于30天，破损丢失快速理赔。设立供需双方专属对接人，出库、在途、到货三阶段同步反馈，同城加急订单4小时送达，到货30分钟内共同清点签收，异常问题24小时内处理，确保制服高效、准时完整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6.2售后服务方案(包括售后服务机构设置情况、人员配备计划、响应时间、免费质保期时长等)：配置售后主管、专职客服、服装维修、仓储补发专员，分片专人对接采购人，实行7×24通讯畅通。建立两级响应机制，线上咨询15分钟内文字回复，市区现场报修2小时抵达处置。货品免费质保期不少于2年，质保期内开线、脱胶等非人为缺陷免费维修更换；人为损坏仅收取基础工本费。售后流程全程登记建档，质保期满提供终身优惠维保，开通加急补单通道，每学期上门开展一次全覆盖巡检，同步建立沟通群实时同步维修补发进度。</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6.3应急保障方案(包括保障人员、应急供货措施、应急响应时间等内容)：配备应急统筹、生产调度、仓管、物流、售后专职人员，7×24小时轮值值守。提前储备各尺码常备应急库存，锁定自有生产线并配套外协备用加工厂，预留应急产能；签订备用运输车队，突发增单、补发可快速调货。分级处置各类需求：一般需求30分钟内登记受理，常规补单48小时送达；紧急任务1小时调配，同城4小时、跨区域24小时到位，各类突发需求快速落地处置。</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6.4备品备件及退换货方案(包括服务人员联系方式、仓储、备品备件提供方式、退换货处理时间等内容)：设立专属物资对接专员，全天候接收申领、退换申请，厂区划分专用备品仓储区，备件分区存放，按月盘点库存及时补足。备品支持线上、上门、随货三种申领渠道，小额配件免费寄送；收到退换申请30分钟内核验信息，质量问题48小时上门回收，新品72小时送达，人为退换提前核算工本费，所有退换货当日登记台账，全程专人跟进核对，保障申领、退换流程高效闭环。</w:t>
      </w:r>
      <w:r/>
    </w:p>
    <w:p>
      <w:pPr>
        <w:pStyle w:val="1401"/>
        <w:spacing w:beforeAutospacing="0" w:afterAutospacing="0" w:line="500" w:lineRule="exact"/>
        <w:rPr>
          <w:rFonts w:ascii="宋体" w:hAnsi="宋体" w:eastAsia="宋体" w:cs="宋体"/>
          <w:b/>
          <w:bCs/>
          <w:color w:val="auto"/>
        </w:rPr>
      </w:pPr>
      <w:r>
        <w:rPr>
          <w:rFonts w:hint="eastAsia" w:ascii="宋体" w:hAnsi="宋体" w:eastAsia="宋体" w:cs="宋体"/>
          <w:b/>
          <w:bCs/>
          <w:i/>
          <w:color w:val="auto"/>
          <w:u w:val="single"/>
        </w:rPr>
        <w:t xml:space="preserve">七、本项目不接受进口产品投标</w:t>
      </w:r>
      <w:r/>
    </w:p>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八、采购标的对应的中小企业划分标准所属行业一览表</w:t>
      </w:r>
      <w:r/>
    </w:p>
    <w:tbl>
      <w:tblPr>
        <w:tblStyle w:val="1380"/>
        <w:tblW w:w="850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3"/>
        <w:gridCol w:w="4185"/>
        <w:gridCol w:w="3626"/>
      </w:tblGrid>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983"/>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盐城市公安局辅警服装采购项目</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工业</w:t>
            </w:r>
            <w:r/>
          </w:p>
        </w:tc>
      </w:tr>
    </w:tbl>
    <w:p>
      <w:pPr>
        <w:jc w:val="center"/>
        <w:rPr>
          <w:rFonts w:ascii="宋体" w:hAnsi="宋体" w:eastAsia="宋体" w:cs="宋体"/>
          <w:color w:val="auto"/>
          <w:sz w:val="44"/>
          <w:szCs w:val="44"/>
        </w:rPr>
      </w:pPr>
      <w:r/>
      <w:bookmarkStart w:id="168" w:name="_Toc120614281"/>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sectPr>
          <w:headerReference w:type="even" r:id="rId8"/>
          <w:headerReference w:type="first" r:id="rId9"/>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rPr>
      </w:pPr>
      <w:r>
        <w:rPr>
          <w:rFonts w:hint="eastAsia" w:ascii="宋体" w:hAnsi="宋体" w:eastAsia="宋体" w:cs="宋体"/>
          <w:color w:val="auto"/>
          <w:sz w:val="44"/>
          <w:szCs w:val="44"/>
        </w:rPr>
        <w:t xml:space="preserve">第五章  </w:t>
      </w:r>
      <w:r>
        <w:rPr>
          <w:rFonts w:hint="eastAsia" w:ascii="宋体" w:hAnsi="宋体" w:eastAsia="宋体" w:cs="宋体"/>
          <w:b/>
          <w:color w:val="auto"/>
          <w:sz w:val="44"/>
          <w:szCs w:val="44"/>
        </w:rPr>
        <w:t xml:space="preserve">评标方法与评标标准</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综合评分法</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每个采购包选取1名中标候选人。</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供应商可同时投2个采购包，但只能中1个采购包。</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定标顺序为：采购包1→采购包2</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注：当供应商在采购包1中已确定为第一中标候选人时，其投标文件仍参与采购包2的评审，但不作为中标候选人进行排序。</w:t>
      </w:r>
      <w:r/>
    </w:p>
    <w:p>
      <w:pPr>
        <w:pStyle w:val="1401"/>
        <w:ind w:firstLine="441"/>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政府采购政策功能落实</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1、小微型企业价格扣除</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（1）本项目专门面向中小企业采购，不再对小型和微型企业报价给予价格扣除。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（2）供应商需按照采购文件的要求提供相应的《中小企业声明函》。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2、残疾人福利单位价格扣除</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（1）本项目对残疾人福利性单位视同小型、微型企业。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3、监狱和戒毒企业价格扣除</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（1）本项目对监狱和戒毒企业（简称监狱企业）视同小型、微型企业。 </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 （财库〔2014〕68号）。</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w:t>
      </w:r>
      <w:r>
        <w:rPr>
          <w:rFonts w:hint="eastAsia" w:ascii="宋体" w:hAnsi="宋体" w:eastAsia="宋体" w:cs="宋体"/>
          <w:color w:val="auto"/>
        </w:rPr>
        <w:t xml:space="preserve">残疾人福利单位、监狱企业属于小型、微型企业的，不重复享受政策。</w:t>
      </w:r>
      <w:r/>
    </w:p>
    <w:p>
      <w:pPr>
        <w:pStyle w:val="1401"/>
        <w:ind w:firstLine="480"/>
        <w:spacing w:beforeAutospacing="0" w:afterAutospacing="0" w:line="500" w:lineRule="exact"/>
        <w:rPr>
          <w:rFonts w:ascii="宋体" w:hAnsi="宋体" w:eastAsia="宋体" w:cs="宋体"/>
          <w:b/>
          <w:bCs/>
          <w:color w:val="auto"/>
        </w:rPr>
      </w:pPr>
      <w:r>
        <w:rPr>
          <w:rFonts w:hint="eastAsia" w:ascii="宋体" w:hAnsi="宋体" w:eastAsia="宋体" w:cs="宋体"/>
          <w:color w:val="auto"/>
        </w:rPr>
        <w:t xml:space="preserve">5、</w:t>
      </w:r>
      <w:r>
        <w:rPr>
          <w:rFonts w:hint="eastAsia" w:ascii="宋体" w:hAnsi="宋体" w:eastAsia="宋体" w:cs="宋体"/>
          <w:b/>
          <w:bCs/>
          <w:color w:val="auto"/>
        </w:rPr>
        <w:t xml:space="preserve">采购本国产品的支持政策</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u w:val="single"/>
        </w:rPr>
        <w:t xml:space="preserve">20%</w:t>
      </w:r>
      <w:r>
        <w:rPr>
          <w:rFonts w:hint="eastAsia" w:ascii="宋体" w:hAnsi="宋体" w:eastAsia="宋体" w:cs="宋体"/>
          <w:b/>
          <w:bCs/>
          <w:color w:val="auto"/>
          <w:sz w:val="24"/>
        </w:rPr>
        <w:t xml:space="preserve">的价格扣除，用扣除后的价格参与评审。</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u w:val="single"/>
        </w:rPr>
        <w:t xml:space="preserve">80%</w:t>
      </w:r>
      <w:r>
        <w:rPr>
          <w:rFonts w:hint="eastAsia" w:ascii="宋体" w:hAnsi="宋体" w:eastAsia="宋体" w:cs="宋体"/>
          <w:b/>
          <w:bCs/>
          <w:color w:val="auto"/>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u w:val="single"/>
        </w:rPr>
        <w:t xml:space="preserve">20%</w:t>
      </w:r>
      <w:r>
        <w:rPr>
          <w:rFonts w:hint="eastAsia" w:ascii="宋体" w:hAnsi="宋体" w:eastAsia="宋体" w:cs="宋体"/>
          <w:b/>
          <w:bCs/>
          <w:color w:val="auto"/>
          <w:sz w:val="24"/>
        </w:rPr>
        <w:t xml:space="preserve">的价格扣除，用扣除后的价格参与评审。供应商未填写比例数值，或比例数值未达到80%的，将不享受本国产品价格评审优惠。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5.3 供应商需按照招标文件的要求提供《关于符合本国产品标准的声明函》（以下简称《声明函》），如不提供将不享受本国产品价格评审优惠。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6、严格执行政府采购关于支持节能产品、环境标志产品的相关政策规定。如本次采购的产品属于财政部、国家发展改</w:t>
      </w:r>
      <w:r>
        <w:rPr>
          <w:rFonts w:hint="eastAsia" w:ascii="宋体" w:hAnsi="宋体" w:eastAsia="宋体" w:cs="宋体"/>
          <w:color w:val="auto"/>
          <w:sz w:val="24"/>
        </w:rPr>
        <w:t xml:space="preserve">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pStyle w:val="1401"/>
        <w:ind w:firstLine="482"/>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评标方法与评标标准</w:t>
      </w:r>
      <w:r/>
    </w:p>
    <w:p>
      <w:pPr>
        <w:pStyle w:val="1401"/>
        <w:ind w:firstLine="482"/>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采购包1：</w:t>
      </w:r>
      <w:r/>
    </w:p>
    <w:tbl>
      <w:tblPr>
        <w:tblStyle w:val="1380"/>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序号</w:t>
            </w:r>
            <w:r/>
          </w:p>
        </w:tc>
        <w:tc>
          <w:tcPr>
            <w:tcW w:w="1341"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评审项目</w:t>
            </w:r>
            <w:r/>
          </w:p>
        </w:tc>
        <w:tc>
          <w:tcPr>
            <w:tcW w:w="834" w:type="dxa"/>
            <w:vAlign w:val="center"/>
            <w:textDirection w:val="lrTb"/>
            <w:noWrap w:val="false"/>
          </w:tcPr>
          <w:p>
            <w:pPr>
              <w:jc w:val="center"/>
              <w:spacing w:line="400" w:lineRule="exact"/>
              <w:rPr>
                <w:rFonts w:ascii="宋体" w:hAnsi="宋体" w:eastAsia="宋体" w:cs="宋体"/>
                <w:b/>
                <w:bCs/>
                <w:color w:val="auto"/>
                <w:spacing w:val="-8"/>
                <w:sz w:val="24"/>
              </w:rPr>
            </w:pPr>
            <w:r>
              <w:rPr>
                <w:rFonts w:hint="eastAsia" w:ascii="宋体" w:hAnsi="宋体" w:eastAsia="宋体" w:cs="宋体"/>
                <w:b/>
                <w:bCs/>
                <w:color w:val="auto"/>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投标报价</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因落实政府采购政策需进行价格扣除的，以扣除后的价格计算评标基准价和投标报价。（得分保留两位小数）</w:t>
            </w:r>
            <w:r/>
          </w:p>
        </w:tc>
      </w:tr>
      <w:tr>
        <w:trPr>
          <w:jc w:val="center"/>
          <w:trHeight w:val="1309"/>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技术参数响应情况</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24分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投标文件采购需求中标“▲”的技术参数（共24项），有一项满足的得1分，全部满足的得24分。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标▲的参数，投标时提供承诺函（承诺函格式自拟，承诺内容为中标后按要求送检，并出具具备相应检测能力的第三方检测机构出具的检测报告，检测报告检测结果满足该项技术参数要求，且送检费用由中标人承担。</w:t>
            </w:r>
            <w:r>
              <w:rPr>
                <w:rFonts w:hint="eastAsia" w:ascii="宋体" w:hAnsi="宋体" w:eastAsia="宋体" w:cs="宋体"/>
                <w:color w:val="auto"/>
                <w:sz w:val="24"/>
                <w:lang w:val="en-US" w:eastAsia="zh-CN" w:bidi="ar"/>
              </w:rPr>
              <w:t xml:space="preserve">中标人</w:t>
            </w:r>
            <w:r>
              <w:rPr>
                <w:rFonts w:hint="eastAsia" w:ascii="宋体" w:hAnsi="宋体" w:eastAsia="宋体" w:cs="宋体"/>
                <w:color w:val="auto"/>
                <w:sz w:val="24"/>
                <w:lang w:bidi="ar"/>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w:t>
            </w:r>
            <w:r>
              <w:rPr>
                <w:rFonts w:hint="eastAsia" w:ascii="宋体" w:hAnsi="宋体" w:eastAsia="宋体" w:cs="宋体"/>
                <w:color w:val="auto"/>
                <w:sz w:val="24"/>
                <w:lang w:val="en-US" w:eastAsia="zh-CN" w:bidi="ar"/>
              </w:rPr>
              <w:t xml:space="preserve">中标</w:t>
            </w:r>
            <w:r>
              <w:rPr>
                <w:rFonts w:hint="eastAsia" w:ascii="宋体" w:hAnsi="宋体" w:eastAsia="宋体" w:cs="宋体"/>
                <w:color w:val="auto"/>
                <w:sz w:val="24"/>
                <w:lang w:bidi="ar"/>
              </w:rPr>
              <w:t xml:space="preserve">人未尽审查义务，依法承担相应法律责任</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），未按要求提供承诺函的按负偏离处理，本项不得分。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类似业绩</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8分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投标人自2023年1月1日以来（以合同签订时间为准）具有类似业绩（制式服装）的，每提供1个得2分，最多得8分。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注:提供合同原件扫描件，合同须能反映项目名称、主要标的物、签订时间、单位公章或专用合同章,如不能反映的，另须提供盖有原委托单位公章的证明，否则不予认可。</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企业综合实力</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投标人具有有效期内的质量管理体系认证证书、环境管理体系认证证书、职业健康安全管理体系认证证书的，每具有一个得2分，最多得6分。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注：认证证书须在“全国认证认可信息公共服务平台网站”可查（提供网站查询截屏加盖投标人公章、证书复印件加盖投标人公章为准，二个材料必须同时提供，未提供或提供不全的不得分）。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w:t>
            </w:r>
            <w:r/>
          </w:p>
        </w:tc>
        <w:tc>
          <w:tcPr>
            <w:tcW w:w="1341" w:type="dxa"/>
            <w:vAlign w:val="center"/>
            <w:textDirection w:val="lrTb"/>
            <w:noWrap w:val="false"/>
          </w:tcPr>
          <w:p>
            <w:pP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样品比较</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20分</w:t>
            </w:r>
            <w:r/>
          </w:p>
        </w:tc>
        <w:tc>
          <w:tcPr>
            <w:tcW w:w="6691" w:type="dxa"/>
            <w:vAlign w:val="center"/>
            <w:textDirection w:val="lrTb"/>
            <w:noWrap w:val="false"/>
          </w:tcPr>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投标人根据本项目第四章中“六、其他要求中第5条：样品比较”要求制作并提供样品。</w:t>
            </w:r>
            <w:r/>
          </w:p>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1、样衣的质感：</w:t>
            </w:r>
            <w:bookmarkStart w:id="169" w:name="OLE_LINK278"/>
            <w:r>
              <w:rPr>
                <w:rFonts w:hint="eastAsia" w:ascii="宋体" w:hAnsi="宋体" w:eastAsia="宋体" w:cs="宋体"/>
                <w:color w:val="auto"/>
                <w:sz w:val="24"/>
                <w:lang w:bidi="ar"/>
              </w:rPr>
              <w:t xml:space="preserve">样品优于项目需求的得3分，符合项目需求的得2分，不符合项目需求或未提供的得0分。</w:t>
            </w:r>
            <w:bookmarkEnd w:id="169"/>
            <w:r/>
            <w:r/>
          </w:p>
          <w:p>
            <w:pPr>
              <w:ind w:firstLine="480"/>
              <w:spacing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投标人提供的样品能全部响应要求，且通过对样衣的直接接触，体验样衣的质感，质感优的</w:t>
            </w:r>
            <w:bookmarkStart w:id="170" w:name="OLE_LINK279"/>
            <w:r/>
            <w:bookmarkStart w:id="171" w:name="OLE_LINK280"/>
            <w:r>
              <w:rPr>
                <w:rFonts w:hint="eastAsia" w:ascii="宋体" w:hAnsi="宋体" w:eastAsia="宋体" w:cs="宋体"/>
                <w:color w:val="auto"/>
                <w:sz w:val="24"/>
                <w:lang w:bidi="ar"/>
              </w:rPr>
              <w:t xml:space="preserve">可视为优于，样品能响应要求的可视为符合；样品对于要求的响应不完全或者偏离要求的，视为不符合。具体由评审委员会评审。</w:t>
            </w:r>
            <w:bookmarkEnd w:id="170"/>
            <w:r/>
            <w:bookmarkEnd w:id="171"/>
            <w:r/>
            <w:r/>
          </w:p>
          <w:p>
            <w:pPr>
              <w:pStyle w:val="1579"/>
              <w:ind w:firstLine="48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2、样衣的做工：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（1）</w:t>
            </w:r>
            <w:bookmarkStart w:id="172" w:name="OLE_LINK282"/>
            <w:r/>
            <w:bookmarkStart w:id="173" w:name="OLE_LINK281"/>
            <w:r>
              <w:rPr>
                <w:rFonts w:hint="eastAsia" w:ascii="宋体" w:hAnsi="宋体" w:cs="宋体"/>
                <w:color w:val="auto"/>
                <w:sz w:val="24"/>
                <w:szCs w:val="24"/>
                <w:lang w:bidi="ar"/>
              </w:rPr>
              <w:t xml:space="preserve">样品优于项目需求的得3分，符合项目需求的得2分，不符合项目需求或未提供的得0分。</w:t>
            </w:r>
            <w:bookmarkEnd w:id="172"/>
            <w:r/>
            <w:bookmarkEnd w:id="173"/>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车线分布均匀，针脚细、密、实，</w:t>
            </w:r>
            <w:bookmarkStart w:id="174" w:name="OLE_LINK230"/>
            <w:r/>
            <w:bookmarkStart w:id="175" w:name="OLE_LINK231"/>
            <w:r>
              <w:rPr>
                <w:rFonts w:hint="eastAsia" w:ascii="宋体" w:hAnsi="宋体" w:cs="宋体"/>
                <w:color w:val="auto"/>
                <w:sz w:val="24"/>
                <w:szCs w:val="24"/>
                <w:lang w:bidi="ar"/>
              </w:rPr>
              <w:t xml:space="preserve">针距密度</w:t>
            </w:r>
            <w:bookmarkEnd w:id="174"/>
            <w:r/>
            <w:bookmarkEnd w:id="175"/>
            <w:r>
              <w:rPr>
                <w:rFonts w:hint="eastAsia" w:ascii="宋体" w:hAnsi="宋体" w:cs="宋体"/>
                <w:color w:val="auto"/>
                <w:sz w:val="24"/>
                <w:szCs w:val="24"/>
                <w:lang w:bidi="ar"/>
              </w:rPr>
              <w:t xml:space="preserve">符合相应产品标准，</w:t>
            </w:r>
            <w:bookmarkStart w:id="176" w:name="OLE_LINK232"/>
            <w:r/>
            <w:bookmarkStart w:id="177" w:name="OLE_LINK233"/>
            <w:r>
              <w:rPr>
                <w:rFonts w:hint="eastAsia" w:ascii="宋体" w:hAnsi="宋体" w:cs="宋体"/>
                <w:color w:val="auto"/>
                <w:sz w:val="24"/>
                <w:szCs w:val="24"/>
                <w:lang w:bidi="ar"/>
              </w:rPr>
              <w:t xml:space="preserve">线路顺直、整齐、牢固，</w:t>
            </w:r>
            <w:bookmarkEnd w:id="176"/>
            <w:r/>
            <w:bookmarkEnd w:id="177"/>
            <w:r>
              <w:rPr>
                <w:rFonts w:hint="eastAsia" w:ascii="宋体" w:hAnsi="宋体" w:cs="宋体"/>
                <w:color w:val="auto"/>
                <w:sz w:val="24"/>
                <w:szCs w:val="24"/>
                <w:lang w:bidi="ar"/>
              </w:rPr>
              <w:t xml:space="preserve">无跳线、断线、重线、线迹松紧不一现象的</w:t>
            </w:r>
            <w:bookmarkStart w:id="178" w:name="OLE_LINK283"/>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                                     </w:t>
            </w:r>
            <w:bookmarkEnd w:id="178"/>
            <w:r>
              <w:rPr>
                <w:rFonts w:hint="eastAsia" w:ascii="宋体" w:hAnsi="宋体" w:cs="宋体"/>
                <w:color w:val="auto"/>
                <w:sz w:val="24"/>
                <w:szCs w:val="24"/>
                <w:lang w:bidi="ar"/>
              </w:rPr>
              <w:t xml:space="preserve">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（2）</w:t>
            </w:r>
            <w:bookmarkStart w:id="179" w:name="OLE_LINK285"/>
            <w:r/>
            <w:bookmarkStart w:id="180" w:name="OLE_LINK284"/>
            <w:r>
              <w:rPr>
                <w:rFonts w:hint="eastAsia" w:ascii="宋体" w:hAnsi="宋体" w:cs="宋体"/>
                <w:color w:val="auto"/>
                <w:sz w:val="24"/>
                <w:szCs w:val="24"/>
                <w:lang w:bidi="ar"/>
              </w:rPr>
              <w:t xml:space="preserve">样品优于项目需求的得3分，符合项目需求的得2分，不符合项目需求或未提供的得0分。</w:t>
            </w:r>
            <w:bookmarkEnd w:id="179"/>
            <w:r/>
            <w:bookmarkEnd w:id="180"/>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码边干净、规整，无多余的线头，左右拼接接缝处对称，结合处受力后无开缝，尺口吻合、整齐的</w:t>
            </w:r>
            <w:bookmarkStart w:id="181" w:name="OLE_LINK286"/>
            <w:r/>
            <w:bookmarkStart w:id="182" w:name="OLE_LINK287"/>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（3）样品优于项目需求的得2分，符合项目需求的得1分，不符合项目需求或未提供的得0分。</w:t>
            </w:r>
            <w:bookmarkEnd w:id="181"/>
            <w:r/>
            <w:bookmarkEnd w:id="182"/>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拉链的链头质量好，做工精细，拉动顺滑，拉链及链头无刺感，拉链的衔接处对称、整洁的</w:t>
            </w:r>
            <w:bookmarkStart w:id="183" w:name="OLE_LINK289"/>
            <w:r/>
            <w:bookmarkStart w:id="184" w:name="OLE_LINK288"/>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w:t>
            </w:r>
            <w:bookmarkEnd w:id="183"/>
            <w:r/>
            <w:bookmarkEnd w:id="184"/>
            <w:r>
              <w:rPr>
                <w:rFonts w:hint="eastAsia" w:ascii="宋体" w:hAnsi="宋体" w:cs="宋体"/>
                <w:color w:val="auto"/>
                <w:sz w:val="24"/>
                <w:szCs w:val="24"/>
                <w:lang w:bidi="ar"/>
              </w:rPr>
              <w:t xml:space="preserve">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（4）样品优于项目需求的得2分，符合项目需求的得1分，不符合项目需求或未提供的得0分。</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钮扣表面光洁、衔接密实、布置匀称的可视为优于，样品能响应要求的可视为符合；样品对于要求的响应不完全或者偏离要求的，视为不符合。具体由评审委员会评审。</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（5）样品优于项目需求的得2分，符合项目需求的得1分，不符合项目需求或未提供的得0分。</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衣领的大小左右对称、领面平服、嵌线均匀的可视为优于，样品能响应要求的可视为符合；样品对于要求的响应不完全或者偏离要求的，视为不符合。具体由评审委员会评审。</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（6）样品优于项目需求的得2分，符合项目需求的得1分，不符合项目需求或未提供的得0分。</w:t>
            </w:r>
            <w:r/>
          </w:p>
          <w:p>
            <w:pPr>
              <w:pStyle w:val="1579"/>
              <w:ind w:firstLine="48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口袋袋位对称、袋长长短一致、袋角的衔接密实的可视为优于，样品能响应要求的可视为符合；样品对于要求的响应不完全或者偏离要求的，视为不符合。具体由评审委员会评审。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（7）样品</w:t>
            </w:r>
            <w:bookmarkStart w:id="185" w:name="OLE_LINK291"/>
            <w:r/>
            <w:bookmarkStart w:id="186" w:name="OLE_LINK290"/>
            <w:r>
              <w:rPr>
                <w:rFonts w:hint="eastAsia" w:ascii="宋体" w:hAnsi="宋体" w:cs="宋体"/>
                <w:color w:val="auto"/>
                <w:sz w:val="24"/>
                <w:szCs w:val="24"/>
                <w:lang w:bidi="ar"/>
              </w:rPr>
              <w:t xml:space="preserve">优于项目需求的得3分，符合项目需求的得2分，不符合项目需求或未提供的得0分。</w:t>
            </w:r>
            <w:bookmarkEnd w:id="185"/>
            <w:r/>
            <w:bookmarkEnd w:id="186"/>
            <w:r/>
            <w:r/>
          </w:p>
          <w:p>
            <w:pPr>
              <w:pStyle w:val="1566"/>
              <w:ind w:left="0" w:firstLine="480"/>
              <w:spacing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两袖长短一致、腋下的衔接处密实、袖口平整的可视为优于，样品能响应要求的可视为符合；样品对于要求的响应不完全或者偏离要求的，视为不符合。具体由评审委员会评审。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供货实施方案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6条：供货实施方案”要求提供明确、详细、规范、全面、可操作性强的项目实施方案，至少包含：①原材料保障措施方案；②生产实施方案；③质量保障方案；④量体方案等方面内容。方案优于要求的得5分，符合要求得3分，不符合要求或未提供的不得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7</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售后服务方案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7条：售后服务方案”要求提供明确、详细、规范、全面、可操作性强的售后服务方案，至少包含：①配送流程方案；②售后服务方案；③应急保障方案；④备品备件及退换货方案等方面内容。方案优于要求的得5分，符合要求得3分，不符合要求或未提供的不得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8</w:t>
            </w:r>
            <w:r/>
          </w:p>
        </w:tc>
        <w:tc>
          <w:tcPr>
            <w:tcW w:w="1341"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节能环保</w:t>
            </w:r>
            <w:r/>
          </w:p>
        </w:tc>
        <w:tc>
          <w:tcPr>
            <w:tcW w:w="834"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投标产品属于财政部、国家发改委公布的“节能产品品目清单”范围内，投标人提供国家确定的认证机构出具的、在开标当日处于有效期之内的该节能产品认证证书的，有1个得0.5分，最多得1分。（提供证书扫描件，并加盖投标单位公章。）</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rPr>
          <w:rFonts w:ascii="宋体" w:hAnsi="宋体" w:eastAsia="宋体" w:cs="宋体"/>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采购包2：</w:t>
      </w:r>
      <w:r/>
    </w:p>
    <w:tbl>
      <w:tblPr>
        <w:tblStyle w:val="1380"/>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序号</w:t>
            </w:r>
            <w:r/>
          </w:p>
        </w:tc>
        <w:tc>
          <w:tcPr>
            <w:tcW w:w="1341"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评审项目</w:t>
            </w:r>
            <w:r/>
          </w:p>
        </w:tc>
        <w:tc>
          <w:tcPr>
            <w:tcW w:w="834" w:type="dxa"/>
            <w:vAlign w:val="center"/>
            <w:textDirection w:val="lrTb"/>
            <w:noWrap w:val="false"/>
          </w:tcPr>
          <w:p>
            <w:pPr>
              <w:jc w:val="center"/>
              <w:spacing w:line="400" w:lineRule="exact"/>
              <w:rPr>
                <w:rFonts w:ascii="宋体" w:hAnsi="宋体" w:eastAsia="宋体" w:cs="宋体"/>
                <w:b/>
                <w:bCs/>
                <w:color w:val="auto"/>
                <w:spacing w:val="-8"/>
                <w:sz w:val="24"/>
              </w:rPr>
            </w:pPr>
            <w:r>
              <w:rPr>
                <w:rFonts w:hint="eastAsia" w:ascii="宋体" w:hAnsi="宋体" w:eastAsia="宋体" w:cs="宋体"/>
                <w:b/>
                <w:bCs/>
                <w:color w:val="auto"/>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投标报价</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textDirection w:val="lrTb"/>
            <w:noWrap w:val="false"/>
          </w:tcPr>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因落实政府采购政策需进行价格扣除的，以扣除后的价格计算评标基准价和投标报价。（得分保留两位小数）</w:t>
            </w:r>
            <w:r/>
          </w:p>
        </w:tc>
      </w:tr>
      <w:tr>
        <w:trPr>
          <w:jc w:val="center"/>
          <w:trHeight w:val="1309"/>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技术参数响应情况</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 投标文件采购需求中标“▲”的技术参数（共10项），有一项满足的得3分，全部满足的得30分。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注：标▲的参数，投标时提供承诺函（承诺函格式自拟，承诺内容为中标后按要求送检，并出具具备相应检测能力的第三方检测机构出具的检测报告，检测报告检测结果满足该项技术参数要求，且送检费用由中标人承担。</w:t>
            </w:r>
            <w:r>
              <w:rPr>
                <w:rFonts w:hint="eastAsia" w:ascii="宋体" w:hAnsi="宋体" w:eastAsia="宋体" w:cs="宋体"/>
                <w:color w:val="auto"/>
                <w:sz w:val="24"/>
                <w:lang w:val="en-US" w:eastAsia="zh-CN" w:bidi="ar"/>
              </w:rPr>
              <w:t xml:space="preserve">中标人</w:t>
            </w:r>
            <w:r>
              <w:rPr>
                <w:rFonts w:hint="eastAsia" w:ascii="宋体" w:hAnsi="宋体" w:eastAsia="宋体" w:cs="宋体"/>
                <w:color w:val="auto"/>
                <w:sz w:val="24"/>
                <w:lang w:bidi="ar"/>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w:t>
            </w:r>
            <w:r>
              <w:rPr>
                <w:rFonts w:hint="eastAsia" w:ascii="宋体" w:hAnsi="宋体" w:eastAsia="宋体" w:cs="宋体"/>
                <w:color w:val="auto"/>
                <w:sz w:val="24"/>
                <w:lang w:val="en-US" w:eastAsia="zh-CN" w:bidi="ar"/>
              </w:rPr>
              <w:t xml:space="preserve">中标</w:t>
            </w:r>
            <w:r>
              <w:rPr>
                <w:rFonts w:hint="eastAsia" w:ascii="宋体" w:hAnsi="宋体" w:eastAsia="宋体" w:cs="宋体"/>
                <w:color w:val="auto"/>
                <w:sz w:val="24"/>
                <w:lang w:bidi="ar"/>
              </w:rPr>
              <w:t xml:space="preserve">人未尽审查义务，依法承担相应法律责任</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），未按要求提供承诺函的按负偏离处理，</w:t>
            </w:r>
            <w:r>
              <w:rPr>
                <w:rFonts w:hint="eastAsia" w:ascii="宋体" w:hAnsi="宋体" w:eastAsia="宋体" w:cs="宋体"/>
                <w:color w:val="auto"/>
                <w:sz w:val="24"/>
                <w:lang w:val="en-US" w:eastAsia="zh-CN" w:bidi="ar"/>
              </w:rPr>
              <w:t xml:space="preserve">本项</w:t>
            </w:r>
            <w:r>
              <w:rPr>
                <w:rFonts w:hint="eastAsia" w:ascii="宋体" w:hAnsi="宋体" w:eastAsia="宋体" w:cs="宋体"/>
                <w:color w:val="auto"/>
                <w:sz w:val="24"/>
                <w:lang w:bidi="ar"/>
              </w:rPr>
              <w:t xml:space="preserve">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类似业绩</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4分</w:t>
            </w:r>
            <w:r/>
          </w:p>
        </w:tc>
        <w:tc>
          <w:tcPr>
            <w:tcW w:w="6691" w:type="dxa"/>
            <w:vAlign w:val="center"/>
            <w:textDirection w:val="lrTb"/>
            <w:noWrap w:val="false"/>
          </w:tcPr>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投标人自2023年1月1日以来（以合同签订时间为准）具有同类业绩（制式鞋类），每提供1份合同得1分，最多得4分。（提供合同原件扫描件，合同须能反映项目名称、主要标的物、签订时间、单位公章或专用合同章,如不能反映的，另须提供盖有原委托单位公章的证明，否则不予认可）。</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企业综合实力</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投标人具有有效期内的质量管理体系认证证书、环境管理体系认证证书、职业健康安全管理体系认证证书的，每具有一个得2分，最多得6分。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注：认证证书须在“全国认证认可信息公共服务平台网站”可查（提供网站查询截屏加盖投标人公章、证书复印件加盖投标人公章为准，二个材料必须同时提供，未提供或提供不全的不得分）。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w:t>
            </w:r>
            <w:r/>
          </w:p>
        </w:tc>
        <w:tc>
          <w:tcPr>
            <w:tcW w:w="1341" w:type="dxa"/>
            <w:vAlign w:val="center"/>
            <w:textDirection w:val="lrTb"/>
            <w:noWrap w:val="false"/>
          </w:tcPr>
          <w:p>
            <w:pP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样品比较</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18分</w:t>
            </w:r>
            <w:r/>
          </w:p>
        </w:tc>
        <w:tc>
          <w:tcPr>
            <w:tcW w:w="6691" w:type="dxa"/>
            <w:vAlign w:val="center"/>
            <w:textDirection w:val="lrTb"/>
            <w:noWrap w:val="false"/>
          </w:tcPr>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投标人根据本项目第四章中“六、其他要求中第5条：样品比较”要求制作并提供样品。</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、整体版型端正（对称平整）</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整双鞋周正平稳，左右完全对称，鞋头、鞋帮、后跟、鞋帮平整无塌陷歪扭，弧度、宽窄、高度完全统一，线条流畅挺括判定为优于；版型对称平整、无明显歪塌视为符合；左右鞋不对称、鞋体高低歪斜、塌陷变形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、同双鞋色泽统一度</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同双鞋鞋面、内里、鞋底、所有饰件色泽完全均匀，无色差、发乌、偏色判定为优于；相同部位无明显色差视为符合；深浅不一、存在色花、色差明显视为不符合，由评审委员会现场判定。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、洁净无味要求</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鞋内外无任何污渍、胶渍、毛刺、霉斑，仅存在轻微原生材质气味、完全无刺激性异味判定为优于；整体干净、无刺鼻异味视为符合；存在污渍、霉斑、胶水刺鼻异味视为不符合，由评审委员会现场判定。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4</w:t>
            </w:r>
            <w:r>
              <w:rPr>
                <w:rFonts w:hint="eastAsia" w:ascii="宋体" w:hAnsi="宋体" w:eastAsia="宋体" w:cs="宋体"/>
                <w:color w:val="auto"/>
                <w:sz w:val="24"/>
                <w:lang w:val="zh-CN" w:bidi="ar"/>
              </w:rPr>
              <w:t xml:space="preserve">、子口粘合工艺</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帮子口、包边、鞋头后跟胶水涂布均匀严实，无溢胶缺胶，弯折后完全不开胶、不起翘判定为优于；子口粘合整齐、无大面积开胶脱层视为符合；出现缝隙、溢胶、轻微弯折即开胶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5</w:t>
            </w:r>
            <w:r>
              <w:rPr>
                <w:rFonts w:hint="eastAsia" w:ascii="宋体" w:hAnsi="宋体" w:eastAsia="宋体" w:cs="宋体"/>
                <w:color w:val="auto"/>
                <w:sz w:val="24"/>
                <w:lang w:val="zh-CN" w:bidi="ar"/>
              </w:rPr>
              <w:t xml:space="preserve">、内底与内里平顺度</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内底平整无凸起，鞋垫贴合不滑动、无褶皱鼓包，全鞋内里平整无硬棱硌脚判定为优于；内里、鞋垫无明显鼓包凸起视为符合；内里褶皱、鞋垫卷滑、内底疙瘩硌脚视为不符合，由评审委员会现场判定。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6</w:t>
            </w:r>
            <w:r>
              <w:rPr>
                <w:rFonts w:hint="eastAsia" w:ascii="宋体" w:hAnsi="宋体" w:eastAsia="宋体" w:cs="宋体"/>
                <w:color w:val="auto"/>
                <w:sz w:val="24"/>
                <w:lang w:val="zh-CN" w:bidi="ar"/>
              </w:rPr>
              <w:t xml:space="preserve">、缝制线道工艺</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面、包边、后跟补强线道规整流畅，针距均匀，无跳线、断线、浮线，线头修剪干净，拼接受力牢固判定为优于；线道顺直、无大面积跳线断线视为符合；线迹歪斜、浮线多、拼接易松线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7</w:t>
            </w:r>
            <w:r>
              <w:rPr>
                <w:rFonts w:hint="eastAsia" w:ascii="宋体" w:hAnsi="宋体" w:eastAsia="宋体" w:cs="宋体"/>
                <w:color w:val="auto"/>
                <w:sz w:val="24"/>
                <w:lang w:val="zh-CN" w:bidi="ar"/>
              </w:rPr>
              <w:t xml:space="preserve">、帮面完整度（无裂浆裂面）</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鞋帮正面、内侧、后跟涂层牢固，反复弯折无裂浆、起皮、龟裂，无划痕破损判定为优于；帮面无大面积裂浆起皮视为符合；存在裂面、掉浆、划伤破损视为不符合，由评审委员会现场判定。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8</w:t>
            </w:r>
            <w:r>
              <w:rPr>
                <w:rFonts w:hint="eastAsia" w:ascii="宋体" w:hAnsi="宋体" w:eastAsia="宋体" w:cs="宋体"/>
                <w:color w:val="auto"/>
                <w:sz w:val="24"/>
                <w:lang w:val="zh-CN" w:bidi="ar"/>
              </w:rPr>
              <w:t xml:space="preserve">、外底花纹与硫化品质</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val="zh-CN" w:bidi="ar"/>
              </w:rPr>
              <w:t xml:space="preserve">外底纹路</w:t>
            </w:r>
            <w:r>
              <w:rPr>
                <w:rFonts w:hint="eastAsia" w:ascii="宋体" w:hAnsi="宋体" w:eastAsia="宋体" w:cs="宋体"/>
                <w:color w:val="auto"/>
                <w:sz w:val="24"/>
                <w:lang w:bidi="ar"/>
              </w:rPr>
              <w:t xml:space="preserve">清晰</w:t>
            </w:r>
            <w:r>
              <w:rPr>
                <w:rFonts w:hint="eastAsia" w:ascii="宋体" w:hAnsi="宋体" w:eastAsia="宋体" w:cs="宋体"/>
                <w:color w:val="auto"/>
                <w:sz w:val="24"/>
                <w:lang w:val="zh-CN" w:bidi="ar"/>
              </w:rPr>
              <w:t xml:space="preserve">，硫化适中，无欠软、过硬、喷霜粉化，防滑纹路完整、边缘光滑无毛刺判定为优于；花纹一致、无严重喷霜欠硫视为符合；纹路不符、鞋底喷霜、发软发硬、粉化掉屑视为不符合，由评审委员会现场判定。</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供货实施方案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6条：供货实施方案”要求提供明确、详细、规范、全面、可操作性强的项目实施方案，至少包含：①原材料保障措施方案；②生产实施方案；③质量保障方案；④量体方案等方面内容。方案优于要求的得5分，符合要求得3分，不符合要求或未提供的不得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7</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售后服务方案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7条：售后服务方案”要求提供明确、详细、规范、全面、可操作性强的售后服务方案，至少包含：①配送流程方案；②售后服务方案；③应急保障方案；④备品备件及退换货方案等方面内容。方案优于要求的得5分，符合要求得3分，不符合要求或未提供的不得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8</w:t>
            </w:r>
            <w:r/>
          </w:p>
        </w:tc>
        <w:tc>
          <w:tcPr>
            <w:tcW w:w="1341"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节能环保</w:t>
            </w:r>
            <w:r/>
          </w:p>
        </w:tc>
        <w:tc>
          <w:tcPr>
            <w:tcW w:w="834"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投标产品属于财政部、国家发改委公布的“节能产品品目清单”范围内，投标人提供国家确定的认证机构出具的、在开标当日处于有效期之内的该节能产品认证证书的，有1个得0.5分，最多得1分。（提供证书扫描件，并加盖投标单位公章。）</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rPr>
          <w:rFonts w:ascii="宋体" w:hAnsi="宋体" w:eastAsia="宋体" w:cs="宋体"/>
          <w:color w:val="auto"/>
          <w:sz w:val="44"/>
          <w:szCs w:val="44"/>
        </w:rPr>
      </w:pPr>
      <w:r>
        <w:rPr>
          <w:rFonts w:hint="eastAsia" w:ascii="宋体" w:hAnsi="宋体" w:eastAsia="宋体" w:cs="宋体"/>
          <w:color w:val="auto"/>
          <w:sz w:val="44"/>
          <w:szCs w:val="44"/>
        </w:rPr>
        <w:br w:type="page" w:clear="all"/>
      </w:r>
      <w:r/>
    </w:p>
    <w:p>
      <w:pPr>
        <w:pStyle w:val="1401"/>
        <w:jc w:val="center"/>
        <w:keepNext/>
        <w:spacing w:beforeAutospacing="0" w:afterAutospacing="0"/>
        <w:rPr>
          <w:rFonts w:ascii="宋体" w:hAnsi="宋体" w:eastAsia="宋体" w:cs="宋体"/>
          <w:color w:val="auto"/>
        </w:rPr>
      </w:pPr>
      <w:r>
        <w:rPr>
          <w:rFonts w:hint="eastAsia" w:ascii="宋体" w:hAnsi="宋体" w:eastAsia="宋体" w:cs="宋体"/>
          <w:color w:val="auto"/>
          <w:sz w:val="44"/>
          <w:szCs w:val="44"/>
        </w:rPr>
        <w:t xml:space="preserve">第六章  投标文件格式 </w:t>
      </w:r>
      <w:r/>
    </w:p>
    <w:p>
      <w:pPr>
        <w:pStyle w:val="1401"/>
        <w:jc w:val="center"/>
        <w:spacing w:beforeAutospacing="0" w:afterAutospacing="0"/>
        <w:rPr>
          <w:rFonts w:ascii="宋体" w:hAnsi="宋体" w:eastAsia="宋体" w:cs="宋体"/>
          <w:b/>
          <w:color w:val="auto"/>
          <w:sz w:val="72"/>
          <w:szCs w:val="72"/>
        </w:rPr>
      </w:pPr>
      <w:r/>
      <w:bookmarkStart w:id="187" w:name="_Toc120614282"/>
      <w:r/>
      <w:bookmarkEnd w:id="187"/>
      <w:r/>
      <w:bookmarkStart w:id="188" w:name="_Toc49090576"/>
      <w:r/>
      <w:bookmarkEnd w:id="188"/>
      <w:r/>
      <w:bookmarkStart w:id="189" w:name="_Hlt26671244"/>
      <w:r/>
      <w:bookmarkStart w:id="190" w:name="_Toc26554094"/>
      <w:r/>
      <w:bookmarkStart w:id="191" w:name="_Hlt26955039"/>
      <w:r/>
      <w:r/>
    </w:p>
    <w:p>
      <w:pPr>
        <w:pStyle w:val="1401"/>
        <w:jc w:val="center"/>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1401"/>
        <w:jc w:val="center"/>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72"/>
          <w:szCs w:val="72"/>
        </w:rPr>
        <w:t xml:space="preserve">投  标  文  件</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ind w:firstLine="1084"/>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1401"/>
        <w:ind w:firstLine="1084"/>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1401"/>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1401"/>
        <w:jc w:val="center"/>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jc w:val="center"/>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投标文件目录</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二、上一年度的财务状况报告（至少提供资产负债表、利润表、现金流量表，</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投标人成立不满一年无需提供）</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七、法人授权书</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八、投标函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九、</w:t>
      </w:r>
      <w:r>
        <w:rPr>
          <w:rFonts w:hint="eastAsia" w:ascii="宋体" w:hAnsi="宋体" w:eastAsia="宋体" w:cs="宋体"/>
          <w:iCs/>
          <w:color w:val="auto"/>
        </w:rPr>
        <w:t xml:space="preserve">中小企业声明函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十一、 关于符合本国产品标准的声明函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十二、投标分项报价表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十三、技术要求响应及偏离表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十四、商务要求响应及偏离表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十五、开标一览表</w:t>
      </w:r>
      <w:r/>
    </w:p>
    <w:p>
      <w:pPr>
        <w:ind w:firstLine="480"/>
        <w:spacing w:before="50" w:after="50"/>
        <w:widowControl/>
        <w:rPr>
          <w:rFonts w:ascii="宋体" w:hAnsi="宋体" w:eastAsia="宋体" w:cs="宋体"/>
          <w:iCs/>
          <w:color w:val="auto"/>
          <w:sz w:val="24"/>
        </w:rPr>
      </w:pPr>
      <w:r>
        <w:rPr>
          <w:rFonts w:hint="eastAsia" w:ascii="宋体" w:hAnsi="宋体" w:eastAsia="宋体" w:cs="宋体"/>
          <w:iCs/>
          <w:color w:val="auto"/>
          <w:sz w:val="24"/>
        </w:rPr>
        <w:t xml:space="preserve">十六、技术方案、服务承诺、培训承诺等</w:t>
      </w:r>
      <w:r/>
    </w:p>
    <w:p>
      <w:pPr>
        <w:pStyle w:val="14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十七、盐城市政府采购事前信用承诺书</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i/>
          <w:color w:val="auto"/>
          <w:sz w:val="32"/>
          <w:szCs w:val="32"/>
          <w:u w:val="single"/>
        </w:rPr>
      </w:pPr>
      <w:r>
        <w:rPr>
          <w:rFonts w:hint="eastAsia" w:ascii="宋体" w:hAnsi="宋体" w:eastAsia="宋体" w:cs="宋体"/>
          <w:i/>
          <w:color w:val="auto"/>
          <w:sz w:val="32"/>
          <w:szCs w:val="32"/>
          <w:u w:val="single"/>
        </w:rPr>
        <w:br w:type="page" w:clear="all"/>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一、法人或者其他组织的营业执照等证明文件，自然人的身份证明</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二、上一年度的财务状况报告</w:t>
      </w:r>
      <w:r/>
    </w:p>
    <w:p>
      <w:pPr>
        <w:ind w:firstLine="480"/>
        <w:jc w:val="left"/>
        <w:tabs>
          <w:tab w:val="left" w:pos="1331" w:leader="none"/>
        </w:tabs>
        <w:rPr>
          <w:rFonts w:ascii="宋体" w:hAnsi="宋体" w:eastAsia="宋体" w:cs="宋体"/>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三、具备履行合同所必需的设备和专业技术能力的书面声明</w:t>
      </w:r>
      <w:r/>
    </w:p>
    <w:p>
      <w:pPr>
        <w:pStyle w:val="1401"/>
        <w:ind w:firstLine="492"/>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1401"/>
        <w:ind w:firstLine="492"/>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四、依法缴纳税收和社会保障资金的相关材料</w:t>
      </w:r>
      <w:r/>
    </w:p>
    <w:p>
      <w:pPr>
        <w:pStyle w:val="1401"/>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五、参加政府采购活动前 3 年内在经营活动中没有重大违法记录的书面声明</w:t>
      </w:r>
      <w:r/>
    </w:p>
    <w:p>
      <w:pPr>
        <w:pStyle w:val="1401"/>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1401"/>
        <w:ind w:firstLine="3092"/>
        <w:jc w:val="both"/>
        <w:spacing w:beforeAutospacing="0" w:afterAutospacing="0" w:line="0" w:lineRule="atLeast"/>
        <w:rPr>
          <w:rFonts w:ascii="宋体" w:hAnsi="宋体" w:eastAsia="宋体" w:cs="宋体"/>
          <w:color w:val="auto"/>
        </w:rPr>
      </w:pPr>
      <w:r>
        <w:rPr>
          <w:rFonts w:hint="eastAsia" w:ascii="宋体" w:hAnsi="宋体" w:eastAsia="宋体" w:cs="宋体"/>
          <w:b/>
          <w:color w:val="auto"/>
          <w:sz w:val="44"/>
          <w:szCs w:val="44"/>
        </w:rPr>
        <w:t xml:space="preserve"> 声  明</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六、特定资格要求的证明文件</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如果本项目申请人的特定资格要求中要求提供的，必须提供。</w:t>
      </w:r>
      <w:r/>
    </w:p>
    <w:p>
      <w:pPr>
        <w:jc w:val="left"/>
        <w:widowControl/>
        <w:rPr>
          <w:rFonts w:ascii="宋体" w:hAnsi="宋体" w:eastAsia="宋体" w:cs="宋体"/>
          <w:i/>
          <w:color w:val="auto"/>
          <w:sz w:val="32"/>
          <w:szCs w:val="32"/>
          <w:u w:val="single"/>
        </w:rPr>
      </w:pPr>
      <w:r/>
      <w:bookmarkStart w:id="192" w:name="_Toc120614284"/>
      <w:r>
        <w:rPr>
          <w:rFonts w:hint="eastAsia" w:ascii="宋体" w:hAnsi="宋体" w:eastAsia="宋体" w:cs="宋体"/>
          <w:i/>
          <w:color w:val="auto"/>
          <w:sz w:val="32"/>
          <w:szCs w:val="32"/>
          <w:u w:val="single"/>
        </w:rPr>
        <w:br w:type="page" w:clear="all"/>
      </w:r>
      <w:r/>
    </w:p>
    <w:p>
      <w:pPr>
        <w:pStyle w:val="1401"/>
        <w:jc w:val="center"/>
        <w:spacing w:beforeAutospacing="0" w:afterAutospacing="0"/>
        <w:rPr>
          <w:rFonts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七、法人授权书</w:t>
      </w:r>
      <w:r/>
    </w:p>
    <w:p>
      <w:pPr>
        <w:pStyle w:val="1401"/>
        <w:ind w:firstLine="480"/>
        <w:jc w:val="both"/>
        <w:spacing w:beforeAutospacing="0" w:afterAutospacing="0"/>
        <w:tabs>
          <w:tab w:val="left" w:pos="360" w:leader="none"/>
        </w:tabs>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本授权书声明：____________（投标人名称）授权________________（被授权人的姓名）为我方就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号项目采购活动的合法代理人，以本单位名义全权处理一切与该项目采购有关的事务。</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本授权书于______年____月____日起生效，特此声明。</w:t>
      </w:r>
      <w:r/>
    </w:p>
    <w:p>
      <w:pPr>
        <w:pStyle w:val="1401"/>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被授权人身份证号码：</w:t>
      </w:r>
      <w:r>
        <w:rPr>
          <w:rFonts w:hint="eastAsia" w:ascii="宋体" w:hAnsi="宋体" w:eastAsia="宋体" w:cs="宋体"/>
          <w:color w:val="auto"/>
          <w:u w:val="single"/>
        </w:rPr>
        <w:t xml:space="preserve">        </w:t>
      </w:r>
      <w:r/>
    </w:p>
    <w:p>
      <w:pPr>
        <w:pStyle w:val="1401"/>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被授权人联系电话：（手机）</w:t>
      </w:r>
      <w:r>
        <w:rPr>
          <w:rFonts w:hint="eastAsia" w:ascii="宋体" w:hAnsi="宋体" w:eastAsia="宋体" w:cs="宋体"/>
          <w:color w:val="auto"/>
          <w:u w:val="single"/>
        </w:rPr>
        <w:t xml:space="preserve">           </w:t>
      </w:r>
      <w:r/>
    </w:p>
    <w:p>
      <w:pPr>
        <w:pStyle w:val="1401"/>
        <w:ind w:firstLine="120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（加盖CA电子公章）</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单位地址：</w:t>
      </w:r>
      <w:r>
        <w:rPr>
          <w:rFonts w:hint="eastAsia" w:ascii="宋体" w:hAnsi="宋体" w:eastAsia="宋体" w:cs="宋体"/>
          <w:color w:val="auto"/>
          <w:u w:val="single"/>
        </w:rPr>
        <w:t xml:space="preserve">           </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日期：</w:t>
      </w:r>
      <w:bookmarkStart w:id="193" w:name="_格式3__银行出具的资信证明"/>
      <w:r/>
      <w:bookmarkStart w:id="194" w:name="_Hlt26671380"/>
      <w:r/>
      <w:bookmarkStart w:id="195" w:name="_Hlt26955070"/>
      <w:r>
        <w:rPr>
          <w:rFonts w:hint="eastAsia" w:ascii="宋体" w:hAnsi="宋体" w:eastAsia="宋体" w:cs="宋体"/>
          <w:color w:val="auto"/>
          <w:u w:val="single"/>
        </w:rPr>
        <w:t xml:space="preserve">           </w:t>
      </w:r>
      <w:r/>
    </w:p>
    <w:p>
      <w:pPr>
        <w:pStyle w:val="1401"/>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3390"/>
        <w:jc w:val="both"/>
        <w:keepLines/>
        <w:keepNext/>
        <w:spacing w:before="260" w:beforeAutospacing="0" w:after="260" w:afterAutospacing="0" w:line="415" w:lineRule="auto"/>
        <w:rPr>
          <w:rFonts w:ascii="宋体" w:hAnsi="宋体" w:eastAsia="宋体" w:cs="宋体"/>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宋体" w:hAnsi="宋体" w:eastAsia="宋体" w:cs="宋体"/>
          <w:b/>
          <w:i/>
          <w:color w:val="auto"/>
          <w:sz w:val="32"/>
          <w:szCs w:val="32"/>
          <w:u w:val="single"/>
        </w:rPr>
        <w:t xml:space="preserve">八、投标函</w:t>
      </w:r>
      <w:r/>
    </w:p>
    <w:p>
      <w:pPr>
        <w:pStyle w:val="1401"/>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致：盐城市公安局</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根据贵方的</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据此函，__________签字人兹宣布同意如下：</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1.按招标文件规定的各项要求，向买方提供所需货物（包含与货物相关的服务）。</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2.我们完全理解贵方不一定将合同授予最低报价的投标人。</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1401"/>
        <w:ind w:left="425"/>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7.与本投标有关的正式通讯地址为：</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地          址：</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邮          编：</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电          话：</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传          真：</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投标人开户行：</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账          号： </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日           期：________年____月____日</w:t>
      </w:r>
      <w:r/>
    </w:p>
    <w:p>
      <w:pPr>
        <w:pStyle w:val="1401"/>
        <w:ind w:firstLine="240"/>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240"/>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九、中小企业声明函（货物）（分包号：**）</w:t>
      </w:r>
      <w:r/>
    </w:p>
    <w:p>
      <w:pPr>
        <w:ind w:firstLine="480"/>
        <w:spacing w:line="500" w:lineRule="exact"/>
        <w:rPr>
          <w:rFonts w:ascii="宋体" w:hAnsi="宋体" w:eastAsia="宋体" w:cs="宋体"/>
          <w:color w:val="auto"/>
          <w:sz w:val="24"/>
        </w:rPr>
      </w:pPr>
      <w:r>
        <w:rPr>
          <w:rFonts w:ascii="宋体" w:hAnsi="宋体" w:eastAsia="宋体" w:cs="宋体"/>
          <w:color w:val="auto"/>
          <w:sz w:val="24"/>
        </w:rPr>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本公司（联合体）郑重声明，根据《政府采购促进中小企业发展管理办法》(财库〔2020〕46号)的规定，本公司（联合体）参加采购代理机构组织的</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，采购编号为</w:t>
      </w:r>
      <w:r>
        <w:rPr>
          <w:rFonts w:hint="eastAsia" w:ascii="宋体" w:hAnsi="宋体" w:eastAsia="宋体" w:cs="宋体"/>
          <w:color w:val="auto"/>
          <w:sz w:val="24"/>
          <w:u w:val="single"/>
          <w:lang w:eastAsia="zh-CN"/>
        </w:rPr>
        <w:t xml:space="preserve">JSZC-320900-JCJS-G2026-0010</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盐城市公安局辅警服装采购项目</w:t>
      </w:r>
      <w:r>
        <w:rPr>
          <w:rFonts w:hint="eastAsia" w:ascii="宋体" w:hAnsi="宋体" w:eastAsia="宋体" w:cs="宋体"/>
          <w:color w:val="auto"/>
          <w:sz w:val="24"/>
        </w:rPr>
        <w:t xml:space="preserve">的采购活动，提供的货物全部由符合政策要求的中小企业制造。相关企业（含联合体中的中小企业、签订分包意向协议的中小企业）的具体情况如下：</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pStyle w:val="1401"/>
        <w:ind w:right="7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ind w:right="180" w:firstLine="360"/>
        <w:jc w:val="righ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企业名称（加盖CA电子公章）：</w:t>
      </w:r>
      <w:r/>
    </w:p>
    <w:p>
      <w:pPr>
        <w:pStyle w:val="1401"/>
        <w:ind w:right="480" w:firstLine="54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日  期：</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14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备注2：供应商如不提供此声明函，价格将不做相应扣除（如项目全面面向中小企业，则资格审查不通过）。</w:t>
      </w:r>
      <w:r/>
    </w:p>
    <w:p>
      <w:pPr>
        <w:pStyle w:val="1401"/>
        <w:jc w:val="center"/>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十、残疾人福利性单位声明函（分包号：**）</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中国残疾人联合会关于促进残疾人就业政府采购政策的通知》（财库〔2017〕141号）的规定，本单位为符合条件的残疾人福利性单位，且本单位参加盐城市公安局单位的采购文件编号为</w:t>
      </w:r>
      <w:r>
        <w:rPr>
          <w:rFonts w:hint="eastAsia" w:ascii="宋体" w:hAnsi="宋体" w:eastAsia="宋体" w:cs="宋体"/>
          <w:color w:val="auto"/>
          <w:u w:val="single"/>
          <w:lang w:eastAsia="zh-CN"/>
        </w:rPr>
        <w:t xml:space="preserve">JSZC-320900-JCJS-G2026-0010</w:t>
      </w:r>
      <w:r>
        <w:rPr>
          <w:rFonts w:hint="eastAsia" w:ascii="宋体" w:hAnsi="宋体" w:eastAsia="宋体" w:cs="宋体"/>
          <w:color w:val="auto"/>
        </w:rPr>
        <w:t xml:space="preserve">的</w:t>
      </w:r>
      <w:r>
        <w:rPr>
          <w:rFonts w:hint="eastAsia" w:ascii="宋体" w:hAnsi="宋体" w:eastAsia="宋体" w:cs="宋体"/>
          <w:color w:val="auto"/>
          <w:u w:val="single"/>
        </w:rPr>
        <w:t xml:space="preserve">盐城市公安局辅警服装采购项目</w:t>
      </w:r>
      <w:r>
        <w:rPr>
          <w:rFonts w:hint="eastAsia" w:ascii="宋体" w:hAnsi="宋体" w:eastAsia="宋体" w:cs="宋体"/>
          <w:color w:val="auto"/>
        </w:rPr>
        <w:t xml:space="preserve">（分包号：**）采购活动提供本单位制造的货物，或者提供其他残疾人福利性单位制造的货物（不包括使用非残疾人福利性单位注册商标的货物）。</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401"/>
        <w:ind w:firstLine="624"/>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right="1560" w:firstLine="624"/>
        <w:jc w:val="center"/>
        <w:spacing w:beforeAutospacing="0" w:afterAutospacing="0" w:line="0" w:lineRule="atLeast"/>
        <w:tabs>
          <w:tab w:val="left" w:pos="4864" w:leader="none"/>
        </w:tabs>
        <w:rPr>
          <w:rFonts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rPr>
        <w:t xml:space="preserve">          供应商全称（加盖CA电子公章）：</w:t>
      </w:r>
      <w:r/>
    </w:p>
    <w:p>
      <w:pPr>
        <w:pStyle w:val="1401"/>
        <w:ind w:right="1560" w:firstLine="480"/>
        <w:jc w:val="center"/>
        <w:spacing w:beforeAutospacing="0" w:afterAutospacing="0" w:line="0" w:lineRule="atLeast"/>
        <w:tabs>
          <w:tab w:val="left" w:pos="4864" w:leader="none"/>
        </w:tabs>
        <w:rPr>
          <w:rFonts w:ascii="宋体" w:hAnsi="宋体" w:eastAsia="宋体" w:cs="宋体"/>
          <w:color w:val="auto"/>
        </w:rPr>
      </w:pPr>
      <w:r>
        <w:rPr>
          <w:rFonts w:hint="eastAsia" w:ascii="宋体" w:hAnsi="宋体" w:eastAsia="宋体" w:cs="宋体"/>
          <w:color w:val="auto"/>
        </w:rPr>
        <w:t xml:space="preserve">        日  期：</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rPr>
          <w:rFonts w:ascii="宋体" w:hAnsi="宋体" w:eastAsia="宋体" w:cs="宋体"/>
          <w:color w:val="auto"/>
          <w:spacing w:val="27"/>
          <w:sz w:val="39"/>
          <w:szCs w:val="39"/>
        </w:rPr>
      </w:pPr>
      <w:r>
        <w:rPr>
          <w:rFonts w:hint="eastAsia" w:ascii="宋体" w:hAnsi="宋体" w:eastAsia="宋体" w:cs="宋体"/>
          <w:color w:val="auto"/>
          <w:spacing w:val="27"/>
          <w:sz w:val="39"/>
          <w:szCs w:val="39"/>
        </w:rPr>
        <w:br w:type="page" w:clear="all"/>
      </w:r>
      <w:r/>
    </w:p>
    <w:p>
      <w:pPr>
        <w:pStyle w:val="1401"/>
        <w:jc w:val="center"/>
        <w:spacing w:beforeAutospacing="0" w:afterAutospacing="0"/>
        <w:rPr>
          <w:rFonts w:ascii="宋体" w:hAnsi="宋体" w:eastAsia="宋体" w:cs="宋体"/>
          <w:color w:val="auto"/>
        </w:rPr>
      </w:pPr>
      <w:r>
        <w:rPr>
          <w:rFonts w:hint="eastAsia" w:ascii="宋体" w:hAnsi="宋体" w:eastAsia="宋体" w:cs="宋体"/>
          <w:b/>
          <w:bCs/>
          <w:color w:val="auto"/>
          <w:sz w:val="32"/>
          <w:szCs w:val="32"/>
        </w:rPr>
        <w:t xml:space="preserve">十一、 </w:t>
      </w:r>
      <w:r>
        <w:rPr>
          <w:rFonts w:hint="eastAsia" w:ascii="宋体" w:hAnsi="宋体" w:eastAsia="宋体" w:cs="宋体"/>
          <w:b/>
          <w:bCs/>
          <w:color w:val="auto"/>
          <w:sz w:val="30"/>
          <w:szCs w:val="30"/>
          <w:shd w:val="clear" w:color="auto" w:fill="ffffff"/>
        </w:rPr>
        <w:t xml:space="preserve">关</w:t>
      </w:r>
      <w:r>
        <w:rPr>
          <w:rFonts w:hint="eastAsia" w:ascii="宋体" w:hAnsi="宋体" w:eastAsia="宋体" w:cs="宋体"/>
          <w:b/>
          <w:bCs/>
          <w:color w:val="auto"/>
          <w:sz w:val="30"/>
          <w:szCs w:val="30"/>
          <w:shd w:val="clear" w:color="auto" w:fill="ffffff"/>
        </w:rPr>
        <w:t xml:space="preserve">于符合本国产品标准的声明函</w:t>
      </w:r>
      <w:r/>
    </w:p>
    <w:p>
      <w:pPr>
        <w:ind w:firstLine="420"/>
        <w:jc w:val="left"/>
        <w:spacing w:before="15" w:after="15"/>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ind w:firstLine="42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1.</w:t>
      </w:r>
      <w:r>
        <w:rPr>
          <w:rFonts w:hint="eastAsia" w:ascii="宋体" w:hAnsi="宋体" w:eastAsia="宋体" w:cs="宋体"/>
          <w:color w:val="auto"/>
          <w:sz w:val="24"/>
          <w:u w:val="single"/>
          <w:shd w:val="clear" w:color="auto" w:fill="ffffff"/>
        </w:rPr>
        <w:t xml:space="preserve">（产品名称1）</w:t>
      </w:r>
      <w:r>
        <w:rPr>
          <w:rFonts w:hint="eastAsia" w:ascii="宋体" w:hAnsi="宋体" w:eastAsia="宋体" w:cs="宋体"/>
          <w:color w:val="auto"/>
          <w:sz w:val="24"/>
          <w:shd w:val="clear" w:color="auto" w:fill="ffffff"/>
          <w:vertAlign w:val="superscript"/>
        </w:rPr>
        <w:t xml:space="preserve">1</w:t>
      </w:r>
      <w:r>
        <w:rPr>
          <w:rFonts w:hint="eastAsia" w:ascii="宋体" w:hAnsi="宋体" w:eastAsia="宋体" w:cs="宋体"/>
          <w:color w:val="auto"/>
          <w:sz w:val="24"/>
          <w:shd w:val="clear" w:color="auto" w:fill="ffffff"/>
        </w:rPr>
        <w:t xml:space="preserve">，生产厂为</w:t>
      </w:r>
      <w:r>
        <w:rPr>
          <w:rFonts w:hint="eastAsia" w:ascii="宋体" w:hAnsi="宋体" w:eastAsia="宋体" w:cs="宋体"/>
          <w:color w:val="auto"/>
          <w:sz w:val="24"/>
          <w:u w:val="single"/>
          <w:shd w:val="clear" w:color="auto" w:fill="ffffff"/>
        </w:rPr>
        <w:t xml:space="preserve">（厂名）</w:t>
      </w:r>
      <w:r>
        <w:rPr>
          <w:rFonts w:hint="eastAsia" w:ascii="宋体" w:hAnsi="宋体" w:eastAsia="宋体" w:cs="宋体"/>
          <w:color w:val="auto"/>
          <w:sz w:val="24"/>
          <w:shd w:val="clear" w:color="auto" w:fill="ffffff"/>
          <w:vertAlign w:val="superscript"/>
        </w:rPr>
        <w:t xml:space="preserve">2</w:t>
      </w:r>
      <w:r>
        <w:rPr>
          <w:rFonts w:hint="eastAsia" w:ascii="宋体" w:hAnsi="宋体" w:eastAsia="宋体" w:cs="宋体"/>
          <w:color w:val="auto"/>
          <w:sz w:val="24"/>
          <w:shd w:val="clear" w:color="auto" w:fill="ffffff"/>
        </w:rPr>
        <w:t xml:space="preserve">，厂址为</w:t>
      </w:r>
      <w:r>
        <w:rPr>
          <w:rFonts w:hint="eastAsia" w:ascii="宋体" w:hAnsi="宋体" w:eastAsia="宋体" w:cs="宋体"/>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3</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4</w:t>
      </w:r>
      <w:r>
        <w:rPr>
          <w:rFonts w:hint="eastAsia"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5</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w:t>
      </w:r>
      <w:r>
        <w:rPr>
          <w:rFonts w:hint="eastAsia" w:ascii="宋体" w:hAnsi="宋体" w:eastAsia="宋体" w:cs="宋体"/>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，生产厂为</w:t>
      </w:r>
      <w:r>
        <w:rPr>
          <w:rFonts w:hint="eastAsia" w:ascii="宋体" w:hAnsi="宋体" w:eastAsia="宋体" w:cs="宋体"/>
          <w:color w:val="auto"/>
          <w:sz w:val="24"/>
          <w:u w:val="single"/>
          <w:shd w:val="clear" w:color="auto" w:fill="ffffff"/>
        </w:rPr>
        <w:t xml:space="preserve">（厂名）</w:t>
      </w:r>
      <w:r>
        <w:rPr>
          <w:rFonts w:hint="eastAsia" w:ascii="宋体" w:hAnsi="宋体" w:eastAsia="宋体" w:cs="宋体"/>
          <w:color w:val="auto"/>
          <w:sz w:val="24"/>
          <w:shd w:val="clear" w:color="auto" w:fill="ffffff"/>
        </w:rPr>
        <w:t xml:space="preserve">，厂址为</w:t>
      </w:r>
      <w:r>
        <w:rPr>
          <w:rFonts w:hint="eastAsia" w:ascii="宋体" w:hAnsi="宋体" w:eastAsia="宋体" w:cs="宋体"/>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righ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6.《声明函》中标注“</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”的地方无需填写。</w:t>
      </w:r>
      <w:r/>
    </w:p>
    <w:p>
      <w:pPr>
        <w:rPr>
          <w:rFonts w:ascii="宋体" w:hAnsi="宋体" w:eastAsia="宋体" w:cs="宋体"/>
          <w:b/>
          <w:bCs/>
          <w:color w:val="auto"/>
          <w:sz w:val="24"/>
          <w:u w:val="single"/>
        </w:rPr>
      </w:pPr>
      <w:r>
        <w:rPr>
          <w:rFonts w:ascii="宋体" w:hAnsi="宋体" w:eastAsia="宋体" w:cs="宋体"/>
          <w:b/>
          <w:bCs/>
          <w:color w:val="auto"/>
          <w:sz w:val="24"/>
          <w:u w:val="single"/>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十二、投标分项报价表（分包号：***）</w:t>
      </w:r>
      <w:r/>
    </w:p>
    <w:p>
      <w:pPr>
        <w:pStyle w:val="1401"/>
        <w:jc w:val="both"/>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color w:val="auto"/>
        </w:rPr>
      </w:pPr>
      <w:r>
        <w:rPr>
          <w:rFonts w:hint="eastAsia" w:ascii="宋体" w:hAnsi="宋体" w:eastAsia="宋体" w:cs="宋体"/>
          <w:bCs/>
          <w:color w:val="auto"/>
          <w:sz w:val="32"/>
          <w:szCs w:val="32"/>
        </w:rPr>
        <w:t xml:space="preserve">采购包1分项报价表</w:t>
      </w:r>
      <w:r/>
    </w:p>
    <w:tbl>
      <w:tblPr>
        <w:tblStyle w:val="138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821"/>
        <w:gridCol w:w="978"/>
        <w:gridCol w:w="2135"/>
        <w:gridCol w:w="847"/>
        <w:gridCol w:w="818"/>
        <w:gridCol w:w="1241"/>
        <w:gridCol w:w="1215"/>
        <w:gridCol w:w="1075"/>
      </w:tblGrid>
      <w:tr>
        <w:trPr>
          <w:jc w:val="center"/>
          <w:trHeight w:val="693"/>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97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参考图片</w: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c>
          <w:tcPr>
            <w:tcW w:w="124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全费用综合单价（元）</w:t>
            </w:r>
            <w:r/>
          </w:p>
        </w:tc>
        <w:tc>
          <w:tcPr>
            <w:tcW w:w="121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合价（元）</w:t>
            </w:r>
            <w:r/>
          </w:p>
        </w:tc>
        <w:tc>
          <w:tcPr>
            <w:tcW w:w="107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lang w:bidi="ar"/>
              </w:rPr>
              <w:t xml:space="preserve">投标品牌</w:t>
            </w:r>
            <w:r/>
          </w:p>
        </w:tc>
      </w:tr>
      <w:tr>
        <w:trPr>
          <w:jc w:val="center"/>
          <w:trHeight w:val="2327"/>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文职夏执勤服</w:t>
            </w:r>
            <w:r/>
          </w:p>
        </w:tc>
        <w:tc>
          <w:tcPr>
            <w:tcW w:w="978" w:type="dxa"/>
            <w:vAlign w:val="center"/>
            <w:vMerge w:val="restart"/>
            <w:textDirection w:val="lrTb"/>
            <w:noWrap w:val="false"/>
          </w:tcPr>
          <w:p>
            <w:pPr>
              <w:jc w:val="left"/>
              <w:spacing w:line="288" w:lineRule="auto"/>
              <w:tabs>
                <w:tab w:val="left" w:pos="0" w:leader="none"/>
              </w:tabs>
              <w:rPr>
                <w:rFonts w:ascii="宋体" w:hAnsi="宋体" w:eastAsia="宋体" w:cs="宋体"/>
                <w:color w:val="auto"/>
                <w:sz w:val="24"/>
              </w:rPr>
            </w:pPr>
            <w:r>
              <w:rPr>
                <w:rFonts w:hint="eastAsia" w:ascii="宋体" w:hAnsi="宋体" w:eastAsia="宋体" w:cs="宋体"/>
                <w:color w:val="auto"/>
                <w:sz w:val="24"/>
              </w:rPr>
              <w:t xml:space="preserve">详见“技术要求响应及偏离表”</w:t>
            </w:r>
            <w:r/>
          </w:p>
        </w:tc>
        <w:tc>
          <w:tcPr>
            <w:tcW w:w="2135" w:type="dxa"/>
            <w:vAlign w:val="center"/>
            <w:textDirection w:val="lrTb"/>
            <w:noWrap w:val="false"/>
          </w:tcPr>
          <w:p>
            <w:pPr>
              <w:jc w:val="left"/>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855980" cy="1276350"/>
                      <wp:effectExtent l="0" t="0" r="1270" b="0"/>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a:off x="0" y="0"/>
                                <a:ext cx="888444" cy="13243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7.4pt;height:100.5pt;mso-wrap-distance-left:0.0pt;mso-wrap-distance-top:0.0pt;mso-wrap-distance-right:0.0pt;mso-wrap-distance-bottom:0.0pt;" stroked="f" strokeweight="0.75pt">
                      <v:path textboxrect="0,0,0,0"/>
                      <v:imagedata r:id="rId18"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2788"/>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文职单裤</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ind w:left="-136"/>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85875" cy="1622425"/>
                      <wp:effectExtent l="0" t="0" r="9525" b="15875"/>
                      <wp:docPr id="3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1.2pt;height:127.8pt;mso-wrap-distance-left:0.0pt;mso-wrap-distance-top:0.0pt;mso-wrap-distance-right:0.0pt;mso-wrap-distance-bottom:0.0pt;" stroked="f" strokeweight="0.75pt">
                      <v:path textboxrect="0,0,0,0"/>
                      <v:imagedata r:id="rId19"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557"/>
        </w:trPr>
        <w:tc>
          <w:tcPr>
            <w:tcW w:w="508" w:type="dxa"/>
            <w:vAlign w:val="center"/>
            <w:textDirection w:val="lrTb"/>
            <w:noWrap w:val="false"/>
          </w:tcPr>
          <w:p>
            <w:pPr>
              <w:jc w:val="center"/>
              <w:spacing w:before="240"/>
              <w:rPr>
                <w:rFonts w:ascii="宋体" w:hAnsi="宋体" w:eastAsia="宋体" w:cs="宋体"/>
                <w:b/>
                <w:bCs/>
                <w:color w:val="auto"/>
                <w:sz w:val="24"/>
              </w:rPr>
            </w:pPr>
            <w:r>
              <w:rPr>
                <w:rFonts w:hint="eastAsia" w:ascii="宋体" w:hAnsi="宋体" w:eastAsia="宋体" w:cs="宋体"/>
                <w:b/>
                <w:bCs/>
                <w:color w:val="auto"/>
                <w:sz w:val="24"/>
              </w:rPr>
              <w:t xml:space="preserve">3</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勤务夏执勤服</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276350"/>
                      <wp:effectExtent l="0" t="0" r="0" b="0"/>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4"/>
                              <pic:cNvPicPr>
                                <a:picLocks noChangeAspect="1"/>
                              </pic:cNvPicPr>
                              <pic:nvPr/>
                            </pic:nvPicPr>
                            <pic:blipFill>
                              <a:blip r:embed="rId20"/>
                              <a:stretch/>
                            </pic:blipFill>
                            <pic:spPr bwMode="auto">
                              <a:xfrm>
                                <a:off x="0" y="0"/>
                                <a:ext cx="1219200" cy="12763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0pt;height:100.5pt;mso-wrap-distance-left:0.0pt;mso-wrap-distance-top:0.0pt;mso-wrap-distance-right:0.0pt;mso-wrap-distance-bottom:0.0pt;" stroked="f" strokeweight="0.75pt">
                      <v:path textboxrect="0,0,0,0"/>
                      <v:imagedata r:id="rId20"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485900"/>
                      <wp:effectExtent l="0" t="0" r="0" b="0"/>
                      <wp:docPr id="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1"/>
                              <pic:cNvPicPr>
                                <a:picLocks noChangeAspect="1"/>
                              </pic:cNvPicPr>
                              <pic:nvPr/>
                            </pic:nvPicPr>
                            <pic:blipFill>
                              <a:blip r:embed="rId21"/>
                              <a:stretch/>
                            </pic:blipFill>
                            <pic:spPr bwMode="auto">
                              <a:xfrm>
                                <a:off x="0" y="0"/>
                                <a:ext cx="1219200" cy="14859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6.0pt;height:117.0pt;mso-wrap-distance-left:0.0pt;mso-wrap-distance-top:0.0pt;mso-wrap-distance-right:0.0pt;mso-wrap-distance-bottom:0.0pt;" stroked="f" strokeweight="0.75pt">
                      <v:path textboxrect="0,0,0,0"/>
                      <v:imagedata r:id="rId21"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4</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勤务长袖制式衬衣</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04925"/>
                      <wp:effectExtent l="0" t="0" r="9525" b="9525"/>
                      <wp:docPr id="4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2"/>
                              <pic:cNvPicPr>
                                <a:picLocks noChangeAspect="1"/>
                              </pic:cNvPicPr>
                              <pic:nvPr/>
                            </pic:nvPicPr>
                            <pic:blipFill>
                              <a:blip r:embed="rId22"/>
                              <a:stretch/>
                            </pic:blipFill>
                            <pic:spPr bwMode="auto">
                              <a:xfrm>
                                <a:off x="0" y="0"/>
                                <a:ext cx="1190625" cy="1304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3.8pt;height:102.8pt;mso-wrap-distance-left:0.0pt;mso-wrap-distance-top:0.0pt;mso-wrap-distance-right:0.0pt;mso-wrap-distance-bottom:0.0pt;" stroked="f" strokeweight="0.75pt">
                      <v:path textboxrect="0,0,0,0"/>
                      <v:imagedata r:id="rId22"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33500"/>
                      <wp:effectExtent l="0" t="0" r="9525" b="0"/>
                      <wp:docPr id="4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9"/>
                              <pic:cNvPicPr>
                                <a:picLocks noChangeAspect="1"/>
                              </pic:cNvPicPr>
                              <pic:nvPr/>
                            </pic:nvPicPr>
                            <pic:blipFill>
                              <a:blip r:embed="rId23"/>
                              <a:stretch/>
                            </pic:blipFill>
                            <pic:spPr bwMode="auto">
                              <a:xfrm>
                                <a:off x="0" y="0"/>
                                <a:ext cx="1190625" cy="1333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3.8pt;height:105.0pt;mso-wrap-distance-left:0.0pt;mso-wrap-distance-top:0.0pt;mso-wrap-distance-right:0.0pt;mso-wrap-distance-bottom:0.0pt;" stroked="f" strokeweight="0.75pt">
                      <v:path textboxrect="0,0,0,0"/>
                      <v:imagedata r:id="rId23"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5</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勤务单裤</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590550" cy="1139190"/>
                      <wp:effectExtent l="0" t="0" r="0" b="3810"/>
                      <wp:docPr id="43"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8"/>
                              <pic:cNvPicPr>
                                <a:picLocks noChangeAspect="1"/>
                              </pic:cNvPicPr>
                              <pic:nvPr/>
                            </pic:nvPicPr>
                            <pic:blipFill>
                              <a:blip r:embed="rId24"/>
                              <a:stretch/>
                            </pic:blipFill>
                            <pic:spPr bwMode="auto">
                              <a:xfrm>
                                <a:off x="0" y="0"/>
                                <a:ext cx="605784" cy="116880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6.5pt;height:89.7pt;mso-wrap-distance-left:0.0pt;mso-wrap-distance-top:0.0pt;mso-wrap-distance-right:0.0pt;mso-wrap-distance-bottom:0.0pt;" stroked="f" strokeweight="0.75pt">
                      <v:path textboxrect="0,0,0,0"/>
                      <v:imagedata r:id="rId24"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625475" cy="1457325"/>
                      <wp:effectExtent l="0" t="0" r="3175" b="9525"/>
                      <wp:docPr id="4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5"/>
                              <pic:cNvPicPr>
                                <a:picLocks noChangeAspect="1"/>
                              </pic:cNvPicPr>
                              <pic:nvPr/>
                            </pic:nvPicPr>
                            <pic:blipFill>
                              <a:blip r:embed="rId25"/>
                              <a:stretch/>
                            </pic:blipFill>
                            <pic:spPr bwMode="auto">
                              <a:xfrm>
                                <a:off x="0" y="0"/>
                                <a:ext cx="639254" cy="14881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9.2pt;height:114.8pt;mso-wrap-distance-left:0.0pt;mso-wrap-distance-top:0.0pt;mso-wrap-distance-right:0.0pt;mso-wrap-distance-bottom:0.0pt;" stroked="f" strokeweight="0.75pt">
                      <v:path textboxrect="0,0,0,0"/>
                      <v:imagedata r:id="rId25"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6</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夏作训服</w:t>
            </w:r>
            <w:r/>
          </w:p>
          <w:p>
            <w:pPr>
              <w:ind w:right="-107"/>
              <w:jc w:val="center"/>
              <w:rPr>
                <w:rFonts w:ascii="宋体" w:hAnsi="宋体" w:eastAsia="宋体" w:cs="宋体"/>
                <w:b/>
                <w:bCs/>
                <w:color w:val="auto"/>
                <w:sz w:val="24"/>
              </w:rPr>
            </w:pPr>
            <w:r>
              <w:rPr>
                <w:rFonts w:ascii="宋体" w:hAnsi="宋体" w:eastAsia="宋体" w:cs="宋体"/>
                <w:b/>
                <w:bCs/>
                <w:color w:val="auto"/>
                <w:sz w:val="24"/>
              </w:rPr>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position w:val="-239"/>
                <w:sz w:val="24"/>
              </w:rPr>
              <mc:AlternateContent>
                <mc:Choice Requires="wpg">
                  <w:drawing>
                    <wp:inline xmlns:wp="http://schemas.openxmlformats.org/drawingml/2006/wordprocessingDrawing" distT="0" distB="0" distL="0" distR="0">
                      <wp:extent cx="704850" cy="2486025"/>
                      <wp:effectExtent l="0" t="0" r="0" b="9525"/>
                      <wp:docPr id="45" name="IM 34"/>
                      <wp:cNvGraphicFramePr/>
                      <a:graphic xmlns:a="http://schemas.openxmlformats.org/drawingml/2006/main">
                        <a:graphicData uri="http://schemas.openxmlformats.org/drawingml/2006/picture">
                          <pic:pic xmlns:pic="http://schemas.openxmlformats.org/drawingml/2006/picture">
                            <pic:nvPicPr>
                              <pic:cNvPr id="21" name="IM 34"/>
                              <pic:cNvPicPr/>
                              <pic:nvPr/>
                            </pic:nvPicPr>
                            <pic:blipFill>
                              <a:blip r:embed="rId26"/>
                              <a:stretch/>
                            </pic:blipFill>
                            <pic:spPr bwMode="auto">
                              <a:xfrm>
                                <a:off x="0" y="0"/>
                                <a:ext cx="704913" cy="24862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5.5pt;height:195.8pt;mso-wrap-distance-left:0.0pt;mso-wrap-distance-top:0.0pt;mso-wrap-distance-right:0.0pt;mso-wrap-distance-bottom:0.0pt;" stroked="false">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2431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2198"/>
        </w:trPr>
        <w:tc>
          <w:tcPr>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反光背心</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927100" cy="1076325"/>
                      <wp:effectExtent l="0" t="0" r="6350" b="9525"/>
                      <wp:docPr id="46" name="图片 15" descr="942cdffb76b7df93c1bffd200f6b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descr="942cdffb76b7df93c1bffd200f6b870"/>
                              <pic:cNvPicPr>
                                <a:picLocks noChangeAspect="1"/>
                              </pic:cNvPicPr>
                              <pic:nvPr/>
                            </pic:nvPicPr>
                            <pic:blipFill>
                              <a:blip r:embed="rId27"/>
                              <a:stretch/>
                            </pic:blipFill>
                            <pic:spPr bwMode="auto">
                              <a:xfrm>
                                <a:off x="0" y="0"/>
                                <a:ext cx="938724" cy="108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3.0pt;height:84.8pt;mso-wrap-distance-left:0.0pt;mso-wrap-distance-top:0.0pt;mso-wrap-distance-right:0.0pt;mso-wrap-distance-bottom:0.0pt;" stroked="f">
                      <v:path textboxrect="0,0,0,0"/>
                      <v:imagedata r:id="rId27" o:title=""/>
                    </v:shape>
                  </w:pict>
                </mc:Fallback>
              </mc:AlternateContent>
            </w:r>
            <w:r/>
          </w:p>
        </w:tc>
        <w:tc>
          <w:tcPr>
            <w:tcBorders>
              <w:top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2406</w:t>
            </w:r>
            <w:r/>
          </w:p>
        </w:tc>
        <w:tc>
          <w:tcPr>
            <w:tcBorders>
              <w:top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Borders>
              <w:top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703"/>
        </w:trPr>
        <w:tc>
          <w:tcPr>
            <w:tcBorders>
              <w:top w:val="single" w:color="auto" w:sz="4" w:space="0"/>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8</w:t>
            </w:r>
            <w:r/>
          </w:p>
        </w:tc>
        <w:tc>
          <w:tcPr>
            <w:tcBorders>
              <w:top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雨衣</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571500" cy="1704340"/>
                      <wp:effectExtent l="0" t="0" r="0" b="10160"/>
                      <wp:docPr id="47" name="IM 48"/>
                      <wp:cNvGraphicFramePr/>
                      <a:graphic xmlns:a="http://schemas.openxmlformats.org/drawingml/2006/main">
                        <a:graphicData uri="http://schemas.openxmlformats.org/drawingml/2006/picture">
                          <pic:pic xmlns:pic="http://schemas.openxmlformats.org/drawingml/2006/picture">
                            <pic:nvPicPr>
                              <pic:cNvPr id="23" name="IM 48"/>
                              <pic:cNvPicPr/>
                              <pic:nvPr/>
                            </pic:nvPicPr>
                            <pic:blipFill>
                              <a:blip r:embed="rId28"/>
                              <a:srcRect l="0" t="0" r="48874" b="0"/>
                              <a:stretch/>
                            </pic:blipFill>
                            <pic:spPr bwMode="auto">
                              <a:xfrm>
                                <a:off x="0" y="0"/>
                                <a:ext cx="571500" cy="170497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0pt;height:134.2pt;mso-wrap-distance-left:0.0pt;mso-wrap-distance-top:0.0pt;mso-wrap-distance-right:0.0pt;mso-wrap-distance-bottom:0.0pt;" stroked="f">
                      <v:path textboxrect="0,0,0,0"/>
                      <v:imagedata r:id="rId28" o:title=""/>
                    </v:shape>
                  </w:pict>
                </mc:Fallback>
              </mc:AlternateContent>
            </w:r>
            <w:r/>
          </w:p>
        </w:tc>
        <w:tc>
          <w:tcPr>
            <w:tcBorders>
              <w:top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1053</w:t>
            </w:r>
            <w:r/>
          </w:p>
        </w:tc>
        <w:tc>
          <w:tcPr>
            <w:tcBorders>
              <w:top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c>
          <w:tcPr>
            <w:tcBorders>
              <w:top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top w:val="single" w:color="auto" w:sz="4" w:space="0"/>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9</w:t>
            </w:r>
            <w:r/>
          </w:p>
        </w:tc>
        <w:tc>
          <w:tcPr>
            <w:tcBorders>
              <w:top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布面作训帽</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019175" cy="758190"/>
                      <wp:effectExtent l="0" t="0" r="9525" b="3810"/>
                      <wp:docPr id="48"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5"/>
                              <pic:cNvPicPr>
                                <a:picLocks noChangeAspect="1"/>
                              </pic:cNvPicPr>
                              <pic:nvPr/>
                            </pic:nvPicPr>
                            <pic:blipFill>
                              <a:blip r:embed="rId29"/>
                              <a:stretch/>
                            </pic:blipFill>
                            <pic:spPr bwMode="auto">
                              <a:xfrm>
                                <a:off x="0" y="0"/>
                                <a:ext cx="1019174" cy="75826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0.2pt;height:59.7pt;mso-wrap-distance-left:0.0pt;mso-wrap-distance-top:0.0pt;mso-wrap-distance-right:0.0pt;mso-wrap-distance-bottom:0.0pt;" stroked="f" strokeweight="0.75pt">
                      <v:path textboxrect="0,0,0,0"/>
                      <v:imagedata r:id="rId29"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794</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网眼作训帽</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714375"/>
                      <wp:effectExtent l="0" t="0" r="9525" b="9525"/>
                      <wp:docPr id="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r/>
                            </pic:nvPicPr>
                            <pic:blipFill>
                              <a:blip r:embed="rId30"/>
                              <a:stretch/>
                            </pic:blipFill>
                            <pic:spPr bwMode="auto">
                              <a:xfrm>
                                <a:off x="0" y="0"/>
                                <a:ext cx="1190625" cy="714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3.8pt;height:56.2pt;mso-wrap-distance-left:0.0pt;mso-wrap-distance-top:0.0pt;mso-wrap-distance-right:0.0pt;mso-wrap-distance-bottom:0.0pt;" stroked="f" strokeweight="0.75pt">
                      <v:path textboxrect="0,0,0,0"/>
                      <v:imagedata r:id="rId30"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2399</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内腰带</w:t>
            </w:r>
            <w:r/>
          </w:p>
        </w:tc>
        <w:tc>
          <w:tcPr>
            <w:tcW w:w="978" w:type="dxa"/>
            <w:vAlign w:val="center"/>
            <w:vMerge w:val="continue"/>
            <w:textDirection w:val="lrTb"/>
            <w:noWrap w:val="false"/>
          </w:tcPr>
          <w:p>
            <w:pPr>
              <w:jc w:val="left"/>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42975"/>
                      <wp:effectExtent l="0" t="0" r="9525" b="9525"/>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r/>
                            </pic:nvPicPr>
                            <pic:blipFill>
                              <a:blip r:embed="rId31"/>
                              <a:stretch/>
                            </pic:blipFill>
                            <pic:spPr bwMode="auto">
                              <a:xfrm>
                                <a:off x="0" y="0"/>
                                <a:ext cx="1190625" cy="942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3.8pt;height:74.2pt;mso-wrap-distance-left:0.0pt;mso-wrap-distance-top:0.0pt;mso-wrap-distance-right:0.0pt;mso-wrap-distance-bottom:0.0pt;" stroked="f" strokeweight="0.75pt">
                      <v:path textboxrect="0,0,0,0"/>
                      <v:imagedata r:id="rId31"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779</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102"/>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12</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执勤腰带</w:t>
            </w:r>
            <w:r/>
          </w:p>
        </w:tc>
        <w:tc>
          <w:tcPr>
            <w:tcW w:w="978" w:type="dxa"/>
            <w:vAlign w:val="center"/>
            <w:vMerge w:val="continue"/>
            <w:textDirection w:val="lrTb"/>
            <w:noWrap w:val="false"/>
          </w:tcPr>
          <w:p>
            <w:pPr>
              <w:jc w:val="left"/>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62025"/>
                      <wp:effectExtent l="0" t="0" r="9525" b="9525"/>
                      <wp:docPr id="51"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6"/>
                              <pic:cNvPicPr>
                                <a:picLocks noChangeAspect="1"/>
                              </pic:cNvPicPr>
                              <pic:nvPr/>
                            </pic:nvPicPr>
                            <pic:blipFill>
                              <a:blip r:embed="rId32"/>
                              <a:stretch/>
                            </pic:blipFill>
                            <pic:spPr bwMode="auto">
                              <a:xfrm>
                                <a:off x="0" y="0"/>
                                <a:ext cx="1190625" cy="962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8pt;height:75.8pt;mso-wrap-distance-left:0.0pt;mso-wrap-distance-top:0.0pt;mso-wrap-distance-right:0.0pt;mso-wrap-distance-bottom:0.0pt;" stroked="f" strokeweight="0.75pt">
                      <v:path textboxrect="0,0,0,0"/>
                      <v:imagedata r:id="rId32"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3451</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615"/>
        </w:trPr>
        <w:tc>
          <w:tcPr>
            <w:gridSpan w:val="9"/>
            <w:tcW w:w="963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投标</w:t>
            </w:r>
            <w:r>
              <w:rPr>
                <w:rFonts w:hint="eastAsia" w:ascii="宋体" w:hAnsi="宋体" w:eastAsia="宋体" w:cs="宋体"/>
                <w:b/>
                <w:bCs/>
                <w:color w:val="auto"/>
                <w:sz w:val="24"/>
              </w:rPr>
              <w:t xml:space="preserve">总</w:t>
            </w:r>
            <w:r>
              <w:rPr>
                <w:rFonts w:hint="eastAsia" w:ascii="宋体" w:hAnsi="宋体" w:eastAsia="宋体" w:cs="宋体"/>
                <w:b/>
                <w:bCs/>
                <w:color w:val="auto"/>
                <w:sz w:val="24"/>
              </w:rPr>
              <w:t xml:space="preserve">报</w:t>
            </w:r>
            <w:r>
              <w:rPr>
                <w:rFonts w:hint="eastAsia" w:ascii="宋体" w:hAnsi="宋体" w:eastAsia="宋体" w:cs="宋体"/>
                <w:b/>
                <w:bCs/>
                <w:color w:val="auto"/>
                <w:sz w:val="24"/>
              </w:rPr>
              <w:t xml:space="preserve">价（元）：</w:t>
            </w:r>
            <w:r/>
          </w:p>
        </w:tc>
      </w:tr>
      <w:tr>
        <w:trPr>
          <w:jc w:val="center"/>
          <w:trHeight w:val="748"/>
        </w:trPr>
        <w:tc>
          <w:tcPr>
            <w:gridSpan w:val="9"/>
            <w:tcW w:w="9638" w:type="dxa"/>
            <w:vAlign w:val="center"/>
            <w:textDirection w:val="lrTb"/>
            <w:noWrap w:val="false"/>
          </w:tcPr>
          <w:p>
            <w:pPr>
              <w:jc w:val="center"/>
              <w:rPr>
                <w:rFonts w:hint="eastAsia" w:ascii="宋体" w:hAnsi="宋体" w:eastAsia="宋体" w:cs="宋体"/>
                <w:b/>
                <w:bCs/>
                <w:color w:val="auto"/>
                <w:sz w:val="24"/>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1582"/>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1582"/>
        <w:numPr>
          <w:ilvl w:val="0"/>
          <w:numId w:val="0"/>
        </w:numPr>
        <w:jc w:val="both"/>
        <w:spacing w:beforeAutospacing="0" w:afterAutospacing="0"/>
        <w:rPr>
          <w:rFonts w:hint="eastAsia" w:ascii="宋体" w:hAnsi="宋体" w:eastAsia="宋体" w:cs="宋体"/>
          <w:color w:val="auto"/>
          <w:shd w:val="clear" w:color="auto" w:fill="auto"/>
        </w:rPr>
      </w:pPr>
      <w:r>
        <w:rPr>
          <w:rFonts w:hint="eastAsia" w:ascii="宋体" w:hAnsi="宋体" w:cs="宋体"/>
          <w:color w:val="auto"/>
          <w:sz w:val="24"/>
          <w:szCs w:val="24"/>
          <w:lang w:val="en-US" w:eastAsia="zh-CN"/>
        </w:rPr>
        <w:t xml:space="preserve">1</w:t>
      </w:r>
      <w:r>
        <w:rPr>
          <w:rFonts w:hint="eastAsia" w:ascii="宋体" w:hAnsi="宋体" w:eastAsia="宋体" w:cs="宋体"/>
          <w:color w:val="auto"/>
        </w:rPr>
        <w:t xml:space="preserve">.</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shd w:val="clear" w:color="auto" w:fill="auto"/>
        </w:rPr>
      </w:pPr>
      <w:r>
        <w:rPr>
          <w:rFonts w:hint="eastAsia" w:ascii="Arial" w:hAnsi="Arial" w:eastAsia="宋体" w:cs="Arial"/>
          <w:color w:val="auto"/>
          <w:sz w:val="24"/>
          <w:szCs w:val="24"/>
          <w:lang w:val="en-US" w:eastAsia="zh-CN"/>
        </w:rPr>
        <w:t xml:space="preserve">2</w:t>
      </w:r>
      <w:r>
        <w:rPr>
          <w:rFonts w:hint="eastAsia" w:ascii="Arial" w:hAnsi="Arial" w:eastAsia="Arial" w:cs="Arial"/>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520" w:lineRule="exact"/>
        <w:rPr>
          <w:rFonts w:ascii="宋体" w:hAnsi="宋体" w:eastAsia="宋体" w:cs="宋体"/>
          <w:color w:val="auto"/>
          <w:szCs w:val="21"/>
          <w:u w:val="single"/>
        </w:rPr>
      </w:pPr>
      <w:r>
        <w:rPr>
          <w:rFonts w:hint="eastAsia" w:ascii="宋体" w:hAnsi="宋体" w:eastAsia="宋体" w:cs="宋体"/>
          <w:color w:val="auto"/>
          <w:szCs w:val="21"/>
        </w:rPr>
        <w:t xml:space="preserve">供应商名称：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（盖章或电子签章）</w:t>
      </w:r>
      <w:r/>
    </w:p>
    <w:p>
      <w:pPr>
        <w:jc w:val="right"/>
        <w:spacing w:line="520" w:lineRule="exact"/>
        <w:rPr>
          <w:rFonts w:ascii="宋体" w:hAnsi="宋体" w:eastAsia="宋体" w:cs="宋体"/>
          <w:color w:val="auto"/>
          <w:szCs w:val="21"/>
        </w:rPr>
      </w:pPr>
      <w:r>
        <w:rPr>
          <w:rFonts w:hint="eastAsia" w:ascii="宋体" w:hAnsi="宋体" w:eastAsia="宋体" w:cs="宋体"/>
          <w:color w:val="auto"/>
          <w:szCs w:val="21"/>
        </w:rPr>
        <w:t xml:space="preserve">法定代表人或授权委托人：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（签字或电子签章）</w:t>
      </w:r>
      <w:r/>
    </w:p>
    <w:p>
      <w:pPr>
        <w:jc w:val="center"/>
        <w:spacing w:line="520" w:lineRule="exact"/>
        <w:rPr>
          <w:rFonts w:ascii="宋体" w:hAnsi="宋体" w:eastAsia="宋体" w:cs="宋体"/>
          <w:color w:val="auto"/>
        </w:rPr>
      </w:pPr>
      <w:r>
        <w:rPr>
          <w:rFonts w:hint="eastAsia" w:ascii="宋体" w:hAnsi="宋体" w:eastAsia="宋体" w:cs="宋体"/>
          <w:color w:val="auto"/>
          <w:szCs w:val="21"/>
        </w:rPr>
        <w:t xml:space="preserve">                       年   月   日</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center"/>
        <w:widowControl/>
        <w:rPr>
          <w:rFonts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bCs/>
          <w:color w:val="auto"/>
          <w:sz w:val="32"/>
          <w:szCs w:val="32"/>
        </w:rPr>
        <w:t xml:space="preserve">采购包2分项报价表</w:t>
      </w:r>
      <w:r/>
    </w:p>
    <w:tbl>
      <w:tblPr>
        <w:tblStyle w:val="138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795"/>
        <w:gridCol w:w="1143"/>
        <w:gridCol w:w="2081"/>
        <w:gridCol w:w="859"/>
        <w:gridCol w:w="848"/>
        <w:gridCol w:w="1210"/>
        <w:gridCol w:w="1086"/>
        <w:gridCol w:w="969"/>
      </w:tblGrid>
      <w:tr>
        <w:trPr>
          <w:jc w:val="center"/>
          <w:trHeight w:val="812"/>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1143"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0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图片</w: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c>
          <w:tcPr>
            <w:tcW w:w="1210"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全费用综合单价（元）</w:t>
            </w:r>
            <w:r/>
          </w:p>
        </w:tc>
        <w:tc>
          <w:tcPr>
            <w:tcW w:w="108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合价（元）</w:t>
            </w:r>
            <w:r/>
          </w:p>
        </w:tc>
        <w:tc>
          <w:tcPr>
            <w:tcW w:w="96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lang w:bidi="ar"/>
              </w:rPr>
              <w:t xml:space="preserve">投标品牌</w:t>
            </w:r>
            <w:r/>
          </w:p>
        </w:tc>
      </w:tr>
      <w:tr>
        <w:trPr>
          <w:jc w:val="center"/>
          <w:trHeight w:val="2946"/>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作训鞋</w:t>
            </w:r>
            <w:r/>
          </w:p>
        </w:tc>
        <w:tc>
          <w:tcPr>
            <w:tcW w:w="1143" w:type="dxa"/>
            <w:vAlign w:val="center"/>
            <w:vMerge w:val="restart"/>
            <w:textDirection w:val="lrTb"/>
            <w:noWrap w:val="false"/>
          </w:tcPr>
          <w:p>
            <w:pPr>
              <w:jc w:val="left"/>
              <w:rPr>
                <w:rFonts w:ascii="宋体" w:hAnsi="宋体" w:eastAsia="宋体" w:cs="宋体"/>
                <w:bCs/>
                <w:color w:val="auto"/>
                <w:sz w:val="24"/>
              </w:rPr>
            </w:pPr>
            <w:r>
              <w:rPr>
                <w:rFonts w:hint="eastAsia" w:ascii="宋体" w:hAnsi="宋体" w:eastAsia="宋体" w:cs="宋体"/>
                <w:bCs/>
                <w:color w:val="auto"/>
                <w:sz w:val="24"/>
              </w:rPr>
              <w:t xml:space="preserve">详见“技术要求响应及偏离表”</w:t>
            </w:r>
            <w:r/>
          </w:p>
        </w:tc>
        <w:tc>
          <w:tcPr>
            <w:tcW w:w="20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019175"/>
                      <wp:effectExtent l="0" t="0" r="9525" b="9525"/>
                      <wp:docPr id="52"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9"/>
                              <pic:cNvPicPr>
                                <a:picLocks noChangeAspect="1"/>
                              </pic:cNvPicPr>
                              <pic:nvPr/>
                            </pic:nvPicPr>
                            <pic:blipFill>
                              <a:blip r:embed="rId33"/>
                              <a:stretch/>
                            </pic:blipFill>
                            <pic:spPr bwMode="auto">
                              <a:xfrm>
                                <a:off x="0" y="0"/>
                                <a:ext cx="1190625"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3.8pt;height:80.2pt;mso-wrap-distance-left:0.0pt;mso-wrap-distance-top:0.0pt;mso-wrap-distance-right:0.0pt;mso-wrap-distance-bottom:0.0pt;" stroked="f" strokeweight="0.75pt">
                      <v:path textboxrect="0,0,0,0"/>
                      <v:imagedata r:id="rId33" o:title=""/>
                    </v:shape>
                  </w:pict>
                </mc:Fallback>
              </mc:AlternateConten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3165</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c>
          <w:tcPr>
            <w:tcW w:w="1210"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86"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969"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冬执勤靴</w:t>
            </w:r>
            <w:r/>
          </w:p>
        </w:tc>
        <w:tc>
          <w:tcPr>
            <w:tcW w:w="1143"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081" w:type="dxa"/>
            <w:vAlign w:val="center"/>
            <w:textDirection w:val="lrTb"/>
            <w:noWrap w:val="false"/>
          </w:tcPr>
          <w:p>
            <w:pPr>
              <w:ind w:left="-136" w:right="-107"/>
              <w:jc w:val="center"/>
              <w:rPr>
                <w:rFonts w:ascii="宋体" w:hAnsi="宋体" w:eastAsia="宋体" w:cs="宋体"/>
                <w:b/>
                <w:bCs/>
                <w:color w:val="auto"/>
                <w:sz w:val="24"/>
              </w:rPr>
            </w:pPr>
            <w:r>
              <w:rPr>
                <w:rFonts w:hint="eastAsia" w:ascii="宋体" w:hAnsi="宋体" w:eastAsia="宋体" w:cs="宋体"/>
                <w:color w:val="auto"/>
                <w:position w:val="-71"/>
                <w:sz w:val="24"/>
              </w:rPr>
              <mc:AlternateContent>
                <mc:Choice Requires="wpg">
                  <w:drawing>
                    <wp:inline xmlns:wp="http://schemas.openxmlformats.org/drawingml/2006/wordprocessingDrawing" distT="0" distB="0" distL="0" distR="0">
                      <wp:extent cx="771525" cy="981075"/>
                      <wp:effectExtent l="0" t="0" r="9525" b="9525"/>
                      <wp:docPr id="53" name="IM 68"/>
                      <wp:cNvGraphicFramePr/>
                      <a:graphic xmlns:a="http://schemas.openxmlformats.org/drawingml/2006/main">
                        <a:graphicData uri="http://schemas.openxmlformats.org/drawingml/2006/picture">
                          <pic:pic xmlns:pic="http://schemas.openxmlformats.org/drawingml/2006/picture">
                            <pic:nvPicPr>
                              <pic:cNvPr id="29" name="IM 68"/>
                              <pic:cNvPicPr/>
                              <pic:nvPr/>
                            </pic:nvPicPr>
                            <pic:blipFill>
                              <a:blip r:embed="rId34"/>
                              <a:stretch/>
                            </pic:blipFill>
                            <pic:spPr bwMode="auto">
                              <a:xfrm>
                                <a:off x="0" y="0"/>
                                <a:ext cx="771749" cy="981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8pt;height:77.2pt;mso-wrap-distance-left:0.0pt;mso-wrap-distance-top:0.0pt;mso-wrap-distance-right:0.0pt;mso-wrap-distance-bottom:0.0pt;" stroked="false">
                      <v:path textboxrect="0,0,0,0"/>
                      <v:imagedata r:id="rId34" o:title=""/>
                    </v:shape>
                  </w:pict>
                </mc:Fallback>
              </mc:AlternateConten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1079</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c>
          <w:tcPr>
            <w:tcW w:w="1210"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86"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969"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789"/>
        </w:trPr>
        <w:tc>
          <w:tcPr>
            <w:gridSpan w:val="9"/>
            <w:tcW w:w="963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投标</w:t>
            </w:r>
            <w:r>
              <w:rPr>
                <w:rFonts w:hint="eastAsia" w:ascii="宋体" w:hAnsi="宋体" w:eastAsia="宋体" w:cs="宋体"/>
                <w:b/>
                <w:bCs/>
                <w:color w:val="auto"/>
                <w:sz w:val="24"/>
              </w:rPr>
              <w:t xml:space="preserve">总</w:t>
            </w:r>
            <w:r>
              <w:rPr>
                <w:rFonts w:hint="eastAsia" w:ascii="宋体" w:hAnsi="宋体" w:eastAsia="宋体" w:cs="宋体"/>
                <w:b/>
                <w:bCs/>
                <w:color w:val="auto"/>
                <w:sz w:val="24"/>
              </w:rPr>
              <w:t xml:space="preserve">报</w:t>
            </w:r>
            <w:r>
              <w:rPr>
                <w:rFonts w:hint="eastAsia" w:ascii="宋体" w:hAnsi="宋体" w:eastAsia="宋体" w:cs="宋体"/>
                <w:b/>
                <w:bCs/>
                <w:color w:val="auto"/>
                <w:sz w:val="24"/>
              </w:rPr>
              <w:t xml:space="preserve">价（元）：</w:t>
            </w:r>
            <w:r/>
          </w:p>
        </w:tc>
      </w:tr>
      <w:tr>
        <w:trPr>
          <w:jc w:val="center"/>
          <w:trHeight w:val="789"/>
        </w:trPr>
        <w:tc>
          <w:tcPr>
            <w:gridSpan w:val="9"/>
            <w:tcW w:w="9638" w:type="dxa"/>
            <w:vAlign w:val="center"/>
            <w:textDirection w:val="lrTb"/>
            <w:noWrap w:val="false"/>
          </w:tcPr>
          <w:p>
            <w:pPr>
              <w:jc w:val="center"/>
              <w:rPr>
                <w:rFonts w:hint="eastAsia" w:ascii="宋体" w:hAnsi="宋体" w:eastAsia="宋体" w:cs="宋体"/>
                <w:b/>
                <w:bCs/>
                <w:color w:val="auto"/>
                <w:sz w:val="24"/>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1582"/>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1582"/>
        <w:numPr>
          <w:ilvl w:val="0"/>
          <w:numId w:val="0"/>
        </w:numPr>
        <w:jc w:val="both"/>
        <w:spacing w:beforeAutospacing="0" w:afterAutospacing="0"/>
        <w:rPr>
          <w:rFonts w:hint="eastAsia" w:ascii="宋体" w:hAnsi="宋体" w:eastAsia="宋体" w:cs="宋体"/>
          <w:color w:val="auto"/>
          <w:shd w:val="clear" w:color="auto" w:fill="auto"/>
        </w:rPr>
      </w:pPr>
      <w:r>
        <w:rPr>
          <w:rFonts w:hint="eastAsia" w:ascii="宋体" w:hAnsi="宋体" w:cs="宋体"/>
          <w:color w:val="auto"/>
          <w:sz w:val="24"/>
          <w:szCs w:val="24"/>
          <w:lang w:val="en-US" w:eastAsia="zh-CN"/>
        </w:rPr>
        <w:t xml:space="preserve">1</w:t>
      </w:r>
      <w:r>
        <w:rPr>
          <w:rFonts w:hint="eastAsia" w:ascii="宋体" w:hAnsi="宋体" w:eastAsia="宋体" w:cs="宋体"/>
          <w:color w:val="auto"/>
        </w:rPr>
        <w:t xml:space="preserve">.</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shd w:val="clear" w:color="auto" w:fill="auto"/>
        </w:rPr>
      </w:pPr>
      <w:r>
        <w:rPr>
          <w:rFonts w:hint="eastAsia" w:ascii="Arial" w:hAnsi="Arial" w:eastAsia="宋体" w:cs="Arial"/>
          <w:color w:val="auto"/>
          <w:sz w:val="24"/>
          <w:szCs w:val="24"/>
          <w:lang w:val="en-US" w:eastAsia="zh-CN"/>
        </w:rPr>
        <w:t xml:space="preserve">2</w:t>
      </w:r>
      <w:r>
        <w:rPr>
          <w:rFonts w:hint="eastAsia" w:ascii="Arial" w:hAnsi="Arial" w:eastAsia="Arial" w:cs="Arial"/>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520" w:lineRule="exact"/>
        <w:rPr>
          <w:rFonts w:ascii="宋体" w:hAnsi="宋体" w:eastAsia="宋体" w:cs="宋体"/>
          <w:color w:val="auto"/>
          <w:szCs w:val="21"/>
        </w:rPr>
      </w:pPr>
      <w:r>
        <w:rPr>
          <w:rFonts w:ascii="宋体" w:hAnsi="宋体" w:eastAsia="宋体" w:cs="宋体"/>
          <w:color w:val="auto"/>
          <w:szCs w:val="21"/>
        </w:rPr>
      </w:r>
      <w:r/>
    </w:p>
    <w:p>
      <w:pPr>
        <w:jc w:val="right"/>
        <w:spacing w:line="520" w:lineRule="exact"/>
        <w:rPr>
          <w:rFonts w:ascii="宋体" w:hAnsi="宋体" w:eastAsia="宋体" w:cs="宋体"/>
          <w:color w:val="auto"/>
          <w:szCs w:val="21"/>
        </w:rPr>
      </w:pPr>
      <w:r>
        <w:rPr>
          <w:rFonts w:ascii="宋体" w:hAnsi="宋体" w:eastAsia="宋体" w:cs="宋体"/>
          <w:color w:val="auto"/>
          <w:szCs w:val="21"/>
        </w:rPr>
      </w:r>
      <w:r/>
    </w:p>
    <w:p>
      <w:pPr>
        <w:jc w:val="right"/>
        <w:spacing w:line="520" w:lineRule="exact"/>
        <w:rPr>
          <w:rFonts w:ascii="宋体" w:hAnsi="宋体" w:eastAsia="宋体" w:cs="宋体"/>
          <w:color w:val="auto"/>
          <w:szCs w:val="21"/>
          <w:u w:val="single"/>
        </w:rPr>
      </w:pPr>
      <w:r>
        <w:rPr>
          <w:rFonts w:hint="eastAsia" w:ascii="宋体" w:hAnsi="宋体" w:eastAsia="宋体" w:cs="宋体"/>
          <w:color w:val="auto"/>
          <w:szCs w:val="21"/>
        </w:rPr>
        <w:t xml:space="preserve">供应商名称：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（盖章或电子签章）</w:t>
      </w:r>
      <w:r/>
    </w:p>
    <w:p>
      <w:pPr>
        <w:jc w:val="right"/>
        <w:spacing w:line="520" w:lineRule="exact"/>
        <w:rPr>
          <w:rFonts w:ascii="宋体" w:hAnsi="宋体" w:eastAsia="宋体" w:cs="宋体"/>
          <w:color w:val="auto"/>
          <w:szCs w:val="21"/>
        </w:rPr>
      </w:pPr>
      <w:r>
        <w:rPr>
          <w:rFonts w:hint="eastAsia" w:ascii="宋体" w:hAnsi="宋体" w:eastAsia="宋体" w:cs="宋体"/>
          <w:color w:val="auto"/>
          <w:szCs w:val="21"/>
        </w:rPr>
        <w:t xml:space="preserve">法定代表人或授权委托人：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（签字或电子签章）</w:t>
      </w:r>
      <w:r/>
    </w:p>
    <w:p>
      <w:pPr>
        <w:ind w:firstLine="5250"/>
        <w:spacing w:line="520" w:lineRule="exact"/>
        <w:rPr>
          <w:rFonts w:ascii="宋体" w:hAnsi="宋体" w:eastAsia="宋体" w:cs="宋体"/>
          <w:b/>
          <w:color w:val="auto"/>
          <w:sz w:val="32"/>
          <w:szCs w:val="32"/>
        </w:rPr>
        <w:sectPr>
          <w:headerReference w:type="default" r:id="rId10"/>
          <w:headerReference w:type="even" r:id="rId11"/>
          <w:head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Cs w:val="21"/>
        </w:rPr>
        <w:t xml:space="preserve">年   月   日</w:t>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32"/>
          <w:szCs w:val="32"/>
        </w:rPr>
        <w:t xml:space="preserve">十三、技术要求响应及偏离表（分包号：**）</w:t>
      </w:r>
      <w:r/>
    </w:p>
    <w:tbl>
      <w:tblPr>
        <w:tblStyle w:val="13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证明</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bl>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注： 行数不够，可自行添加。</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bookmarkStart w:id="196" w:name="_Hlt26955054"/>
      <w:r>
        <w:rPr>
          <w:rFonts w:hint="eastAsia" w:ascii="宋体" w:hAnsi="宋体" w:eastAsia="宋体" w:cs="宋体"/>
          <w:b/>
          <w:color w:val="auto"/>
          <w:sz w:val="32"/>
          <w:szCs w:val="32"/>
        </w:rPr>
        <w:br w:type="page" w:clear="all"/>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32"/>
          <w:szCs w:val="32"/>
        </w:rPr>
        <w:t xml:space="preserve">十四、商务要求响应及偏离表（分包号：**）</w:t>
      </w:r>
      <w:r/>
    </w:p>
    <w:tbl>
      <w:tblPr>
        <w:tblStyle w:val="13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bookmarkStart w:id="197" w:name="_Hlt26782999"/>
            <w:r/>
            <w:bookmarkStart w:id="198" w:name="_Hlt26671372"/>
            <w:r/>
            <w:bookmarkStart w:id="199" w:name="_Hlt24879081"/>
            <w:r/>
            <w:bookmarkStart w:id="200" w:name="_Hlt26609391"/>
            <w:r/>
            <w:bookmarkStart w:id="201" w:name="_Hlt26955064"/>
            <w:r/>
            <w:bookmarkStart w:id="202" w:name="_Hlt26580838"/>
            <w:r/>
            <w:bookmarkStart w:id="203" w:name="_Hlt26671343"/>
            <w:r/>
            <w:bookmarkStart w:id="204" w:name="_Hlt26955056"/>
            <w:r>
              <w:rPr>
                <w:rFonts w:hint="eastAsia" w:ascii="宋体" w:hAnsi="宋体" w:eastAsia="宋体" w:cs="宋体"/>
                <w:color w:val="auto"/>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证明</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bl>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注： 行数不够，可自行添加。</w:t>
      </w:r>
      <w:r/>
    </w:p>
    <w:p>
      <w:pPr>
        <w:pStyle w:val="1401"/>
        <w:jc w:val="both"/>
        <w:spacing w:beforeAutospacing="0" w:afterAutospacing="0" w:line="480" w:lineRule="auto"/>
        <w:rPr>
          <w:rFonts w:ascii="宋体" w:hAnsi="宋体" w:eastAsia="宋体" w:cs="宋体"/>
          <w:color w:val="auto"/>
        </w:rPr>
      </w:pPr>
      <w:r>
        <w:rPr>
          <w:rFonts w:hint="eastAsia" w:ascii="宋体" w:hAnsi="宋体" w:eastAsia="宋体" w:cs="宋体"/>
          <w:color w:val="auto"/>
        </w:rPr>
        <w:t xml:space="preserve"> </w:t>
      </w:r>
      <w:bookmarkStart w:id="205" w:name="_格式2__法定代表人授权书"/>
      <w:r/>
      <w:bookmarkStart w:id="206" w:name="_Hlt26609389"/>
      <w:r/>
      <w:bookmarkStart w:id="207" w:name="_Hlt26955066"/>
      <w:r/>
      <w:bookmarkStart w:id="208" w:name="_Hlt26671374"/>
      <w:r/>
      <w:bookmarkStart w:id="209" w:name="_Toc462564146"/>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i/>
          <w:color w:val="auto"/>
          <w:sz w:val="32"/>
          <w:szCs w:val="32"/>
          <w:u w:val="single"/>
        </w:rPr>
      </w:pPr>
      <w:r>
        <w:rPr>
          <w:rFonts w:hint="eastAsia" w:ascii="宋体" w:hAnsi="宋体" w:eastAsia="宋体" w:cs="宋体"/>
          <w:b/>
          <w:i/>
          <w:color w:val="auto"/>
          <w:sz w:val="32"/>
          <w:szCs w:val="32"/>
          <w:u w:val="single"/>
        </w:rPr>
        <w:br w:type="page" w:clear="all"/>
      </w:r>
      <w:r/>
    </w:p>
    <w:p>
      <w:pPr>
        <w:pStyle w:val="1370"/>
        <w:jc w:val="center"/>
        <w:spacing w:before="322" w:after="322"/>
        <w:rPr>
          <w:rFonts w:ascii="宋体" w:hAnsi="宋体" w:eastAsia="宋体" w:cs="宋体"/>
          <w:bCs w:val="0"/>
          <w:i/>
          <w:color w:val="auto"/>
          <w:sz w:val="32"/>
          <w:szCs w:val="32"/>
          <w:u w:val="single"/>
        </w:rPr>
        <w:pBdr>
          <w:top w:val="none" w:color="auto" w:sz="0" w:space="0"/>
          <w:left w:val="none" w:color="auto" w:sz="0" w:space="0"/>
          <w:bottom w:val="none" w:color="auto" w:sz="0" w:space="0"/>
          <w:right w:val="none" w:color="auto" w:sz="0" w:space="0"/>
        </w:pBdr>
      </w:pPr>
      <w:r>
        <w:rPr>
          <w:rFonts w:hint="eastAsia" w:ascii="宋体" w:hAnsi="宋体" w:eastAsia="宋体" w:cs="宋体"/>
          <w:bCs w:val="0"/>
          <w:i/>
          <w:color w:val="auto"/>
          <w:sz w:val="32"/>
          <w:szCs w:val="32"/>
          <w:u w:val="single"/>
        </w:rPr>
        <w:t xml:space="preserve">十五、开标一览表</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项目编号：</w:t>
      </w:r>
      <w:r>
        <w:rPr>
          <w:rFonts w:hint="eastAsia" w:ascii="宋体" w:hAnsi="宋体" w:eastAsia="宋体" w:cs="宋体"/>
          <w:color w:val="auto"/>
          <w:sz w:val="24"/>
          <w:lang w:eastAsia="zh-CN"/>
        </w:rPr>
        <w:t xml:space="preserve">JSZC-320900-JCJS-G2026-0010</w:t>
      </w:r>
      <w:r>
        <w:rPr>
          <w:rFonts w:hint="eastAsia" w:ascii="宋体" w:hAnsi="宋体" w:eastAsia="宋体" w:cs="宋体"/>
          <w:color w:val="auto"/>
          <w:sz w:val="24"/>
        </w:rPr>
        <w:t xml:space="preserve"> </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货币单位：人民币元</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tbl>
      <w:tblPr>
        <w:tblStyle w:val="140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04"/>
        <w:gridCol w:w="2466"/>
        <w:gridCol w:w="31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盐城市公安局辅警服装采购项目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4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金额大写  </w:t>
            </w:r>
            <w:r/>
          </w:p>
        </w:tc>
      </w:tr>
    </w:tbl>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投标人公章：（电子签章）</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日期： 年 月 日</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pStyle w:val="1401"/>
        <w:jc w:val="right"/>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rPr>
          <w:rFonts w:ascii="宋体" w:hAnsi="宋体" w:eastAsia="宋体" w:cs="宋体"/>
          <w:b/>
          <w:i/>
          <w:color w:val="auto"/>
          <w:sz w:val="32"/>
          <w:szCs w:val="32"/>
          <w:u w:val="single"/>
        </w:rPr>
      </w:pPr>
      <w:r>
        <w:rPr>
          <w:rFonts w:hint="eastAsia" w:ascii="宋体" w:hAnsi="宋体" w:eastAsia="宋体" w:cs="宋体"/>
          <w:color w:val="auto"/>
        </w:rPr>
        <w:t xml:space="preserve"> </w:t>
      </w:r>
      <w:r/>
    </w:p>
    <w:p>
      <w:pPr>
        <w:jc w:val="left"/>
        <w:widowControl/>
        <w:rPr>
          <w:rFonts w:ascii="宋体" w:hAnsi="宋体" w:eastAsia="宋体" w:cs="宋体"/>
          <w:b/>
          <w:i/>
          <w:color w:val="auto"/>
          <w:sz w:val="32"/>
          <w:szCs w:val="32"/>
          <w:u w:val="single"/>
        </w:rPr>
      </w:pPr>
      <w:r>
        <w:rPr>
          <w:rFonts w:hint="eastAsia" w:ascii="宋体" w:hAnsi="宋体" w:eastAsia="宋体" w:cs="宋体"/>
          <w:b/>
          <w:i/>
          <w:color w:val="auto"/>
          <w:sz w:val="32"/>
          <w:szCs w:val="32"/>
          <w:u w:val="single"/>
        </w:rPr>
        <w:br w:type="page" w:clear="all"/>
      </w:r>
      <w:r/>
    </w:p>
    <w:p>
      <w:pPr>
        <w:jc w:val="center"/>
        <w:spacing w:before="50" w:after="50"/>
        <w:widowControl/>
        <w:rPr>
          <w:rFonts w:ascii="宋体" w:hAnsi="宋体" w:eastAsia="宋体" w:cs="宋体"/>
          <w:color w:val="auto"/>
          <w:sz w:val="24"/>
        </w:rPr>
      </w:pPr>
      <w:r>
        <w:rPr>
          <w:rFonts w:hint="eastAsia" w:ascii="宋体" w:hAnsi="宋体" w:eastAsia="宋体" w:cs="宋体"/>
          <w:color w:val="auto"/>
          <w:sz w:val="32"/>
          <w:szCs w:val="32"/>
        </w:rPr>
        <w:t xml:space="preserve">十六、技术方案、服务承诺、培训承诺等</w:t>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color w:val="auto"/>
          <w:sz w:val="32"/>
          <w:szCs w:val="32"/>
        </w:rPr>
      </w:pPr>
      <w:r>
        <w:rPr>
          <w:rFonts w:hint="eastAsia" w:ascii="宋体" w:hAnsi="宋体" w:eastAsia="宋体" w:cs="宋体"/>
          <w:color w:val="auto"/>
          <w:sz w:val="32"/>
          <w:szCs w:val="32"/>
        </w:rPr>
        <w:br w:type="page" w:clear="all"/>
      </w:r>
      <w:r/>
    </w:p>
    <w:p>
      <w:pPr>
        <w:ind w:firstLine="1600"/>
        <w:spacing w:line="499" w:lineRule="atLeast"/>
        <w:widowControl/>
        <w:rPr>
          <w:rFonts w:ascii="宋体" w:hAnsi="宋体" w:eastAsia="宋体" w:cs="宋体"/>
          <w:color w:val="auto"/>
          <w:sz w:val="24"/>
        </w:rPr>
      </w:pPr>
      <w:r/>
      <w:bookmarkStart w:id="210" w:name="OLE_LINK2"/>
      <w:r/>
      <w:bookmarkStart w:id="211" w:name="OLE_LINK3"/>
      <w:r>
        <w:rPr>
          <w:rFonts w:hint="eastAsia" w:ascii="宋体" w:hAnsi="宋体" w:eastAsia="宋体" w:cs="宋体"/>
          <w:color w:val="auto"/>
          <w:sz w:val="32"/>
          <w:szCs w:val="32"/>
        </w:rPr>
        <w:t xml:space="preserve">十七、盐城市政府采购事前信用承诺书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68"/>
      <w:r/>
      <w:bookmarkEnd w:id="189"/>
      <w:r/>
      <w:bookmarkEnd w:id="190"/>
      <w:r/>
      <w:bookmarkEnd w:id="191"/>
      <w:r/>
      <w:bookmarkEnd w:id="192"/>
      <w:r/>
      <w:bookmarkEnd w:id="193"/>
      <w:r/>
      <w:bookmarkEnd w:id="194"/>
      <w:r/>
      <w:bookmarkEnd w:id="195"/>
      <w:r/>
      <w:bookmarkEnd w:id="196"/>
      <w:r/>
      <w:bookmarkEnd w:id="205"/>
      <w:r/>
      <w:bookmarkEnd w:id="206"/>
      <w:r/>
      <w:bookmarkEnd w:id="207"/>
      <w:r/>
      <w:bookmarkEnd w:id="208"/>
      <w:r/>
      <w:bookmarkEnd w:id="209"/>
      <w:r/>
      <w:bookmarkEnd w:id="210"/>
      <w:r/>
      <w:bookmarkEnd w:id="211"/>
      <w:r/>
      <w:r/>
    </w:p>
    <w:p>
      <w:pPr>
        <w:pStyle w:val="1401"/>
        <w:jc w:val="center"/>
        <w:spacing w:beforeAutospacing="0" w:afterAutospacing="0"/>
        <w:rPr>
          <w:rFonts w:ascii="宋体" w:hAnsi="宋体" w:eastAsia="宋体" w:cs="宋体"/>
          <w:color w:val="auto"/>
        </w:rPr>
      </w:pPr>
      <w:r>
        <w:rPr>
          <w:rFonts w:ascii="宋体" w:hAnsi="宋体" w:eastAsia="宋体" w:cs="宋体"/>
          <w:color w:val="auto"/>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1401"/>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1401"/>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1401"/>
        <w:spacing w:beforeAutospacing="0" w:afterAutospacing="0"/>
        <w:rPr>
          <w:rFonts w:ascii="宋体" w:hAnsi="宋体" w:eastAsia="宋体" w:cs="宋体"/>
          <w:color w:val="auto"/>
        </w:rPr>
      </w:pPr>
      <w:r>
        <w:rPr>
          <w:rFonts w:ascii="宋体" w:hAnsi="宋体" w:eastAsia="宋体" w:cs="宋体"/>
          <w:color w:val="auto"/>
        </w:rPr>
      </w:r>
      <w:bookmarkEnd w:id="212"/>
      <w:r/>
      <w:r/>
    </w:p>
    <w:sectPr>
      <w:headerReference w:type="default" r:id="rId13"/>
      <w:headerReference w:type="even" r:id="rId14"/>
      <w:head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等线">
    <w:panose1 w:val="02010600030101010101"/>
  </w:font>
  <w:font w:name="华文楷体">
    <w:panose1 w:val="0201060004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37">
    <w:name w:val="Heading 3 Char"/>
    <w:basedOn w:val="1379"/>
    <w:link w:val="1372"/>
    <w:uiPriority w:val="9"/>
    <w:rPr>
      <w:rFonts w:ascii="Arial" w:hAnsi="Arial" w:eastAsia="Arial" w:cs="Arial"/>
      <w:sz w:val="30"/>
      <w:szCs w:val="30"/>
    </w:rPr>
  </w:style>
  <w:style w:type="character" w:styleId="1338">
    <w:name w:val="Heading 5 Char"/>
    <w:basedOn w:val="1379"/>
    <w:link w:val="1374"/>
    <w:uiPriority w:val="9"/>
    <w:rPr>
      <w:rFonts w:ascii="Arial" w:hAnsi="Arial" w:eastAsia="Arial" w:cs="Arial"/>
      <w:b/>
      <w:bCs/>
      <w:sz w:val="24"/>
      <w:szCs w:val="24"/>
    </w:rPr>
  </w:style>
  <w:style w:type="character" w:styleId="1339">
    <w:name w:val="Heading 6 Char"/>
    <w:basedOn w:val="1379"/>
    <w:link w:val="1375"/>
    <w:uiPriority w:val="9"/>
    <w:rPr>
      <w:rFonts w:ascii="Arial" w:hAnsi="Arial" w:eastAsia="Arial" w:cs="Arial"/>
      <w:b/>
      <w:bCs/>
      <w:sz w:val="22"/>
      <w:szCs w:val="22"/>
    </w:rPr>
  </w:style>
  <w:style w:type="character" w:styleId="1340">
    <w:name w:val="Heading 7 Char"/>
    <w:basedOn w:val="1379"/>
    <w:link w:val="1376"/>
    <w:uiPriority w:val="9"/>
    <w:rPr>
      <w:rFonts w:ascii="Arial" w:hAnsi="Arial" w:eastAsia="Arial" w:cs="Arial"/>
      <w:b/>
      <w:bCs/>
      <w:i/>
      <w:iCs/>
      <w:sz w:val="22"/>
      <w:szCs w:val="22"/>
    </w:rPr>
  </w:style>
  <w:style w:type="character" w:styleId="1341">
    <w:name w:val="Heading 8 Char"/>
    <w:basedOn w:val="1379"/>
    <w:link w:val="1377"/>
    <w:uiPriority w:val="9"/>
    <w:rPr>
      <w:rFonts w:ascii="Arial" w:hAnsi="Arial" w:eastAsia="Arial" w:cs="Arial"/>
      <w:i/>
      <w:iCs/>
      <w:sz w:val="22"/>
      <w:szCs w:val="22"/>
    </w:rPr>
  </w:style>
  <w:style w:type="character" w:styleId="1342">
    <w:name w:val="Heading 9 Char"/>
    <w:basedOn w:val="1379"/>
    <w:link w:val="1378"/>
    <w:uiPriority w:val="9"/>
    <w:rPr>
      <w:rFonts w:ascii="Arial" w:hAnsi="Arial" w:eastAsia="Arial" w:cs="Arial"/>
      <w:i/>
      <w:iCs/>
      <w:sz w:val="21"/>
      <w:szCs w:val="21"/>
    </w:rPr>
  </w:style>
  <w:style w:type="character" w:styleId="1343">
    <w:name w:val="Title Char"/>
    <w:basedOn w:val="1379"/>
    <w:link w:val="1402"/>
    <w:uiPriority w:val="10"/>
    <w:rPr>
      <w:sz w:val="48"/>
      <w:szCs w:val="48"/>
    </w:rPr>
  </w:style>
  <w:style w:type="character" w:styleId="1344">
    <w:name w:val="Subtitle Char"/>
    <w:basedOn w:val="1379"/>
    <w:link w:val="1395"/>
    <w:uiPriority w:val="11"/>
    <w:rPr>
      <w:sz w:val="24"/>
      <w:szCs w:val="24"/>
    </w:rPr>
  </w:style>
  <w:style w:type="character" w:styleId="1345">
    <w:name w:val="Quote Char"/>
    <w:link w:val="1424"/>
    <w:uiPriority w:val="29"/>
    <w:rPr>
      <w:i/>
    </w:rPr>
  </w:style>
  <w:style w:type="character" w:styleId="1346">
    <w:name w:val="Intense Quote Char"/>
    <w:link w:val="1426"/>
    <w:uiPriority w:val="30"/>
    <w:rPr>
      <w:i/>
    </w:rPr>
  </w:style>
  <w:style w:type="table" w:styleId="1347">
    <w:name w:val="Plain Table 1"/>
    <w:basedOn w:val="13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8">
    <w:name w:val="Plain Table 2"/>
    <w:basedOn w:val="13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9">
    <w:name w:val="Plain Table 3"/>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0">
    <w:name w:val="Plain Table 4"/>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1">
    <w:name w:val="Plain Table 5"/>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2">
    <w:name w:val="Grid Table 1 Light"/>
    <w:basedOn w:val="13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3">
    <w:name w:val="Grid Table 2"/>
    <w:basedOn w:val="13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4">
    <w:name w:val="Grid Table 3"/>
    <w:basedOn w:val="13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4"/>
    <w:basedOn w:val="13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6">
    <w:name w:val="Grid Table 5 Dark"/>
    <w:basedOn w:val="13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57">
    <w:name w:val="Grid Table 6 Colorful"/>
    <w:basedOn w:val="13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58">
    <w:name w:val="Grid Table 7 Colorful"/>
    <w:basedOn w:val="13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59">
    <w:name w:val="List Table 1 Light"/>
    <w:basedOn w:val="13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60">
    <w:name w:val="List Table 2"/>
    <w:basedOn w:val="13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1">
    <w:name w:val="List Table 3"/>
    <w:basedOn w:val="13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2">
    <w:name w:val="List Table 4"/>
    <w:basedOn w:val="13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3">
    <w:name w:val="List Table 5 Dark"/>
    <w:basedOn w:val="13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4">
    <w:name w:val="List Table 6 Colorful"/>
    <w:basedOn w:val="13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65">
    <w:name w:val="List Table 7 Colorful"/>
    <w:basedOn w:val="13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366">
    <w:name w:val="Footnote Text Char"/>
    <w:link w:val="1396"/>
    <w:uiPriority w:val="99"/>
    <w:rPr>
      <w:sz w:val="18"/>
    </w:rPr>
  </w:style>
  <w:style w:type="character" w:styleId="1367">
    <w:name w:val="Endnote Text Char"/>
    <w:link w:val="1390"/>
    <w:uiPriority w:val="99"/>
    <w:rPr>
      <w:sz w:val="20"/>
    </w:rPr>
  </w:style>
  <w:style w:type="paragraph" w:styleId="1368">
    <w:name w:val="TOC Heading"/>
    <w:uiPriority w:val="39"/>
    <w:unhideWhenUsed/>
  </w:style>
  <w:style w:type="paragraph" w:styleId="136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370">
    <w:name w:val="Heading 1"/>
    <w:basedOn w:val="1369"/>
    <w:next w:val="1369"/>
    <w:link w:val="1575"/>
    <w:uiPriority w:val="0"/>
    <w:qFormat/>
    <w:pPr>
      <w:keepLines/>
      <w:keepNext/>
      <w:spacing w:before="340" w:after="330" w:line="578" w:lineRule="auto"/>
      <w:outlineLvl w:val="0"/>
    </w:pPr>
    <w:rPr>
      <w:b/>
      <w:bCs/>
      <w:sz w:val="44"/>
      <w:szCs w:val="44"/>
    </w:rPr>
  </w:style>
  <w:style w:type="paragraph" w:styleId="1371">
    <w:name w:val="Heading 2"/>
    <w:basedOn w:val="1369"/>
    <w:next w:val="136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372">
    <w:name w:val="Heading 3"/>
    <w:basedOn w:val="1369"/>
    <w:next w:val="1369"/>
    <w:link w:val="1414"/>
    <w:uiPriority w:val="9"/>
    <w:unhideWhenUsed/>
    <w:qFormat/>
    <w:pPr>
      <w:keepLines/>
      <w:keepNext/>
      <w:spacing w:before="320" w:after="200"/>
      <w:outlineLvl w:val="2"/>
    </w:pPr>
    <w:rPr>
      <w:rFonts w:ascii="Arial" w:hAnsi="Arial" w:eastAsia="Arial" w:cs="Arial"/>
      <w:sz w:val="30"/>
      <w:szCs w:val="30"/>
    </w:rPr>
  </w:style>
  <w:style w:type="paragraph" w:styleId="1373">
    <w:name w:val="Heading 4"/>
    <w:basedOn w:val="1369"/>
    <w:next w:val="1369"/>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1374">
    <w:name w:val="Heading 5"/>
    <w:basedOn w:val="1369"/>
    <w:next w:val="1369"/>
    <w:link w:val="1416"/>
    <w:uiPriority w:val="9"/>
    <w:unhideWhenUsed/>
    <w:qFormat/>
    <w:pPr>
      <w:keepLines/>
      <w:keepNext/>
      <w:spacing w:before="320" w:after="200"/>
      <w:outlineLvl w:val="4"/>
    </w:pPr>
    <w:rPr>
      <w:rFonts w:ascii="Arial" w:hAnsi="Arial" w:eastAsia="Arial" w:cs="Arial"/>
      <w:b/>
      <w:bCs/>
      <w:sz w:val="24"/>
    </w:rPr>
  </w:style>
  <w:style w:type="paragraph" w:styleId="1375">
    <w:name w:val="Heading 6"/>
    <w:basedOn w:val="1369"/>
    <w:next w:val="1369"/>
    <w:link w:val="1417"/>
    <w:uiPriority w:val="9"/>
    <w:unhideWhenUsed/>
    <w:qFormat/>
    <w:pPr>
      <w:keepLines/>
      <w:keepNext/>
      <w:spacing w:before="320" w:after="200"/>
      <w:outlineLvl w:val="5"/>
    </w:pPr>
    <w:rPr>
      <w:rFonts w:ascii="Arial" w:hAnsi="Arial" w:eastAsia="Arial" w:cs="Arial"/>
      <w:b/>
      <w:bCs/>
      <w:sz w:val="22"/>
      <w:szCs w:val="22"/>
    </w:rPr>
  </w:style>
  <w:style w:type="paragraph" w:styleId="1376">
    <w:name w:val="Heading 7"/>
    <w:basedOn w:val="1369"/>
    <w:next w:val="1369"/>
    <w:link w:val="1418"/>
    <w:uiPriority w:val="9"/>
    <w:unhideWhenUsed/>
    <w:qFormat/>
    <w:pPr>
      <w:keepLines/>
      <w:keepNext/>
      <w:spacing w:before="320" w:after="200"/>
      <w:outlineLvl w:val="6"/>
    </w:pPr>
    <w:rPr>
      <w:rFonts w:ascii="Arial" w:hAnsi="Arial" w:eastAsia="Arial" w:cs="Arial"/>
      <w:b/>
      <w:bCs/>
      <w:i/>
      <w:iCs/>
      <w:sz w:val="22"/>
      <w:szCs w:val="22"/>
    </w:rPr>
  </w:style>
  <w:style w:type="paragraph" w:styleId="1377">
    <w:name w:val="Heading 8"/>
    <w:basedOn w:val="1369"/>
    <w:next w:val="1369"/>
    <w:link w:val="1419"/>
    <w:uiPriority w:val="9"/>
    <w:unhideWhenUsed/>
    <w:qFormat/>
    <w:pPr>
      <w:keepLines/>
      <w:keepNext/>
      <w:spacing w:before="320" w:after="200"/>
      <w:outlineLvl w:val="7"/>
    </w:pPr>
    <w:rPr>
      <w:rFonts w:ascii="Arial" w:hAnsi="Arial" w:eastAsia="Arial" w:cs="Arial"/>
      <w:i/>
      <w:iCs/>
      <w:sz w:val="22"/>
      <w:szCs w:val="22"/>
    </w:rPr>
  </w:style>
  <w:style w:type="paragraph" w:styleId="1378">
    <w:name w:val="Heading 9"/>
    <w:basedOn w:val="1369"/>
    <w:next w:val="1369"/>
    <w:link w:val="1420"/>
    <w:uiPriority w:val="9"/>
    <w:unhideWhenUsed/>
    <w:qFormat/>
    <w:pPr>
      <w:keepLines/>
      <w:keepNext/>
      <w:spacing w:before="320" w:after="200"/>
      <w:outlineLvl w:val="8"/>
    </w:pPr>
    <w:rPr>
      <w:rFonts w:ascii="Arial" w:hAnsi="Arial" w:eastAsia="Arial" w:cs="Arial"/>
      <w:i/>
      <w:iCs/>
      <w:szCs w:val="21"/>
    </w:rPr>
  </w:style>
  <w:style w:type="character" w:styleId="1379" w:default="1">
    <w:name w:val="Default Paragraph Font"/>
    <w:uiPriority w:val="1"/>
    <w:semiHidden/>
    <w:unhideWhenUsed/>
    <w:qFormat/>
  </w:style>
  <w:style w:type="table" w:styleId="1380" w:default="1">
    <w:name w:val="Normal Table"/>
    <w:uiPriority w:val="99"/>
    <w:semiHidden/>
    <w:unhideWhenUsed/>
    <w:qFormat/>
    <w:tblPr>
      <w:tblCellMar>
        <w:left w:w="108" w:type="dxa"/>
        <w:top w:w="0" w:type="dxa"/>
        <w:right w:w="108" w:type="dxa"/>
        <w:bottom w:w="0" w:type="dxa"/>
      </w:tblCellMar>
    </w:tblPr>
  </w:style>
  <w:style w:type="paragraph" w:styleId="1381">
    <w:name w:val="toc 7"/>
    <w:basedOn w:val="1369"/>
    <w:next w:val="1369"/>
    <w:uiPriority w:val="39"/>
    <w:unhideWhenUsed/>
    <w:qFormat/>
    <w:pPr>
      <w:ind w:left="1701"/>
      <w:spacing w:after="57"/>
    </w:pPr>
  </w:style>
  <w:style w:type="paragraph" w:styleId="1382">
    <w:name w:val="Caption"/>
    <w:basedOn w:val="1369"/>
    <w:next w:val="13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383">
    <w:name w:val="annotation text"/>
    <w:basedOn w:val="1369"/>
    <w:uiPriority w:val="0"/>
    <w:qFormat/>
    <w:pPr>
      <w:jc w:val="left"/>
    </w:pPr>
  </w:style>
  <w:style w:type="paragraph" w:styleId="1384">
    <w:name w:val="Body Text"/>
    <w:basedOn w:val="1369"/>
    <w:uiPriority w:val="0"/>
    <w:unhideWhenUsed/>
    <w:qFormat/>
    <w:pPr>
      <w:spacing w:after="120"/>
    </w:pPr>
    <w:rPr>
      <w:rFonts w:ascii="Calibri" w:hAnsi="Calibri"/>
      <w:szCs w:val="22"/>
    </w:rPr>
  </w:style>
  <w:style w:type="paragraph" w:styleId="1385">
    <w:name w:val="Body Text Indent"/>
    <w:basedOn w:val="1369"/>
    <w:next w:val="1369"/>
    <w:link w:val="1569"/>
    <w:uiPriority w:val="0"/>
    <w:qFormat/>
    <w:pPr>
      <w:ind w:left="420"/>
      <w:spacing w:after="120"/>
    </w:pPr>
  </w:style>
  <w:style w:type="paragraph" w:styleId="1386">
    <w:name w:val="toc 5"/>
    <w:basedOn w:val="1369"/>
    <w:next w:val="1369"/>
    <w:uiPriority w:val="39"/>
    <w:unhideWhenUsed/>
    <w:qFormat/>
    <w:pPr>
      <w:ind w:left="1134"/>
      <w:spacing w:after="57"/>
    </w:pPr>
  </w:style>
  <w:style w:type="paragraph" w:styleId="1387">
    <w:name w:val="toc 3"/>
    <w:basedOn w:val="1369"/>
    <w:next w:val="1369"/>
    <w:uiPriority w:val="39"/>
    <w:unhideWhenUsed/>
    <w:qFormat/>
    <w:pPr>
      <w:ind w:left="567"/>
      <w:spacing w:after="57"/>
    </w:pPr>
  </w:style>
  <w:style w:type="paragraph" w:styleId="1388">
    <w:name w:val="Plain Text"/>
    <w:basedOn w:val="1369"/>
    <w:uiPriority w:val="0"/>
    <w:unhideWhenUsed/>
    <w:qFormat/>
    <w:rPr>
      <w:rFonts w:ascii="宋体" w:hAnsi="Courier New" w:cs="Courier New"/>
      <w:szCs w:val="21"/>
    </w:rPr>
  </w:style>
  <w:style w:type="paragraph" w:styleId="1389">
    <w:name w:val="toc 8"/>
    <w:basedOn w:val="1369"/>
    <w:next w:val="1369"/>
    <w:uiPriority w:val="39"/>
    <w:unhideWhenUsed/>
    <w:qFormat/>
    <w:pPr>
      <w:ind w:left="1984"/>
      <w:spacing w:after="57"/>
    </w:pPr>
  </w:style>
  <w:style w:type="paragraph" w:styleId="1390">
    <w:name w:val="endnote text"/>
    <w:basedOn w:val="1369"/>
    <w:link w:val="1557"/>
    <w:uiPriority w:val="99"/>
    <w:semiHidden/>
    <w:unhideWhenUsed/>
    <w:qFormat/>
    <w:rPr>
      <w:sz w:val="20"/>
    </w:rPr>
  </w:style>
  <w:style w:type="paragraph" w:styleId="1391">
    <w:name w:val="Footer"/>
    <w:basedOn w:val="1369"/>
    <w:link w:val="1562"/>
    <w:uiPriority w:val="0"/>
    <w:qFormat/>
    <w:pPr>
      <w:jc w:val="left"/>
      <w:tabs>
        <w:tab w:val="center" w:pos="4153" w:leader="none"/>
        <w:tab w:val="right" w:pos="8306" w:leader="none"/>
      </w:tabs>
    </w:pPr>
    <w:rPr>
      <w:sz w:val="18"/>
      <w:szCs w:val="18"/>
    </w:rPr>
  </w:style>
  <w:style w:type="paragraph" w:styleId="1392">
    <w:name w:val="Header"/>
    <w:basedOn w:val="1369"/>
    <w:link w:val="1561"/>
    <w:uiPriority w:val="0"/>
    <w:qFormat/>
    <w:pPr>
      <w:jc w:val="center"/>
      <w:tabs>
        <w:tab w:val="center" w:pos="4153" w:leader="none"/>
        <w:tab w:val="right" w:pos="8306" w:leader="none"/>
      </w:tabs>
      <w:pBdr>
        <w:bottom w:val="single" w:color="auto" w:sz="6" w:space="1"/>
      </w:pBdr>
    </w:pPr>
    <w:rPr>
      <w:sz w:val="18"/>
      <w:szCs w:val="18"/>
    </w:rPr>
  </w:style>
  <w:style w:type="paragraph" w:styleId="1393">
    <w:name w:val="toc 1"/>
    <w:basedOn w:val="1369"/>
    <w:next w:val="1369"/>
    <w:uiPriority w:val="39"/>
    <w:unhideWhenUsed/>
    <w:qFormat/>
    <w:pPr>
      <w:spacing w:after="57"/>
    </w:pPr>
  </w:style>
  <w:style w:type="paragraph" w:styleId="1394">
    <w:name w:val="toc 4"/>
    <w:basedOn w:val="1369"/>
    <w:next w:val="1369"/>
    <w:uiPriority w:val="39"/>
    <w:unhideWhenUsed/>
    <w:qFormat/>
    <w:pPr>
      <w:ind w:left="850"/>
      <w:spacing w:after="57"/>
    </w:pPr>
  </w:style>
  <w:style w:type="paragraph" w:styleId="1395">
    <w:name w:val="Subtitle"/>
    <w:basedOn w:val="1369"/>
    <w:next w:val="1369"/>
    <w:link w:val="1423"/>
    <w:uiPriority w:val="11"/>
    <w:qFormat/>
    <w:pPr>
      <w:spacing w:before="200" w:after="200"/>
    </w:pPr>
    <w:rPr>
      <w:sz w:val="24"/>
    </w:rPr>
  </w:style>
  <w:style w:type="paragraph" w:styleId="1396">
    <w:name w:val="footnote text"/>
    <w:basedOn w:val="1369"/>
    <w:link w:val="1556"/>
    <w:uiPriority w:val="99"/>
    <w:semiHidden/>
    <w:unhideWhenUsed/>
    <w:qFormat/>
    <w:pPr>
      <w:spacing w:after="40"/>
    </w:pPr>
    <w:rPr>
      <w:sz w:val="18"/>
    </w:rPr>
  </w:style>
  <w:style w:type="paragraph" w:styleId="1397">
    <w:name w:val="toc 6"/>
    <w:basedOn w:val="1369"/>
    <w:next w:val="1369"/>
    <w:uiPriority w:val="39"/>
    <w:unhideWhenUsed/>
    <w:qFormat/>
    <w:pPr>
      <w:ind w:left="1417"/>
      <w:spacing w:after="57"/>
    </w:pPr>
  </w:style>
  <w:style w:type="paragraph" w:styleId="1398">
    <w:name w:val="table of figures"/>
    <w:basedOn w:val="1369"/>
    <w:next w:val="1369"/>
    <w:uiPriority w:val="99"/>
    <w:unhideWhenUsed/>
    <w:qFormat/>
  </w:style>
  <w:style w:type="paragraph" w:styleId="1399">
    <w:name w:val="toc 2"/>
    <w:basedOn w:val="1369"/>
    <w:next w:val="1369"/>
    <w:uiPriority w:val="39"/>
    <w:unhideWhenUsed/>
    <w:qFormat/>
    <w:pPr>
      <w:ind w:left="283"/>
      <w:spacing w:after="57"/>
    </w:pPr>
  </w:style>
  <w:style w:type="paragraph" w:styleId="1400">
    <w:name w:val="toc 9"/>
    <w:basedOn w:val="1369"/>
    <w:next w:val="1369"/>
    <w:uiPriority w:val="39"/>
    <w:unhideWhenUsed/>
    <w:qFormat/>
    <w:pPr>
      <w:ind w:left="2268"/>
      <w:spacing w:after="57"/>
    </w:pPr>
  </w:style>
  <w:style w:type="paragraph" w:styleId="1401">
    <w:name w:val="Normal (Web)"/>
    <w:basedOn w:val="1369"/>
    <w:link w:val="1568"/>
    <w:uiPriority w:val="0"/>
    <w:qFormat/>
    <w:pPr>
      <w:jc w:val="left"/>
      <w:spacing w:beforeAutospacing="1" w:afterAutospacing="1"/>
    </w:pPr>
    <w:rPr>
      <w:rFonts w:cs="Times New Roman"/>
      <w:sz w:val="24"/>
    </w:rPr>
  </w:style>
  <w:style w:type="paragraph" w:styleId="1402">
    <w:name w:val="Title"/>
    <w:basedOn w:val="1369"/>
    <w:next w:val="1369"/>
    <w:link w:val="1422"/>
    <w:uiPriority w:val="10"/>
    <w:qFormat/>
    <w:pPr>
      <w:contextualSpacing/>
      <w:spacing w:before="300" w:after="200"/>
    </w:pPr>
    <w:rPr>
      <w:sz w:val="48"/>
      <w:szCs w:val="48"/>
    </w:rPr>
  </w:style>
  <w:style w:type="paragraph" w:styleId="1403">
    <w:name w:val="Body Text First Indent 2"/>
    <w:basedOn w:val="1385"/>
    <w:link w:val="1570"/>
    <w:uiPriority w:val="99"/>
    <w:qFormat/>
    <w:pPr>
      <w:ind w:firstLine="420"/>
    </w:pPr>
  </w:style>
  <w:style w:type="table" w:styleId="1404">
    <w:name w:val="Table Grid"/>
    <w:basedOn w:val="13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5">
    <w:name w:val="Strong"/>
    <w:basedOn w:val="1379"/>
    <w:uiPriority w:val="22"/>
    <w:qFormat/>
    <w:rPr>
      <w:b/>
      <w:bCs/>
    </w:rPr>
  </w:style>
  <w:style w:type="character" w:styleId="1406">
    <w:name w:val="endnote reference"/>
    <w:basedOn w:val="1379"/>
    <w:uiPriority w:val="99"/>
    <w:semiHidden/>
    <w:unhideWhenUsed/>
    <w:qFormat/>
    <w:rPr>
      <w:vertAlign w:val="superscript"/>
    </w:rPr>
  </w:style>
  <w:style w:type="character" w:styleId="1407">
    <w:name w:val="Emphasis"/>
    <w:uiPriority w:val="0"/>
    <w:qFormat/>
    <w:rPr>
      <w:i/>
    </w:rPr>
  </w:style>
  <w:style w:type="character" w:styleId="1408">
    <w:name w:val="Hyperlink"/>
    <w:uiPriority w:val="99"/>
    <w:unhideWhenUsed/>
    <w:qFormat/>
    <w:rPr>
      <w:color w:val="0563c1" w:themeColor="hyperlink"/>
      <w:u w:val="single"/>
      <w14:textFill>
        <w14:solidFill>
          <w14:schemeClr w14:val="hlink"/>
        </w14:solidFill>
      </w14:textFill>
    </w:rPr>
  </w:style>
  <w:style w:type="character" w:styleId="1409">
    <w:name w:val="footnote reference"/>
    <w:basedOn w:val="1379"/>
    <w:uiPriority w:val="99"/>
    <w:unhideWhenUsed/>
    <w:qFormat/>
    <w:rPr>
      <w:vertAlign w:val="superscript"/>
    </w:rPr>
  </w:style>
  <w:style w:type="paragraph" w:styleId="1410" w:customStyle="1">
    <w:name w:val="正文首行缩进11"/>
    <w:basedOn w:val="1411"/>
    <w:next w:val="1369"/>
    <w:uiPriority w:val="99"/>
    <w:unhideWhenUsed/>
    <w:qFormat/>
    <w:pPr>
      <w:ind w:firstLine="420"/>
    </w:pPr>
    <w:rPr>
      <w:rFonts w:ascii="Times New Roman" w:hAnsi="Times New Roman"/>
    </w:rPr>
  </w:style>
  <w:style w:type="paragraph" w:styleId="1411" w:customStyle="1">
    <w:name w:val="正文文本11"/>
    <w:basedOn w:val="1369"/>
    <w:next w:val="1369"/>
    <w:uiPriority w:val="0"/>
    <w:qFormat/>
    <w:rPr>
      <w:rFonts w:ascii="楷体_GB2312" w:hAnsi="Arial" w:eastAsia="楷体_GB2312"/>
      <w:sz w:val="28"/>
      <w:szCs w:val="28"/>
      <w:lang w:eastAsia="en-US"/>
    </w:rPr>
  </w:style>
  <w:style w:type="character" w:styleId="1412" w:customStyle="1">
    <w:name w:val="Heading 1 Char"/>
    <w:basedOn w:val="1379"/>
    <w:uiPriority w:val="9"/>
    <w:qFormat/>
    <w:rPr>
      <w:rFonts w:ascii="Arial" w:hAnsi="Arial" w:eastAsia="Arial" w:cs="Arial"/>
      <w:sz w:val="40"/>
      <w:szCs w:val="40"/>
    </w:rPr>
  </w:style>
  <w:style w:type="character" w:styleId="1413" w:customStyle="1">
    <w:name w:val="Heading 2 Char"/>
    <w:basedOn w:val="1379"/>
    <w:uiPriority w:val="9"/>
    <w:qFormat/>
    <w:rPr>
      <w:rFonts w:ascii="Arial" w:hAnsi="Arial" w:eastAsia="Arial" w:cs="Arial"/>
      <w:sz w:val="34"/>
    </w:rPr>
  </w:style>
  <w:style w:type="character" w:styleId="1414" w:customStyle="1">
    <w:name w:val="标题 3 Char"/>
    <w:basedOn w:val="1379"/>
    <w:link w:val="1372"/>
    <w:uiPriority w:val="9"/>
    <w:qFormat/>
    <w:rPr>
      <w:rFonts w:ascii="Arial" w:hAnsi="Arial" w:eastAsia="Arial" w:cs="Arial"/>
      <w:sz w:val="30"/>
      <w:szCs w:val="30"/>
    </w:rPr>
  </w:style>
  <w:style w:type="character" w:styleId="1415" w:customStyle="1">
    <w:name w:val="Heading 4 Char"/>
    <w:basedOn w:val="1379"/>
    <w:uiPriority w:val="9"/>
    <w:qFormat/>
    <w:rPr>
      <w:rFonts w:ascii="Arial" w:hAnsi="Arial" w:eastAsia="Arial" w:cs="Arial"/>
      <w:b/>
      <w:bCs/>
      <w:sz w:val="26"/>
      <w:szCs w:val="26"/>
    </w:rPr>
  </w:style>
  <w:style w:type="character" w:styleId="1416" w:customStyle="1">
    <w:name w:val="标题 5 Char"/>
    <w:basedOn w:val="1379"/>
    <w:link w:val="1374"/>
    <w:uiPriority w:val="9"/>
    <w:qFormat/>
    <w:rPr>
      <w:rFonts w:ascii="Arial" w:hAnsi="Arial" w:eastAsia="Arial" w:cs="Arial"/>
      <w:b/>
      <w:bCs/>
      <w:sz w:val="24"/>
      <w:szCs w:val="24"/>
    </w:rPr>
  </w:style>
  <w:style w:type="character" w:styleId="1417" w:customStyle="1">
    <w:name w:val="标题 6 Char"/>
    <w:basedOn w:val="1379"/>
    <w:link w:val="1375"/>
    <w:uiPriority w:val="9"/>
    <w:qFormat/>
    <w:rPr>
      <w:rFonts w:ascii="Arial" w:hAnsi="Arial" w:eastAsia="Arial" w:cs="Arial"/>
      <w:b/>
      <w:bCs/>
      <w:sz w:val="22"/>
      <w:szCs w:val="22"/>
    </w:rPr>
  </w:style>
  <w:style w:type="character" w:styleId="1418" w:customStyle="1">
    <w:name w:val="标题 7 Char"/>
    <w:basedOn w:val="1379"/>
    <w:link w:val="1376"/>
    <w:uiPriority w:val="9"/>
    <w:qFormat/>
    <w:rPr>
      <w:rFonts w:ascii="Arial" w:hAnsi="Arial" w:eastAsia="Arial" w:cs="Arial"/>
      <w:b/>
      <w:bCs/>
      <w:i/>
      <w:iCs/>
      <w:sz w:val="22"/>
      <w:szCs w:val="22"/>
    </w:rPr>
  </w:style>
  <w:style w:type="character" w:styleId="1419" w:customStyle="1">
    <w:name w:val="标题 8 Char"/>
    <w:basedOn w:val="1379"/>
    <w:link w:val="1377"/>
    <w:uiPriority w:val="9"/>
    <w:qFormat/>
    <w:rPr>
      <w:rFonts w:ascii="Arial" w:hAnsi="Arial" w:eastAsia="Arial" w:cs="Arial"/>
      <w:i/>
      <w:iCs/>
      <w:sz w:val="22"/>
      <w:szCs w:val="22"/>
    </w:rPr>
  </w:style>
  <w:style w:type="character" w:styleId="1420" w:customStyle="1">
    <w:name w:val="标题 9 Char"/>
    <w:basedOn w:val="1379"/>
    <w:link w:val="1378"/>
    <w:uiPriority w:val="9"/>
    <w:qFormat/>
    <w:rPr>
      <w:rFonts w:ascii="Arial" w:hAnsi="Arial" w:eastAsia="Arial" w:cs="Arial"/>
      <w:i/>
      <w:iCs/>
      <w:sz w:val="21"/>
      <w:szCs w:val="21"/>
    </w:rPr>
  </w:style>
  <w:style w:type="paragraph" w:styleId="1421">
    <w:name w:val="No Spacing"/>
    <w:uiPriority w:val="1"/>
    <w:qFormat/>
    <w:rPr>
      <w:rFonts w:ascii="Times New Roman" w:hAnsi="Times New Roman" w:eastAsia="宋体" w:cs="Times New Roman"/>
      <w:lang w:val="en-US" w:eastAsia="zh-CN" w:bidi="ar-SA"/>
    </w:rPr>
  </w:style>
  <w:style w:type="character" w:styleId="1422" w:customStyle="1">
    <w:name w:val="标题 Char"/>
    <w:basedOn w:val="1379"/>
    <w:link w:val="1402"/>
    <w:uiPriority w:val="10"/>
    <w:qFormat/>
    <w:rPr>
      <w:sz w:val="48"/>
      <w:szCs w:val="48"/>
    </w:rPr>
  </w:style>
  <w:style w:type="character" w:styleId="1423" w:customStyle="1">
    <w:name w:val="副标题 Char"/>
    <w:basedOn w:val="1379"/>
    <w:link w:val="1395"/>
    <w:uiPriority w:val="11"/>
    <w:qFormat/>
    <w:rPr>
      <w:sz w:val="24"/>
      <w:szCs w:val="24"/>
    </w:rPr>
  </w:style>
  <w:style w:type="paragraph" w:styleId="1424">
    <w:name w:val="Quote"/>
    <w:basedOn w:val="1369"/>
    <w:next w:val="1369"/>
    <w:link w:val="1425"/>
    <w:uiPriority w:val="29"/>
    <w:qFormat/>
    <w:pPr>
      <w:ind w:left="720" w:right="720"/>
    </w:pPr>
    <w:rPr>
      <w:i/>
    </w:rPr>
  </w:style>
  <w:style w:type="character" w:styleId="1425" w:customStyle="1">
    <w:name w:val="引用 Char"/>
    <w:link w:val="1424"/>
    <w:uiPriority w:val="29"/>
    <w:qFormat/>
    <w:rPr>
      <w:i/>
    </w:rPr>
  </w:style>
  <w:style w:type="paragraph" w:styleId="1426">
    <w:name w:val="Intense Quote"/>
    <w:basedOn w:val="1369"/>
    <w:next w:val="1369"/>
    <w:link w:val="14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7" w:customStyle="1">
    <w:name w:val="明显引用 Char"/>
    <w:link w:val="1426"/>
    <w:uiPriority w:val="30"/>
    <w:qFormat/>
    <w:rPr>
      <w:i/>
    </w:rPr>
  </w:style>
  <w:style w:type="character" w:styleId="1428" w:customStyle="1">
    <w:name w:val="Header Char"/>
    <w:basedOn w:val="1379"/>
    <w:uiPriority w:val="99"/>
    <w:qFormat/>
  </w:style>
  <w:style w:type="character" w:styleId="1429" w:customStyle="1">
    <w:name w:val="Footer Char"/>
    <w:basedOn w:val="1379"/>
    <w:uiPriority w:val="99"/>
    <w:qFormat/>
  </w:style>
  <w:style w:type="character" w:styleId="1430" w:customStyle="1">
    <w:name w:val="Caption Char"/>
    <w:uiPriority w:val="99"/>
    <w:qFormat/>
  </w:style>
  <w:style w:type="table" w:styleId="1431" w:customStyle="1">
    <w:name w:val="Table Grid Light"/>
    <w:basedOn w:val="13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2" w:customStyle="1">
    <w:name w:val="无格式表格 11"/>
    <w:basedOn w:val="13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3" w:customStyle="1">
    <w:name w:val="无格式表格 21"/>
    <w:basedOn w:val="1380"/>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4" w:customStyle="1">
    <w:name w:val="无格式表格 3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35" w:customStyle="1">
    <w:name w:val="无格式表格 4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36" w:customStyle="1">
    <w:name w:val="无格式表格 5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37" w:customStyle="1">
    <w:name w:val="网格表 1 浅色1"/>
    <w:basedOn w:val="13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1"/>
    <w:basedOn w:val="13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2"/>
    <w:basedOn w:val="13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40" w:customStyle="1">
    <w:name w:val="Grid Table 1 Light - Accent 3"/>
    <w:basedOn w:val="13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41" w:customStyle="1">
    <w:name w:val="Grid Table 1 Light - Accent 4"/>
    <w:basedOn w:val="13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42" w:customStyle="1">
    <w:name w:val="Grid Table 1 Light - Accent 5"/>
    <w:basedOn w:val="13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43" w:customStyle="1">
    <w:name w:val="Grid Table 1 Light - Accent 6"/>
    <w:basedOn w:val="13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44" w:customStyle="1">
    <w:name w:val="网格表 21"/>
    <w:basedOn w:val="13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45" w:customStyle="1">
    <w:name w:val="Grid Table 2 - Accent 1"/>
    <w:basedOn w:val="13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46" w:customStyle="1">
    <w:name w:val="Grid Table 2 - Accent 2"/>
    <w:basedOn w:val="13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47" w:customStyle="1">
    <w:name w:val="Grid Table 2 - Accent 3"/>
    <w:basedOn w:val="13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48" w:customStyle="1">
    <w:name w:val="Grid Table 2 - Accent 4"/>
    <w:basedOn w:val="13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49" w:customStyle="1">
    <w:name w:val="Grid Table 2 - Accent 5"/>
    <w:basedOn w:val="13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50" w:customStyle="1">
    <w:name w:val="Grid Table 2 - Accent 6"/>
    <w:basedOn w:val="13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51" w:customStyle="1">
    <w:name w:val="网格表 31"/>
    <w:basedOn w:val="13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1"/>
    <w:basedOn w:val="13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2"/>
    <w:basedOn w:val="13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3 - Accent 3"/>
    <w:basedOn w:val="13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5" w:customStyle="1">
    <w:name w:val="Grid Table 3 - Accent 4"/>
    <w:basedOn w:val="13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6" w:customStyle="1">
    <w:name w:val="Grid Table 3 - Accent 5"/>
    <w:basedOn w:val="13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6"/>
    <w:basedOn w:val="13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网格表 41"/>
    <w:basedOn w:val="13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59" w:customStyle="1">
    <w:name w:val="Grid Table 4 - Accent 1"/>
    <w:basedOn w:val="13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60" w:customStyle="1">
    <w:name w:val="Grid Table 4 - Accent 2"/>
    <w:basedOn w:val="13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61" w:customStyle="1">
    <w:name w:val="Grid Table 4 - Accent 3"/>
    <w:basedOn w:val="13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62" w:customStyle="1">
    <w:name w:val="Grid Table 4 - Accent 4"/>
    <w:basedOn w:val="13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63" w:customStyle="1">
    <w:name w:val="Grid Table 4 - Accent 5"/>
    <w:basedOn w:val="13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64" w:customStyle="1">
    <w:name w:val="Grid Table 4 - Accent 6"/>
    <w:basedOn w:val="13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65" w:customStyle="1">
    <w:name w:val="网格表 5 深色1"/>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66" w:customStyle="1">
    <w:name w:val="Grid Table 5 Dark- Accent 1"/>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67" w:customStyle="1">
    <w:name w:val="Grid Table 5 Dark - Accent 2"/>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68" w:customStyle="1">
    <w:name w:val="Grid Table 5 Dark - Accent 3"/>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69" w:customStyle="1">
    <w:name w:val="Grid Table 5 Dark- Accent 4"/>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70" w:customStyle="1">
    <w:name w:val="Grid Table 5 Dark - Accent 5"/>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71" w:customStyle="1">
    <w:name w:val="Grid Table 5 Dark - Accent 6"/>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72" w:customStyle="1">
    <w:name w:val="网格表 6 彩色1"/>
    <w:basedOn w:val="13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3" w:customStyle="1">
    <w:name w:val="Grid Table 6 Colorful - Accent 1"/>
    <w:basedOn w:val="13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74" w:customStyle="1">
    <w:name w:val="Grid Table 6 Colorful - Accent 2"/>
    <w:basedOn w:val="13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75" w:customStyle="1">
    <w:name w:val="Grid Table 6 Colorful - Accent 3"/>
    <w:basedOn w:val="13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76" w:customStyle="1">
    <w:name w:val="Grid Table 6 Colorful - Accent 4"/>
    <w:basedOn w:val="13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77" w:customStyle="1">
    <w:name w:val="Grid Table 6 Colorful - Accent 5"/>
    <w:basedOn w:val="13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8" w:customStyle="1">
    <w:name w:val="Grid Table 6 Colorful - Accent 6"/>
    <w:basedOn w:val="13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9" w:customStyle="1">
    <w:name w:val="网格表 7 彩色1"/>
    <w:basedOn w:val="13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0" w:customStyle="1">
    <w:name w:val="Grid Table 7 Colorful - Accent 1"/>
    <w:basedOn w:val="13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81" w:customStyle="1">
    <w:name w:val="Grid Table 7 Colorful - Accent 2"/>
    <w:basedOn w:val="13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82" w:customStyle="1">
    <w:name w:val="Grid Table 7 Colorful - Accent 3"/>
    <w:basedOn w:val="13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83" w:customStyle="1">
    <w:name w:val="Grid Table 7 Colorful - Accent 4"/>
    <w:basedOn w:val="13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84" w:customStyle="1">
    <w:name w:val="Grid Table 7 Colorful - Accent 5"/>
    <w:basedOn w:val="13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85" w:customStyle="1">
    <w:name w:val="Grid Table 7 Colorful - Accent 6"/>
    <w:basedOn w:val="13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86" w:customStyle="1">
    <w:name w:val="清单表 1 浅色1"/>
    <w:basedOn w:val="13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87" w:customStyle="1">
    <w:name w:val="List Table 1 Light - Accent 1"/>
    <w:basedOn w:val="138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88" w:customStyle="1">
    <w:name w:val="List Table 1 Light - Accent 2"/>
    <w:basedOn w:val="138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89" w:customStyle="1">
    <w:name w:val="List Table 1 Light - Accent 3"/>
    <w:basedOn w:val="138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90" w:customStyle="1">
    <w:name w:val="List Table 1 Light - Accent 4"/>
    <w:basedOn w:val="138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91" w:customStyle="1">
    <w:name w:val="List Table 1 Light - Accent 5"/>
    <w:basedOn w:val="138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92" w:customStyle="1">
    <w:name w:val="List Table 1 Light - Accent 6"/>
    <w:basedOn w:val="138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93" w:customStyle="1">
    <w:name w:val="清单表 21"/>
    <w:basedOn w:val="13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4" w:customStyle="1">
    <w:name w:val="List Table 2 - Accent 1"/>
    <w:basedOn w:val="13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95" w:customStyle="1">
    <w:name w:val="List Table 2 - Accent 2"/>
    <w:basedOn w:val="13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96" w:customStyle="1">
    <w:name w:val="List Table 2 - Accent 3"/>
    <w:basedOn w:val="13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97" w:customStyle="1">
    <w:name w:val="List Table 2 - Accent 4"/>
    <w:basedOn w:val="13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98" w:customStyle="1">
    <w:name w:val="List Table 2 - Accent 5"/>
    <w:basedOn w:val="13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99" w:customStyle="1">
    <w:name w:val="List Table 2 - Accent 6"/>
    <w:basedOn w:val="13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00" w:customStyle="1">
    <w:name w:val="清单表 31"/>
    <w:basedOn w:val="13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1" w:customStyle="1">
    <w:name w:val="List Table 3 - Accent 1"/>
    <w:basedOn w:val="13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02" w:customStyle="1">
    <w:name w:val="List Table 3 - Accent 2"/>
    <w:basedOn w:val="13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03" w:customStyle="1">
    <w:name w:val="List Table 3 - Accent 3"/>
    <w:basedOn w:val="13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04" w:customStyle="1">
    <w:name w:val="List Table 3 - Accent 4"/>
    <w:basedOn w:val="13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05" w:customStyle="1">
    <w:name w:val="List Table 3 - Accent 5"/>
    <w:basedOn w:val="13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06" w:customStyle="1">
    <w:name w:val="List Table 3 - Accent 6"/>
    <w:basedOn w:val="13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07" w:customStyle="1">
    <w:name w:val="清单表 41"/>
    <w:basedOn w:val="13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8" w:customStyle="1">
    <w:name w:val="List Table 4 - Accent 1"/>
    <w:basedOn w:val="13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09" w:customStyle="1">
    <w:name w:val="List Table 4 - Accent 2"/>
    <w:basedOn w:val="13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10" w:customStyle="1">
    <w:name w:val="List Table 4 - Accent 3"/>
    <w:basedOn w:val="13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11" w:customStyle="1">
    <w:name w:val="List Table 4 - Accent 4"/>
    <w:basedOn w:val="13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12" w:customStyle="1">
    <w:name w:val="List Table 4 - Accent 5"/>
    <w:basedOn w:val="13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13" w:customStyle="1">
    <w:name w:val="List Table 4 - Accent 6"/>
    <w:basedOn w:val="13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14" w:customStyle="1">
    <w:name w:val="清单表 5 深色1"/>
    <w:basedOn w:val="13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5" w:customStyle="1">
    <w:name w:val="List Table 5 Dark - Accent 1"/>
    <w:basedOn w:val="13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6" w:customStyle="1">
    <w:name w:val="List Table 5 Dark - Accent 2"/>
    <w:basedOn w:val="13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7" w:customStyle="1">
    <w:name w:val="List Table 5 Dark - Accent 3"/>
    <w:basedOn w:val="13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8" w:customStyle="1">
    <w:name w:val="List Table 5 Dark - Accent 4"/>
    <w:basedOn w:val="13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9" w:customStyle="1">
    <w:name w:val="List Table 5 Dark - Accent 5"/>
    <w:basedOn w:val="13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0" w:customStyle="1">
    <w:name w:val="List Table 5 Dark - Accent 6"/>
    <w:basedOn w:val="13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1" w:customStyle="1">
    <w:name w:val="清单表 6 彩色1"/>
    <w:basedOn w:val="13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2" w:customStyle="1">
    <w:name w:val="List Table 6 Colorful - Accent 1"/>
    <w:basedOn w:val="138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23" w:customStyle="1">
    <w:name w:val="List Table 6 Colorful - Accent 2"/>
    <w:basedOn w:val="138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24" w:customStyle="1">
    <w:name w:val="List Table 6 Colorful - Accent 3"/>
    <w:basedOn w:val="138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25" w:customStyle="1">
    <w:name w:val="List Table 6 Colorful - Accent 4"/>
    <w:basedOn w:val="138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26" w:customStyle="1">
    <w:name w:val="List Table 6 Colorful - Accent 5"/>
    <w:basedOn w:val="138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27" w:customStyle="1">
    <w:name w:val="List Table 6 Colorful - Accent 6"/>
    <w:basedOn w:val="138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28" w:customStyle="1">
    <w:name w:val="清单表 7 彩色1"/>
    <w:basedOn w:val="13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9" w:customStyle="1">
    <w:name w:val="List Table 7 Colorful - Accent 1"/>
    <w:basedOn w:val="138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30" w:customStyle="1">
    <w:name w:val="List Table 7 Colorful - Accent 2"/>
    <w:basedOn w:val="138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31" w:customStyle="1">
    <w:name w:val="List Table 7 Colorful - Accent 3"/>
    <w:basedOn w:val="138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32" w:customStyle="1">
    <w:name w:val="List Table 7 Colorful - Accent 4"/>
    <w:basedOn w:val="138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33" w:customStyle="1">
    <w:name w:val="List Table 7 Colorful - Accent 5"/>
    <w:basedOn w:val="138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34" w:customStyle="1">
    <w:name w:val="List Table 7 Colorful - Accent 6"/>
    <w:basedOn w:val="138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35" w:customStyle="1">
    <w:name w:val="Lined - Accent"/>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36" w:customStyle="1">
    <w:name w:val="Lined - Accent 1"/>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37" w:customStyle="1">
    <w:name w:val="Lined - Accent 2"/>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38" w:customStyle="1">
    <w:name w:val="Lined - Accent 3"/>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39" w:customStyle="1">
    <w:name w:val="Lined - Accent 4"/>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40" w:customStyle="1">
    <w:name w:val="Lined - Accent 5"/>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41" w:customStyle="1">
    <w:name w:val="Lined - Accent 6"/>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42" w:customStyle="1">
    <w:name w:val="Bordered &amp; Lined - Accent"/>
    <w:basedOn w:val="13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3" w:customStyle="1">
    <w:name w:val="Bordered &amp; Lined - Accent 1"/>
    <w:basedOn w:val="13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44" w:customStyle="1">
    <w:name w:val="Bordered &amp; Lined - Accent 2"/>
    <w:basedOn w:val="13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45" w:customStyle="1">
    <w:name w:val="Bordered &amp; Lined - Accent 3"/>
    <w:basedOn w:val="13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46" w:customStyle="1">
    <w:name w:val="Bordered &amp; Lined - Accent 4"/>
    <w:basedOn w:val="13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47" w:customStyle="1">
    <w:name w:val="Bordered &amp; Lined - Accent 5"/>
    <w:basedOn w:val="13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48" w:customStyle="1">
    <w:name w:val="Bordered &amp; Lined - Accent 6"/>
    <w:basedOn w:val="13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49" w:customStyle="1">
    <w:name w:val="Bordered"/>
    <w:basedOn w:val="13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0" w:customStyle="1">
    <w:name w:val="Bordered - Accent 1"/>
    <w:basedOn w:val="13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51" w:customStyle="1">
    <w:name w:val="Bordered - Accent 2"/>
    <w:basedOn w:val="13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52" w:customStyle="1">
    <w:name w:val="Bordered - Accent 3"/>
    <w:basedOn w:val="13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53" w:customStyle="1">
    <w:name w:val="Bordered - Accent 4"/>
    <w:basedOn w:val="13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54" w:customStyle="1">
    <w:name w:val="Bordered - Accent 5"/>
    <w:basedOn w:val="13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55" w:customStyle="1">
    <w:name w:val="Bordered - Accent 6"/>
    <w:basedOn w:val="13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56" w:customStyle="1">
    <w:name w:val="脚注文本 Char"/>
    <w:link w:val="1396"/>
    <w:uiPriority w:val="99"/>
    <w:qFormat/>
    <w:rPr>
      <w:sz w:val="18"/>
    </w:rPr>
  </w:style>
  <w:style w:type="character" w:styleId="1557" w:customStyle="1">
    <w:name w:val="尾注文本 Char"/>
    <w:link w:val="1390"/>
    <w:uiPriority w:val="99"/>
    <w:qFormat/>
    <w:rPr>
      <w:sz w:val="20"/>
    </w:rPr>
  </w:style>
  <w:style w:type="paragraph" w:styleId="1558" w:customStyle="1">
    <w:name w:val="TOC 标题1"/>
    <w:uiPriority w:val="39"/>
    <w:unhideWhenUsed/>
    <w:qFormat/>
    <w:rPr>
      <w:rFonts w:ascii="Times New Roman" w:hAnsi="Times New Roman" w:eastAsia="宋体" w:cs="Times New Roman"/>
      <w:lang w:val="en-US" w:eastAsia="zh-CN" w:bidi="ar-SA"/>
    </w:rPr>
  </w:style>
  <w:style w:type="paragraph" w:styleId="1559" w:customStyle="1">
    <w:name w:val="正文缩进1"/>
    <w:basedOn w:val="1369"/>
    <w:uiPriority w:val="0"/>
    <w:qFormat/>
    <w:pPr>
      <w:ind w:firstLine="420"/>
    </w:pPr>
  </w:style>
  <w:style w:type="paragraph" w:styleId="1560" w:customStyle="1">
    <w:name w:val="Default"/>
    <w:basedOn w:val="1369"/>
    <w:uiPriority w:val="0"/>
    <w:semiHidden/>
    <w:qFormat/>
    <w:pPr>
      <w:jc w:val="left"/>
    </w:pPr>
    <w:rPr>
      <w:rFonts w:ascii="宋体" w:hAnsi="Calibri" w:cs="宋体"/>
      <w:color w:val="000000"/>
      <w:sz w:val="24"/>
    </w:rPr>
  </w:style>
  <w:style w:type="character" w:styleId="1561" w:customStyle="1">
    <w:name w:val="页眉 Char"/>
    <w:basedOn w:val="1379"/>
    <w:link w:val="1392"/>
    <w:uiPriority w:val="0"/>
    <w:qFormat/>
    <w:rPr>
      <w:rFonts w:asciiTheme="minorHAnsi" w:hAnsiTheme="minorHAnsi" w:eastAsiaTheme="minorEastAsia" w:cstheme="minorBidi"/>
      <w:sz w:val="18"/>
      <w:szCs w:val="18"/>
    </w:rPr>
  </w:style>
  <w:style w:type="character" w:styleId="1562" w:customStyle="1">
    <w:name w:val="页脚 Char"/>
    <w:basedOn w:val="1379"/>
    <w:link w:val="1391"/>
    <w:uiPriority w:val="0"/>
    <w:qFormat/>
    <w:rPr>
      <w:rFonts w:asciiTheme="minorHAnsi" w:hAnsiTheme="minorHAnsi" w:eastAsiaTheme="minorEastAsia" w:cstheme="minorBidi"/>
      <w:sz w:val="18"/>
      <w:szCs w:val="18"/>
    </w:rPr>
  </w:style>
  <w:style w:type="paragraph" w:styleId="15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64" w:customStyle="1">
    <w:name w:val="页脚1"/>
    <w:basedOn w:val="1369"/>
    <w:uiPriority w:val="99"/>
    <w:unhideWhenUsed/>
    <w:qFormat/>
    <w:pPr>
      <w:jc w:val="left"/>
      <w:tabs>
        <w:tab w:val="center" w:pos="4153" w:leader="none"/>
        <w:tab w:val="right" w:pos="8306" w:leader="none"/>
      </w:tabs>
    </w:pPr>
    <w:rPr>
      <w:sz w:val="18"/>
      <w:szCs w:val="18"/>
    </w:rPr>
  </w:style>
  <w:style w:type="paragraph" w:styleId="1565" w:customStyle="1">
    <w:name w:val="普通正文"/>
    <w:basedOn w:val="1369"/>
    <w:uiPriority w:val="0"/>
    <w:qFormat/>
    <w:pPr>
      <w:ind w:firstLine="480"/>
      <w:jc w:val="left"/>
      <w:spacing w:before="120" w:after="120" w:line="360" w:lineRule="auto"/>
    </w:pPr>
    <w:rPr>
      <w:rFonts w:ascii="Arial" w:hAnsi="Arial" w:eastAsia="等线" w:cs="Arial"/>
      <w:sz w:val="24"/>
    </w:rPr>
  </w:style>
  <w:style w:type="paragraph" w:styleId="1566" w:customStyle="1">
    <w:name w:val="正文首行缩进 21"/>
    <w:basedOn w:val="1567"/>
    <w:uiPriority w:val="0"/>
    <w:qFormat/>
    <w:pPr>
      <w:ind w:firstLine="420"/>
    </w:pPr>
  </w:style>
  <w:style w:type="paragraph" w:styleId="1567" w:customStyle="1">
    <w:name w:val="正文文本缩进1"/>
    <w:basedOn w:val="1369"/>
    <w:uiPriority w:val="0"/>
    <w:qFormat/>
    <w:pPr>
      <w:ind w:left="420"/>
      <w:spacing w:after="120"/>
    </w:pPr>
  </w:style>
  <w:style w:type="character" w:styleId="1568" w:customStyle="1">
    <w:name w:val="普通(网站) Char"/>
    <w:link w:val="1401"/>
    <w:uiPriority w:val="0"/>
    <w:qFormat/>
    <w:rPr>
      <w:rFonts w:asciiTheme="minorHAnsi" w:hAnsiTheme="minorHAnsi" w:eastAsiaTheme="minorEastAsia"/>
      <w:sz w:val="24"/>
      <w:szCs w:val="24"/>
    </w:rPr>
  </w:style>
  <w:style w:type="character" w:styleId="1569" w:customStyle="1">
    <w:name w:val="正文文本缩进 Char"/>
    <w:basedOn w:val="1379"/>
    <w:link w:val="1385"/>
    <w:uiPriority w:val="0"/>
    <w:qFormat/>
    <w:rPr>
      <w:rFonts w:asciiTheme="minorHAnsi" w:hAnsiTheme="minorHAnsi" w:eastAsiaTheme="minorEastAsia" w:cstheme="minorBidi"/>
      <w:sz w:val="21"/>
      <w:szCs w:val="24"/>
    </w:rPr>
  </w:style>
  <w:style w:type="character" w:styleId="1570" w:customStyle="1">
    <w:name w:val="正文首行缩进 2 Char"/>
    <w:basedOn w:val="1569"/>
    <w:link w:val="1403"/>
    <w:uiPriority w:val="99"/>
    <w:qFormat/>
    <w:rPr>
      <w:rFonts w:asciiTheme="minorHAnsi" w:hAnsiTheme="minorHAnsi" w:eastAsiaTheme="minorEastAsia" w:cstheme="minorBidi"/>
      <w:sz w:val="21"/>
      <w:szCs w:val="24"/>
    </w:rPr>
  </w:style>
  <w:style w:type="paragraph" w:styleId="1571">
    <w:name w:val="List Paragraph"/>
    <w:basedOn w:val="1369"/>
    <w:uiPriority w:val="34"/>
    <w:qFormat/>
    <w:pPr>
      <w:contextualSpacing/>
      <w:ind w:left="720"/>
    </w:pPr>
    <w:rPr>
      <w:rFonts w:ascii="Times New Roman" w:hAnsi="Times New Roman" w:eastAsia="宋体" w:cs="Times New Roman"/>
    </w:rPr>
  </w:style>
  <w:style w:type="paragraph" w:styleId="1572" w:customStyle="1">
    <w:name w:val="09正文_wh"/>
    <w:uiPriority w:val="0"/>
    <w:qFormat/>
    <w:pPr>
      <w:ind w:firstLine="200"/>
      <w:jc w:val="both"/>
      <w:spacing w:line="300" w:lineRule="auto"/>
    </w:pPr>
    <w:rPr>
      <w:rFonts w:ascii="Calibri" w:hAnsi="Calibri" w:eastAsia="宋体" w:cs="Times New Roman"/>
      <w:sz w:val="28"/>
      <w:szCs w:val="22"/>
      <w:lang w:val="en-US" w:eastAsia="zh-CN" w:bidi="ar-SA"/>
    </w:rPr>
  </w:style>
  <w:style w:type="paragraph" w:styleId="1573" w:customStyle="1">
    <w:name w:val="Table Text"/>
    <w:basedOn w:val="1369"/>
    <w:uiPriority w:val="0"/>
    <w:qFormat/>
    <w:pPr>
      <w:jc w:val="left"/>
      <w:widowControl/>
    </w:pPr>
    <w:rPr>
      <w:rFonts w:ascii="仿宋" w:hAnsi="仿宋" w:eastAsia="仿宋" w:cs="仿宋"/>
      <w:color w:val="000000"/>
      <w:sz w:val="24"/>
      <w:lang w:eastAsia="en-US"/>
    </w:rPr>
  </w:style>
  <w:style w:type="paragraph" w:styleId="1574" w:customStyle="1">
    <w:name w:val="正文文本1"/>
    <w:basedOn w:val="1369"/>
    <w:uiPriority w:val="0"/>
    <w:qFormat/>
    <w:pPr>
      <w:spacing w:after="120"/>
    </w:pPr>
    <w:rPr>
      <w:rFonts w:ascii="Times New Roman" w:hAnsi="Times New Roman" w:eastAsia="宋体" w:cs="Times New Roman"/>
      <w:szCs w:val="21"/>
    </w:rPr>
  </w:style>
  <w:style w:type="character" w:styleId="1575" w:customStyle="1">
    <w:name w:val="标题 1 Char"/>
    <w:basedOn w:val="1379"/>
    <w:link w:val="1370"/>
    <w:uiPriority w:val="0"/>
    <w:qFormat/>
    <w:rPr>
      <w:rFonts w:asciiTheme="minorHAnsi" w:hAnsiTheme="minorHAnsi" w:eastAsiaTheme="minorEastAsia" w:cstheme="minorBidi"/>
      <w:b/>
      <w:bCs/>
      <w:sz w:val="44"/>
      <w:szCs w:val="44"/>
    </w:rPr>
  </w:style>
  <w:style w:type="character" w:styleId="1576" w:customStyle="1">
    <w:name w:val="custom-tag-placeholder-class"/>
    <w:basedOn w:val="1379"/>
    <w:uiPriority w:val="0"/>
    <w:qFormat/>
  </w:style>
  <w:style w:type="character" w:styleId="1577" w:customStyle="1">
    <w:name w:val="NormalCharacter12"/>
    <w:uiPriority w:val="0"/>
    <w:semiHidden/>
    <w:qFormat/>
    <w:rPr>
      <w:rFonts w:asciiTheme="minorHAnsi" w:hAnsiTheme="minorHAnsi" w:eastAsiaTheme="minorEastAsia" w:cstheme="minorBidi"/>
      <w:sz w:val="21"/>
      <w:szCs w:val="24"/>
      <w:lang w:val="en-US" w:eastAsia="zh-CN" w:bidi="ar-SA"/>
    </w:rPr>
  </w:style>
  <w:style w:type="paragraph" w:styleId="1578" w:customStyle="1">
    <w:name w:val="纯文本1"/>
    <w:basedOn w:val="1369"/>
    <w:uiPriority w:val="0"/>
    <w:unhideWhenUsed/>
    <w:qFormat/>
    <w:rPr>
      <w:rFonts w:hint="eastAsia" w:ascii="宋体" w:hAnsi="Courier New" w:cs="Times New Roman"/>
      <w:szCs w:val="21"/>
    </w:rPr>
  </w:style>
  <w:style w:type="paragraph" w:styleId="1579" w:customStyle="1">
    <w:name w:val="列出段落1"/>
    <w:basedOn w:val="1369"/>
    <w:uiPriority w:val="34"/>
    <w:qFormat/>
    <w:pPr>
      <w:ind w:firstLine="420"/>
    </w:pPr>
    <w:rPr>
      <w:rFonts w:ascii="Calibri" w:hAnsi="Calibri" w:eastAsia="宋体" w:cs="Times New Roman"/>
      <w:szCs w:val="20"/>
    </w:rPr>
  </w:style>
  <w:style w:type="paragraph" w:styleId="1580" w:customStyle="1">
    <w:name w:val="批注文字1"/>
    <w:basedOn w:val="1369"/>
    <w:uiPriority w:val="0"/>
    <w:qFormat/>
    <w:pPr>
      <w:jc w:val="left"/>
    </w:pPr>
    <w:rPr>
      <w:rFonts w:ascii="Times New Roman" w:hAnsi="Times New Roman" w:eastAsia="宋体" w:cs="Times New Roman"/>
    </w:rPr>
  </w:style>
  <w:style w:type="paragraph" w:styleId="1581" w:customStyle="1">
    <w:name w:val="普通(网站)1"/>
    <w:basedOn w:val="1369"/>
    <w:uiPriority w:val="0"/>
    <w:qFormat/>
    <w:pPr>
      <w:jc w:val="left"/>
      <w:spacing w:beforeAutospacing="1" w:afterAutospacing="1"/>
    </w:pPr>
    <w:rPr>
      <w:rFonts w:ascii="Times New Roman" w:hAnsi="Times New Roman" w:eastAsia="宋体" w:cs="Times New Roman"/>
      <w:sz w:val="24"/>
    </w:rPr>
  </w:style>
  <w:style w:type="paragraph" w:styleId="1582" w:customStyle="1">
    <w:name w:val="普通(网站)11"/>
    <w:basedOn w:val="1369"/>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numbering" w:styleId="1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1.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jpg"/><Relationship Id="rId27" Type="http://schemas.openxmlformats.org/officeDocument/2006/relationships/image" Target="media/image10.png"/><Relationship Id="rId28" Type="http://schemas.openxmlformats.org/officeDocument/2006/relationships/image" Target="media/image11.jp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3"/>
    <customShpInfo spid="_x0000_s4104"/>
    <customShpInfo spid="_x0000_s4105"/>
    <customShpInfo spid="_x0000_s4097"/>
    <customShpInfo spid="_x0000_s4098"/>
    <customShpInfo spid="_x0000_s4099"/>
    <customShpInfo spid="_x0000_s1026" textRotate="1"/>
    <customShpInfo spid="_x0000_s4112"/>
    <customShpInfo spid="_x0000_s4113"/>
    <customShpInfo spid="_x0000_s4114"/>
    <customShpInfo spid="_x0000_s4106"/>
    <customShpInfo spid="_x0000_s4107"/>
    <customShpInfo spid="_x0000_s4108"/>
    <customShpInfo spid="_x0000_s4121"/>
    <customShpInfo spid="_x0000_s4122"/>
    <customShpInfo spid="_x0000_s4123"/>
    <customShpInfo spid="_x0000_s4115"/>
    <customShpInfo spid="_x0000_s4116"/>
    <customShpInfo spid="_x0000_s4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吉胜</cp:lastModifiedBy>
  <cp:revision>211</cp:revision>
  <dcterms:created xsi:type="dcterms:W3CDTF">2014-10-29T12:08:00Z</dcterms:created>
  <dcterms:modified xsi:type="dcterms:W3CDTF">2026-07-21T05:52:02Z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F4C9DA45960D4F89B9B761AEFB2533FB_13</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