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color w:val="auto"/>
          <w:sz w:val="32"/>
          <w:szCs w:val="32"/>
          <w:highlight w:val="none"/>
        </w:rPr>
        <w:t>姑苏环卫河道保洁作业服装制作标准</w:t>
      </w:r>
    </w:p>
    <w:p>
      <w:pPr>
        <w:pStyle w:val="7"/>
        <w:ind w:firstLine="0" w:firstLineChars="0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一、春秋套装(长袖春秋装/春秋裤)：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 材质要求：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1.1颜色（桔色/蓝色）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1.2面料：（80/20）涤棉布，不褪色不起球，舒适透气，表面防泼水3级，荧光度符合国家标准，环保撕拉强度、耐磨损强度符合国家纺织类标准，色牢度4级。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1.3裤子门襟8#尼龙拉链，长度误差必须小于2mm，服装塑质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纽扣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拉力强度不得小于5KG，拉链和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纽扣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的强度、色牢度、环保都必须符合国家标准。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1.4反光带:高亮反光带，反光度600CPL,水洗性能100次，夜间可视距离高达100米，并能反射85%以上的入射光广，反光角度大于45度，反光条反光表面无任何影响安全花纹与字母，环保符合国家标准。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 工艺要求：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2.1缝纫配色强度、色牢度、环保符合国家标准且平反光布边，线头必须清理干净，缝纫针距：11针-13针/3cm，明线不少于12针/3cm。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2.2缝纫线路顺畅、定位准确、距边宽窄一致（距离反光不边缘不得小于10mm），无跳针现象，结合牢固，松紧适度。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2.3反光条切线0.1-0.2CM，反光条拼接处平整。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2.4相拼接处左右平齐对称。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2.5成衣尺寸允许公差：±0.5CM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2.6成衣保持清洁干净，平服、无烫光、左右对称。</w:t>
      </w:r>
    </w:p>
    <w:p>
      <w:pPr>
        <w:pStyle w:val="2"/>
        <w:rPr>
          <w:rFonts w:hint="eastAsia" w:eastAsia="宋体"/>
          <w:color w:val="auto"/>
          <w:highlight w:val="none"/>
          <w:lang w:eastAsia="zh-CN"/>
        </w:rPr>
      </w:pPr>
      <w:r>
        <w:rPr>
          <w:rFonts w:hint="eastAsia" w:eastAsia="宋体"/>
          <w:color w:val="auto"/>
          <w:highlight w:val="none"/>
          <w:lang w:eastAsia="zh-CN"/>
        </w:rPr>
        <w:drawing>
          <wp:inline distT="0" distB="0" distL="114300" distR="114300">
            <wp:extent cx="1776095" cy="1944370"/>
            <wp:effectExtent l="0" t="0" r="14605" b="17780"/>
            <wp:docPr id="6" name="图片 1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图片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609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二、夏季马甲（夏装）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 材质要求：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1.1 100%涤纶环保染色，色牢度4级，不退色不起球，舒适透气，不含偶氮，甲醛。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1.2颜色 （桔色/蓝色）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1.3反光带：高亮反光带，反光度600CPL,水洗性能100次，夜间的可视距离高达1000米, 并能反射85%以上的入射光广，反光角度大于45度，反光条反光表面无任何影响安全花纹与字母，环保符合国家标准。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 工艺要求：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2.1缝纫配色强度、色牢度、环保符合国家标准且平齐平服，线头必须清理干净，缝纫针距：11针—13针/3cm，明线不少于12针/3cm。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2.2缝纫线路顺畅、定位准确、距边宽窄一致（距离反光布边缘不得 小于10mm）,无跳针现象，结合牢固、松紧适度。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2.3反光条切线0.1—0.2CM，反光条拼接处必须平整。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2.4相拼接处左右平齐对称。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2.5成衣尺寸允许公差：±0.5CM。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2.6成衣必须保持清洁干净，平服、左右对称。</w:t>
      </w:r>
    </w:p>
    <w:p>
      <w:pPr>
        <w:pStyle w:val="7"/>
        <w:ind w:firstLine="0" w:firstLineChars="0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/>
          <w:color w:val="auto"/>
          <w:highlight w:val="none"/>
        </w:rPr>
        <w:t xml:space="preserve">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drawing>
          <wp:inline distT="0" distB="0" distL="114300" distR="114300">
            <wp:extent cx="3889375" cy="2491740"/>
            <wp:effectExtent l="0" t="0" r="15875" b="3810"/>
            <wp:docPr id="1" name="图片 2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片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9375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三、夏季裤子（夏装）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 xml:space="preserve">1. 材质： 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1.1颜色（蓝色）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1.2面料：（80/20）涤棉布，不褪色不起球，舒适透气，表面防泼水3级，荧光度符合国家标准，环保撕拉强度、耐磨损强度符合国家纺织类标准，色牢度4级。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1.3裤子门襟8#尼龙拉链，长度误差必须小于2mm，服装塑质钮扣拉力强度不得小于5KG，拉链和钮扣的强度、色牢度、环保都必须符合国家标准。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1.4反光带:高亮反光带，反光度600CPL,水洗性能100次，夜间可视距离高达100米，并能反射85%以上的入射光广，反光角度大于45度，反光条反光表面无任何影响安全花纹与字母，环保符合国家标准。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 工艺：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2.1缝纫配色强度、色牢度、环保符合国家标准且平反光布边，线头必须清理干净，缝纫针距：11针-13针/3cm，明线不少于12针/3cm。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2.2缝纫线路顺畅、定位准确、距边宽窄一致（距离反光不边缘不得小于10mm），无跳针现象，结合牢固，松紧适度。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2.3反光条切线0.1-0.2CM，反光条拼接处平整。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2.4相拼接处左右平齐对称。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2.5成衣尺寸允许公差：±0.5CM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2.6成衣保持清洁干净，平服、无烫光、左右对称</w:t>
      </w:r>
    </w:p>
    <w:p>
      <w:pPr>
        <w:pStyle w:val="2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color w:val="auto"/>
          <w:highlight w:val="none"/>
        </w:rPr>
        <w:drawing>
          <wp:inline distT="0" distB="0" distL="114300" distR="114300">
            <wp:extent cx="2287270" cy="2513330"/>
            <wp:effectExtent l="0" t="0" r="17780" b="127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25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</w:rPr>
        <w:t xml:space="preserve"> 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四、冬季冲锋衣（冬装）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 材质要求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1.1颜色 （桔色/蓝色）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1.2面料：300D，100%涤纶低弹牛津布，PU涂白，表面防泼水3级，水压12000毫米水柱，透气6000G/M2/24H，成品克重180G/M2。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1.3里料：190T涤丝纺色牢度4级，不含偶氮，环保符合国家纺织类标准。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1.4填充物：高效暖绒，厚度：2CM，克重240克/平方米，保暖值（CLO值）：3.3环保符合国家标准。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1.5反光带：高亮反光带，反光度600CPL,水洗性能100次，夜间的可视距离高达1000米, 并能反射85%以上的入射光广，反光角度大于45度，反光条反光表面无任何影响安全花纹与字母，环保符合国家标准。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1.6钮扣拉力强度不得小于5KG，拉链和钮扣的强度、色牢度、环保都必须符合国家标准。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 工艺要求：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2.1缝纫配色强度、色牢度、环保符合国家标准且平齐平服，线头必须清理干净，缝纫针距：11针—13针/3cm，明线不少于12针/3cm。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2.2缝纫线路顺畅、定位准确、距边宽窄一致（距离反光布边缘不得 小于10mm）,无跳针现象，结合牢固、松紧适度。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2.3反光条切线0.1—0.2CM，反光条拼接处必须平整。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2.4相拼接处左右平齐对称。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2.5成衣尺寸允许公差：±0.5CM。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2.6成衣必须保持清洁干净，平服、左右对称。</w:t>
      </w:r>
    </w:p>
    <w:p>
      <w:pPr>
        <w:pStyle w:val="7"/>
        <w:ind w:firstLine="0" w:firstLineChars="0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/>
          <w:color w:val="auto"/>
          <w:highlight w:val="non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drawing>
          <wp:inline distT="0" distB="0" distL="114300" distR="114300">
            <wp:extent cx="4244975" cy="2830195"/>
            <wp:effectExtent l="0" t="0" r="3175" b="8255"/>
            <wp:docPr id="3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497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五、雨衣套装（雨衣、雨裤）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1.雨衣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1.1 材质：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1.1.1颜色 （桔色/蓝色）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1.1.2总体：考虑河道保洁工人的实际作业环境、作业时间以及强度，所提供的服装应具有舒适、夜间能见度较低情况下反光以及防风防雨，双面涂层，双面防水，后背有透气孔等功能。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1.1.3面料：300D，100%涤纶低弹牛津布，PU涂白，表面防泼水3级，水压12000毫米水柱，透气6000G/M2/24H荧光度，色牢度，成品克重180G/M2。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1.1.4里料：100%涤纶PU里布环保染色，色牢度4级，防泼水2级，水压1,0000毫米水柱，不含偶氮，甲醛。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1.1.5反光带：高亮反光带，反光度600CPL,水洗性能100次，夜间的可视距离高达1000米, 并能反射85%以上的入射光广，反光角度大于45度，反光条反光表面无任何影响安全花纹与字母，环保符合国家标准。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1.2工艺：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1.2.1缝纫配色强度、色牢度、环保符合国家标准且平齐平服，线头必须清理干净，缝纫针距：11针—13针/3cm，明线不少于12针/3cm。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1.2.2缝纫线路顺畅、定位准确、距边宽窄一致（距离反光布边缘不得 小于10mm）,无跳针现象，结合牢固、松紧适度。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1.2.3反光条切线0.1—0.2CM，反光条拼接处平整。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1.2.4相拼接处左右平齐对称。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1.2.5成衣尺寸允许公差：±0.5CM。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1.2.6成衣保持清洁干净，平服、左右对称。</w:t>
      </w:r>
    </w:p>
    <w:p>
      <w:pPr>
        <w:spacing w:line="360" w:lineRule="auto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2.雨裤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2.1材质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2.1.1颜色 （桔色/蓝色）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2.1.2面料：300D，100%涤纶低弹牛津布，PU涂白，表面防泼水3级，水压12000毫米水柱，透气6000G/M2/24H荧光度，色牢度，成品克重180G/M2，双面涂层，双面防水。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2.1.3里料：100%涤纶PU里布环保染色，色牢度4级，防泼水2级，水压1,0000毫米水柱，不含偶氮，不含甲醛。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 xml:space="preserve">2.1.4反光带：高亮反光带，反光度600CPL,水洗性能100次，夜间的可视距离高达1000米, 并能反射85%以上的入射光广，反光角度大于45度，反光条反光表面无任何影响安全花纹与字母，环保符合国家标准。 </w:t>
      </w:r>
    </w:p>
    <w:p>
      <w:pPr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2.1.5门襟8#树脂拉链，内门襟5#树脂导轨头脱卸拉链，长度误差必须小于2mm,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纽扣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拉力强度不得小于5KG，拉链和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纽扣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的强度、色牢度、环保都必须符合国家标准。</w:t>
      </w:r>
    </w:p>
    <w:p>
      <w:pPr>
        <w:pStyle w:val="7"/>
        <w:ind w:firstLine="0" w:firstLineChars="0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/>
          <w:color w:val="auto"/>
          <w:highlight w:val="non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drawing>
          <wp:inline distT="0" distB="0" distL="114300" distR="114300">
            <wp:extent cx="3276600" cy="3152140"/>
            <wp:effectExtent l="0" t="0" r="0" b="10160"/>
            <wp:docPr id="4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firstLine="0" w:firstLineChars="0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spacing w:line="360" w:lineRule="auto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六、帽子（春秋帽、冬帽）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1、春秋帽（鸭舌帽）</w:t>
      </w:r>
    </w:p>
    <w:p>
      <w:pPr>
        <w:pStyle w:val="7"/>
        <w:ind w:firstLine="0" w:firstLineChars="0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114300" distR="114300">
            <wp:extent cx="1043305" cy="1118235"/>
            <wp:effectExtent l="0" t="0" r="4445" b="5715"/>
            <wp:docPr id="5" name="图片 6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图片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 材质：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1.1颜色（蓝色）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1.2面料：（80/20）涤棉布，不褪色不起球，舒适透气，表面防泼水3级，荧光度符合国家标准，环保撕拉强度、耐磨损强度符合国家纺织类标准，色牢度4级。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 工艺：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2.1缝纫配色强度、色牢度、环保符合国家标准，线头必须清理干净，缝纫针距：11针-13针/3cm，明线不少于12针/3cm。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2.2缝纫线路顺畅、定位准确、距边宽窄一致，无跳针现象，结合牢固，松紧适度。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2、冬帽（雷锋帽）</w:t>
      </w:r>
    </w:p>
    <w:p>
      <w:pPr>
        <w:pStyle w:val="7"/>
        <w:ind w:firstLine="0" w:firstLineChars="0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114300" distR="114300">
            <wp:extent cx="1111885" cy="1238885"/>
            <wp:effectExtent l="0" t="0" r="12065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</w:rPr>
        <w:t xml:space="preserve"> </w:t>
      </w:r>
      <w:r>
        <w:rPr>
          <w:color w:val="auto"/>
          <w:highlight w:val="none"/>
        </w:rPr>
        <w:drawing>
          <wp:inline distT="0" distB="0" distL="114300" distR="114300">
            <wp:extent cx="1109345" cy="1254760"/>
            <wp:effectExtent l="0" t="0" r="1460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外层为帆布（65涤纶/35棉），内层为人造棉</w:t>
      </w:r>
    </w:p>
    <w:p>
      <w:pPr>
        <w:pStyle w:val="6"/>
        <w:ind w:left="0" w:leftChars="0" w:firstLine="0" w:firstLineChars="0"/>
        <w:rPr>
          <w:rFonts w:hint="eastAsia" w:ascii="宋体" w:hAnsi="宋体" w:cs="宋体"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七：船用救生衣技术要求：</w:t>
      </w:r>
      <w:r>
        <w:rPr>
          <w:rFonts w:hint="default" w:ascii="宋体" w:hAnsi="宋体" w:cs="宋体"/>
          <w:color w:val="auto"/>
          <w:sz w:val="24"/>
          <w:szCs w:val="24"/>
          <w:highlight w:val="none"/>
        </w:rPr>
        <w:t>本项目保洁作业人员配备的救生衣，应符合GB/T 4303-2023《船用救生衣》 国家标准要求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default" w:ascii="宋体" w:hAnsi="宋体" w:cs="宋体"/>
          <w:color w:val="auto"/>
          <w:sz w:val="24"/>
          <w:szCs w:val="24"/>
          <w:highlight w:val="none"/>
        </w:rPr>
        <w:t>所有救生</w:t>
      </w:r>
      <w:bookmarkStart w:id="0" w:name="_GoBack"/>
      <w:bookmarkEnd w:id="0"/>
      <w:r>
        <w:rPr>
          <w:rFonts w:hint="default" w:ascii="宋体" w:hAnsi="宋体" w:cs="宋体"/>
          <w:color w:val="auto"/>
          <w:sz w:val="24"/>
          <w:szCs w:val="24"/>
          <w:highlight w:val="none"/>
        </w:rPr>
        <w:t>衣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需具备</w:t>
      </w:r>
      <w:r>
        <w:rPr>
          <w:rFonts w:hint="default" w:ascii="宋体" w:hAnsi="宋体" w:cs="宋体"/>
          <w:color w:val="auto"/>
          <w:sz w:val="24"/>
          <w:szCs w:val="24"/>
          <w:highlight w:val="none"/>
        </w:rPr>
        <w:t>有效的船用产品证书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。（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最高要求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）</w:t>
      </w:r>
    </w:p>
    <w:p>
      <w:pPr>
        <w:jc w:val="left"/>
      </w:pPr>
      <w:r>
        <w:drawing>
          <wp:inline distT="0" distB="0" distL="114300" distR="114300">
            <wp:extent cx="2611120" cy="2879725"/>
            <wp:effectExtent l="0" t="0" r="17780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112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 w:val="0"/>
        </w:rPr>
      </w:pPr>
      <w:r>
        <w:rPr>
          <w:rStyle w:val="4"/>
          <w:rFonts w:ascii="宋体" w:hAnsi="宋体" w:eastAsia="宋体" w:cs="宋体"/>
          <w:b/>
          <w:bCs w:val="0"/>
          <w:color w:val="000000"/>
          <w:sz w:val="24"/>
          <w:szCs w:val="24"/>
          <w:bdr w:val="none" w:color="auto" w:sz="0" w:space="0"/>
        </w:rPr>
        <w:t>注：</w:t>
      </w:r>
      <w:r>
        <w:rPr>
          <w:rFonts w:ascii="宋体" w:hAnsi="宋体" w:eastAsia="宋体" w:cs="宋体"/>
          <w:b/>
          <w:bCs w:val="0"/>
          <w:sz w:val="24"/>
          <w:szCs w:val="24"/>
        </w:rPr>
        <w:t>本附件所示服装样式仅供参考，具体配置以甲方技术交接要求为准。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E5990"/>
    <w:rsid w:val="15EB2C5C"/>
    <w:rsid w:val="18844CBA"/>
    <w:rsid w:val="33C16EA7"/>
    <w:rsid w:val="3D6C049D"/>
    <w:rsid w:val="636B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character" w:styleId="4">
    <w:name w:val="Strong"/>
    <w:basedOn w:val="3"/>
    <w:qFormat/>
    <w:uiPriority w:val="0"/>
    <w:rPr>
      <w:b/>
    </w:rPr>
  </w:style>
  <w:style w:type="paragraph" w:customStyle="1" w:styleId="6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styleId="7">
    <w:name w:val="List Paragraph"/>
    <w:basedOn w:val="1"/>
    <w:qFormat/>
    <w:uiPriority w:val="0"/>
    <w:pPr>
      <w:spacing w:line="360" w:lineRule="auto"/>
      <w:ind w:firstLine="420" w:firstLineChars="200"/>
    </w:pPr>
    <w:rPr>
      <w:rFonts w:ascii="Calibri" w:hAnsi="Calibri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2641</Words>
  <Characters>3182</Characters>
  <Lines>0</Lines>
  <Paragraphs>0</Paragraphs>
  <TotalTime>8</TotalTime>
  <ScaleCrop>false</ScaleCrop>
  <LinksUpToDate>false</LinksUpToDate>
  <CharactersWithSpaces>3217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2026-06-26T03:19:00Z</dcterms:created>
  <dc:creator>Administrator</dc:creator>
  <cp:lastModifiedBy>RQ</cp:lastModifiedBy>
  <dcterms:modified xsi:type="dcterms:W3CDTF">2026-08-07T02:29:15Z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KSOTemplateDocerSaveRecord">
    <vt:lpwstr>eyJoZGlkIjoiYmE3NDFlMjc2MDFiODhmMzFmNWQzYzM2YmU4NWU1ZWEiLCJ1c2VySWQiOiIyMzMzMjM4MzcifQ==</vt:lpwstr>
  </property>
  <property fmtid="{D5CDD505-2E9C-101B-9397-08002B2CF9AE}" pid="4" name="ICV">
    <vt:lpwstr>2BB842090A22402FB1DFC6D47E513652_13</vt:lpwstr>
  </property>
</Properties>
</file>