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hint="eastAsia" w:ascii="宋体" w:hAnsi="宋体" w:cs="宋体"/>
          <w:sz w:val="44"/>
        </w:rPr>
      </w:pPr>
      <w:r>
        <w:rPr>
          <w:rFonts w:hint="eastAsia" w:ascii="宋体" w:hAnsi="宋体" w:cs="宋体"/>
          <w:sz w:val="44"/>
        </w:rPr>
      </w:r>
      <w:r/>
    </w:p>
    <w:p>
      <w:pPr>
        <w:jc w:val="left"/>
        <w:spacing w:line="288" w:lineRule="auto"/>
        <w:rPr>
          <w:rFonts w:hint="eastAsia" w:ascii="宋体" w:hAnsi="宋体" w:cs="宋体"/>
          <w:sz w:val="100"/>
          <w:szCs w:val="100"/>
          <w:lang w:val="zh-CN"/>
        </w:rPr>
      </w:pPr>
      <w:r>
        <w:rPr>
          <w:rFonts w:hint="eastAsia" w:ascii="宋体" w:hAnsi="宋体" w:cs="宋体"/>
          <w:sz w:val="100"/>
          <w:szCs w:val="100"/>
          <w:lang w:val="zh-CN"/>
        </w:rPr>
        <w:t xml:space="preserve">   公开招标文件</w:t>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tbl>
      <w:tblPr>
        <w:tblpPr w:horzAnchor="margin" w:tblpXSpec="center" w:vertAnchor="text" w:tblpY="321" w:leftFromText="180" w:topFromText="0" w:rightFromText="180" w:bottomFromText="0"/>
        <w:tblW w:w="9151" w:type="dxa"/>
        <w:jc w:val="center"/>
        <w:tblLayout w:type="fixed"/>
        <w:tblCellMar>
          <w:left w:w="0" w:type="dxa"/>
          <w:right w:w="0" w:type="dxa"/>
        </w:tblCellMar>
        <w:tblLook w:val="04A0" w:firstRow="1" w:lastRow="0" w:firstColumn="1" w:lastColumn="0" w:noHBand="0" w:noVBand="1"/>
      </w:tblPr>
      <w:tblGrid>
        <w:gridCol w:w="9151"/>
      </w:tblGrid>
      <w:tr>
        <w:trPr>
          <w:jc w:val="center"/>
          <w:trHeight w:val="2336"/>
        </w:trPr>
        <w:tc>
          <w:tcPr>
            <w:tcBorders>
              <w:top w:val="none" w:color="000000" w:sz="4" w:space="0"/>
              <w:left w:val="none" w:color="000000" w:sz="4" w:space="0"/>
              <w:bottom w:val="none" w:color="000000" w:sz="4" w:space="0"/>
              <w:right w:val="none" w:color="000000" w:sz="4" w:space="0"/>
            </w:tcBorders>
            <w:tcW w:w="9151" w:type="dxa"/>
            <w:textDirection w:val="lrTb"/>
            <w:noWrap w:val="false"/>
          </w:tcPr>
          <w:p>
            <w:pPr>
              <w:ind w:firstLine="1980"/>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44"/>
                <w:szCs w:val="44"/>
              </w:rPr>
            </w:pPr>
            <w:r>
              <w:rPr>
                <w:rFonts w:hint="eastAsia" w:ascii="宋体" w:hAnsi="宋体" w:cs="宋体"/>
                <w:color w:val="000000"/>
                <w:sz w:val="44"/>
                <w:szCs w:val="44"/>
                <w:lang w:val="zh-CN"/>
              </w:rPr>
              <w:t xml:space="preserve">项目编号：</w:t>
            </w:r>
            <w:r>
              <w:t xml:space="preserve"> </w:t>
            </w:r>
            <w:r>
              <w:rPr>
                <w:rFonts w:ascii="宋体" w:hAnsi="宋体" w:cs="宋体"/>
                <w:color w:val="000000"/>
                <w:sz w:val="44"/>
                <w:szCs w:val="44"/>
              </w:rPr>
              <w:t xml:space="preserve">JSZC-320114-XYJT-G2026-0003</w:t>
            </w:r>
            <w:r/>
          </w:p>
          <w:p>
            <w:pPr>
              <w:spacing w:line="288" w:lineRule="auto"/>
              <w:rPr>
                <w:rFonts w:hint="eastAsia" w:ascii="宋体" w:hAnsi="宋体" w:cs="宋体"/>
                <w:b/>
                <w:sz w:val="44"/>
                <w:szCs w:val="44"/>
              </w:rPr>
            </w:pPr>
            <w:r>
              <w:rPr>
                <w:rFonts w:hint="eastAsia" w:ascii="宋体" w:hAnsi="宋体" w:cs="宋体"/>
                <w:color w:val="000000"/>
                <w:sz w:val="44"/>
                <w:szCs w:val="44"/>
                <w:lang w:val="zh-CN"/>
              </w:rPr>
              <w:t xml:space="preserve">项目名称：</w:t>
            </w:r>
            <w:r>
              <w:rPr>
                <w:rFonts w:ascii="宋体" w:hAnsi="宋体" w:cs="宋体"/>
                <w:color w:val="000000"/>
                <w:sz w:val="44"/>
                <w:szCs w:val="44"/>
              </w:rPr>
              <w:t xml:space="preserve">雨花台区多校课</w:t>
            </w:r>
            <w:r>
              <w:rPr>
                <w:rFonts w:ascii="宋体" w:hAnsi="宋体" w:cs="宋体"/>
                <w:color w:val="000000"/>
                <w:sz w:val="44"/>
                <w:szCs w:val="44"/>
              </w:rPr>
              <w:t xml:space="preserve">桌椅设备项目</w:t>
            </w:r>
            <w:r/>
          </w:p>
        </w:tc>
      </w:tr>
    </w:tbl>
    <w:p>
      <w:pPr>
        <w:spacing w:line="288" w:lineRule="auto"/>
        <w:rPr>
          <w:rFonts w:hint="eastAsia" w:ascii="宋体" w:hAnsi="宋体" w:cs="宋体"/>
          <w:sz w:val="44"/>
          <w:szCs w:val="44"/>
        </w:rPr>
      </w:pPr>
      <w:r>
        <w:rPr>
          <w:rFonts w:hint="eastAsia" w:ascii="宋体" w:hAnsi="宋体" w:cs="宋体"/>
          <w:sz w:val="44"/>
          <w:szCs w:val="44"/>
        </w:rPr>
      </w:r>
      <w:r/>
    </w:p>
    <w:p>
      <w:pPr>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t xml:space="preserve">江苏新译项目管理有限公司</w:t>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widowControl/>
        <w:rPr>
          <w:rFonts w:hint="eastAsia" w:ascii="宋体" w:hAnsi="宋体" w:cs="宋体"/>
          <w:sz w:val="44"/>
          <w:szCs w:val="44"/>
          <w:lang w:val="zh-CN"/>
        </w:rPr>
      </w:pPr>
      <w:r>
        <w:rPr>
          <w:rFonts w:hint="eastAsia" w:ascii="宋体" w:hAnsi="宋体" w:cs="宋体"/>
          <w:sz w:val="44"/>
          <w:szCs w:val="44"/>
          <w:lang w:val="zh-CN"/>
        </w:rPr>
        <w:t xml:space="preserve">二〇二</w:t>
      </w:r>
      <w:r>
        <w:rPr>
          <w:rFonts w:hint="eastAsia" w:ascii="宋体" w:hAnsi="宋体" w:cs="宋体"/>
          <w:sz w:val="44"/>
          <w:szCs w:val="44"/>
        </w:rPr>
        <w:t xml:space="preserve">六</w:t>
      </w:r>
      <w:r>
        <w:rPr>
          <w:rFonts w:hint="eastAsia" w:ascii="宋体" w:hAnsi="宋体" w:cs="宋体"/>
          <w:sz w:val="44"/>
          <w:szCs w:val="44"/>
          <w:lang w:val="zh-CN"/>
        </w:rPr>
        <w:t xml:space="preserve">年</w:t>
      </w:r>
      <w:r>
        <w:rPr>
          <w:rFonts w:hint="eastAsia" w:ascii="宋体" w:hAnsi="宋体" w:cs="宋体"/>
          <w:sz w:val="44"/>
          <w:szCs w:val="44"/>
        </w:rPr>
        <w:t xml:space="preserve">八</w:t>
      </w:r>
      <w:r>
        <w:rPr>
          <w:rFonts w:hint="eastAsia" w:ascii="宋体" w:hAnsi="宋体" w:cs="宋体"/>
          <w:sz w:val="44"/>
          <w:szCs w:val="44"/>
          <w:lang w:val="zh-CN"/>
        </w:rPr>
        <w:t xml:space="preserve">月</w:t>
      </w:r>
      <w:r/>
    </w:p>
    <w:p>
      <w:pPr>
        <w:jc w:val="left"/>
        <w:spacing w:line="288" w:lineRule="auto"/>
        <w:widowControl/>
        <w:rPr>
          <w:rFonts w:hint="eastAsia" w:ascii="宋体" w:hAnsi="宋体" w:cs="宋体"/>
          <w:sz w:val="44"/>
          <w:szCs w:val="44"/>
          <w:lang w:val="zh-CN"/>
        </w:rPr>
      </w:pPr>
      <w:r>
        <w:rPr>
          <w:rFonts w:hint="eastAsia" w:ascii="宋体" w:hAnsi="宋体" w:cs="宋体"/>
          <w:sz w:val="44"/>
          <w:szCs w:val="44"/>
          <w:lang w:val="zh-CN"/>
        </w:rPr>
        <w:br w:type="page" w:clear="all"/>
      </w:r>
      <w:r/>
    </w:p>
    <w:p>
      <w:pPr>
        <w:jc w:val="center"/>
        <w:spacing w:line="288" w:lineRule="auto"/>
        <w:rPr>
          <w:rFonts w:hint="eastAsia" w:ascii="宋体" w:hAnsi="宋体" w:cs="宋体"/>
          <w:color w:val="000000"/>
          <w:sz w:val="36"/>
          <w:szCs w:val="36"/>
        </w:rPr>
        <w:outlineLvl w:val="0"/>
      </w:pPr>
      <w:r>
        <w:rPr>
          <w:rFonts w:hint="eastAsia" w:ascii="宋体" w:hAnsi="宋体" w:cs="宋体"/>
          <w:color w:val="000000"/>
          <w:sz w:val="36"/>
          <w:szCs w:val="36"/>
          <w:lang w:val="zh-CN"/>
        </w:rPr>
        <w:t xml:space="preserve">第一章  </w:t>
      </w:r>
      <w:r>
        <w:rPr>
          <w:rFonts w:hint="eastAsia" w:ascii="宋体" w:hAnsi="宋体" w:cs="宋体"/>
          <w:color w:val="000000"/>
          <w:sz w:val="36"/>
          <w:szCs w:val="36"/>
        </w:rPr>
        <w:t xml:space="preserve">招标公告</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ascii="宋体" w:hAnsi="宋体" w:cs="宋体"/>
        </w:rPr>
        <w:t xml:space="preserve">雨花台区多校课</w:t>
      </w:r>
      <w:r>
        <w:rPr>
          <w:rFonts w:ascii="宋体" w:hAnsi="宋体" w:cs="宋体"/>
        </w:rPr>
        <w:t xml:space="preserve">桌椅设备项目JSZC-320114-XYJT-G2026-0003</w:t>
      </w:r>
      <w:r>
        <w:rPr>
          <w:rFonts w:ascii="宋体" w:hAnsi="宋体" w:cs="宋体"/>
          <w:color w:val="000000"/>
        </w:rPr>
        <w:t xml:space="preserve">招标项目</w:t>
      </w:r>
      <w:r>
        <w:rPr>
          <w:rFonts w:hint="eastAsia" w:ascii="宋体" w:hAnsi="宋体" w:cs="宋体"/>
        </w:rPr>
        <w:t xml:space="preserve">的潜在投标人应在</w:t>
      </w:r>
      <w:r>
        <w:rPr>
          <w:rFonts w:hint="eastAsia" w:ascii="宋体" w:hAnsi="宋体" w:cs="宋体"/>
          <w:b/>
          <w:u w:val="single"/>
        </w:rPr>
        <w:t xml:space="preserve">江苏政府采购网 </w:t>
      </w: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”系统获取招标文件，并于</w:t>
      </w:r>
      <w:bookmarkStart w:id="0" w:name="OLE_LINK8"/>
      <w:r>
        <w:rPr>
          <w:rFonts w:hint="eastAsia" w:ascii="宋体" w:hAnsi="宋体" w:cs="宋体"/>
          <w:u w:val="single"/>
        </w:rPr>
        <w:t xml:space="preserve">2026</w:t>
      </w:r>
      <w:r>
        <w:rPr>
          <w:rFonts w:hint="eastAsia" w:ascii="宋体" w:hAnsi="宋体" w:cs="宋体"/>
          <w:bCs/>
          <w:u w:val="single"/>
        </w:rPr>
        <w:t xml:space="preserve">年9月</w:t>
      </w:r>
      <w:r>
        <w:rPr>
          <w:rFonts w:hint="eastAsia" w:ascii="宋体" w:hAnsi="宋体" w:cs="宋体"/>
          <w:bCs/>
          <w:u w:val="single"/>
        </w:rPr>
        <w:t xml:space="preserve">1</w:t>
      </w:r>
      <w:r>
        <w:rPr>
          <w:rFonts w:hint="eastAsia" w:ascii="宋体" w:hAnsi="宋体" w:cs="宋体"/>
          <w:bCs/>
          <w:u w:val="single"/>
        </w:rPr>
        <w:t xml:space="preserve">日14：30</w:t>
      </w:r>
      <w:bookmarkEnd w:id="0"/>
      <w:r>
        <w:rPr>
          <w:rFonts w:hint="eastAsia" w:ascii="宋体" w:hAnsi="宋体" w:cs="宋体"/>
          <w:bCs/>
        </w:rPr>
        <w:t xml:space="preserve">（北京</w:t>
      </w:r>
      <w:r>
        <w:rPr>
          <w:rFonts w:hint="eastAsia" w:ascii="宋体" w:hAnsi="宋体" w:cs="宋体"/>
          <w:bCs/>
        </w:rPr>
        <w:t xml:space="preserve">时间）前递交投标文件</w:t>
      </w:r>
      <w:r>
        <w:rPr>
          <w:rFonts w:hint="eastAsia" w:ascii="宋体" w:hAnsi="宋体" w:cs="宋体"/>
        </w:rPr>
        <w:t xml:space="preserve">。</w:t>
      </w:r>
      <w:r/>
    </w:p>
    <w:p>
      <w:pPr>
        <w:spacing w:line="288" w:lineRule="auto"/>
        <w:rPr>
          <w:rFonts w:hint="eastAsia" w:ascii="宋体" w:hAnsi="宋体" w:cs="宋体"/>
        </w:rPr>
      </w:pPr>
      <w:r>
        <w:rPr>
          <w:rFonts w:hint="eastAsia" w:ascii="宋体" w:hAnsi="宋体" w:cs="宋体"/>
        </w:rPr>
      </w:r>
      <w:r/>
    </w:p>
    <w:p>
      <w:pPr>
        <w:pStyle w:val="706"/>
        <w:spacing w:before="0" w:after="0" w:line="288" w:lineRule="auto"/>
        <w:rPr>
          <w:rFonts w:hint="eastAsia" w:cs="宋体"/>
          <w:szCs w:val="21"/>
        </w:rPr>
      </w:pPr>
      <w:r/>
      <w:bookmarkStart w:id="1" w:name="_Toc28359079"/>
      <w:r/>
      <w:bookmarkStart w:id="2" w:name="_Toc35393790"/>
      <w:r/>
      <w:bookmarkStart w:id="3" w:name="_Toc35393621"/>
      <w:r/>
      <w:bookmarkStart w:id="4" w:name="_Toc28359002"/>
      <w:r/>
      <w:bookmarkStart w:id="5" w:name="_Hlk24379207"/>
      <w:r>
        <w:rPr>
          <w:rFonts w:hint="eastAsia" w:cs="宋体"/>
          <w:szCs w:val="21"/>
        </w:rPr>
        <w:t xml:space="preserve">一、项目基本情况</w:t>
      </w:r>
      <w:bookmarkEnd w:id="1"/>
      <w:r/>
      <w:bookmarkEnd w:id="2"/>
      <w:r/>
      <w:bookmarkEnd w:id="3"/>
      <w:r/>
      <w:bookmarkEnd w:id="4"/>
      <w:r/>
      <w:r/>
    </w:p>
    <w:p>
      <w:pPr>
        <w:ind w:firstLine="420"/>
        <w:spacing w:line="288" w:lineRule="auto"/>
        <w:rPr>
          <w:rFonts w:hint="eastAsia" w:ascii="宋体" w:hAnsi="宋体" w:cs="宋体"/>
        </w:rPr>
      </w:pPr>
      <w:r>
        <w:rPr>
          <w:rFonts w:hint="eastAsia" w:ascii="宋体" w:hAnsi="宋体" w:cs="宋体"/>
        </w:rPr>
        <w:t xml:space="preserve">1.项目编号：</w:t>
      </w:r>
      <w:r>
        <w:rPr>
          <w:rFonts w:ascii="宋体" w:hAnsi="宋体" w:cs="宋体"/>
        </w:rPr>
        <w:t xml:space="preserve">JSZC-320114-XYJT-G2026-000</w:t>
      </w:r>
      <w:r/>
    </w:p>
    <w:p>
      <w:pPr>
        <w:ind w:firstLine="420"/>
        <w:spacing w:line="288" w:lineRule="auto"/>
        <w:rPr>
          <w:rFonts w:hint="eastAsia" w:ascii="宋体" w:hAnsi="宋体" w:cs="宋体"/>
        </w:rPr>
      </w:pPr>
      <w:r>
        <w:rPr>
          <w:rFonts w:hint="eastAsia" w:ascii="宋体" w:hAnsi="宋体" w:cs="宋体"/>
        </w:rPr>
        <w:t xml:space="preserve">2.项目名称：</w:t>
      </w:r>
      <w:bookmarkEnd w:id="5"/>
      <w:r>
        <w:rPr>
          <w:rFonts w:ascii="宋体" w:hAnsi="宋体" w:cs="宋体"/>
        </w:rPr>
        <w:t xml:space="preserve">雨花台区多校课</w:t>
      </w:r>
      <w:r>
        <w:rPr>
          <w:rFonts w:ascii="宋体" w:hAnsi="宋体" w:cs="宋体"/>
        </w:rPr>
        <w:t xml:space="preserve">桌椅设备项目</w:t>
      </w:r>
      <w:r/>
    </w:p>
    <w:p>
      <w:pPr>
        <w:ind w:firstLine="420"/>
        <w:spacing w:line="288" w:lineRule="auto"/>
        <w:rPr>
          <w:rFonts w:hint="eastAsia" w:ascii="宋体" w:hAnsi="宋体" w:cs="宋体"/>
        </w:rPr>
      </w:pPr>
      <w:r>
        <w:rPr>
          <w:rFonts w:hint="eastAsia" w:ascii="宋体" w:hAnsi="宋体" w:cs="宋体"/>
        </w:rPr>
        <w:t xml:space="preserve">3.预算金额：290万元</w:t>
      </w:r>
      <w:r/>
    </w:p>
    <w:p>
      <w:pPr>
        <w:ind w:firstLine="420"/>
        <w:spacing w:line="288" w:lineRule="auto"/>
        <w:rPr>
          <w:rFonts w:hint="eastAsia" w:ascii="宋体" w:hAnsi="宋体" w:cs="宋体"/>
        </w:rPr>
      </w:pPr>
      <w:r>
        <w:rPr>
          <w:rFonts w:hint="eastAsia" w:ascii="宋体" w:hAnsi="宋体" w:cs="宋体"/>
        </w:rPr>
        <w:t xml:space="preserve">4.最高限价：2</w:t>
      </w:r>
      <w:r>
        <w:rPr>
          <w:rFonts w:hint="eastAsia" w:ascii="宋体" w:hAnsi="宋体" w:cs="宋体"/>
        </w:rPr>
        <w:t xml:space="preserve">89.98</w:t>
      </w:r>
      <w:r>
        <w:rPr>
          <w:rFonts w:hint="eastAsia" w:ascii="宋体" w:hAnsi="宋体" w:cs="宋体"/>
        </w:rPr>
        <w:t xml:space="preserve">万元（超出最高限价的报价，将作无效报价处理）</w:t>
      </w:r>
      <w:r/>
    </w:p>
    <w:p>
      <w:pPr>
        <w:ind w:firstLine="420"/>
        <w:spacing w:line="288" w:lineRule="auto"/>
        <w:rPr>
          <w:rFonts w:hint="eastAsia" w:ascii="宋体" w:hAnsi="宋体" w:cs="宋体"/>
        </w:rPr>
      </w:pPr>
      <w:r>
        <w:rPr>
          <w:rFonts w:hint="eastAsia" w:ascii="宋体" w:hAnsi="宋体" w:cs="宋体"/>
        </w:rPr>
        <w:t xml:space="preserve">5.采购需求：本项目为</w:t>
      </w:r>
      <w:r>
        <w:rPr>
          <w:rFonts w:ascii="宋体" w:hAnsi="宋体" w:cs="宋体"/>
        </w:rPr>
        <w:t xml:space="preserve">雨花台区多校课</w:t>
      </w:r>
      <w:r>
        <w:rPr>
          <w:rFonts w:ascii="宋体" w:hAnsi="宋体" w:cs="宋体"/>
        </w:rPr>
        <w:t xml:space="preserve">桌椅设备项目</w:t>
      </w:r>
      <w:r>
        <w:rPr>
          <w:rFonts w:hint="eastAsia" w:ascii="宋体" w:hAnsi="宋体" w:cs="宋体"/>
        </w:rPr>
        <w:t xml:space="preserve">，具体内容详见招标文件。</w:t>
      </w:r>
      <w:r/>
    </w:p>
    <w:p>
      <w:pPr>
        <w:ind w:firstLine="420"/>
        <w:spacing w:line="288" w:lineRule="auto"/>
        <w:rPr>
          <w:rFonts w:hint="eastAsia" w:ascii="宋体" w:hAnsi="宋体" w:cs="宋体"/>
          <w:u w:val="single"/>
        </w:rPr>
      </w:pPr>
      <w:r>
        <w:rPr>
          <w:rFonts w:hint="eastAsia" w:ascii="宋体" w:hAnsi="宋体" w:cs="宋体"/>
        </w:rPr>
        <w:t xml:space="preserve">6.合同履行期限：</w:t>
      </w:r>
      <w:bookmarkStart w:id="6" w:name="OLE_LINK1"/>
      <w:r>
        <w:rPr>
          <w:rFonts w:hint="eastAsia" w:ascii="宋体" w:hAnsi="宋体" w:cs="宋体"/>
        </w:rPr>
        <w:t xml:space="preserve">详见招标文件。</w:t>
      </w:r>
      <w:bookmarkEnd w:id="6"/>
      <w:r/>
      <w:r/>
    </w:p>
    <w:p>
      <w:pPr>
        <w:ind w:firstLine="420"/>
        <w:spacing w:line="288" w:lineRule="auto"/>
        <w:rPr>
          <w:rFonts w:hint="eastAsia" w:ascii="宋体" w:hAnsi="宋体" w:cs="宋体"/>
        </w:rPr>
      </w:pPr>
      <w:r>
        <w:rPr>
          <w:rFonts w:hint="eastAsia" w:ascii="宋体" w:hAnsi="宋体" w:cs="宋体"/>
        </w:rPr>
        <w:t xml:space="preserve">7.本项目不接受联合体投标。</w:t>
      </w:r>
      <w:r/>
    </w:p>
    <w:p>
      <w:pPr>
        <w:pStyle w:val="706"/>
        <w:spacing w:before="0" w:after="0" w:line="288" w:lineRule="auto"/>
        <w:rPr>
          <w:rFonts w:hint="eastAsia" w:cs="宋体"/>
          <w:szCs w:val="21"/>
        </w:rPr>
      </w:pPr>
      <w:r/>
      <w:bookmarkStart w:id="7" w:name="_Toc28359003"/>
      <w:r/>
      <w:bookmarkStart w:id="8" w:name="_Toc35393791"/>
      <w:r/>
      <w:bookmarkStart w:id="9" w:name="_Toc35393622"/>
      <w:r/>
      <w:bookmarkStart w:id="10" w:name="_Toc28359080"/>
      <w:r>
        <w:rPr>
          <w:rFonts w:hint="eastAsia" w:cs="宋体"/>
          <w:szCs w:val="21"/>
        </w:rPr>
        <w:t xml:space="preserve">二、申请人的资格要求</w:t>
      </w:r>
      <w:bookmarkEnd w:id="7"/>
      <w:r/>
      <w:bookmarkEnd w:id="8"/>
      <w:r/>
      <w:bookmarkEnd w:id="9"/>
      <w:r/>
      <w:bookmarkEnd w:id="10"/>
      <w:r/>
      <w:r/>
    </w:p>
    <w:p>
      <w:pPr>
        <w:ind w:firstLine="422"/>
        <w:spacing w:line="288" w:lineRule="auto"/>
        <w:rPr>
          <w:rFonts w:hint="eastAsia" w:ascii="宋体" w:hAnsi="宋体" w:cs="宋体"/>
          <w:b/>
        </w:rPr>
      </w:pPr>
      <w:r>
        <w:rPr>
          <w:rFonts w:hint="eastAsia" w:ascii="宋体" w:hAnsi="宋体" w:cs="宋体"/>
          <w:b/>
        </w:rPr>
        <w:t xml:space="preserve">（一）满足《中华人民共和国政府采购法》第二十二条规定；</w:t>
      </w:r>
      <w:r/>
    </w:p>
    <w:p>
      <w:pPr>
        <w:ind w:firstLine="420"/>
        <w:spacing w:line="288" w:lineRule="auto"/>
        <w:rPr>
          <w:rFonts w:hint="eastAsia" w:ascii="宋体" w:hAnsi="宋体" w:cs="宋体"/>
        </w:rPr>
      </w:pPr>
      <w:r>
        <w:rPr>
          <w:rFonts w:hint="eastAsia" w:ascii="宋体" w:hAnsi="宋体" w:cs="宋体"/>
        </w:rPr>
        <w:t xml:space="preserve">（1）具有独立承担民事责任的能力</w:t>
      </w:r>
      <w:bookmarkStart w:id="11" w:name="OLE_LINK2"/>
      <w:r>
        <w:rPr>
          <w:rFonts w:hint="eastAsia" w:ascii="宋体" w:hAnsi="宋体" w:cs="宋体"/>
        </w:rPr>
        <w:t xml:space="preserve">（提供法人或者其他组织的营业执照，自然人的身份证明）</w:t>
      </w:r>
      <w:bookmarkEnd w:id="11"/>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（2）具有良好的商业信誉和健全的财务会计制度（</w:t>
      </w:r>
      <w:r>
        <w:rPr>
          <w:rFonts w:hint="eastAsia" w:ascii="宋体" w:hAnsi="宋体" w:cs="宋体"/>
          <w:szCs w:val="21"/>
        </w:rPr>
        <w:t xml:space="preserve">提供参加本次采购活动前上一年度财务审计报告或企业年度财务报表</w:t>
      </w:r>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（3）具有履行合同所必需的设备和专业技术能力</w:t>
      </w:r>
      <w:bookmarkStart w:id="12" w:name="OLE_LINK5"/>
      <w:r>
        <w:rPr>
          <w:rFonts w:hint="eastAsia" w:ascii="宋体" w:hAnsi="宋体" w:cs="宋体"/>
        </w:rPr>
        <w:t xml:space="preserve">（根据项目需求提供履行合同所必需的设备和专业技术能力的证明材料）； </w:t>
      </w:r>
      <w:bookmarkEnd w:id="12"/>
      <w:r/>
      <w:r/>
    </w:p>
    <w:p>
      <w:pPr>
        <w:ind w:firstLine="420"/>
        <w:spacing w:line="288" w:lineRule="auto"/>
        <w:rPr>
          <w:rFonts w:hint="eastAsia" w:ascii="宋体" w:hAnsi="宋体" w:cs="宋体"/>
        </w:rPr>
      </w:pPr>
      <w:r>
        <w:rPr>
          <w:rFonts w:hint="eastAsia" w:ascii="宋体" w:hAnsi="宋体" w:cs="宋体"/>
        </w:rPr>
        <w:t xml:space="preserve">（4）有依法缴纳税收和社会保障资金的良好记录</w:t>
      </w:r>
      <w:bookmarkStart w:id="13" w:name="OLE_LINK3"/>
      <w:r>
        <w:rPr>
          <w:rFonts w:hint="eastAsia" w:ascii="宋体" w:hAnsi="宋体" w:cs="宋体"/>
        </w:rPr>
        <w:t xml:space="preserve">（</w:t>
      </w:r>
      <w:r>
        <w:rPr>
          <w:rFonts w:hint="eastAsia" w:ascii="宋体" w:hAnsi="宋体" w:cs="宋体"/>
          <w:szCs w:val="21"/>
        </w:rPr>
        <w:t xml:space="preserve">提供参加本次采购活动前一年内（至少一个月）依法缴纳税收和社会保障资金的相关材料</w:t>
      </w:r>
      <w:r>
        <w:rPr>
          <w:rFonts w:hint="eastAsia" w:ascii="宋体" w:hAnsi="宋体" w:cs="宋体"/>
        </w:rPr>
        <w:t xml:space="preserve">）；</w:t>
      </w:r>
      <w:bookmarkEnd w:id="13"/>
      <w:r/>
      <w:r/>
    </w:p>
    <w:p>
      <w:pPr>
        <w:ind w:firstLine="420"/>
        <w:spacing w:line="288" w:lineRule="auto"/>
        <w:rPr>
          <w:rFonts w:hint="eastAsia" w:ascii="宋体" w:hAnsi="宋体" w:cs="宋体"/>
        </w:rPr>
      </w:pPr>
      <w:r>
        <w:rPr>
          <w:rFonts w:hint="eastAsia" w:ascii="宋体" w:hAnsi="宋体" w:cs="宋体"/>
        </w:rPr>
        <w:t xml:space="preserve">（5）参加政府采购活动前三年内，在经营活动中没有重大违法记录</w:t>
      </w:r>
      <w:bookmarkStart w:id="14" w:name="OLE_LINK7"/>
      <w:r>
        <w:rPr>
          <w:rFonts w:hint="eastAsia" w:ascii="宋体" w:hAnsi="宋体" w:cs="宋体"/>
        </w:rPr>
        <w:t xml:space="preserve">（提供参加本次政府采购活动前3年内在经营活动中没有重大违法记录的书面声明，格式见后附件）；</w:t>
      </w:r>
      <w:bookmarkEnd w:id="14"/>
      <w:r/>
      <w:r/>
    </w:p>
    <w:p>
      <w:pPr>
        <w:ind w:firstLine="420"/>
        <w:spacing w:line="288" w:lineRule="auto"/>
        <w:rPr>
          <w:rFonts w:hint="eastAsia" w:ascii="宋体" w:hAnsi="宋体" w:cs="宋体"/>
        </w:rPr>
      </w:pPr>
      <w:r>
        <w:rPr>
          <w:rFonts w:hint="eastAsia" w:ascii="宋体" w:hAnsi="宋体" w:cs="宋体"/>
        </w:rPr>
        <w:t xml:space="preserve">（6）法律、行政法规规定的其他条件：无</w:t>
      </w:r>
      <w:r>
        <w:rPr>
          <w:rFonts w:hint="eastAsia" w:ascii="宋体" w:hAnsi="宋体" w:cs="宋体"/>
        </w:rPr>
        <w:t xml:space="preserve">。</w:t>
      </w:r>
      <w:r/>
    </w:p>
    <w:p>
      <w:pPr>
        <w:ind w:firstLine="422"/>
        <w:spacing w:line="288" w:lineRule="auto"/>
        <w:rPr>
          <w:rFonts w:hint="eastAsia" w:ascii="宋体" w:hAnsi="宋体" w:cs="宋体"/>
          <w:b/>
          <w:color w:val="000000"/>
          <w:szCs w:val="21"/>
          <w:shd w:val="clear" w:color="auto" w:fill="ffffff"/>
          <w:lang w:bidi="ar"/>
        </w:rPr>
      </w:pPr>
      <w:r/>
      <w:bookmarkStart w:id="15" w:name="_Toc28359081"/>
      <w:r/>
      <w:bookmarkStart w:id="16" w:name="_Toc28359004"/>
      <w:r>
        <w:rPr>
          <w:rFonts w:hint="eastAsia" w:ascii="宋体" w:hAnsi="宋体" w:cs="宋体"/>
          <w:b/>
          <w:color w:val="000000"/>
          <w:szCs w:val="21"/>
          <w:shd w:val="clear" w:color="auto" w:fill="ffffff"/>
          <w:lang w:bidi="ar"/>
        </w:rPr>
        <w:t xml:space="preserve">（二）落实政府采购政策需满足的资格要求：无。</w:t>
      </w:r>
      <w:r/>
    </w:p>
    <w:p>
      <w:pPr>
        <w:ind w:firstLine="420"/>
        <w:spacing w:line="288" w:lineRule="auto"/>
        <w:rPr>
          <w:rFonts w:hint="eastAsia" w:ascii="宋体" w:hAnsi="宋体" w:cs="宋体"/>
          <w:b/>
          <w:color w:val="000000"/>
          <w:szCs w:val="21"/>
          <w:shd w:val="clear" w:color="auto" w:fill="ffffff"/>
          <w:lang w:bidi="ar"/>
        </w:rPr>
      </w:pPr>
      <w:r>
        <w:rPr>
          <w:rFonts w:hint="eastAsia" w:ascii="宋体" w:hAnsi="宋体" w:cs="宋体"/>
        </w:rPr>
        <w:t xml:space="preserve">所属行业：根据《关于印发中小企业划型标准规定的通知》（工信部联企业〔2011〕300号）及《国家统计局关于印发&lt;统计上大中小微型企业划分办法（2017）&gt;的通知》（国统字〔2017〕213号）等文件规定，本项目所属行业为 “工业”。</w:t>
      </w:r>
      <w:r/>
    </w:p>
    <w:p>
      <w:pPr>
        <w:ind w:firstLine="422"/>
        <w:jc w:val="left"/>
        <w:spacing w:line="288" w:lineRule="auto"/>
        <w:widowControl/>
        <w:rPr>
          <w:rFonts w:hint="eastAsia" w:ascii="宋体" w:hAnsi="宋体" w:cs="宋体"/>
          <w:b/>
        </w:rPr>
      </w:pPr>
      <w:r>
        <w:rPr>
          <w:rFonts w:hint="eastAsia" w:ascii="宋体" w:hAnsi="宋体" w:cs="宋体"/>
          <w:b/>
        </w:rPr>
        <w:t xml:space="preserve">（三）本项目的特定资格要求：</w:t>
      </w:r>
      <w:r>
        <w:rPr>
          <w:rFonts w:ascii="宋体" w:hAnsi="宋体" w:cs="宋体"/>
        </w:rPr>
        <w:t xml:space="preserve">未被“信用中国”网站（www.creditchina.gov.cn）列入失信被执行人、重大税收违法案件当事人名单、政府采购严重失信行为记录名单</w:t>
      </w:r>
      <w:r>
        <w:rPr>
          <w:rFonts w:hint="eastAsia" w:ascii="宋体" w:hAnsi="宋体" w:cs="宋体"/>
        </w:rPr>
        <w:t xml:space="preserve">。</w:t>
      </w:r>
      <w:r>
        <w:rPr>
          <w:rFonts w:hint="eastAsia" w:ascii="宋体" w:hAnsi="宋体" w:cs="宋体"/>
        </w:rPr>
        <w:t xml:space="preserve">（提供网站截屏</w:t>
      </w:r>
      <w:r>
        <w:rPr>
          <w:rFonts w:hint="eastAsia" w:ascii="宋体" w:hAnsi="宋体" w:cs="宋体"/>
        </w:rPr>
        <w:t xml:space="preserve">）</w:t>
      </w:r>
      <w:r>
        <w:rPr>
          <w:rFonts w:hint="eastAsia" w:ascii="宋体" w:hAnsi="宋体" w:cs="宋体"/>
        </w:rPr>
      </w:r>
      <w:r/>
    </w:p>
    <w:p>
      <w:pPr>
        <w:ind w:firstLine="422"/>
        <w:jc w:val="left"/>
        <w:spacing w:line="288" w:lineRule="auto"/>
        <w:widowControl/>
        <w:rPr>
          <w:rFonts w:hint="eastAsia" w:ascii="宋体" w:hAnsi="宋体" w:cs="宋体"/>
          <w:b/>
        </w:rPr>
      </w:pPr>
      <w:r>
        <w:rPr>
          <w:rFonts w:hint="eastAsia" w:ascii="宋体" w:hAnsi="宋体" w:cs="宋体"/>
          <w:b/>
        </w:rPr>
        <w:t xml:space="preserve">（四）拒绝下述供应商参加本次采购活动：</w:t>
      </w:r>
      <w:r/>
    </w:p>
    <w:p>
      <w:pPr>
        <w:ind w:firstLine="420"/>
        <w:spacing w:line="288"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bookmarkStart w:id="17" w:name="OLE_LINK32"/>
      <w:r>
        <w:rPr>
          <w:rFonts w:hint="eastAsia" w:ascii="宋体" w:hAnsi="宋体" w:cs="宋体"/>
        </w:rPr>
        <w:t xml:space="preserve">；</w:t>
      </w:r>
      <w:bookmarkStart w:id="18" w:name="OLE_LINK13"/>
      <w:r>
        <w:rPr>
          <w:rFonts w:hint="eastAsia" w:ascii="宋体" w:hAnsi="宋体" w:cs="宋体"/>
        </w:rPr>
        <w:t xml:space="preserve">提供承诺书，格式自拟。</w:t>
      </w:r>
      <w:bookmarkEnd w:id="17"/>
      <w:r/>
      <w:bookmarkEnd w:id="18"/>
      <w:r/>
      <w:r/>
    </w:p>
    <w:p>
      <w:pPr>
        <w:ind w:firstLine="420"/>
        <w:spacing w:line="288"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（2）凡为采购项目提供整体设计、规范编制或者项目管理、监理、检测等服务的供应商，不得再参加本项目的采购活动；提供承诺书，格式自拟。</w:t>
      </w:r>
      <w:r/>
    </w:p>
    <w:p>
      <w:pPr>
        <w:ind w:firstLine="420"/>
        <w:spacing w:line="288" w:lineRule="auto"/>
        <w:rPr>
          <w:rFonts w:hint="eastAsia" w:ascii="宋体" w:hAnsi="宋体" w:cs="宋体"/>
        </w:rPr>
      </w:pPr>
      <w:r>
        <w:rPr>
          <w:rFonts w:hint="eastAsia" w:ascii="宋体" w:hAnsi="宋体" w:cs="宋体"/>
        </w:rPr>
        <w:t xml:space="preserve">（3）凡列入市政府文件规定的国有资本退出领域(设计、施工、监理、养护、环卫、园林、审图、咨询)的企业，不得参加本项目的采购活动；提供承诺书，格式自拟。</w:t>
      </w:r>
      <w:r/>
    </w:p>
    <w:p>
      <w:pPr>
        <w:pStyle w:val="706"/>
        <w:spacing w:before="0" w:after="0" w:line="288" w:lineRule="auto"/>
        <w:rPr>
          <w:rFonts w:hint="eastAsia" w:cs="宋体"/>
          <w:szCs w:val="21"/>
        </w:rPr>
      </w:pPr>
      <w:r/>
      <w:bookmarkStart w:id="19" w:name="_Toc35393623"/>
      <w:r/>
      <w:bookmarkStart w:id="20" w:name="_Toc35393792"/>
      <w:r>
        <w:rPr>
          <w:rFonts w:hint="eastAsia" w:cs="宋体"/>
          <w:szCs w:val="21"/>
        </w:rPr>
        <w:t xml:space="preserve">三、获取招标文件</w:t>
      </w:r>
      <w:bookmarkEnd w:id="15"/>
      <w:r/>
      <w:bookmarkEnd w:id="16"/>
      <w:r/>
      <w:bookmarkEnd w:id="19"/>
      <w:r/>
      <w:bookmarkEnd w:id="20"/>
      <w:r/>
      <w:r/>
    </w:p>
    <w:p>
      <w:pPr>
        <w:ind w:firstLine="420"/>
        <w:spacing w:line="288" w:lineRule="auto"/>
        <w:rPr>
          <w:rFonts w:hint="eastAsia" w:ascii="宋体" w:hAnsi="宋体" w:cs="宋体"/>
        </w:rPr>
      </w:pPr>
      <w:r/>
      <w:bookmarkStart w:id="21" w:name="_Toc28359005"/>
      <w:r/>
      <w:bookmarkStart w:id="22" w:name="_Toc35393793"/>
      <w:r/>
      <w:bookmarkStart w:id="23" w:name="_Toc28359082"/>
      <w:r/>
      <w:bookmarkStart w:id="24" w:name="_Toc35393624"/>
      <w:r>
        <w:rPr>
          <w:rFonts w:hint="eastAsia" w:ascii="宋体" w:hAnsi="宋体" w:cs="宋体"/>
        </w:rPr>
        <w:t xml:space="preserve">时间：自招标文件公告发布之日起5个工作日。</w:t>
      </w:r>
      <w:r/>
    </w:p>
    <w:p>
      <w:pPr>
        <w:ind w:firstLine="420"/>
        <w:spacing w:line="288" w:lineRule="auto"/>
        <w:rPr>
          <w:rFonts w:hint="eastAsia" w:ascii="宋体" w:hAnsi="宋体" w:cs="宋体"/>
          <w:color w:val="000000"/>
          <w:u w:val="single"/>
        </w:rPr>
      </w:pPr>
      <w:r>
        <w:rPr>
          <w:rFonts w:hint="eastAsia" w:ascii="宋体" w:hAnsi="宋体" w:cs="宋体"/>
          <w:color w:val="000000"/>
        </w:rPr>
        <w:t xml:space="preserve">地点：</w:t>
      </w:r>
      <w:r>
        <w:rPr>
          <w:rFonts w:hint="eastAsia" w:ascii="宋体" w:hAnsi="宋体" w:cs="宋体"/>
        </w:rPr>
        <w:t xml:space="preserve">江苏政府采购网“苏</w:t>
      </w:r>
      <w:r>
        <w:rPr>
          <w:rFonts w:hint="eastAsia" w:ascii="宋体" w:hAnsi="宋体" w:cs="宋体"/>
        </w:rPr>
        <w:t xml:space="preserve">采云</w:t>
      </w:r>
      <w:r>
        <w:rPr>
          <w:rFonts w:hint="eastAsia" w:ascii="宋体" w:hAnsi="宋体" w:cs="宋体"/>
        </w:rPr>
        <w:t xml:space="preserve">”系统</w:t>
      </w:r>
      <w:r/>
    </w:p>
    <w:p>
      <w:pPr>
        <w:ind w:firstLine="420"/>
        <w:spacing w:line="288" w:lineRule="auto"/>
        <w:rPr>
          <w:rFonts w:hint="eastAsia" w:ascii="宋体" w:hAnsi="宋体" w:cs="宋体"/>
          <w:color w:val="000000"/>
        </w:rPr>
      </w:pPr>
      <w:r>
        <w:rPr>
          <w:rFonts w:hint="eastAsia" w:ascii="宋体" w:hAnsi="宋体" w:cs="宋体"/>
          <w:color w:val="000000"/>
        </w:rPr>
        <w:t xml:space="preserve">方式：</w:t>
      </w:r>
      <w:r>
        <w:rPr>
          <w:rFonts w:hint="eastAsia" w:ascii="宋体" w:hAnsi="宋体" w:cs="宋体"/>
        </w:rPr>
        <w:t xml:space="preserve">自行下载。</w:t>
      </w:r>
      <w:r/>
    </w:p>
    <w:p>
      <w:pPr>
        <w:spacing w:line="288" w:lineRule="auto"/>
        <w:rPr>
          <w:rFonts w:hint="eastAsia" w:ascii="宋体" w:hAnsi="宋体" w:cs="宋体"/>
        </w:rPr>
      </w:pPr>
      <w:r>
        <w:rPr>
          <w:rFonts w:hint="eastAsia" w:ascii="宋体" w:hAnsi="宋体" w:cs="宋体"/>
          <w:color w:val="000000"/>
        </w:rPr>
        <w:t xml:space="preserve">    售价：0.00元</w:t>
      </w:r>
      <w:r/>
    </w:p>
    <w:p>
      <w:pPr>
        <w:pStyle w:val="706"/>
        <w:spacing w:before="0" w:after="0" w:line="288" w:lineRule="auto"/>
        <w:rPr>
          <w:rFonts w:hint="eastAsia" w:cs="宋体"/>
          <w:szCs w:val="21"/>
        </w:rPr>
      </w:pPr>
      <w:r/>
      <w:bookmarkStart w:id="25" w:name="_Toc35393633"/>
      <w:r/>
      <w:bookmarkStart w:id="26" w:name="_Toc28359016"/>
      <w:r/>
      <w:bookmarkStart w:id="27" w:name="_Toc35393802"/>
      <w:r/>
      <w:bookmarkStart w:id="28" w:name="_Toc28359093"/>
      <w:r/>
      <w:bookmarkEnd w:id="21"/>
      <w:r/>
      <w:bookmarkEnd w:id="22"/>
      <w:r/>
      <w:bookmarkEnd w:id="23"/>
      <w:r/>
      <w:bookmarkEnd w:id="24"/>
      <w:r>
        <w:rPr>
          <w:rFonts w:hint="eastAsia" w:cs="宋体"/>
          <w:szCs w:val="21"/>
        </w:rPr>
        <w:t xml:space="preserve">四、提交投标文件截止时间、开标时间和地点</w:t>
      </w:r>
      <w:r/>
    </w:p>
    <w:p>
      <w:pPr>
        <w:ind w:firstLine="420"/>
        <w:spacing w:line="288" w:lineRule="auto"/>
        <w:rPr>
          <w:rFonts w:hint="eastAsia" w:ascii="宋体" w:hAnsi="宋体" w:cs="宋体"/>
        </w:rPr>
      </w:pPr>
      <w:r>
        <w:rPr>
          <w:rFonts w:hint="eastAsia" w:ascii="宋体" w:hAnsi="宋体" w:cs="宋体"/>
        </w:rPr>
        <w:t xml:space="preserve">投标截止</w:t>
      </w:r>
      <w:r>
        <w:rPr>
          <w:rFonts w:hint="eastAsia" w:ascii="宋体" w:hAnsi="宋体" w:cs="宋体"/>
        </w:rPr>
        <w:t xml:space="preserve">时间：</w:t>
      </w:r>
      <w:r>
        <w:rPr>
          <w:rFonts w:hint="eastAsia" w:ascii="宋体" w:hAnsi="宋体" w:cs="宋体"/>
        </w:rPr>
        <w:t xml:space="preserve">2026年9月1日14：30</w:t>
      </w:r>
      <w:r>
        <w:rPr>
          <w:rFonts w:hint="eastAsia" w:ascii="宋体" w:hAnsi="宋体" w:cs="宋体"/>
        </w:rPr>
        <w:t xml:space="preserve">（北京时间）</w:t>
      </w:r>
      <w:r/>
    </w:p>
    <w:p>
      <w:pPr>
        <w:ind w:firstLine="420"/>
        <w:spacing w:line="288" w:lineRule="auto"/>
        <w:rPr>
          <w:rFonts w:hint="eastAsia" w:ascii="宋体" w:hAnsi="宋体" w:cs="宋体"/>
        </w:rPr>
      </w:pPr>
      <w:r>
        <w:rPr>
          <w:rFonts w:hint="eastAsia" w:ascii="宋体" w:hAnsi="宋体" w:cs="宋体"/>
        </w:rPr>
        <w:t xml:space="preserve">开标时间：</w:t>
      </w:r>
      <w:r>
        <w:rPr>
          <w:rFonts w:hint="eastAsia" w:ascii="宋体" w:hAnsi="宋体" w:cs="宋体"/>
        </w:rPr>
        <w:t xml:space="preserve">2026年9月1日14：30</w:t>
      </w:r>
      <w:r>
        <w:rPr>
          <w:rFonts w:hint="eastAsia" w:ascii="宋体" w:hAnsi="宋体" w:cs="宋体"/>
        </w:rPr>
        <w:t xml:space="preserve">（北京时间）</w:t>
      </w:r>
      <w:r/>
    </w:p>
    <w:p>
      <w:pPr>
        <w:ind w:firstLine="420"/>
        <w:spacing w:line="288" w:lineRule="auto"/>
        <w:rPr>
          <w:rFonts w:hint="eastAsia" w:ascii="宋体" w:hAnsi="宋体" w:cs="宋体"/>
        </w:rPr>
      </w:pPr>
      <w:r>
        <w:rPr>
          <w:rFonts w:hint="eastAsia" w:ascii="宋体" w:hAnsi="宋体" w:cs="宋体"/>
        </w:rPr>
        <w:t xml:space="preserve">开标地点：江苏政府采购网“苏</w:t>
      </w:r>
      <w:r>
        <w:rPr>
          <w:rFonts w:hint="eastAsia" w:ascii="宋体" w:hAnsi="宋体" w:cs="宋体"/>
        </w:rPr>
        <w:t xml:space="preserve">采云</w:t>
      </w:r>
      <w:r>
        <w:rPr>
          <w:rFonts w:hint="eastAsia" w:ascii="宋体" w:hAnsi="宋体" w:cs="宋体"/>
        </w:rPr>
        <w:t xml:space="preserve">”系统</w:t>
      </w:r>
      <w:r/>
    </w:p>
    <w:p>
      <w:pPr>
        <w:ind w:firstLine="420"/>
        <w:spacing w:line="288" w:lineRule="auto"/>
        <w:rPr>
          <w:rFonts w:hint="eastAsia" w:ascii="宋体" w:hAnsi="宋体" w:cs="宋体"/>
        </w:rPr>
      </w:pPr>
      <w:r>
        <w:rPr>
          <w:rFonts w:hint="eastAsia" w:ascii="宋体" w:hAnsi="宋体" w:cs="宋体"/>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pStyle w:val="706"/>
        <w:spacing w:before="0" w:after="0" w:line="288" w:lineRule="auto"/>
        <w:rPr>
          <w:rFonts w:hint="eastAsia" w:cs="宋体"/>
          <w:szCs w:val="21"/>
        </w:rPr>
      </w:pPr>
      <w:r/>
      <w:bookmarkStart w:id="29" w:name="_Toc35393634"/>
      <w:r/>
      <w:bookmarkStart w:id="30" w:name="_Toc28359017"/>
      <w:r/>
      <w:bookmarkStart w:id="31" w:name="_Toc28359094"/>
      <w:r/>
      <w:bookmarkStart w:id="32" w:name="_Toc35393803"/>
      <w:r/>
      <w:bookmarkEnd w:id="25"/>
      <w:r/>
      <w:bookmarkEnd w:id="26"/>
      <w:r/>
      <w:bookmarkEnd w:id="27"/>
      <w:r/>
      <w:bookmarkEnd w:id="28"/>
      <w:r>
        <w:rPr>
          <w:rFonts w:hint="eastAsia" w:cs="宋体"/>
          <w:szCs w:val="21"/>
        </w:rPr>
        <w:t xml:space="preserve">五、公告期限</w:t>
      </w:r>
      <w:bookmarkEnd w:id="29"/>
      <w:r/>
      <w:bookmarkEnd w:id="30"/>
      <w:r/>
      <w:bookmarkEnd w:id="31"/>
      <w:r/>
      <w:bookmarkEnd w:id="32"/>
      <w:r/>
      <w:r/>
    </w:p>
    <w:p>
      <w:pPr>
        <w:ind w:firstLine="420"/>
        <w:spacing w:line="288" w:lineRule="auto"/>
        <w:rPr>
          <w:rFonts w:hint="eastAsia" w:ascii="宋体" w:hAnsi="宋体" w:cs="宋体"/>
        </w:rPr>
      </w:pPr>
      <w:r>
        <w:rPr>
          <w:rFonts w:hint="eastAsia" w:ascii="宋体" w:hAnsi="宋体" w:cs="宋体"/>
        </w:rPr>
        <w:t xml:space="preserve">自本公告发布之日起5个工作日。</w:t>
      </w:r>
      <w:r/>
    </w:p>
    <w:p>
      <w:pPr>
        <w:pStyle w:val="706"/>
        <w:spacing w:before="0" w:after="0" w:line="288" w:lineRule="auto"/>
        <w:rPr>
          <w:rFonts w:hint="eastAsia" w:cs="宋体"/>
          <w:szCs w:val="21"/>
        </w:rPr>
      </w:pPr>
      <w:r/>
      <w:bookmarkStart w:id="33" w:name="_Toc35393635"/>
      <w:r/>
      <w:bookmarkStart w:id="34" w:name="_Toc35393804"/>
      <w:r>
        <w:rPr>
          <w:rFonts w:hint="eastAsia" w:cs="宋体"/>
          <w:szCs w:val="21"/>
        </w:rPr>
        <w:t xml:space="preserve">六、其他补充事宜</w:t>
      </w:r>
      <w:bookmarkEnd w:id="33"/>
      <w:r/>
      <w:bookmarkEnd w:id="34"/>
      <w:r/>
      <w:r/>
    </w:p>
    <w:p>
      <w:pPr>
        <w:ind w:firstLine="480"/>
        <w:spacing w:line="288" w:lineRule="auto"/>
        <w:tabs>
          <w:tab w:val="left" w:pos="900" w:leader="none"/>
        </w:tabs>
        <w:rPr>
          <w:rFonts w:hint="eastAsia" w:ascii="宋体" w:hAnsi="宋体" w:cs="宋体"/>
          <w:bCs/>
          <w:color w:val="000000"/>
          <w:szCs w:val="21"/>
        </w:rPr>
      </w:pPr>
      <w:r/>
      <w:bookmarkStart w:id="35" w:name="_Toc35393796"/>
      <w:r/>
      <w:bookmarkStart w:id="36" w:name="_Toc35393627"/>
      <w:r/>
      <w:bookmarkStart w:id="37" w:name="_Toc28359008"/>
      <w:r/>
      <w:bookmarkStart w:id="38" w:name="_Toc28359085"/>
      <w:r>
        <w:rPr>
          <w:rFonts w:hint="eastAsia" w:ascii="宋体" w:hAnsi="宋体" w:cs="宋体"/>
          <w:color w:val="000000"/>
          <w:szCs w:val="21"/>
        </w:rPr>
        <w:t xml:space="preserve">1.</w:t>
      </w:r>
      <w:r>
        <w:rPr>
          <w:rFonts w:hint="eastAsia" w:ascii="宋体" w:hAnsi="宋体" w:cs="宋体"/>
          <w:bCs/>
          <w:color w:val="000000"/>
          <w:szCs w:val="21"/>
        </w:rPr>
        <w:t xml:space="preserve">本次招标不收取投标保证金。</w:t>
      </w:r>
      <w:r/>
    </w:p>
    <w:p>
      <w:pPr>
        <w:ind w:firstLine="480"/>
        <w:spacing w:line="288" w:lineRule="auto"/>
        <w:tabs>
          <w:tab w:val="left" w:pos="900" w:leader="none"/>
        </w:tabs>
        <w:rPr>
          <w:rFonts w:hint="eastAsia" w:ascii="宋体" w:hAnsi="宋体" w:cs="宋体"/>
          <w:color w:val="000000"/>
          <w:szCs w:val="21"/>
        </w:rPr>
      </w:pPr>
      <w:r>
        <w:rPr>
          <w:rFonts w:hint="eastAsia" w:ascii="宋体" w:hAnsi="宋体" w:cs="宋体"/>
          <w:color w:val="000000"/>
          <w:szCs w:val="21"/>
        </w:rPr>
        <w:t xml:space="preserve">2.本项目不组织集中勘察及答疑，供应商如对采购需求有疑问，请咨询采购单位联系人。</w:t>
      </w:r>
      <w:r>
        <w:rPr>
          <w:rFonts w:hint="eastAsia" w:ascii="宋体" w:hAnsi="宋体"/>
          <w:color w:val="000000"/>
          <w:szCs w:val="21"/>
        </w:rPr>
        <w:t xml:space="preserve">未勘察现场供应商也可参与本项目，但因未勘察现场造成的数据错误与报价偏差，责任自负。</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3.供应商通过苏</w:t>
      </w:r>
      <w:r>
        <w:rPr>
          <w:rFonts w:hint="eastAsia" w:ascii="宋体" w:hAnsi="宋体" w:cs="宋体"/>
          <w:color w:val="000000"/>
          <w:szCs w:val="21"/>
        </w:rPr>
        <w:t xml:space="preserve">采云</w:t>
      </w:r>
      <w:r>
        <w:rPr>
          <w:rFonts w:hint="eastAsia" w:ascii="宋体" w:hAnsi="宋体" w:cs="宋体"/>
          <w:color w:val="000000"/>
          <w:szCs w:val="21"/>
        </w:rPr>
        <w:t xml:space="preserve">系统参与政府采购项目，需要办理江苏省政府采购数字证书及电子签章，具体详见苏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系统登录页“新CA办理指南”。供应商按《苏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系统供应商操作手册》（以下简称“操作手册”）进行注册，并制作上传电子投标文件。《操作手册》</w:t>
      </w:r>
      <w:hyperlink r:id="rId12" w:tooltip="http://www.ccgp-jiangsu.gov.cn/jiangsu/zlxz/ee/ee3a4bc5a3454aa2b0d9312230633ce9.html" w:history="1">
        <w:r>
          <w:rPr>
            <w:rStyle w:val="975"/>
            <w:rFonts w:hint="eastAsia" w:ascii="宋体" w:hAnsi="宋体" w:cs="宋体"/>
            <w:color w:val="000000"/>
            <w:szCs w:val="21"/>
          </w:rPr>
          <w:t xml:space="preserve">下载地址</w:t>
        </w:r>
      </w:hyperlink>
      <w:r>
        <w:rPr>
          <w:rFonts w:hint="eastAsia" w:ascii="宋体" w:hAnsi="宋体" w:cs="宋体"/>
          <w:color w:val="000000"/>
          <w:szCs w:val="21"/>
        </w:rPr>
        <w:t xml:space="preserve">（CTRL+鼠标左键）。</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4.根据《关于在政府采购活动中推行信用承诺制的通知》</w:t>
      </w:r>
      <w:r>
        <w:rPr>
          <w:rFonts w:hint="eastAsia" w:ascii="宋体" w:hAnsi="宋体" w:cs="宋体"/>
          <w:bCs/>
          <w:color w:val="000000"/>
          <w:szCs w:val="21"/>
        </w:rPr>
        <w:t xml:space="preserve">宁财购通</w:t>
      </w:r>
      <w:r>
        <w:rPr>
          <w:rFonts w:hint="eastAsia" w:ascii="宋体" w:hAnsi="宋体" w:cs="宋体"/>
          <w:bCs/>
          <w:color w:val="000000"/>
          <w:szCs w:val="21"/>
        </w:rPr>
        <w:t xml:space="preserve">〔2021〕5号规定，参加南京地区政府采购活动的供应商，应以书面形式向采购人或政府采购代理机构</w:t>
      </w:r>
      <w:r>
        <w:rPr>
          <w:rFonts w:hint="eastAsia" w:ascii="宋体" w:hAnsi="宋体" w:cs="宋体"/>
          <w:bCs/>
          <w:color w:val="000000"/>
          <w:szCs w:val="21"/>
        </w:rPr>
        <w:t xml:space="preserve">作出</w:t>
      </w:r>
      <w:r>
        <w:rPr>
          <w:rFonts w:hint="eastAsia" w:ascii="宋体" w:hAnsi="宋体" w:cs="宋体"/>
          <w:bCs/>
          <w:color w:val="000000"/>
          <w:szCs w:val="21"/>
        </w:rPr>
        <w:t xml:space="preserve">信用承诺。供应商应尽早做好承诺工作，点击‘南京公共采购信息网’首页 （https</w:t>
      </w:r>
      <w:r>
        <w:rPr>
          <w:rFonts w:hint="eastAsia" w:ascii="宋体" w:hAnsi="宋体" w:cs="宋体"/>
          <w:bCs/>
          <w:color w:val="000000"/>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打印时间为本招标公告发布之日起至递交响应文件截止日前，未按上述要求提供信用记录表的，响应文件可能被拒绝接收。</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w:t>
      </w:r>
      <w:r>
        <w:rPr>
          <w:rFonts w:hint="eastAsia" w:ascii="宋体" w:hAnsi="宋体" w:cs="宋体"/>
          <w:bCs/>
          <w:color w:val="000000"/>
          <w:szCs w:val="21"/>
        </w:rPr>
        <w:t xml:space="preserve">商涉及</w:t>
      </w:r>
      <w:r>
        <w:rPr>
          <w:rFonts w:hint="eastAsia" w:ascii="宋体" w:hAnsi="宋体" w:cs="宋体"/>
          <w:bCs/>
          <w:color w:val="000000"/>
          <w:szCs w:val="21"/>
        </w:rPr>
        <w:t xml:space="preserve">以下情形的，不适用信用承诺：</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（1）供应商被列入严重失信主体名单；</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（2）被相关监管部门</w:t>
      </w:r>
      <w:r>
        <w:rPr>
          <w:rFonts w:hint="eastAsia" w:ascii="宋体" w:hAnsi="宋体" w:cs="宋体"/>
          <w:bCs/>
          <w:color w:val="000000"/>
          <w:szCs w:val="21"/>
        </w:rPr>
        <w:t xml:space="preserve">作出</w:t>
      </w:r>
      <w:r>
        <w:rPr>
          <w:rFonts w:hint="eastAsia" w:ascii="宋体" w:hAnsi="宋体" w:cs="宋体"/>
          <w:bCs/>
          <w:color w:val="000000"/>
          <w:szCs w:val="21"/>
        </w:rPr>
        <w:t xml:space="preserve">行政处罚且尚在处罚有效期内；</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（3）其他法律、行政法规规定的不适用信用承诺的情形。</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供应商对信用承诺内容的真实性、合法性、有效性负责。如</w:t>
      </w:r>
      <w:r>
        <w:rPr>
          <w:rFonts w:hint="eastAsia" w:ascii="宋体" w:hAnsi="宋体" w:cs="宋体"/>
          <w:bCs/>
          <w:color w:val="000000"/>
          <w:szCs w:val="21"/>
        </w:rPr>
        <w:t xml:space="preserve">作出</w:t>
      </w:r>
      <w:r>
        <w:rPr>
          <w:rFonts w:hint="eastAsia" w:ascii="宋体" w:hAnsi="宋体" w:cs="宋体"/>
          <w:bCs/>
          <w:color w:val="000000"/>
          <w:szCs w:val="21"/>
        </w:rPr>
        <w:t xml:space="preserve">虚假信用承诺，视同为“提供虚假材料谋取中标、成交”的违法行为。</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5.有关本次招标的事项若存在变动或修改，请及时关注“江苏政府采购网”（www.ccgp-jiangsu.gov.cn）更正公告。</w:t>
      </w:r>
      <w:r/>
    </w:p>
    <w:p>
      <w:pPr>
        <w:ind w:firstLine="480"/>
        <w:spacing w:line="288" w:lineRule="auto"/>
        <w:rPr>
          <w:rFonts w:hint="eastAsia" w:ascii="宋体" w:hAnsi="宋体" w:cs="宋体"/>
          <w:bCs/>
          <w:szCs w:val="21"/>
        </w:rPr>
      </w:pPr>
      <w:r>
        <w:rPr>
          <w:rFonts w:hint="eastAsia" w:ascii="宋体" w:hAnsi="宋体" w:cs="宋体"/>
          <w:color w:val="000000"/>
          <w:szCs w:val="21"/>
        </w:rPr>
        <w:t xml:space="preserve">6.本项目不接受进口产品。</w:t>
      </w:r>
      <w:r/>
    </w:p>
    <w:p>
      <w:pPr>
        <w:pStyle w:val="706"/>
        <w:spacing w:before="0" w:after="0" w:line="288" w:lineRule="auto"/>
        <w:rPr>
          <w:rFonts w:hint="eastAsia" w:cs="宋体"/>
          <w:szCs w:val="21"/>
        </w:rPr>
      </w:pPr>
      <w:r>
        <w:rPr>
          <w:rFonts w:hint="eastAsia" w:cs="宋体"/>
          <w:szCs w:val="21"/>
        </w:rPr>
        <w:t xml:space="preserve">七、对本次招标提出询问，请按以下方式联系。</w:t>
      </w:r>
      <w:bookmarkEnd w:id="35"/>
      <w:r/>
      <w:bookmarkEnd w:id="36"/>
      <w:r/>
      <w:bookmarkEnd w:id="37"/>
      <w:r/>
      <w:bookmarkEnd w:id="38"/>
      <w:r/>
      <w:r/>
    </w:p>
    <w:p>
      <w:pPr>
        <w:jc w:val="left"/>
        <w:spacing w:line="288" w:lineRule="auto"/>
        <w:widowControl/>
        <w:rPr>
          <w:rFonts w:hint="eastAsia" w:ascii="宋体" w:hAnsi="宋体" w:cs="宋体"/>
        </w:rPr>
      </w:pPr>
      <w:r>
        <w:rPr>
          <w:rFonts w:hint="eastAsia" w:ascii="宋体" w:hAnsi="宋体" w:cs="宋体"/>
        </w:rPr>
        <w:t xml:space="preserve">　　　1.采购人信息</w:t>
      </w:r>
      <w:r/>
    </w:p>
    <w:p>
      <w:pPr>
        <w:ind w:left="1042" w:hanging="263"/>
        <w:jc w:val="left"/>
        <w:spacing w:line="288" w:lineRule="auto"/>
        <w:rPr>
          <w:rFonts w:hint="eastAsia" w:ascii="宋体" w:hAnsi="宋体" w:cs="宋体"/>
        </w:rPr>
      </w:pPr>
      <w:r>
        <w:rPr>
          <w:rFonts w:hint="eastAsia" w:ascii="宋体" w:hAnsi="宋体" w:cs="宋体"/>
        </w:rPr>
        <w:t xml:space="preserve">名    称：</w:t>
      </w:r>
      <w:bookmarkStart w:id="39" w:name="OLE_LINK14"/>
      <w:r>
        <w:rPr>
          <w:rFonts w:hint="eastAsia" w:ascii="宋体" w:hAnsi="宋体" w:cs="宋体"/>
          <w:u w:val="single"/>
        </w:rPr>
        <w:t xml:space="preserve">南京市雨花台区教育局</w:t>
      </w:r>
      <w:bookmarkEnd w:id="39"/>
      <w:r/>
      <w:r/>
    </w:p>
    <w:p>
      <w:pPr>
        <w:ind w:left="1042" w:hanging="263"/>
        <w:jc w:val="left"/>
        <w:spacing w:line="288"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南京市雨花台区雨花南路2号</w:t>
      </w:r>
      <w:r/>
    </w:p>
    <w:p>
      <w:pPr>
        <w:ind w:left="1042" w:hanging="263"/>
        <w:jc w:val="left"/>
        <w:spacing w:line="288" w:lineRule="auto"/>
        <w:rPr>
          <w:rFonts w:hint="eastAsia" w:ascii="宋体" w:hAnsi="宋体" w:cs="宋体"/>
          <w:u w:val="single"/>
        </w:rPr>
      </w:pPr>
      <w:r>
        <w:rPr>
          <w:rFonts w:hint="eastAsia" w:ascii="宋体" w:hAnsi="宋体" w:cs="宋体"/>
        </w:rPr>
        <w:t xml:space="preserve">联系方式：</w:t>
      </w:r>
      <w:bookmarkStart w:id="40" w:name="_Toc28359086"/>
      <w:r/>
      <w:bookmarkStart w:id="41" w:name="_Toc28359009"/>
      <w:r>
        <w:rPr>
          <w:rFonts w:hint="eastAsia" w:ascii="宋体" w:hAnsi="宋体" w:cs="宋体"/>
          <w:u w:val="single"/>
        </w:rPr>
        <w:t xml:space="preserve">赵老师025-52873803</w:t>
      </w:r>
      <w:r/>
    </w:p>
    <w:p>
      <w:pPr>
        <w:ind w:left="1042" w:hanging="263"/>
        <w:jc w:val="left"/>
        <w:spacing w:line="288" w:lineRule="auto"/>
        <w:rPr>
          <w:rFonts w:hint="eastAsia" w:ascii="宋体" w:hAnsi="宋体" w:cs="宋体"/>
        </w:rPr>
      </w:pPr>
      <w:r>
        <w:rPr>
          <w:rFonts w:hint="eastAsia" w:ascii="宋体" w:hAnsi="宋体" w:cs="宋体"/>
        </w:rPr>
        <w:t xml:space="preserve">2.采购代理机构信息</w:t>
      </w:r>
      <w:bookmarkEnd w:id="40"/>
      <w:r/>
      <w:bookmarkEnd w:id="41"/>
      <w:r/>
      <w:r/>
    </w:p>
    <w:p>
      <w:pPr>
        <w:ind w:left="1042" w:hanging="263"/>
        <w:jc w:val="left"/>
        <w:spacing w:line="288" w:lineRule="auto"/>
        <w:rPr>
          <w:rFonts w:hint="eastAsia" w:ascii="宋体" w:hAnsi="宋体" w:cs="宋体"/>
        </w:rPr>
      </w:pPr>
      <w:r/>
      <w:bookmarkStart w:id="42" w:name="_Toc28359087"/>
      <w:r/>
      <w:bookmarkStart w:id="43" w:name="_Toc28359010"/>
      <w:r>
        <w:rPr>
          <w:rFonts w:hint="eastAsia" w:ascii="宋体" w:hAnsi="宋体" w:cs="宋体"/>
        </w:rPr>
        <w:t xml:space="preserve">名    称：</w:t>
      </w:r>
      <w:r>
        <w:rPr>
          <w:rFonts w:hint="eastAsia" w:ascii="宋体" w:hAnsi="宋体" w:cs="宋体"/>
          <w:u w:val="single"/>
        </w:rPr>
        <w:t xml:space="preserve">江苏新译项目管理有限公司</w:t>
      </w:r>
      <w:r/>
    </w:p>
    <w:p>
      <w:pPr>
        <w:ind w:left="1042" w:hanging="263"/>
        <w:jc w:val="left"/>
        <w:spacing w:line="288"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南京市</w:t>
      </w:r>
      <w:r>
        <w:rPr>
          <w:rFonts w:hint="eastAsia" w:ascii="宋体" w:hAnsi="宋体" w:cs="宋体"/>
          <w:u w:val="single"/>
        </w:rPr>
        <w:t xml:space="preserve">鼓楼区南财科技</w:t>
      </w:r>
      <w:r>
        <w:rPr>
          <w:rFonts w:hint="eastAsia" w:ascii="宋体" w:hAnsi="宋体" w:cs="宋体"/>
          <w:u w:val="single"/>
        </w:rPr>
        <w:t xml:space="preserve">园B座</w:t>
      </w:r>
      <w:r/>
    </w:p>
    <w:p>
      <w:pPr>
        <w:ind w:left="1042" w:hanging="263"/>
        <w:jc w:val="left"/>
        <w:spacing w:line="288"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18851010233</w:t>
      </w:r>
      <w:r/>
    </w:p>
    <w:p>
      <w:pPr>
        <w:ind w:firstLine="630"/>
        <w:spacing w:line="288" w:lineRule="auto"/>
        <w:rPr>
          <w:rFonts w:hint="eastAsia" w:ascii="宋体" w:hAnsi="宋体" w:cs="宋体"/>
          <w:u w:val="single"/>
        </w:rPr>
      </w:pPr>
      <w:r>
        <w:rPr>
          <w:rFonts w:hint="eastAsia" w:ascii="宋体" w:hAnsi="宋体" w:cs="宋体"/>
        </w:rPr>
        <w:t xml:space="preserve">3.项目联系方式</w:t>
      </w:r>
      <w:bookmarkEnd w:id="42"/>
      <w:r/>
      <w:bookmarkEnd w:id="43"/>
      <w:r/>
      <w:r/>
    </w:p>
    <w:p>
      <w:pPr>
        <w:ind w:left="1042" w:hanging="263"/>
        <w:jc w:val="left"/>
        <w:spacing w:line="288" w:lineRule="auto"/>
        <w:rPr>
          <w:rFonts w:hint="eastAsia" w:ascii="宋体" w:hAnsi="宋体" w:cs="宋体"/>
        </w:rPr>
      </w:pPr>
      <w:r>
        <w:rPr>
          <w:rFonts w:hint="eastAsia" w:ascii="宋体" w:hAnsi="宋体" w:cs="宋体"/>
        </w:rPr>
        <w:t xml:space="preserve">项目联系人：</w:t>
      </w:r>
      <w:r>
        <w:rPr>
          <w:rFonts w:hint="eastAsia" w:ascii="宋体" w:hAnsi="宋体" w:cs="宋体"/>
          <w:u w:val="single"/>
        </w:rPr>
        <w:t xml:space="preserve">王工</w:t>
      </w:r>
      <w:r/>
    </w:p>
    <w:p>
      <w:pPr>
        <w:ind w:left="1042" w:hanging="263"/>
        <w:jc w:val="left"/>
        <w:spacing w:line="288"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18851010233</w:t>
      </w:r>
      <w:r/>
    </w:p>
    <w:p>
      <w:pPr>
        <w:spacing w:line="288" w:lineRule="auto"/>
        <w:rPr>
          <w:rFonts w:hint="eastAsia" w:ascii="宋体" w:hAnsi="宋体" w:cs="宋体"/>
        </w:rPr>
      </w:pPr>
      <w:r>
        <w:rPr>
          <w:rFonts w:hint="eastAsia" w:ascii="宋体" w:hAnsi="宋体" w:cs="宋体"/>
        </w:rPr>
      </w:r>
      <w:r/>
    </w:p>
    <w:p>
      <w:pPr>
        <w:jc w:val="left"/>
        <w:spacing w:line="288" w:lineRule="auto"/>
        <w:widowControl/>
        <w:rPr>
          <w:rFonts w:hint="eastAsia" w:ascii="宋体" w:hAnsi="宋体" w:cs="宋体"/>
          <w:color w:val="000000"/>
          <w:sz w:val="36"/>
          <w:szCs w:val="36"/>
        </w:rPr>
      </w:pPr>
      <w:r>
        <w:rPr>
          <w:rFonts w:hint="eastAsia" w:ascii="宋体" w:hAnsi="宋体" w:cs="宋体"/>
          <w:color w:val="000000"/>
          <w:sz w:val="36"/>
          <w:szCs w:val="36"/>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第二章  </w:t>
      </w:r>
      <w:r>
        <w:rPr>
          <w:rFonts w:hint="eastAsia" w:ascii="宋体" w:hAnsi="宋体" w:cs="宋体"/>
          <w:color w:val="000000"/>
          <w:sz w:val="36"/>
          <w:szCs w:val="36"/>
        </w:rPr>
        <w:t xml:space="preserve">投标人</w:t>
      </w:r>
      <w:r>
        <w:rPr>
          <w:rFonts w:hint="eastAsia" w:ascii="宋体" w:hAnsi="宋体" w:cs="宋体"/>
          <w:color w:val="000000"/>
          <w:sz w:val="36"/>
          <w:szCs w:val="36"/>
          <w:lang w:val="zh-CN"/>
        </w:rPr>
        <w:t xml:space="preserve">须知</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一、总   则</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1.适用法律 </w:t>
      </w:r>
      <w:r/>
    </w:p>
    <w:p>
      <w:pPr>
        <w:ind w:firstLine="420"/>
        <w:spacing w:line="288" w:lineRule="auto"/>
        <w:rPr>
          <w:rFonts w:hint="eastAsia" w:ascii="宋体" w:hAnsi="宋体" w:cs="宋体"/>
          <w:szCs w:val="21"/>
          <w:lang w:val="zh-CN"/>
        </w:rPr>
      </w:pPr>
      <w:r>
        <w:rPr>
          <w:rFonts w:hint="eastAsia" w:ascii="宋体" w:hAnsi="宋体" w:cs="宋体"/>
          <w:szCs w:val="21"/>
        </w:rPr>
        <w:t xml:space="preserve">1.1《中华人民共和国政府采购法》《中华人民共和国政府采购法实施条例》《政府采购货物和服务招标投标管理办法》等有关法律、规章和规定。 </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2.定义 </w:t>
      </w:r>
      <w:r/>
    </w:p>
    <w:p>
      <w:pPr>
        <w:ind w:firstLine="420"/>
        <w:spacing w:line="288" w:lineRule="auto"/>
        <w:rPr>
          <w:rFonts w:hint="eastAsia" w:ascii="宋体" w:hAnsi="宋体" w:cs="宋体"/>
          <w:szCs w:val="21"/>
        </w:rPr>
      </w:pPr>
      <w:r>
        <w:rPr>
          <w:rFonts w:hint="eastAsia" w:ascii="宋体" w:hAnsi="宋体" w:cs="宋体"/>
          <w:szCs w:val="21"/>
        </w:rPr>
        <w:t xml:space="preserve">2.1“采购人”是指南京市雨花台区教育局。</w:t>
      </w:r>
      <w:r/>
    </w:p>
    <w:p>
      <w:pPr>
        <w:ind w:firstLine="420"/>
        <w:spacing w:line="288" w:lineRule="auto"/>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jc w:val="left"/>
        <w:spacing w:line="288" w:lineRule="auto"/>
        <w:rPr>
          <w:rFonts w:hint="eastAsia" w:ascii="宋体" w:hAnsi="宋体" w:cs="宋体"/>
        </w:rPr>
      </w:pPr>
      <w:r>
        <w:rPr>
          <w:rFonts w:hint="eastAsia" w:ascii="宋体" w:hAnsi="宋体" w:cs="宋体"/>
          <w:szCs w:val="21"/>
        </w:rPr>
        <w:t xml:space="preserve">2.3“采购代理机构”是指</w:t>
      </w:r>
      <w:r>
        <w:rPr>
          <w:rFonts w:hint="eastAsia" w:ascii="宋体" w:hAnsi="宋体" w:cs="宋体"/>
        </w:rPr>
        <w:t xml:space="preserve">江苏新译项目管理有限公司</w:t>
      </w:r>
      <w:r>
        <w:rPr>
          <w:rFonts w:hint="eastAsia" w:ascii="宋体" w:hAnsi="宋体" w:cs="宋体"/>
          <w:szCs w:val="21"/>
        </w:rPr>
        <w:t xml:space="preserve">。</w:t>
      </w:r>
      <w:r/>
    </w:p>
    <w:p>
      <w:pPr>
        <w:ind w:firstLine="420"/>
        <w:spacing w:line="288" w:lineRule="auto"/>
        <w:rPr>
          <w:rFonts w:hint="eastAsia" w:ascii="宋体" w:hAnsi="宋体" w:cs="宋体"/>
          <w:szCs w:val="21"/>
          <w:lang w:val="zh-CN"/>
        </w:rPr>
      </w:pPr>
      <w:r>
        <w:rPr>
          <w:rFonts w:hint="eastAsia" w:ascii="宋体" w:hAnsi="宋体" w:cs="宋体"/>
          <w:szCs w:val="21"/>
        </w:rPr>
        <w:t xml:space="preserve">2.4“服务”指本招标文件中所述相关服务。 </w:t>
      </w:r>
      <w:r/>
    </w:p>
    <w:p>
      <w:pPr>
        <w:ind w:firstLine="420"/>
        <w:spacing w:line="288" w:lineRule="auto"/>
        <w:rPr>
          <w:rFonts w:hint="eastAsia" w:ascii="宋体" w:hAnsi="宋体" w:cs="宋体"/>
          <w:b/>
          <w:szCs w:val="21"/>
        </w:rPr>
      </w:pPr>
      <w:r>
        <w:rPr>
          <w:rFonts w:hint="eastAsia" w:ascii="宋体" w:hAnsi="宋体" w:cs="宋体"/>
          <w:b/>
          <w:szCs w:val="21"/>
          <w:lang w:val="zh-CN"/>
        </w:rPr>
        <w:t xml:space="preserve">3、政策功能</w:t>
      </w:r>
      <w:r/>
    </w:p>
    <w:p>
      <w:pPr>
        <w:ind w:firstLine="420"/>
        <w:spacing w:line="288"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政府采购促进中小企业发展，在政府采购活动中，供应商提供的货物、工程或者服务符合下列情形的，享受中小企业扶持政策：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288"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以联合体形</w:t>
      </w:r>
      <w:r>
        <w:rPr>
          <w:rFonts w:hint="eastAsia" w:ascii="宋体" w:hAnsi="宋体" w:cs="宋体"/>
          <w:szCs w:val="21"/>
        </w:rPr>
        <w:t xml:space="preserve">式参加</w:t>
      </w:r>
      <w:r>
        <w:rPr>
          <w:rFonts w:hint="eastAsia" w:ascii="宋体" w:hAnsi="宋体" w:cs="宋体"/>
          <w:szCs w:val="21"/>
        </w:rPr>
        <w:t xml:space="preserve">政府采购活动，联合体各方均为中小企业的，联合体视同中小企业。其中，联合体各方均为小</w:t>
      </w:r>
      <w:r>
        <w:rPr>
          <w:rFonts w:hint="eastAsia" w:ascii="宋体" w:hAnsi="宋体" w:cs="宋体"/>
          <w:szCs w:val="21"/>
        </w:rPr>
        <w:t xml:space="preserve">微企业</w:t>
      </w:r>
      <w:r>
        <w:rPr>
          <w:rFonts w:hint="eastAsia" w:ascii="宋体" w:hAnsi="宋体" w:cs="宋体"/>
          <w:szCs w:val="21"/>
        </w:rPr>
        <w:t xml:space="preserve">的，联合体视同小微企业。</w:t>
      </w:r>
      <w:r/>
    </w:p>
    <w:p>
      <w:pPr>
        <w:ind w:firstLine="420"/>
        <w:spacing w:line="288"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88"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288"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288" w:lineRule="auto"/>
        <w:rPr>
          <w:rFonts w:hint="eastAsia" w:ascii="宋体" w:hAnsi="宋体" w:cs="宋体"/>
          <w:szCs w:val="21"/>
        </w:rPr>
      </w:pPr>
      <w:r>
        <w:rPr>
          <w:rFonts w:hint="eastAsia" w:ascii="宋体" w:hAnsi="宋体" w:cs="宋体"/>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宋体" w:hAnsi="宋体" w:cs="宋体"/>
          <w:szCs w:val="21"/>
        </w:rPr>
        <w:t xml:space="preserve">且依据</w:t>
      </w:r>
      <w:r>
        <w:rPr>
          <w:rFonts w:hint="eastAsia" w:ascii="宋体" w:hAnsi="宋体" w:cs="宋体"/>
          <w:szCs w:val="21"/>
        </w:rPr>
        <w:t xml:space="preserve">相关标准的最新版本认证的环境标志产品。</w:t>
      </w:r>
      <w:r/>
    </w:p>
    <w:p>
      <w:pPr>
        <w:ind w:firstLine="420"/>
        <w:spacing w:line="288" w:lineRule="auto"/>
        <w:rPr>
          <w:rFonts w:hint="eastAsia" w:ascii="宋体" w:hAnsi="宋体" w:cs="宋体"/>
          <w:szCs w:val="21"/>
        </w:rPr>
      </w:pPr>
      <w:r>
        <w:rPr>
          <w:rFonts w:hint="eastAsia" w:ascii="宋体" w:hAnsi="宋体" w:cs="宋体"/>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3.7 提供的产品属于环境标志产品的,供应商应当选择依据相关标准的最新版本认证的环境标志产品投标,并提供有效的环境标志产品认证证书复印件。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3.8 绿色包装规定 </w:t>
      </w:r>
      <w:r/>
    </w:p>
    <w:p>
      <w:pPr>
        <w:ind w:firstLine="420"/>
        <w:spacing w:line="288" w:lineRule="auto"/>
        <w:rPr>
          <w:rFonts w:hint="eastAsia" w:ascii="宋体" w:hAnsi="宋体" w:cs="宋体"/>
          <w:szCs w:val="21"/>
        </w:rPr>
      </w:pPr>
      <w:r>
        <w:rPr>
          <w:rFonts w:hint="eastAsia" w:ascii="宋体" w:hAnsi="宋体" w:cs="宋体"/>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w:t>
      </w:r>
      <w:r>
        <w:rPr>
          <w:rFonts w:hint="eastAsia" w:ascii="宋体" w:hAnsi="宋体" w:cs="宋体"/>
          <w:szCs w:val="21"/>
        </w:rPr>
        <w:t xml:space="preserve">苏财购〔2023〕</w:t>
      </w:r>
      <w:r>
        <w:rPr>
          <w:rFonts w:hint="eastAsia" w:ascii="宋体" w:hAnsi="宋体" w:cs="宋体"/>
          <w:szCs w:val="21"/>
        </w:rPr>
        <w:t xml:space="preserve">65号）的要求，供应商应当提供符合需求标准的产品及相关快递服务的包装。 </w:t>
      </w:r>
      <w:r/>
    </w:p>
    <w:p>
      <w:pPr>
        <w:ind w:firstLine="420"/>
        <w:spacing w:line="288" w:lineRule="auto"/>
        <w:rPr>
          <w:rFonts w:hint="eastAsia" w:ascii="宋体" w:hAnsi="宋体" w:cs="宋体"/>
          <w:szCs w:val="21"/>
        </w:rPr>
      </w:pPr>
      <w:r>
        <w:rPr>
          <w:rFonts w:hint="eastAsia" w:ascii="宋体" w:hAnsi="宋体" w:cs="宋体"/>
          <w:szCs w:val="21"/>
        </w:rPr>
        <w:t xml:space="preserve">（2）本项目中涉及涂料、胶黏剂、油墨、清洗剂等挥发性有机物产品的，属于强制性标准的，供应商应当提供符合国家和江苏省相关VOCs含量限制标准的产品。</w:t>
      </w:r>
      <w:r/>
    </w:p>
    <w:p>
      <w:pPr>
        <w:ind w:firstLine="413"/>
        <w:spacing w:line="288" w:lineRule="auto"/>
        <w:rPr>
          <w:rFonts w:hint="eastAsia" w:ascii="宋体" w:hAnsi="宋体" w:cs="宋体"/>
          <w:b/>
          <w:szCs w:val="21"/>
        </w:rPr>
        <w:outlineLvl w:val="1"/>
      </w:pPr>
      <w:r>
        <w:rPr>
          <w:rFonts w:hint="eastAsia" w:ascii="宋体" w:hAnsi="宋体" w:cs="宋体"/>
          <w:b/>
          <w:szCs w:val="21"/>
        </w:rPr>
        <w:t xml:space="preserve">二、招标文件</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4.招标文件组成</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4.1 招标文件由以下部分组成：</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投标公告</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投标人</w:t>
      </w:r>
      <w:r>
        <w:rPr>
          <w:rFonts w:hint="eastAsia" w:ascii="宋体" w:hAnsi="宋体" w:cs="宋体"/>
          <w:szCs w:val="21"/>
          <w:lang w:val="zh-CN"/>
        </w:rPr>
        <w:t xml:space="preserve">须知</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（3）评标标准</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采购需求</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（5）合同主要条款及格式</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（6）投标文件格式</w:t>
      </w:r>
      <w:r>
        <w:rPr>
          <w:rFonts w:hint="eastAsia" w:ascii="宋体" w:hAnsi="宋体" w:cs="宋体"/>
          <w:szCs w:val="21"/>
        </w:rPr>
        <w:t xml:space="preserve">及附件</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投标人应仔细检查招标文件是否齐全，如有</w:t>
      </w:r>
      <w:r>
        <w:rPr>
          <w:rFonts w:hint="eastAsia" w:ascii="宋体" w:hAnsi="宋体" w:cs="宋体"/>
          <w:szCs w:val="21"/>
          <w:lang w:val="zh-CN"/>
        </w:rPr>
        <w:t xml:space="preserve">缺漏请</w:t>
      </w:r>
      <w:r>
        <w:rPr>
          <w:rFonts w:hint="eastAsia" w:ascii="宋体" w:hAnsi="宋体" w:cs="宋体"/>
          <w:szCs w:val="21"/>
          <w:lang w:val="zh-CN"/>
        </w:rPr>
        <w:t xml:space="preserve">立即与采购代理机构联系。</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Cs w:val="21"/>
          <w:lang w:val="zh-CN"/>
        </w:rPr>
        <w:t xml:space="preserve">作出</w:t>
      </w:r>
      <w:r>
        <w:rPr>
          <w:rFonts w:hint="eastAsia" w:ascii="宋体" w:hAnsi="宋体" w:cs="宋体"/>
          <w:szCs w:val="21"/>
          <w:lang w:val="zh-CN"/>
        </w:rPr>
        <w:t xml:space="preserve">实质性响应，否则其风险由投标人自行承担。</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5.招标文件的澄清修改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5.1 采购人及采购代理机构对已发出的招标文件进行必要澄清或者修改的，将在招标文件要求提交投标文件截止时间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p>
    <w:p>
      <w:pPr>
        <w:ind w:firstLine="420"/>
        <w:spacing w:line="288" w:lineRule="auto"/>
        <w:rPr>
          <w:rFonts w:hint="eastAsia" w:ascii="宋体" w:hAnsi="宋体" w:cs="宋体"/>
        </w:rPr>
      </w:pPr>
      <w:r>
        <w:rPr>
          <w:rFonts w:hint="eastAsia" w:ascii="宋体" w:hAnsi="宋体" w:cs="宋体"/>
          <w:szCs w:val="21"/>
          <w:lang w:val="zh-CN"/>
        </w:rPr>
        <w:t xml:space="preserve">5.2 采购人及采购代理机构在招标文件要求提交投标文件截止时间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rPr>
        <w:t xml:space="preserve">在原采购信息发布媒体上发布变更公告。</w:t>
      </w:r>
      <w:r/>
    </w:p>
    <w:p>
      <w:pPr>
        <w:ind w:firstLine="420"/>
        <w:spacing w:line="288"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rPr>
        <w:t xml:space="preserve">原采购信息发布媒体上</w:t>
      </w:r>
      <w:r>
        <w:rPr>
          <w:rFonts w:hint="eastAsia" w:ascii="宋体" w:hAnsi="宋体" w:cs="宋体"/>
          <w:szCs w:val="21"/>
          <w:lang w:val="zh-CN"/>
        </w:rPr>
        <w:t xml:space="preserve">有关本招标项目有无变更公告。</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6.投标文件的语言、计量单位、货币、技术标准和编制</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投标人提交的投标文件以及投标人与采购代理机构就有关投标的所有来往通知、函件和文件均应使用简体中文。投标文件中若有英文或其他语言文字的资料，应提供相应的中文翻译资料。对不同文本投标文件的解释发生异议的，以中文文本为准。</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w:t>
      </w:r>
      <w:r>
        <w:rPr>
          <w:rFonts w:hint="eastAsia" w:ascii="宋体" w:hAnsi="宋体" w:cs="宋体"/>
          <w:szCs w:val="21"/>
        </w:rPr>
        <w:t xml:space="preserve"> </w:t>
      </w:r>
      <w:r>
        <w:rPr>
          <w:rFonts w:hint="eastAsia" w:ascii="宋体" w:hAnsi="宋体" w:cs="宋体"/>
          <w:szCs w:val="21"/>
          <w:lang w:val="zh-CN"/>
        </w:rPr>
        <w:t xml:space="preserve">除技术性能另有规定外，投标文件所使用的度量衡单位，均须采用国家法定计量单位。</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 投标文件应字迹清楚、内容齐全、不得涂改。如有修改，修改处须有投标人公章和法定代表人或</w:t>
      </w:r>
      <w:r>
        <w:rPr>
          <w:rFonts w:hint="eastAsia" w:ascii="宋体" w:hAnsi="宋体" w:cs="宋体"/>
          <w:szCs w:val="21"/>
          <w:lang w:val="zh-CN"/>
        </w:rPr>
        <w:t xml:space="preserve">其授权的投标人代表签字。</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投标文件应按照招标文件规定的要求，统一用A4规格幅面汇总并编制目录，由于编排混乱导致投标文件被误读或查找不到，责任由投标人自行承担。</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 投标文件应逐页编码，不得跳页（包括但不限于证明材料、声明及产品介绍、彩页等）。</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.6</w:t>
      </w:r>
      <w:r>
        <w:rPr>
          <w:rFonts w:hint="eastAsia" w:ascii="宋体" w:hAnsi="宋体" w:cs="宋体"/>
          <w:szCs w:val="21"/>
        </w:rPr>
        <w:t xml:space="preserve"> </w:t>
      </w:r>
      <w:r>
        <w:rPr>
          <w:rFonts w:hint="eastAsia" w:ascii="宋体" w:hAnsi="宋体" w:cs="宋体"/>
          <w:szCs w:val="21"/>
          <w:lang w:val="zh-CN"/>
        </w:rPr>
        <w:t xml:space="preserve">投标货币：本项目只接受人民币报价，采用其他币种报价的，一律为无效投标。</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6.7 </w:t>
      </w:r>
      <w:r>
        <w:rPr>
          <w:rFonts w:hint="eastAsia" w:ascii="宋体" w:hAnsi="宋体" w:cs="宋体"/>
          <w:szCs w:val="21"/>
        </w:rPr>
        <w:t xml:space="preserve">投标人</w:t>
      </w:r>
      <w:r>
        <w:rPr>
          <w:rFonts w:hint="eastAsia" w:ascii="宋体" w:hAnsi="宋体" w:cs="宋体"/>
          <w:szCs w:val="21"/>
          <w:lang w:val="zh-CN"/>
        </w:rPr>
        <w:t xml:space="preserve">应在投标文件中写清相应的项目编号、项目名称、供应商全称、地址、电话、传真等。</w:t>
      </w:r>
      <w:r/>
    </w:p>
    <w:p>
      <w:pPr>
        <w:ind w:firstLine="420"/>
        <w:spacing w:line="288" w:lineRule="auto"/>
        <w:rPr>
          <w:rFonts w:hint="eastAsia" w:ascii="宋体" w:hAnsi="宋体" w:cs="宋体"/>
          <w:bCs/>
          <w:szCs w:val="21"/>
        </w:rPr>
      </w:pPr>
      <w:r>
        <w:rPr>
          <w:rFonts w:hint="eastAsia" w:ascii="宋体" w:hAnsi="宋体" w:cs="宋体"/>
          <w:bCs/>
          <w:szCs w:val="21"/>
        </w:rPr>
        <w:t xml:space="preserve">6.8 投标人所使用的技术标准应遵循国家最新标准及规范。</w:t>
      </w:r>
      <w:r/>
    </w:p>
    <w:p>
      <w:pPr>
        <w:ind w:firstLine="420"/>
        <w:spacing w:line="288" w:lineRule="auto"/>
        <w:rPr>
          <w:rFonts w:hint="eastAsia" w:ascii="宋体" w:hAnsi="宋体" w:cs="宋体"/>
          <w:bCs/>
          <w:szCs w:val="21"/>
        </w:rPr>
      </w:pPr>
      <w:r>
        <w:rPr>
          <w:rFonts w:hint="eastAsia" w:ascii="宋体" w:hAnsi="宋体" w:cs="宋体"/>
          <w:bCs/>
          <w:szCs w:val="21"/>
        </w:rPr>
        <w:t xml:space="preserve">7.联合体及分包（本项目不适用）</w:t>
      </w:r>
      <w:r/>
    </w:p>
    <w:p>
      <w:pPr>
        <w:ind w:firstLine="420"/>
        <w:spacing w:line="288" w:lineRule="auto"/>
        <w:rPr>
          <w:rFonts w:hint="eastAsia"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两个</w:t>
      </w:r>
      <w:r>
        <w:rPr>
          <w:rFonts w:hint="eastAsia" w:ascii="宋体" w:hAnsi="宋体" w:cs="宋体"/>
          <w:bCs/>
          <w:szCs w:val="21"/>
        </w:rPr>
        <w:t xml:space="preserve">以上的自然人、法人或者其他组织可以组成一个联合体，以一个供应商的身份共同参加政府采购。</w:t>
      </w:r>
      <w:r/>
    </w:p>
    <w:p>
      <w:pPr>
        <w:ind w:firstLine="420"/>
        <w:spacing w:line="288" w:lineRule="auto"/>
        <w:rPr>
          <w:rFonts w:hint="eastAsia" w:ascii="宋体" w:hAnsi="宋体" w:cs="宋体"/>
          <w:bCs/>
          <w:szCs w:val="21"/>
        </w:rPr>
      </w:pPr>
      <w:r>
        <w:rPr>
          <w:rFonts w:hint="eastAsia" w:ascii="宋体" w:hAnsi="宋体" w:cs="宋体"/>
          <w:bCs/>
          <w:szCs w:val="21"/>
        </w:rPr>
        <w:t xml:space="preserve">7.2鼓励大中型企业和其他自然人、法人或者其他组织与小型、微型企业组成联合体共同参加非专门面向中小企业的政府采购活动。</w:t>
      </w:r>
      <w:r/>
    </w:p>
    <w:p>
      <w:pPr>
        <w:ind w:firstLine="420"/>
        <w:spacing w:line="288" w:lineRule="auto"/>
        <w:rPr>
          <w:rFonts w:hint="eastAsia" w:ascii="宋体" w:hAnsi="宋体" w:cs="宋体"/>
          <w:bCs/>
          <w:szCs w:val="21"/>
        </w:rPr>
      </w:pPr>
      <w:r>
        <w:rPr>
          <w:rFonts w:hint="eastAsia" w:ascii="宋体" w:hAnsi="宋体" w:cs="宋体"/>
          <w:bCs/>
          <w:szCs w:val="21"/>
        </w:rPr>
        <w:t xml:space="preserve">7.3以联合体形</w:t>
      </w:r>
      <w:r>
        <w:rPr>
          <w:rFonts w:hint="eastAsia" w:ascii="宋体" w:hAnsi="宋体" w:cs="宋体"/>
          <w:bCs/>
          <w:szCs w:val="21"/>
        </w:rPr>
        <w:t xml:space="preserve">式参加</w:t>
      </w:r>
      <w:r>
        <w:rPr>
          <w:rFonts w:hint="eastAsia" w:ascii="宋体" w:hAnsi="宋体" w:cs="宋体"/>
          <w:bCs/>
          <w:szCs w:val="21"/>
        </w:rPr>
        <w:t xml:space="preserve">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w:t>
      </w:r>
      <w:r>
        <w:rPr>
          <w:rFonts w:hint="eastAsia" w:ascii="宋体" w:hAnsi="宋体" w:cs="宋体"/>
          <w:bCs/>
          <w:szCs w:val="21"/>
        </w:rPr>
        <w:t xml:space="preserve">商按照</w:t>
      </w:r>
      <w:r>
        <w:rPr>
          <w:rFonts w:hint="eastAsia" w:ascii="宋体" w:hAnsi="宋体" w:cs="宋体"/>
          <w:bCs/>
          <w:szCs w:val="21"/>
        </w:rPr>
        <w:t xml:space="preserve">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20"/>
        <w:spacing w:line="288" w:lineRule="auto"/>
        <w:rPr>
          <w:rFonts w:hint="eastAsia" w:ascii="宋体" w:hAnsi="宋体" w:cs="宋体"/>
          <w:color w:val="000000"/>
          <w:szCs w:val="21"/>
          <w:lang w:val="zh-CN"/>
        </w:rPr>
      </w:pPr>
      <w:r>
        <w:rPr>
          <w:rFonts w:hint="eastAsia" w:ascii="宋体" w:hAnsi="宋体" w:cs="宋体"/>
          <w:bCs/>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288" w:lineRule="auto"/>
        <w:rPr>
          <w:rFonts w:hint="eastAsia" w:ascii="宋体" w:hAnsi="宋体" w:cs="宋体"/>
          <w:bCs/>
          <w:szCs w:val="21"/>
        </w:rPr>
      </w:pPr>
      <w:r>
        <w:rPr>
          <w:rFonts w:hint="eastAsia" w:ascii="宋体" w:hAnsi="宋体" w:cs="宋体"/>
          <w:bCs/>
          <w:szCs w:val="21"/>
        </w:rPr>
        <w:t xml:space="preserve">8.投标费用</w:t>
      </w:r>
      <w:r/>
    </w:p>
    <w:p>
      <w:pPr>
        <w:ind w:firstLine="420"/>
        <w:spacing w:line="288" w:lineRule="auto"/>
        <w:rPr>
          <w:rFonts w:hint="eastAsia" w:ascii="宋体" w:hAnsi="宋体" w:cs="宋体"/>
          <w:bCs/>
          <w:szCs w:val="21"/>
        </w:rPr>
      </w:pPr>
      <w:r>
        <w:rPr>
          <w:rFonts w:hint="eastAsia" w:ascii="宋体" w:hAnsi="宋体" w:cs="宋体"/>
          <w:bCs/>
          <w:szCs w:val="21"/>
        </w:rPr>
        <w:t xml:space="preserve">8.1 本项目的采购代理服务费由中标人承担。采购代理费</w:t>
      </w:r>
      <w:r>
        <w:rPr>
          <w:rFonts w:hint="eastAsia" w:ascii="宋体" w:hAnsi="宋体" w:cs="宋体"/>
          <w:bCs/>
          <w:szCs w:val="21"/>
        </w:rPr>
        <w:t xml:space="preserve">用按照</w:t>
      </w:r>
      <w:r>
        <w:rPr>
          <w:rFonts w:hint="eastAsia" w:ascii="宋体" w:hAnsi="宋体" w:cs="宋体"/>
          <w:bCs/>
          <w:szCs w:val="21"/>
        </w:rPr>
        <w:t xml:space="preserve">《招标代理服务收费管理暂行办法》[计价格(2002)1980号</w:t>
      </w:r>
      <w:r>
        <w:rPr>
          <w:rFonts w:hint="eastAsia" w:ascii="宋体" w:hAnsi="宋体" w:cs="宋体"/>
          <w:bCs/>
          <w:szCs w:val="21"/>
        </w:rPr>
        <w:t xml:space="preserve">】</w:t>
      </w:r>
      <w:r>
        <w:rPr>
          <w:rFonts w:hint="eastAsia" w:ascii="宋体" w:hAnsi="宋体" w:cs="宋体"/>
          <w:bCs/>
          <w:szCs w:val="21"/>
        </w:rPr>
        <w:t xml:space="preserve">文件收费标准的80%计取。不足3000元的，按3000元收取。以上费用并不单独列项，请在投标报价中综合考虑。</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9.投标文件组成</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 xml:space="preserve">投标人应当根据招标文件要求编制投标文件，投标文件应对招标文件提出的要求和条件</w:t>
      </w:r>
      <w:r>
        <w:rPr>
          <w:rFonts w:hint="eastAsia" w:ascii="宋体" w:hAnsi="宋体" w:cs="宋体"/>
          <w:szCs w:val="21"/>
        </w:rPr>
        <w:t xml:space="preserve">作出</w:t>
      </w:r>
      <w:r>
        <w:rPr>
          <w:rFonts w:hint="eastAsia" w:ascii="宋体" w:hAnsi="宋体" w:cs="宋体"/>
          <w:szCs w:val="21"/>
        </w:rPr>
        <w:t xml:space="preserve">实质性响应，并在</w:t>
      </w:r>
      <w:r>
        <w:rPr>
          <w:rFonts w:hint="eastAsia" w:ascii="宋体" w:hAnsi="宋体" w:cs="宋体"/>
          <w:szCs w:val="21"/>
          <w:lang w:val="zh-CN"/>
        </w:rPr>
        <w:t xml:space="preserve">《商务条款偏离表》和《技术条款偏离表》《资格性和符合性检查响应对照表》等处</w:t>
      </w:r>
      <w:r>
        <w:rPr>
          <w:rFonts w:hint="eastAsia" w:ascii="宋体" w:hAnsi="宋体" w:cs="宋体"/>
          <w:szCs w:val="21"/>
        </w:rPr>
        <w:t xml:space="preserve">逐条标明满足与否。</w:t>
      </w:r>
      <w:r>
        <w:rPr>
          <w:rFonts w:hint="eastAsia" w:ascii="宋体" w:hAnsi="宋体" w:cs="宋体"/>
          <w:b/>
          <w:szCs w:val="21"/>
          <w:lang w:val="zh-CN"/>
        </w:rPr>
        <w:t xml:space="preserve">对带星号（“★”）的技术条款必须在投标文件中提供技术支持资料（如白皮书、彩页、手册、检测报告等），未提供技术支持资料的，评审时不予认可。</w:t>
      </w:r>
      <w:r/>
    </w:p>
    <w:p>
      <w:pPr>
        <w:ind w:firstLine="412"/>
        <w:spacing w:line="288" w:lineRule="auto"/>
        <w:rPr>
          <w:rFonts w:hint="eastAsia" w:ascii="宋体" w:hAnsi="宋体" w:cs="宋体"/>
          <w:b/>
          <w:szCs w:val="21"/>
        </w:rPr>
      </w:pPr>
      <w:r>
        <w:rPr>
          <w:rFonts w:hint="eastAsia" w:ascii="宋体" w:hAnsi="宋体" w:cs="宋体"/>
          <w:szCs w:val="21"/>
          <w:lang w:val="zh-CN"/>
        </w:rPr>
        <w:t xml:space="preserve">9.2 </w:t>
      </w:r>
      <w:r>
        <w:rPr>
          <w:rFonts w:hint="eastAsia" w:ascii="宋体" w:hAnsi="宋体" w:cs="宋体"/>
          <w:szCs w:val="21"/>
        </w:rPr>
        <w:t xml:space="preserve">投标人</w:t>
      </w:r>
      <w:r>
        <w:rPr>
          <w:rFonts w:hint="eastAsia" w:ascii="宋体" w:hAnsi="宋体" w:cs="宋体"/>
          <w:szCs w:val="21"/>
          <w:lang w:val="zh-CN"/>
        </w:rPr>
        <w:t xml:space="preserve">根据招标文件载明的采购项目实际情况，拟在中标后将中标项目的非主体、非关键性工作交由他人完成的，应当在投标文件中载明。</w:t>
      </w:r>
      <w:r/>
    </w:p>
    <w:p>
      <w:pPr>
        <w:ind w:firstLine="420"/>
        <w:spacing w:line="288"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p>
    <w:p>
      <w:pPr>
        <w:ind w:firstLine="420"/>
        <w:spacing w:line="288" w:lineRule="auto"/>
        <w:rPr>
          <w:rFonts w:hint="eastAsia" w:ascii="宋体" w:hAnsi="宋体" w:cs="宋体"/>
          <w:szCs w:val="21"/>
          <w:lang w:val="zh-CN"/>
        </w:rPr>
      </w:pPr>
      <w:r>
        <w:rPr>
          <w:rFonts w:hint="eastAsia" w:ascii="宋体" w:hAnsi="宋体" w:cs="宋体"/>
          <w:szCs w:val="21"/>
        </w:rPr>
        <w:t xml:space="preserve">9.4 如标书制作工具中格式和内容与“江苏政府采购网”发布的招标文件不一致，以“江苏政府采购网”发布的招标文件为准。</w:t>
      </w:r>
      <w:r/>
    </w:p>
    <w:p>
      <w:pPr>
        <w:ind w:firstLine="422"/>
        <w:spacing w:line="288" w:lineRule="auto"/>
        <w:rPr>
          <w:rFonts w:hint="eastAsia" w:ascii="宋体" w:hAnsi="宋体" w:cs="宋体"/>
          <w:b/>
          <w:szCs w:val="21"/>
        </w:rPr>
      </w:pPr>
      <w:r>
        <w:rPr>
          <w:rFonts w:hint="eastAsia" w:ascii="宋体" w:hAnsi="宋体" w:cs="宋体"/>
          <w:b/>
          <w:szCs w:val="21"/>
        </w:rPr>
        <w:t xml:space="preserve">10.投标文件的商务部分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10.1 商务部分是证明</w:t>
      </w:r>
      <w:r>
        <w:rPr>
          <w:rFonts w:hint="eastAsia" w:ascii="宋体" w:hAnsi="宋体" w:cs="宋体"/>
          <w:szCs w:val="21"/>
        </w:rPr>
        <w:t xml:space="preserve">投标人</w:t>
      </w:r>
      <w:r>
        <w:rPr>
          <w:rFonts w:hint="eastAsia" w:ascii="宋体" w:hAnsi="宋体" w:cs="宋体"/>
          <w:szCs w:val="21"/>
          <w:lang w:val="zh-CN"/>
        </w:rPr>
        <w:t xml:space="preserve">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szCs w:val="21"/>
        </w:rPr>
        <w:t xml:space="preserve">“★”</w:t>
      </w:r>
      <w:r>
        <w:rPr>
          <w:rFonts w:hint="eastAsia" w:ascii="宋体" w:hAnsi="宋体" w:cs="宋体"/>
          <w:szCs w:val="21"/>
          <w:lang w:val="zh-CN"/>
        </w:rPr>
        <w:t xml:space="preserve">项目不得有缺失或无效：</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color w:val="000000"/>
          <w:szCs w:val="21"/>
        </w:rPr>
        <w:t xml:space="preserve">★</w:t>
      </w:r>
      <w:r>
        <w:rPr>
          <w:rFonts w:hint="eastAsia" w:ascii="宋体" w:hAnsi="宋体" w:cs="宋体"/>
          <w:color w:val="000000"/>
          <w:szCs w:val="21"/>
          <w:lang w:val="zh-CN"/>
        </w:rPr>
        <w:t xml:space="preserve">投标申请及声明；</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color w:val="000000"/>
          <w:szCs w:val="21"/>
        </w:rPr>
        <w:t xml:space="preserve">★</w:t>
      </w:r>
      <w:r>
        <w:rPr>
          <w:rFonts w:hint="eastAsia" w:ascii="宋体" w:hAnsi="宋体" w:cs="宋体"/>
          <w:color w:val="000000"/>
          <w:szCs w:val="21"/>
          <w:lang w:val="zh-CN"/>
        </w:rPr>
        <w:t xml:space="preserve">法定代表人授权委托书及相关资料；</w:t>
      </w:r>
      <w:r/>
    </w:p>
    <w:p>
      <w:pPr>
        <w:ind w:firstLine="420"/>
        <w:spacing w:line="288" w:lineRule="auto"/>
        <w:widowControl/>
        <w:rPr>
          <w:rFonts w:hint="eastAsia" w:ascii="宋体" w:hAnsi="宋体" w:cs="宋体"/>
          <w:bCs/>
          <w:szCs w:val="21"/>
        </w:rPr>
      </w:pPr>
      <w:r>
        <w:rPr>
          <w:rFonts w:hint="eastAsia" w:ascii="宋体" w:hAnsi="宋体" w:cs="宋体"/>
          <w:bCs/>
          <w:color w:val="000000"/>
          <w:szCs w:val="21"/>
        </w:rPr>
        <w:t xml:space="preserve">（3）★</w:t>
      </w:r>
      <w:r>
        <w:rPr>
          <w:rFonts w:hint="eastAsia" w:ascii="宋体" w:hAnsi="宋体" w:cs="宋体"/>
          <w:bCs/>
          <w:szCs w:val="21"/>
        </w:rPr>
        <w:t xml:space="preserve">《开标一览表》；</w:t>
      </w:r>
      <w:r/>
    </w:p>
    <w:p>
      <w:pPr>
        <w:ind w:firstLine="420"/>
        <w:spacing w:line="288" w:lineRule="auto"/>
        <w:widowControl/>
        <w:rPr>
          <w:rFonts w:hint="eastAsia" w:ascii="宋体" w:hAnsi="宋体" w:cs="宋体"/>
          <w:b/>
          <w:color w:val="000000"/>
          <w:szCs w:val="21"/>
        </w:rPr>
      </w:pPr>
      <w:r>
        <w:rPr>
          <w:rFonts w:hint="eastAsia" w:ascii="宋体" w:hAnsi="宋体" w:cs="宋体"/>
          <w:szCs w:val="21"/>
        </w:rPr>
        <w:t xml:space="preserve">（4）</w:t>
      </w:r>
      <w:r>
        <w:rPr>
          <w:rFonts w:hint="eastAsia" w:ascii="宋体" w:hAnsi="宋体" w:cs="宋体"/>
          <w:b/>
          <w:color w:val="000000"/>
          <w:szCs w:val="21"/>
        </w:rPr>
        <w:t xml:space="preserve">★</w:t>
      </w:r>
      <w:r>
        <w:rPr>
          <w:rFonts w:hint="eastAsia" w:ascii="宋体" w:hAnsi="宋体" w:cs="宋体"/>
          <w:szCs w:val="21"/>
        </w:rPr>
        <w:t xml:space="preserve">《分项报价表》；</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第一章投标邀请中《中华人民共和国政府采购法》第二十二条规定的条件证明文件；</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第一章投标邀请中采购人根据采购项目的特殊要求规定的特定条件证明文件；</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（7）《商务条款偏离表》；</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）★《南京市政府采购供应商信用记录表暨信用承诺书》；</w:t>
      </w:r>
      <w:r/>
    </w:p>
    <w:p>
      <w:pPr>
        <w:ind w:firstLine="420"/>
        <w:spacing w:line="288" w:lineRule="auto"/>
        <w:widowControl/>
        <w:rPr>
          <w:rFonts w:hint="eastAsia" w:ascii="宋体" w:hAnsi="宋体" w:cs="宋体"/>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9</w:t>
      </w:r>
      <w:r>
        <w:rPr>
          <w:rFonts w:hint="eastAsia" w:ascii="宋体" w:hAnsi="宋体" w:cs="宋体"/>
          <w:color w:val="000000"/>
          <w:szCs w:val="21"/>
          <w:lang w:val="zh-CN"/>
        </w:rPr>
        <w:t xml:space="preserve">）</w:t>
      </w:r>
      <w:r>
        <w:rPr>
          <w:rFonts w:hint="eastAsia" w:ascii="宋体" w:hAnsi="宋体" w:cs="宋体"/>
          <w:color w:val="000000"/>
          <w:szCs w:val="21"/>
        </w:rPr>
        <w:t xml:space="preserve">供应商认为需要</w:t>
      </w:r>
      <w:r>
        <w:rPr>
          <w:rFonts w:hint="eastAsia" w:ascii="宋体" w:hAnsi="宋体" w:cs="宋体"/>
          <w:color w:val="000000"/>
          <w:szCs w:val="21"/>
          <w:lang w:val="zh-CN"/>
        </w:rPr>
        <w:t xml:space="preserve">提供的其他资格证明文件和商务资料等</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11.投标文件的技术部分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投标人提供的服务是合格的、并符合招标文件要求的证明文件，以及</w:t>
      </w:r>
      <w:r>
        <w:rPr>
          <w:rFonts w:hint="eastAsia" w:ascii="宋体" w:hAnsi="宋体" w:cs="宋体"/>
          <w:szCs w:val="21"/>
          <w:lang w:val="zh-CN"/>
        </w:rPr>
        <w:t xml:space="preserve">对投标报价表中的服务的详细说明，这些文件可以是文字资料、图纸和数据等。</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11.3 提供的服务如与招标文件要求有不符之处，应说明其差别之所在，并在《技术条款偏离表》中逐条予以说明。</w:t>
      </w:r>
      <w:r/>
    </w:p>
    <w:p>
      <w:pPr>
        <w:ind w:firstLine="420"/>
        <w:spacing w:line="288" w:lineRule="auto"/>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（1）货物、服务内容的详细说明；</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（3）★ 《核心产品品牌一览表》；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）项目实施方案；</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）服务承诺（如有）；</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）供应商认为需要提供的其他技术资料。</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12.投标文件的价格部分</w:t>
      </w:r>
      <w:r/>
    </w:p>
    <w:p>
      <w:pPr>
        <w:ind w:firstLine="420"/>
        <w:spacing w:line="288" w:lineRule="auto"/>
        <w:rPr>
          <w:rFonts w:hint="eastAsia" w:ascii="宋体" w:hAnsi="宋体" w:cs="宋体"/>
          <w:szCs w:val="21"/>
        </w:rPr>
      </w:pPr>
      <w:r>
        <w:rPr>
          <w:rFonts w:hint="eastAsia" w:ascii="宋体" w:hAnsi="宋体" w:cs="宋体"/>
          <w:szCs w:val="21"/>
        </w:rPr>
        <w:t xml:space="preserve">12.1 价格部分内容是对标的价格构成的说明，招标文件如没有特别说明的话，仅接受一个价格。</w:t>
      </w:r>
      <w:r/>
    </w:p>
    <w:p>
      <w:pPr>
        <w:ind w:firstLine="420"/>
        <w:spacing w:line="288" w:lineRule="auto"/>
        <w:rPr>
          <w:rFonts w:hint="eastAsia" w:ascii="宋体" w:hAnsi="宋体" w:cs="宋体"/>
          <w:b/>
          <w:szCs w:val="21"/>
        </w:rPr>
      </w:pPr>
      <w:r>
        <w:rPr>
          <w:rFonts w:hint="eastAsia" w:ascii="宋体" w:hAnsi="宋体" w:cs="宋体"/>
          <w:szCs w:val="21"/>
        </w:rPr>
        <w:t xml:space="preserve">12.2 </w:t>
      </w:r>
      <w:r>
        <w:rPr>
          <w:rFonts w:hint="eastAsia" w:ascii="宋体" w:hAnsi="宋体" w:cs="宋体"/>
          <w:szCs w:val="21"/>
          <w:lang w:val="zh-CN"/>
        </w:rPr>
        <w:t xml:space="preserve">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ind w:firstLine="420"/>
        <w:spacing w:line="288" w:lineRule="auto"/>
        <w:rPr>
          <w:rFonts w:hint="eastAsia" w:ascii="宋体" w:hAnsi="宋体" w:cs="宋体"/>
          <w:szCs w:val="21"/>
        </w:rPr>
      </w:pPr>
      <w:r>
        <w:rPr>
          <w:rFonts w:hint="eastAsia" w:ascii="宋体" w:hAnsi="宋体" w:cs="宋体"/>
          <w:szCs w:val="21"/>
          <w:lang w:val="zh-CN"/>
        </w:rPr>
        <w:t xml:space="preserve">12.3 </w:t>
      </w:r>
      <w:r>
        <w:rPr>
          <w:rFonts w:hint="eastAsia" w:ascii="宋体" w:hAnsi="宋体" w:cs="宋体"/>
          <w:szCs w:val="21"/>
        </w:rPr>
        <w:t xml:space="preserve">投标人应充分考虑到市场价格变动，以及项目实施过程中的不可预见因素，一旦中标，总价不变。如果有漏项，视同让利。</w:t>
      </w:r>
      <w:r/>
    </w:p>
    <w:p>
      <w:pPr>
        <w:ind w:firstLine="420"/>
        <w:spacing w:line="288" w:lineRule="auto"/>
        <w:rPr>
          <w:rFonts w:hint="eastAsia" w:ascii="宋体" w:hAnsi="宋体" w:cs="宋体"/>
          <w:b/>
          <w:bCs/>
          <w:szCs w:val="21"/>
        </w:rPr>
      </w:pPr>
      <w:r>
        <w:rPr>
          <w:rFonts w:hint="eastAsia" w:ascii="宋体" w:hAnsi="宋体" w:cs="宋体"/>
          <w:szCs w:val="21"/>
        </w:rPr>
        <w:t xml:space="preserve">12.4 投标人的任何错漏、优惠、竞争性报价不得作为减轻责任、减少服务、增加收费、降低质量的理由。</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投标人</w:t>
      </w:r>
      <w:r>
        <w:rPr>
          <w:rFonts w:hint="eastAsia" w:ascii="宋体" w:hAnsi="宋体" w:cs="宋体"/>
          <w:szCs w:val="21"/>
          <w:lang w:val="zh-CN"/>
        </w:rPr>
        <w:t xml:space="preserve">应在《开标一览表》《分项报价表》等标明</w:t>
      </w:r>
      <w:r>
        <w:rPr>
          <w:rFonts w:hint="eastAsia" w:ascii="宋体" w:hAnsi="宋体" w:cs="宋体"/>
          <w:szCs w:val="21"/>
        </w:rPr>
        <w:t xml:space="preserve">标的</w:t>
      </w:r>
      <w:r>
        <w:rPr>
          <w:rFonts w:hint="eastAsia" w:ascii="宋体" w:hAnsi="宋体" w:cs="宋体"/>
          <w:szCs w:val="21"/>
          <w:lang w:val="zh-CN"/>
        </w:rPr>
        <w:t xml:space="preserve">的</w:t>
      </w:r>
      <w:r>
        <w:rPr>
          <w:rFonts w:hint="eastAsia" w:ascii="宋体" w:hAnsi="宋体" w:cs="宋体"/>
          <w:szCs w:val="21"/>
          <w:lang w:val="zh-CN"/>
        </w:rPr>
        <w:t xml:space="preserve">总价以及分项报价。</w:t>
      </w:r>
      <w:r>
        <w:rPr>
          <w:rFonts w:hint="eastAsia" w:ascii="宋体" w:hAnsi="宋体" w:cs="宋体"/>
          <w:szCs w:val="21"/>
          <w:lang w:val="zh-CN"/>
        </w:rPr>
        <w:t xml:space="preserve">供应商系小</w:t>
      </w:r>
      <w:r>
        <w:rPr>
          <w:rFonts w:hint="eastAsia" w:ascii="宋体" w:hAnsi="宋体" w:cs="宋体"/>
          <w:szCs w:val="21"/>
          <w:lang w:val="zh-CN"/>
        </w:rPr>
        <w:t xml:space="preserve">企业（含小型、微型企业）、残疾人福利性单位、监狱企业，并提供本企业制造的货物、承担的工程或者服务，</w:t>
      </w:r>
      <w:r>
        <w:rPr>
          <w:rFonts w:hint="eastAsia" w:ascii="宋体" w:hAnsi="宋体" w:cs="宋体"/>
          <w:szCs w:val="21"/>
        </w:rPr>
        <w:t xml:space="preserve">或者提供其他小企业制造的货物</w:t>
      </w:r>
      <w:r>
        <w:rPr>
          <w:rFonts w:hint="eastAsia" w:ascii="宋体" w:hAnsi="宋体" w:cs="宋体"/>
          <w:szCs w:val="21"/>
          <w:lang w:val="zh-CN"/>
        </w:rPr>
        <w:t xml:space="preserve">，须在《开标一览表》《分项报价表》中注明,供应商应当如实申报,否则评标委员会有权取消其小微企业、残疾人福利性单位、监狱企业优惠政策。</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13.投标文件的其他部分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13.1 其他部分由投标人根据编制投标文件需要提供的其他相关文件。</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14.投标保证金：无</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15.投标有效期</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color w:val="000000"/>
          <w:szCs w:val="21"/>
          <w:lang w:val="zh-CN"/>
        </w:rPr>
        <w:t xml:space="preserve">六十日</w:t>
      </w:r>
      <w:r>
        <w:rPr>
          <w:rFonts w:hint="eastAsia" w:ascii="宋体" w:hAnsi="宋体" w:cs="宋体"/>
          <w:szCs w:val="21"/>
          <w:lang w:val="zh-CN"/>
        </w:rPr>
        <w:t xml:space="preserve">内投标有效。</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在特殊情况下，在原投标有效期截止之前，采购人及采购代理机构可要求供应商同意延长投标有效期，这种要求与答复均以书面形式提交。供应商可拒绝这种要求。接受延长投标有效期的供应商将不</w:t>
      </w:r>
      <w:r>
        <w:rPr>
          <w:rFonts w:hint="eastAsia" w:ascii="宋体" w:hAnsi="宋体" w:cs="宋体"/>
          <w:szCs w:val="21"/>
          <w:lang w:val="zh-CN"/>
        </w:rPr>
        <w:t xml:space="preserve">会要求和允许修正其投标。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16.投标文件的</w:t>
      </w:r>
      <w:r>
        <w:rPr>
          <w:rFonts w:hint="eastAsia" w:ascii="宋体" w:hAnsi="宋体" w:cs="宋体"/>
          <w:b/>
          <w:bCs/>
          <w:szCs w:val="21"/>
        </w:rPr>
        <w:t xml:space="preserve">提交</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.1</w:t>
      </w:r>
      <w:r>
        <w:rPr>
          <w:rFonts w:hint="eastAsia" w:ascii="宋体" w:hAnsi="宋体" w:cs="宋体"/>
          <w:szCs w:val="21"/>
        </w:rPr>
        <w:t xml:space="preserve"> 投标人</w:t>
      </w:r>
      <w:r>
        <w:rPr>
          <w:rFonts w:hint="eastAsia" w:ascii="宋体" w:hAnsi="宋体" w:cs="宋体"/>
          <w:szCs w:val="21"/>
          <w:lang w:val="zh-CN"/>
        </w:rPr>
        <w:t xml:space="preserve">应当按照《操作手册》的规定递交电子投标文件，在响应截止时间</w:t>
      </w:r>
      <w:r>
        <w:rPr>
          <w:rFonts w:hint="eastAsia" w:ascii="宋体" w:hAnsi="宋体" w:cs="宋体"/>
          <w:szCs w:val="21"/>
          <w:lang w:val="zh-CN"/>
        </w:rPr>
        <w:t xml:space="preserve">前制作</w:t>
      </w:r>
      <w:r>
        <w:rPr>
          <w:rFonts w:hint="eastAsia" w:ascii="宋体" w:hAnsi="宋体" w:cs="宋体"/>
          <w:szCs w:val="21"/>
          <w:lang w:val="zh-CN"/>
        </w:rPr>
        <w:t xml:space="preserve">并上传电子</w:t>
      </w:r>
      <w:r>
        <w:rPr>
          <w:rFonts w:hint="eastAsia" w:ascii="宋体" w:hAnsi="宋体" w:cs="宋体"/>
          <w:szCs w:val="21"/>
        </w:rPr>
        <w:t xml:space="preserve">投标</w:t>
      </w:r>
      <w:r>
        <w:rPr>
          <w:rFonts w:hint="eastAsia" w:ascii="宋体" w:hAnsi="宋体" w:cs="宋体"/>
          <w:szCs w:val="21"/>
          <w:lang w:val="zh-CN"/>
        </w:rPr>
        <w:t xml:space="preserve">文件。采购代理机构拒绝接收提交</w:t>
      </w:r>
      <w:r>
        <w:rPr>
          <w:rFonts w:hint="eastAsia" w:ascii="宋体" w:hAnsi="宋体" w:cs="宋体"/>
          <w:szCs w:val="21"/>
        </w:rPr>
        <w:t xml:space="preserve">投标</w:t>
      </w:r>
      <w:r>
        <w:rPr>
          <w:rFonts w:hint="eastAsia" w:ascii="宋体" w:hAnsi="宋体" w:cs="宋体"/>
          <w:szCs w:val="21"/>
          <w:lang w:val="zh-CN"/>
        </w:rPr>
        <w:t xml:space="preserve">文件截止时间后上传的任何电子</w:t>
      </w:r>
      <w:r>
        <w:rPr>
          <w:rFonts w:hint="eastAsia" w:ascii="宋体" w:hAnsi="宋体" w:cs="宋体"/>
          <w:szCs w:val="21"/>
        </w:rPr>
        <w:t xml:space="preserve">投标</w:t>
      </w:r>
      <w:r>
        <w:rPr>
          <w:rFonts w:hint="eastAsia" w:ascii="宋体" w:hAnsi="宋体" w:cs="宋体"/>
          <w:szCs w:val="21"/>
          <w:lang w:val="zh-CN"/>
        </w:rPr>
        <w:t xml:space="preserve">文件。</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 </w:t>
      </w:r>
      <w:r>
        <w:rPr>
          <w:rFonts w:hint="eastAsia" w:ascii="宋体" w:hAnsi="宋体" w:cs="宋体"/>
          <w:szCs w:val="21"/>
        </w:rPr>
        <w:t xml:space="preserve">投标人</w:t>
      </w:r>
      <w:r>
        <w:rPr>
          <w:rFonts w:hint="eastAsia" w:ascii="宋体" w:hAnsi="宋体" w:cs="宋体"/>
          <w:szCs w:val="21"/>
          <w:lang w:val="zh-CN"/>
        </w:rPr>
        <w:t xml:space="preserve">应当按照《操作手册》规定，在“苏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w:t>
      </w:r>
      <w:r>
        <w:rPr>
          <w:rFonts w:hint="eastAsia" w:ascii="宋体" w:hAnsi="宋体" w:cs="宋体"/>
          <w:szCs w:val="21"/>
        </w:rPr>
        <w:t xml:space="preserve">投标</w:t>
      </w:r>
      <w:r>
        <w:rPr>
          <w:rFonts w:hint="eastAsia" w:ascii="宋体" w:hAnsi="宋体" w:cs="宋体"/>
          <w:szCs w:val="21"/>
          <w:lang w:val="zh-CN"/>
        </w:rPr>
        <w:t xml:space="preserve">文件进行解密。</w:t>
      </w:r>
      <w:r/>
    </w:p>
    <w:p>
      <w:pPr>
        <w:ind w:firstLine="420"/>
        <w:spacing w:line="288" w:lineRule="auto"/>
        <w:rPr>
          <w:rFonts w:hint="eastAsia" w:ascii="宋体" w:hAnsi="宋体" w:cs="宋体"/>
          <w:bCs/>
          <w:szCs w:val="21"/>
        </w:rPr>
      </w:pPr>
      <w:r>
        <w:rPr>
          <w:rFonts w:hint="eastAsia" w:ascii="宋体" w:hAnsi="宋体" w:cs="宋体"/>
          <w:szCs w:val="21"/>
        </w:rPr>
        <w:t xml:space="preserve">16</w:t>
      </w:r>
      <w:r>
        <w:rPr>
          <w:rFonts w:hint="eastAsia" w:ascii="宋体" w:hAnsi="宋体" w:cs="宋体"/>
          <w:szCs w:val="21"/>
          <w:lang w:val="zh-CN"/>
        </w:rPr>
        <w:t xml:space="preserve">.3 </w:t>
      </w:r>
      <w:r>
        <w:rPr>
          <w:rFonts w:hint="eastAsia" w:ascii="宋体" w:hAnsi="宋体" w:cs="宋体"/>
          <w:szCs w:val="21"/>
        </w:rPr>
        <w:t xml:space="preserve">投标人</w:t>
      </w:r>
      <w:r>
        <w:rPr>
          <w:rFonts w:hint="eastAsia" w:ascii="宋体" w:hAnsi="宋体" w:cs="宋体"/>
          <w:szCs w:val="21"/>
          <w:lang w:val="zh-CN"/>
        </w:rPr>
        <w:t xml:space="preserve">应充分考虑到网络环境、网络带宽等风险因素，如因</w:t>
      </w:r>
      <w:r>
        <w:rPr>
          <w:rFonts w:hint="eastAsia" w:ascii="宋体" w:hAnsi="宋体" w:cs="宋体"/>
          <w:szCs w:val="21"/>
        </w:rPr>
        <w:t xml:space="preserve">投标</w:t>
      </w:r>
      <w:r>
        <w:rPr>
          <w:rFonts w:hint="eastAsia" w:ascii="宋体" w:hAnsi="宋体" w:cs="宋体"/>
          <w:szCs w:val="21"/>
          <w:lang w:val="zh-CN"/>
        </w:rPr>
        <w:t xml:space="preserve">自身原因造成电子</w:t>
      </w:r>
      <w:r>
        <w:rPr>
          <w:rFonts w:hint="eastAsia" w:ascii="宋体" w:hAnsi="宋体" w:cs="宋体"/>
          <w:szCs w:val="21"/>
        </w:rPr>
        <w:t xml:space="preserve">投标</w:t>
      </w:r>
      <w:r>
        <w:rPr>
          <w:rFonts w:hint="eastAsia" w:ascii="宋体" w:hAnsi="宋体" w:cs="宋体"/>
          <w:szCs w:val="21"/>
          <w:lang w:val="zh-CN"/>
        </w:rPr>
        <w:t xml:space="preserve">文件未在“苏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”系统规定的时间内成功解密的，按照本</w:t>
      </w:r>
      <w:r>
        <w:rPr>
          <w:rFonts w:hint="eastAsia" w:ascii="宋体" w:hAnsi="宋体" w:cs="宋体"/>
          <w:szCs w:val="21"/>
        </w:rPr>
        <w:t xml:space="preserve">招标</w:t>
      </w:r>
      <w:r>
        <w:rPr>
          <w:rFonts w:hint="eastAsia" w:ascii="宋体" w:hAnsi="宋体" w:cs="宋体"/>
          <w:szCs w:val="21"/>
          <w:lang w:val="zh-CN"/>
        </w:rPr>
        <w:t xml:space="preserve">文件规定做无效响应处理。</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17.投标文件的撤回和修改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 投标文件的撤回</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17.1.1 投标人可在投标截止时间前撤回其电子投标文件，具体操作方法见《操作手册》。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17.1.2 投标人撤回电子投标文件，则认为其不再参与本项目投标活动。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 投标文件的修改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17.2.1 投标人可在投标截止时间前对其电子投标文件进行修改，具体操作方法见《操作手册》。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17.2.2 投标截止时间之后，投标人不得对其电子投标文件作任何修改。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17.3 在投标截止时间至招标文件中规定的投标有效期满之间的这段时间内，投标人不得撤回其投标。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18.有下列情形之一的投标文件将被拒收</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18.1</w:t>
      </w:r>
      <w:r>
        <w:rPr>
          <w:rFonts w:hint="eastAsia" w:ascii="宋体" w:hAnsi="宋体" w:cs="宋体"/>
          <w:szCs w:val="21"/>
        </w:rPr>
        <w:t xml:space="preserve"> </w:t>
      </w:r>
      <w:r>
        <w:rPr>
          <w:rFonts w:hint="eastAsia" w:ascii="宋体" w:hAnsi="宋体" w:cs="宋体"/>
          <w:szCs w:val="21"/>
          <w:lang w:val="zh-CN"/>
        </w:rPr>
        <w:t xml:space="preserve">采购代理机构拒绝接收投标截止时间后上传的任何投标文件。</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w:t>
      </w:r>
      <w:r>
        <w:rPr>
          <w:rFonts w:hint="eastAsia" w:ascii="宋体" w:hAnsi="宋体" w:cs="宋体"/>
          <w:szCs w:val="21"/>
        </w:rPr>
        <w:t xml:space="preserve">采云</w:t>
      </w:r>
      <w:r>
        <w:rPr>
          <w:rFonts w:hint="eastAsia" w:ascii="宋体" w:hAnsi="宋体" w:cs="宋体"/>
          <w:szCs w:val="21"/>
        </w:rPr>
        <w:t xml:space="preserve">系统规定的时间内对投标文件进行解密。苏</w:t>
      </w:r>
      <w:r>
        <w:rPr>
          <w:rFonts w:hint="eastAsia" w:ascii="宋体" w:hAnsi="宋体" w:cs="宋体"/>
          <w:szCs w:val="21"/>
        </w:rPr>
        <w:t xml:space="preserve">采云</w:t>
      </w:r>
      <w:r>
        <w:rPr>
          <w:rFonts w:hint="eastAsia" w:ascii="宋体" w:hAnsi="宋体" w:cs="宋体"/>
          <w:szCs w:val="21"/>
        </w:rPr>
        <w:t xml:space="preserve">系统公布各投标人名称和投标价格。</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4"/>
        <w:spacing w:line="288"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w:t>
      </w:r>
      <w:r>
        <w:rPr>
          <w:rFonts w:hint="eastAsia" w:ascii="宋体" w:hAnsi="宋体" w:cs="宋体"/>
          <w:szCs w:val="21"/>
        </w:rPr>
        <w:t xml:space="preserve">采云</w:t>
      </w:r>
      <w:r>
        <w:rPr>
          <w:rFonts w:hint="eastAsia" w:ascii="宋体" w:hAnsi="宋体" w:cs="宋体"/>
          <w:szCs w:val="21"/>
        </w:rPr>
        <w:t xml:space="preserve">系统中《开标一览表》公布后5分钟内未提出的，视同认可开标结果。</w:t>
      </w:r>
      <w:bookmarkStart w:id="44" w:name="_Hlk44576482"/>
      <w:r/>
      <w:bookmarkEnd w:id="44"/>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w:t>
      </w:r>
      <w:r>
        <w:rPr>
          <w:rFonts w:hint="eastAsia" w:ascii="宋体" w:hAnsi="宋体" w:cs="宋体"/>
          <w:bCs/>
          <w:szCs w:val="21"/>
        </w:rPr>
        <w:t xml:space="preserve">作出</w:t>
      </w:r>
      <w:r>
        <w:rPr>
          <w:rFonts w:hint="eastAsia" w:ascii="宋体" w:hAnsi="宋体" w:cs="宋体"/>
          <w:bCs/>
          <w:szCs w:val="21"/>
        </w:rPr>
        <w:t xml:space="preserve">澄清或者说明；</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20.2.2投标文件的资格审查</w:t>
      </w:r>
      <w:r/>
    </w:p>
    <w:p>
      <w:pPr>
        <w:ind w:firstLine="420"/>
        <w:jc w:val="left"/>
        <w:spacing w:line="288" w:lineRule="auto"/>
        <w:tabs>
          <w:tab w:val="left" w:pos="4825" w:leader="none"/>
        </w:tabs>
        <w:rPr>
          <w:rFonts w:hint="eastAsia" w:ascii="宋体" w:hAnsi="宋体" w:cs="宋体"/>
          <w:szCs w:val="21"/>
        </w:rPr>
      </w:pPr>
      <w:r/>
      <w:bookmarkStart w:id="45" w:name="_Hlk81573923"/>
      <w:r/>
      <w:bookmarkStart w:id="46" w:name="_Hlk84583325"/>
      <w:r>
        <w:rPr>
          <w:rFonts w:hint="eastAsia" w:ascii="宋体" w:hAnsi="宋体" w:cs="宋体"/>
          <w:szCs w:val="21"/>
        </w:rPr>
        <w:t xml:space="preserve">资格审查：依据法律法规和招标文件规定，由</w:t>
      </w:r>
      <w:bookmarkStart w:id="47" w:name="OLE_LINK6"/>
      <w:r>
        <w:rPr>
          <w:rFonts w:hint="eastAsia" w:ascii="宋体" w:hAnsi="宋体" w:cs="宋体"/>
          <w:szCs w:val="21"/>
        </w:rPr>
        <w:t xml:space="preserve">采购人或采购代理机构</w:t>
      </w:r>
      <w:bookmarkEnd w:id="47"/>
      <w:r>
        <w:rPr>
          <w:rFonts w:hint="eastAsia" w:ascii="宋体" w:hAnsi="宋体" w:cs="宋体"/>
          <w:szCs w:val="21"/>
        </w:rPr>
        <w:t xml:space="preserve">对投标文件中的资格证明文件进行审查，并向评标委员会反馈审查结论。</w:t>
      </w:r>
      <w:bookmarkEnd w:id="45"/>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1"/>
        </w:numPr>
        <w:ind w:firstLine="420"/>
        <w:jc w:val="left"/>
        <w:spacing w:line="288" w:lineRule="auto"/>
        <w:tabs>
          <w:tab w:val="left" w:pos="4825" w:leader="none"/>
        </w:tabs>
        <w:rPr>
          <w:rFonts w:hint="eastAsia" w:ascii="宋体" w:hAnsi="宋体" w:cs="宋体"/>
          <w:szCs w:val="21"/>
        </w:rPr>
      </w:pPr>
      <w:r/>
      <w:bookmarkStart w:id="48" w:name="_Hlk81314966"/>
      <w:r/>
      <w:bookmarkStart w:id="49" w:name="_Hlk81573945"/>
      <w:r>
        <w:rPr>
          <w:rFonts w:hint="eastAsia" w:ascii="宋体" w:hAnsi="宋体" w:cs="宋体"/>
          <w:szCs w:val="21"/>
        </w:rPr>
        <w:t xml:space="preserve">不具备招标文件中规定资格条件的；</w:t>
      </w:r>
      <w:r/>
    </w:p>
    <w:p>
      <w:pPr>
        <w:ind w:firstLine="420"/>
        <w:jc w:val="left"/>
        <w:spacing w:line="288" w:lineRule="auto"/>
        <w:tabs>
          <w:tab w:val="left" w:pos="4825" w:leader="none"/>
        </w:tabs>
        <w:rPr>
          <w:rFonts w:hint="eastAsia" w:ascii="宋体" w:hAnsi="宋体" w:cs="宋体"/>
          <w:szCs w:val="21"/>
        </w:rPr>
      </w:pPr>
      <w:r/>
      <w:bookmarkStart w:id="50" w:name="_Hlk77845984"/>
      <w:r/>
      <w:bookmarkEnd w:id="48"/>
      <w:r>
        <w:rPr>
          <w:rFonts w:hint="eastAsia" w:ascii="宋体" w:hAnsi="宋体" w:cs="宋体"/>
          <w:szCs w:val="21"/>
        </w:rPr>
        <w:t xml:space="preserve">（2）未提供《南京市政府采购供应商信用记录表暨信用承诺书》。</w:t>
      </w:r>
      <w:bookmarkEnd w:id="46"/>
      <w:r/>
      <w:bookmarkEnd w:id="49"/>
      <w:r/>
      <w:bookmarkEnd w:id="50"/>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20.2.3投标文件的符合性检查</w:t>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51" w:name="_Hlk176530503"/>
      <w:r>
        <w:rPr>
          <w:rFonts w:hint="eastAsia" w:ascii="宋体" w:hAnsi="宋体" w:cs="宋体"/>
          <w:b/>
          <w:bCs/>
          <w:szCs w:val="21"/>
        </w:rPr>
        <w:t xml:space="preserve">实质性要求是指本</w:t>
      </w:r>
      <w:bookmarkStart w:id="52" w:name="OLE_LINK36"/>
      <w:r>
        <w:rPr>
          <w:rFonts w:hint="eastAsia" w:ascii="宋体" w:hAnsi="宋体" w:cs="宋体"/>
          <w:b/>
          <w:bCs/>
          <w:szCs w:val="21"/>
        </w:rPr>
        <w:t xml:space="preserve">招标文件</w:t>
      </w:r>
      <w:bookmarkStart w:id="53" w:name="OLE_LINK9"/>
      <w:r>
        <w:rPr>
          <w:rFonts w:hint="eastAsia" w:ascii="宋体" w:hAnsi="宋体" w:cs="宋体"/>
          <w:b/>
          <w:bCs/>
          <w:szCs w:val="21"/>
        </w:rPr>
        <w:t xml:space="preserve">中斜体且有下划线部分，或者打</w:t>
      </w:r>
      <w:bookmarkStart w:id="54" w:name="OLE_LINK17"/>
      <w:r>
        <w:rPr>
          <w:rFonts w:hint="eastAsia" w:ascii="宋体" w:hAnsi="宋体" w:cs="宋体"/>
          <w:b/>
          <w:bCs/>
          <w:szCs w:val="21"/>
        </w:rPr>
        <w:t xml:space="preserve">“★”“*”</w:t>
      </w:r>
      <w:bookmarkEnd w:id="53"/>
      <w:r/>
      <w:bookmarkEnd w:id="54"/>
      <w:r>
        <w:rPr>
          <w:rFonts w:hint="eastAsia" w:ascii="宋体" w:hAnsi="宋体" w:cs="宋体"/>
          <w:b/>
          <w:bCs/>
          <w:szCs w:val="21"/>
        </w:rPr>
        <w:t xml:space="preserve">等其他文字说明的商务和技术要求。</w:t>
      </w:r>
      <w:bookmarkEnd w:id="51"/>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52"/>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2"/>
        </w:numPr>
        <w:ind w:firstLine="420"/>
        <w:spacing w:line="288"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55" w:name="_Hlk176185278"/>
      <w:r>
        <w:rPr>
          <w:rFonts w:hint="eastAsia" w:ascii="宋体" w:hAnsi="宋体" w:cs="宋体"/>
          <w:szCs w:val="21"/>
        </w:rPr>
        <w:t xml:space="preserve">或者联系人员为同一人</w:t>
      </w:r>
      <w:bookmarkEnd w:id="55"/>
      <w:r>
        <w:rPr>
          <w:rFonts w:hint="eastAsia" w:ascii="宋体" w:hAnsi="宋体" w:cs="宋体"/>
          <w:szCs w:val="21"/>
        </w:rPr>
        <w:t xml:space="preserve">；</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w:t>
      </w:r>
      <w:r>
        <w:rPr>
          <w:rFonts w:hint="eastAsia" w:ascii="宋体" w:hAnsi="宋体" w:cs="宋体"/>
          <w:szCs w:val="21"/>
        </w:rPr>
        <w:t xml:space="preserve">采云</w:t>
      </w:r>
      <w:r>
        <w:rPr>
          <w:rFonts w:hint="eastAsia" w:ascii="宋体" w:hAnsi="宋体" w:cs="宋体"/>
          <w:szCs w:val="21"/>
        </w:rPr>
        <w:t xml:space="preserve">系统要求其在合理的时间内提供说明，必要时提交相关证明材料。投标人不能证明其报价合理性的，评标委员会应当将其作为无效投标处理；</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20.2.4有下列情形之一的予以废标：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（1）符合资格条件的投标人或者对招标文件作实质性响应的投标人不足三家的；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（4）因苏</w:t>
      </w:r>
      <w:r>
        <w:rPr>
          <w:rFonts w:hint="eastAsia" w:ascii="宋体" w:hAnsi="宋体" w:cs="宋体"/>
          <w:szCs w:val="21"/>
        </w:rPr>
        <w:t xml:space="preserve">采云</w:t>
      </w:r>
      <w:r>
        <w:rPr>
          <w:rFonts w:hint="eastAsia" w:ascii="宋体" w:hAnsi="宋体" w:cs="宋体"/>
          <w:szCs w:val="21"/>
        </w:rPr>
        <w:t xml:space="preserve">系统故障造成开标不成功。</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20.2.5未通过资格审查或符合性审查的投标人，采购代理机构将通过苏</w:t>
      </w:r>
      <w:r>
        <w:rPr>
          <w:rFonts w:hint="eastAsia" w:ascii="宋体" w:hAnsi="宋体" w:cs="宋体"/>
          <w:szCs w:val="21"/>
        </w:rPr>
        <w:t xml:space="preserve">采云</w:t>
      </w:r>
      <w:r>
        <w:rPr>
          <w:rFonts w:hint="eastAsia" w:ascii="宋体" w:hAnsi="宋体" w:cs="宋体"/>
          <w:szCs w:val="21"/>
        </w:rPr>
        <w:t xml:space="preserve">系统告知其具体原因，评标结束后不再接受有关询问。</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20.2.6如出现投标截止时间后参加的投标人或者对招标文件</w:t>
      </w:r>
      <w:r>
        <w:rPr>
          <w:rFonts w:hint="eastAsia" w:ascii="宋体" w:hAnsi="宋体" w:cs="宋体"/>
          <w:szCs w:val="21"/>
        </w:rPr>
        <w:t xml:space="preserve">作出</w:t>
      </w:r>
      <w:r>
        <w:rPr>
          <w:rFonts w:hint="eastAsia" w:ascii="宋体" w:hAnsi="宋体" w:cs="宋体"/>
          <w:szCs w:val="21"/>
        </w:rPr>
        <w:t xml:space="preserve">实质性响应的投标人不足三家的情况，按政府采购相关规定执行；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20.2.6不满足招标文件中“★”或“*”项的。</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ind w:firstLine="420"/>
        <w:jc w:val="left"/>
        <w:spacing w:line="288" w:lineRule="auto"/>
        <w:shd w:val="clear" w:color="auto" w:fill="ffffff"/>
        <w:widowControl/>
        <w:rPr>
          <w:rFonts w:hint="eastAsia" w:ascii="宋体" w:hAnsi="宋体" w:cs="宋体"/>
          <w:szCs w:val="21"/>
        </w:rPr>
      </w:pPr>
      <w:r/>
      <w:bookmarkStart w:id="56" w:name="OLE_LINK4"/>
      <w:r>
        <w:rPr>
          <w:rFonts w:hint="eastAsia" w:ascii="宋体" w:hAnsi="宋体" w:cs="宋体"/>
          <w:szCs w:val="21"/>
        </w:rPr>
        <w:t xml:space="preserve">投标人的澄清、说明或者补正不得超出投标文件的范围或者改变投标文件的实质性内容</w:t>
      </w:r>
      <w:bookmarkEnd w:id="56"/>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w:t>
      </w:r>
      <w:r>
        <w:rPr>
          <w:rFonts w:hint="eastAsia" w:ascii="宋体" w:hAnsi="宋体" w:cs="宋体"/>
          <w:szCs w:val="21"/>
        </w:rPr>
        <w:t xml:space="preserve">采云</w:t>
      </w:r>
      <w:r>
        <w:rPr>
          <w:rFonts w:hint="eastAsia" w:ascii="宋体" w:hAnsi="宋体" w:cs="宋体"/>
          <w:szCs w:val="21"/>
        </w:rPr>
        <w:t xml:space="preserve">系统向投标人发出《澄清要求函》，接到《澄清要求函》的投标人应当按照要求在苏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系统中提交《澄清响应函》并加盖电子公章。澄清、说明和补正的内容作为投标文件的补充部分，具体操作方式见《操作手册》。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w:t>
      </w:r>
      <w:r>
        <w:rPr>
          <w:rFonts w:hint="eastAsia" w:ascii="宋体" w:hAnsi="宋体" w:cs="宋体"/>
          <w:szCs w:val="21"/>
        </w:rPr>
        <w:t xml:space="preserve">作出</w:t>
      </w:r>
      <w:r>
        <w:rPr>
          <w:rFonts w:hint="eastAsia" w:ascii="宋体" w:hAnsi="宋体" w:cs="宋体"/>
          <w:szCs w:val="21"/>
        </w:rPr>
        <w:t xml:space="preserve">澄清、说明和补正，其风险由投标人自行承担。</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288" w:lineRule="auto"/>
        <w:shd w:val="clear" w:color="auto" w:fill="ffffff"/>
        <w:widowControl/>
        <w:rPr>
          <w:rFonts w:hint="eastAsia" w:ascii="宋体" w:hAnsi="宋体" w:cs="宋体"/>
          <w:szCs w:val="21"/>
        </w:rPr>
      </w:pPr>
      <w:r/>
      <w:bookmarkStart w:id="57" w:name="_Hlk176184375"/>
      <w:r>
        <w:rPr>
          <w:rFonts w:hint="eastAsia" w:ascii="宋体" w:hAnsi="宋体" w:cs="宋体"/>
          <w:szCs w:val="21"/>
        </w:rPr>
        <w:t xml:space="preserve">评标委员会将按上述修正错误的方法调整投标文件中的投标报价，并通过苏</w:t>
      </w:r>
      <w:r>
        <w:rPr>
          <w:rFonts w:hint="eastAsia" w:ascii="宋体" w:hAnsi="宋体" w:cs="宋体"/>
          <w:szCs w:val="21"/>
        </w:rPr>
        <w:t xml:space="preserve">采云</w:t>
      </w:r>
      <w:r>
        <w:rPr>
          <w:rFonts w:hint="eastAsia" w:ascii="宋体" w:hAnsi="宋体" w:cs="宋体"/>
          <w:szCs w:val="21"/>
        </w:rPr>
        <w:t xml:space="preserve">系统告知投标人，调整后的价格对投标人具有约束力。如果投标人不接受修正后的价格，则其投标将被拒绝。</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58" w:name="OLE_LINK25"/>
      <w:r>
        <w:rPr>
          <w:rFonts w:hint="eastAsia" w:ascii="宋体" w:hAnsi="宋体" w:cs="宋体"/>
          <w:b/>
          <w:bCs/>
          <w:szCs w:val="21"/>
        </w:rPr>
        <w:t xml:space="preserve">及时登录苏</w:t>
      </w:r>
      <w:r>
        <w:rPr>
          <w:rFonts w:hint="eastAsia" w:ascii="宋体" w:hAnsi="宋体" w:cs="宋体"/>
          <w:b/>
          <w:bCs/>
          <w:szCs w:val="21"/>
        </w:rPr>
        <w:t xml:space="preserve">采云</w:t>
      </w:r>
      <w:r>
        <w:rPr>
          <w:rFonts w:hint="eastAsia" w:ascii="宋体" w:hAnsi="宋体" w:cs="宋体"/>
          <w:b/>
          <w:bCs/>
          <w:szCs w:val="21"/>
        </w:rPr>
        <w:t xml:space="preserve">系统查阅</w:t>
      </w:r>
      <w:bookmarkEnd w:id="58"/>
      <w:r>
        <w:rPr>
          <w:rFonts w:hint="eastAsia" w:ascii="宋体" w:hAnsi="宋体" w:cs="宋体"/>
          <w:b/>
          <w:bCs/>
          <w:szCs w:val="21"/>
        </w:rPr>
        <w:t xml:space="preserve">、答复相关信息，并安排专人与采购代理机构及评标委员会联系。</w:t>
      </w:r>
      <w:bookmarkEnd w:id="57"/>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20.5异常低价审查</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20.5.1现下列情形之一的，评委会应当启动异常低价审查程序：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（1）投标报价低于全部通过符合性审查投标人投标报价平均值65%的，即投标报价&lt;全部通过符合性审查投标人投标报价平均值×65%；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（2）投标报价低于通过符合性审查的次低报价投标人投标报价65%的，即投标报价&lt;通过符合性审查的次低报价投标人投标报价×65%；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（3）投标报价低于采购项目最高限价65%的，即投标报价&lt;采购项目最高限价×65%；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（4）评委会基于专业判断，认为投标报价过低，有可能影响产品质量或者不能诚信履约的其他情形。</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20.5.2评委会启动异常低价审查后，属于前述第（1）项至第（4）项情形的，应当要求相关投标人在评审现场合理的时间内对投标价格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21.1本次采购采用综合评分法，评标方法和标准，详见本招标文件第三章。</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评审因素的量化指标评审得分最高的投标人为中标候选人的评标方法。</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59" w:name="_Hlk44576646"/>
      <w:r>
        <w:rPr>
          <w:rFonts w:hint="eastAsia" w:ascii="宋体" w:hAnsi="宋体" w:cs="宋体"/>
          <w:color w:val="000000" w:themeColor="text1"/>
          <w:szCs w:val="21"/>
        </w:rPr>
        <w:t xml:space="preserve">投标文件满足招标文件全部实质性要求，</w:t>
      </w:r>
      <w:bookmarkStart w:id="60" w:name="_Hlk128053036"/>
      <w:r>
        <w:rPr>
          <w:rFonts w:hint="eastAsia" w:ascii="宋体" w:hAnsi="宋体" w:cs="宋体"/>
          <w:color w:val="000000" w:themeColor="text1"/>
          <w:szCs w:val="21"/>
        </w:rPr>
        <w:t xml:space="preserve">且按照</w:t>
      </w:r>
      <w:r>
        <w:rPr>
          <w:rFonts w:hint="eastAsia" w:ascii="宋体" w:hAnsi="宋体" w:cs="宋体"/>
          <w:color w:val="000000" w:themeColor="text1"/>
          <w:szCs w:val="21"/>
        </w:rPr>
        <w:t xml:space="preserve">评审因素的量化指标评审得分由高到低顺序推荐3名</w:t>
      </w:r>
      <w:bookmarkEnd w:id="59"/>
      <w:r>
        <w:rPr>
          <w:rFonts w:hint="eastAsia" w:ascii="宋体" w:hAnsi="宋体" w:cs="宋体"/>
          <w:szCs w:val="21"/>
        </w:rPr>
        <w:t xml:space="preserve">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60"/>
      <w:r/>
      <w:r/>
    </w:p>
    <w:p>
      <w:pPr>
        <w:ind w:firstLine="412"/>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23.1 中标结果确定后，采购代理机构将向中标人发出中标通知书。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23.2 中标人收到中标通知书后，须立即以书面形式回复采购代理机构，确认中标通知书已收到。若无书面回复，则公告后视同中标人已经知悉并同意接受。</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23.3 中标通知书将是合同的一个组成部分。对招标人和中标人均具有法律效力。中标通知书发出后，招标人改变中标结果的，或者中标人放弃中标项目的，应当依法承担法律责任。</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五、签订合同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288" w:lineRule="auto"/>
        <w:shd w:val="clear" w:color="auto" w:fill="ffffff"/>
        <w:widowControl/>
        <w:rPr>
          <w:rFonts w:hint="eastAsia" w:ascii="宋体" w:hAnsi="宋体" w:cs="宋体"/>
          <w:szCs w:val="21"/>
        </w:rPr>
      </w:pPr>
      <w:r/>
      <w:bookmarkStart w:id="61" w:name="_Hlk128053131"/>
      <w:r>
        <w:rPr>
          <w:rFonts w:hint="eastAsia" w:ascii="宋体" w:hAnsi="宋体" w:cs="宋体"/>
          <w:szCs w:val="21"/>
        </w:rPr>
        <w:t xml:space="preserve">25.3</w:t>
      </w:r>
      <w:bookmarkStart w:id="62"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61"/>
      <w:r/>
      <w:bookmarkEnd w:id="62"/>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63" w:name="_Hlk176352307"/>
      <w:r>
        <w:rPr>
          <w:rFonts w:hint="eastAsia" w:ascii="宋体" w:hAnsi="宋体" w:cs="宋体"/>
          <w:szCs w:val="21"/>
        </w:rPr>
        <w:t xml:space="preserve">服务（包含与服务相关的货物）</w:t>
      </w:r>
      <w:bookmarkEnd w:id="63"/>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六、质疑、投诉和诚实信用</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spacing w:line="288" w:lineRule="auto"/>
        <w:shd w:val="clear" w:color="auto" w:fill="ffffff"/>
        <w:widowControl/>
        <w:rPr>
          <w:rFonts w:hint="eastAsia" w:ascii="宋体" w:hAnsi="宋体" w:cs="宋体"/>
          <w:szCs w:val="21"/>
        </w:rPr>
      </w:pPr>
      <w:r/>
      <w:bookmarkStart w:id="64" w:name="_Hlk135041925"/>
      <w:r>
        <w:rPr>
          <w:rFonts w:hint="eastAsia" w:ascii="宋体" w:hAnsi="宋体" w:cs="宋体"/>
          <w:szCs w:val="21"/>
        </w:rPr>
        <w:t xml:space="preserve">26.1投标人对采购活动事项有疑问的，可以向采购代理机构提出询问，采购代理机构将依法</w:t>
      </w:r>
      <w:r>
        <w:rPr>
          <w:rFonts w:hint="eastAsia" w:ascii="宋体" w:hAnsi="宋体" w:cs="宋体"/>
          <w:szCs w:val="21"/>
        </w:rPr>
        <w:t xml:space="preserve">作出</w:t>
      </w:r>
      <w:r>
        <w:rPr>
          <w:rFonts w:hint="eastAsia" w:ascii="宋体" w:hAnsi="宋体" w:cs="宋体"/>
          <w:szCs w:val="21"/>
        </w:rPr>
        <w:t xml:space="preserve">答复，但答复的内容不涉及商业秘密。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以联合体形</w:t>
      </w:r>
      <w:r>
        <w:rPr>
          <w:rFonts w:hint="eastAsia" w:ascii="宋体" w:hAnsi="宋体" w:cs="宋体"/>
          <w:szCs w:val="21"/>
        </w:rPr>
        <w:t xml:space="preserve">式参加</w:t>
      </w:r>
      <w:r>
        <w:rPr>
          <w:rFonts w:hint="eastAsia" w:ascii="宋体" w:hAnsi="宋体" w:cs="宋体"/>
          <w:szCs w:val="21"/>
        </w:rPr>
        <w:t xml:space="preserve">政府采购活动的，其质疑应当由组成联合体的所有投标人共同提出，联合体各方均须按要求加盖公章。</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spacing w:line="288"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t xml:space="preserve">函应当</w:t>
      </w:r>
      <w:r>
        <w:rPr>
          <w:rFonts w:hint="eastAsia" w:ascii="宋体" w:hAnsi="宋体" w:cs="宋体"/>
          <w:szCs w:val="21"/>
        </w:rPr>
        <w:t xml:space="preserve">使用中文。相关当事人提供外文书证或者外国语视听资料的，应当附有中文译本，由翻译机构盖章或者翻译人员签名。</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26.5 质疑</w:t>
      </w:r>
      <w:r>
        <w:rPr>
          <w:rFonts w:hint="eastAsia" w:ascii="宋体" w:hAnsi="宋体" w:cs="宋体"/>
          <w:szCs w:val="21"/>
        </w:rPr>
        <w:t xml:space="preserve">函应当</w:t>
      </w:r>
      <w:r>
        <w:rPr>
          <w:rFonts w:hint="eastAsia" w:ascii="宋体" w:hAnsi="宋体" w:cs="宋体"/>
          <w:szCs w:val="21"/>
        </w:rPr>
        <w:t xml:space="preserve">现场提交至采购代理机构联系人处，提交时应出示有效身份证明及授权人近三个月（2026年</w:t>
      </w:r>
      <w:r>
        <w:rPr>
          <w:rFonts w:hint="eastAsia" w:ascii="宋体" w:hAnsi="宋体" w:cs="宋体"/>
          <w:szCs w:val="21"/>
        </w:rPr>
        <w:t xml:space="preserve">5</w:t>
      </w:r>
      <w:r>
        <w:rPr>
          <w:rFonts w:hint="eastAsia" w:ascii="宋体" w:hAnsi="宋体" w:cs="宋体"/>
          <w:szCs w:val="21"/>
        </w:rPr>
        <w:t xml:space="preserve">月-2026年</w:t>
      </w:r>
      <w:r>
        <w:rPr>
          <w:rFonts w:hint="eastAsia" w:ascii="宋体" w:hAnsi="宋体" w:cs="宋体"/>
          <w:szCs w:val="21"/>
        </w:rPr>
        <w:t xml:space="preserve">7</w:t>
      </w:r>
      <w:r>
        <w:rPr>
          <w:rFonts w:hint="eastAsia" w:ascii="宋体" w:hAnsi="宋体" w:cs="宋体"/>
          <w:szCs w:val="21"/>
        </w:rPr>
        <w:t xml:space="preserve">月）中任意一个月</w:t>
      </w:r>
      <w:r>
        <w:rPr>
          <w:rFonts w:hint="eastAsia" w:ascii="宋体" w:hAnsi="宋体" w:cs="宋体"/>
          <w:szCs w:val="21"/>
        </w:rPr>
        <w:t xml:space="preserve">社保证明</w:t>
      </w:r>
      <w:r>
        <w:rPr>
          <w:rFonts w:hint="eastAsia" w:ascii="宋体" w:hAnsi="宋体" w:cs="宋体"/>
          <w:szCs w:val="21"/>
        </w:rPr>
        <w:t xml:space="preserve">。未按上述要求提交质疑函的，质疑不予受理。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联系人：王梓源</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地址：南京市鼓楼区南京财经大学科技园B座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联系电话：18851010233</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w:t>
      </w:r>
      <w:r>
        <w:rPr>
          <w:rFonts w:hint="eastAsia" w:ascii="宋体" w:hAnsi="宋体" w:cs="宋体"/>
          <w:szCs w:val="21"/>
        </w:rPr>
        <w:t xml:space="preserve">答复，并以书面或在网站公告形式通知质疑投标人和其他有关投标人，答复的内容不涉及商业秘密。</w:t>
      </w:r>
      <w:bookmarkEnd w:id="64"/>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spacing w:line="288"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w:t>
      </w:r>
      <w:r>
        <w:rPr>
          <w:rFonts w:hint="eastAsia" w:ascii="宋体" w:hAnsi="宋体" w:cs="宋体"/>
          <w:szCs w:val="21"/>
        </w:rPr>
        <w:t xml:space="preserve">作出</w:t>
      </w:r>
      <w:r>
        <w:rPr>
          <w:rFonts w:hint="eastAsia" w:ascii="宋体" w:hAnsi="宋体" w:cs="宋体"/>
          <w:szCs w:val="21"/>
        </w:rPr>
        <w:t xml:space="preserve">答复的，可以在答复期满后十五个工作日内向同级政府采购监督管理部门投诉。</w:t>
      </w:r>
      <w:r/>
    </w:p>
    <w:p>
      <w:pPr>
        <w:ind w:firstLine="420"/>
        <w:spacing w:line="288"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288"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288"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288"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288" w:lineRule="auto"/>
        <w:rPr>
          <w:rFonts w:hint="eastAsia" w:ascii="宋体" w:hAnsi="宋体" w:cs="宋体"/>
          <w:szCs w:val="21"/>
        </w:rPr>
      </w:pPr>
      <w:r>
        <w:rPr>
          <w:rFonts w:hint="eastAsia" w:ascii="宋体" w:hAnsi="宋体" w:cs="宋体"/>
          <w:szCs w:val="21"/>
        </w:rPr>
        <w:t xml:space="preserve">（1）捏造事实；</w:t>
      </w:r>
      <w:r/>
    </w:p>
    <w:p>
      <w:pPr>
        <w:ind w:firstLine="420"/>
        <w:spacing w:line="288" w:lineRule="auto"/>
        <w:rPr>
          <w:rFonts w:hint="eastAsia" w:ascii="宋体" w:hAnsi="宋体" w:cs="宋体"/>
          <w:szCs w:val="21"/>
        </w:rPr>
      </w:pPr>
      <w:r>
        <w:rPr>
          <w:rFonts w:hint="eastAsia" w:ascii="宋体" w:hAnsi="宋体" w:cs="宋体"/>
          <w:szCs w:val="21"/>
        </w:rPr>
        <w:t xml:space="preserve">（2）提供虚假材料；</w:t>
      </w:r>
      <w:r/>
    </w:p>
    <w:p>
      <w:pPr>
        <w:ind w:firstLine="420"/>
        <w:spacing w:line="288"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8</w:t>
      </w:r>
      <w:r>
        <w:rPr>
          <w:rFonts w:hint="eastAsia" w:ascii="宋体" w:hAnsi="宋体" w:cs="宋体"/>
          <w:b/>
          <w:bCs/>
          <w:szCs w:val="21"/>
          <w:lang w:val="zh-CN"/>
        </w:rPr>
        <w:t xml:space="preserve">、诚实信用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供应商之间不得相互串通投标报价，不得妨碍其他供应商的公平竞争，不得损害采购人和其他供应商的合法权益。</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 供应商不得以向采购代理机构工作人员、评标委员会成员行贿或者采取其他不正当手段谋取中标。经查实供应商有此行为的，</w:t>
      </w:r>
      <w:r>
        <w:rPr>
          <w:rFonts w:hint="eastAsia" w:ascii="宋体" w:hAnsi="宋体" w:cs="宋体"/>
        </w:rPr>
        <w:t xml:space="preserve">政府采购管理部门将供应商列入不良行为记录名单，按照《政府采购法》有关规定处理。</w:t>
      </w:r>
      <w:r/>
    </w:p>
    <w:p>
      <w:pPr>
        <w:ind w:firstLine="420"/>
        <w:spacing w:line="288"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.4 供应商不得虚假承诺，否则，按照提供虚假材料谋取中标成交处理。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.5 供应商应自觉遵守开标、评标纪律，扰乱开标评标现场秩序的，属于失信行为，根据《江苏省政府采购供应商监督管理暂行办法》，失信行为将被记入供应商诚信档案。</w:t>
      </w:r>
      <w:r/>
    </w:p>
    <w:p>
      <w:pPr>
        <w:jc w:val="left"/>
        <w:spacing w:line="288" w:lineRule="auto"/>
        <w:widowControl/>
        <w:rPr>
          <w:rFonts w:hint="eastAsia" w:ascii="宋体" w:hAnsi="宋体" w:cs="宋体"/>
          <w:szCs w:val="21"/>
          <w:lang w:val="zh-CN"/>
        </w:rPr>
      </w:pPr>
      <w:r>
        <w:rPr>
          <w:rFonts w:hint="eastAsia" w:ascii="宋体" w:hAnsi="宋体" w:cs="宋体"/>
          <w:szCs w:val="21"/>
          <w:lang w:val="zh-CN"/>
        </w:rPr>
        <w:br w:type="page" w:clear="all"/>
      </w:r>
      <w:r/>
    </w:p>
    <w:p>
      <w:pPr>
        <w:numPr>
          <w:ilvl w:val="0"/>
          <w:numId w:val="3"/>
        </w:num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评标标准</w:t>
      </w:r>
      <w:r/>
    </w:p>
    <w:p>
      <w:pPr>
        <w:ind w:firstLine="420"/>
        <w:spacing w:line="288" w:lineRule="auto"/>
        <w:rPr>
          <w:rFonts w:hint="eastAsia" w:ascii="宋体" w:hAnsi="宋体" w:cs="宋体"/>
          <w:sz w:val="24"/>
          <w:lang w:val="zh-CN"/>
        </w:rPr>
      </w:pPr>
      <w:r>
        <w:rPr>
          <w:rFonts w:hint="eastAsia" w:ascii="宋体" w:hAnsi="宋体" w:cs="宋体"/>
          <w:sz w:val="24"/>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sz w:val="24"/>
          <w:lang w:val="zh-CN"/>
        </w:rPr>
        <w:t xml:space="preserve">评标委员会将综合排名第一的供应商确定为中标供应商。</w:t>
      </w:r>
      <w:r/>
    </w:p>
    <w:p>
      <w:pPr>
        <w:ind w:firstLine="420"/>
        <w:spacing w:line="288" w:lineRule="auto"/>
        <w:rPr>
          <w:rFonts w:hint="eastAsia" w:ascii="宋体" w:hAnsi="宋体" w:cs="宋体"/>
          <w:sz w:val="24"/>
        </w:rPr>
      </w:pPr>
      <w:r>
        <w:rPr>
          <w:rFonts w:hint="eastAsia" w:ascii="宋体" w:hAnsi="宋体" w:cs="宋体"/>
          <w:sz w:val="24"/>
        </w:rPr>
        <w:t xml:space="preserve">核心产品评审。多家供应商提供的核心产品品牌相同的，按一家供应商计算，评审后得分最高的同品牌供应商获得中标人推荐资格。</w:t>
      </w:r>
      <w:r/>
    </w:p>
    <w:p>
      <w:pPr>
        <w:jc w:val="left"/>
        <w:spacing w:line="288" w:lineRule="auto"/>
        <w:rPr>
          <w:rFonts w:hint="eastAsia" w:ascii="宋体" w:hAnsi="宋体" w:cs="宋体"/>
          <w:sz w:val="24"/>
        </w:rPr>
      </w:pPr>
      <w:r>
        <w:rPr>
          <w:rFonts w:hint="eastAsia" w:ascii="宋体" w:hAnsi="宋体" w:cs="宋体"/>
          <w:color w:val="000000"/>
          <w:sz w:val="24"/>
        </w:rPr>
        <w:t xml:space="preserve">综合评分法：</w:t>
      </w:r>
      <w:r>
        <w:rPr>
          <w:rFonts w:hint="eastAsia" w:ascii="宋体" w:hAnsi="宋体" w:cs="宋体"/>
          <w:sz w:val="24"/>
        </w:rPr>
        <w:t xml:space="preserve"> </w:t>
      </w:r>
      <w:r/>
    </w:p>
    <w:tbl>
      <w:tblPr>
        <w:tblW w:w="93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10"/>
        <w:gridCol w:w="1025"/>
        <w:gridCol w:w="6813"/>
        <w:gridCol w:w="704"/>
      </w:tblGrid>
      <w:tr>
        <w:trPr>
          <w:jc w:val="center"/>
          <w:trHeight w:val="45"/>
          <w:tblHeader/>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分值</w:t>
            </w:r>
            <w:r/>
          </w:p>
        </w:tc>
      </w:tr>
      <w:tr>
        <w:trPr>
          <w:jc w:val="center"/>
          <w:trHeight w:val="134"/>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1.价格</w:t>
            </w:r>
            <w:r/>
          </w:p>
        </w:tc>
      </w:tr>
      <w:tr>
        <w:trPr>
          <w:jc w:val="center"/>
          <w:trHeight w:val="103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价格分</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采用低价优先法计算，即满足招标文件要求且投标价格最低的投标报价为评标基准价，其价格分为满分。其他投标人的价格</w:t>
            </w:r>
            <w:r>
              <w:rPr>
                <w:rFonts w:hint="eastAsia" w:ascii="宋体" w:hAnsi="宋体" w:cs="宋体"/>
                <w:sz w:val="24"/>
              </w:rPr>
              <w:t xml:space="preserve">分统一</w:t>
            </w:r>
            <w:r>
              <w:rPr>
                <w:rFonts w:hint="eastAsia" w:ascii="宋体" w:hAnsi="宋体" w:cs="宋体"/>
                <w:sz w:val="24"/>
              </w:rPr>
              <w:t xml:space="preserve">按照下列公式计算：投标报价得分=(评标基准价/投标报价)×价格分值（小数点保留两位）</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30</w:t>
            </w:r>
            <w:r/>
          </w:p>
        </w:tc>
      </w:tr>
      <w:tr>
        <w:trPr>
          <w:jc w:val="center"/>
          <w:trHeight w:val="45"/>
        </w:trPr>
        <w:tc>
          <w:tcPr>
            <w:gridSpan w:val="4"/>
            <w:tcBorders>
              <w:top w:val="single" w:color="000000" w:sz="6" w:space="0"/>
              <w:left w:val="single" w:color="000000" w:sz="6" w:space="0"/>
              <w:bottom w:val="single" w:color="000000" w:sz="6" w:space="0"/>
              <w:right w:val="single" w:color="000000" w:sz="6" w:space="0"/>
            </w:tcBorders>
            <w:tcW w:w="9352" w:type="dxa"/>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2.技术</w:t>
            </w:r>
            <w:r/>
          </w:p>
        </w:tc>
      </w:tr>
      <w:tr>
        <w:trPr>
          <w:jc w:val="center"/>
          <w:trHeight w:val="38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产品技术参数</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产品技术参数全部满足招标要求的得满分，有1项负偏离扣2分，扣完为止。</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22</w:t>
            </w:r>
            <w:r/>
          </w:p>
        </w:tc>
      </w:tr>
      <w:tr>
        <w:trPr>
          <w:jc w:val="center"/>
          <w:trHeight w:val="492"/>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原材料检测报告</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投标人提供具有CMA或CNAS标识的第三方委托</w:t>
            </w:r>
            <w:bookmarkStart w:id="65" w:name="OLE_LINK37"/>
            <w:r>
              <w:rPr>
                <w:rFonts w:hint="eastAsia" w:ascii="宋体" w:hAnsi="宋体" w:cs="宋体"/>
                <w:sz w:val="24"/>
              </w:rPr>
              <w:t xml:space="preserve">检测报告</w:t>
            </w:r>
            <w:bookmarkEnd w:id="65"/>
            <w:r>
              <w:rPr>
                <w:rFonts w:hint="eastAsia" w:ascii="宋体" w:hAnsi="宋体" w:cs="宋体"/>
                <w:sz w:val="24"/>
              </w:rPr>
              <w:t xml:space="preserve">：</w:t>
            </w:r>
            <w:r/>
          </w:p>
          <w:p>
            <w:pPr>
              <w:jc w:val="left"/>
              <w:spacing w:line="288" w:lineRule="auto"/>
              <w:rPr>
                <w:rFonts w:hint="eastAsia" w:ascii="宋体" w:hAnsi="宋体" w:cs="宋体"/>
                <w:sz w:val="24"/>
              </w:rPr>
            </w:pPr>
            <w:r>
              <w:rPr>
                <w:rFonts w:hint="eastAsia" w:ascii="宋体" w:hAnsi="宋体" w:cs="宋体"/>
                <w:sz w:val="24"/>
              </w:rPr>
              <w:t xml:space="preserve">（1）ABS检验：①GB 18584-2024邻苯二甲酸酯、家具中可迁移有害元素限量8项、苯并[a]</w:t>
            </w:r>
            <w:r>
              <w:rPr>
                <w:rFonts w:hint="eastAsia" w:ascii="宋体" w:hAnsi="宋体" w:cs="宋体"/>
                <w:sz w:val="24"/>
              </w:rPr>
              <w:t xml:space="preserve">芘</w:t>
            </w:r>
            <w:r>
              <w:rPr>
                <w:rFonts w:hint="eastAsia" w:ascii="宋体" w:hAnsi="宋体" w:cs="宋体"/>
                <w:sz w:val="24"/>
              </w:rPr>
              <w:t xml:space="preserve">、18种多环芳烃（PAH）总量均未检出；②GB/T 32487-2016：塑料件外观：应无裂纹、明显变形、缩水、针孔；应无凹陷、飞边、折皱、疙瘩；应无气泡、杂质、伤痕、白印；塑料件：耐冷热循环应无裂纹、鼓泡、变色、起皱；硬度；③GB/T2408-2021：燃烧性能：水平燃烧试验达到HB@4.0mm等级。全部满足要求得</w:t>
            </w:r>
            <w:r>
              <w:rPr>
                <w:rFonts w:ascii="宋体" w:hAnsi="宋体" w:cs="宋体"/>
                <w:sz w:val="24"/>
              </w:rPr>
              <w:t xml:space="preserve">1</w:t>
            </w:r>
            <w:r>
              <w:rPr>
                <w:rFonts w:hint="eastAsia" w:ascii="宋体" w:hAnsi="宋体" w:cs="宋体"/>
                <w:sz w:val="24"/>
              </w:rPr>
              <w:t xml:space="preserve">分，检测内容不全或未提供的不得分。</w:t>
            </w:r>
            <w:r/>
          </w:p>
          <w:p>
            <w:pPr>
              <w:jc w:val="left"/>
              <w:spacing w:line="288" w:lineRule="auto"/>
              <w:rPr>
                <w:rFonts w:hint="eastAsia" w:ascii="宋体" w:hAnsi="宋体" w:cs="宋体"/>
                <w:sz w:val="24"/>
              </w:rPr>
            </w:pPr>
            <w:r>
              <w:rPr>
                <w:rFonts w:hint="eastAsia" w:ascii="宋体" w:hAnsi="宋体" w:cs="宋体"/>
                <w:sz w:val="24"/>
              </w:rPr>
              <w:t xml:space="preserve">（2）PP检验：①GB 18584-2024：邻苯二甲酸酯、家具中可迁移有害元素限量8项、苯并[a]</w:t>
            </w:r>
            <w:r>
              <w:rPr>
                <w:rFonts w:hint="eastAsia" w:ascii="宋体" w:hAnsi="宋体" w:cs="宋体"/>
                <w:sz w:val="24"/>
              </w:rPr>
              <w:t xml:space="preserve">芘</w:t>
            </w:r>
            <w:r>
              <w:rPr>
                <w:rFonts w:hint="eastAsia" w:ascii="宋体" w:hAnsi="宋体" w:cs="宋体"/>
                <w:sz w:val="24"/>
              </w:rPr>
              <w:t xml:space="preserve">、18种多环芳烃（PAH）总量均未检出；②GB/T 32487-2016：塑料件外观：应无裂纹、明显变形、缩水、针孔；应无凹陷、飞边、折皱、疙瘩；应无气泡、杂质、伤痕、白印；塑料件：耐冷热循环应无裂纹、鼓泡、变色、起皱；硬度。全部满足要求得</w:t>
            </w:r>
            <w:r>
              <w:rPr>
                <w:rFonts w:ascii="宋体" w:hAnsi="宋体" w:cs="宋体"/>
                <w:sz w:val="24"/>
              </w:rPr>
              <w:t xml:space="preserve">1</w:t>
            </w:r>
            <w:r>
              <w:rPr>
                <w:rFonts w:hint="eastAsia" w:ascii="宋体" w:hAnsi="宋体" w:cs="宋体"/>
                <w:sz w:val="24"/>
              </w:rPr>
              <w:t xml:space="preserve">分，检测内容不全或未提供的不得分。</w:t>
            </w:r>
            <w:r/>
          </w:p>
          <w:p>
            <w:pPr>
              <w:jc w:val="left"/>
              <w:spacing w:line="288" w:lineRule="auto"/>
              <w:rPr>
                <w:rFonts w:hint="eastAsia" w:ascii="宋体" w:hAnsi="宋体" w:cs="宋体"/>
                <w:sz w:val="24"/>
              </w:rPr>
            </w:pPr>
            <w:r/>
            <w:bookmarkStart w:id="66" w:name="OLE_LINK35"/>
            <w:r>
              <w:rPr>
                <w:rFonts w:hint="eastAsia" w:ascii="宋体" w:hAnsi="宋体" w:cs="宋体"/>
                <w:sz w:val="24"/>
              </w:rPr>
              <w:t xml:space="preserve">（3）钢管（喷涂钢管）</w:t>
            </w:r>
            <w:bookmarkEnd w:id="66"/>
            <w:r>
              <w:rPr>
                <w:rFonts w:ascii="宋体" w:hAnsi="宋体" w:cs="宋体"/>
                <w:sz w:val="24"/>
              </w:rPr>
              <w:t xml:space="preserve">按 GB/T 4336</w:t>
            </w:r>
            <w:r>
              <w:rPr>
                <w:rFonts w:ascii="宋体" w:hAnsi="宋体" w:cs="宋体"/>
                <w:sz w:val="24"/>
              </w:rPr>
              <w:noBreakHyphen/>
              <w:t xml:space="preserve">2016 进行元素分析，测试前去除喷涂涂层；化学成分限值：C≤0.22%、Si≤0.35%、Mn≤1.40%、P≤0.035%、S≤0.035%，全部指标满</w:t>
            </w:r>
            <w:r>
              <w:rPr>
                <w:rFonts w:ascii="宋体" w:hAnsi="宋体" w:cs="宋体"/>
                <w:sz w:val="24"/>
              </w:rPr>
              <w:t xml:space="preserve">足为合格。</w:t>
            </w:r>
            <w:r/>
          </w:p>
          <w:p>
            <w:pPr>
              <w:jc w:val="left"/>
              <w:spacing w:line="288" w:lineRule="auto"/>
              <w:rPr>
                <w:rFonts w:hint="eastAsia" w:ascii="宋体" w:hAnsi="宋体" w:cs="宋体"/>
                <w:sz w:val="24"/>
              </w:rPr>
            </w:pPr>
            <w:r>
              <w:rPr>
                <w:rFonts w:hint="eastAsia" w:ascii="宋体" w:hAnsi="宋体" w:cs="宋体"/>
                <w:sz w:val="24"/>
              </w:rPr>
              <w:t xml:space="preserve">本项满分3分，每缺少一项扣一分；须提供检测报告扫描件。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w:t>
            </w:r>
            <w:r/>
          </w:p>
        </w:tc>
      </w:tr>
      <w:tr>
        <w:trPr>
          <w:jc w:val="center"/>
          <w:trHeight w:val="889"/>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成品检测报告</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投标人提供具有CMA或CNAS标识的第三方检测报告：</w:t>
            </w:r>
            <w:r/>
          </w:p>
          <w:p>
            <w:pPr>
              <w:jc w:val="left"/>
              <w:spacing w:line="288" w:lineRule="auto"/>
              <w:rPr>
                <w:rFonts w:hint="eastAsia" w:ascii="宋体" w:hAnsi="宋体" w:cs="宋体"/>
                <w:sz w:val="24"/>
              </w:rPr>
            </w:pPr>
            <w:r/>
            <w:bookmarkStart w:id="67" w:name="OLE_LINK38"/>
            <w:r>
              <w:rPr>
                <w:rFonts w:hint="eastAsia" w:ascii="宋体" w:hAnsi="宋体" w:cs="宋体"/>
                <w:sz w:val="24"/>
              </w:rPr>
              <w:t xml:space="preserve">塑钢课桌椅检验：（1）LY/T 1926-2020：抗菌性能（大肠杆菌</w:t>
            </w:r>
            <w:r>
              <w:rPr>
                <w:rFonts w:hint="eastAsia" w:ascii="宋体" w:hAnsi="宋体" w:cs="宋体"/>
                <w:sz w:val="24"/>
              </w:rPr>
              <w:t xml:space="preserve">抗菌率</w:t>
            </w:r>
            <w:r>
              <w:rPr>
                <w:rFonts w:hint="eastAsia" w:ascii="宋体" w:hAnsi="宋体" w:cs="宋体"/>
                <w:sz w:val="24"/>
              </w:rPr>
              <w:t xml:space="preserve">≥99%，金黄色葡萄球菌</w:t>
            </w:r>
            <w:r>
              <w:rPr>
                <w:rFonts w:hint="eastAsia" w:ascii="宋体" w:hAnsi="宋体" w:cs="宋体"/>
                <w:sz w:val="24"/>
              </w:rPr>
              <w:t xml:space="preserve">抗菌率</w:t>
            </w:r>
            <w:r>
              <w:rPr>
                <w:rFonts w:hint="eastAsia" w:ascii="宋体" w:hAnsi="宋体" w:cs="宋体"/>
                <w:sz w:val="24"/>
              </w:rPr>
              <w:t xml:space="preserve">≥99%，白色念珠</w:t>
            </w:r>
            <w:r>
              <w:rPr>
                <w:rFonts w:hint="eastAsia" w:ascii="宋体" w:hAnsi="宋体" w:cs="宋体"/>
                <w:sz w:val="24"/>
              </w:rPr>
              <w:t xml:space="preserve">菌抗菌率</w:t>
            </w:r>
            <w:r>
              <w:rPr>
                <w:rFonts w:hint="eastAsia" w:ascii="宋体" w:hAnsi="宋体" w:cs="宋体"/>
                <w:sz w:val="24"/>
              </w:rPr>
              <w:t xml:space="preserve">≥99%，课桌椅对肺炎克雷伯氏菌</w:t>
            </w:r>
            <w:r>
              <w:rPr>
                <w:rFonts w:hint="eastAsia" w:ascii="宋体" w:hAnsi="宋体" w:cs="宋体"/>
                <w:sz w:val="24"/>
              </w:rPr>
              <w:t xml:space="preserve">抗菌率</w:t>
            </w:r>
            <w:r>
              <w:rPr>
                <w:rFonts w:hint="eastAsia" w:ascii="宋体" w:hAnsi="宋体" w:cs="宋体"/>
                <w:sz w:val="24"/>
              </w:rPr>
              <w:t xml:space="preserve">≥99%）；（2）QB/T 4071-2021安全性要求（所有零部件应无破损、金属件应无端部未封口的管件，</w:t>
            </w:r>
            <w:r>
              <w:rPr>
                <w:rFonts w:hint="eastAsia" w:ascii="宋体" w:hAnsi="宋体" w:cs="宋体"/>
                <w:sz w:val="24"/>
              </w:rPr>
              <w:t xml:space="preserve">闷盖应不易</w:t>
            </w:r>
            <w:r>
              <w:rPr>
                <w:rFonts w:hint="eastAsia" w:ascii="宋体" w:hAnsi="宋体" w:cs="宋体"/>
                <w:sz w:val="24"/>
              </w:rPr>
              <w:t xml:space="preserve">脱落，与人体接触的部位、存放物品的部位不应有毛刺、</w:t>
            </w:r>
            <w:r>
              <w:rPr>
                <w:rFonts w:hint="eastAsia" w:ascii="宋体" w:hAnsi="宋体" w:cs="宋体"/>
                <w:sz w:val="24"/>
              </w:rPr>
              <w:t xml:space="preserve">刃</w:t>
            </w:r>
            <w:r>
              <w:rPr>
                <w:rFonts w:hint="eastAsia" w:ascii="宋体" w:hAnsi="宋体" w:cs="宋体"/>
                <w:sz w:val="24"/>
              </w:rPr>
              <w:t xml:space="preserve">角、锐棱、</w:t>
            </w:r>
            <w:r>
              <w:rPr>
                <w:rFonts w:hint="eastAsia" w:ascii="宋体" w:hAnsi="宋体" w:cs="宋体"/>
                <w:sz w:val="24"/>
              </w:rPr>
              <w:t xml:space="preserve">透钉及其</w:t>
            </w:r>
            <w:r>
              <w:rPr>
                <w:rFonts w:hint="eastAsia" w:ascii="宋体" w:hAnsi="宋体" w:cs="宋体"/>
                <w:sz w:val="24"/>
              </w:rPr>
              <w:t xml:space="preserve">他尖锐物，与人体接触的座面、椅背和扶手等边缘倒圆角的半径至少应为2mm，某些可能造成伤害的部位应不可能被接触到、除非使用专门的拆卸工具，课桌椅应不可能被随意拆卸、除非使用专门的拆卸工具）；（3）QB/T 4071-2021：力学性能（课桌-桌面垂直静载荷、桌面垂直耐久性、桌面垂直冲击、桌腿跌落、桌面水平静载荷；课椅-椅子向后倾翻、座面、椅背联合静载荷、座面侧向静载荷、座面冲击、椅子侧向倾翻（无扶手））；（4）GB 18584-2024：有害物质限量检测合格（检测内容至少包含甲醛与重金属含量指标）。</w:t>
            </w:r>
            <w:bookmarkEnd w:id="67"/>
            <w:r/>
            <w:r/>
          </w:p>
          <w:p>
            <w:pPr>
              <w:jc w:val="left"/>
              <w:spacing w:line="288" w:lineRule="auto"/>
              <w:rPr>
                <w:rFonts w:hint="eastAsia" w:ascii="宋体" w:hAnsi="宋体" w:cs="宋体"/>
                <w:sz w:val="24"/>
              </w:rPr>
            </w:pPr>
            <w:r>
              <w:rPr>
                <w:rFonts w:hint="eastAsia" w:ascii="宋体" w:hAnsi="宋体" w:cs="宋体"/>
                <w:sz w:val="24"/>
              </w:rPr>
              <w:t xml:space="preserve">本项满分2分，每缺少一项扣0.5分；须提供检测报告扫描件。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133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2.5</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产品视频演示</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评委根据投标人提供的单人塑钢调节课桌视频演示内容评分（每位投标人演示时间不超过3分钟）：</w:t>
            </w:r>
            <w:r/>
          </w:p>
          <w:p>
            <w:pPr>
              <w:jc w:val="left"/>
              <w:spacing w:line="288" w:lineRule="auto"/>
              <w:rPr>
                <w:rFonts w:hint="eastAsia" w:ascii="宋体" w:hAnsi="宋体" w:cs="宋体"/>
                <w:sz w:val="24"/>
              </w:rPr>
            </w:pPr>
            <w:r>
              <w:rPr>
                <w:rFonts w:hint="eastAsia" w:ascii="宋体" w:hAnsi="宋体" w:cs="宋体"/>
                <w:sz w:val="24"/>
              </w:rPr>
              <w:t xml:space="preserve">（1）表面处理规范、安全性高，桌斗插口与Y型支架连接、腿部升降</w:t>
            </w:r>
            <w:r>
              <w:rPr>
                <w:rFonts w:hint="eastAsia" w:ascii="宋体" w:hAnsi="宋体" w:cs="宋体"/>
                <w:sz w:val="24"/>
              </w:rPr>
              <w:t xml:space="preserve">均配合</w:t>
            </w:r>
            <w:r>
              <w:rPr>
                <w:rFonts w:hint="eastAsia" w:ascii="宋体" w:hAnsi="宋体" w:cs="宋体"/>
                <w:sz w:val="24"/>
              </w:rPr>
              <w:t xml:space="preserve">紧密、稳定性承重性高，得2分；表面处理基本规范、安全，桌斗插口与Y型支架连接、腿部升降配合基本紧密、稳定、能承重的，得1分；其他不得分。</w:t>
            </w:r>
            <w:r/>
          </w:p>
          <w:p>
            <w:pPr>
              <w:jc w:val="left"/>
              <w:spacing w:line="288" w:lineRule="auto"/>
              <w:rPr>
                <w:rFonts w:hint="eastAsia" w:ascii="宋体" w:hAnsi="宋体" w:cs="宋体"/>
                <w:sz w:val="24"/>
              </w:rPr>
            </w:pPr>
            <w:r>
              <w:rPr>
                <w:rFonts w:hint="eastAsia" w:ascii="宋体" w:hAnsi="宋体" w:cs="宋体"/>
                <w:sz w:val="24"/>
              </w:rPr>
              <w:t xml:space="preserve">（2）部件材质、尺寸完全符合要求，调节螺丝耐用性高、配合紧密、调节顺滑，型号标识适用性高的，得2分；部件材质、尺寸基本符合要求，调节螺丝基本耐用、配合基本紧密，调节基本顺滑，型号标识基本可用的得1分，其他不得分。</w:t>
            </w:r>
            <w:r/>
          </w:p>
          <w:p>
            <w:pPr>
              <w:jc w:val="left"/>
              <w:spacing w:line="288" w:lineRule="auto"/>
              <w:rPr>
                <w:rFonts w:hint="eastAsia" w:ascii="宋体" w:hAnsi="宋体" w:cs="宋体"/>
                <w:sz w:val="24"/>
              </w:rPr>
            </w:pPr>
            <w:r>
              <w:rPr>
                <w:rFonts w:hint="eastAsia" w:ascii="宋体" w:hAnsi="宋体" w:cs="宋体"/>
                <w:sz w:val="24"/>
              </w:rPr>
              <w:t xml:space="preserve">本项最多4分，未提供视频文件或因投标人自身原因视频文件无法打开或视频画面不清晰无法辨认的不得分。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w:t>
            </w:r>
            <w:r/>
          </w:p>
        </w:tc>
      </w:tr>
      <w:tr>
        <w:trPr>
          <w:jc w:val="center"/>
          <w:trHeight w:val="176"/>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3.服务</w:t>
            </w:r>
            <w:r/>
          </w:p>
        </w:tc>
      </w:tr>
      <w:tr>
        <w:trPr>
          <w:jc w:val="center"/>
          <w:trHeight w:val="668"/>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实施方案</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投标人提供的本项目实施方案，包含（每项内容逐条阐述）：</w:t>
            </w:r>
            <w:r/>
          </w:p>
          <w:p>
            <w:pPr>
              <w:jc w:val="left"/>
              <w:spacing w:line="288" w:lineRule="auto"/>
              <w:rPr>
                <w:rFonts w:hint="eastAsia" w:ascii="宋体" w:hAnsi="宋体" w:cs="宋体"/>
                <w:b/>
                <w:bCs/>
                <w:sz w:val="24"/>
              </w:rPr>
            </w:pPr>
            <w:r>
              <w:rPr>
                <w:rFonts w:hint="eastAsia" w:ascii="宋体" w:hAnsi="宋体" w:cs="宋体"/>
                <w:b/>
                <w:bCs/>
                <w:sz w:val="24"/>
              </w:rPr>
              <w:t xml:space="preserve">1.供货进度保证措施；2.供货质量保证措施；3.协调配合措</w:t>
            </w:r>
            <w:r>
              <w:rPr>
                <w:rFonts w:hint="eastAsia" w:ascii="宋体" w:hAnsi="宋体" w:cs="宋体"/>
                <w:b/>
                <w:bCs/>
                <w:sz w:val="24"/>
              </w:rPr>
              <w:t xml:space="preserve">施；4.应急措施。</w:t>
            </w:r>
            <w:r/>
          </w:p>
          <w:p>
            <w:pPr>
              <w:jc w:val="left"/>
              <w:spacing w:line="288" w:lineRule="auto"/>
              <w:rPr>
                <w:rFonts w:hint="eastAsia" w:ascii="宋体" w:hAnsi="宋体" w:cs="宋体"/>
                <w:sz w:val="24"/>
              </w:rPr>
            </w:pPr>
            <w:r>
              <w:rPr>
                <w:rFonts w:hint="eastAsia" w:ascii="宋体" w:hAnsi="宋体" w:cs="宋体"/>
                <w:sz w:val="24"/>
              </w:rPr>
              <w:t xml:space="preserve">（1）上述每项实施方案完整深刻，针对性强，紧贴采购需求实际，得2分；</w:t>
            </w:r>
            <w:r/>
          </w:p>
          <w:p>
            <w:pPr>
              <w:jc w:val="left"/>
              <w:spacing w:line="288" w:lineRule="auto"/>
              <w:rPr>
                <w:rFonts w:hint="eastAsia" w:ascii="宋体" w:hAnsi="宋体" w:cs="宋体"/>
                <w:sz w:val="24"/>
              </w:rPr>
            </w:pPr>
            <w:r>
              <w:rPr>
                <w:rFonts w:hint="eastAsia" w:ascii="宋体" w:hAnsi="宋体" w:cs="宋体"/>
                <w:sz w:val="24"/>
              </w:rPr>
              <w:t xml:space="preserve">（2）上述每项实施方案基本完整，有一定针对性，基本符合采购需求实际，得1分；</w:t>
            </w:r>
            <w:r/>
          </w:p>
          <w:p>
            <w:pPr>
              <w:jc w:val="left"/>
              <w:spacing w:line="288" w:lineRule="auto"/>
              <w:rPr>
                <w:rFonts w:hint="eastAsia" w:ascii="宋体" w:hAnsi="宋体" w:cs="宋体"/>
                <w:sz w:val="24"/>
              </w:rPr>
            </w:pPr>
            <w:r>
              <w:rPr>
                <w:rFonts w:hint="eastAsia" w:ascii="宋体" w:hAnsi="宋体" w:cs="宋体"/>
                <w:sz w:val="24"/>
              </w:rPr>
              <w:t xml:space="preserve">（3）上述实施方案不完整，缺乏针对性，脱离采购需求实际或者未提供方案的，不得分。</w:t>
            </w:r>
            <w:r/>
          </w:p>
          <w:p>
            <w:pPr>
              <w:jc w:val="left"/>
              <w:spacing w:line="288" w:lineRule="auto"/>
              <w:rPr>
                <w:rFonts w:hint="eastAsia" w:ascii="宋体" w:hAnsi="宋体" w:cs="宋体"/>
                <w:sz w:val="24"/>
              </w:rPr>
            </w:pPr>
            <w:r>
              <w:rPr>
                <w:rFonts w:hint="eastAsia" w:ascii="宋体" w:hAnsi="宋体" w:cs="宋体"/>
                <w:sz w:val="24"/>
              </w:rPr>
              <w:t xml:space="preserve">本项最高得</w:t>
            </w:r>
            <w:r>
              <w:rPr>
                <w:rFonts w:ascii="宋体" w:hAnsi="宋体" w:cs="宋体"/>
                <w:sz w:val="24"/>
              </w:rPr>
              <w:t xml:space="preserve">8</w:t>
            </w:r>
            <w:r>
              <w:rPr>
                <w:rFonts w:hint="eastAsia" w:ascii="宋体" w:hAnsi="宋体" w:cs="宋体"/>
                <w:sz w:val="24"/>
              </w:rPr>
              <w:t xml:space="preserve">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8</w:t>
            </w:r>
            <w:r/>
          </w:p>
        </w:tc>
      </w:tr>
      <w:tr>
        <w:trPr>
          <w:jc w:val="center"/>
          <w:trHeight w:val="13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售后服务方案</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投标人提供的本项目售后服务保障方案，包含（每项内容逐条阐述）：</w:t>
            </w:r>
            <w:r/>
          </w:p>
          <w:p>
            <w:pPr>
              <w:jc w:val="left"/>
              <w:spacing w:line="288" w:lineRule="auto"/>
              <w:rPr>
                <w:rFonts w:hint="eastAsia" w:ascii="宋体" w:hAnsi="宋体" w:cs="宋体"/>
                <w:b/>
                <w:bCs/>
                <w:sz w:val="24"/>
              </w:rPr>
            </w:pPr>
            <w:r>
              <w:rPr>
                <w:rFonts w:hint="eastAsia" w:ascii="宋体" w:hAnsi="宋体" w:cs="宋体"/>
                <w:b/>
                <w:bCs/>
                <w:sz w:val="24"/>
              </w:rPr>
              <w:t xml:space="preserve">1.服务内容；2.故障解决方案；3.响应时间；4.技术人员保障及服务电话</w:t>
            </w:r>
            <w:r/>
          </w:p>
          <w:p>
            <w:pPr>
              <w:jc w:val="left"/>
              <w:spacing w:line="288" w:lineRule="auto"/>
              <w:rPr>
                <w:rFonts w:hint="eastAsia" w:ascii="宋体" w:hAnsi="宋体" w:cs="宋体"/>
                <w:sz w:val="24"/>
              </w:rPr>
            </w:pPr>
            <w:r>
              <w:rPr>
                <w:rFonts w:hint="eastAsia" w:ascii="宋体" w:hAnsi="宋体" w:cs="宋体"/>
                <w:sz w:val="24"/>
              </w:rPr>
              <w:t xml:space="preserve">（1）上述每项内容完整深刻，针对性强，紧贴采购需求实际，得2分；</w:t>
            </w:r>
            <w:r/>
          </w:p>
          <w:p>
            <w:pPr>
              <w:jc w:val="left"/>
              <w:spacing w:line="288" w:lineRule="auto"/>
              <w:rPr>
                <w:rFonts w:hint="eastAsia" w:ascii="宋体" w:hAnsi="宋体" w:cs="宋体"/>
                <w:sz w:val="24"/>
              </w:rPr>
            </w:pPr>
            <w:r>
              <w:rPr>
                <w:rFonts w:hint="eastAsia" w:ascii="宋体" w:hAnsi="宋体" w:cs="宋体"/>
                <w:sz w:val="24"/>
              </w:rPr>
              <w:t xml:space="preserve">（2）上述每项内容基本完整，有一定针对性，基本符合采购需求实际，得1分；</w:t>
            </w:r>
            <w:r/>
          </w:p>
          <w:p>
            <w:pPr>
              <w:jc w:val="left"/>
              <w:spacing w:line="288" w:lineRule="auto"/>
              <w:rPr>
                <w:rFonts w:hint="eastAsia" w:ascii="宋体" w:hAnsi="宋体" w:cs="宋体"/>
                <w:sz w:val="24"/>
              </w:rPr>
            </w:pPr>
            <w:r>
              <w:rPr>
                <w:rFonts w:hint="eastAsia" w:ascii="宋体" w:hAnsi="宋体" w:cs="宋体"/>
                <w:sz w:val="24"/>
              </w:rPr>
              <w:t xml:space="preserve">（3）上述每项内容不完整，缺乏针对性，脱离采购需求实际或者未提供方案的，不得分。</w:t>
            </w:r>
            <w:r/>
          </w:p>
          <w:p>
            <w:pPr>
              <w:jc w:val="left"/>
              <w:spacing w:line="288" w:lineRule="auto"/>
              <w:rPr>
                <w:rFonts w:hint="eastAsia" w:ascii="宋体" w:hAnsi="宋体" w:cs="宋体"/>
                <w:sz w:val="24"/>
              </w:rPr>
            </w:pPr>
            <w:r>
              <w:rPr>
                <w:rFonts w:hint="eastAsia" w:ascii="宋体" w:hAnsi="宋体" w:cs="宋体"/>
                <w:sz w:val="24"/>
              </w:rPr>
              <w:t xml:space="preserve">本项最高得</w:t>
            </w:r>
            <w:r>
              <w:rPr>
                <w:rFonts w:ascii="宋体" w:hAnsi="宋体" w:cs="宋体"/>
                <w:sz w:val="24"/>
              </w:rPr>
              <w:t xml:space="preserve">8</w:t>
            </w:r>
            <w:r>
              <w:rPr>
                <w:rFonts w:hint="eastAsia" w:ascii="宋体" w:hAnsi="宋体" w:cs="宋体"/>
                <w:sz w:val="24"/>
              </w:rPr>
              <w:t xml:space="preserve">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8</w:t>
            </w:r>
            <w:r/>
          </w:p>
        </w:tc>
      </w:tr>
      <w:tr>
        <w:trPr>
          <w:jc w:val="center"/>
          <w:trHeight w:val="13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质保期</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投标人承诺本项目所有产品质保8年的基础上，每增加1年得1.5分，最高得3分。（提供承诺书，格式自拟）</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w:t>
            </w:r>
            <w:r/>
          </w:p>
        </w:tc>
      </w:tr>
      <w:tr>
        <w:trPr>
          <w:jc w:val="center"/>
          <w:trHeight w:val="455"/>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4.业绩</w:t>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投标人业绩</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投标人提供2021年01月01日（以合同时间为准）以来，具有与本次采购相关（至少包含与本项目采购需求类似的塑钢课桌椅）的类似项目业绩，每提供1个得2分，最多得6分（提供合同及验收单，</w:t>
            </w:r>
            <w:r>
              <w:rPr>
                <w:rFonts w:hint="eastAsia" w:ascii="宋体" w:hAnsi="宋体" w:cs="宋体"/>
                <w:sz w:val="24"/>
              </w:rPr>
              <w:t xml:space="preserve">合同页须清晰</w:t>
            </w:r>
            <w:r>
              <w:rPr>
                <w:rFonts w:hint="eastAsia" w:ascii="宋体" w:hAnsi="宋体" w:cs="宋体"/>
                <w:sz w:val="24"/>
              </w:rPr>
              <w:t xml:space="preserve">可见相应内容，合同内无法体现主要产品相关信息的不得分）。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w:t>
            </w:r>
            <w:r/>
          </w:p>
        </w:tc>
      </w:tr>
      <w:tr>
        <w:trPr>
          <w:jc w:val="center"/>
          <w:trHeight w:val="269"/>
        </w:trPr>
        <w:tc>
          <w:tcPr>
            <w:gridSpan w:val="4"/>
            <w:tcBorders>
              <w:top w:val="single" w:color="000000" w:sz="6" w:space="0"/>
              <w:left w:val="single" w:color="000000" w:sz="6" w:space="0"/>
              <w:bottom w:val="single" w:color="000000" w:sz="6" w:space="0"/>
              <w:right w:val="single" w:color="000000" w:sz="6" w:space="0"/>
            </w:tcBorders>
            <w:tcW w:w="9352" w:type="dxa"/>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5.履约能力</w:t>
            </w:r>
            <w:r/>
          </w:p>
        </w:tc>
      </w:tr>
      <w:tr>
        <w:trPr>
          <w:jc w:val="center"/>
          <w:trHeight w:val="387"/>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履约能力1</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评委根据投标人提供的车间单人塑钢调节课桌生产流程的完整视频演示综合评分（每位投标人演示时间不超过3分钟）：</w:t>
            </w:r>
            <w:r/>
          </w:p>
          <w:p>
            <w:pPr>
              <w:jc w:val="left"/>
              <w:spacing w:line="288" w:lineRule="auto"/>
              <w:rPr>
                <w:rFonts w:hint="eastAsia" w:ascii="宋体" w:hAnsi="宋体" w:cs="宋体"/>
                <w:sz w:val="24"/>
              </w:rPr>
            </w:pPr>
            <w:r>
              <w:rPr>
                <w:rFonts w:hint="eastAsia" w:ascii="宋体" w:hAnsi="宋体" w:cs="宋体"/>
                <w:sz w:val="24"/>
              </w:rPr>
              <w:t xml:space="preserve">（1）视频演示步骤包含</w:t>
            </w:r>
            <w:r>
              <w:rPr>
                <w:rFonts w:hint="eastAsia" w:ascii="宋体" w:hAnsi="宋体" w:cs="宋体"/>
                <w:sz w:val="24"/>
              </w:rPr>
              <w:t xml:space="preserve">桌面及桌斗</w:t>
            </w:r>
            <w:r>
              <w:rPr>
                <w:rFonts w:hint="eastAsia" w:ascii="宋体" w:hAnsi="宋体" w:cs="宋体"/>
                <w:sz w:val="24"/>
              </w:rPr>
              <w:t xml:space="preserve">注塑、管材激光切割下料、机器人焊接、酸洗磷化、喷塑、组装；步骤完整齐全、画面条理清晰的，得2分；步骤基本齐全、画面条理基本清晰的，得1分；其他不得分。</w:t>
            </w:r>
            <w:r/>
          </w:p>
          <w:p>
            <w:pPr>
              <w:jc w:val="left"/>
              <w:spacing w:line="288" w:lineRule="auto"/>
              <w:rPr>
                <w:rFonts w:hint="eastAsia" w:ascii="宋体" w:hAnsi="宋体" w:cs="宋体"/>
                <w:sz w:val="24"/>
              </w:rPr>
            </w:pPr>
            <w:r>
              <w:rPr>
                <w:rFonts w:hint="eastAsia" w:ascii="宋体" w:hAnsi="宋体" w:cs="宋体"/>
                <w:sz w:val="24"/>
              </w:rPr>
              <w:t xml:space="preserve">（2）视频演示有特写镜头，能明确显示出投标人自有厂房车间、注塑机、</w:t>
            </w:r>
            <w:r>
              <w:rPr>
                <w:rFonts w:hint="eastAsia" w:ascii="宋体" w:hAnsi="宋体" w:cs="宋体"/>
                <w:sz w:val="24"/>
              </w:rPr>
              <w:t xml:space="preserve">激光切管机</w:t>
            </w:r>
            <w:r>
              <w:rPr>
                <w:rFonts w:hint="eastAsia" w:ascii="宋体" w:hAnsi="宋体" w:cs="宋体"/>
                <w:sz w:val="24"/>
              </w:rPr>
              <w:t xml:space="preserve">、数控</w:t>
            </w:r>
            <w:r>
              <w:rPr>
                <w:rFonts w:hint="eastAsia" w:ascii="宋体" w:hAnsi="宋体" w:cs="宋体"/>
                <w:sz w:val="24"/>
              </w:rPr>
              <w:t xml:space="preserve">三维液</w:t>
            </w:r>
            <w:r>
              <w:rPr>
                <w:rFonts w:hint="eastAsia" w:ascii="宋体" w:hAnsi="宋体" w:cs="宋体"/>
                <w:sz w:val="24"/>
              </w:rPr>
              <w:t xml:space="preserve">压弯管机、焊接机器人、喷涂流水线画面，需附生产设备铭牌、购置发票特写镜头。特写镜头完整齐全、画面清晰的，得2分；特写镜头基本齐全、画面基本清晰的，得1分；其他不得分。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履约能力2</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投标人所投产品获得“中国环保产品认证证书（CQC）”，认证范围至少包含：课桌椅（课桌、课椅）。满分2分；须提供证书扫描件。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履约能力3</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投标人所投产品获得“家具产品安全认证证书”，认证范围至少包含：课桌椅（课桌、课椅）。满分2分；须提供证书扫描件。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5.4</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履约能力4</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投标人所投产品获得“低VOCs家具产品认证证书”，认证范围至少包含：课桌椅（课桌、课椅）。满分2分；须提供证书扫描件。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5.5</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履约能力5</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投标人具有有效期内的“人类工效学产品认证证书”，认证范围至少包含：课桌椅（课桌、课椅）。满分2分；须提供证书扫描件。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433"/>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6.环保</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环境标志产品认证</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投标产品属于财政部、生态环境部公布的“环境标志产品品目清单”范围内的，投标人提供国家确定的认证机构出具的、处于有效期内且证书包含本次投标的</w:t>
            </w:r>
            <w:r>
              <w:rPr>
                <w:rFonts w:hint="eastAsia" w:ascii="宋体" w:hAnsi="宋体" w:cs="宋体"/>
                <w:sz w:val="24"/>
              </w:rPr>
              <w:t xml:space="preserve">的</w:t>
            </w:r>
            <w:r>
              <w:rPr>
                <w:rFonts w:hint="eastAsia" w:ascii="宋体" w:hAnsi="宋体" w:cs="宋体"/>
                <w:sz w:val="24"/>
              </w:rPr>
              <w:t xml:space="preserve">单人塑钢可调节课桌椅的环境标志产品认证证书的，有1个得1分，最多得2分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7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合计</w:t>
            </w:r>
            <w:r/>
          </w:p>
        </w:tc>
        <w:tc>
          <w:tcPr>
            <w:gridSpan w:val="2"/>
            <w:tcBorders>
              <w:top w:val="single" w:color="000000" w:sz="6" w:space="0"/>
              <w:left w:val="single" w:color="000000" w:sz="6" w:space="0"/>
              <w:bottom w:val="single" w:color="000000" w:sz="6" w:space="0"/>
              <w:right w:val="single" w:color="000000" w:sz="6" w:space="0"/>
            </w:tcBorders>
            <w:tcW w:w="7838"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100分</w:t>
            </w:r>
            <w:r/>
          </w:p>
        </w:tc>
      </w:tr>
    </w:tbl>
    <w:p>
      <w:pPr>
        <w:jc w:val="left"/>
        <w:spacing w:line="288" w:lineRule="auto"/>
        <w:rPr>
          <w:rFonts w:hint="eastAsia" w:ascii="宋体" w:hAnsi="宋体" w:cs="宋体"/>
          <w:sz w:val="24"/>
        </w:rPr>
      </w:pPr>
      <w:r>
        <w:rPr>
          <w:rFonts w:hint="eastAsia" w:ascii="宋体" w:hAnsi="宋体" w:cs="宋体"/>
          <w:sz w:val="24"/>
        </w:rPr>
        <w:t xml:space="preserve">说明：1、小</w:t>
      </w:r>
      <w:r>
        <w:rPr>
          <w:rFonts w:hint="eastAsia" w:ascii="宋体" w:hAnsi="宋体" w:cs="宋体"/>
          <w:sz w:val="24"/>
        </w:rPr>
        <w:t xml:space="preserve">微企业</w:t>
      </w:r>
      <w:r>
        <w:rPr>
          <w:rFonts w:hint="eastAsia" w:ascii="宋体" w:hAnsi="宋体" w:cs="宋体"/>
          <w:sz w:val="24"/>
        </w:rPr>
        <w:t xml:space="preserve">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（1）本项目全部货物制造商为小</w:t>
      </w:r>
      <w:r>
        <w:rPr>
          <w:rFonts w:hint="eastAsia" w:ascii="宋体" w:hAnsi="宋体" w:cs="宋体"/>
          <w:sz w:val="24"/>
        </w:rPr>
        <w:t xml:space="preserve">微企业</w:t>
      </w:r>
      <w:r>
        <w:rPr>
          <w:rFonts w:hint="eastAsia" w:ascii="宋体" w:hAnsi="宋体" w:cs="宋体"/>
          <w:sz w:val="24"/>
        </w:rPr>
        <w:t xml:space="preserve">的，对报价给予10%的扣除，用扣除后的价格参与评审。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（2）企业按照采购文件的要求提供相应的《中小企业声明函》。</w:t>
      </w:r>
      <w:r/>
    </w:p>
    <w:p>
      <w:pPr>
        <w:ind w:firstLine="422"/>
        <w:spacing w:line="288"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22"/>
        <w:spacing w:line="288" w:lineRule="auto"/>
        <w:rPr>
          <w:rFonts w:hint="eastAsia" w:ascii="宋体" w:hAnsi="宋体" w:cs="宋体"/>
          <w:sz w:val="24"/>
        </w:rPr>
      </w:pPr>
      <w:r>
        <w:rPr>
          <w:rFonts w:hint="eastAsia" w:ascii="宋体" w:hAnsi="宋体" w:cs="宋体"/>
          <w:sz w:val="24"/>
        </w:rPr>
        <w:t xml:space="preserve">2、残疾人福利单位价格扣除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sz w:val="24"/>
        </w:rPr>
        <w:t xml:space="preserve">与小</w:t>
      </w:r>
      <w:r>
        <w:rPr>
          <w:rFonts w:hint="eastAsia" w:ascii="宋体" w:hAnsi="宋体"/>
          <w:sz w:val="24"/>
        </w:rPr>
        <w:t xml:space="preserve">微企业</w:t>
      </w:r>
      <w:r>
        <w:rPr>
          <w:rFonts w:hint="eastAsia" w:ascii="宋体" w:hAnsi="宋体"/>
          <w:sz w:val="24"/>
        </w:rPr>
        <w:t xml:space="preserve">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22"/>
        <w:spacing w:line="288"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22"/>
        <w:spacing w:line="288" w:lineRule="auto"/>
        <w:rPr>
          <w:rFonts w:hint="eastAsia" w:ascii="宋体" w:hAnsi="宋体" w:cs="宋体"/>
          <w:sz w:val="24"/>
        </w:rPr>
      </w:pPr>
      <w:r>
        <w:rPr>
          <w:rFonts w:hint="eastAsia" w:ascii="宋体" w:hAnsi="宋体" w:cs="宋体"/>
          <w:sz w:val="24"/>
        </w:rPr>
        <w:t xml:space="preserve">3、监狱和戒毒企业价格扣除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sz w:val="24"/>
        </w:rPr>
        <w:t xml:space="preserve">与小</w:t>
      </w:r>
      <w:r>
        <w:rPr>
          <w:rFonts w:hint="eastAsia" w:ascii="宋体" w:hAnsi="宋体"/>
          <w:sz w:val="24"/>
        </w:rPr>
        <w:t xml:space="preserve">微企业</w:t>
      </w:r>
      <w:r>
        <w:rPr>
          <w:rFonts w:hint="eastAsia" w:ascii="宋体" w:hAnsi="宋体"/>
          <w:sz w:val="24"/>
        </w:rPr>
        <w:t xml:space="preserve">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22"/>
        <w:spacing w:line="288"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22"/>
        <w:spacing w:line="288"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22"/>
        <w:spacing w:line="288" w:lineRule="auto"/>
        <w:rPr>
          <w:rFonts w:hint="eastAsia" w:ascii="宋体" w:hAnsi="宋体" w:cs="宋体"/>
          <w:sz w:val="24"/>
        </w:rPr>
      </w:pPr>
      <w:r>
        <w:rPr>
          <w:rFonts w:hint="eastAsia" w:ascii="宋体" w:hAnsi="宋体" w:cs="宋体"/>
          <w:sz w:val="24"/>
        </w:rPr>
        <w:t xml:space="preserve">上述价格扣除政策仅适用“</w:t>
      </w:r>
      <w:r>
        <w:rPr>
          <w:rFonts w:hint="eastAsia" w:ascii="宋体" w:hAnsi="宋体" w:cs="宋体"/>
          <w:sz w:val="24"/>
        </w:rPr>
        <w:t xml:space="preserve">不</w:t>
      </w:r>
      <w:r>
        <w:rPr>
          <w:rFonts w:hint="eastAsia" w:ascii="宋体" w:hAnsi="宋体" w:cs="宋体"/>
          <w:sz w:val="24"/>
        </w:rPr>
        <w:t xml:space="preserve">专门面向中小微企业采购项目”。</w:t>
      </w:r>
      <w:r/>
    </w:p>
    <w:p>
      <w:pPr>
        <w:ind w:firstLine="422"/>
        <w:spacing w:line="288" w:lineRule="auto"/>
        <w:rPr>
          <w:rFonts w:hint="eastAsia" w:ascii="宋体" w:hAnsi="宋体" w:cs="宋体"/>
          <w:sz w:val="24"/>
        </w:rPr>
      </w:pPr>
      <w:r>
        <w:rPr>
          <w:rFonts w:hint="eastAsia" w:ascii="宋体" w:hAnsi="宋体" w:cs="宋体"/>
          <w:sz w:val="24"/>
        </w:rPr>
        <w:t xml:space="preserve">5、节能产品、环境标志产品规定</w:t>
      </w:r>
      <w:r/>
    </w:p>
    <w:p>
      <w:pPr>
        <w:ind w:firstLine="422"/>
        <w:spacing w:line="288" w:lineRule="auto"/>
        <w:rPr>
          <w:rFonts w:hint="eastAsia" w:ascii="宋体" w:hAnsi="宋体" w:cs="宋体"/>
          <w:sz w:val="24"/>
        </w:rPr>
      </w:pPr>
      <w:r>
        <w:rPr>
          <w:rFonts w:hint="eastAsia" w:ascii="宋体" w:hAnsi="宋体" w:cs="宋体"/>
          <w:sz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w:t>
      </w:r>
      <w:r>
        <w:rPr>
          <w:rFonts w:hint="eastAsia" w:ascii="宋体" w:hAnsi="宋体" w:cs="宋体"/>
          <w:sz w:val="24"/>
        </w:rPr>
        <w:t xml:space="preserve">且依据</w:t>
      </w:r>
      <w:r>
        <w:rPr>
          <w:rFonts w:hint="eastAsia" w:ascii="宋体" w:hAnsi="宋体" w:cs="宋体"/>
          <w:sz w:val="24"/>
        </w:rPr>
        <w:t xml:space="preserve">相关标准的最新版本认证的环境标志产品。 </w:t>
      </w:r>
      <w:r/>
    </w:p>
    <w:p>
      <w:pPr>
        <w:ind w:firstLine="422"/>
        <w:spacing w:line="288" w:lineRule="auto"/>
        <w:rPr>
          <w:rFonts w:hint="eastAsia" w:ascii="宋体" w:hAnsi="宋体" w:cs="宋体"/>
          <w:sz w:val="24"/>
        </w:rPr>
      </w:pPr>
      <w:r>
        <w:rPr>
          <w:rFonts w:hint="eastAsia" w:ascii="宋体" w:hAnsi="宋体" w:cs="宋体"/>
          <w:sz w:val="24"/>
        </w:rPr>
        <w:t xml:space="preserve">（2）采购的产品属于政府强制采购节能产品的，投标人应当选择依据国家标准中二级能效（水效）指标认证的节能产品投标，并提供有效的节能产品认证证书扫描件。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（3）采购的产品属于环境标志产品的,供应商应当选择依据相关标准的最新版本认证的环境标志产品投标,并提供有效的环境标志产品认证证书扫描件。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（4）对国家认定的节能产品和环保产品，分别对报价给予</w:t>
      </w:r>
      <w:r>
        <w:rPr>
          <w:rFonts w:ascii="宋体" w:hAnsi="宋体" w:cs="宋体"/>
          <w:sz w:val="24"/>
          <w:u w:val="single"/>
        </w:rPr>
        <w:t xml:space="preserve">5%</w:t>
      </w:r>
      <w:r>
        <w:rPr>
          <w:rFonts w:hint="eastAsia" w:ascii="宋体" w:hAnsi="宋体" w:cs="宋体"/>
          <w:sz w:val="24"/>
        </w:rPr>
        <w:t xml:space="preserve">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（特别说明：节能、环保产品必须纳入</w:t>
      </w:r>
      <w:r>
        <w:rPr>
          <w:rFonts w:ascii="宋体" w:hAnsi="宋体" w:cs="宋体"/>
          <w:sz w:val="24"/>
        </w:rPr>
        <w:t xml:space="preserve">“</w:t>
      </w:r>
      <w:r>
        <w:rPr>
          <w:rFonts w:hint="eastAsia" w:ascii="宋体" w:hAnsi="宋体" w:cs="宋体"/>
          <w:sz w:val="24"/>
        </w:rPr>
        <w:t xml:space="preserve">中国政府采购网 </w:t>
      </w:r>
      <w:r>
        <w:rPr>
          <w:rFonts w:ascii="宋体" w:hAnsi="宋体" w:cs="宋体"/>
          <w:sz w:val="24"/>
        </w:rPr>
        <w:t xml:space="preserve">http://www.ccgp.gov.cn”</w:t>
      </w:r>
      <w:r>
        <w:rPr>
          <w:rFonts w:hint="eastAsia" w:ascii="宋体" w:hAnsi="宋体" w:cs="宋体"/>
          <w:sz w:val="24"/>
        </w:rPr>
        <w:t xml:space="preserve">等官方网站</w:t>
      </w:r>
      <w:r>
        <w:rPr>
          <w:rFonts w:ascii="宋体" w:hAnsi="宋体" w:cs="宋体"/>
          <w:sz w:val="24"/>
        </w:rPr>
        <w:t xml:space="preserve">“</w:t>
      </w:r>
      <w:r>
        <w:rPr>
          <w:rFonts w:hint="eastAsia" w:ascii="宋体" w:hAnsi="宋体" w:cs="宋体"/>
          <w:sz w:val="24"/>
        </w:rPr>
        <w:t xml:space="preserve">节能、环保产品查询系统</w:t>
      </w:r>
      <w:r>
        <w:rPr>
          <w:rFonts w:ascii="宋体" w:hAnsi="宋体" w:cs="宋体"/>
          <w:sz w:val="24"/>
        </w:rPr>
        <w:t xml:space="preserve">”</w:t>
      </w:r>
      <w:r>
        <w:rPr>
          <w:rFonts w:hint="eastAsia" w:ascii="宋体" w:hAnsi="宋体" w:cs="宋体"/>
          <w:sz w:val="24"/>
        </w:rPr>
        <w:t xml:space="preserve">，且以提供的证书为准）。</w:t>
      </w:r>
      <w:r/>
    </w:p>
    <w:p>
      <w:pPr>
        <w:ind w:firstLine="422"/>
        <w:spacing w:line="288" w:lineRule="auto"/>
        <w:rPr>
          <w:rFonts w:hint="eastAsia" w:ascii="宋体" w:hAnsi="宋体" w:cs="宋体"/>
          <w:sz w:val="24"/>
        </w:rPr>
      </w:pPr>
      <w:r>
        <w:rPr>
          <w:rFonts w:hint="eastAsia" w:ascii="宋体" w:hAnsi="宋体" w:cs="宋体"/>
          <w:sz w:val="24"/>
        </w:rPr>
        <w:t xml:space="preserve">6、绿色采购要求 </w:t>
      </w:r>
      <w:r/>
    </w:p>
    <w:p>
      <w:pPr>
        <w:ind w:firstLine="422"/>
        <w:spacing w:line="288" w:lineRule="auto"/>
        <w:rPr>
          <w:rFonts w:hint="eastAsia" w:ascii="宋体" w:hAnsi="宋体" w:cs="宋体"/>
          <w:sz w:val="24"/>
        </w:rPr>
      </w:pPr>
      <w:r>
        <w:rPr>
          <w:rFonts w:hint="eastAsia" w:ascii="宋体" w:hAnsi="宋体" w:cs="宋体"/>
          <w:sz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22"/>
        <w:spacing w:line="288" w:lineRule="auto"/>
        <w:rPr>
          <w:rFonts w:hint="eastAsia" w:ascii="宋体" w:hAnsi="宋体" w:cs="宋体"/>
          <w:sz w:val="24"/>
        </w:rPr>
      </w:pPr>
      <w:r>
        <w:rPr>
          <w:rFonts w:hint="eastAsia" w:ascii="宋体" w:hAnsi="宋体" w:cs="宋体"/>
          <w:sz w:val="24"/>
        </w:rPr>
        <w:t xml:space="preserve">（2）本项目中涉及涂料、胶黏剂、油墨、清洗剂等挥发性有机物产品的，属于强制性标准的，供应商应当提供符合国家和江苏省相关VOCs 含量限制标准的产品。 </w:t>
      </w:r>
      <w:r/>
    </w:p>
    <w:p>
      <w:pPr>
        <w:ind w:firstLine="422"/>
        <w:spacing w:line="288" w:lineRule="auto"/>
        <w:rPr>
          <w:rFonts w:hint="eastAsia" w:ascii="宋体" w:hAnsi="宋体" w:cs="宋体"/>
          <w:sz w:val="24"/>
        </w:rPr>
      </w:pPr>
      <w:r>
        <w:rPr>
          <w:rFonts w:hint="eastAsia" w:ascii="宋体" w:hAnsi="宋体" w:cs="宋体"/>
          <w:sz w:val="24"/>
        </w:rPr>
        <w:t xml:space="preserve">7、本国产品的价格扣除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（1）本项目如同时含本国与非本国产品时，对本国产品给予20%的价格扣除，用扣除后的价格参与评审。全部货物为本国产品的不扣除。</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w:t>
      </w:r>
      <w:r>
        <w:rPr>
          <w:rFonts w:ascii="宋体" w:hAnsi="宋体" w:cs="宋体"/>
          <w:sz w:val="24"/>
        </w:rPr>
        <w:t xml:space="preserve">关于符合本国产品标准的声明函</w:t>
      </w:r>
      <w:r>
        <w:rPr>
          <w:rFonts w:hint="eastAsia" w:ascii="宋体" w:hAnsi="宋体" w:cs="宋体"/>
          <w:sz w:val="24"/>
        </w:rPr>
        <w:t xml:space="preserve">》。</w:t>
      </w:r>
      <w:r/>
    </w:p>
    <w:p>
      <w:pPr>
        <w:ind w:firstLine="422"/>
        <w:spacing w:line="288" w:lineRule="auto"/>
        <w:rPr>
          <w:rFonts w:hint="eastAsia" w:ascii="宋体" w:hAnsi="宋体" w:cs="宋体"/>
          <w:sz w:val="24"/>
        </w:rPr>
      </w:pPr>
      <w:r>
        <w:rPr>
          <w:rFonts w:hint="eastAsia" w:ascii="宋体" w:hAnsi="宋体" w:cs="宋体"/>
          <w:sz w:val="24"/>
        </w:rPr>
        <w:t xml:space="preserve">（3）企业标准请参照《国务院办公厅关于在政府采购中实施本国产品标准及相关政策的通知》（国办发〔2025〕34号）文件规定自行填写。</w:t>
      </w:r>
      <w:r/>
    </w:p>
    <w:p>
      <w:pPr>
        <w:jc w:val="left"/>
        <w:widowControl/>
        <w:rPr>
          <w:rFonts w:hint="eastAsia" w:ascii="宋体" w:hAnsi="宋体" w:cs="宋体"/>
          <w:sz w:val="24"/>
        </w:rPr>
      </w:pPr>
      <w:r/>
      <w:bookmarkStart w:id="68" w:name="_Toc513799377"/>
      <w:r>
        <w:rPr>
          <w:rFonts w:hint="eastAsia" w:ascii="宋体" w:hAnsi="宋体" w:cs="宋体"/>
          <w:sz w:val="24"/>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第四章 采购</w:t>
      </w:r>
      <w:bookmarkEnd w:id="68"/>
      <w:r>
        <w:rPr>
          <w:rFonts w:hint="eastAsia" w:ascii="宋体" w:hAnsi="宋体" w:cs="宋体"/>
          <w:color w:val="000000"/>
          <w:sz w:val="36"/>
          <w:szCs w:val="36"/>
          <w:lang w:val="zh-CN"/>
        </w:rPr>
        <w:t xml:space="preserve">需求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一、项目属性：</w:t>
      </w:r>
      <w:r/>
    </w:p>
    <w:p>
      <w:pPr>
        <w:ind w:firstLine="480"/>
        <w:spacing w:line="264" w:lineRule="auto"/>
        <w:rPr>
          <w:rFonts w:hint="eastAsia" w:ascii="黑体" w:hAnsi="黑体" w:eastAsia="黑体" w:cs="黑体"/>
          <w:color w:val="000000"/>
          <w:sz w:val="24"/>
        </w:rPr>
      </w:pPr>
      <w:r>
        <w:rPr>
          <w:rFonts w:hint="eastAsia" w:ascii="宋体" w:hAnsi="宋体" w:cs="宋体"/>
          <w:color w:val="000000"/>
          <w:sz w:val="24"/>
        </w:rPr>
        <w:t xml:space="preserve">货物类项目。</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二、项目概况</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（一）项目背景</w:t>
      </w:r>
      <w:r/>
    </w:p>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根据学校需求配置单人塑钢可调节课桌椅</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（二）项目建设遵循标准</w:t>
      </w:r>
      <w:r/>
    </w:p>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遵循国家、行业及地方现行的规范和标准。</w:t>
      </w:r>
      <w:r>
        <w:rPr>
          <w:rFonts w:hint="eastAsia" w:ascii="宋体" w:hAnsi="宋体" w:cs="宋体"/>
          <w:color w:val="000000"/>
          <w:sz w:val="24"/>
        </w:rPr>
        <w:t xml:space="preserve">招标文件涉及标准中未标年号的一律采用最新的标准；随着标准的修订，以修订后的最新标准为依据。</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三、项目清单</w:t>
      </w:r>
      <w:r/>
    </w:p>
    <w:tbl>
      <w:tblPr>
        <w:tblW w:w="5012" w:type="pct"/>
        <w:tblInd w:w="1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598"/>
        <w:gridCol w:w="1389"/>
        <w:gridCol w:w="1278"/>
        <w:gridCol w:w="586"/>
        <w:gridCol w:w="1793"/>
        <w:gridCol w:w="1009"/>
        <w:gridCol w:w="1198"/>
        <w:gridCol w:w="831"/>
        <w:gridCol w:w="1077"/>
      </w:tblGrid>
      <w:tr>
        <w:trPr>
          <w:trHeight w:val="470"/>
        </w:trPr>
        <w:tc>
          <w:tcPr>
            <w:tcBorders>
              <w:top w:val="single" w:color="000000" w:sz="2" w:space="0"/>
              <w:left w:val="single" w:color="000000" w:sz="6" w:space="0"/>
              <w:bottom w:val="single" w:color="000000" w:sz="2" w:space="0"/>
              <w:right w:val="single" w:color="000000" w:sz="2" w:space="0"/>
            </w:tcBorders>
            <w:tcW w:w="5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序号</w:t>
            </w:r>
            <w:r/>
          </w:p>
        </w:tc>
        <w:tc>
          <w:tcPr>
            <w:tcBorders>
              <w:top w:val="single" w:color="000000" w:sz="2" w:space="0"/>
              <w:left w:val="single" w:color="000000" w:sz="2" w:space="0"/>
              <w:bottom w:val="single" w:color="000000" w:sz="2" w:space="0"/>
              <w:right w:val="single" w:color="000000" w:sz="2" w:space="0"/>
            </w:tcBorders>
            <w:tcW w:w="138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分项名称</w:t>
            </w:r>
            <w:r/>
          </w:p>
        </w:tc>
        <w:tc>
          <w:tcPr>
            <w:tcBorders>
              <w:top w:val="single" w:color="000000" w:sz="2" w:space="0"/>
              <w:left w:val="single" w:color="000000" w:sz="2" w:space="0"/>
              <w:bottom w:val="single" w:color="000000" w:sz="2" w:space="0"/>
              <w:right w:val="single" w:color="000000" w:sz="2" w:space="0"/>
            </w:tcBorders>
            <w:tcW w:w="127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数量</w:t>
            </w:r>
            <w:r/>
          </w:p>
        </w:tc>
        <w:tc>
          <w:tcPr>
            <w:tcBorders>
              <w:top w:val="single" w:color="000000" w:sz="2" w:space="0"/>
              <w:left w:val="single" w:color="000000" w:sz="2" w:space="0"/>
              <w:bottom w:val="single" w:color="000000" w:sz="2" w:space="0"/>
              <w:right w:val="single" w:color="000000" w:sz="2" w:space="0"/>
            </w:tcBorders>
            <w:tcW w:w="586"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单位</w:t>
            </w:r>
            <w:r/>
          </w:p>
        </w:tc>
        <w:tc>
          <w:tcPr>
            <w:tcBorders>
              <w:top w:val="single" w:color="000000" w:sz="2" w:space="0"/>
              <w:left w:val="single" w:color="000000" w:sz="2" w:space="0"/>
              <w:bottom w:val="single" w:color="000000" w:sz="2" w:space="0"/>
              <w:right w:val="single" w:color="000000" w:sz="2" w:space="0"/>
            </w:tcBorders>
            <w:tcW w:w="1793"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单价上限</w:t>
            </w:r>
            <w:r/>
          </w:p>
          <w:p>
            <w:pPr>
              <w:spacing w:line="288" w:lineRule="auto"/>
              <w:rPr>
                <w:rFonts w:hint="eastAsia" w:ascii="宋体" w:hAnsi="宋体" w:cs="宋体"/>
                <w:bCs/>
                <w:color w:val="000000"/>
                <w:sz w:val="24"/>
              </w:rPr>
            </w:pPr>
            <w:r>
              <w:rPr>
                <w:rFonts w:hint="eastAsia" w:ascii="宋体" w:hAnsi="宋体" w:cs="宋体"/>
                <w:bCs/>
                <w:color w:val="000000"/>
                <w:sz w:val="24"/>
              </w:rPr>
              <w:t xml:space="preserve">（元）</w:t>
            </w:r>
            <w:r/>
          </w:p>
        </w:tc>
        <w:tc>
          <w:tcPr>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产品类型</w:t>
            </w:r>
            <w:r/>
          </w:p>
        </w:tc>
        <w:tc>
          <w:tcPr>
            <w:tcBorders>
              <w:top w:val="single" w:color="000000" w:sz="2" w:space="0"/>
              <w:left w:val="single" w:color="000000" w:sz="2" w:space="0"/>
              <w:bottom w:val="single" w:color="000000" w:sz="2" w:space="0"/>
              <w:right w:val="single" w:color="000000" w:sz="2" w:space="0"/>
            </w:tcBorders>
            <w:tcW w:w="11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所属行业</w:t>
            </w:r>
            <w:r/>
          </w:p>
        </w:tc>
        <w:tc>
          <w:tcPr>
            <w:tcBorders>
              <w:top w:val="single" w:color="000000" w:sz="2" w:space="0"/>
              <w:left w:val="single" w:color="000000" w:sz="2" w:space="0"/>
              <w:bottom w:val="single" w:color="000000" w:sz="2" w:space="0"/>
              <w:right w:val="single" w:color="000000" w:sz="2" w:space="0"/>
            </w:tcBorders>
            <w:tcW w:w="831"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属性</w:t>
            </w:r>
            <w:r/>
          </w:p>
        </w:tc>
        <w:tc>
          <w:tcPr>
            <w:tcBorders>
              <w:top w:val="single" w:color="000000" w:sz="2" w:space="0"/>
              <w:left w:val="single" w:color="000000" w:sz="2" w:space="0"/>
              <w:bottom w:val="single" w:color="000000" w:sz="2" w:space="0"/>
              <w:right w:val="single" w:color="000000" w:sz="6" w:space="0"/>
            </w:tcBorders>
            <w:tcW w:w="1077"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政府强制采购节能产品</w:t>
            </w:r>
            <w:r/>
          </w:p>
        </w:tc>
      </w:tr>
      <w:tr>
        <w:trPr>
          <w:trHeight w:val="414"/>
        </w:trPr>
        <w:tc>
          <w:tcPr>
            <w:tcBorders>
              <w:top w:val="single" w:color="000000" w:sz="2" w:space="0"/>
              <w:left w:val="single" w:color="000000" w:sz="6" w:space="0"/>
              <w:bottom w:val="single" w:color="000000" w:sz="2" w:space="0"/>
              <w:right w:val="single" w:color="000000" w:sz="2" w:space="0"/>
            </w:tcBorders>
            <w:tcW w:w="5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1</w:t>
            </w:r>
            <w:r/>
          </w:p>
        </w:tc>
        <w:tc>
          <w:tcPr>
            <w:tcBorders>
              <w:top w:val="single" w:color="000000" w:sz="2" w:space="0"/>
              <w:left w:val="single" w:color="000000" w:sz="2" w:space="0"/>
              <w:bottom w:val="single" w:color="000000" w:sz="2" w:space="0"/>
              <w:right w:val="single" w:color="000000" w:sz="2" w:space="0"/>
            </w:tcBorders>
            <w:tcW w:w="138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bCs/>
              </w:rPr>
              <w:t xml:space="preserve">单人塑钢可调节课桌椅</w:t>
            </w:r>
            <w:r/>
          </w:p>
        </w:tc>
        <w:tc>
          <w:tcPr>
            <w:tcBorders>
              <w:top w:val="single" w:color="000000" w:sz="2" w:space="0"/>
              <w:left w:val="single" w:color="000000" w:sz="2" w:space="0"/>
              <w:bottom w:val="single" w:color="000000" w:sz="2" w:space="0"/>
              <w:right w:val="single" w:color="000000" w:sz="2" w:space="0"/>
            </w:tcBorders>
            <w:tcW w:w="127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t xml:space="preserve">740</w:t>
            </w:r>
            <w:r/>
          </w:p>
        </w:tc>
        <w:tc>
          <w:tcPr>
            <w:tcBorders>
              <w:top w:val="single" w:color="000000" w:sz="2" w:space="0"/>
              <w:left w:val="single" w:color="000000" w:sz="2" w:space="0"/>
              <w:bottom w:val="single" w:color="000000" w:sz="2" w:space="0"/>
              <w:right w:val="single" w:color="000000" w:sz="2" w:space="0"/>
            </w:tcBorders>
            <w:tcW w:w="586"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套</w:t>
            </w:r>
            <w:r/>
          </w:p>
        </w:tc>
        <w:tc>
          <w:tcPr>
            <w:tcBorders>
              <w:top w:val="single" w:color="000000" w:sz="2" w:space="0"/>
              <w:left w:val="single" w:color="000000" w:sz="2" w:space="0"/>
              <w:bottom w:val="single" w:color="000000" w:sz="2" w:space="0"/>
              <w:right w:val="single" w:color="000000" w:sz="2" w:space="0"/>
            </w:tcBorders>
            <w:tcW w:w="1793"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7</w:t>
            </w:r>
            <w:r>
              <w:rPr>
                <w:rFonts w:hint="eastAsia" w:ascii="宋体" w:hAnsi="宋体" w:cs="宋体"/>
                <w:bCs/>
                <w:color w:val="000000"/>
                <w:sz w:val="24"/>
              </w:rPr>
              <w:t xml:space="preserve">0.00</w:t>
            </w:r>
            <w:r/>
          </w:p>
        </w:tc>
        <w:tc>
          <w:tcPr>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
                <w:color w:val="000000"/>
                <w:sz w:val="24"/>
              </w:rPr>
              <w:t xml:space="preserve">核心产品</w:t>
            </w:r>
            <w:r/>
          </w:p>
        </w:tc>
        <w:tc>
          <w:tcPr>
            <w:tcBorders>
              <w:top w:val="single" w:color="000000" w:sz="2" w:space="0"/>
              <w:left w:val="single" w:color="000000" w:sz="2" w:space="0"/>
              <w:bottom w:val="single" w:color="000000" w:sz="2" w:space="0"/>
              <w:right w:val="single" w:color="000000" w:sz="2" w:space="0"/>
            </w:tcBorders>
            <w:tcW w:w="1198"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工业</w:t>
            </w:r>
            <w:r/>
          </w:p>
        </w:tc>
        <w:tc>
          <w:tcPr>
            <w:tcBorders>
              <w:top w:val="single" w:color="000000" w:sz="2" w:space="0"/>
              <w:left w:val="single" w:color="000000" w:sz="2" w:space="0"/>
              <w:bottom w:val="single" w:color="000000" w:sz="2" w:space="0"/>
              <w:right w:val="single" w:color="000000" w:sz="2" w:space="0"/>
            </w:tcBorders>
            <w:tcW w:w="831"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货物</w:t>
            </w:r>
            <w:r/>
          </w:p>
        </w:tc>
        <w:tc>
          <w:tcPr>
            <w:tcBorders>
              <w:top w:val="single" w:color="000000" w:sz="2" w:space="0"/>
              <w:left w:val="single" w:color="000000" w:sz="2" w:space="0"/>
              <w:bottom w:val="single" w:color="000000" w:sz="2" w:space="0"/>
              <w:right w:val="single" w:color="000000" w:sz="6" w:space="0"/>
            </w:tcBorders>
            <w:tcW w:w="1077"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r>
            <w:r/>
          </w:p>
        </w:tc>
      </w:tr>
    </w:tbl>
    <w:p>
      <w:pPr>
        <w:ind w:firstLine="480"/>
        <w:spacing w:line="288" w:lineRule="auto"/>
        <w:rPr>
          <w:rFonts w:hint="eastAsia" w:ascii="宋体" w:hAnsi="宋体" w:cs="宋体"/>
          <w:color w:val="000000"/>
          <w:sz w:val="24"/>
        </w:rPr>
      </w:pPr>
      <w:r>
        <w:rPr>
          <w:rFonts w:hint="eastAsia" w:ascii="宋体" w:hAnsi="宋体" w:cs="宋体"/>
          <w:color w:val="000000"/>
          <w:sz w:val="24"/>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四、拟采购标的需要满足的技术、商务要求</w:t>
      </w:r>
      <w:r/>
    </w:p>
    <w:p>
      <w:pPr>
        <w:ind w:firstLine="420"/>
        <w:spacing w:line="288" w:lineRule="auto"/>
        <w:rPr>
          <w:rFonts w:hint="eastAsia" w:ascii="宋体" w:hAnsi="宋体" w:cs="宋体"/>
          <w:b/>
          <w:bCs/>
          <w:szCs w:val="21"/>
        </w:rPr>
        <w:outlineLvl w:val="1"/>
      </w:pPr>
      <w:r>
        <w:rPr>
          <w:rFonts w:hint="eastAsia" w:ascii="宋体" w:hAnsi="宋体" w:cs="宋体"/>
          <w:b/>
          <w:bCs/>
          <w:szCs w:val="21"/>
        </w:rPr>
        <w:t xml:space="preserve">（一）技术要求</w:t>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62"/>
        <w:gridCol w:w="1528"/>
        <w:gridCol w:w="6410"/>
      </w:tblGrid>
      <w:tr>
        <w:trPr>
          <w:jc w:val="center"/>
          <w:trHeight w:val="23"/>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rPr>
                <w:rFonts w:hint="eastAsia" w:ascii="宋体" w:hAnsi="宋体"/>
                <w:bCs/>
              </w:rPr>
            </w:pPr>
            <w:r>
              <w:rPr>
                <w:rFonts w:hint="eastAsia" w:ascii="宋体" w:hAnsi="宋体"/>
                <w:bCs/>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hint="eastAsia" w:ascii="宋体" w:hAnsi="宋体"/>
                <w:bCs/>
              </w:rPr>
            </w:pPr>
            <w:r>
              <w:rPr>
                <w:rFonts w:hint="eastAsia" w:ascii="宋体" w:hAnsi="宋体"/>
                <w:bCs/>
              </w:rPr>
              <w:t xml:space="preserve">产品名称</w:t>
            </w:r>
            <w:r/>
          </w:p>
        </w:tc>
        <w:tc>
          <w:tcPr>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center"/>
              <w:rPr>
                <w:rFonts w:hint="eastAsia" w:ascii="宋体" w:hAnsi="宋体"/>
                <w:bCs/>
              </w:rPr>
            </w:pPr>
            <w:r>
              <w:rPr>
                <w:rFonts w:hint="eastAsia" w:ascii="宋体" w:hAnsi="宋体"/>
                <w:bCs/>
              </w:rPr>
              <w:t xml:space="preserve">功能、性能、配置不低于以下要求</w:t>
            </w:r>
            <w:r/>
          </w:p>
        </w:tc>
      </w:tr>
      <w:tr>
        <w:trPr>
          <w:jc w:val="center"/>
          <w:trHeight w:val="23"/>
        </w:trPr>
        <w:tc>
          <w:tcPr>
            <w:tcBorders>
              <w:top w:val="single" w:color="000000" w:sz="4" w:space="0"/>
              <w:left w:val="single" w:color="000000" w:sz="4" w:space="0"/>
              <w:bottom w:val="single" w:color="auto" w:sz="4" w:space="0"/>
              <w:right w:val="single" w:color="000000" w:sz="4" w:space="0"/>
            </w:tcBorders>
            <w:tcW w:w="562" w:type="dxa"/>
            <w:vAlign w:val="center"/>
            <w:textDirection w:val="lrTb"/>
            <w:noWrap w:val="false"/>
          </w:tcPr>
          <w:p>
            <w:pPr>
              <w:jc w:val="center"/>
              <w:rPr>
                <w:rFonts w:hint="eastAsia" w:ascii="宋体" w:hAnsi="宋体"/>
              </w:rPr>
            </w:pPr>
            <w:r>
              <w:rPr>
                <w:rFonts w:hint="eastAsia" w:ascii="宋体" w:hAnsi="宋体"/>
                <w:bCs/>
              </w:rPr>
              <w:t xml:space="preserve">1</w:t>
            </w:r>
            <w:r/>
          </w:p>
        </w:tc>
        <w:tc>
          <w:tcPr>
            <w:tcBorders>
              <w:top w:val="single" w:color="000000" w:sz="4" w:space="0"/>
              <w:left w:val="single" w:color="000000" w:sz="4" w:space="0"/>
              <w:bottom w:val="single" w:color="auto" w:sz="4" w:space="0"/>
              <w:right w:val="single" w:color="000000" w:sz="4" w:space="0"/>
            </w:tcBorders>
            <w:tcW w:w="1528" w:type="dxa"/>
            <w:vAlign w:val="center"/>
            <w:textDirection w:val="lrTb"/>
            <w:noWrap w:val="false"/>
          </w:tcPr>
          <w:p>
            <w:pPr>
              <w:rPr>
                <w:rFonts w:hint="eastAsia" w:ascii="宋体" w:hAnsi="宋体"/>
              </w:rPr>
            </w:pPr>
            <w:r/>
            <w:bookmarkStart w:id="69" w:name="OLE_LINK34"/>
            <w:r>
              <w:rPr>
                <w:rFonts w:hint="eastAsia" w:ascii="宋体" w:hAnsi="宋体"/>
                <w:bCs/>
              </w:rPr>
              <w:t xml:space="preserve">单人塑钢可调节课桌椅</w:t>
            </w:r>
            <w:bookmarkEnd w:id="69"/>
            <w:r/>
            <w:r/>
          </w:p>
        </w:tc>
        <w:tc>
          <w:tcPr>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rPr>
                <w:rFonts w:hint="eastAsia" w:ascii="宋体" w:hAnsi="宋体"/>
                <w:bCs/>
                <w:szCs w:val="21"/>
              </w:rPr>
            </w:pPr>
            <w:r>
              <w:rPr>
                <w:rFonts w:hint="eastAsia" w:ascii="宋体" w:hAnsi="宋体"/>
                <w:bCs/>
                <w:szCs w:val="21"/>
              </w:rPr>
              <w:t xml:space="preserve">1、规格：桌长（600-650mm）×宽（400-450mm）×H（高度）mm，椅长（400-430mm）×宽（365-380mm）×H（高度）mm。</w:t>
            </w:r>
            <w:r/>
          </w:p>
          <w:p>
            <w:pPr>
              <w:rPr>
                <w:rFonts w:hint="eastAsia" w:ascii="宋体" w:hAnsi="宋体"/>
                <w:bCs/>
                <w:szCs w:val="21"/>
              </w:rPr>
            </w:pPr>
            <w:r>
              <w:rPr>
                <w:rFonts w:hint="eastAsia" w:ascii="宋体" w:hAnsi="宋体"/>
                <w:bCs/>
                <w:szCs w:val="21"/>
              </w:rPr>
              <w:t xml:space="preserve">2、桌面板：采用环保ABS塑料加工制作，桌面厚度</w:t>
            </w:r>
            <w:r>
              <w:rPr>
                <w:rFonts w:hint="eastAsia" w:ascii="宋体" w:hAnsi="宋体"/>
                <w:szCs w:val="21"/>
              </w:rPr>
              <w:t xml:space="preserve">25</w:t>
            </w:r>
            <w:r>
              <w:rPr>
                <w:rFonts w:hint="eastAsia" w:ascii="宋体" w:hAnsi="宋体"/>
                <w:bCs/>
                <w:szCs w:val="21"/>
              </w:rPr>
              <w:t xml:space="preserve">（±2）mm。桌面底部设有不少于3根承重钢管，规格25mm×12mm×壁厚1.2mm并与桌面底部平齐，由</w:t>
            </w:r>
            <w:r>
              <w:rPr>
                <w:rFonts w:hint="eastAsia" w:ascii="宋体" w:hAnsi="宋体"/>
                <w:bCs/>
                <w:szCs w:val="21"/>
              </w:rPr>
              <w:t xml:space="preserve">螺丝锁付于</w:t>
            </w:r>
            <w:r>
              <w:rPr>
                <w:rFonts w:hint="eastAsia" w:ascii="宋体" w:hAnsi="宋体"/>
                <w:bCs/>
                <w:szCs w:val="21"/>
              </w:rPr>
              <w:t xml:space="preserve">面板底部。桌面板前端设置</w:t>
            </w:r>
            <w:r>
              <w:rPr>
                <w:rFonts w:hint="eastAsia" w:ascii="宋体" w:hAnsi="宋体"/>
                <w:bCs/>
                <w:szCs w:val="21"/>
              </w:rPr>
              <w:t xml:space="preserve">一冂</w:t>
            </w:r>
            <w:r>
              <w:rPr>
                <w:rFonts w:hint="eastAsia" w:ascii="宋体" w:hAnsi="宋体"/>
                <w:bCs/>
                <w:szCs w:val="21"/>
              </w:rPr>
              <w:t xml:space="preserve">字型防滑落</w:t>
            </w:r>
            <w:r>
              <w:rPr>
                <w:rFonts w:hint="eastAsia" w:ascii="宋体" w:hAnsi="宋体"/>
                <w:bCs/>
                <w:szCs w:val="21"/>
              </w:rPr>
              <w:t xml:space="preserve">凸</w:t>
            </w:r>
            <w:r>
              <w:rPr>
                <w:rFonts w:hint="eastAsia" w:ascii="宋体" w:hAnsi="宋体"/>
                <w:bCs/>
                <w:szCs w:val="21"/>
              </w:rPr>
              <w:t xml:space="preserve">条，四周无毛刺，靠胸前处为内弧造型。</w:t>
            </w:r>
            <w:r/>
          </w:p>
          <w:p>
            <w:pPr>
              <w:rPr>
                <w:rFonts w:hint="eastAsia" w:ascii="宋体" w:hAnsi="宋体"/>
                <w:bCs/>
                <w:szCs w:val="21"/>
              </w:rPr>
            </w:pPr>
            <w:r>
              <w:rPr>
                <w:rFonts w:hint="eastAsia" w:ascii="宋体" w:hAnsi="宋体"/>
                <w:bCs/>
                <w:szCs w:val="21"/>
              </w:rPr>
              <w:t xml:space="preserve">3、课桌为单斗结构。</w:t>
            </w:r>
            <w:r>
              <w:rPr>
                <w:rFonts w:hint="eastAsia" w:ascii="宋体" w:hAnsi="宋体"/>
                <w:szCs w:val="21"/>
              </w:rPr>
              <w:t xml:space="preserve">桌斗下沿距桌面高度不大于130mm。</w:t>
            </w:r>
            <w:r>
              <w:rPr>
                <w:rFonts w:hint="eastAsia" w:ascii="宋体" w:hAnsi="宋体"/>
                <w:bCs/>
                <w:szCs w:val="21"/>
              </w:rPr>
              <w:t xml:space="preserve">桌</w:t>
            </w:r>
            <w:r>
              <w:rPr>
                <w:rFonts w:hint="eastAsia" w:ascii="宋体" w:hAnsi="宋体"/>
                <w:bCs/>
                <w:szCs w:val="21"/>
              </w:rPr>
              <w:t xml:space="preserve">斗采用</w:t>
            </w:r>
            <w:r>
              <w:rPr>
                <w:rFonts w:hint="eastAsia" w:ascii="宋体" w:hAnsi="宋体"/>
                <w:bCs/>
                <w:szCs w:val="21"/>
              </w:rPr>
              <w:t xml:space="preserve">环保PP塑料加工制作。桌斗外径尺寸：550（±5）mm×360（±5）mm，内径尺寸：445（±5）mm×335（±5）mm。功能：桌斗底部有排水槽缝设计，桌斗前端的下方设置有一笔槽，笔槽有排水勾缝设计。</w:t>
            </w:r>
            <w:r/>
          </w:p>
          <w:p>
            <w:pPr>
              <w:rPr>
                <w:rFonts w:hint="eastAsia" w:ascii="宋体" w:hAnsi="宋体"/>
                <w:bCs/>
                <w:szCs w:val="21"/>
              </w:rPr>
            </w:pPr>
            <w:r>
              <w:rPr>
                <w:rFonts w:hint="eastAsia" w:ascii="宋体" w:hAnsi="宋体"/>
                <w:szCs w:val="21"/>
              </w:rPr>
              <w:t xml:space="preserve">4、桌体钢架：采用椭圆形冷轧钢管、方管亮光钢管组合焊接而成，管材壁厚不小于1.2mm，管材焊接采用二氧化碳保护焊，并采用满焊工艺，桌腿之间采用椭圆形钢管加</w:t>
            </w:r>
            <w:r>
              <w:rPr>
                <w:rFonts w:hint="eastAsia" w:ascii="宋体" w:hAnsi="宋体"/>
                <w:szCs w:val="21"/>
              </w:rPr>
              <w:t xml:space="preserve">焊横档成</w:t>
            </w:r>
            <w:r>
              <w:rPr>
                <w:rFonts w:hint="eastAsia" w:ascii="宋体" w:hAnsi="宋体"/>
                <w:szCs w:val="21"/>
              </w:rPr>
              <w:t xml:space="preserve">外弧形，以保证其横向稳定。桌钢架：</w:t>
            </w:r>
            <w:r>
              <w:rPr>
                <w:rFonts w:hint="eastAsia" w:ascii="宋体" w:hAnsi="宋体"/>
                <w:szCs w:val="21"/>
              </w:rPr>
              <w:t xml:space="preserve">着地管</w:t>
            </w:r>
            <w:r>
              <w:rPr>
                <w:rFonts w:hint="eastAsia" w:ascii="宋体" w:hAnsi="宋体"/>
                <w:szCs w:val="21"/>
              </w:rPr>
              <w:t xml:space="preserve">30mm×60mm×壁厚1.2mm椭圆管、立管30mm×60mm× 壁厚1.2mm椭圆管、Y型支架20mm×40mm×壁厚1.5mm椭圆管、横拉管为20mm×40mm×壁厚1.2mm椭圆管，横拉管焊接工艺制作。调节管为25mm×50mm×壁厚1.2mm椭圆管。</w:t>
            </w:r>
            <w:r>
              <w:rPr>
                <w:rFonts w:hint="eastAsia" w:ascii="宋体" w:hAnsi="宋体"/>
                <w:szCs w:val="21"/>
              </w:rPr>
              <w:t xml:space="preserve">椅体钢架</w:t>
            </w:r>
            <w:r>
              <w:rPr>
                <w:rFonts w:hint="eastAsia" w:ascii="宋体" w:hAnsi="宋体"/>
                <w:szCs w:val="21"/>
              </w:rPr>
              <w:t xml:space="preserve">：采用椭圆形冷轧钢管、方管亮光钢管组合焊接而成，管材壁厚不小于1.2mm，管材焊接采用二氧化碳保护焊，并采用满焊工艺，椅钢架</w:t>
            </w:r>
            <w:r>
              <w:rPr>
                <w:rFonts w:hint="eastAsia" w:ascii="宋体" w:hAnsi="宋体"/>
                <w:szCs w:val="21"/>
              </w:rPr>
              <w:t xml:space="preserve">着地管</w:t>
            </w:r>
            <w:r>
              <w:rPr>
                <w:rFonts w:hint="eastAsia" w:ascii="宋体" w:hAnsi="宋体"/>
                <w:szCs w:val="21"/>
              </w:rPr>
              <w:t xml:space="preserve">30mm×60mm×壁厚1.2mm椭圆管，立管30mm×60mm×壁厚1.2mm椭圆管，横拉管为20mm×40mm×壁厚1.2mm椭圆管，横拉管采用焊接工艺制作。调节管25mm×50mm×壁厚1.2mm椭圆管；座板下加焊两根16mm×32mm×壁厚1.5mm椭圆承重管，椅背管为20mm×40mm×壁厚1.5mm椭圆管。桌子下需设有书包网，规格480mm×170mm×130mm，上</w:t>
            </w:r>
            <w:r>
              <w:rPr>
                <w:rFonts w:hint="eastAsia" w:ascii="宋体" w:hAnsi="宋体"/>
                <w:szCs w:val="21"/>
              </w:rPr>
              <w:t xml:space="preserve">筐采用</w:t>
            </w:r>
            <w:r>
              <w:rPr>
                <w:rFonts w:hint="eastAsia" w:ascii="宋体" w:hAnsi="宋体"/>
                <w:szCs w:val="21"/>
              </w:rPr>
              <w:t xml:space="preserve">≥φ13mm壁厚1.2圆管，其余采用≥φ4.5mm钢筋焊接而成，横档≥2根，</w:t>
            </w:r>
            <w:r>
              <w:rPr>
                <w:rFonts w:hint="eastAsia" w:ascii="宋体" w:hAnsi="宋体"/>
                <w:szCs w:val="21"/>
              </w:rPr>
              <w:t xml:space="preserve">竖档</w:t>
            </w:r>
            <w:r>
              <w:rPr>
                <w:rFonts w:hint="eastAsia" w:ascii="宋体" w:hAnsi="宋体"/>
                <w:szCs w:val="21"/>
              </w:rPr>
              <w:t xml:space="preserve">≥10根。</w:t>
            </w:r>
            <w:r/>
          </w:p>
          <w:p>
            <w:pPr>
              <w:rPr>
                <w:rFonts w:hint="eastAsia" w:ascii="宋体" w:hAnsi="宋体"/>
                <w:szCs w:val="21"/>
              </w:rPr>
            </w:pPr>
            <w:r>
              <w:rPr>
                <w:rFonts w:hint="eastAsia" w:ascii="宋体" w:hAnsi="宋体"/>
                <w:szCs w:val="21"/>
              </w:rPr>
              <w:t xml:space="preserve">5、可调节课桌椅高度要求：</w:t>
            </w:r>
            <w:r>
              <w:rPr>
                <w:rFonts w:hint="eastAsia" w:ascii="宋体" w:hAnsi="宋体"/>
                <w:szCs w:val="21"/>
              </w:rPr>
              <w:t xml:space="preserve">桌高规格</w:t>
            </w:r>
            <w:r>
              <w:rPr>
                <w:rFonts w:hint="eastAsia" w:ascii="宋体" w:hAnsi="宋体"/>
                <w:szCs w:val="21"/>
              </w:rPr>
              <w:t xml:space="preserve">共5个档位，每档30mm；</w:t>
            </w:r>
            <w:r>
              <w:rPr>
                <w:rFonts w:hint="eastAsia" w:ascii="宋体" w:hAnsi="宋体"/>
                <w:szCs w:val="21"/>
              </w:rPr>
              <w:t xml:space="preserve">椅高规格</w:t>
            </w:r>
            <w:r>
              <w:rPr>
                <w:rFonts w:hint="eastAsia" w:ascii="宋体" w:hAnsi="宋体"/>
                <w:szCs w:val="21"/>
              </w:rPr>
              <w:t xml:space="preserve">：共5个档位，每档20mm，升降方式采用不锈钢螺杆+塑料缓震立柱升降，升降管外侧根据实际高度附有永久性刻度标识，可实时观测升降高度情况。</w:t>
            </w:r>
            <w:r/>
          </w:p>
          <w:p>
            <w:pPr>
              <w:rPr>
                <w:rFonts w:hint="eastAsia" w:ascii="宋体" w:hAnsi="宋体"/>
                <w:bCs/>
                <w:szCs w:val="21"/>
              </w:rPr>
            </w:pPr>
            <w:r>
              <w:rPr>
                <w:rFonts w:hint="eastAsia" w:ascii="宋体" w:hAnsi="宋体"/>
                <w:bCs/>
                <w:szCs w:val="21"/>
              </w:rPr>
              <w:t xml:space="preserve">6、椅面板后倾0-2度，靠背点以上应向后倾斜，与垂直面之间呈6-12度。椅面、靠背均采用</w:t>
            </w:r>
            <w:r>
              <w:rPr>
                <w:rFonts w:hint="eastAsia" w:ascii="宋体" w:hAnsi="宋体"/>
                <w:szCs w:val="21"/>
              </w:rPr>
              <w:t xml:space="preserve">全新料</w:t>
            </w:r>
            <w:r>
              <w:rPr>
                <w:rFonts w:hint="eastAsia" w:ascii="宋体" w:hAnsi="宋体"/>
                <w:bCs/>
                <w:szCs w:val="21"/>
              </w:rPr>
              <w:t xml:space="preserve">环保PP塑料加工制作。</w:t>
            </w:r>
            <w:r>
              <w:rPr>
                <w:rFonts w:hint="eastAsia" w:ascii="宋体" w:hAnsi="宋体"/>
                <w:szCs w:val="21"/>
              </w:rPr>
              <w:t xml:space="preserve">靠背设计有曲线弧度，能很服帖的包覆支撑着正在成长中学生的背部脊椎，使其免于侧弯。坐垫中间有20MM的内凹漩涡设计，能让学生整个臀部坐在内凹处，借此可分散上半身的所有重量，使学生在学习时更舒服，更健康的成</w:t>
            </w:r>
            <w:r>
              <w:rPr>
                <w:rFonts w:hint="eastAsia" w:ascii="宋体" w:hAnsi="宋体"/>
                <w:szCs w:val="21"/>
              </w:rPr>
              <w:t xml:space="preserve">长，此将可</w:t>
            </w:r>
            <w:r>
              <w:rPr>
                <w:rFonts w:hint="eastAsia" w:ascii="宋体" w:hAnsi="宋体"/>
                <w:szCs w:val="21"/>
              </w:rPr>
              <w:t xml:space="preserve">大大的舒缓双脚的受力及不自主的摇晃。</w:t>
            </w:r>
            <w:r/>
          </w:p>
          <w:p>
            <w:pPr>
              <w:rPr>
                <w:rFonts w:hint="eastAsia" w:ascii="宋体" w:hAnsi="宋体"/>
                <w:bCs/>
                <w:szCs w:val="21"/>
              </w:rPr>
            </w:pPr>
            <w:r>
              <w:rPr>
                <w:rFonts w:hint="eastAsia" w:ascii="宋体" w:hAnsi="宋体"/>
                <w:bCs/>
                <w:szCs w:val="21"/>
              </w:rPr>
              <w:t xml:space="preserve">7、金属桌椅腿的脚</w:t>
            </w:r>
            <w:r>
              <w:rPr>
                <w:rFonts w:hint="eastAsia" w:ascii="宋体" w:hAnsi="宋体"/>
                <w:bCs/>
                <w:szCs w:val="21"/>
              </w:rPr>
              <w:t xml:space="preserve">套使用</w:t>
            </w:r>
            <w:r>
              <w:rPr>
                <w:rFonts w:hint="eastAsia" w:ascii="宋体" w:hAnsi="宋体"/>
                <w:bCs/>
                <w:szCs w:val="21"/>
              </w:rPr>
              <w:t xml:space="preserve">环保PP塑料注塑成形，厚度不小于3mm。桌椅</w:t>
            </w:r>
            <w:r>
              <w:rPr>
                <w:rFonts w:hint="eastAsia" w:ascii="宋体" w:hAnsi="宋体"/>
                <w:bCs/>
                <w:szCs w:val="21"/>
              </w:rPr>
              <w:t xml:space="preserve">腿脚套需打孔</w:t>
            </w:r>
            <w:r>
              <w:rPr>
                <w:rFonts w:hint="eastAsia" w:ascii="宋体" w:hAnsi="宋体"/>
                <w:bCs/>
                <w:szCs w:val="21"/>
              </w:rPr>
              <w:t xml:space="preserve">+铆钉固定</w:t>
            </w:r>
            <w:r>
              <w:rPr>
                <w:rFonts w:hint="eastAsia" w:ascii="宋体" w:hAnsi="宋体"/>
                <w:bCs/>
                <w:szCs w:val="21"/>
              </w:rPr>
              <w:t xml:space="preserve">或自攻螺丝</w:t>
            </w:r>
            <w:r>
              <w:rPr>
                <w:rFonts w:hint="eastAsia" w:ascii="宋体" w:hAnsi="宋体"/>
                <w:bCs/>
                <w:szCs w:val="21"/>
              </w:rPr>
              <w:t xml:space="preserve">加固，防止脱落；落地处有螺旋调节脚垫。</w:t>
            </w:r>
            <w:r/>
          </w:p>
          <w:p>
            <w:pPr>
              <w:rPr>
                <w:rFonts w:hint="eastAsia" w:ascii="宋体" w:hAnsi="宋体"/>
                <w:bCs/>
                <w:szCs w:val="21"/>
              </w:rPr>
            </w:pPr>
            <w:r>
              <w:rPr>
                <w:rFonts w:hint="eastAsia" w:ascii="宋体" w:hAnsi="宋体"/>
                <w:bCs/>
                <w:szCs w:val="21"/>
              </w:rPr>
              <w:t xml:space="preserve">8、左右两侧各配有与桌斗同色的挂钩，</w:t>
            </w:r>
            <w:r>
              <w:rPr>
                <w:rFonts w:hint="eastAsia" w:ascii="宋体" w:hAnsi="宋体"/>
                <w:szCs w:val="21"/>
              </w:rPr>
              <w:t xml:space="preserve">不许用螺丝锁附</w:t>
            </w:r>
            <w:r>
              <w:rPr>
                <w:rFonts w:hint="eastAsia" w:ascii="宋体" w:hAnsi="宋体"/>
                <w:bCs/>
                <w:szCs w:val="21"/>
              </w:rPr>
              <w:t xml:space="preserve">，挂钩挂重物的垂直静承载力不小于500N，钩端不超过桌侧缘之外。</w:t>
            </w:r>
            <w:r/>
          </w:p>
          <w:p>
            <w:pPr>
              <w:rPr>
                <w:rFonts w:hint="eastAsia" w:ascii="宋体" w:hAnsi="宋体"/>
                <w:bCs/>
                <w:szCs w:val="21"/>
              </w:rPr>
            </w:pPr>
            <w:r>
              <w:rPr>
                <w:rFonts w:hint="eastAsia" w:ascii="宋体" w:hAnsi="宋体"/>
                <w:bCs/>
                <w:szCs w:val="21"/>
              </w:rPr>
              <w:t xml:space="preserve">9、桌椅的所有结构不得留有棱角和锋利边缝；金属表面静电喷涂塑粉。</w:t>
            </w:r>
            <w:r/>
          </w:p>
          <w:p>
            <w:pPr>
              <w:rPr>
                <w:rFonts w:hint="eastAsia" w:ascii="宋体" w:hAnsi="宋体"/>
                <w:bCs/>
                <w:szCs w:val="21"/>
              </w:rPr>
            </w:pPr>
            <w:r>
              <w:rPr>
                <w:rFonts w:hint="eastAsia" w:ascii="宋体" w:hAnsi="宋体"/>
                <w:bCs/>
                <w:szCs w:val="21"/>
              </w:rPr>
              <w:t xml:space="preserve">10、产品涉及的各类辅材和配件均是合格正品。</w:t>
            </w:r>
            <w:r/>
          </w:p>
          <w:p>
            <w:pPr>
              <w:rPr>
                <w:rFonts w:hint="eastAsia" w:ascii="宋体" w:hAnsi="宋体"/>
                <w:bCs/>
                <w:szCs w:val="21"/>
              </w:rPr>
            </w:pPr>
            <w:r>
              <w:rPr>
                <w:rFonts w:hint="eastAsia" w:ascii="宋体" w:hAnsi="宋体"/>
                <w:bCs/>
                <w:szCs w:val="21"/>
              </w:rPr>
              <w:t xml:space="preserve">11、安装要求：桌面、椅靠背、椅面等隐形安装，表面不得有铆钉</w:t>
            </w:r>
            <w:r>
              <w:rPr>
                <w:rFonts w:hint="eastAsia" w:ascii="宋体" w:hAnsi="宋体"/>
                <w:bCs/>
                <w:szCs w:val="21"/>
              </w:rPr>
              <w:t xml:space="preserve">或自攻螺丝</w:t>
            </w:r>
            <w:r>
              <w:rPr>
                <w:rFonts w:hint="eastAsia" w:ascii="宋体" w:hAnsi="宋体"/>
                <w:bCs/>
                <w:szCs w:val="21"/>
              </w:rPr>
              <w:t xml:space="preserve">等。</w:t>
            </w:r>
            <w:r/>
          </w:p>
          <w:p>
            <w:pPr>
              <w:rPr>
                <w:rFonts w:hint="eastAsia" w:ascii="宋体" w:hAnsi="宋体"/>
              </w:rPr>
            </w:pPr>
            <w:r>
              <w:rPr>
                <w:rFonts w:hint="eastAsia" w:ascii="宋体" w:hAnsi="宋体"/>
                <w:szCs w:val="21"/>
              </w:rPr>
              <w:t xml:space="preserve">12、为便于学校日常管理，需在课桌、课椅的腿上激光打印课桌椅生产日期及厂家简称</w:t>
            </w:r>
            <w:r>
              <w:rPr>
                <w:rFonts w:hint="eastAsia" w:ascii="宋体" w:hAnsi="宋体"/>
                <w:b/>
                <w:bCs/>
                <w:szCs w:val="21"/>
              </w:rPr>
              <w:t xml:space="preserve">。</w:t>
            </w:r>
            <w:r/>
          </w:p>
        </w:tc>
      </w:tr>
    </w:tbl>
    <w:p>
      <w:pPr>
        <w:pStyle w:val="717"/>
      </w:pPr>
      <w:r/>
      <w:r/>
    </w:p>
    <w:p>
      <w:pPr>
        <w:ind w:firstLine="420"/>
        <w:spacing w:line="288" w:lineRule="auto"/>
        <w:rPr>
          <w:rFonts w:hint="eastAsia" w:ascii="宋体" w:hAnsi="宋体" w:cs="宋体"/>
          <w:b/>
          <w:bCs/>
          <w:szCs w:val="21"/>
        </w:rPr>
        <w:outlineLvl w:val="1"/>
      </w:pPr>
      <w:r>
        <w:rPr>
          <w:rFonts w:hint="eastAsia" w:ascii="宋体" w:hAnsi="宋体" w:cs="宋体"/>
          <w:b/>
          <w:bCs/>
          <w:szCs w:val="21"/>
        </w:rPr>
        <w:t xml:space="preserve">★（二）商务要求</w:t>
      </w:r>
      <w:r/>
    </w:p>
    <w:p>
      <w:pPr>
        <w:pStyle w:val="717"/>
        <w:rPr>
          <w:rFonts w:ascii="宋体" w:hAnsi="宋体"/>
          <w:sz w:val="24"/>
          <w:szCs w:val="24"/>
        </w:rPr>
      </w:pPr>
      <w:r>
        <w:rPr>
          <w:rFonts w:hint="eastAsia" w:ascii="宋体" w:hAnsi="宋体"/>
          <w:sz w:val="24"/>
          <w:szCs w:val="24"/>
        </w:rPr>
        <w:t xml:space="preserve">1.报价要求</w:t>
      </w:r>
      <w:r/>
    </w:p>
    <w:p>
      <w:pPr>
        <w:pStyle w:val="717"/>
        <w:rPr>
          <w:rFonts w:ascii="宋体" w:hAnsi="宋体"/>
          <w:sz w:val="24"/>
          <w:szCs w:val="24"/>
        </w:rPr>
      </w:pPr>
      <w:r>
        <w:rPr>
          <w:rFonts w:hint="eastAsia" w:ascii="宋体" w:hAnsi="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717"/>
        <w:rPr>
          <w:rFonts w:ascii="宋体" w:hAnsi="宋体"/>
          <w:sz w:val="24"/>
          <w:szCs w:val="24"/>
        </w:rPr>
      </w:pPr>
      <w:r>
        <w:rPr>
          <w:rFonts w:hint="eastAsia" w:ascii="宋体" w:hAnsi="宋体"/>
          <w:sz w:val="24"/>
          <w:szCs w:val="24"/>
        </w:rPr>
        <w:t xml:space="preserve">（2）供应商的任何错漏、优惠、竞争性报价不得作为减轻责任、减少服务、增加收费、降低服务质量的理由。</w:t>
      </w:r>
      <w:r/>
    </w:p>
    <w:p>
      <w:pPr>
        <w:pStyle w:val="717"/>
        <w:rPr>
          <w:rFonts w:ascii="宋体" w:hAnsi="宋体"/>
          <w:sz w:val="24"/>
          <w:szCs w:val="24"/>
        </w:rPr>
      </w:pPr>
      <w:r>
        <w:rPr>
          <w:rFonts w:hint="eastAsia" w:ascii="宋体" w:hAnsi="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717"/>
        <w:rPr>
          <w:rFonts w:ascii="宋体" w:hAnsi="宋体"/>
          <w:sz w:val="24"/>
          <w:szCs w:val="24"/>
        </w:rPr>
      </w:pPr>
      <w:r>
        <w:rPr>
          <w:rFonts w:hint="eastAsia" w:ascii="宋体" w:hAnsi="宋体"/>
          <w:sz w:val="24"/>
          <w:szCs w:val="24"/>
        </w:rPr>
        <w:t xml:space="preserve">2.实施要求</w:t>
      </w:r>
      <w:r/>
    </w:p>
    <w:p>
      <w:pPr>
        <w:pStyle w:val="717"/>
        <w:rPr>
          <w:rFonts w:ascii="宋体" w:hAnsi="宋体"/>
          <w:sz w:val="24"/>
          <w:szCs w:val="24"/>
        </w:rPr>
      </w:pPr>
      <w:r>
        <w:rPr>
          <w:rFonts w:hint="eastAsia" w:ascii="宋体" w:hAnsi="宋体"/>
          <w:sz w:val="24"/>
          <w:szCs w:val="24"/>
        </w:rPr>
        <w:t xml:space="preserve">（1）质量要求</w:t>
      </w:r>
      <w:r/>
    </w:p>
    <w:p>
      <w:pPr>
        <w:pStyle w:val="717"/>
        <w:rPr>
          <w:rFonts w:ascii="宋体" w:hAnsi="宋体"/>
          <w:sz w:val="24"/>
          <w:szCs w:val="24"/>
        </w:rPr>
      </w:pPr>
      <w:r>
        <w:rPr>
          <w:rFonts w:hint="eastAsia" w:ascii="宋体" w:hAnsi="宋体"/>
          <w:sz w:val="24"/>
          <w:szCs w:val="24"/>
        </w:rPr>
        <w:t xml:space="preserve">①供应商所供产品须为正品行货、原厂封装未使用过的产品。本项目验收</w:t>
      </w:r>
      <w:r>
        <w:rPr>
          <w:rFonts w:hint="eastAsia" w:ascii="宋体" w:hAnsi="宋体"/>
          <w:sz w:val="24"/>
          <w:szCs w:val="24"/>
        </w:rPr>
        <w:t xml:space="preserve">前供应</w:t>
      </w:r>
      <w:r>
        <w:rPr>
          <w:rFonts w:hint="eastAsia" w:ascii="宋体" w:hAnsi="宋体"/>
          <w:sz w:val="24"/>
          <w:szCs w:val="24"/>
        </w:rPr>
        <w:t xml:space="preserve">商承担所有货物的保管责任。供应商安装、调试、培训完成，由采购人组织验收，检验不合格或不符合质量要求，供应商除无条件退货、返工外，还应承担交付时间违约责任。</w:t>
      </w:r>
      <w:r/>
    </w:p>
    <w:p>
      <w:pPr>
        <w:pStyle w:val="717"/>
        <w:rPr>
          <w:rFonts w:ascii="宋体" w:hAnsi="宋体"/>
          <w:sz w:val="24"/>
          <w:szCs w:val="24"/>
        </w:rPr>
      </w:pPr>
      <w:r>
        <w:rPr>
          <w:rFonts w:hint="eastAsia" w:ascii="宋体" w:hAnsi="宋体"/>
          <w:sz w:val="24"/>
          <w:szCs w:val="24"/>
        </w:rPr>
        <w:t xml:space="preserve">②供应</w:t>
      </w:r>
      <w:r>
        <w:rPr>
          <w:rFonts w:hint="eastAsia" w:ascii="宋体" w:hAnsi="宋体"/>
          <w:sz w:val="24"/>
          <w:szCs w:val="24"/>
        </w:rPr>
        <w:t xml:space="preserve">商按照</w:t>
      </w:r>
      <w:r>
        <w:rPr>
          <w:rFonts w:hint="eastAsia" w:ascii="宋体" w:hAnsi="宋体"/>
          <w:sz w:val="24"/>
          <w:szCs w:val="24"/>
        </w:rPr>
        <w:t xml:space="preserve">投标文件响应内容提供的服务承诺及实施方案等是真实的，一旦由专家或者采购人或者产品到货后或者使用中发现技术指标、产品资料、服务承诺等与投标文件不符，采购人有权对不满足要求的供应商视为虚假应标，按无效投标处理。</w:t>
      </w:r>
      <w:r/>
    </w:p>
    <w:p>
      <w:pPr>
        <w:pStyle w:val="717"/>
        <w:rPr>
          <w:rFonts w:ascii="宋体" w:hAnsi="宋体"/>
          <w:sz w:val="24"/>
          <w:szCs w:val="24"/>
        </w:rPr>
      </w:pPr>
      <w:r>
        <w:rPr>
          <w:rFonts w:hint="eastAsia" w:ascii="宋体" w:hAnsi="宋体"/>
          <w:sz w:val="24"/>
          <w:szCs w:val="24"/>
        </w:rPr>
        <w:t xml:space="preserve">③供应商提供的货物未达到投标文件响应要求或工期延误，对采购人造成损失的，由供应商承担一切责任，并依据合同条款赔偿所造成的损失。</w:t>
      </w:r>
      <w:r/>
    </w:p>
    <w:p>
      <w:pPr>
        <w:pStyle w:val="717"/>
        <w:rPr>
          <w:rFonts w:ascii="宋体" w:hAnsi="宋体"/>
          <w:sz w:val="24"/>
          <w:szCs w:val="24"/>
        </w:rPr>
      </w:pPr>
      <w:r>
        <w:rPr>
          <w:rFonts w:hint="eastAsia" w:ascii="宋体" w:hAnsi="宋体"/>
          <w:sz w:val="24"/>
          <w:szCs w:val="24"/>
        </w:rPr>
        <w:t xml:space="preserve">（2）验收要求</w:t>
      </w:r>
      <w:r/>
    </w:p>
    <w:p>
      <w:pPr>
        <w:pStyle w:val="717"/>
        <w:rPr>
          <w:rFonts w:ascii="宋体" w:hAnsi="宋体"/>
          <w:sz w:val="24"/>
          <w:szCs w:val="24"/>
        </w:rPr>
      </w:pPr>
      <w:r>
        <w:rPr>
          <w:rFonts w:hint="eastAsia" w:ascii="宋体" w:hAnsi="宋体"/>
          <w:sz w:val="24"/>
          <w:szCs w:val="24"/>
        </w:rPr>
        <w:t xml:space="preserve">①项目实施完成，供应商应完成文档整理，竣工文档是验收的必要条件。</w:t>
      </w:r>
      <w:r/>
    </w:p>
    <w:p>
      <w:pPr>
        <w:pStyle w:val="717"/>
        <w:rPr>
          <w:rFonts w:ascii="宋体" w:hAnsi="宋体"/>
          <w:sz w:val="24"/>
          <w:szCs w:val="24"/>
        </w:rPr>
      </w:pPr>
      <w:r>
        <w:rPr>
          <w:rFonts w:hint="eastAsia" w:ascii="宋体" w:hAnsi="宋体"/>
          <w:sz w:val="24"/>
          <w:szCs w:val="24"/>
        </w:rPr>
        <w:t xml:space="preserve">②所供货物必须是全新的，原装正品，完全符合国家规定的质量标准。因产品质量或安装不当导致验收不合格，应及时处理直至验收合格，期间产生的一切费用由供应商承担。</w:t>
      </w:r>
      <w:r/>
    </w:p>
    <w:p>
      <w:pPr>
        <w:pStyle w:val="717"/>
        <w:rPr>
          <w:rFonts w:ascii="宋体" w:hAnsi="宋体"/>
          <w:sz w:val="24"/>
          <w:szCs w:val="24"/>
        </w:rPr>
      </w:pPr>
      <w:r>
        <w:rPr>
          <w:rFonts w:hint="eastAsia" w:ascii="宋体" w:hAnsi="宋体"/>
          <w:sz w:val="24"/>
          <w:szCs w:val="24"/>
        </w:rPr>
        <w:t xml:space="preserve">（3）质保（维保）及售后要求</w:t>
      </w:r>
      <w:r/>
    </w:p>
    <w:p>
      <w:pPr>
        <w:pStyle w:val="717"/>
        <w:rPr>
          <w:rFonts w:ascii="宋体" w:hAnsi="宋体"/>
          <w:sz w:val="24"/>
          <w:szCs w:val="24"/>
        </w:rPr>
      </w:pPr>
      <w:r>
        <w:rPr>
          <w:rFonts w:hint="eastAsia" w:ascii="宋体" w:hAnsi="宋体"/>
          <w:sz w:val="24"/>
          <w:szCs w:val="24"/>
        </w:rPr>
        <w:t xml:space="preserve">①供应商提供项目整体质保；质保期自验收报告签字确认日起为准。（质</w:t>
      </w:r>
      <w:r>
        <w:rPr>
          <w:rFonts w:hint="eastAsia" w:ascii="宋体" w:hAnsi="宋体"/>
          <w:sz w:val="24"/>
          <w:szCs w:val="24"/>
        </w:rPr>
        <w:t xml:space="preserve">保承诺</w:t>
      </w:r>
      <w:r>
        <w:rPr>
          <w:rFonts w:hint="eastAsia" w:ascii="宋体" w:hAnsi="宋体"/>
          <w:sz w:val="24"/>
          <w:szCs w:val="24"/>
        </w:rPr>
        <w:t xml:space="preserve">时间以供应商投标文件中质</w:t>
      </w:r>
      <w:r>
        <w:rPr>
          <w:rFonts w:hint="eastAsia" w:ascii="宋体" w:hAnsi="宋体"/>
          <w:sz w:val="24"/>
          <w:szCs w:val="24"/>
        </w:rPr>
        <w:t xml:space="preserve">保承诺</w:t>
      </w:r>
      <w:r>
        <w:rPr>
          <w:rFonts w:hint="eastAsia" w:ascii="宋体" w:hAnsi="宋体"/>
          <w:sz w:val="24"/>
          <w:szCs w:val="24"/>
        </w:rPr>
        <w:t xml:space="preserve">书年限为准。）</w:t>
      </w:r>
      <w:r/>
    </w:p>
    <w:p>
      <w:pPr>
        <w:pStyle w:val="717"/>
        <w:rPr>
          <w:rFonts w:ascii="宋体" w:hAnsi="宋体"/>
          <w:sz w:val="24"/>
          <w:szCs w:val="24"/>
        </w:rPr>
      </w:pPr>
      <w:r>
        <w:rPr>
          <w:rFonts w:hint="eastAsia" w:ascii="宋体" w:hAnsi="宋体"/>
          <w:sz w:val="24"/>
          <w:szCs w:val="24"/>
        </w:rPr>
        <w:t xml:space="preserve">②当设备发生故障时，供应商在保修期内应向采购人提供所有设备、材料和劳工维修处理，报修时4小时内到达现场、24小时内无法修复须提供备件。 </w:t>
      </w:r>
      <w:r/>
    </w:p>
    <w:p>
      <w:pPr>
        <w:pStyle w:val="717"/>
        <w:rPr>
          <w:rFonts w:ascii="宋体" w:hAnsi="宋体"/>
          <w:sz w:val="24"/>
          <w:szCs w:val="24"/>
        </w:rPr>
      </w:pPr>
      <w:r>
        <w:rPr>
          <w:rFonts w:hint="eastAsia" w:ascii="宋体" w:hAnsi="宋体"/>
          <w:sz w:val="24"/>
          <w:szCs w:val="24"/>
        </w:rPr>
        <w:t xml:space="preserve">3.付款条件</w:t>
      </w:r>
      <w:r/>
    </w:p>
    <w:p>
      <w:pPr>
        <w:pStyle w:val="717"/>
        <w:rPr>
          <w:rFonts w:ascii="宋体" w:hAnsi="宋体"/>
          <w:sz w:val="24"/>
          <w:szCs w:val="24"/>
        </w:rPr>
      </w:pPr>
      <w:r>
        <w:rPr>
          <w:rFonts w:hint="eastAsia" w:ascii="宋体" w:hAnsi="宋体"/>
          <w:sz w:val="24"/>
          <w:szCs w:val="24"/>
        </w:rPr>
        <w:t xml:space="preserve">以第五章合同文本内容为准。</w:t>
      </w:r>
      <w:r/>
    </w:p>
    <w:p>
      <w:pPr>
        <w:ind w:firstLine="240"/>
        <w:rPr>
          <w:rFonts w:ascii="宋体" w:hAnsi="宋体"/>
          <w:sz w:val="24"/>
        </w:rPr>
      </w:pPr>
      <w:r>
        <w:rPr>
          <w:rFonts w:hint="eastAsia" w:ascii="宋体" w:hAnsi="宋体"/>
          <w:sz w:val="24"/>
        </w:rPr>
        <w:t xml:space="preserve">4.交付时间及地点</w:t>
      </w:r>
      <w:r/>
    </w:p>
    <w:p>
      <w:pPr>
        <w:pStyle w:val="717"/>
        <w:rPr>
          <w:rFonts w:ascii="宋体" w:hAnsi="宋体"/>
          <w:sz w:val="24"/>
          <w:szCs w:val="24"/>
        </w:rPr>
      </w:pPr>
      <w:r>
        <w:rPr>
          <w:rFonts w:hint="eastAsia" w:ascii="宋体" w:hAnsi="宋体"/>
          <w:sz w:val="24"/>
          <w:szCs w:val="24"/>
        </w:rPr>
        <w:t xml:space="preserve">（1）交付时间：合同签订之日起30日内完成所有设备供货、安装、调试、深化设计、培训并通过验收。</w:t>
      </w:r>
      <w:r/>
    </w:p>
    <w:p>
      <w:pPr>
        <w:pStyle w:val="717"/>
        <w:rPr>
          <w:rFonts w:ascii="宋体" w:hAnsi="宋体"/>
          <w:sz w:val="24"/>
          <w:szCs w:val="24"/>
        </w:rPr>
      </w:pPr>
      <w:r>
        <w:rPr>
          <w:rFonts w:hint="eastAsia" w:ascii="宋体" w:hAnsi="宋体"/>
          <w:sz w:val="24"/>
          <w:szCs w:val="24"/>
        </w:rPr>
        <w:t xml:space="preserve">（2）交付地点：采购人指定地点。</w:t>
      </w:r>
      <w:r/>
    </w:p>
    <w:p>
      <w:pPr>
        <w:pStyle w:val="717"/>
        <w:rPr>
          <w:rFonts w:ascii="宋体" w:hAnsi="宋体"/>
          <w:sz w:val="24"/>
          <w:szCs w:val="24"/>
        </w:rPr>
      </w:pPr>
      <w:r>
        <w:rPr>
          <w:rFonts w:hint="eastAsia" w:ascii="宋体" w:hAnsi="宋体"/>
          <w:sz w:val="24"/>
          <w:szCs w:val="24"/>
        </w:rPr>
        <w:t xml:space="preserve">5.</w:t>
      </w:r>
      <w:r>
        <w:rPr>
          <w:rFonts w:hint="eastAsia" w:ascii="宋体" w:hAnsi="宋体" w:cs="宋体"/>
          <w:bCs/>
          <w:color w:val="000000"/>
          <w:sz w:val="24"/>
          <w:szCs w:val="24"/>
        </w:rPr>
        <w:t xml:space="preserve"> </w:t>
      </w:r>
      <w:r>
        <w:rPr>
          <w:rFonts w:hint="eastAsia" w:ascii="宋体" w:hAnsi="宋体"/>
          <w:bCs/>
          <w:sz w:val="24"/>
          <w:szCs w:val="24"/>
        </w:rPr>
        <w:t xml:space="preserve">其他要求（提供承诺书，格式自拟）</w:t>
      </w:r>
      <w:r/>
    </w:p>
    <w:p>
      <w:pPr>
        <w:pStyle w:val="717"/>
        <w:rPr>
          <w:rFonts w:ascii="宋体" w:hAnsi="宋体"/>
          <w:sz w:val="24"/>
          <w:szCs w:val="24"/>
        </w:rPr>
      </w:pPr>
      <w:r>
        <w:rPr>
          <w:rFonts w:hint="eastAsia" w:ascii="宋体" w:hAnsi="宋体"/>
          <w:sz w:val="24"/>
          <w:szCs w:val="24"/>
        </w:rPr>
        <w:t xml:space="preserve">招标文件中要求提供证明材料的，签订合同</w:t>
      </w:r>
      <w:r>
        <w:rPr>
          <w:rFonts w:hint="eastAsia" w:ascii="宋体" w:hAnsi="宋体"/>
          <w:sz w:val="24"/>
          <w:szCs w:val="24"/>
        </w:rPr>
        <w:t xml:space="preserve">时供应</w:t>
      </w:r>
      <w:r>
        <w:rPr>
          <w:rFonts w:hint="eastAsia" w:ascii="宋体" w:hAnsi="宋体"/>
          <w:sz w:val="24"/>
          <w:szCs w:val="24"/>
        </w:rPr>
        <w:t xml:space="preserve">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717"/>
      </w:pPr>
      <w:r>
        <w:rPr>
          <w:rFonts w:hint="eastAsia" w:ascii="宋体" w:hAnsi="宋体"/>
          <w:sz w:val="24"/>
          <w:szCs w:val="24"/>
        </w:rPr>
        <w:t xml:space="preserve">招标文件评标方法与评标标准中涉及的相关证明材料，应在投标文件中提</w:t>
      </w:r>
      <w:r>
        <w:rPr>
          <w:rFonts w:hint="eastAsia"/>
          <w:highlight w:val="yellow"/>
        </w:rPr>
        <w:t xml:space="preserve">供，由评审委员会在评审现场予以确认，否则无法得到相应分值。签订合同</w:t>
      </w:r>
      <w:r>
        <w:rPr>
          <w:rFonts w:hint="eastAsia"/>
          <w:highlight w:val="yellow"/>
        </w:rPr>
        <w:t xml:space="preserve">时供应</w:t>
      </w:r>
      <w:r>
        <w:rPr>
          <w:rFonts w:hint="eastAsia"/>
          <w:highlight w:val="yellow"/>
        </w:rPr>
        <w:t xml:space="preserve">商应按采购人要求提供上述证明材料原件供采购人核验。</w:t>
      </w:r>
      <w:r/>
    </w:p>
    <w:p>
      <w:pPr>
        <w:pStyle w:val="717"/>
      </w:pPr>
      <w:r/>
      <w:r/>
    </w:p>
    <w:p>
      <w:r/>
      <w:r/>
    </w:p>
    <w:p>
      <w:pPr>
        <w:pStyle w:val="725"/>
        <w:jc w:val="both"/>
        <w:rPr>
          <w:rFonts w:hint="eastAsia" w:ascii="宋体" w:hAnsi="宋体" w:eastAsia="宋体" w:cs="黑体"/>
          <w:b w:val="0"/>
          <w:bCs w:val="0"/>
          <w:sz w:val="24"/>
        </w:rPr>
        <w:sectPr>
          <w:footerReference w:type="default" r:id="rId9"/>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eastAsia="宋体" w:cs="黑体"/>
          <w:b w:val="0"/>
          <w:bCs w:val="0"/>
          <w:sz w:val="24"/>
        </w:rPr>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第五章  合同主要条款及格式</w:t>
      </w:r>
      <w:r/>
    </w:p>
    <w:p>
      <w:pPr>
        <w:pStyle w:val="949"/>
        <w:jc w:val="center"/>
        <w:spacing w:line="288" w:lineRule="auto"/>
        <w:rPr>
          <w:rFonts w:hint="eastAsia" w:ascii="宋体" w:hAnsi="宋体" w:eastAsia="宋体" w:cs="宋体"/>
          <w:color w:val="000000" w:themeColor="text1"/>
          <w:sz w:val="24"/>
          <w:szCs w:val="24"/>
          <w:lang w:val="zh-TW" w:eastAsia="zh-TW"/>
        </w:rPr>
        <w:framePr w:wrap="auto" w:yAlign="inline"/>
      </w:pPr>
      <w:r>
        <w:rPr>
          <w:rFonts w:hint="eastAsia" w:ascii="宋体" w:hAnsi="宋体" w:eastAsia="宋体" w:cs="宋体"/>
          <w:color w:val="000000" w:themeColor="text1"/>
          <w:sz w:val="24"/>
          <w:szCs w:val="24"/>
          <w:lang w:val="zh-TW" w:eastAsia="zh-TW"/>
        </w:rPr>
        <w:t xml:space="preserve">（仅供参考，供应商可在采购人的要求下就合同文本做相应调整）</w:t>
      </w:r>
      <w:r/>
    </w:p>
    <w:p>
      <w:pPr>
        <w:ind w:firstLine="720"/>
        <w:jc w:val="center"/>
        <w:spacing w:line="288" w:lineRule="auto"/>
        <w:rPr>
          <w:rFonts w:hint="eastAsia" w:ascii="宋体" w:hAnsi="宋体" w:cs="宋体"/>
          <w:sz w:val="36"/>
          <w:szCs w:val="36"/>
          <w:lang w:val="zh-CN"/>
        </w:rPr>
      </w:pPr>
      <w:r>
        <w:rPr>
          <w:rFonts w:hint="eastAsia" w:ascii="宋体" w:hAnsi="宋体" w:cs="宋体"/>
          <w:sz w:val="36"/>
          <w:szCs w:val="36"/>
          <w:lang w:val="zh-CN"/>
        </w:rPr>
      </w:r>
      <w:r/>
    </w:p>
    <w:p>
      <w:pPr>
        <w:jc w:val="left"/>
        <w:spacing w:line="288" w:lineRule="auto"/>
        <w:widowControl/>
        <w:rPr>
          <w:rFonts w:hint="eastAsia" w:ascii="宋体" w:hAnsi="宋体" w:cs="宋体"/>
        </w:rPr>
      </w:pPr>
      <w:r>
        <w:rPr>
          <w:rFonts w:hint="eastAsia" w:ascii="宋体" w:hAnsi="宋体" w:cs="宋体"/>
          <w:sz w:val="24"/>
          <w:lang w:bidi="ar"/>
        </w:rPr>
        <w:t xml:space="preserve">合同编号：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政府采购计划号：</w:t>
      </w:r>
      <w:r/>
    </w:p>
    <w:p>
      <w:pPr>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rPr>
      </w:pPr>
      <w:r>
        <w:rPr>
          <w:rFonts w:hint="eastAsia" w:ascii="宋体" w:hAnsi="宋体" w:cs="宋体"/>
          <w:sz w:val="24"/>
          <w:lang w:bidi="ar"/>
        </w:rPr>
        <w:t xml:space="preserve">采购人：（以下简称甲方）                 供应商：（以下简称乙方） </w:t>
      </w:r>
      <w:r/>
    </w:p>
    <w:p>
      <w:pPr>
        <w:jc w:val="left"/>
        <w:spacing w:line="288" w:lineRule="auto"/>
        <w:widowControl/>
        <w:rPr>
          <w:rFonts w:hint="eastAsia" w:ascii="宋体" w:hAnsi="宋体" w:cs="宋体"/>
        </w:rPr>
      </w:pPr>
      <w:r>
        <w:rPr>
          <w:rFonts w:hint="eastAsia" w:ascii="宋体" w:hAnsi="宋体" w:cs="宋体"/>
          <w:sz w:val="24"/>
          <w:lang w:bidi="ar"/>
        </w:rPr>
        <w:t xml:space="preserve">住所地：                                 住所地：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根据《中华人民共和国政府采购法》《中华人民共和国民法典》等法律法规规定，甲乙双方经协商签订本合同。 </w:t>
      </w:r>
      <w:r/>
    </w:p>
    <w:p>
      <w:pPr>
        <w:jc w:val="left"/>
        <w:spacing w:line="288" w:lineRule="auto"/>
        <w:widowControl/>
        <w:rPr>
          <w:rFonts w:hint="eastAsia" w:ascii="宋体" w:hAnsi="宋体" w:cs="宋体"/>
        </w:rPr>
      </w:pPr>
      <w:r>
        <w:rPr>
          <w:rFonts w:hint="eastAsia" w:ascii="宋体" w:hAnsi="宋体" w:cs="宋体"/>
          <w:b/>
          <w:bCs/>
          <w:sz w:val="24"/>
          <w:lang w:bidi="ar"/>
        </w:rPr>
        <w:t xml:space="preserve">第一条 合同标的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乙方根据甲方需求提供下列货物：</w:t>
      </w:r>
      <w:r/>
    </w:p>
    <w:tbl>
      <w:tblPr>
        <w:tblStyle w:val="757"/>
        <w:tblW w:w="0" w:type="auto"/>
        <w:tblLook w:val="04A0" w:firstRow="1" w:lastRow="0" w:firstColumn="1" w:lastColumn="0" w:noHBand="0" w:noVBand="1"/>
      </w:tblPr>
      <w:tblGrid>
        <w:gridCol w:w="981"/>
        <w:gridCol w:w="6521"/>
        <w:gridCol w:w="1151"/>
        <w:gridCol w:w="1089"/>
      </w:tblGrid>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序号</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名称</w:t>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数量</w:t>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单位</w:t>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1</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2</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3</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4</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5</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bl>
    <w:p>
      <w:pPr>
        <w:jc w:val="left"/>
        <w:spacing w:line="288" w:lineRule="auto"/>
        <w:widowControl/>
        <w:rPr>
          <w:rFonts w:hint="eastAsia" w:ascii="宋体" w:hAnsi="宋体" w:cs="宋体"/>
        </w:rPr>
      </w:pPr>
      <w:r>
        <w:rPr>
          <w:rFonts w:hint="eastAsia" w:ascii="宋体" w:hAnsi="宋体" w:cs="宋体"/>
          <w:sz w:val="24"/>
          <w:lang w:bidi="ar"/>
        </w:rPr>
        <w:t xml:space="preserve">货物名称、规格及数量详见乙方投标文件。 </w:t>
      </w:r>
      <w:r/>
    </w:p>
    <w:p>
      <w:pPr>
        <w:jc w:val="left"/>
        <w:spacing w:line="288" w:lineRule="auto"/>
        <w:widowControl/>
        <w:rPr>
          <w:rFonts w:hint="eastAsia" w:ascii="宋体" w:hAnsi="宋体" w:cs="宋体"/>
          <w:b/>
          <w:bCs/>
          <w:sz w:val="24"/>
          <w:lang w:bidi="ar"/>
        </w:rPr>
      </w:pPr>
      <w:r>
        <w:rPr>
          <w:rFonts w:hint="eastAsia" w:ascii="宋体" w:hAnsi="宋体" w:cs="宋体"/>
          <w:b/>
          <w:bCs/>
          <w:sz w:val="24"/>
          <w:lang w:bidi="ar"/>
        </w:rPr>
        <w:t xml:space="preserve">第二条 合同总价款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本合同项下货物总价款为</w:t>
      </w:r>
      <w:r>
        <w:rPr>
          <w:rFonts w:hint="eastAsia" w:ascii="宋体" w:hAnsi="宋体" w:cs="宋体"/>
          <w:sz w:val="24"/>
          <w:u w:val="single"/>
          <w:lang w:bidi="ar"/>
        </w:rPr>
        <w:t xml:space="preserve">          </w:t>
      </w:r>
      <w:r>
        <w:rPr>
          <w:rFonts w:hint="eastAsia" w:ascii="宋体" w:hAnsi="宋体" w:cs="宋体"/>
          <w:sz w:val="24"/>
          <w:lang w:bidi="ar"/>
        </w:rPr>
        <w:t xml:space="preserve">（大写）人民币，分项价款详见 《报价表》。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本合同总价款包含以下内容：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（1）货物设计、制造、包装、仓储、运输、装缷、保险、安装、调试及其材料；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（2）验收合格之前保管及保修期内备品备件、专用工具、伴随服务、技术图纸资料、人员培训发生的所有含税费用；</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（3）支付给员工的工资和国家强制缴纳的各种社会保障资金；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（4）乙方应当提供的伴随服务/售后服务费用；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（5）供应商认为需要的其他费用。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本合同为总价合同，合同执行期间总价不变。</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第三条 合同期限 </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第四条 组成本合同的有关文件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下列关于</w:t>
      </w:r>
      <w:r>
        <w:rPr>
          <w:rFonts w:hint="eastAsia" w:ascii="宋体" w:hAnsi="宋体" w:cs="宋体"/>
          <w:sz w:val="24"/>
          <w:u w:val="single"/>
          <w:lang w:bidi="ar"/>
        </w:rPr>
        <w:t xml:space="preserve">           </w:t>
      </w:r>
      <w:r>
        <w:rPr>
          <w:rFonts w:hint="eastAsia" w:ascii="宋体" w:hAnsi="宋体" w:cs="宋体"/>
          <w:sz w:val="24"/>
          <w:lang w:bidi="ar"/>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（1）投标（响应）文件和报价表；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（2）供货一览表；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（3）交货一览表；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（4）技术规格响应表；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（5）投标（响应）承诺；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（6）服务承诺；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（7）中标（成交）通知书；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（8）甲乙双方商定的其它文件。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第五条 权利保证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第六条 质量保证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第七条 包装要求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2.每一包装单元内应附详细的装箱单和质量合格凭证。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第八条 交货和验收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3.货物的到货验收包括：型号、规格、数量、外观质量及货物包装是否完好。</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5.货物和验收的标准：按行业通行标准、厂方出厂标准和乙方投标（响应）文件的承诺（详见合同附件载明的标准，并不低于国家相关标准）。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第九条 伴随服务／售后服务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1.乙方应按照国家有关法律法规规章和“三包”规定，以及合同所附的“服务承诺”提供服务。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2.除前款规定外，乙方还应提供下列服务：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（1）货物的现场安装、调试和/或启动监督；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（2）就货物的安装、启动、运行及维护等对甲方人员进行免费培训。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3.若招标（采购）文件中不包含有关伴随服务或售后服务的承诺，双方作如下约定：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（2）所购货物按乙方投标（响应）承诺提供免费维护和质量保证，保修费用计入总价；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（3）保修期内，乙方负责对其提供的货物整机进行维修，不再收取任何费用，但不可抗力（如火灾、雷击等）造成的故障除外；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（4）货物故障报修的响应时间按乙方投标（响应）承诺执行；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（7）保修期后的货物维护由双方商定。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第十条 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1.中标（成交）供应商应按以下第（(1)）方式向采购人缴纳履约保证金：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（1）无需缴纳履约保证金；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（2）投标保证金转为履约保证金；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（3）以支票、汇票、本票或者金融机构、担保机构出具的保函等非现金形式缴纳履约保证金，金额为  万元。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2.履约保证金的有效期至时止。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3.如乙方未能履行合同规定的义务，甲方有权从履约保证金中取得补偿。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4.履约保证金扣除甲方应得的补偿后的余额，在有效期满后</w:t>
      </w:r>
      <w:r>
        <w:rPr>
          <w:rFonts w:hint="eastAsia" w:ascii="宋体" w:hAnsi="宋体" w:cs="宋体"/>
          <w:sz w:val="24"/>
          <w:lang w:bidi="ar"/>
        </w:rPr>
        <w:t xml:space="preserve">个</w:t>
      </w:r>
      <w:r>
        <w:rPr>
          <w:rFonts w:hint="eastAsia" w:ascii="宋体" w:hAnsi="宋体" w:cs="宋体"/>
          <w:sz w:val="24"/>
          <w:lang w:bidi="ar"/>
        </w:rPr>
        <w:t xml:space="preserve">工作日内无息退还给乙方。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第十一条 合同款支付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1.本合同项下所有款项均以人民币支付。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2.本合同项下的采购资金由乙方开具发票，甲方按照本条第 3 款的约定支付。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3.付款条件： </w:t>
      </w:r>
      <w:r/>
    </w:p>
    <w:p>
      <w:pPr>
        <w:ind w:firstLine="368"/>
        <w:jc w:val="left"/>
        <w:spacing w:line="288" w:lineRule="auto"/>
        <w:widowControl/>
        <w:rPr>
          <w:rFonts w:hint="eastAsia" w:ascii="宋体" w:hAnsi="宋体" w:cs="宋体"/>
          <w:highlight w:val="yellow"/>
        </w:rPr>
      </w:pPr>
      <w:r>
        <w:rPr>
          <w:rFonts w:hint="eastAsia" w:ascii="宋体" w:hAnsi="宋体" w:cs="宋体"/>
          <w:highlight w:val="yellow"/>
        </w:rPr>
        <w:t xml:space="preserve">（1）</w:t>
      </w:r>
      <w:r>
        <w:rPr>
          <w:rFonts w:hint="eastAsia" w:ascii="宋体" w:hAnsi="宋体"/>
          <w:sz w:val="24"/>
          <w:highlight w:val="yellow"/>
        </w:rPr>
        <w:t xml:space="preserve">本项目款项由雨花台区财政给付，自签订合同后1</w:t>
      </w:r>
      <w:r>
        <w:rPr>
          <w:rFonts w:ascii="宋体" w:hAnsi="宋体"/>
          <w:sz w:val="24"/>
          <w:highlight w:val="yellow"/>
        </w:rPr>
        <w:t xml:space="preserve">5</w:t>
      </w:r>
      <w:r>
        <w:rPr>
          <w:rFonts w:hint="eastAsia" w:ascii="宋体" w:hAnsi="宋体"/>
          <w:sz w:val="24"/>
          <w:highlight w:val="yellow"/>
        </w:rPr>
        <w:t xml:space="preserve">日内支付合同总额的</w:t>
      </w:r>
      <w:r>
        <w:rPr>
          <w:rFonts w:ascii="宋体" w:hAnsi="宋体"/>
          <w:sz w:val="24"/>
          <w:highlight w:val="yellow"/>
        </w:rPr>
        <w:t xml:space="preserve">30</w:t>
      </w:r>
      <w:r>
        <w:rPr>
          <w:rFonts w:hint="eastAsia" w:ascii="宋体" w:hAnsi="宋体"/>
          <w:sz w:val="24"/>
          <w:highlight w:val="yellow"/>
        </w:rPr>
        <w:t xml:space="preserve">%预付款；</w:t>
      </w:r>
      <w:r/>
    </w:p>
    <w:p>
      <w:pPr>
        <w:rPr>
          <w:rFonts w:hint="eastAsia" w:ascii="宋体" w:hAnsi="宋体"/>
          <w:sz w:val="24"/>
        </w:rPr>
      </w:pPr>
      <w:r>
        <w:rPr>
          <w:rFonts w:hint="eastAsia" w:ascii="宋体" w:hAnsi="宋体"/>
          <w:sz w:val="24"/>
          <w:highlight w:val="yellow"/>
        </w:rPr>
        <w:t xml:space="preserve">（2）</w:t>
      </w:r>
      <w:r>
        <w:rPr>
          <w:rFonts w:ascii="宋体" w:hAnsi="宋体"/>
          <w:sz w:val="24"/>
          <w:highlight w:val="yellow"/>
        </w:rPr>
        <w:t xml:space="preserve">供货、施工、铺设完毕后，由采购人进行验收并邀请第三方机构进行检测，验收合格</w:t>
      </w:r>
      <w:r>
        <w:rPr>
          <w:rFonts w:ascii="宋体" w:hAnsi="宋体" w:cs="宋体"/>
          <w:color w:val="000000"/>
          <w:highlight w:val="yellow"/>
        </w:rPr>
        <w:t xml:space="preserve">后</w:t>
      </w:r>
      <w:r>
        <w:rPr>
          <w:rFonts w:hint="eastAsia" w:ascii="宋体" w:hAnsi="宋体"/>
          <w:sz w:val="24"/>
          <w:highlight w:val="yellow"/>
        </w:rPr>
        <w:t xml:space="preserve">按财政拨款进度支付项目款项；如当年财政拨款无法支付剩余款项，余款第二年付清</w:t>
      </w:r>
      <w:r>
        <w:rPr>
          <w:rFonts w:hint="eastAsia" w:ascii="宋体" w:hAnsi="宋体"/>
          <w:sz w:val="24"/>
        </w:rPr>
        <w:t xml:space="preserve">。</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第十二条 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1.甲方无正当理由拒收货物、拒付货物款的，由甲方向乙方偿付合同总价的 </w:t>
      </w:r>
      <w:r>
        <w:rPr>
          <w:rFonts w:hint="eastAsia" w:ascii="宋体" w:hAnsi="宋体" w:cs="宋体"/>
          <w:sz w:val="18"/>
          <w:szCs w:val="18"/>
          <w:lang w:bidi="ar"/>
        </w:rPr>
        <w:t xml:space="preserve">5</w:t>
      </w:r>
      <w:r>
        <w:rPr>
          <w:rFonts w:hint="eastAsia" w:ascii="宋体" w:hAnsi="宋体" w:cs="宋体"/>
          <w:sz w:val="24"/>
          <w:lang w:bidi="ar"/>
        </w:rPr>
        <w:t xml:space="preserve">%违约金。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4.如乙方不能交付货物、完成安装调试的，甲方有权扣留全部履约保证金；同时乙方应向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甲方支付合同总价5 %的违约金。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8.乙方未按本合同的规定和“服务承诺”提供伴随服务/售后服务的，应按合同总价款的5 %向甲方承担违约责任。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hint="eastAsia" w:ascii="宋体" w:hAnsi="宋体" w:cs="宋体"/>
          <w:b/>
          <w:bCs/>
        </w:rPr>
      </w:pPr>
      <w:r>
        <w:rPr>
          <w:rFonts w:hint="eastAsia" w:ascii="宋体" w:hAnsi="宋体" w:cs="宋体"/>
          <w:b/>
          <w:bCs/>
          <w:sz w:val="24"/>
          <w:lang w:bidi="ar"/>
        </w:rPr>
        <w:t xml:space="preserve">第十三条 合同的变更和终止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1.除《政府采购法》第 50 条规定的情形外，本合同一经签订，甲乙双方不得擅自变更、中止或终止。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第十四条 合同的转让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乙方不得擅自部分或全部转让其应履行的合同义务。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第十五条 争议的解决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（1）向甲方所在地有管辖权的人民法院提起诉讼；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（2）向南京仲裁委员会按其仲裁规则申请仲裁。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如没有约定，默认</w:t>
      </w:r>
      <w:r>
        <w:rPr>
          <w:rFonts w:hint="eastAsia" w:ascii="宋体" w:hAnsi="宋体" w:cs="宋体"/>
          <w:sz w:val="24"/>
          <w:lang w:bidi="ar"/>
        </w:rPr>
        <w:t xml:space="preserve">采取第</w:t>
      </w:r>
      <w:r>
        <w:rPr>
          <w:rFonts w:hint="eastAsia" w:ascii="宋体" w:hAnsi="宋体" w:cs="宋体"/>
          <w:sz w:val="24"/>
          <w:lang w:bidi="ar"/>
        </w:rPr>
        <w:t xml:space="preserve"> 2 种方式解决争议。</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3.仲裁期间本合同应继续履行。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第十六条 诚实信用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乙方应诚实信用，严格按照招标（采购）文件要求和投标（响应）承诺履行合同，不向甲方进行商业贿赂或者提供不正当利益。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第十七条 合同生效及其他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1.本合同自签订之日起生效，两个工作日内在财政部门指定的媒体上公告。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2.本合同一式贰份，甲乙双方各执一份。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3.本合同按照中华人民共和国的现行法律进行解释。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甲方（采购人）：                       乙方（供应商）：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（盖章）                              （盖章） </w:t>
      </w:r>
      <w:r/>
    </w:p>
    <w:p>
      <w:pPr>
        <w:jc w:val="left"/>
        <w:spacing w:line="288" w:lineRule="auto"/>
        <w:widowControl/>
        <w:rPr>
          <w:rFonts w:hint="eastAsia" w:ascii="宋体" w:hAnsi="宋体" w:cs="宋体"/>
        </w:rPr>
      </w:pPr>
      <w:r>
        <w:rPr>
          <w:rFonts w:hint="eastAsia" w:ascii="宋体" w:hAnsi="宋体" w:cs="宋体"/>
          <w:sz w:val="24"/>
          <w:lang w:bidi="ar"/>
        </w:rPr>
        <w:t xml:space="preserve">代表人：                               代表人：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电话：                                 电话： </w:t>
      </w:r>
      <w:r/>
    </w:p>
    <w:p>
      <w:pPr>
        <w:jc w:val="left"/>
        <w:spacing w:line="288" w:lineRule="auto"/>
        <w:widowControl/>
        <w:rPr>
          <w:rFonts w:hint="eastAsia" w:ascii="宋体" w:hAnsi="宋体" w:cs="宋体"/>
        </w:rPr>
      </w:pPr>
      <w:r>
        <w:rPr>
          <w:rFonts w:hint="eastAsia" w:ascii="宋体" w:hAnsi="宋体" w:cs="宋体"/>
          <w:sz w:val="24"/>
          <w:lang w:bidi="ar"/>
        </w:rPr>
        <w:t xml:space="preserve">开户银行：                             开户银行： </w:t>
      </w:r>
      <w:r/>
    </w:p>
    <w:p>
      <w:pPr>
        <w:jc w:val="left"/>
        <w:spacing w:line="288" w:lineRule="auto"/>
        <w:widowControl/>
        <w:rPr>
          <w:rFonts w:hint="eastAsia" w:ascii="宋体" w:hAnsi="宋体" w:cs="宋体"/>
        </w:rPr>
      </w:pPr>
      <w:r>
        <w:rPr>
          <w:rFonts w:hint="eastAsia" w:ascii="宋体" w:hAnsi="宋体" w:cs="宋体"/>
          <w:sz w:val="24"/>
          <w:lang w:bidi="ar"/>
        </w:rPr>
        <w:t xml:space="preserve">账号：                                 账号：</w:t>
      </w:r>
      <w:r/>
    </w:p>
    <w:p>
      <w:pPr>
        <w:spacing w:line="288" w:lineRule="auto"/>
        <w:rPr>
          <w:rFonts w:hint="eastAsia" w:ascii="宋体" w:hAnsi="宋体" w:cs="宋体"/>
        </w:rPr>
      </w:pPr>
      <w:r>
        <w:rPr>
          <w:rFonts w:hint="eastAsia" w:ascii="宋体" w:hAnsi="宋体" w:cs="宋体"/>
        </w:rPr>
      </w:r>
      <w:r/>
    </w:p>
    <w:p>
      <w:pPr>
        <w:pStyle w:val="725"/>
        <w:spacing w:line="288" w:lineRule="auto"/>
        <w:rPr>
          <w:rFonts w:hint="eastAsia" w:ascii="宋体" w:hAnsi="宋体" w:eastAsia="宋体" w:cs="宋体"/>
        </w:rPr>
      </w:pPr>
      <w:r>
        <w:rPr>
          <w:rFonts w:hint="eastAsia" w:ascii="宋体" w:hAnsi="宋体" w:eastAsia="宋体" w:cs="宋体"/>
        </w:rPr>
      </w:r>
      <w:r/>
    </w:p>
    <w:p>
      <w:pPr>
        <w:jc w:val="center"/>
        <w:spacing w:before="145" w:after="145" w:line="288" w:lineRule="auto"/>
        <w:rPr>
          <w:rFonts w:hint="eastAsia" w:ascii="宋体" w:hAnsi="宋体" w:cs="宋体"/>
          <w:bCs/>
          <w:sz w:val="32"/>
          <w:szCs w:val="32"/>
        </w:rPr>
        <w:outlineLvl w:val="0"/>
      </w:pPr>
      <w:r>
        <w:rPr>
          <w:rFonts w:hint="eastAsia" w:ascii="宋体" w:hAnsi="宋体" w:cs="宋体"/>
          <w:bCs/>
          <w:sz w:val="32"/>
          <w:szCs w:val="32"/>
        </w:rPr>
        <w:t xml:space="preserve">《*******合同》补充协议（合同附件）</w:t>
      </w:r>
      <w:r/>
    </w:p>
    <w:p>
      <w:pPr>
        <w:pStyle w:val="725"/>
        <w:spacing w:line="288" w:lineRule="auto"/>
        <w:rPr>
          <w:rFonts w:hint="eastAsia" w:ascii="宋体" w:hAnsi="宋体" w:eastAsia="宋体" w:cs="宋体"/>
        </w:rPr>
      </w:pPr>
      <w:r>
        <w:rPr>
          <w:rFonts w:hint="eastAsia" w:ascii="宋体" w:hAnsi="宋体" w:eastAsia="宋体" w:cs="宋体"/>
          <w:color w:val="000000"/>
          <w:sz w:val="24"/>
        </w:rPr>
        <w:t xml:space="preserve">招标文件及合同未约定事项，双方</w:t>
      </w:r>
      <w:r>
        <w:rPr>
          <w:rFonts w:hint="eastAsia" w:ascii="宋体" w:hAnsi="宋体" w:eastAsia="宋体" w:cs="宋体"/>
          <w:color w:val="000000"/>
          <w:sz w:val="24"/>
        </w:rPr>
        <w:t xml:space="preserve">可友好</w:t>
      </w:r>
      <w:r>
        <w:rPr>
          <w:rFonts w:hint="eastAsia" w:ascii="宋体" w:hAnsi="宋体" w:eastAsia="宋体" w:cs="宋体"/>
          <w:color w:val="000000"/>
          <w:sz w:val="24"/>
        </w:rPr>
        <w:t xml:space="preserve">协商签订补充协议。</w:t>
      </w:r>
      <w:r/>
    </w:p>
    <w:p>
      <w:pPr>
        <w:ind w:firstLine="720"/>
        <w:jc w:val="center"/>
        <w:spacing w:line="288" w:lineRule="auto"/>
        <w:rPr>
          <w:rFonts w:hint="eastAsia" w:ascii="宋体" w:hAnsi="宋体" w:cs="宋体"/>
          <w:color w:val="000000"/>
          <w:sz w:val="36"/>
          <w:szCs w:val="36"/>
          <w:lang w:val="zh-CN" w:eastAsia="zh-TW"/>
        </w:rPr>
      </w:pPr>
      <w:r>
        <w:rPr>
          <w:rFonts w:hint="eastAsia" w:ascii="宋体" w:hAnsi="宋体" w:cs="宋体"/>
          <w:color w:val="000000"/>
          <w:sz w:val="36"/>
          <w:szCs w:val="36"/>
          <w:lang w:val="zh-CN" w:eastAsia="zh-TW"/>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b/>
          <w:bCs/>
          <w:sz w:val="36"/>
          <w:szCs w:val="36"/>
        </w:rPr>
        <w:br w:type="page" w:clear="all"/>
      </w:r>
      <w:bookmarkStart w:id="70" w:name="_Toc513799382"/>
      <w:r>
        <w:rPr>
          <w:rFonts w:hint="eastAsia" w:ascii="宋体" w:hAnsi="宋体" w:cs="宋体"/>
          <w:color w:val="000000"/>
          <w:sz w:val="36"/>
          <w:szCs w:val="36"/>
          <w:lang w:val="zh-CN"/>
        </w:rPr>
        <w:t xml:space="preserve">第六章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投标文件</w:t>
      </w:r>
      <w:bookmarkEnd w:id="70"/>
      <w:r>
        <w:rPr>
          <w:rFonts w:hint="eastAsia" w:ascii="宋体" w:hAnsi="宋体" w:cs="宋体"/>
          <w:color w:val="000000"/>
          <w:sz w:val="36"/>
          <w:szCs w:val="36"/>
        </w:rPr>
        <w:t xml:space="preserve">格式</w:t>
      </w:r>
      <w:r/>
    </w:p>
    <w:p>
      <w:pPr>
        <w:pStyle w:val="946"/>
        <w:ind w:left="210" w:firstLine="0"/>
        <w:jc w:val="center"/>
        <w:spacing w:line="288" w:lineRule="auto"/>
        <w:rPr>
          <w:rFonts w:hint="eastAsia" w:ascii="宋体" w:hAnsi="宋体" w:eastAsia="宋体" w:cs="宋体"/>
        </w:rPr>
        <w:outlineLvl w:val="9"/>
      </w:pPr>
      <w:r>
        <w:rPr>
          <w:rFonts w:hint="eastAsia" w:ascii="宋体" w:hAnsi="宋体" w:eastAsia="宋体" w:cs="宋体"/>
          <w:b/>
          <w:color w:val="ff0000"/>
          <w:sz w:val="24"/>
        </w:rPr>
        <w:t xml:space="preserve">（所附格式仅供参考，一切以招标文件要求为准）</w:t>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72"/>
        </w:rPr>
      </w:pPr>
      <w:r>
        <w:rPr>
          <w:rFonts w:hint="eastAsia" w:ascii="宋体" w:hAnsi="宋体" w:cs="宋体"/>
          <w:b/>
          <w:sz w:val="72"/>
        </w:rPr>
        <w:t xml:space="preserve">投  标  文  件</w:t>
      </w:r>
      <w:r/>
    </w:p>
    <w:p>
      <w:pPr>
        <w:ind w:firstLine="3708"/>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ind w:firstLine="1084"/>
        <w:spacing w:line="288" w:lineRule="auto"/>
        <w:rPr>
          <w:rFonts w:hint="eastAsia" w:ascii="宋体" w:hAnsi="宋体" w:cs="宋体"/>
          <w:b/>
          <w:sz w:val="36"/>
        </w:rPr>
      </w:pPr>
      <w:r>
        <w:rPr>
          <w:rFonts w:hint="eastAsia" w:ascii="宋体" w:hAnsi="宋体" w:cs="宋体"/>
          <w:b/>
          <w:sz w:val="36"/>
        </w:rPr>
        <w:t xml:space="preserve">项 目 编号： </w:t>
      </w:r>
      <w:r/>
    </w:p>
    <w:p>
      <w:pPr>
        <w:ind w:firstLine="1084"/>
        <w:spacing w:line="288" w:lineRule="auto"/>
        <w:rPr>
          <w:rFonts w:hint="eastAsia" w:ascii="宋体" w:hAnsi="宋体" w:cs="宋体"/>
          <w:b/>
          <w:sz w:val="36"/>
          <w:u w:val="single"/>
        </w:rPr>
      </w:pPr>
      <w:r>
        <w:rPr>
          <w:rFonts w:hint="eastAsia" w:ascii="宋体" w:hAnsi="宋体" w:cs="宋体"/>
          <w:b/>
          <w:sz w:val="36"/>
        </w:rPr>
        <w:t xml:space="preserve">项 目 名称： </w:t>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u w:val="single"/>
        </w:rPr>
      </w:pPr>
      <w:r>
        <w:rPr>
          <w:rFonts w:hint="eastAsia" w:ascii="宋体" w:hAnsi="宋体" w:cs="宋体"/>
          <w:b/>
          <w:sz w:val="36"/>
        </w:rPr>
        <w:t xml:space="preserve">      投标人名称 ：（加盖电子公章）</w:t>
      </w:r>
      <w:r/>
    </w:p>
    <w:p>
      <w:pPr>
        <w:spacing w:line="288" w:lineRule="auto"/>
        <w:rPr>
          <w:rFonts w:hint="eastAsia" w:ascii="宋体" w:hAnsi="宋体" w:cs="宋体"/>
          <w:b/>
          <w:sz w:val="36"/>
        </w:rPr>
      </w:pPr>
      <w:r>
        <w:rPr>
          <w:rFonts w:hint="eastAsia" w:ascii="宋体" w:hAnsi="宋体" w:cs="宋体"/>
          <w:b/>
          <w:sz w:val="36"/>
        </w:rPr>
        <w:t xml:space="preserve">      日      期 ：</w:t>
      </w:r>
      <w:r/>
    </w:p>
    <w:p>
      <w:pPr>
        <w:jc w:val="left"/>
        <w:spacing w:line="288" w:lineRule="auto"/>
        <w:widowControl/>
        <w:rPr>
          <w:rFonts w:hint="eastAsia" w:ascii="宋体" w:hAnsi="宋体" w:cs="宋体"/>
          <w:b/>
          <w:sz w:val="36"/>
        </w:rPr>
      </w:pPr>
      <w:r>
        <w:rPr>
          <w:rFonts w:hint="eastAsia" w:ascii="宋体" w:hAnsi="宋体" w:cs="宋体"/>
          <w:b/>
          <w:sz w:val="36"/>
        </w:rPr>
        <w:br w:type="page" w:clear="all"/>
      </w:r>
      <w:r/>
    </w:p>
    <w:p>
      <w:pPr>
        <w:pStyle w:val="946"/>
        <w:spacing w:line="288" w:lineRule="auto"/>
        <w:rPr>
          <w:rFonts w:hint="eastAsia" w:ascii="宋体" w:hAnsi="宋体" w:eastAsia="宋体" w:cs="宋体"/>
          <w:b/>
          <w:color w:val="auto"/>
          <w:sz w:val="24"/>
          <w:szCs w:val="24"/>
        </w:rPr>
        <w:outlineLvl w:val="1"/>
      </w:pPr>
      <w:r/>
      <w:bookmarkStart w:id="71" w:name="_Toc513799383"/>
      <w:r>
        <w:rPr>
          <w:rFonts w:hint="eastAsia" w:ascii="宋体" w:hAnsi="宋体" w:eastAsia="宋体" w:cs="宋体"/>
          <w:b/>
          <w:color w:val="auto"/>
          <w:sz w:val="24"/>
          <w:szCs w:val="24"/>
        </w:rPr>
        <w:t xml:space="preserve">附件一、投标申请及申明</w:t>
      </w:r>
      <w:bookmarkEnd w:id="71"/>
      <w:r/>
      <w:r/>
    </w:p>
    <w:p>
      <w:pPr>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投标申请及声明</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致：采购人、采购代理机构</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根据贵方项目编号</w:t>
      </w:r>
      <w:r>
        <w:rPr>
          <w:rFonts w:hint="eastAsia" w:ascii="宋体" w:hAnsi="宋体" w:cs="宋体"/>
          <w:sz w:val="24"/>
        </w:rPr>
        <w:t xml:space="preserve">为</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rPr>
        <w:t xml:space="preserve">的项目招标文件</w:t>
      </w:r>
      <w:r>
        <w:rPr>
          <w:rFonts w:hint="eastAsia" w:ascii="宋体" w:hAnsi="宋体" w:cs="宋体"/>
          <w:sz w:val="24"/>
          <w:lang w:val="zh-CN"/>
        </w:rPr>
        <w:t xml:space="preserve">，正式授权下述签字人</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(姓名和职务)代表投标供应商</w:t>
      </w:r>
      <w:r>
        <w:rPr>
          <w:rFonts w:hint="eastAsia" w:ascii="宋体" w:hAnsi="宋体" w:cs="宋体"/>
          <w:sz w:val="24"/>
          <w:u w:val="single"/>
          <w:lang w:val="zh-CN"/>
        </w:rPr>
        <w:t xml:space="preserve">           </w:t>
      </w:r>
      <w:r>
        <w:rPr>
          <w:rFonts w:hint="eastAsia" w:ascii="宋体" w:hAnsi="宋体" w:cs="宋体"/>
          <w:sz w:val="24"/>
          <w:lang w:val="zh-CN"/>
        </w:rPr>
        <w:t xml:space="preserve">（投标供应商名称），提交投标文件。</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据此函，签字</w:t>
      </w:r>
      <w:r>
        <w:rPr>
          <w:rFonts w:hint="eastAsia" w:ascii="宋体" w:hAnsi="宋体" w:cs="宋体"/>
          <w:sz w:val="24"/>
          <w:lang w:val="zh-CN"/>
        </w:rPr>
        <w:t xml:space="preserve">人兹宣布</w:t>
      </w:r>
      <w:r>
        <w:rPr>
          <w:rFonts w:hint="eastAsia" w:ascii="宋体" w:hAnsi="宋体" w:cs="宋体"/>
          <w:sz w:val="24"/>
          <w:lang w:val="zh-CN"/>
        </w:rPr>
        <w:t xml:space="preserve">声明和承诺如下：</w:t>
      </w:r>
      <w:r/>
    </w:p>
    <w:p>
      <w:pPr>
        <w:ind w:firstLine="420"/>
        <w:spacing w:line="288" w:lineRule="auto"/>
        <w:rPr>
          <w:rFonts w:hint="eastAsia" w:ascii="宋体" w:hAnsi="宋体" w:cs="宋体"/>
          <w:sz w:val="24"/>
        </w:rPr>
      </w:pPr>
      <w:r>
        <w:rPr>
          <w:rFonts w:hint="eastAsia" w:ascii="宋体" w:hAnsi="宋体" w:cs="宋体"/>
          <w:sz w:val="24"/>
          <w:lang w:val="zh-CN"/>
        </w:rPr>
        <w:t xml:space="preserve">1、我们的资格条件完全符合政府采购法和本次招标要求，</w:t>
      </w:r>
      <w:r>
        <w:rPr>
          <w:rFonts w:hint="eastAsia" w:ascii="宋体" w:hAnsi="宋体" w:cs="宋体"/>
          <w:sz w:val="24"/>
        </w:rPr>
        <w:t xml:space="preserve">我们</w:t>
      </w:r>
      <w:r>
        <w:rPr>
          <w:rFonts w:hint="eastAsia" w:ascii="宋体" w:hAnsi="宋体" w:cs="宋体"/>
          <w:sz w:val="24"/>
          <w:lang w:val="zh-CN"/>
        </w:rPr>
        <w:t xml:space="preserve">同意并向贵方提供了与投标有关的所有证据和资料，并保证我方已提供和将要提供的文件是真实的、准确的。</w:t>
      </w:r>
      <w:r/>
    </w:p>
    <w:p>
      <w:pPr>
        <w:ind w:firstLine="420"/>
        <w:spacing w:line="288"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按招标要求，项目编号：</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lang w:val="zh-CN"/>
        </w:rPr>
        <w:t xml:space="preserve">             </w:t>
      </w:r>
      <w:r>
        <w:rPr>
          <w:rFonts w:hint="eastAsia" w:ascii="宋体" w:hAnsi="宋体" w:cs="宋体"/>
          <w:sz w:val="24"/>
          <w:lang w:val="zh-CN"/>
        </w:rPr>
        <w:t xml:space="preserve">的投标总报价为</w:t>
      </w:r>
      <w:r>
        <w:rPr>
          <w:rFonts w:hint="eastAsia" w:ascii="宋体" w:hAnsi="宋体" w:cs="宋体"/>
          <w:sz w:val="24"/>
        </w:rPr>
        <w:t xml:space="preserve">人民币（小写）</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bookmarkStart w:id="72" w:name="OLE_LINK10"/>
      <w:r>
        <w:rPr>
          <w:rFonts w:hint="eastAsia" w:ascii="宋体" w:hAnsi="宋体" w:cs="宋体"/>
          <w:sz w:val="24"/>
          <w:u w:val="single"/>
        </w:rPr>
        <w:t xml:space="preserve">      </w:t>
      </w:r>
      <w:bookmarkEnd w:id="72"/>
      <w:r>
        <w:rPr>
          <w:rFonts w:hint="eastAsia" w:ascii="宋体" w:hAnsi="宋体" w:cs="宋体"/>
          <w:sz w:val="24"/>
        </w:rPr>
        <w:t xml:space="preserve">元。</w:t>
      </w:r>
      <w:r>
        <w:rPr>
          <w:rFonts w:hint="eastAsia" w:ascii="宋体" w:hAnsi="宋体" w:cs="宋体"/>
          <w:sz w:val="24"/>
          <w:lang w:val="zh-CN"/>
        </w:rPr>
        <w:t xml:space="preserve">其中，中</w:t>
      </w:r>
      <w:r>
        <w:rPr>
          <w:rFonts w:hint="eastAsia" w:ascii="宋体" w:hAnsi="宋体" w:cs="宋体"/>
          <w:sz w:val="24"/>
        </w:rPr>
        <w:t xml:space="preserve">小型和微型企业产品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lang w:val="zh-CN"/>
        </w:rPr>
        <w:t xml:space="preserve">          </w:t>
      </w:r>
      <w:r>
        <w:rPr>
          <w:rFonts w:hint="eastAsia" w:ascii="宋体" w:hAnsi="宋体" w:cs="宋体"/>
          <w:sz w:val="24"/>
        </w:rPr>
        <w:t xml:space="preserve">元</w:t>
      </w:r>
      <w:r>
        <w:rPr>
          <w:rFonts w:hint="eastAsia" w:ascii="宋体" w:hAnsi="宋体" w:cs="宋体"/>
          <w:sz w:val="24"/>
          <w:lang w:val="zh-CN"/>
        </w:rPr>
        <w:t xml:space="preserve">。</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3、我们已详细审核全部招标文件及其有效补充文件，我们放弃对招标文件任何误解的权利，无论招标结果如何，我们不对招标文件本身提出质疑。</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4、我们同意从规定的开标日期起遵循本投标文件，并在规定的投标有效期期满之前均具有约束力。</w:t>
      </w:r>
      <w:r/>
    </w:p>
    <w:p>
      <w:pPr>
        <w:ind w:firstLine="420"/>
        <w:spacing w:line="288"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、一旦我方中标，我方将根据招标文件的规定严格履行合同，并保证于承诺的时间完成货物的启动/集成、调试等服务，交付采购人验收、使用。</w:t>
      </w:r>
      <w:r/>
    </w:p>
    <w:p>
      <w:pPr>
        <w:ind w:firstLine="420"/>
        <w:spacing w:line="288"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288"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、与本投标有关的正式联系方式为：</w:t>
      </w:r>
      <w:r/>
    </w:p>
    <w:p>
      <w:pPr>
        <w:pStyle w:val="971"/>
        <w:spacing w:before="0" w:after="0" w:line="288" w:lineRule="auto"/>
        <w:rPr>
          <w:rFonts w:hint="eastAsia" w:ascii="宋体" w:hAnsi="宋体" w:cs="宋体"/>
          <w:color w:val="000000"/>
        </w:rPr>
      </w:pPr>
      <w:r>
        <w:rPr>
          <w:rFonts w:hint="eastAsia" w:ascii="宋体" w:hAnsi="宋体" w:cs="宋体"/>
          <w:color w:val="000000"/>
        </w:rPr>
        <w:t xml:space="preserve">地  址：</w:t>
      </w:r>
      <w:r/>
    </w:p>
    <w:p>
      <w:pPr>
        <w:pStyle w:val="971"/>
        <w:spacing w:before="0" w:after="0" w:line="288" w:lineRule="auto"/>
        <w:rPr>
          <w:rFonts w:hint="eastAsia" w:ascii="宋体" w:hAnsi="宋体" w:cs="宋体"/>
          <w:color w:val="000000"/>
        </w:rPr>
      </w:pPr>
      <w:r>
        <w:rPr>
          <w:rFonts w:hint="eastAsia" w:ascii="宋体" w:hAnsi="宋体" w:cs="宋体"/>
          <w:color w:val="000000"/>
        </w:rPr>
        <w:t xml:space="preserve">邮</w:t>
      </w:r>
      <w:r>
        <w:rPr>
          <w:rFonts w:hint="eastAsia" w:ascii="宋体" w:hAnsi="宋体" w:cs="宋体"/>
          <w:color w:val="000000"/>
        </w:rPr>
        <w:t xml:space="preserve">  编：</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电  话：</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传  真：</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开户行：</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账</w:t>
      </w:r>
      <w:r>
        <w:rPr>
          <w:rFonts w:hint="eastAsia" w:ascii="宋体" w:hAnsi="宋体" w:cs="宋体"/>
          <w:color w:val="000000"/>
        </w:rPr>
        <w:t xml:space="preserve">  号：</w:t>
      </w:r>
      <w:r/>
    </w:p>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ind w:right="180" w:firstLine="480"/>
        <w:spacing w:line="288" w:lineRule="auto"/>
        <w:rPr>
          <w:rFonts w:hint="eastAsia" w:ascii="宋体" w:hAnsi="宋体" w:cs="宋体"/>
          <w:color w:val="000000"/>
          <w:sz w:val="24"/>
          <w:lang w:val="zh-CN"/>
        </w:rPr>
      </w:pPr>
      <w:r>
        <w:rPr>
          <w:rFonts w:hint="eastAsia" w:ascii="宋体" w:hAnsi="宋体" w:cs="宋体"/>
          <w:color w:val="000000"/>
          <w:sz w:val="24"/>
        </w:rPr>
        <w:t xml:space="preserve">日  期：</w:t>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szCs w:val="21"/>
        </w:rPr>
        <w:br w:type="page" w:clear="all"/>
      </w:r>
      <w:bookmarkStart w:id="73" w:name="OLE_LINK23"/>
      <w:r>
        <w:rPr>
          <w:rFonts w:hint="eastAsia" w:ascii="宋体" w:hAnsi="宋体" w:eastAsia="宋体" w:cs="宋体"/>
          <w:b/>
          <w:color w:val="auto"/>
          <w:sz w:val="24"/>
          <w:szCs w:val="24"/>
        </w:rPr>
        <w:t xml:space="preserve">附件二、法定代表人授权书</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法定代表人授权书</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采购人、采购代理机构：</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本授权书声明：注册于</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住址）的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名称）法定代表人</w:t>
      </w:r>
      <w:r>
        <w:rPr>
          <w:rFonts w:hint="eastAsia" w:ascii="宋体" w:hAnsi="宋体" w:cs="宋体"/>
          <w:sz w:val="24"/>
          <w:u w:val="single"/>
          <w:lang w:val="zh-CN"/>
        </w:rPr>
        <w:t xml:space="preserve">                      </w:t>
      </w:r>
      <w:r>
        <w:rPr>
          <w:rFonts w:hint="eastAsia" w:ascii="宋体" w:hAnsi="宋体" w:cs="宋体"/>
          <w:sz w:val="24"/>
          <w:lang w:val="zh-CN"/>
        </w:rPr>
        <w:t xml:space="preserve">（法定代表人姓名、职务）代表本公司授权在下面签字的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代表姓名、职务）为本公司的合法代理人，就贵方组织的项目名称</w:t>
      </w:r>
      <w:r>
        <w:rPr>
          <w:rFonts w:hint="eastAsia" w:ascii="宋体" w:hAnsi="宋体" w:cs="宋体"/>
          <w:b/>
          <w:bCs/>
          <w:sz w:val="24"/>
          <w:u w:val="single"/>
          <w:lang w:val="zh-CN"/>
        </w:rPr>
        <w:t xml:space="preserve">             </w:t>
      </w:r>
      <w:r>
        <w:rPr>
          <w:rFonts w:hint="eastAsia" w:ascii="宋体" w:hAnsi="宋体" w:cs="宋体"/>
          <w:sz w:val="24"/>
          <w:lang w:val="zh-CN"/>
        </w:rPr>
        <w:t xml:space="preserve">，项目编号：</w:t>
      </w:r>
      <w:r>
        <w:rPr>
          <w:rFonts w:hint="eastAsia" w:ascii="宋体" w:hAnsi="宋体" w:cs="宋体"/>
          <w:sz w:val="24"/>
          <w:u w:val="single"/>
          <w:lang w:val="zh-CN"/>
        </w:rPr>
        <w:t xml:space="preserve">              </w:t>
      </w:r>
      <w:r>
        <w:rPr>
          <w:rFonts w:hint="eastAsia" w:ascii="宋体" w:hAnsi="宋体" w:cs="宋体"/>
          <w:sz w:val="24"/>
          <w:lang w:val="zh-CN"/>
        </w:rPr>
        <w:t xml:space="preserve">投标，以本公司名义处理一切与之有关的事务。</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本授权书于    年  月  日</w:t>
      </w:r>
      <w:r>
        <w:rPr>
          <w:rFonts w:hint="eastAsia" w:ascii="宋体" w:hAnsi="宋体" w:cs="宋体"/>
          <w:sz w:val="24"/>
        </w:rPr>
        <w:t xml:space="preserve">起</w:t>
      </w:r>
      <w:r>
        <w:rPr>
          <w:rFonts w:hint="eastAsia" w:ascii="宋体" w:hAnsi="宋体" w:cs="宋体"/>
          <w:sz w:val="24"/>
          <w:lang w:val="zh-CN"/>
        </w:rPr>
        <w:t xml:space="preserve">生效，特此声明。</w:t>
      </w:r>
      <w:r/>
    </w:p>
    <w:p>
      <w:pPr>
        <w:ind w:firstLine="480"/>
        <w:jc w:val="left"/>
        <w:spacing w:line="288" w:lineRule="auto"/>
        <w:widowControl/>
        <w:rPr>
          <w:rFonts w:hint="eastAsia" w:ascii="宋体" w:hAnsi="宋体" w:cs="宋体"/>
          <w:sz w:val="24"/>
          <w:lang w:val="zh-CN"/>
        </w:rPr>
      </w:pPr>
      <w:r>
        <w:rPr>
          <w:rFonts w:hint="eastAsia" w:ascii="宋体" w:hAnsi="宋体" w:cs="宋体"/>
          <w:sz w:val="24"/>
          <w:lang w:val="zh-CN"/>
        </w:rPr>
        <w:t xml:space="preserve">    </w:t>
      </w:r>
      <w:r/>
    </w:p>
    <w:p>
      <w:pPr>
        <w:pStyle w:val="97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被授权人身份证号码：</w:t>
      </w:r>
      <w:r/>
    </w:p>
    <w:p>
      <w:pPr>
        <w:pStyle w:val="97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被授权人联系电话：（手机）</w:t>
      </w:r>
      <w:r/>
    </w:p>
    <w:p>
      <w:pPr>
        <w:pStyle w:val="972"/>
        <w:ind w:firstLine="468"/>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单位名称：（加盖电子公章）</w:t>
      </w:r>
      <w:r/>
    </w:p>
    <w:p>
      <w:pPr>
        <w:pStyle w:val="97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单位地址：</w:t>
      </w:r>
      <w:r/>
    </w:p>
    <w:p>
      <w:pPr>
        <w:pStyle w:val="97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日    期：</w:t>
      </w:r>
      <w:bookmarkStart w:id="74" w:name="_格式3__银行出具的资信证明"/>
      <w:r/>
      <w:bookmarkStart w:id="75" w:name="_Hlt26955070"/>
      <w:r/>
      <w:bookmarkStart w:id="76" w:name="_Hlt26671380"/>
      <w:r/>
      <w:bookmarkEnd w:id="74"/>
      <w:r/>
      <w:bookmarkEnd w:id="75"/>
      <w:r/>
      <w:bookmarkEnd w:id="76"/>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20"/>
        <w:spacing w:line="288" w:lineRule="auto"/>
        <w:tabs>
          <w:tab w:val="left" w:pos="144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附：1、法定代表人、</w:t>
      </w:r>
      <w:bookmarkStart w:id="77" w:name="OLE_LINK11"/>
      <w:r>
        <w:rPr>
          <w:rFonts w:hint="eastAsia" w:ascii="宋体" w:hAnsi="宋体" w:cs="宋体"/>
          <w:b/>
          <w:bCs/>
          <w:color w:val="000000"/>
          <w:sz w:val="24"/>
          <w:lang w:bidi="ar"/>
        </w:rPr>
        <w:t xml:space="preserve">授权委托人</w:t>
      </w:r>
      <w:bookmarkEnd w:id="77"/>
      <w:r>
        <w:rPr>
          <w:rFonts w:hint="eastAsia" w:ascii="宋体" w:hAnsi="宋体" w:cs="宋体"/>
          <w:b/>
          <w:bCs/>
          <w:color w:val="000000"/>
          <w:sz w:val="24"/>
          <w:lang w:bidi="ar"/>
        </w:rPr>
        <w:t xml:space="preserve">的身份证复印件</w:t>
      </w:r>
      <w:r/>
    </w:p>
    <w:p>
      <w:pPr>
        <w:ind w:firstLine="420"/>
        <w:spacing w:line="288" w:lineRule="auto"/>
        <w:tabs>
          <w:tab w:val="left" w:pos="1440" w:leader="none"/>
        </w:tabs>
        <w:rPr>
          <w:rFonts w:hint="eastAsia" w:ascii="宋体" w:hAnsi="宋体" w:cs="宋体"/>
          <w:sz w:val="24"/>
        </w:rPr>
      </w:pPr>
      <w:r>
        <w:rPr>
          <w:rFonts w:hint="eastAsia" w:ascii="宋体" w:hAnsi="宋体" w:cs="宋体"/>
          <w:b/>
          <w:bCs/>
          <w:color w:val="000000"/>
          <w:sz w:val="24"/>
          <w:lang w:bidi="ar"/>
        </w:rPr>
        <w:t xml:space="preserve">    2、授权委托人须为本单位在职员工，提供近一个月（2026年5月-7月任意一个月）</w:t>
      </w:r>
      <w:r>
        <w:rPr>
          <w:rFonts w:hint="eastAsia" w:ascii="宋体" w:hAnsi="宋体" w:cs="宋体"/>
          <w:b/>
          <w:bCs/>
          <w:color w:val="000000"/>
          <w:sz w:val="24"/>
          <w:lang w:bidi="ar"/>
        </w:rPr>
        <w:t xml:space="preserve">社保证明</w:t>
      </w:r>
      <w:r>
        <w:rPr>
          <w:rFonts w:hint="eastAsia" w:ascii="宋体" w:hAnsi="宋体" w:cs="宋体"/>
          <w:b/>
          <w:bCs/>
          <w:color w:val="000000"/>
          <w:sz w:val="24"/>
          <w:lang w:bidi="ar"/>
        </w:rPr>
        <w:t xml:space="preserve">。</w:t>
      </w:r>
      <w:r/>
    </w:p>
    <w:p>
      <w:pPr>
        <w:ind w:firstLine="420"/>
        <w:spacing w:line="288" w:lineRule="auto"/>
        <w:tabs>
          <w:tab w:val="left" w:pos="1440" w:leader="none"/>
        </w:tabs>
        <w:rPr>
          <w:rFonts w:hint="eastAsia" w:ascii="宋体" w:hAnsi="宋体" w:cs="宋体"/>
          <w:sz w:val="24"/>
          <w:lang w:val="zh-CN"/>
        </w:rPr>
      </w:pPr>
      <w:r>
        <w:rPr>
          <w:rFonts w:hint="eastAsia" w:ascii="宋体" w:hAnsi="宋体" w:cs="宋体"/>
          <w:sz w:val="24"/>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szCs w:val="21"/>
        </w:rPr>
      </w:pPr>
      <w:r/>
      <w:bookmarkStart w:id="78" w:name="_Toc513799384"/>
      <w:r>
        <w:rPr>
          <w:rFonts w:hint="eastAsia" w:ascii="宋体" w:hAnsi="宋体" w:cs="宋体"/>
          <w:szCs w:val="21"/>
        </w:rPr>
        <w:br w:type="page" w:clear="all"/>
      </w:r>
      <w:bookmarkEnd w:id="73"/>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附件三、开标一览表</w:t>
      </w:r>
      <w:bookmarkEnd w:id="78"/>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开标一览表</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项目名称：                                     项目编号：                               </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42"/>
      </w:tblGrid>
      <w:tr>
        <w:trPr>
          <w:cantSplit/>
          <w:trHeight w:val="725"/>
        </w:trPr>
        <w:tc>
          <w:tcPr>
            <w:tcW w:w="5000"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投标总报价</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小写（人民币：元）：                             </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大写（人民币：元）：  </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其中，小、微型企业报价（人民币：元）：</w:t>
            </w:r>
            <w:r/>
          </w:p>
        </w:tc>
      </w:tr>
      <w:tr>
        <w:trPr>
          <w:cantSplit/>
          <w:trHeight w:val="720"/>
        </w:trPr>
        <w:tc>
          <w:tcPr>
            <w:tcW w:w="5000"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供应商是否属于小微型企业：      是            否</w:t>
            </w:r>
            <w:r/>
          </w:p>
        </w:tc>
      </w:tr>
    </w:tbl>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spacing w:line="288" w:lineRule="auto"/>
        <w:rPr>
          <w:rFonts w:hint="eastAsia" w:ascii="宋体" w:hAnsi="宋体" w:cs="宋体"/>
          <w:szCs w:val="21"/>
          <w:lang w:val="zh-CN"/>
        </w:rPr>
      </w:pPr>
      <w:r>
        <w:rPr>
          <w:rFonts w:hint="eastAsia" w:ascii="宋体" w:hAnsi="宋体" w:cs="宋体"/>
          <w:szCs w:val="21"/>
          <w:lang w:val="zh-CN"/>
        </w:rPr>
        <w:t xml:space="preserve">日       期：        年    月    日</w:t>
      </w:r>
      <w:r/>
    </w:p>
    <w:p>
      <w:pPr>
        <w:spacing w:line="288" w:lineRule="auto"/>
        <w:rPr>
          <w:rFonts w:hint="eastAsia" w:ascii="宋体" w:hAnsi="宋体" w:cs="宋体"/>
          <w:b/>
          <w:i/>
          <w:sz w:val="32"/>
          <w:szCs w:val="32"/>
          <w:u w:val="single"/>
        </w:rPr>
      </w:pPr>
      <w:r>
        <w:rPr>
          <w:rFonts w:hint="eastAsia" w:ascii="宋体" w:hAnsi="宋体" w:cs="宋体"/>
          <w:b/>
          <w:i/>
          <w:sz w:val="32"/>
          <w:szCs w:val="32"/>
          <w:u w:val="single"/>
        </w:rPr>
      </w:r>
      <w:r/>
    </w:p>
    <w:p>
      <w:pPr>
        <w:spacing w:line="288" w:lineRule="auto"/>
        <w:rPr>
          <w:rFonts w:hint="eastAsia" w:ascii="宋体" w:hAnsi="宋体" w:cs="宋体"/>
          <w:sz w:val="24"/>
          <w:lang w:val="zh-CN"/>
        </w:rPr>
      </w:pPr>
      <w:r>
        <w:rPr>
          <w:rFonts w:hint="eastAsia" w:ascii="宋体" w:hAnsi="宋体" w:cs="宋体"/>
          <w:sz w:val="24"/>
          <w:lang w:val="zh-CN"/>
        </w:rPr>
        <w:t xml:space="preserve">说明：在“供应商是否属于小微型企业”栏后“是”或“否”上打“√”。</w:t>
      </w:r>
      <w:r/>
    </w:p>
    <w:p>
      <w:pPr>
        <w:spacing w:line="288" w:lineRule="auto"/>
        <w:rPr>
          <w:rFonts w:hint="eastAsia" w:ascii="宋体" w:hAnsi="宋体" w:cs="宋体"/>
          <w:sz w:val="24"/>
        </w:rPr>
        <w:sectPr>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cs="宋体"/>
          <w:sz w:val="24"/>
        </w:rPr>
      </w:r>
      <w:r/>
    </w:p>
    <w:p>
      <w:pPr>
        <w:pStyle w:val="946"/>
        <w:spacing w:line="288" w:lineRule="auto"/>
        <w:rPr>
          <w:rFonts w:hint="eastAsia" w:ascii="宋体" w:hAnsi="宋体" w:eastAsia="宋体" w:cs="宋体"/>
          <w:b/>
          <w:color w:val="auto"/>
          <w:sz w:val="24"/>
          <w:szCs w:val="24"/>
        </w:rPr>
        <w:outlineLvl w:val="1"/>
      </w:pPr>
      <w:r/>
      <w:bookmarkStart w:id="79" w:name="_Toc513799385"/>
      <w:r/>
      <w:bookmarkStart w:id="80" w:name="OLE_LINK26"/>
      <w:r>
        <w:rPr>
          <w:rFonts w:hint="eastAsia" w:ascii="宋体" w:hAnsi="宋体" w:eastAsia="宋体" w:cs="宋体"/>
          <w:b/>
          <w:color w:val="auto"/>
          <w:sz w:val="24"/>
          <w:szCs w:val="24"/>
        </w:rPr>
        <w:t xml:space="preserve">附件四、分项报价表</w:t>
      </w:r>
      <w:bookmarkEnd w:id="79"/>
      <w:r/>
      <w:r/>
    </w:p>
    <w:p>
      <w:pPr>
        <w:ind w:firstLine="420"/>
        <w:jc w:val="center"/>
        <w:spacing w:line="288" w:lineRule="auto"/>
        <w:rPr>
          <w:rFonts w:hint="eastAsia" w:ascii="宋体" w:hAnsi="宋体" w:cs="宋体"/>
          <w:sz w:val="32"/>
          <w:szCs w:val="32"/>
          <w:lang w:val="zh-CN"/>
        </w:rPr>
      </w:pPr>
      <w:r/>
      <w:bookmarkStart w:id="81" w:name="_Toc513799386"/>
      <w:r>
        <w:rPr>
          <w:rFonts w:hint="eastAsia" w:ascii="宋体" w:hAnsi="宋体" w:cs="宋体"/>
          <w:sz w:val="32"/>
          <w:szCs w:val="32"/>
          <w:lang w:val="zh-CN"/>
        </w:rPr>
        <w:t xml:space="preserve">分项报价表</w:t>
      </w:r>
      <w:r/>
    </w:p>
    <w:tbl>
      <w:tblPr>
        <w:tblW w:w="48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113"/>
        <w:gridCol w:w="934"/>
        <w:gridCol w:w="1069"/>
        <w:gridCol w:w="898"/>
        <w:gridCol w:w="843"/>
        <w:gridCol w:w="1041"/>
        <w:gridCol w:w="1171"/>
        <w:gridCol w:w="1714"/>
      </w:tblGrid>
      <w:tr>
        <w:trPr>
          <w:cantSplit/>
          <w:jc w:val="center"/>
          <w:trHeight w:val="850"/>
        </w:trPr>
        <w:tc>
          <w:tcPr>
            <w:tcW w:w="64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序号</w:t>
            </w:r>
            <w:r/>
          </w:p>
        </w:tc>
        <w:tc>
          <w:tcPr>
            <w:tcW w:w="1137"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产品名称</w:t>
            </w:r>
            <w:r/>
          </w:p>
        </w:tc>
        <w:tc>
          <w:tcPr>
            <w:tcW w:w="96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品牌</w:t>
            </w:r>
            <w:r/>
          </w:p>
        </w:tc>
        <w:tc>
          <w:tcPr>
            <w:tcW w:w="1104"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规格型号</w:t>
            </w:r>
            <w:r/>
          </w:p>
        </w:tc>
        <w:tc>
          <w:tcPr>
            <w:tcW w:w="92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数量</w:t>
            </w:r>
            <w:r/>
          </w:p>
        </w:tc>
        <w:tc>
          <w:tcPr>
            <w:tcW w:w="86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单位</w:t>
            </w:r>
            <w:r/>
          </w:p>
        </w:tc>
        <w:tc>
          <w:tcPr>
            <w:tcW w:w="107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单价</w:t>
            </w:r>
            <w:r/>
          </w:p>
        </w:tc>
        <w:tc>
          <w:tcPr>
            <w:tcW w:w="121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分项总价</w:t>
            </w:r>
            <w:r/>
          </w:p>
        </w:tc>
        <w:tc>
          <w:tcPr>
            <w:tcW w:w="177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color w:val="000000"/>
                <w:sz w:val="24"/>
              </w:rPr>
              <w:t xml:space="preserve">是否属于小、微型企业的服务项目</w:t>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1</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2</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3</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4</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gridSpan w:val="9"/>
            <w:tcW w:w="9694"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投标总报价（人民币：元）</w:t>
            </w:r>
            <w:r/>
          </w:p>
        </w:tc>
      </w:tr>
    </w:tbl>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ind w:firstLine="480"/>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说明：</w:t>
      </w:r>
      <w:r/>
    </w:p>
    <w:p>
      <w:pPr>
        <w:ind w:firstLine="480"/>
        <w:spacing w:line="288" w:lineRule="auto"/>
        <w:rPr>
          <w:rFonts w:hint="eastAsia" w:ascii="宋体" w:hAnsi="宋体" w:cs="宋体"/>
          <w:sz w:val="24"/>
        </w:rPr>
      </w:pPr>
      <w:r>
        <w:rPr>
          <w:rFonts w:hint="eastAsia" w:ascii="宋体" w:hAnsi="宋体" w:cs="宋体"/>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288" w:lineRule="auto"/>
        <w:rPr>
          <w:rFonts w:hint="eastAsia" w:ascii="宋体" w:hAnsi="宋体" w:cs="宋体"/>
          <w:sz w:val="24"/>
        </w:rPr>
      </w:pPr>
      <w:r>
        <w:rPr>
          <w:rFonts w:hint="eastAsia" w:ascii="宋体" w:hAnsi="宋体" w:cs="宋体"/>
          <w:sz w:val="24"/>
        </w:rPr>
        <w:t xml:space="preserve">2.“分项报价表”中“投标总报价”应当与“开标一览表”中“投标总报价”一致。</w:t>
      </w:r>
      <w:r/>
    </w:p>
    <w:p>
      <w:pPr>
        <w:ind w:firstLine="480"/>
        <w:spacing w:line="288" w:lineRule="auto"/>
        <w:rPr>
          <w:rFonts w:hint="eastAsia" w:ascii="宋体" w:hAnsi="宋体" w:cs="宋体"/>
          <w:sz w:val="24"/>
        </w:rPr>
      </w:pPr>
      <w:r>
        <w:rPr>
          <w:rFonts w:hint="eastAsia" w:ascii="宋体" w:hAnsi="宋体" w:cs="宋体"/>
          <w:sz w:val="24"/>
        </w:rPr>
        <w:t xml:space="preserve">3.供应商所投产品须与“第四章-项目清单”中的产品一一对应，如有缺项、漏项或者超出报价上限的，视为无效投标。</w:t>
      </w:r>
      <w:r/>
    </w:p>
    <w:p>
      <w:pPr>
        <w:ind w:firstLine="480"/>
        <w:spacing w:line="288" w:lineRule="auto"/>
        <w:rPr>
          <w:rFonts w:hint="eastAsia" w:ascii="宋体" w:hAnsi="宋体" w:cs="宋体"/>
          <w:sz w:val="24"/>
        </w:rPr>
      </w:pPr>
      <w:r>
        <w:rPr>
          <w:rFonts w:hint="eastAsia" w:ascii="宋体" w:hAnsi="宋体" w:cs="宋体"/>
          <w:sz w:val="24"/>
        </w:rPr>
        <w:t xml:space="preserve">4.行数不够，可自行添加。</w:t>
      </w:r>
      <w:r/>
    </w:p>
    <w:p>
      <w:pPr>
        <w:ind w:firstLine="630"/>
        <w:jc w:val="left"/>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288" w:lineRule="auto"/>
        <w:rPr>
          <w:rFonts w:hint="eastAsia" w:ascii="宋体" w:hAnsi="宋体" w:cs="宋体"/>
          <w:szCs w:val="21"/>
        </w:rPr>
      </w:pPr>
      <w:r>
        <w:rPr>
          <w:rFonts w:hint="eastAsia" w:ascii="宋体" w:hAnsi="宋体" w:cs="宋体"/>
          <w:szCs w:val="21"/>
        </w:rPr>
      </w:r>
      <w:r/>
    </w:p>
    <w:p>
      <w:pPr>
        <w:spacing w:line="288" w:lineRule="auto"/>
        <w:rPr>
          <w:rFonts w:hint="eastAsia" w:ascii="宋体" w:hAnsi="宋体" w:cs="宋体"/>
          <w:szCs w:val="21"/>
        </w:rPr>
      </w:pPr>
      <w:r>
        <w:rPr>
          <w:rFonts w:hint="eastAsia" w:ascii="宋体" w:hAnsi="宋体" w:cs="宋体"/>
          <w:szCs w:val="21"/>
        </w:rPr>
        <w:br w:type="page" w:clear="all"/>
      </w:r>
      <w:r/>
    </w:p>
    <w:p>
      <w:pPr>
        <w:pStyle w:val="946"/>
        <w:spacing w:line="288" w:lineRule="auto"/>
        <w:rPr>
          <w:rFonts w:hint="eastAsia" w:ascii="宋体" w:hAnsi="宋体" w:eastAsia="宋体" w:cs="宋体"/>
          <w:b/>
          <w:color w:val="auto"/>
          <w:sz w:val="24"/>
          <w:szCs w:val="24"/>
        </w:rPr>
        <w:outlineLvl w:val="1"/>
      </w:pPr>
      <w:r/>
      <w:bookmarkStart w:id="82" w:name="_Toc513799387"/>
      <w:r/>
      <w:bookmarkEnd w:id="80"/>
      <w:r/>
      <w:bookmarkEnd w:id="81"/>
      <w:r>
        <w:rPr>
          <w:rFonts w:hint="eastAsia" w:ascii="宋体" w:hAnsi="宋体" w:eastAsia="宋体" w:cs="宋体"/>
          <w:b/>
          <w:color w:val="auto"/>
          <w:sz w:val="24"/>
          <w:szCs w:val="24"/>
        </w:rPr>
        <w:t xml:space="preserve">附件五、资格证明文件</w:t>
      </w:r>
      <w:r/>
    </w:p>
    <w:p>
      <w:pPr>
        <w:pStyle w:val="1066"/>
        <w:rPr>
          <w:rStyle w:val="947"/>
        </w:rPr>
      </w:pPr>
      <w:r>
        <w:rPr>
          <w:rStyle w:val="947"/>
          <w:rFonts w:hint="eastAsia"/>
        </w:rPr>
        <w:t xml:space="preserve">格式自拟</w:t>
      </w:r>
      <w:r/>
    </w:p>
    <w:p>
      <w:r/>
      <w:r/>
    </w:p>
    <w:p>
      <w:pPr>
        <w:sectPr>
          <w:footerReference w:type="default" r:id="rId10"/>
          <w:footnotePr/>
          <w:endnotePr/>
          <w:type w:val="nextPage"/>
          <w:pgSz w:w="11906" w:h="16838" w:orient="portrait"/>
          <w:pgMar w:top="1440" w:right="1077" w:bottom="1440" w:left="1077" w:header="851" w:footer="992" w:gutter="0"/>
          <w:cols w:num="1" w:sep="0" w:space="720" w:equalWidth="1"/>
          <w:docGrid w:linePitch="360"/>
        </w:sectPr>
      </w:p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附件六、核心产品品牌一览表</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核心产品品牌一览表</w:t>
      </w:r>
      <w:r/>
    </w:p>
    <w:tbl>
      <w:tblPr>
        <w:tblpPr w:horzAnchor="margin" w:tblpXSpec="center" w:vertAnchor="text" w:tblpY="13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8"/>
        <w:gridCol w:w="2741"/>
        <w:gridCol w:w="3417"/>
        <w:gridCol w:w="2492"/>
      </w:tblGrid>
      <w:tr>
        <w:trPr>
          <w:jc w:val="center"/>
          <w:trHeight w:val="72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1754"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1279"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c>
          <w:tcPr>
            <w:tcW w:w="1754" w:type="dxa"/>
            <w:textDirection w:val="lrTb"/>
            <w:noWrap w:val="false"/>
          </w:tcPr>
          <w:p>
            <w:pPr>
              <w:jc w:val="left"/>
              <w:spacing w:line="288" w:lineRule="auto"/>
              <w:widowControl/>
              <w:rPr>
                <w:rFonts w:hint="eastAsia" w:ascii="宋体" w:hAnsi="宋体" w:cs="宋体"/>
                <w:szCs w:val="21"/>
                <w:lang w:val="zh-CN"/>
              </w:rPr>
            </w:pPr>
            <w:r>
              <w:rPr>
                <w:rFonts w:hint="eastAsia" w:ascii="宋体" w:hAnsi="宋体" w:cs="宋体"/>
                <w:szCs w:val="21"/>
                <w:lang w:val="zh-CN"/>
              </w:rPr>
            </w:r>
            <w:r/>
          </w:p>
        </w:tc>
        <w:tc>
          <w:tcPr>
            <w:tcW w:w="1279" w:type="dxa"/>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288" w:lineRule="auto"/>
        <w:widowControl/>
        <w:rPr>
          <w:rFonts w:hint="eastAsia" w:ascii="宋体" w:hAnsi="宋体" w:cs="宋体"/>
          <w:color w:val="000000"/>
          <w:sz w:val="24"/>
        </w:rPr>
      </w:pPr>
      <w:r>
        <w:rPr>
          <w:rFonts w:hint="eastAsia" w:ascii="宋体" w:hAnsi="宋体" w:cs="宋体"/>
          <w:color w:val="000000"/>
          <w:sz w:val="24"/>
        </w:rPr>
      </w:r>
      <w:r/>
    </w:p>
    <w:p>
      <w:pPr>
        <w:jc w:val="left"/>
        <w:spacing w:line="288" w:lineRule="auto"/>
        <w:widowControl/>
        <w:rPr>
          <w:rFonts w:hint="eastAsia" w:ascii="宋体" w:hAnsi="宋体" w:cs="宋体"/>
          <w:color w:val="000000"/>
          <w:sz w:val="24"/>
          <w:lang w:val="zh-CN"/>
        </w:rPr>
      </w:pPr>
      <w:r>
        <w:rPr>
          <w:rFonts w:hint="eastAsia" w:ascii="宋体" w:hAnsi="宋体" w:cs="宋体"/>
          <w:color w:val="000000"/>
          <w:sz w:val="24"/>
        </w:rPr>
        <w:t xml:space="preserve">投标人</w:t>
      </w:r>
      <w:r>
        <w:rPr>
          <w:rFonts w:hint="eastAsia" w:ascii="宋体" w:hAnsi="宋体" w:cs="宋体"/>
          <w:color w:val="000000"/>
          <w:sz w:val="24"/>
          <w:lang w:val="zh-CN"/>
        </w:rPr>
        <w:t xml:space="preserve">名称：（</w:t>
      </w:r>
      <w:r>
        <w:rPr>
          <w:rFonts w:hint="eastAsia" w:ascii="宋体" w:hAnsi="宋体" w:cs="宋体"/>
          <w:sz w:val="24"/>
        </w:rPr>
        <w:t xml:space="preserve">加盖电子公章</w:t>
      </w:r>
      <w:r>
        <w:rPr>
          <w:rFonts w:hint="eastAsia" w:ascii="宋体" w:hAnsi="宋体" w:cs="宋体"/>
          <w:color w:val="000000"/>
          <w:sz w:val="24"/>
          <w:lang w:val="zh-CN"/>
        </w:rPr>
        <w:t xml:space="preserve">）</w:t>
      </w:r>
      <w:r/>
    </w:p>
    <w:p>
      <w:pPr>
        <w:spacing w:line="288" w:lineRule="auto"/>
        <w:rPr>
          <w:rFonts w:hint="eastAsia" w:ascii="宋体" w:hAnsi="宋体" w:cs="宋体"/>
          <w:sz w:val="24"/>
        </w:rPr>
      </w:pPr>
      <w:r>
        <w:rPr>
          <w:rFonts w:hint="eastAsia" w:ascii="宋体" w:hAnsi="宋体" w:cs="宋体"/>
          <w:sz w:val="24"/>
        </w:rPr>
        <w:t xml:space="preserve">说明：供应商须按照表格要求明确填写所投“核心产品”的品牌，不得填报“/”“无”等内容，否则视为无效投标。</w:t>
      </w:r>
      <w:r/>
    </w:p>
    <w:p>
      <w:pPr>
        <w:spacing w:line="288" w:lineRule="auto"/>
        <w:rPr>
          <w:rFonts w:hint="eastAsia" w:ascii="宋体" w:hAnsi="宋体" w:cs="宋体"/>
          <w:sz w:val="24"/>
        </w:rPr>
      </w:pPr>
      <w:r>
        <w:rPr>
          <w:rFonts w:hint="eastAsia" w:ascii="宋体" w:hAnsi="宋体" w:cs="宋体"/>
          <w:sz w:val="24"/>
        </w:rPr>
      </w:r>
      <w:r/>
    </w:p>
    <w:p>
      <w:pPr>
        <w:spacing w:line="288" w:lineRule="auto"/>
      </w:pPr>
      <w:r/>
      <w:r/>
    </w:p>
    <w:p>
      <w:pPr>
        <w:spacing w:line="288" w:lineRule="auto"/>
      </w:pPr>
      <w:r/>
      <w:r/>
    </w:p>
    <w:p>
      <w:pPr>
        <w:spacing w:line="288" w:lineRule="auto"/>
      </w:pPr>
      <w:r/>
      <w:r/>
    </w:p>
    <w:p>
      <w:pPr>
        <w:pStyle w:val="946"/>
        <w:spacing w:line="288" w:lineRule="auto"/>
        <w:rPr>
          <w:rFonts w:hint="eastAsia" w:ascii="宋体" w:hAnsi="宋体" w:eastAsia="宋体" w:cs="宋体"/>
          <w:b/>
          <w:color w:val="auto"/>
          <w:sz w:val="24"/>
          <w:szCs w:val="24"/>
        </w:rPr>
        <w:sectPr>
          <w:footerReference w:type="default" r:id="rId11"/>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46"/>
        <w:spacing w:line="288" w:lineRule="auto"/>
        <w:rPr>
          <w:rFonts w:hint="eastAsia" w:ascii="宋体" w:hAnsi="宋体" w:eastAsia="宋体" w:cs="宋体"/>
          <w:b/>
          <w:color w:val="auto"/>
          <w:sz w:val="24"/>
          <w:szCs w:val="24"/>
        </w:rPr>
        <w:outlineLvl w:val="1"/>
      </w:pPr>
      <w:r/>
      <w:bookmarkStart w:id="83" w:name="OLE_LINK28"/>
      <w:r>
        <w:rPr>
          <w:rFonts w:hint="eastAsia" w:ascii="宋体" w:hAnsi="宋体" w:eastAsia="宋体" w:cs="宋体"/>
          <w:b/>
          <w:color w:val="auto"/>
          <w:sz w:val="24"/>
          <w:szCs w:val="24"/>
        </w:rPr>
        <w:t xml:space="preserve">附件七、技术规格偏离表</w:t>
      </w:r>
      <w:bookmarkEnd w:id="82"/>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技术规格偏离表</w:t>
      </w:r>
      <w:r/>
    </w:p>
    <w:tbl>
      <w:tblPr>
        <w:tblW w:w="0" w:type="auto"/>
        <w:jc w:val="center"/>
        <w:tblLayout w:type="fixed"/>
        <w:tblCellMar>
          <w:left w:w="10" w:type="dxa"/>
          <w:right w:w="10" w:type="dxa"/>
        </w:tblCellMar>
        <w:tblLook w:val="04A0" w:firstRow="1" w:lastRow="0" w:firstColumn="1" w:lastColumn="0" w:noHBand="0" w:noVBand="1"/>
      </w:tblPr>
      <w:tblGrid>
        <w:gridCol w:w="758"/>
        <w:gridCol w:w="1620"/>
        <w:gridCol w:w="2700"/>
        <w:gridCol w:w="1620"/>
        <w:gridCol w:w="1620"/>
        <w:gridCol w:w="1106"/>
      </w:tblGrid>
      <w:tr>
        <w:trPr>
          <w:jc w:val="center"/>
          <w:trHeight w:val="284"/>
        </w:trPr>
        <w:tc>
          <w:tcPr>
            <w:gridSpan w:val="4"/>
            <w:tcBorders>
              <w:bottom w:val="single" w:color="auto" w:sz="6" w:space="0"/>
            </w:tcBorders>
            <w:tcW w:w="6698"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726"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73"/>
        <w:jc w:val="both"/>
        <w:spacing w:before="0" w:beforeAutospacing="0" w:after="0" w:afterAutospacing="0" w:line="288" w:lineRule="auto"/>
        <w:rPr>
          <w:rFonts w:hint="eastAsia" w:ascii="宋体" w:hAnsi="宋体" w:eastAsia="宋体" w:cs="宋体"/>
        </w:rPr>
      </w:pPr>
      <w:r>
        <w:rPr>
          <w:rFonts w:hint="eastAsia" w:ascii="宋体" w:hAnsi="宋体" w:eastAsia="宋体" w:cs="宋体"/>
          <w:color w:val="000000"/>
        </w:rPr>
        <w:t xml:space="preserve">说明： </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★1.供应商必须对招标文件技术要求中的实质性要求（打“</w:t>
      </w:r>
      <w:bookmarkStart w:id="84" w:name="OLE_LINK15"/>
      <w:r>
        <w:rPr>
          <w:rFonts w:hint="eastAsia" w:ascii="宋体" w:hAnsi="宋体" w:cs="宋体"/>
          <w:color w:val="000000"/>
          <w:sz w:val="24"/>
        </w:rPr>
        <w:t xml:space="preserve">★</w:t>
      </w:r>
      <w:bookmarkEnd w:id="84"/>
      <w:r>
        <w:rPr>
          <w:rFonts w:hint="eastAsia" w:ascii="宋体" w:hAnsi="宋体" w:cs="宋体"/>
          <w:color w:val="000000"/>
          <w:sz w:val="24"/>
        </w:rPr>
        <w:t xml:space="preserve">”号内容）</w:t>
      </w:r>
      <w:r>
        <w:rPr>
          <w:rFonts w:hint="eastAsia" w:ascii="宋体" w:hAnsi="宋体" w:cs="宋体"/>
          <w:color w:val="000000"/>
          <w:sz w:val="24"/>
        </w:rPr>
        <w:t xml:space="preserve">作出</w:t>
      </w:r>
      <w:r>
        <w:rPr>
          <w:rFonts w:hint="eastAsia" w:ascii="宋体" w:hAnsi="宋体" w:cs="宋体"/>
          <w:color w:val="000000"/>
          <w:sz w:val="24"/>
        </w:rPr>
        <w:t xml:space="preserve">明确响应。技术要求中的实质性要求或打“</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号技术</w:t>
      </w:r>
      <w:r>
        <w:rPr>
          <w:rFonts w:hint="eastAsia" w:ascii="宋体" w:hAnsi="宋体" w:cs="宋体"/>
          <w:color w:val="000000"/>
          <w:sz w:val="24"/>
        </w:rPr>
        <w:t xml:space="preserve">要求，招标文件要求提供证明材料的，供应商应按要求</w:t>
      </w:r>
      <w:r>
        <w:rPr>
          <w:rFonts w:hint="eastAsia" w:ascii="宋体" w:hAnsi="宋体" w:cs="宋体"/>
          <w:color w:val="000000"/>
          <w:sz w:val="24"/>
        </w:rPr>
        <w:t xml:space="preserve">在此表</w:t>
      </w:r>
      <w:r>
        <w:rPr>
          <w:rFonts w:hint="eastAsia" w:ascii="宋体" w:hAnsi="宋体" w:cs="宋体"/>
          <w:color w:val="000000"/>
          <w:sz w:val="24"/>
        </w:rPr>
        <w:t xml:space="preserve">下方提供；招标文件未要求提供证明材料的，签订合同</w:t>
      </w:r>
      <w:r>
        <w:rPr>
          <w:rFonts w:hint="eastAsia" w:ascii="宋体" w:hAnsi="宋体" w:cs="宋体"/>
          <w:color w:val="000000"/>
          <w:sz w:val="24"/>
        </w:rPr>
        <w:t xml:space="preserve">时供应</w:t>
      </w:r>
      <w:r>
        <w:rPr>
          <w:rFonts w:hint="eastAsia" w:ascii="宋体" w:hAnsi="宋体" w:cs="宋体"/>
          <w:color w:val="000000"/>
          <w:sz w:val="24"/>
        </w:rPr>
        <w:t xml:space="preserve">商应按采购人要求提供相关证明材料核验（如：白皮书、彩页、手册、网站截图、具有CMA标识的检测报告等）。</w:t>
      </w:r>
      <w:r/>
    </w:p>
    <w:p>
      <w:pPr>
        <w:pStyle w:val="97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2.供应商未对实质性要求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明确响应的，或未按招标文件要求提供证明材料的，作无效响应处理。</w:t>
      </w:r>
      <w:r/>
    </w:p>
    <w:p>
      <w:pPr>
        <w:pStyle w:val="97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3.行数不够，可自行添加。</w:t>
      </w:r>
      <w:bookmarkEnd w:id="83"/>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4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bookmarkStart w:id="85" w:name="_Toc513799388"/>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附件八、商务条款偏离表</w:t>
      </w:r>
      <w:bookmarkEnd w:id="85"/>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商务条款偏离表</w:t>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620"/>
        <w:gridCol w:w="1603"/>
        <w:gridCol w:w="1016"/>
      </w:tblGrid>
      <w:tr>
        <w:trPr>
          <w:jc w:val="center"/>
          <w:trHeight w:val="284"/>
        </w:trPr>
        <w:tc>
          <w:tcPr>
            <w:gridSpan w:val="4"/>
            <w:tcBorders>
              <w:bottom w:val="single" w:color="auto" w:sz="6" w:space="0"/>
            </w:tcBorders>
            <w:tcW w:w="6591"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619"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招标文件要求的商务条款</w:t>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firstLine="480"/>
        <w:spacing w:line="288" w:lineRule="auto"/>
        <w:rPr>
          <w:rFonts w:hint="eastAsia" w:ascii="宋体" w:hAnsi="宋体" w:cs="宋体"/>
          <w:sz w:val="24"/>
          <w:lang w:val="zh-CN"/>
        </w:rPr>
      </w:pPr>
      <w:r>
        <w:rPr>
          <w:rFonts w:hint="eastAsia" w:ascii="宋体" w:hAnsi="宋体" w:cs="宋体"/>
          <w:color w:val="000000"/>
          <w:sz w:val="24"/>
        </w:rPr>
        <w:t xml:space="preserve">投标人名称：（加盖电子公章）</w:t>
      </w:r>
      <w:r/>
    </w:p>
    <w:p>
      <w:pPr>
        <w:pStyle w:val="974"/>
        <w:ind w:firstLine="480"/>
        <w:jc w:val="both"/>
        <w:spacing w:before="0" w:beforeAutospacing="0" w:after="0" w:afterAutospacing="0" w:line="288" w:lineRule="auto"/>
        <w:rPr>
          <w:rFonts w:hint="eastAsia"/>
          <w:color w:val="000000"/>
        </w:rPr>
      </w:pPr>
      <w:r/>
      <w:bookmarkStart w:id="86" w:name="_Toc513799389"/>
      <w:r>
        <w:rPr>
          <w:rFonts w:hint="eastAsia"/>
          <w:color w:val="000000"/>
        </w:rPr>
        <w:t xml:space="preserve">备注： </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2.行数不够，可自行添加。</w:t>
      </w:r>
      <w:r/>
    </w:p>
    <w:p>
      <w:pPr>
        <w:jc w:val="left"/>
        <w:spacing w:line="288" w:lineRule="auto"/>
        <w:widowControl/>
        <w:rPr>
          <w:rFonts w:hint="eastAsia" w:ascii="宋体" w:hAnsi="宋体" w:cs="宋体"/>
          <w:b/>
          <w:sz w:val="24"/>
        </w:rPr>
      </w:pPr>
      <w:r>
        <w:rPr>
          <w:rFonts w:hint="eastAsia" w:ascii="宋体" w:hAnsi="宋体" w:cs="宋体"/>
          <w:b/>
          <w:sz w:val="24"/>
        </w:rPr>
        <w:br w:type="page" w:clear="all"/>
      </w:r>
      <w:r/>
    </w:p>
    <w:p>
      <w:pPr>
        <w:pStyle w:val="946"/>
        <w:spacing w:line="288" w:lineRule="auto"/>
        <w:rPr>
          <w:rFonts w:hint="eastAsia" w:ascii="宋体" w:hAnsi="宋体" w:eastAsia="宋体" w:cs="宋体"/>
          <w:b/>
          <w:color w:val="auto"/>
          <w:sz w:val="24"/>
          <w:szCs w:val="24"/>
        </w:rPr>
        <w:outlineLvl w:val="1"/>
      </w:pPr>
      <w:r/>
      <w:bookmarkStart w:id="87" w:name="_Toc43917779"/>
      <w:r/>
      <w:bookmarkStart w:id="88" w:name="_Toc66375432"/>
      <w:r/>
      <w:bookmarkStart w:id="89" w:name="_Toc513799390"/>
      <w:r/>
      <w:bookmarkEnd w:id="86"/>
      <w:r>
        <w:rPr>
          <w:rFonts w:hint="eastAsia" w:ascii="宋体" w:hAnsi="宋体" w:eastAsia="宋体" w:cs="宋体"/>
          <w:b/>
          <w:color w:val="auto"/>
          <w:sz w:val="24"/>
          <w:szCs w:val="24"/>
        </w:rPr>
        <w:t xml:space="preserve">附件九、投标人类似业绩情况表</w:t>
      </w:r>
      <w:bookmarkEnd w:id="87"/>
      <w:r/>
      <w:bookmarkEnd w:id="88"/>
      <w:r/>
      <w:r/>
    </w:p>
    <w:p>
      <w:pPr>
        <w:jc w:val="center"/>
        <w:spacing w:line="288"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投标人类似业绩情况表</w:t>
      </w:r>
      <w:r/>
    </w:p>
    <w:p>
      <w:pPr>
        <w:jc w:val="left"/>
        <w:spacing w:line="288" w:lineRule="auto"/>
        <w:rPr>
          <w:rFonts w:hint="eastAsia" w:asciiTheme="minorEastAsia" w:hAnsiTheme="minorEastAsia" w:eastAsiaTheme="minorEastAsia"/>
          <w:b/>
          <w:sz w:val="24"/>
        </w:rPr>
      </w:pPr>
      <w:r>
        <w:rPr>
          <w:rFonts w:hint="eastAsia" w:asciiTheme="minorEastAsia" w:hAnsiTheme="minorEastAsia" w:eastAsiaTheme="minorEastAsia"/>
          <w:sz w:val="24"/>
        </w:rPr>
        <w:t xml:space="preserve">项目名称：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2310"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2257"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采购单位</w:t>
            </w:r>
            <w:r/>
          </w:p>
        </w:tc>
        <w:tc>
          <w:tcPr>
            <w:tcW w:w="1255"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合同金额</w:t>
            </w:r>
            <w:r/>
          </w:p>
        </w:tc>
        <w:tc>
          <w:tcPr>
            <w:tcW w:w="134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合同签订</w:t>
            </w:r>
            <w:r/>
          </w:p>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时间</w:t>
            </w:r>
            <w:r/>
          </w:p>
        </w:tc>
        <w:tc>
          <w:tcPr>
            <w:tcW w:w="121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联系人及电话</w:t>
            </w:r>
            <w:r/>
          </w:p>
        </w:tc>
        <w:tc>
          <w:tcPr>
            <w:tcW w:w="969"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说明：投标人如实填写业绩情况表，</w:t>
      </w:r>
      <w:bookmarkStart w:id="90" w:name="_Hlk66378132"/>
      <w:r>
        <w:rPr>
          <w:rFonts w:hint="eastAsia"/>
          <w:color w:val="000000"/>
        </w:rPr>
        <w:t xml:space="preserve">并根据招标文件要求</w:t>
      </w:r>
      <w:r>
        <w:rPr>
          <w:rFonts w:hint="eastAsia"/>
          <w:color w:val="000000"/>
        </w:rPr>
        <w:t xml:space="preserve">附业绩</w:t>
      </w:r>
      <w:r>
        <w:rPr>
          <w:rFonts w:hint="eastAsia"/>
          <w:color w:val="000000"/>
        </w:rPr>
        <w:t xml:space="preserve">证明材料。</w:t>
      </w:r>
      <w:bookmarkEnd w:id="90"/>
      <w:r/>
      <w:r/>
    </w:p>
    <w:p>
      <w:pPr>
        <w:spacing w:line="288"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288" w:lineRule="auto"/>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94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46"/>
        <w:spacing w:line="288" w:lineRule="auto"/>
        <w:rPr>
          <w:rFonts w:hint="eastAsia" w:ascii="宋体" w:hAnsi="宋体" w:eastAsia="宋体" w:cs="宋体"/>
          <w:b/>
          <w:color w:val="auto"/>
          <w:sz w:val="24"/>
          <w:szCs w:val="24"/>
        </w:rPr>
        <w:outlineLvl w:val="1"/>
      </w:pPr>
      <w:r/>
      <w:bookmarkStart w:id="91" w:name="OLE_LINK24"/>
      <w:r>
        <w:rPr>
          <w:rFonts w:hint="eastAsia" w:ascii="宋体" w:hAnsi="宋体" w:eastAsia="宋体" w:cs="宋体"/>
          <w:b/>
          <w:color w:val="auto"/>
          <w:sz w:val="24"/>
          <w:szCs w:val="24"/>
        </w:rPr>
        <w:t xml:space="preserve">附件十、</w:t>
      </w:r>
      <w:bookmarkEnd w:id="89"/>
      <w:r>
        <w:rPr>
          <w:rFonts w:hint="eastAsia" w:ascii="宋体" w:hAnsi="宋体" w:eastAsia="宋体" w:cs="宋体"/>
          <w:b/>
          <w:color w:val="auto"/>
          <w:sz w:val="24"/>
          <w:szCs w:val="24"/>
        </w:rPr>
        <w:t xml:space="preserve">中小企业声明函</w:t>
      </w:r>
      <w:r/>
    </w:p>
    <w:p>
      <w:pPr>
        <w:jc w:val="center"/>
        <w:spacing w:line="288" w:lineRule="auto"/>
        <w:rPr>
          <w:rFonts w:hint="eastAsia" w:ascii="宋体" w:hAnsi="宋体" w:cs="宋体"/>
          <w:sz w:val="36"/>
          <w:szCs w:val="36"/>
        </w:rPr>
      </w:pPr>
      <w:r>
        <w:rPr>
          <w:rFonts w:hint="eastAsia" w:ascii="宋体" w:hAnsi="宋体" w:cs="宋体"/>
          <w:sz w:val="36"/>
          <w:szCs w:val="36"/>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中小企业声明函（货物）</w:t>
      </w:r>
      <w:r/>
    </w:p>
    <w:p>
      <w:pPr>
        <w:jc w:val="center"/>
        <w:spacing w:line="288" w:lineRule="auto"/>
        <w:rPr>
          <w:rFonts w:hint="eastAsia" w:ascii="宋体" w:hAnsi="宋体" w:cs="宋体"/>
          <w:szCs w:val="21"/>
        </w:rPr>
      </w:pPr>
      <w:r>
        <w:rPr>
          <w:rFonts w:hint="eastAsia" w:ascii="宋体" w:hAnsi="宋体" w:cs="宋体"/>
          <w:szCs w:val="21"/>
        </w:rPr>
        <w:t xml:space="preserve"> </w:t>
      </w:r>
      <w:r/>
    </w:p>
    <w:p>
      <w:pPr>
        <w:ind w:firstLine="360"/>
        <w:spacing w:line="288" w:lineRule="auto"/>
        <w:rPr>
          <w:rFonts w:hint="eastAsia" w:ascii="宋体" w:hAnsi="宋体" w:cs="宋体"/>
          <w:sz w:val="24"/>
        </w:rPr>
      </w:pPr>
      <w:r>
        <w:rPr>
          <w:rFonts w:hint="eastAsia" w:ascii="宋体" w:hAnsi="宋体" w:cs="宋体"/>
          <w:sz w:val="24"/>
        </w:rPr>
        <w:t xml:space="preserve">本单位郑重声明，根据《政府采购促进中小企业发展管理办法》(财库[2020]46号)的规定，本公司参加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288" w:lineRule="auto"/>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i/>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sz w:val="24"/>
        </w:rPr>
      </w:pPr>
      <w:r>
        <w:rPr>
          <w:rFonts w:hint="eastAsia" w:ascii="宋体" w:hAnsi="宋体" w:cs="宋体"/>
          <w:sz w:val="24"/>
        </w:rPr>
        <w:t xml:space="preserve">……</w:t>
      </w:r>
      <w:r/>
    </w:p>
    <w:p>
      <w:pPr>
        <w:ind w:firstLine="360"/>
        <w:spacing w:line="288"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88"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37"/>
        <w:spacing w:line="288" w:lineRule="auto"/>
        <w:rPr>
          <w:rFonts w:hint="eastAsia" w:ascii="宋体" w:hAnsi="宋体" w:eastAsia="宋体"/>
          <w:sz w:val="24"/>
        </w:rPr>
      </w:pPr>
      <w:r>
        <w:rPr>
          <w:rFonts w:hint="eastAsia" w:ascii="宋体" w:hAnsi="宋体" w:eastAsia="宋体"/>
          <w:sz w:val="24"/>
        </w:rPr>
      </w:r>
      <w:r/>
    </w:p>
    <w:p>
      <w:pPr>
        <w:spacing w:line="288" w:lineRule="auto"/>
        <w:rPr>
          <w:rFonts w:hint="eastAsia" w:ascii="宋体" w:hAnsi="宋体" w:cs="宋体"/>
          <w:sz w:val="24"/>
        </w:rPr>
      </w:pPr>
      <w:r>
        <w:rPr>
          <w:rFonts w:hint="eastAsia" w:ascii="宋体" w:hAnsi="宋体" w:cs="宋体"/>
          <w:sz w:val="24"/>
        </w:rPr>
      </w:r>
      <w:r/>
    </w:p>
    <w:p>
      <w:pPr>
        <w:ind w:right="180" w:firstLine="360"/>
        <w:jc w:val="center"/>
        <w:spacing w:line="288" w:lineRule="auto"/>
        <w:rPr>
          <w:rFonts w:hint="eastAsia" w:ascii="宋体" w:hAnsi="宋体" w:cs="宋体"/>
          <w:sz w:val="24"/>
        </w:rPr>
      </w:pPr>
      <w:r>
        <w:rPr>
          <w:rFonts w:hint="eastAsia" w:ascii="宋体" w:hAnsi="宋体" w:cs="宋体"/>
          <w:sz w:val="24"/>
        </w:rPr>
        <w:t xml:space="preserve">                                           企业名称：（加盖电子公章）</w:t>
      </w:r>
      <w:r/>
    </w:p>
    <w:p>
      <w:pPr>
        <w:ind w:firstLine="6000"/>
        <w:spacing w:line="288" w:lineRule="auto"/>
        <w:rPr>
          <w:rFonts w:hint="eastAsia" w:ascii="宋体" w:hAnsi="宋体" w:cs="宋体"/>
          <w:sz w:val="24"/>
        </w:rPr>
      </w:pPr>
      <w:r>
        <w:rPr>
          <w:rFonts w:hint="eastAsia" w:ascii="宋体" w:hAnsi="宋体" w:cs="宋体"/>
          <w:color w:val="000000"/>
          <w:sz w:val="24"/>
        </w:rPr>
        <w:t xml:space="preserve">日    期：</w:t>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t xml:space="preserve">备注 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spacing w:line="288" w:lineRule="auto"/>
        <w:rPr>
          <w:rFonts w:hint="eastAsia" w:ascii="宋体" w:hAnsi="宋体" w:cs="宋体"/>
          <w:sz w:val="24"/>
        </w:rPr>
      </w:pPr>
      <w:r>
        <w:rPr>
          <w:rFonts w:hint="eastAsia" w:ascii="宋体" w:hAnsi="宋体" w:cs="宋体"/>
          <w:sz w:val="24"/>
        </w:rPr>
        <w:t xml:space="preserve">备注 2、投标人如不提供此声明函，价格将不做相应扣除。</w:t>
      </w:r>
      <w:r/>
    </w:p>
    <w:p>
      <w:pPr>
        <w:ind w:firstLine="480"/>
        <w:spacing w:line="288" w:lineRule="auto"/>
        <w:rPr>
          <w:rFonts w:hint="eastAsia" w:ascii="宋体" w:hAnsi="宋体" w:cs="宋体"/>
          <w:b/>
          <w:bCs/>
          <w:sz w:val="24"/>
          <w:lang w:val="zh-CN"/>
        </w:rPr>
      </w:pPr>
      <w:r>
        <w:rPr>
          <w:rFonts w:hint="eastAsia" w:ascii="宋体" w:hAnsi="宋体" w:cs="宋体"/>
          <w:sz w:val="24"/>
        </w:rPr>
        <w:t xml:space="preserve">备注 3、“中小企业划型标准”详见《关于印发中小企业划型标准规定的通知》工信部联企业〔2011〕300 号。</w:t>
      </w:r>
      <w:r/>
    </w:p>
    <w:p>
      <w:pPr>
        <w:ind w:firstLine="482"/>
        <w:spacing w:line="288" w:lineRule="auto"/>
        <w:rPr>
          <w:rFonts w:hint="eastAsia" w:ascii="宋体" w:hAnsi="宋体" w:cs="宋体"/>
          <w:b/>
          <w:bCs/>
          <w:sz w:val="24"/>
        </w:rPr>
      </w:pPr>
      <w:r>
        <w:rPr>
          <w:rFonts w:hint="eastAsia" w:ascii="宋体" w:hAnsi="宋体" w:cs="宋体"/>
          <w:b/>
          <w:bCs/>
          <w:sz w:val="24"/>
        </w:rPr>
      </w:r>
      <w:r/>
    </w:p>
    <w:p>
      <w:pPr>
        <w:ind w:firstLine="482"/>
        <w:spacing w:line="288" w:lineRule="auto"/>
        <w:rPr>
          <w:rFonts w:hint="eastAsia" w:ascii="宋体" w:hAnsi="宋体" w:cs="宋体"/>
          <w:b/>
          <w:bCs/>
          <w:sz w:val="24"/>
        </w:rPr>
      </w:pPr>
      <w:r>
        <w:rPr>
          <w:rFonts w:hint="eastAsia" w:ascii="宋体" w:hAnsi="宋体" w:cs="宋体"/>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w:t>
      </w:r>
      <w:r>
        <w:rPr>
          <w:rFonts w:hint="eastAsia" w:ascii="宋体" w:hAnsi="宋体" w:cs="宋体"/>
          <w:b/>
          <w:bCs/>
          <w:sz w:val="24"/>
        </w:rPr>
        <w:t xml:space="preserve">时，须按采购清单逐项列明每项产品的生产企业名称，并按声明</w:t>
      </w:r>
      <w:r>
        <w:rPr>
          <w:rFonts w:hint="eastAsia" w:ascii="宋体" w:hAnsi="宋体" w:cs="宋体"/>
          <w:b/>
          <w:bCs/>
          <w:sz w:val="24"/>
        </w:rPr>
        <w:t xml:space="preserve">函内容</w:t>
      </w:r>
      <w:r>
        <w:rPr>
          <w:rFonts w:hint="eastAsia" w:ascii="宋体" w:hAnsi="宋体" w:cs="宋体"/>
          <w:b/>
          <w:bCs/>
          <w:sz w:val="24"/>
        </w:rPr>
        <w:t xml:space="preserve">将每项产品生产企业的情况如实填写完整。如有遗漏的，则所遗漏项的生产企业将被视为非小微企业，投标人不再享受小</w:t>
      </w:r>
      <w:r>
        <w:rPr>
          <w:rFonts w:hint="eastAsia" w:ascii="宋体" w:hAnsi="宋体" w:cs="宋体"/>
          <w:b/>
          <w:bCs/>
          <w:sz w:val="24"/>
        </w:rPr>
        <w:t xml:space="preserve">微企业</w:t>
      </w:r>
      <w:r>
        <w:rPr>
          <w:rFonts w:hint="eastAsia" w:ascii="宋体" w:hAnsi="宋体" w:cs="宋体"/>
          <w:b/>
          <w:bCs/>
          <w:sz w:val="24"/>
        </w:rPr>
        <w:t xml:space="preserve">价格扣除。</w:t>
      </w:r>
      <w:r/>
    </w:p>
    <w:p>
      <w:pPr>
        <w:spacing w:line="288" w:lineRule="auto"/>
        <w:rPr>
          <w:rFonts w:hint="eastAsia" w:ascii="宋体" w:hAnsi="宋体" w:cs="宋体"/>
          <w:sz w:val="24"/>
          <w:lang w:val="zh-CN"/>
        </w:rPr>
      </w:pPr>
      <w:r>
        <w:rPr>
          <w:rFonts w:hint="eastAsia" w:ascii="宋体" w:hAnsi="宋体" w:cs="宋体"/>
          <w:b/>
          <w:bCs/>
          <w:sz w:val="24"/>
        </w:rPr>
        <w:t xml:space="preserve">《中小企业声明函》中的“标的名称”是指采购清单中每项产品名称。</w:t>
      </w:r>
      <w:bookmarkStart w:id="92" w:name="_Toc513799392"/>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rPr>
        <w:br w:type="page" w:clear="all"/>
      </w:r>
      <w:bookmarkStart w:id="93" w:name="OLE_LINK27"/>
      <w:r/>
      <w:bookmarkEnd w:id="91"/>
      <w:r>
        <w:rPr>
          <w:rFonts w:hint="eastAsia" w:ascii="宋体" w:hAnsi="宋体" w:eastAsia="宋体" w:cs="宋体"/>
          <w:b/>
          <w:color w:val="auto"/>
          <w:sz w:val="24"/>
          <w:szCs w:val="24"/>
        </w:rPr>
        <w:t xml:space="preserve">附件十一、残疾人福利性单位声明函（若有）</w:t>
      </w:r>
      <w:r/>
    </w:p>
    <w:p>
      <w:pPr>
        <w:ind w:firstLine="643"/>
        <w:jc w:val="center"/>
        <w:spacing w:line="288" w:lineRule="auto"/>
        <w:widowControl/>
        <w:rPr>
          <w:rFonts w:hint="eastAsia" w:ascii="宋体" w:hAnsi="宋体" w:cs="宋体"/>
          <w:color w:val="000000"/>
        </w:rPr>
      </w:pPr>
      <w:r>
        <w:rPr>
          <w:rFonts w:hint="eastAsia" w:ascii="宋体" w:hAnsi="宋体" w:cs="宋体"/>
          <w:b/>
          <w:bCs/>
          <w:color w:val="000000"/>
          <w:sz w:val="32"/>
          <w:szCs w:val="32"/>
        </w:rPr>
        <w:t xml:space="preserve">残疾人福利性单位声明函</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中国残疾人联合会关于促进残疾人就业政府采购政策的通知》（财库〔2017〕 141号）的规定，本单位为</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（符合/不符合）条件的残疾人福利性单位，且本单位参加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投标人（加盖电子公章）：            </w:t>
      </w:r>
      <w:r/>
    </w:p>
    <w:p>
      <w:pPr>
        <w:spacing w:line="288" w:lineRule="auto"/>
        <w:rPr>
          <w:rFonts w:hint="eastAsia" w:ascii="宋体" w:hAnsi="宋体" w:cs="宋体"/>
          <w:sz w:val="24"/>
        </w:rPr>
      </w:pPr>
      <w:r>
        <w:rPr>
          <w:rFonts w:hint="eastAsia" w:ascii="宋体" w:hAnsi="宋体" w:cs="宋体"/>
          <w:sz w:val="24"/>
        </w:rPr>
        <w:t xml:space="preserve">                                                授权代表签字：             </w:t>
      </w:r>
      <w:r/>
    </w:p>
    <w:p>
      <w:pPr>
        <w:ind w:firstLine="5760"/>
        <w:spacing w:line="288" w:lineRule="auto"/>
        <w:rPr>
          <w:rFonts w:hint="eastAsia" w:ascii="宋体" w:hAnsi="宋体" w:cs="宋体"/>
          <w:sz w:val="24"/>
        </w:rPr>
      </w:pPr>
      <w:r>
        <w:rPr>
          <w:rFonts w:hint="eastAsia" w:ascii="宋体" w:hAnsi="宋体" w:cs="宋体"/>
          <w:sz w:val="24"/>
        </w:rPr>
        <w:t xml:space="preserve">日    期：     年     月     日</w:t>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附件十二、监狱和戒毒企业证明材料（如有）</w:t>
      </w:r>
      <w:r/>
    </w:p>
    <w:p>
      <w:pPr>
        <w:ind w:firstLine="480"/>
        <w:spacing w:line="288" w:lineRule="auto"/>
        <w:rPr>
          <w:rFonts w:hint="eastAsia" w:ascii="宋体" w:hAnsi="宋体" w:cs="宋体"/>
          <w:sz w:val="24"/>
        </w:rPr>
      </w:pPr>
      <w:r>
        <w:rPr>
          <w:rFonts w:hint="eastAsia" w:ascii="宋体" w:hAnsi="宋体" w:cs="宋体"/>
          <w:sz w:val="24"/>
        </w:rPr>
        <w:t xml:space="preserve">提供由省级以上监狱管理局、戒毒管理局(含新疆生产建设兵团)出具的属于监狱企业 的证明文件</w:t>
      </w:r>
      <w:bookmarkEnd w:id="93"/>
      <w:r>
        <w:rPr>
          <w:rFonts w:hint="eastAsia" w:ascii="宋体" w:hAnsi="宋体" w:cs="宋体"/>
          <w:sz w:val="24"/>
        </w:rPr>
        <w:br w:type="page" w:clear="all"/>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附件十三、无重大违法记录声明</w:t>
      </w:r>
      <w:bookmarkEnd w:id="92"/>
      <w:r/>
      <w:r/>
    </w:p>
    <w:p>
      <w:pPr>
        <w:spacing w:line="288" w:lineRule="auto"/>
        <w:widowControl/>
        <w:rPr>
          <w:rFonts w:hint="eastAsia" w:ascii="宋体" w:hAnsi="宋体" w:cs="宋体"/>
          <w:b/>
        </w:rPr>
      </w:pPr>
      <w:r>
        <w:rPr>
          <w:rFonts w:hint="eastAsia" w:ascii="宋体" w:hAnsi="宋体" w:cs="宋体"/>
          <w:b/>
        </w:rPr>
      </w:r>
      <w:r/>
    </w:p>
    <w:p>
      <w:pPr>
        <w:jc w:val="center"/>
        <w:spacing w:line="288" w:lineRule="auto"/>
        <w:widowControl/>
        <w:rPr>
          <w:rFonts w:hint="eastAsia" w:ascii="宋体" w:hAnsi="宋体" w:cs="宋体"/>
          <w:b/>
          <w:sz w:val="32"/>
          <w:szCs w:val="32"/>
        </w:rPr>
      </w:pPr>
      <w:r>
        <w:rPr>
          <w:rFonts w:hint="eastAsia" w:ascii="宋体" w:hAnsi="宋体" w:cs="宋体"/>
          <w:b/>
          <w:sz w:val="32"/>
          <w:szCs w:val="32"/>
        </w:rPr>
        <w:t xml:space="preserve">无重大违法记录声明</w:t>
      </w:r>
      <w:r/>
    </w:p>
    <w:p>
      <w:pPr>
        <w:spacing w:line="288" w:lineRule="auto"/>
        <w:rPr>
          <w:rFonts w:hint="eastAsia" w:ascii="宋体" w:hAnsi="宋体" w:cs="宋体"/>
          <w:sz w:val="30"/>
          <w:szCs w:val="30"/>
        </w:rPr>
      </w:pPr>
      <w:r>
        <w:rPr>
          <w:rFonts w:hint="eastAsia" w:ascii="宋体" w:hAnsi="宋体" w:cs="宋体"/>
          <w:sz w:val="30"/>
          <w:szCs w:val="30"/>
        </w:rPr>
      </w:r>
      <w:r/>
    </w:p>
    <w:p>
      <w:pPr>
        <w:spacing w:line="288" w:lineRule="auto"/>
        <w:rPr>
          <w:rFonts w:hint="eastAsia" w:ascii="宋体" w:hAnsi="宋体" w:cs="宋体"/>
          <w:sz w:val="24"/>
        </w:rPr>
      </w:pPr>
      <w:r>
        <w:rPr>
          <w:rFonts w:hint="eastAsia" w:ascii="宋体" w:hAnsi="宋体" w:cs="宋体"/>
          <w:sz w:val="24"/>
          <w:lang w:val="zh-CN"/>
        </w:rPr>
        <w:t xml:space="preserve">采购人、采购代理机构</w:t>
      </w:r>
      <w:r>
        <w:rPr>
          <w:rFonts w:hint="eastAsia" w:ascii="宋体" w:hAnsi="宋体" w:cs="宋体"/>
          <w:sz w:val="24"/>
        </w:rPr>
        <w:t xml:space="preserve">：</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我单位</w:t>
      </w:r>
      <w:r>
        <w:rPr>
          <w:rFonts w:hint="eastAsia" w:ascii="宋体" w:hAnsi="宋体" w:cs="宋体"/>
          <w:sz w:val="24"/>
          <w:u w:val="single"/>
        </w:rPr>
        <w:t xml:space="preserve">                                       </w:t>
      </w:r>
      <w:r>
        <w:rPr>
          <w:rFonts w:hint="eastAsia" w:ascii="宋体" w:hAnsi="宋体" w:cs="宋体"/>
          <w:sz w:val="24"/>
        </w:rPr>
        <w:t xml:space="preserve">（投标人名称）郑重声明：</w:t>
      </w:r>
      <w:r/>
    </w:p>
    <w:p>
      <w:pPr>
        <w:spacing w:line="288" w:lineRule="auto"/>
        <w:rPr>
          <w:rFonts w:hint="eastAsia" w:ascii="宋体" w:hAnsi="宋体" w:cs="宋体"/>
          <w:sz w:val="24"/>
        </w:rPr>
      </w:pPr>
      <w:r>
        <w:rPr>
          <w:rFonts w:hint="eastAsia" w:ascii="宋体" w:hAnsi="宋体" w:cs="宋体"/>
          <w:sz w:val="24"/>
        </w:rPr>
        <w:t xml:space="preserve">    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spacing w:line="288" w:lineRule="auto"/>
        <w:rPr>
          <w:rFonts w:hint="eastAsia" w:ascii="宋体" w:hAnsi="宋体" w:cs="宋体"/>
          <w:sz w:val="24"/>
        </w:rPr>
      </w:pPr>
      <w:r>
        <w:rPr>
          <w:rFonts w:hint="eastAsia" w:ascii="宋体" w:hAnsi="宋体" w:cs="宋体"/>
          <w:sz w:val="24"/>
        </w:rPr>
        <w:t xml:space="preserve">    （说明：政府采购法第二十二条第一款第五项所</w:t>
      </w:r>
      <w:r>
        <w:rPr>
          <w:rFonts w:hint="eastAsia" w:ascii="宋体" w:hAnsi="宋体" w:cs="宋体"/>
          <w:sz w:val="24"/>
        </w:rPr>
        <w:t xml:space="preserve">称重大</w:t>
      </w:r>
      <w:r>
        <w:rPr>
          <w:rFonts w:hint="eastAsia" w:ascii="宋体" w:hAnsi="宋体" w:cs="宋体"/>
          <w:sz w:val="24"/>
        </w:rPr>
        <w:t xml:space="preserve">违法记录，是指投标人因违法经营受到刑事处罚或者责令停产停业、吊销许可证或者执照、较大数额罚款等行政处罚。）</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w:t>
      </w:r>
      <w:r/>
    </w:p>
    <w:p>
      <w:pPr>
        <w:spacing w:line="288" w:lineRule="auto"/>
        <w:rPr>
          <w:rFonts w:hint="eastAsia" w:ascii="宋体" w:hAnsi="宋体" w:cs="宋体"/>
          <w:sz w:val="24"/>
        </w:rPr>
      </w:pPr>
      <w:r>
        <w:rPr>
          <w:rFonts w:hint="eastAsia" w:ascii="宋体" w:hAnsi="宋体" w:cs="宋体"/>
          <w:sz w:val="24"/>
        </w:rPr>
        <w:t xml:space="preserve">                                                      声明人：（加盖电子公章）</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年     月    日</w:t>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color w:val="000000"/>
        </w:rPr>
      </w:pPr>
      <w:r>
        <w:rPr>
          <w:rFonts w:hint="eastAsia" w:ascii="宋体" w:hAnsi="宋体" w:cs="宋体"/>
          <w:b/>
          <w:color w:val="000000"/>
        </w:rPr>
        <w:br w:type="page" w:clear="all"/>
      </w:r>
      <w:r/>
    </w:p>
    <w:p>
      <w:pPr>
        <w:pStyle w:val="946"/>
        <w:spacing w:line="288" w:lineRule="auto"/>
        <w:rPr>
          <w:rFonts w:hint="eastAsia" w:ascii="宋体" w:hAnsi="宋体" w:eastAsia="宋体" w:cs="宋体"/>
          <w:b/>
          <w:color w:val="auto"/>
          <w:sz w:val="24"/>
          <w:szCs w:val="24"/>
        </w:rPr>
        <w:outlineLvl w:val="1"/>
      </w:pPr>
      <w:r/>
      <w:bookmarkStart w:id="94" w:name="OLE_LINK31"/>
      <w:r>
        <w:rPr>
          <w:rFonts w:hint="eastAsia" w:ascii="宋体" w:hAnsi="宋体" w:eastAsia="宋体" w:cs="宋体"/>
          <w:b/>
          <w:color w:val="auto"/>
          <w:sz w:val="24"/>
          <w:szCs w:val="24"/>
        </w:rPr>
        <w:t xml:space="preserve">附件十四、具备履行合同所必需的设备和专业技术能力的声明格式及证明材料</w:t>
      </w:r>
      <w:r/>
    </w:p>
    <w:p>
      <w:pPr>
        <w:jc w:val="center"/>
        <w:spacing w:line="288" w:lineRule="auto"/>
        <w:rPr>
          <w:rFonts w:hint="eastAsia" w:ascii="宋体" w:hAnsi="宋体" w:cs="宋体"/>
          <w:color w:val="000000"/>
          <w:sz w:val="32"/>
          <w:szCs w:val="32"/>
        </w:rPr>
      </w:pPr>
      <w:r>
        <w:rPr>
          <w:rFonts w:hint="eastAsia" w:ascii="宋体" w:hAnsi="宋体" w:cs="宋体"/>
          <w:color w:val="000000"/>
          <w:sz w:val="32"/>
          <w:szCs w:val="32"/>
        </w:rPr>
        <w:t xml:space="preserve">具备履行合同所必需的设备和专业技术能力的声明格式</w:t>
      </w:r>
      <w:r/>
    </w:p>
    <w:p>
      <w:pPr>
        <w:ind w:firstLine="120"/>
        <w:spacing w:line="288" w:lineRule="auto"/>
        <w:rPr>
          <w:rFonts w:hint="eastAsia" w:ascii="宋体" w:hAnsi="宋体" w:cs="宋体"/>
          <w:sz w:val="24"/>
        </w:rPr>
      </w:pPr>
      <w:r>
        <w:rPr>
          <w:rFonts w:hint="eastAsia" w:ascii="宋体" w:hAnsi="宋体" w:cs="宋体"/>
          <w:sz w:val="24"/>
        </w:rPr>
      </w:r>
      <w:r/>
    </w:p>
    <w:p>
      <w:pPr>
        <w:ind w:firstLine="120"/>
        <w:spacing w:line="288" w:lineRule="auto"/>
        <w:rPr>
          <w:rFonts w:hint="eastAsia" w:ascii="宋体" w:hAnsi="宋体" w:cs="宋体"/>
          <w:color w:val="000000"/>
          <w:sz w:val="24"/>
        </w:rPr>
      </w:pPr>
      <w:r>
        <w:rPr>
          <w:rFonts w:hint="eastAsia" w:ascii="宋体" w:hAnsi="宋体" w:cs="宋体"/>
          <w:sz w:val="24"/>
        </w:rPr>
        <w:t xml:space="preserve">代理机构</w:t>
      </w:r>
      <w:r>
        <w:rPr>
          <w:rFonts w:hint="eastAsia" w:ascii="宋体" w:hAnsi="宋体" w:cs="宋体"/>
          <w:color w:val="000000"/>
          <w:sz w:val="24"/>
        </w:rPr>
        <w:t xml:space="preserve">：</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主要设备有：                          。( 若有 )</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主要专业技术能力有：                  。( 若有 )</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color w:val="000000"/>
          <w:sz w:val="24"/>
        </w:rPr>
      </w:pPr>
      <w:r>
        <w:rPr>
          <w:rFonts w:hint="eastAsia" w:ascii="宋体" w:hAnsi="宋体" w:cs="宋体"/>
          <w:color w:val="000000"/>
          <w:sz w:val="24"/>
        </w:rPr>
      </w:r>
      <w:r/>
    </w:p>
    <w:p>
      <w:pPr>
        <w:spacing w:line="288" w:lineRule="auto"/>
        <w:rPr>
          <w:rFonts w:hint="eastAsia" w:ascii="宋体" w:hAnsi="宋体" w:cs="宋体"/>
          <w:color w:val="000000"/>
          <w:sz w:val="24"/>
        </w:rPr>
      </w:pPr>
      <w:r>
        <w:rPr>
          <w:rFonts w:hint="eastAsia" w:ascii="宋体" w:hAnsi="宋体" w:cs="宋体"/>
          <w:color w:val="000000"/>
          <w:sz w:val="24"/>
        </w:rPr>
        <w:t xml:space="preserve">                                           声明人：</w:t>
      </w:r>
      <w:r>
        <w:rPr>
          <w:rFonts w:hint="eastAsia" w:ascii="宋体" w:hAnsi="宋体" w:cs="宋体"/>
          <w:sz w:val="24"/>
        </w:rPr>
        <w:t xml:space="preserve">（加盖电子公章）</w:t>
      </w:r>
      <w:r/>
    </w:p>
    <w:p>
      <w:pPr>
        <w:spacing w:line="288" w:lineRule="auto"/>
        <w:rPr>
          <w:rFonts w:hint="eastAsia" w:ascii="宋体" w:hAnsi="宋体" w:cs="宋体"/>
          <w:color w:val="000000"/>
          <w:sz w:val="24"/>
        </w:rPr>
      </w:pPr>
      <w:r>
        <w:rPr>
          <w:rFonts w:hint="eastAsia" w:ascii="宋体" w:hAnsi="宋体" w:cs="宋体"/>
          <w:bCs/>
          <w:sz w:val="24"/>
        </w:rPr>
        <w:t xml:space="preserve">                                     </w:t>
      </w:r>
      <w:r>
        <w:rPr>
          <w:rFonts w:hint="eastAsia" w:ascii="宋体" w:hAnsi="宋体" w:cs="宋体"/>
          <w:color w:val="000000"/>
          <w:sz w:val="24"/>
        </w:rPr>
        <w:t xml:space="preserve">日期：______年    月    日</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其他证明材料及文件：（如果供应商认为需要提供的话）</w:t>
      </w:r>
      <w:r/>
    </w:p>
    <w:p>
      <w:pPr>
        <w:spacing w:line="288" w:lineRule="auto"/>
        <w:rPr>
          <w:rFonts w:hint="eastAsia" w:ascii="宋体" w:hAnsi="宋体" w:cs="宋体"/>
          <w:lang w:val="zh-CN"/>
        </w:rPr>
      </w:pPr>
      <w:r>
        <w:rPr>
          <w:rFonts w:hint="eastAsia" w:ascii="宋体" w:hAnsi="宋体" w:cs="宋体"/>
          <w:lang w:val="zh-CN"/>
        </w:rPr>
      </w:r>
      <w:r/>
    </w:p>
    <w:p>
      <w:pPr>
        <w:jc w:val="left"/>
        <w:spacing w:line="288" w:lineRule="auto"/>
        <w:widowControl/>
        <w:rPr>
          <w:rFonts w:hint="eastAsia" w:ascii="宋体" w:hAnsi="宋体" w:cs="宋体"/>
          <w:b/>
          <w:bCs/>
          <w:szCs w:val="21"/>
          <w:lang w:val="zh-CN"/>
        </w:rPr>
      </w:pPr>
      <w:r>
        <w:rPr>
          <w:rFonts w:hint="eastAsia" w:ascii="宋体" w:hAnsi="宋体" w:cs="宋体"/>
          <w:b/>
          <w:bCs/>
          <w:szCs w:val="21"/>
          <w:lang w:val="zh-CN"/>
        </w:rPr>
        <w:br w:type="page" w:clear="all"/>
      </w:r>
      <w:r/>
    </w:p>
    <w:p>
      <w:pPr>
        <w:pStyle w:val="946"/>
        <w:spacing w:line="288" w:lineRule="auto"/>
        <w:rPr>
          <w:rFonts w:hint="eastAsia" w:ascii="宋体" w:hAnsi="宋体" w:eastAsia="宋体" w:cs="宋体"/>
          <w:b/>
          <w:color w:val="auto"/>
          <w:sz w:val="24"/>
          <w:szCs w:val="24"/>
        </w:rPr>
        <w:outlineLvl w:val="1"/>
      </w:pPr>
      <w:r/>
      <w:bookmarkStart w:id="95" w:name="OLE_LINK29"/>
      <w:r/>
      <w:bookmarkEnd w:id="94"/>
      <w:r>
        <w:rPr>
          <w:rFonts w:hint="eastAsia" w:ascii="宋体" w:hAnsi="宋体" w:eastAsia="宋体" w:cs="宋体"/>
          <w:b/>
          <w:color w:val="auto"/>
          <w:sz w:val="24"/>
          <w:szCs w:val="24"/>
        </w:rPr>
        <w:t xml:space="preserve">附件十五：南京市政府采购供应商信用</w:t>
      </w:r>
      <w:r>
        <w:rPr>
          <w:rFonts w:hint="eastAsia" w:ascii="宋体" w:hAnsi="宋体" w:eastAsia="宋体" w:cs="宋体"/>
          <w:b/>
          <w:color w:val="auto"/>
          <w:sz w:val="24"/>
          <w:szCs w:val="24"/>
        </w:rPr>
        <w:t xml:space="preserve">记录表暨信用</w:t>
      </w:r>
      <w:r>
        <w:rPr>
          <w:rFonts w:hint="eastAsia" w:ascii="宋体" w:hAnsi="宋体" w:eastAsia="宋体" w:cs="宋体"/>
          <w:b/>
          <w:color w:val="auto"/>
          <w:sz w:val="24"/>
          <w:szCs w:val="24"/>
        </w:rPr>
        <w:t xml:space="preserve">承诺书（须网上打印盖章签字）</w:t>
      </w:r>
      <w:r/>
    </w:p>
    <w:p>
      <w:pPr>
        <w:ind w:firstLine="420"/>
        <w:jc w:val="left"/>
        <w:spacing w:line="288" w:lineRule="auto"/>
        <w:rPr>
          <w:rFonts w:hint="eastAsia" w:ascii="宋体" w:hAnsi="宋体" w:cs="宋体"/>
          <w:bCs/>
          <w:color w:val="000000"/>
        </w:rPr>
      </w:pPr>
      <w:r>
        <w:rPr>
          <w:rFonts w:hint="eastAsia" w:ascii="宋体" w:hAnsi="宋体" w:cs="宋体"/>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95"/>
      <w:r/>
      <w:r/>
    </w:p>
    <w:p>
      <w:pPr>
        <w:pStyle w:val="726"/>
        <w:spacing w:line="288" w:lineRule="auto"/>
        <w:rPr>
          <w:rFonts w:hint="eastAsia" w:ascii="宋体" w:hAnsi="宋体" w:cs="宋体"/>
          <w:bCs/>
          <w:color w:val="000000"/>
        </w:rPr>
      </w:pPr>
      <w:r>
        <w:rPr>
          <w:rFonts w:hint="eastAsia" w:ascii="宋体" w:hAnsi="宋体" w:cs="宋体"/>
          <w:bCs/>
          <w:color w:val="000000"/>
        </w:rPr>
      </w:r>
      <w:r/>
    </w:p>
    <w:p>
      <w:pPr>
        <w:pStyle w:val="726"/>
        <w:spacing w:line="288" w:lineRule="auto"/>
        <w:rPr>
          <w:rFonts w:hint="eastAsia" w:ascii="宋体" w:hAnsi="宋体" w:cs="宋体"/>
          <w:bCs/>
          <w:color w:val="000000"/>
        </w:rPr>
      </w:pPr>
      <w:r>
        <w:rPr>
          <w:rFonts w:hint="eastAsia" w:ascii="宋体" w:hAnsi="宋体" w:cs="宋体"/>
          <w:bCs/>
          <w:color w:val="000000"/>
        </w:rPr>
      </w:r>
      <w:r/>
    </w:p>
    <w:p>
      <w:pPr>
        <w:pStyle w:val="726"/>
        <w:spacing w:line="288" w:lineRule="auto"/>
        <w:rPr>
          <w:rFonts w:hint="eastAsia" w:ascii="宋体" w:hAnsi="宋体" w:cs="宋体"/>
          <w:bCs/>
          <w:color w:val="000000"/>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宋体" w:hAnsi="宋体" w:cs="宋体"/>
          <w:bCs/>
          <w:color w:val="000000"/>
        </w:r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附件十六、其他（格式自拟）</w:t>
      </w:r>
      <w:r/>
    </w:p>
    <w:p>
      <w:pPr>
        <w:pStyle w:val="726"/>
        <w:ind w:left="0"/>
        <w:spacing w:line="288" w:lineRule="auto"/>
        <w:rPr>
          <w:rFonts w:hint="eastAsia" w:ascii="宋体" w:hAnsi="宋体" w:cs="宋体"/>
          <w:bCs/>
          <w:color w:val="000000"/>
        </w:rPr>
      </w:pPr>
      <w:r>
        <w:rPr>
          <w:rFonts w:hint="eastAsia" w:ascii="宋体" w:hAnsi="宋体" w:cs="宋体"/>
          <w:bCs/>
          <w:color w:val="000000"/>
        </w:rPr>
      </w:r>
      <w:r/>
    </w:p>
    <w:p>
      <w:pPr>
        <w:pStyle w:val="727"/>
      </w:p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附件十七</w:t>
      </w:r>
      <w:bookmarkStart w:id="96" w:name="OLE_LINK22"/>
      <w:r>
        <w:rPr>
          <w:rFonts w:hint="eastAsia" w:ascii="宋体" w:hAnsi="宋体" w:eastAsia="宋体" w:cs="宋体"/>
          <w:b/>
          <w:color w:val="auto"/>
          <w:sz w:val="24"/>
          <w:szCs w:val="24"/>
        </w:rPr>
        <w:t xml:space="preserve">关于符合本国产品标准的声明函</w:t>
      </w:r>
      <w:bookmarkEnd w:id="96"/>
      <w:r/>
      <w:r/>
    </w:p>
    <w:p>
      <w:pPr>
        <w:pStyle w:val="727"/>
        <w:ind w:firstLine="2891"/>
        <w:rPr>
          <w:rFonts w:hint="eastAsia" w:ascii="宋体" w:hAnsi="宋体"/>
          <w:sz w:val="24"/>
        </w:rPr>
      </w:pPr>
      <w:r>
        <w:rPr>
          <w:rFonts w:hint="eastAsia" w:ascii="宋体" w:hAnsi="宋体"/>
          <w:b/>
          <w:bCs/>
          <w:sz w:val="24"/>
        </w:rPr>
        <w:t xml:space="preserve">关于符合本国产品标准的声明函</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7"/>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5</w:t>
      </w:r>
      <w:r>
        <w:rPr>
          <w:rFonts w:hint="eastAsia" w:ascii="宋体" w:hAnsi="宋体"/>
          <w:sz w:val="24"/>
        </w:rPr>
        <w:t xml:space="preserve">在中国境内完成。</w:t>
      </w:r>
      <w:r/>
    </w:p>
    <w:p>
      <w:pPr>
        <w:pStyle w:val="727"/>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在中国境内完成。</w:t>
      </w:r>
      <w:r/>
    </w:p>
    <w:p>
      <w:pPr>
        <w:pStyle w:val="727"/>
        <w:rPr>
          <w:rFonts w:hint="eastAsia" w:ascii="宋体" w:hAnsi="宋体"/>
          <w:sz w:val="24"/>
        </w:rPr>
      </w:pPr>
      <w:r>
        <w:rPr>
          <w:rFonts w:hint="eastAsia" w:ascii="宋体" w:hAnsi="宋体"/>
          <w:sz w:val="24"/>
        </w:rPr>
        <w:t xml:space="preserve">……</w:t>
      </w:r>
      <w:r/>
    </w:p>
    <w:p>
      <w:pPr>
        <w:pStyle w:val="727"/>
        <w:rPr>
          <w:rFonts w:hint="eastAsia" w:ascii="宋体" w:hAnsi="宋体"/>
          <w:sz w:val="24"/>
        </w:rPr>
      </w:pPr>
      <w:r>
        <w:rPr>
          <w:rFonts w:hint="eastAsia" w:ascii="宋体" w:hAnsi="宋体"/>
          <w:sz w:val="24"/>
        </w:rPr>
        <w:t xml:space="preserve">本公司（单位）对上述声明内容的真实性负责。如有虚假，愿承担相应法律责任。</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   公司（单位）名称（加盖CA电子公章）：         </w:t>
      </w:r>
      <w:r/>
    </w:p>
    <w:p>
      <w:pPr>
        <w:pStyle w:val="727"/>
        <w:rPr>
          <w:rFonts w:hint="eastAsia" w:ascii="宋体" w:hAnsi="宋体"/>
          <w:sz w:val="24"/>
        </w:rPr>
      </w:pPr>
      <w:r>
        <w:rPr>
          <w:rFonts w:hint="eastAsia" w:ascii="宋体" w:hAnsi="宋体"/>
          <w:sz w:val="24"/>
        </w:rPr>
        <w:t xml:space="preserve">           日期：      年   月   日         </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_________________</w:t>
      </w:r>
      <w:r/>
    </w:p>
    <w:p>
      <w:pPr>
        <w:pStyle w:val="727"/>
        <w:rPr>
          <w:rFonts w:hint="eastAsia" w:ascii="宋体" w:hAnsi="宋体"/>
          <w:sz w:val="24"/>
        </w:rPr>
      </w:pPr>
      <w:r>
        <w:rPr>
          <w:rFonts w:hint="eastAsia" w:ascii="宋体" w:hAnsi="宋体"/>
          <w:sz w:val="24"/>
        </w:rPr>
        <w:t xml:space="preserve">1.产品如有型号，请在“产品名称”栏一并填写。</w:t>
      </w:r>
      <w:r/>
    </w:p>
    <w:p>
      <w:pPr>
        <w:pStyle w:val="727"/>
        <w:rPr>
          <w:rFonts w:hint="eastAsia" w:ascii="宋体" w:hAnsi="宋体"/>
          <w:sz w:val="24"/>
        </w:rPr>
      </w:pPr>
      <w:r>
        <w:rPr>
          <w:rFonts w:hint="eastAsia" w:ascii="宋体" w:hAnsi="宋体"/>
          <w:sz w:val="24"/>
        </w:rPr>
        <w:t xml:space="preserve">2.生产厂名与厂址应与生产厂营业执照载明的相关信息保持一致。</w:t>
      </w:r>
      <w:r/>
    </w:p>
    <w:p>
      <w:pPr>
        <w:pStyle w:val="727"/>
        <w:rPr>
          <w:rFonts w:hint="eastAsia" w:ascii="宋体" w:hAnsi="宋体"/>
          <w:sz w:val="24"/>
        </w:rPr>
      </w:pPr>
      <w:r>
        <w:rPr>
          <w:rFonts w:hint="eastAsia" w:ascii="宋体" w:hAnsi="宋体"/>
          <w:sz w:val="24"/>
        </w:rPr>
        <w:t xml:space="preserve">3.该产品的中国境内生产的组件成本占比相关要求实施前，“规定比例”栏可不填，下同。</w:t>
      </w:r>
      <w:r/>
    </w:p>
    <w:p>
      <w:pPr>
        <w:pStyle w:val="727"/>
        <w:rPr>
          <w:rFonts w:hint="eastAsia" w:ascii="宋体" w:hAnsi="宋体"/>
          <w:sz w:val="24"/>
        </w:rPr>
      </w:pPr>
      <w:r>
        <w:rPr>
          <w:rFonts w:hint="eastAsia" w:ascii="宋体" w:hAnsi="宋体"/>
          <w:sz w:val="24"/>
        </w:rPr>
        <w:t xml:space="preserve">4.该产品的关键组件要求实施前，“关键组件”栏可不填，下同。</w:t>
      </w:r>
      <w:r/>
    </w:p>
    <w:p>
      <w:pPr>
        <w:pStyle w:val="727"/>
        <w:rPr>
          <w:rFonts w:hint="eastAsia" w:ascii="宋体" w:hAnsi="宋体"/>
          <w:sz w:val="24"/>
        </w:rPr>
      </w:pPr>
      <w:r>
        <w:rPr>
          <w:rFonts w:hint="eastAsia" w:ascii="宋体" w:hAnsi="宋体"/>
          <w:sz w:val="24"/>
        </w:rPr>
        <w:t xml:space="preserve">5.该产品的关键工序要求实施前，“关键工序”栏可不填，下同。</w:t>
      </w:r>
      <w:r/>
    </w:p>
    <w:p>
      <w:pPr>
        <w:pStyle w:val="727"/>
        <w:rPr>
          <w:rFonts w:hint="eastAsia" w:ascii="宋体" w:hAnsi="宋体"/>
          <w:sz w:val="24"/>
        </w:rPr>
      </w:pPr>
      <w:r>
        <w:rPr>
          <w:rFonts w:hint="eastAsia" w:ascii="宋体" w:hAnsi="宋体"/>
          <w:sz w:val="24"/>
        </w:rPr>
        <w:t xml:space="preserve">6.《声明函》中标注“</w:t>
      </w:r>
      <w:r>
        <w:rPr>
          <w:rFonts w:hint="eastAsia" w:ascii="宋体" w:hAnsi="宋体"/>
          <w:sz w:val="24"/>
          <w:u w:val="single"/>
        </w:rPr>
        <w:t xml:space="preserve">  /  </w:t>
      </w:r>
      <w:r>
        <w:rPr>
          <w:rFonts w:hint="eastAsia" w:ascii="宋体" w:hAnsi="宋体"/>
          <w:sz w:val="24"/>
        </w:rPr>
        <w:t xml:space="preserve">”的地方无需填写。</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2626282"/>
      <w:docPartObj>
        <w:docPartGallery w:val="AutoText"/>
      </w:docPartObj>
      <w:rPr/>
    </w:sdtPr>
    <w:sdtContent>
      <w:p>
        <w:pPr>
          <w:pStyle w:val="73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710"/>
      <w:isLgl w:val="false"/>
      <w:suff w:val="tab"/>
      <w:lvlText w:val="§"/>
      <w:lvlJc w:val="left"/>
      <w:pPr>
        <w:ind w:left="4320" w:hanging="360"/>
      </w:pPr>
      <w:rPr>
        <w:rFonts w:hint="default" w:ascii="Wingdings" w:hAnsi="Wingdings" w:eastAsia="Wingdings" w:cs="Wingdings"/>
      </w:rPr>
    </w:lvl>
    <w:lvl w:ilvl="6">
      <w:start w:val="1"/>
      <w:numFmt w:val="bullet"/>
      <w:pStyle w:val="711"/>
      <w:isLgl w:val="false"/>
      <w:suff w:val="tab"/>
      <w:lvlText w:val="·"/>
      <w:lvlJc w:val="left"/>
      <w:pPr>
        <w:ind w:left="5040" w:hanging="360"/>
      </w:pPr>
      <w:rPr>
        <w:rFonts w:hint="default" w:ascii="Symbol" w:hAnsi="Symbol" w:eastAsia="Symbol" w:cs="Symbol"/>
      </w:rPr>
    </w:lvl>
    <w:lvl w:ilvl="7">
      <w:start w:val="1"/>
      <w:numFmt w:val="bullet"/>
      <w:pStyle w:val="712"/>
      <w:isLgl w:val="false"/>
      <w:suff w:val="tab"/>
      <w:lvlText w:val="o"/>
      <w:lvlJc w:val="left"/>
      <w:pPr>
        <w:ind w:left="5760" w:hanging="360"/>
      </w:pPr>
      <w:rPr>
        <w:rFonts w:hint="default" w:ascii="Courier New" w:hAnsi="Courier New" w:eastAsia="Courier New" w:cs="Courier New"/>
      </w:rPr>
    </w:lvl>
    <w:lvl w:ilvl="8">
      <w:start w:val="1"/>
      <w:numFmt w:val="bullet"/>
      <w:pStyle w:val="713"/>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pStyle w:val="101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qFormat/>
    <w:pPr>
      <w:jc w:val="both"/>
      <w:widowControl w:val="off"/>
    </w:pPr>
    <w:rPr>
      <w:sz w:val="21"/>
      <w:szCs w:val="24"/>
    </w:rPr>
  </w:style>
  <w:style w:type="paragraph" w:styleId="705">
    <w:name w:val="Heading 1"/>
    <w:basedOn w:val="704"/>
    <w:next w:val="704"/>
    <w:link w:val="980"/>
    <w:uiPriority w:val="9"/>
    <w:qFormat/>
    <w:pPr>
      <w:jc w:val="center"/>
      <w:keepNext/>
      <w:outlineLvl w:val="0"/>
    </w:pPr>
    <w:rPr>
      <w:rFonts w:ascii="楷体_GB2312" w:eastAsia="楷体_GB2312"/>
      <w:sz w:val="28"/>
      <w:szCs w:val="28"/>
    </w:rPr>
  </w:style>
  <w:style w:type="paragraph" w:styleId="706">
    <w:name w:val="Heading 2"/>
    <w:basedOn w:val="704"/>
    <w:next w:val="704"/>
    <w:link w:val="952"/>
    <w:uiPriority w:val="9"/>
    <w:qFormat/>
    <w:pPr>
      <w:jc w:val="left"/>
      <w:keepLines/>
      <w:keepNext/>
      <w:spacing w:before="120" w:after="120"/>
      <w:outlineLvl w:val="1"/>
    </w:pPr>
    <w:rPr>
      <w:rFonts w:ascii="宋体" w:hAnsi="宋体"/>
      <w:b/>
    </w:rPr>
  </w:style>
  <w:style w:type="paragraph" w:styleId="707">
    <w:name w:val="Heading 3"/>
    <w:basedOn w:val="704"/>
    <w:next w:val="717"/>
    <w:link w:val="981"/>
    <w:uiPriority w:val="9"/>
    <w:qFormat/>
    <w:pPr>
      <w:keepLines/>
      <w:keepNext/>
      <w:spacing w:before="260" w:after="260" w:line="416" w:lineRule="auto"/>
      <w:outlineLvl w:val="2"/>
    </w:pPr>
    <w:rPr>
      <w:b/>
      <w:bCs/>
      <w:sz w:val="32"/>
      <w:szCs w:val="32"/>
    </w:rPr>
  </w:style>
  <w:style w:type="paragraph" w:styleId="708">
    <w:name w:val="Heading 4"/>
    <w:basedOn w:val="704"/>
    <w:next w:val="718"/>
    <w:link w:val="98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09">
    <w:name w:val="Heading 5"/>
    <w:basedOn w:val="704"/>
    <w:next w:val="717"/>
    <w:link w:val="982"/>
    <w:uiPriority w:val="9"/>
    <w:qFormat/>
    <w:pPr>
      <w:keepNext/>
      <w:outlineLvl w:val="4"/>
    </w:pPr>
    <w:rPr>
      <w:rFonts w:ascii="宋体"/>
      <w:color w:val="000000"/>
      <w:sz w:val="28"/>
      <w:szCs w:val="28"/>
    </w:rPr>
  </w:style>
  <w:style w:type="paragraph" w:styleId="710">
    <w:name w:val="Heading 6"/>
    <w:basedOn w:val="704"/>
    <w:next w:val="704"/>
    <w:link w:val="983"/>
    <w:uiPriority w:val="9"/>
    <w:qFormat/>
    <w:pPr>
      <w:numPr>
        <w:ilvl w:val="5"/>
        <w:numId w:val="1"/>
      </w:numPr>
      <w:keepLines/>
      <w:keepNext/>
      <w:spacing w:before="240" w:after="64" w:line="320" w:lineRule="auto"/>
      <w:outlineLvl w:val="5"/>
    </w:pPr>
    <w:rPr>
      <w:rFonts w:ascii="Arial" w:hAnsi="Arial" w:eastAsia="黑体"/>
      <w:b/>
      <w:bCs/>
      <w:sz w:val="24"/>
    </w:rPr>
  </w:style>
  <w:style w:type="paragraph" w:styleId="711">
    <w:name w:val="Heading 7"/>
    <w:basedOn w:val="704"/>
    <w:next w:val="704"/>
    <w:link w:val="984"/>
    <w:uiPriority w:val="9"/>
    <w:qFormat/>
    <w:pPr>
      <w:numPr>
        <w:ilvl w:val="6"/>
        <w:numId w:val="1"/>
      </w:numPr>
      <w:keepLines/>
      <w:keepNext/>
      <w:spacing w:before="240" w:after="64" w:line="320" w:lineRule="auto"/>
      <w:outlineLvl w:val="6"/>
    </w:pPr>
    <w:rPr>
      <w:b/>
      <w:bCs/>
      <w:sz w:val="24"/>
    </w:rPr>
  </w:style>
  <w:style w:type="paragraph" w:styleId="712">
    <w:name w:val="Heading 8"/>
    <w:basedOn w:val="704"/>
    <w:next w:val="704"/>
    <w:link w:val="985"/>
    <w:uiPriority w:val="9"/>
    <w:qFormat/>
    <w:pPr>
      <w:numPr>
        <w:ilvl w:val="7"/>
        <w:numId w:val="1"/>
      </w:numPr>
      <w:keepLines/>
      <w:keepNext/>
      <w:spacing w:before="240" w:after="64" w:line="320" w:lineRule="auto"/>
      <w:outlineLvl w:val="7"/>
    </w:pPr>
    <w:rPr>
      <w:rFonts w:ascii="Arial" w:hAnsi="Arial" w:eastAsia="黑体"/>
      <w:sz w:val="24"/>
    </w:rPr>
  </w:style>
  <w:style w:type="paragraph" w:styleId="713">
    <w:name w:val="Heading 9"/>
    <w:basedOn w:val="704"/>
    <w:next w:val="704"/>
    <w:link w:val="986"/>
    <w:uiPriority w:val="9"/>
    <w:qFormat/>
    <w:pPr>
      <w:numPr>
        <w:ilvl w:val="8"/>
        <w:numId w:val="1"/>
      </w:numPr>
      <w:keepLines/>
      <w:keepNext/>
      <w:spacing w:before="240" w:after="64" w:line="320" w:lineRule="auto"/>
      <w:outlineLvl w:val="8"/>
    </w:pPr>
    <w:rPr>
      <w:rFonts w:ascii="Arial" w:hAnsi="Arial" w:eastAsia="黑体"/>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Normal Indent"/>
    <w:basedOn w:val="704"/>
    <w:next w:val="704"/>
    <w:link w:val="987"/>
    <w:qFormat/>
    <w:pPr>
      <w:ind w:firstLine="420"/>
    </w:pPr>
    <w:rPr>
      <w:szCs w:val="20"/>
    </w:rPr>
  </w:style>
  <w:style w:type="paragraph" w:styleId="718" w:customStyle="1">
    <w:name w:val="正文首缩两字"/>
    <w:basedOn w:val="704"/>
    <w:qFormat/>
    <w:pPr>
      <w:ind w:left="210" w:right="210" w:firstLine="480"/>
      <w:jc w:val="left"/>
      <w:spacing w:line="360" w:lineRule="auto"/>
    </w:pPr>
    <w:rPr>
      <w:rFonts w:ascii="宋体" w:hAnsi="宋体" w:eastAsia="仿宋_GB2312"/>
      <w:sz w:val="24"/>
    </w:rPr>
  </w:style>
  <w:style w:type="paragraph" w:styleId="719">
    <w:name w:val="List 3"/>
    <w:basedOn w:val="704"/>
    <w:pPr>
      <w:ind w:left="100" w:hanging="200"/>
    </w:pPr>
    <w:rPr>
      <w:szCs w:val="21"/>
    </w:rPr>
  </w:style>
  <w:style w:type="paragraph" w:styleId="720">
    <w:name w:val="toc 7"/>
    <w:basedOn w:val="704"/>
    <w:next w:val="704"/>
    <w:semiHidden/>
    <w:pPr>
      <w:ind w:left="1260"/>
      <w:jc w:val="left"/>
    </w:pPr>
    <w:rPr>
      <w:szCs w:val="21"/>
    </w:rPr>
  </w:style>
  <w:style w:type="paragraph" w:styleId="721">
    <w:name w:val="Caption"/>
    <w:basedOn w:val="704"/>
    <w:next w:val="704"/>
    <w:uiPriority w:val="35"/>
    <w:semiHidden/>
    <w:unhideWhenUsed/>
    <w:qFormat/>
    <w:pPr>
      <w:spacing w:line="276" w:lineRule="auto"/>
    </w:pPr>
    <w:rPr>
      <w:b/>
      <w:bCs/>
      <w:color w:val="4f81bd" w:themeColor="accent1"/>
      <w:sz w:val="18"/>
      <w:szCs w:val="18"/>
    </w:rPr>
  </w:style>
  <w:style w:type="paragraph" w:styleId="722">
    <w:name w:val="Document Map"/>
    <w:basedOn w:val="704"/>
    <w:link w:val="959"/>
    <w:semiHidden/>
    <w:unhideWhenUsed/>
    <w:qFormat/>
    <w:rPr>
      <w:rFonts w:ascii="宋体"/>
      <w:sz w:val="18"/>
      <w:szCs w:val="18"/>
    </w:rPr>
  </w:style>
  <w:style w:type="paragraph" w:styleId="723">
    <w:name w:val="annotation text"/>
    <w:basedOn w:val="704"/>
    <w:link w:val="998"/>
    <w:qFormat/>
    <w:pPr>
      <w:jc w:val="left"/>
    </w:pPr>
  </w:style>
  <w:style w:type="paragraph" w:styleId="724">
    <w:name w:val="Body Text 3"/>
    <w:basedOn w:val="704"/>
    <w:link w:val="990"/>
    <w:rPr>
      <w:rFonts w:ascii="仿宋_GB2312" w:hAnsi="Arial" w:eastAsia="仿宋_GB2312"/>
      <w:sz w:val="32"/>
      <w:szCs w:val="32"/>
    </w:rPr>
  </w:style>
  <w:style w:type="paragraph" w:styleId="725">
    <w:name w:val="Body Text"/>
    <w:basedOn w:val="704"/>
    <w:link w:val="1000"/>
    <w:qFormat/>
    <w:pPr>
      <w:jc w:val="center"/>
    </w:pPr>
    <w:rPr>
      <w:rFonts w:eastAsia="幼圆"/>
      <w:b/>
      <w:bCs/>
      <w:sz w:val="44"/>
    </w:rPr>
  </w:style>
  <w:style w:type="paragraph" w:styleId="726">
    <w:name w:val="Body Text Indent"/>
    <w:basedOn w:val="704"/>
    <w:next w:val="727"/>
    <w:link w:val="992"/>
    <w:unhideWhenUsed/>
    <w:qFormat/>
    <w:pPr>
      <w:ind w:left="420"/>
      <w:spacing w:after="120"/>
    </w:pPr>
  </w:style>
  <w:style w:type="paragraph" w:styleId="727">
    <w:name w:val="envelope return"/>
    <w:basedOn w:val="704"/>
    <w:qFormat/>
    <w:rPr>
      <w:rFonts w:ascii="Arial" w:hAnsi="Arial" w:cs="宋体"/>
    </w:rPr>
  </w:style>
  <w:style w:type="paragraph" w:styleId="728">
    <w:name w:val="List 2"/>
    <w:basedOn w:val="704"/>
    <w:pPr>
      <w:ind w:left="100" w:hanging="200"/>
    </w:pPr>
    <w:rPr>
      <w:szCs w:val="21"/>
    </w:rPr>
  </w:style>
  <w:style w:type="paragraph" w:styleId="729">
    <w:name w:val="index 4"/>
    <w:basedOn w:val="704"/>
    <w:next w:val="704"/>
    <w:unhideWhenUsed/>
    <w:qFormat/>
    <w:pPr>
      <w:ind w:left="600"/>
    </w:pPr>
    <w:rPr>
      <w:rFonts w:ascii="Verdana" w:hAnsi="Verdana"/>
      <w:szCs w:val="20"/>
    </w:rPr>
  </w:style>
  <w:style w:type="paragraph" w:styleId="730">
    <w:name w:val="toc 5"/>
    <w:basedOn w:val="704"/>
    <w:next w:val="704"/>
    <w:semiHidden/>
    <w:pPr>
      <w:ind w:left="840"/>
      <w:jc w:val="left"/>
    </w:pPr>
    <w:rPr>
      <w:szCs w:val="21"/>
    </w:rPr>
  </w:style>
  <w:style w:type="paragraph" w:styleId="731">
    <w:name w:val="toc 3"/>
    <w:basedOn w:val="704"/>
    <w:next w:val="704"/>
    <w:semiHidden/>
    <w:pPr>
      <w:ind w:left="420"/>
      <w:jc w:val="left"/>
    </w:pPr>
    <w:rPr>
      <w:i/>
      <w:iCs/>
    </w:rPr>
  </w:style>
  <w:style w:type="paragraph" w:styleId="732">
    <w:name w:val="Plain Text"/>
    <w:basedOn w:val="704"/>
    <w:link w:val="943"/>
    <w:qFormat/>
    <w:rPr>
      <w:rFonts w:ascii="宋体" w:hAnsi="Courier New"/>
      <w:szCs w:val="21"/>
    </w:rPr>
  </w:style>
  <w:style w:type="paragraph" w:styleId="733">
    <w:name w:val="toc 8"/>
    <w:basedOn w:val="704"/>
    <w:next w:val="704"/>
    <w:semiHidden/>
    <w:pPr>
      <w:ind w:left="1470"/>
      <w:jc w:val="left"/>
    </w:pPr>
    <w:rPr>
      <w:szCs w:val="21"/>
    </w:rPr>
  </w:style>
  <w:style w:type="paragraph" w:styleId="734">
    <w:name w:val="Date"/>
    <w:basedOn w:val="704"/>
    <w:next w:val="704"/>
    <w:link w:val="993"/>
    <w:rPr>
      <w:sz w:val="24"/>
    </w:rPr>
  </w:style>
  <w:style w:type="paragraph" w:styleId="735">
    <w:name w:val="Body Text Indent 2"/>
    <w:basedOn w:val="704"/>
    <w:link w:val="994"/>
    <w:pPr>
      <w:ind w:left="630" w:firstLine="645"/>
    </w:pPr>
    <w:rPr>
      <w:rFonts w:ascii="Arial" w:hAnsi="Arial" w:eastAsia="仿宋_GB2312" w:cs="Arial"/>
      <w:sz w:val="32"/>
      <w:szCs w:val="32"/>
    </w:rPr>
  </w:style>
  <w:style w:type="paragraph" w:styleId="736">
    <w:name w:val="endnote text"/>
    <w:basedOn w:val="704"/>
    <w:link w:val="935"/>
    <w:uiPriority w:val="99"/>
    <w:semiHidden/>
    <w:unhideWhenUsed/>
    <w:rPr>
      <w:sz w:val="20"/>
    </w:rPr>
  </w:style>
  <w:style w:type="paragraph" w:styleId="737">
    <w:name w:val="Balloon Text"/>
    <w:basedOn w:val="704"/>
    <w:link w:val="995"/>
    <w:semiHidden/>
    <w:rPr>
      <w:sz w:val="18"/>
      <w:szCs w:val="18"/>
    </w:rPr>
  </w:style>
  <w:style w:type="paragraph" w:styleId="738">
    <w:name w:val="Footer"/>
    <w:basedOn w:val="704"/>
    <w:link w:val="958"/>
    <w:uiPriority w:val="99"/>
    <w:unhideWhenUsed/>
    <w:qFormat/>
    <w:pPr>
      <w:jc w:val="left"/>
      <w:tabs>
        <w:tab w:val="center" w:pos="4153" w:leader="none"/>
        <w:tab w:val="right" w:pos="8306" w:leader="none"/>
      </w:tabs>
    </w:pPr>
    <w:rPr>
      <w:sz w:val="18"/>
      <w:szCs w:val="18"/>
    </w:rPr>
  </w:style>
  <w:style w:type="paragraph" w:styleId="739">
    <w:name w:val="Header"/>
    <w:basedOn w:val="704"/>
    <w:link w:val="9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4"/>
    <w:next w:val="704"/>
    <w:semiHidden/>
    <w:pPr>
      <w:jc w:val="left"/>
      <w:spacing w:before="120" w:after="120" w:line="400" w:lineRule="exact"/>
      <w:tabs>
        <w:tab w:val="right" w:pos="8720" w:leader="dot"/>
      </w:tabs>
    </w:pPr>
    <w:rPr>
      <w:rFonts w:ascii="宋体" w:hAnsi="宋体"/>
      <w:caps/>
      <w:sz w:val="24"/>
    </w:rPr>
  </w:style>
  <w:style w:type="paragraph" w:styleId="741">
    <w:name w:val="toc 4"/>
    <w:basedOn w:val="704"/>
    <w:next w:val="704"/>
    <w:semiHidden/>
    <w:pPr>
      <w:ind w:left="630"/>
      <w:jc w:val="left"/>
    </w:pPr>
    <w:rPr>
      <w:szCs w:val="21"/>
    </w:rPr>
  </w:style>
  <w:style w:type="paragraph" w:styleId="742">
    <w:name w:val="Subtitle"/>
    <w:basedOn w:val="704"/>
    <w:next w:val="704"/>
    <w:link w:val="801"/>
    <w:uiPriority w:val="11"/>
    <w:qFormat/>
    <w:pPr>
      <w:spacing w:before="200" w:after="200"/>
    </w:pPr>
    <w:rPr>
      <w:sz w:val="24"/>
    </w:rPr>
  </w:style>
  <w:style w:type="paragraph" w:styleId="743">
    <w:name w:val="List"/>
    <w:basedOn w:val="704"/>
    <w:qFormat/>
    <w:pPr>
      <w:ind w:left="200" w:hanging="200"/>
    </w:pPr>
    <w:rPr>
      <w:szCs w:val="21"/>
    </w:rPr>
  </w:style>
  <w:style w:type="paragraph" w:styleId="744">
    <w:name w:val="footnote text"/>
    <w:basedOn w:val="704"/>
    <w:link w:val="934"/>
    <w:uiPriority w:val="99"/>
    <w:semiHidden/>
    <w:unhideWhenUsed/>
    <w:pPr>
      <w:spacing w:after="40"/>
    </w:pPr>
    <w:rPr>
      <w:sz w:val="18"/>
    </w:rPr>
  </w:style>
  <w:style w:type="paragraph" w:styleId="745">
    <w:name w:val="toc 6"/>
    <w:basedOn w:val="704"/>
    <w:next w:val="704"/>
    <w:semiHidden/>
    <w:pPr>
      <w:ind w:left="1050"/>
      <w:jc w:val="left"/>
    </w:pPr>
    <w:rPr>
      <w:szCs w:val="21"/>
    </w:rPr>
  </w:style>
  <w:style w:type="paragraph" w:styleId="746">
    <w:name w:val="Body Text Indent 3"/>
    <w:basedOn w:val="704"/>
    <w:link w:val="996"/>
    <w:pPr>
      <w:ind w:left="645" w:firstLine="645"/>
    </w:pPr>
    <w:rPr>
      <w:rFonts w:ascii="Arial" w:hAnsi="Arial" w:eastAsia="仿宋_GB2312" w:cs="Arial"/>
      <w:color w:val="ffff00"/>
      <w:sz w:val="32"/>
      <w:szCs w:val="32"/>
    </w:rPr>
  </w:style>
  <w:style w:type="paragraph" w:styleId="747">
    <w:name w:val="table of figures"/>
    <w:basedOn w:val="704"/>
    <w:next w:val="704"/>
    <w:semiHidden/>
    <w:pPr>
      <w:ind w:left="840" w:hanging="420"/>
    </w:pPr>
    <w:rPr>
      <w:szCs w:val="21"/>
    </w:rPr>
  </w:style>
  <w:style w:type="paragraph" w:styleId="748">
    <w:name w:val="toc 2"/>
    <w:basedOn w:val="704"/>
    <w:next w:val="704"/>
    <w:semiHidden/>
    <w:pPr>
      <w:ind w:left="210"/>
      <w:jc w:val="left"/>
    </w:pPr>
    <w:rPr>
      <w:smallCaps/>
    </w:rPr>
  </w:style>
  <w:style w:type="paragraph" w:styleId="749">
    <w:name w:val="toc 9"/>
    <w:basedOn w:val="704"/>
    <w:next w:val="704"/>
    <w:semiHidden/>
    <w:pPr>
      <w:ind w:left="1680"/>
      <w:jc w:val="left"/>
    </w:pPr>
    <w:rPr>
      <w:szCs w:val="21"/>
    </w:rPr>
  </w:style>
  <w:style w:type="paragraph" w:styleId="750">
    <w:name w:val="Body Text 2"/>
    <w:basedOn w:val="704"/>
    <w:link w:val="997"/>
    <w:pPr>
      <w:jc w:val="center"/>
      <w:widowControl/>
    </w:pPr>
    <w:rPr>
      <w:rFonts w:ascii="楷体_GB2312" w:eastAsia="楷体_GB2312"/>
      <w:sz w:val="28"/>
      <w:szCs w:val="28"/>
    </w:rPr>
  </w:style>
  <w:style w:type="paragraph" w:styleId="751">
    <w:name w:val="Normal (Web)"/>
    <w:basedOn w:val="704"/>
    <w:uiPriority w:val="99"/>
    <w:qFormat/>
    <w:pPr>
      <w:jc w:val="left"/>
      <w:spacing w:before="100" w:beforeAutospacing="1" w:after="100" w:afterAutospacing="1"/>
      <w:widowControl/>
    </w:pPr>
    <w:rPr>
      <w:rFonts w:ascii="宋体" w:hAnsi="宋体" w:cs="宋体"/>
      <w:sz w:val="24"/>
    </w:rPr>
  </w:style>
  <w:style w:type="paragraph" w:styleId="752">
    <w:name w:val="index 1"/>
    <w:basedOn w:val="704"/>
    <w:next w:val="704"/>
    <w:semiHidden/>
    <w:pPr>
      <w:spacing w:line="240" w:lineRule="atLeast"/>
    </w:pPr>
    <w:rPr>
      <w:b/>
      <w:bCs/>
      <w:szCs w:val="21"/>
    </w:rPr>
  </w:style>
  <w:style w:type="paragraph" w:styleId="753">
    <w:name w:val="Title"/>
    <w:basedOn w:val="704"/>
    <w:next w:val="704"/>
    <w:link w:val="800"/>
    <w:uiPriority w:val="10"/>
    <w:qFormat/>
    <w:pPr>
      <w:jc w:val="center"/>
      <w:spacing w:before="240" w:after="60"/>
      <w:outlineLvl w:val="0"/>
    </w:pPr>
    <w:rPr>
      <w:rFonts w:ascii="等线 Light" w:hAnsi="等线 Light" w:eastAsia="等线 Light"/>
      <w:b/>
      <w:bCs/>
      <w:sz w:val="32"/>
      <w:szCs w:val="32"/>
    </w:rPr>
  </w:style>
  <w:style w:type="paragraph" w:styleId="754">
    <w:name w:val="annotation subject"/>
    <w:basedOn w:val="723"/>
    <w:next w:val="723"/>
    <w:link w:val="999"/>
    <w:semiHidden/>
    <w:rPr>
      <w:b/>
      <w:bCs/>
      <w:szCs w:val="21"/>
    </w:rPr>
  </w:style>
  <w:style w:type="paragraph" w:styleId="755">
    <w:name w:val="Body Text First Indent"/>
    <w:basedOn w:val="704"/>
    <w:link w:val="1001"/>
    <w:pPr>
      <w:ind w:firstLine="200"/>
      <w:spacing w:line="360" w:lineRule="auto"/>
    </w:pPr>
    <w:rPr>
      <w:rFonts w:ascii="仿宋_GB2312" w:eastAsia="仿宋_GB2312"/>
      <w:sz w:val="30"/>
      <w:szCs w:val="30"/>
    </w:rPr>
  </w:style>
  <w:style w:type="paragraph" w:styleId="756">
    <w:name w:val="Body Text First Indent 2"/>
    <w:basedOn w:val="726"/>
    <w:next w:val="704"/>
    <w:link w:val="1002"/>
    <w:qFormat/>
    <w:pPr>
      <w:ind w:left="0" w:firstLine="420"/>
      <w:spacing w:after="0" w:line="360" w:lineRule="auto"/>
    </w:pPr>
    <w:rPr>
      <w:rFonts w:ascii="宋体" w:hAnsi="宋体"/>
      <w:szCs w:val="20"/>
    </w:rPr>
  </w:style>
  <w:style w:type="table" w:styleId="757">
    <w:name w:val="Table Grid"/>
    <w:basedOn w:val="71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qFormat/>
    <w:rPr>
      <w:b/>
      <w:bCs/>
    </w:rPr>
  </w:style>
  <w:style w:type="character" w:styleId="759">
    <w:name w:val="endnote reference"/>
    <w:basedOn w:val="714"/>
    <w:uiPriority w:val="99"/>
    <w:semiHidden/>
    <w:unhideWhenUsed/>
    <w:rPr>
      <w:vertAlign w:val="superscript"/>
    </w:rPr>
  </w:style>
  <w:style w:type="character" w:styleId="760">
    <w:name w:val="page number"/>
  </w:style>
  <w:style w:type="character" w:styleId="761">
    <w:name w:val="FollowedHyperlink"/>
    <w:uiPriority w:val="99"/>
    <w:rPr>
      <w:color w:val="800080"/>
      <w:u w:val="single"/>
    </w:rPr>
  </w:style>
  <w:style w:type="character" w:styleId="762">
    <w:name w:val="Hyperlink"/>
    <w:uiPriority w:val="99"/>
    <w:qFormat/>
    <w:rPr>
      <w:color w:val="0000ff"/>
      <w:u w:val="single"/>
    </w:rPr>
  </w:style>
  <w:style w:type="character" w:styleId="763">
    <w:name w:val="annotation reference"/>
    <w:semiHidden/>
    <w:rPr>
      <w:sz w:val="21"/>
      <w:szCs w:val="21"/>
    </w:rPr>
  </w:style>
  <w:style w:type="character" w:styleId="764">
    <w:name w:val="footnote reference"/>
    <w:basedOn w:val="714"/>
    <w:uiPriority w:val="99"/>
    <w:unhideWhenUsed/>
    <w:rPr>
      <w:vertAlign w:val="superscript"/>
    </w:rPr>
  </w:style>
  <w:style w:type="character" w:styleId="765" w:customStyle="1">
    <w:name w:val="Title Char"/>
    <w:basedOn w:val="714"/>
    <w:uiPriority w:val="10"/>
    <w:rPr>
      <w:sz w:val="48"/>
      <w:szCs w:val="48"/>
    </w:rPr>
  </w:style>
  <w:style w:type="character" w:styleId="766" w:customStyle="1">
    <w:name w:val="Subtitle Char"/>
    <w:basedOn w:val="714"/>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table" w:styleId="769" w:customStyle="1">
    <w:name w:val="无格式表格 11"/>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1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1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1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1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1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0" w:customStyle="1">
    <w:name w:val="网格表 7 彩色1"/>
    <w:basedOn w:val="71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1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1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3" w:customStyle="1">
    <w:name w:val="清单表 3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1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6" w:customStyle="1">
    <w:name w:val="清单表 6 彩色1"/>
    <w:basedOn w:val="71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7" w:customStyle="1">
    <w:name w:val="清单表 7 彩色1"/>
    <w:basedOn w:val="71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rPr>
      <w:sz w:val="18"/>
    </w:rPr>
  </w:style>
  <w:style w:type="character" w:styleId="789" w:customStyle="1">
    <w:name w:val="Endnote Text Char"/>
    <w:uiPriority w:val="99"/>
    <w:rPr>
      <w:sz w:val="20"/>
    </w:rPr>
  </w:style>
  <w:style w:type="paragraph" w:styleId="790" w:customStyle="1">
    <w:name w:val="TOC 标题1"/>
    <w:uiPriority w:val="39"/>
    <w:unhideWhenUsed/>
  </w:style>
  <w:style w:type="character" w:styleId="791" w:customStyle="1">
    <w:name w:val="Heading 1 Char"/>
    <w:basedOn w:val="714"/>
    <w:uiPriority w:val="9"/>
    <w:rPr>
      <w:rFonts w:ascii="Arial" w:hAnsi="Arial" w:eastAsia="Arial" w:cs="Arial"/>
      <w:sz w:val="40"/>
      <w:szCs w:val="40"/>
    </w:rPr>
  </w:style>
  <w:style w:type="character" w:styleId="792" w:customStyle="1">
    <w:name w:val="Heading 2 Char"/>
    <w:basedOn w:val="714"/>
    <w:uiPriority w:val="9"/>
    <w:rPr>
      <w:rFonts w:ascii="Arial" w:hAnsi="Arial" w:eastAsia="Arial" w:cs="Arial"/>
      <w:sz w:val="34"/>
    </w:rPr>
  </w:style>
  <w:style w:type="character" w:styleId="793" w:customStyle="1">
    <w:name w:val="Heading 3 Char"/>
    <w:basedOn w:val="714"/>
    <w:uiPriority w:val="9"/>
    <w:rPr>
      <w:rFonts w:ascii="Arial" w:hAnsi="Arial" w:eastAsia="Arial" w:cs="Arial"/>
      <w:sz w:val="30"/>
      <w:szCs w:val="30"/>
    </w:rPr>
  </w:style>
  <w:style w:type="character" w:styleId="794" w:customStyle="1">
    <w:name w:val="Heading 4 Char"/>
    <w:basedOn w:val="714"/>
    <w:uiPriority w:val="9"/>
    <w:rPr>
      <w:rFonts w:ascii="Arial" w:hAnsi="Arial" w:eastAsia="Arial" w:cs="Arial"/>
      <w:b/>
      <w:bCs/>
      <w:sz w:val="26"/>
      <w:szCs w:val="26"/>
    </w:rPr>
  </w:style>
  <w:style w:type="character" w:styleId="795" w:customStyle="1">
    <w:name w:val="Heading 5 Char"/>
    <w:basedOn w:val="714"/>
    <w:uiPriority w:val="9"/>
    <w:rPr>
      <w:rFonts w:ascii="Arial" w:hAnsi="Arial" w:eastAsia="Arial" w:cs="Arial"/>
      <w:b/>
      <w:bCs/>
      <w:sz w:val="24"/>
      <w:szCs w:val="24"/>
    </w:rPr>
  </w:style>
  <w:style w:type="character" w:styleId="796" w:customStyle="1">
    <w:name w:val="Heading 6 Char"/>
    <w:basedOn w:val="714"/>
    <w:uiPriority w:val="9"/>
    <w:rPr>
      <w:rFonts w:ascii="Arial" w:hAnsi="Arial" w:eastAsia="Arial" w:cs="Arial"/>
      <w:b/>
      <w:bCs/>
      <w:sz w:val="22"/>
      <w:szCs w:val="22"/>
    </w:rPr>
  </w:style>
  <w:style w:type="character" w:styleId="797" w:customStyle="1">
    <w:name w:val="Heading 7 Char"/>
    <w:basedOn w:val="714"/>
    <w:uiPriority w:val="9"/>
    <w:rPr>
      <w:rFonts w:ascii="Arial" w:hAnsi="Arial" w:eastAsia="Arial" w:cs="Arial"/>
      <w:b/>
      <w:bCs/>
      <w:i/>
      <w:iCs/>
      <w:sz w:val="22"/>
      <w:szCs w:val="22"/>
    </w:rPr>
  </w:style>
  <w:style w:type="character" w:styleId="798" w:customStyle="1">
    <w:name w:val="Heading 8 Char"/>
    <w:basedOn w:val="714"/>
    <w:uiPriority w:val="9"/>
    <w:rPr>
      <w:rFonts w:ascii="Arial" w:hAnsi="Arial" w:eastAsia="Arial" w:cs="Arial"/>
      <w:i/>
      <w:iCs/>
      <w:sz w:val="22"/>
      <w:szCs w:val="22"/>
    </w:rPr>
  </w:style>
  <w:style w:type="character" w:styleId="799" w:customStyle="1">
    <w:name w:val="Heading 9 Char"/>
    <w:basedOn w:val="714"/>
    <w:uiPriority w:val="9"/>
    <w:rPr>
      <w:rFonts w:ascii="Arial" w:hAnsi="Arial" w:eastAsia="Arial" w:cs="Arial"/>
      <w:i/>
      <w:iCs/>
      <w:sz w:val="21"/>
      <w:szCs w:val="21"/>
    </w:rPr>
  </w:style>
  <w:style w:type="character" w:styleId="800" w:customStyle="1">
    <w:name w:val="标题 字符"/>
    <w:basedOn w:val="714"/>
    <w:link w:val="753"/>
    <w:uiPriority w:val="10"/>
    <w:qFormat/>
    <w:rPr>
      <w:sz w:val="48"/>
      <w:szCs w:val="48"/>
    </w:rPr>
  </w:style>
  <w:style w:type="character" w:styleId="801" w:customStyle="1">
    <w:name w:val="副标题 字符"/>
    <w:basedOn w:val="714"/>
    <w:link w:val="742"/>
    <w:uiPriority w:val="11"/>
    <w:qFormat/>
    <w:rPr>
      <w:sz w:val="24"/>
      <w:szCs w:val="24"/>
    </w:rPr>
  </w:style>
  <w:style w:type="paragraph" w:styleId="802">
    <w:name w:val="Quote"/>
    <w:basedOn w:val="704"/>
    <w:next w:val="704"/>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704"/>
    <w:next w:val="704"/>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Header Char"/>
    <w:basedOn w:val="714"/>
    <w:uiPriority w:val="99"/>
    <w:qFormat/>
  </w:style>
  <w:style w:type="character" w:styleId="807" w:customStyle="1">
    <w:name w:val="Footer Char"/>
    <w:basedOn w:val="714"/>
    <w:uiPriority w:val="99"/>
  </w:style>
  <w:style w:type="character" w:styleId="808" w:customStyle="1">
    <w:name w:val="Caption Char"/>
    <w:uiPriority w:val="99"/>
  </w:style>
  <w:style w:type="table" w:styleId="809" w:customStyle="1">
    <w:name w:val="Table Grid Light"/>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0" w:customStyle="1">
    <w:name w:val="无格式表格 11"/>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1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1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1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1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1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1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1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1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1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1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1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1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1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1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basedOn w:val="71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1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1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1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1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1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1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1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1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basedOn w:val="715"/>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basedOn w:val="71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basedOn w:val="71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1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1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basedOn w:val="71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1" w:customStyle="1">
    <w:name w:val="Grid Table 6 Colorful - Accent 1"/>
    <w:basedOn w:val="7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2" w:customStyle="1">
    <w:name w:val="Grid Table 6 Colorful - Accent 2"/>
    <w:basedOn w:val="71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3" w:customStyle="1">
    <w:name w:val="Grid Table 6 Colorful - Accent 3"/>
    <w:basedOn w:val="71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4" w:customStyle="1">
    <w:name w:val="Grid Table 6 Colorful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5" w:customStyle="1">
    <w:name w:val="Grid Table 6 Colorful - Accent 5"/>
    <w:basedOn w:val="71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6" w:customStyle="1">
    <w:name w:val="Grid Table 6 Colorful - Accent 6"/>
    <w:basedOn w:val="7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7" w:customStyle="1">
    <w:name w:val="网格表 7 彩色1"/>
    <w:basedOn w:val="71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1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1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1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basedOn w:val="71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1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1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1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1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1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basedOn w:val="71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2" w:customStyle="1">
    <w:name w:val="List Table 2 - Accent 1"/>
    <w:basedOn w:val="71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basedOn w:val="71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4" w:customStyle="1">
    <w:name w:val="List Table 2 - Accent 3"/>
    <w:basedOn w:val="71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basedOn w:val="71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basedOn w:val="71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basedOn w:val="71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1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basedOn w:val="71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1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1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1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1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1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basedOn w:val="71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basedOn w:val="71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basedOn w:val="71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basedOn w:val="71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basedOn w:val="71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basedOn w:val="71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basedOn w:val="71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basedOn w:val="715"/>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basedOn w:val="71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basedOn w:val="71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basedOn w:val="71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basedOn w:val="71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清单表 6 彩色1"/>
    <w:basedOn w:val="71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List Table 6 Colorful - Accent 1"/>
    <w:basedOn w:val="715"/>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1" w:customStyle="1">
    <w:name w:val="List Table 6 Colorful - Accent 2"/>
    <w:basedOn w:val="71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2" w:customStyle="1">
    <w:name w:val="List Table 6 Colorful - Accent 3"/>
    <w:basedOn w:val="715"/>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3" w:customStyle="1">
    <w:name w:val="List Table 6 Colorful - Accent 4"/>
    <w:basedOn w:val="71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4" w:customStyle="1">
    <w:name w:val="List Table 6 Colorful - Accent 5"/>
    <w:basedOn w:val="71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5" w:customStyle="1">
    <w:name w:val="List Table 6 Colorful - Accent 6"/>
    <w:basedOn w:val="71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6" w:customStyle="1">
    <w:name w:val="清单表 7 彩色1"/>
    <w:basedOn w:val="71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1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15"/>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1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15"/>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15"/>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15"/>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Lined - Accent 1"/>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Lined - Accent 2"/>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Lined - Accent 3"/>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Lined - Accent 4"/>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basedOn w:val="71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Bordered &amp; Lined - Accent 1"/>
    <w:basedOn w:val="715"/>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Bordered &amp; Lined - Accent 2"/>
    <w:basedOn w:val="715"/>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Bordered &amp; Lined - Accent 3"/>
    <w:basedOn w:val="715"/>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Bordered &amp; Lined - Accent 4"/>
    <w:basedOn w:val="71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basedOn w:val="71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basedOn w:val="71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basedOn w:val="71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8" w:customStyle="1">
    <w:name w:val="Bordered - Accent 1"/>
    <w:basedOn w:val="71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basedOn w:val="71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0" w:customStyle="1">
    <w:name w:val="Bordered - Accent 3"/>
    <w:basedOn w:val="71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1" w:customStyle="1">
    <w:name w:val="Bordered - Accent 4"/>
    <w:basedOn w:val="71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basedOn w:val="71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basedOn w:val="71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44"/>
    <w:uiPriority w:val="99"/>
    <w:rPr>
      <w:sz w:val="18"/>
    </w:rPr>
  </w:style>
  <w:style w:type="character" w:styleId="935" w:customStyle="1">
    <w:name w:val="尾注文本 字符"/>
    <w:link w:val="736"/>
    <w:uiPriority w:val="99"/>
    <w:rPr>
      <w:sz w:val="20"/>
    </w:rPr>
  </w:style>
  <w:style w:type="paragraph" w:styleId="936" w:customStyle="1">
    <w:name w:val="TOC 标题1"/>
    <w:uiPriority w:val="39"/>
    <w:unhideWhenUsed/>
  </w:style>
  <w:style w:type="paragraph" w:styleId="937" w:customStyle="1">
    <w:name w:val="索引 41"/>
    <w:basedOn w:val="704"/>
    <w:next w:val="704"/>
    <w:semiHidden/>
    <w:qFormat/>
    <w:pPr>
      <w:ind w:left="1260"/>
    </w:pPr>
    <w:rPr>
      <w:rFonts w:ascii="Calibri" w:hAnsi="Calibri" w:eastAsia="Calibri" w:cs="宋体"/>
      <w:sz w:val="20"/>
      <w:lang w:val="zh-CN"/>
    </w:rPr>
  </w:style>
  <w:style w:type="paragraph" w:styleId="938" w:customStyle="1">
    <w:name w:val="一级条标题"/>
    <w:basedOn w:val="939"/>
    <w:next w:val="94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customStyle="1">
    <w:name w:val="章标题"/>
    <w:basedOn w:val="704"/>
    <w:next w:val="704"/>
    <w:qFormat/>
    <w:pPr>
      <w:jc w:val="center"/>
      <w:spacing w:before="158" w:after="153" w:line="1292" w:lineRule="atLeast"/>
      <w:widowControl/>
    </w:pPr>
    <w:rPr>
      <w:rFonts w:ascii="Arial" w:hAnsi="Calibri" w:eastAsia="黑体" w:cs="黑体"/>
      <w:sz w:val="31"/>
      <w:szCs w:val="22"/>
      <w:lang w:eastAsia="en-US" w:bidi="en-US"/>
    </w:rPr>
  </w:style>
  <w:style w:type="paragraph" w:styleId="940" w:customStyle="1">
    <w:name w:val="段"/>
    <w:basedOn w:val="704"/>
    <w:next w:val="704"/>
    <w:qFormat/>
    <w:pPr>
      <w:ind w:firstLine="200"/>
      <w:widowControl/>
    </w:pPr>
    <w:rPr>
      <w:rFonts w:hint="eastAsia" w:ascii="宋体"/>
      <w:szCs w:val="20"/>
    </w:rPr>
  </w:style>
  <w:style w:type="paragraph" w:styleId="941" w:customStyle="1">
    <w:name w:val="正文1"/>
    <w:basedOn w:val="704"/>
    <w:next w:val="704"/>
    <w:qFormat/>
    <w:pPr>
      <w:ind w:firstLine="510"/>
      <w:spacing w:before="156" w:line="360" w:lineRule="auto"/>
    </w:pPr>
    <w:rPr>
      <w:sz w:val="24"/>
      <w:szCs w:val="20"/>
    </w:rPr>
  </w:style>
  <w:style w:type="paragraph" w:styleId="942" w:customStyle="1">
    <w:name w:val="首行缩进"/>
    <w:basedOn w:val="704"/>
    <w:qFormat/>
    <w:pPr>
      <w:ind w:firstLine="200"/>
      <w:jc w:val="left"/>
      <w:spacing w:line="360" w:lineRule="auto"/>
    </w:pPr>
    <w:rPr>
      <w:rFonts w:ascii="宋体"/>
      <w:sz w:val="24"/>
    </w:rPr>
  </w:style>
  <w:style w:type="character" w:styleId="943" w:customStyle="1">
    <w:name w:val="纯文本 字符"/>
    <w:basedOn w:val="714"/>
    <w:link w:val="732"/>
    <w:qFormat/>
    <w:rPr>
      <w:rFonts w:ascii="宋体" w:hAnsi="Courier New" w:eastAsia="宋体" w:cs="Times New Roman"/>
      <w:szCs w:val="21"/>
    </w:rPr>
  </w:style>
  <w:style w:type="paragraph" w:styleId="944" w:customStyle="1">
    <w:name w:val="[Normal]"/>
    <w:qFormat/>
    <w:rPr>
      <w:rFonts w:ascii="宋体" w:hAnsi="宋体"/>
      <w:sz w:val="24"/>
      <w:szCs w:val="22"/>
      <w:lang w:val="zh-CN"/>
    </w:rPr>
  </w:style>
  <w:style w:type="character" w:styleId="945" w:customStyle="1">
    <w:name w:val="1级标题 Char"/>
    <w:link w:val="946"/>
    <w:qFormat/>
    <w:rPr>
      <w:rFonts w:ascii="Calibri" w:hAnsi="Calibri" w:eastAsia="黑体"/>
      <w:color w:val="000000"/>
      <w:sz w:val="32"/>
      <w:lang w:val="en-US" w:eastAsia="zh-CN"/>
    </w:rPr>
  </w:style>
  <w:style w:type="paragraph" w:styleId="946" w:customStyle="1">
    <w:name w:val="1级标题"/>
    <w:basedOn w:val="704"/>
    <w:link w:val="945"/>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47" w:customStyle="1">
    <w:name w:val="22 C"/>
    <w:qFormat/>
    <w:rPr>
      <w:rFonts w:ascii="Arial" w:hAnsi="Arial" w:eastAsia="黑体"/>
      <w:b/>
      <w:color w:val="000000"/>
      <w:sz w:val="30"/>
      <w:lang w:val="en-US" w:eastAsia="zh-CN"/>
    </w:rPr>
  </w:style>
  <w:style w:type="paragraph" w:styleId="948">
    <w:name w:val="List Paragraph"/>
    <w:basedOn w:val="704"/>
    <w:uiPriority w:val="34"/>
    <w:qFormat/>
    <w:pPr>
      <w:ind w:firstLine="420"/>
    </w:pPr>
  </w:style>
  <w:style w:type="paragraph" w:styleId="949" w:customStyle="1">
    <w:name w:val="正文 A"/>
    <w:next w:val="950"/>
    <w:qFormat/>
    <w:pPr>
      <w:jc w:val="both"/>
      <w:widowControl w:val="off"/>
      <w:framePr w:wrap="around" w:hAnchor="text" w:yAlign="top"/>
    </w:pPr>
    <w:rPr>
      <w:rFonts w:eastAsia="Arial Unicode MS" w:cs="Arial Unicode MS"/>
      <w:color w:val="000000"/>
      <w:sz w:val="21"/>
      <w:szCs w:val="21"/>
    </w:rPr>
  </w:style>
  <w:style w:type="paragraph" w:styleId="950"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character" w:styleId="951" w:customStyle="1">
    <w:name w:val="style4"/>
    <w:qFormat/>
  </w:style>
  <w:style w:type="character" w:styleId="952" w:customStyle="1">
    <w:name w:val="标题 2 字符"/>
    <w:basedOn w:val="714"/>
    <w:link w:val="706"/>
    <w:uiPriority w:val="9"/>
    <w:qFormat/>
    <w:rPr>
      <w:rFonts w:ascii="宋体" w:hAnsi="宋体" w:eastAsia="宋体" w:cs="Times New Roman"/>
      <w:b/>
      <w:szCs w:val="24"/>
    </w:rPr>
  </w:style>
  <w:style w:type="character" w:styleId="953" w:customStyle="1">
    <w:name w:val="列出段落 Char"/>
    <w:link w:val="954"/>
    <w:qFormat/>
    <w:rPr>
      <w:rFonts w:ascii="Arial" w:hAnsi="Arial" w:eastAsia="黑体"/>
      <w:sz w:val="24"/>
      <w:szCs w:val="24"/>
      <w:lang w:eastAsia="en-US"/>
    </w:rPr>
  </w:style>
  <w:style w:type="paragraph" w:styleId="954" w:customStyle="1">
    <w:name w:val="列出段落1"/>
    <w:basedOn w:val="704"/>
    <w:link w:val="953"/>
    <w:qFormat/>
    <w:pPr>
      <w:contextualSpacing/>
      <w:ind w:left="720"/>
      <w:jc w:val="left"/>
      <w:widowControl/>
    </w:pPr>
    <w:rPr>
      <w:rFonts w:ascii="Arial" w:hAnsi="Arial" w:eastAsia="黑体" w:cstheme="minorBidi"/>
      <w:sz w:val="24"/>
      <w:lang w:eastAsia="en-US"/>
    </w:rPr>
  </w:style>
  <w:style w:type="paragraph" w:styleId="955" w:customStyle="1">
    <w:name w:val="列出段落2"/>
    <w:basedOn w:val="704"/>
    <w:uiPriority w:val="34"/>
    <w:qFormat/>
    <w:pPr>
      <w:ind w:firstLine="420"/>
    </w:pPr>
  </w:style>
  <w:style w:type="paragraph" w:styleId="956" w:customStyle="1">
    <w:name w:val="xl36"/>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57" w:customStyle="1">
    <w:name w:val="页眉 字符"/>
    <w:basedOn w:val="714"/>
    <w:link w:val="739"/>
    <w:uiPriority w:val="99"/>
    <w:qFormat/>
    <w:rPr>
      <w:rFonts w:ascii="Times New Roman" w:hAnsi="Times New Roman" w:eastAsia="宋体" w:cs="Times New Roman"/>
      <w:sz w:val="18"/>
      <w:szCs w:val="18"/>
    </w:rPr>
  </w:style>
  <w:style w:type="character" w:styleId="958" w:customStyle="1">
    <w:name w:val="页脚 字符"/>
    <w:basedOn w:val="714"/>
    <w:link w:val="738"/>
    <w:uiPriority w:val="99"/>
    <w:qFormat/>
    <w:rPr>
      <w:rFonts w:ascii="Times New Roman" w:hAnsi="Times New Roman" w:eastAsia="宋体" w:cs="Times New Roman"/>
      <w:sz w:val="18"/>
      <w:szCs w:val="18"/>
    </w:rPr>
  </w:style>
  <w:style w:type="character" w:styleId="959" w:customStyle="1">
    <w:name w:val="文档结构图 字符"/>
    <w:basedOn w:val="714"/>
    <w:link w:val="722"/>
    <w:semiHidden/>
    <w:qFormat/>
    <w:rPr>
      <w:rFonts w:ascii="宋体" w:hAnsi="Times New Roman" w:eastAsia="宋体" w:cs="Times New Roman"/>
      <w:sz w:val="18"/>
      <w:szCs w:val="18"/>
    </w:rPr>
  </w:style>
  <w:style w:type="paragraph" w:styleId="960" w:customStyle="1">
    <w:name w:val="标题（小）"/>
    <w:basedOn w:val="704"/>
    <w:qFormat/>
    <w:pPr>
      <w:ind w:firstLine="402"/>
      <w:jc w:val="left"/>
      <w:spacing w:line="460" w:lineRule="exact"/>
      <w:outlineLvl w:val="1"/>
    </w:pPr>
    <w:rPr>
      <w:rFonts w:ascii="宋体" w:hAnsi="宋体" w:cs="宋体"/>
      <w:b/>
      <w:bCs/>
      <w:sz w:val="20"/>
      <w:szCs w:val="20"/>
    </w:rPr>
  </w:style>
  <w:style w:type="paragraph" w:styleId="961" w:customStyle="1">
    <w:name w:val="正文首行缩进 21"/>
    <w:basedOn w:val="962"/>
    <w:unhideWhenUsed/>
    <w:qFormat/>
    <w:pPr>
      <w:ind w:firstLine="420"/>
    </w:pPr>
  </w:style>
  <w:style w:type="paragraph" w:styleId="962" w:customStyle="1">
    <w:name w:val="正文文本缩进1"/>
    <w:basedOn w:val="704"/>
    <w:next w:val="961"/>
    <w:qFormat/>
    <w:pPr>
      <w:ind w:firstLine="645"/>
    </w:pPr>
    <w:rPr>
      <w:sz w:val="20"/>
    </w:rPr>
  </w:style>
  <w:style w:type="character" w:styleId="963" w:customStyle="1">
    <w:name w:val="NormalCharacter"/>
    <w:semiHidden/>
    <w:qFormat/>
  </w:style>
  <w:style w:type="character" w:styleId="964" w:customStyle="1">
    <w:name w:val="无"/>
    <w:qFormat/>
  </w:style>
  <w:style w:type="character" w:styleId="965" w:customStyle="1">
    <w:name w:val="font101"/>
    <w:basedOn w:val="714"/>
    <w:qFormat/>
    <w:rPr>
      <w:rFonts w:hint="eastAsia" w:ascii="宋体" w:hAnsi="宋体" w:eastAsia="宋体" w:cs="宋体"/>
      <w:color w:val="000000"/>
      <w:sz w:val="20"/>
      <w:szCs w:val="20"/>
      <w:u w:val="none"/>
    </w:rPr>
  </w:style>
  <w:style w:type="character" w:styleId="966" w:customStyle="1">
    <w:name w:val="font251"/>
    <w:basedOn w:val="714"/>
    <w:qFormat/>
    <w:rPr>
      <w:rFonts w:ascii="Arial Unicode MS" w:hAnsi="Arial Unicode MS" w:eastAsia="Arial Unicode MS" w:cs="Arial Unicode MS"/>
      <w:color w:val="000000"/>
      <w:sz w:val="20"/>
      <w:szCs w:val="20"/>
      <w:u w:val="none"/>
    </w:rPr>
  </w:style>
  <w:style w:type="character" w:styleId="967" w:customStyle="1">
    <w:name w:val="font22"/>
    <w:basedOn w:val="714"/>
    <w:qFormat/>
    <w:rPr>
      <w:rFonts w:hint="eastAsia" w:ascii="宋体" w:hAnsi="宋体" w:eastAsia="宋体" w:cs="宋体"/>
      <w:color w:val="000000"/>
      <w:sz w:val="20"/>
      <w:szCs w:val="20"/>
      <w:u w:val="none"/>
    </w:rPr>
  </w:style>
  <w:style w:type="character" w:styleId="968" w:customStyle="1">
    <w:name w:val="font261"/>
    <w:basedOn w:val="714"/>
    <w:qFormat/>
    <w:rPr>
      <w:rFonts w:hint="eastAsia" w:ascii="Arial Unicode MS" w:hAnsi="Arial Unicode MS" w:eastAsia="Arial Unicode MS" w:cs="Arial Unicode MS"/>
      <w:color w:val="000000"/>
      <w:sz w:val="20"/>
      <w:szCs w:val="20"/>
      <w:u w:val="none"/>
    </w:rPr>
  </w:style>
  <w:style w:type="paragraph" w:styleId="969" w:customStyle="1">
    <w:name w:val="正文缩进111"/>
    <w:basedOn w:val="704"/>
    <w:qFormat/>
    <w:pPr>
      <w:ind w:firstLine="420"/>
    </w:pPr>
  </w:style>
  <w:style w:type="paragraph" w:styleId="970" w:customStyle="1">
    <w:name w:val="标题 211"/>
    <w:basedOn w:val="704"/>
    <w:next w:val="704"/>
    <w:qFormat/>
    <w:pPr>
      <w:jc w:val="left"/>
      <w:keepLines/>
      <w:keepNext/>
      <w:spacing w:before="120" w:after="120"/>
      <w:outlineLvl w:val="1"/>
    </w:pPr>
    <w:rPr>
      <w:rFonts w:ascii="宋体" w:hAnsi="宋体"/>
      <w:b/>
    </w:rPr>
  </w:style>
  <w:style w:type="paragraph" w:styleId="971" w:customStyle="1">
    <w:name w:val="普通正文"/>
    <w:basedOn w:val="704"/>
    <w:qFormat/>
    <w:pPr>
      <w:ind w:firstLine="480"/>
      <w:jc w:val="left"/>
      <w:spacing w:before="120" w:after="120" w:line="360" w:lineRule="auto"/>
    </w:pPr>
    <w:rPr>
      <w:rFonts w:ascii="Arial" w:hAnsi="Arial"/>
      <w:sz w:val="24"/>
    </w:rPr>
  </w:style>
  <w:style w:type="paragraph" w:styleId="972" w:customStyle="1">
    <w:name w:val="Char"/>
    <w:basedOn w:val="704"/>
    <w:qFormat/>
    <w:pPr>
      <w:ind w:firstLine="200"/>
      <w:tabs>
        <w:tab w:val="left" w:pos="360" w:leader="none"/>
      </w:tabs>
    </w:pPr>
    <w:rPr>
      <w:sz w:val="28"/>
      <w:szCs w:val="30"/>
    </w:rPr>
  </w:style>
  <w:style w:type="paragraph" w:styleId="973" w:customStyle="1">
    <w:name w:val="普通(网站)111"/>
    <w:basedOn w:val="704"/>
    <w:qFormat/>
    <w:pPr>
      <w:jc w:val="left"/>
      <w:spacing w:before="100" w:beforeAutospacing="1" w:after="100" w:afterAutospacing="1"/>
      <w:widowControl/>
    </w:pPr>
    <w:rPr>
      <w:rFonts w:ascii="Arial" w:hAnsi="Arial" w:eastAsia="Arial Unicode MS"/>
      <w:sz w:val="24"/>
    </w:rPr>
  </w:style>
  <w:style w:type="paragraph" w:styleId="974" w:customStyle="1">
    <w:name w:val="普通(网站)1"/>
    <w:basedOn w:val="704"/>
    <w:uiPriority w:val="99"/>
    <w:qFormat/>
    <w:pPr>
      <w:jc w:val="left"/>
      <w:spacing w:before="100" w:beforeAutospacing="1" w:after="100" w:afterAutospacing="1"/>
      <w:widowControl/>
    </w:pPr>
    <w:rPr>
      <w:rFonts w:ascii="宋体" w:hAnsi="宋体" w:cs="宋体"/>
      <w:sz w:val="24"/>
    </w:rPr>
  </w:style>
  <w:style w:type="character" w:styleId="975" w:customStyle="1">
    <w:name w:val="已访问的超链接1"/>
    <w:qFormat/>
    <w:rPr>
      <w:rFonts w:ascii="Times New Roman" w:hAnsi="Times New Roman" w:eastAsia="宋体" w:cs="Times New Roman"/>
      <w:sz w:val="21"/>
      <w:szCs w:val="24"/>
      <w:lang w:val="en-US" w:eastAsia="zh-CN" w:bidi="ar-SA"/>
    </w:rPr>
  </w:style>
  <w:style w:type="paragraph" w:styleId="976" w:customStyle="1">
    <w:name w:val="标题 41"/>
    <w:basedOn w:val="704"/>
    <w:next w:val="704"/>
    <w:uiPriority w:val="9"/>
    <w:qFormat/>
    <w:pPr>
      <w:keepLines/>
      <w:keepNext/>
      <w:spacing w:before="280" w:after="290" w:line="376" w:lineRule="auto"/>
      <w:outlineLvl w:val="3"/>
    </w:pPr>
    <w:rPr>
      <w:rFonts w:ascii="Arial" w:hAnsi="Arial" w:eastAsia="黑体" w:cs="Arial"/>
      <w:b/>
      <w:bCs/>
      <w:sz w:val="28"/>
      <w:szCs w:val="28"/>
    </w:rPr>
  </w:style>
  <w:style w:type="table" w:styleId="977" w:customStyle="1">
    <w:name w:val="Table Normal"/>
    <w:qFormat/>
    <w:tblPr>
      <w:tblCellMar>
        <w:left w:w="0" w:type="dxa"/>
        <w:top w:w="0" w:type="dxa"/>
        <w:right w:w="0" w:type="dxa"/>
        <w:bottom w:w="0" w:type="dxa"/>
      </w:tblCellMar>
    </w:tblPr>
  </w:style>
  <w:style w:type="paragraph" w:styleId="978" w:customStyle="1">
    <w:name w:val="Table Paragraph"/>
    <w:basedOn w:val="704"/>
    <w:uiPriority w:val="1"/>
    <w:qFormat/>
    <w:pPr>
      <w:jc w:val="left"/>
    </w:pPr>
    <w:rPr>
      <w:rFonts w:ascii="宋体" w:hAnsi="宋体" w:cs="宋体"/>
      <w:sz w:val="22"/>
      <w:szCs w:val="22"/>
      <w:lang w:val="zh-CN" w:bidi="zh-CN"/>
    </w:rPr>
  </w:style>
  <w:style w:type="paragraph" w:styleId="979" w:customStyle="1">
    <w:name w:val="索引 411"/>
    <w:basedOn w:val="704"/>
    <w:next w:val="704"/>
    <w:uiPriority w:val="99"/>
    <w:qFormat/>
    <w:pPr>
      <w:ind w:left="600"/>
    </w:pPr>
  </w:style>
  <w:style w:type="character" w:styleId="980" w:customStyle="1">
    <w:name w:val="标题 1 字符"/>
    <w:basedOn w:val="714"/>
    <w:link w:val="705"/>
    <w:uiPriority w:val="9"/>
    <w:qFormat/>
    <w:rPr>
      <w:rFonts w:ascii="楷体_GB2312" w:eastAsia="楷体_GB2312"/>
      <w:sz w:val="28"/>
      <w:szCs w:val="28"/>
    </w:rPr>
  </w:style>
  <w:style w:type="character" w:styleId="981" w:customStyle="1">
    <w:name w:val="标题 3 字符"/>
    <w:basedOn w:val="714"/>
    <w:link w:val="707"/>
    <w:uiPriority w:val="9"/>
    <w:qFormat/>
    <w:rPr>
      <w:b/>
      <w:bCs/>
      <w:sz w:val="32"/>
      <w:szCs w:val="32"/>
    </w:rPr>
  </w:style>
  <w:style w:type="character" w:styleId="982" w:customStyle="1">
    <w:name w:val="标题 5 字符"/>
    <w:basedOn w:val="714"/>
    <w:link w:val="709"/>
    <w:uiPriority w:val="9"/>
    <w:qFormat/>
    <w:rPr>
      <w:rFonts w:ascii="宋体"/>
      <w:color w:val="000000"/>
      <w:sz w:val="28"/>
      <w:szCs w:val="28"/>
    </w:rPr>
  </w:style>
  <w:style w:type="character" w:styleId="983" w:customStyle="1">
    <w:name w:val="标题 6 字符"/>
    <w:basedOn w:val="714"/>
    <w:link w:val="710"/>
    <w:uiPriority w:val="9"/>
    <w:qFormat/>
    <w:rPr>
      <w:rFonts w:ascii="Arial" w:hAnsi="Arial" w:eastAsia="黑体"/>
      <w:b/>
      <w:bCs/>
      <w:sz w:val="24"/>
      <w:szCs w:val="24"/>
    </w:rPr>
  </w:style>
  <w:style w:type="character" w:styleId="984" w:customStyle="1">
    <w:name w:val="标题 7 字符"/>
    <w:basedOn w:val="714"/>
    <w:link w:val="711"/>
    <w:uiPriority w:val="9"/>
    <w:qFormat/>
    <w:rPr>
      <w:b/>
      <w:bCs/>
      <w:sz w:val="24"/>
      <w:szCs w:val="24"/>
    </w:rPr>
  </w:style>
  <w:style w:type="character" w:styleId="985" w:customStyle="1">
    <w:name w:val="标题 8 字符"/>
    <w:basedOn w:val="714"/>
    <w:link w:val="712"/>
    <w:uiPriority w:val="9"/>
    <w:qFormat/>
    <w:rPr>
      <w:rFonts w:ascii="Arial" w:hAnsi="Arial" w:eastAsia="黑体"/>
      <w:sz w:val="24"/>
      <w:szCs w:val="24"/>
    </w:rPr>
  </w:style>
  <w:style w:type="character" w:styleId="986" w:customStyle="1">
    <w:name w:val="标题 9 字符"/>
    <w:basedOn w:val="714"/>
    <w:link w:val="713"/>
    <w:uiPriority w:val="9"/>
    <w:qFormat/>
    <w:rPr>
      <w:rFonts w:ascii="Arial" w:hAnsi="Arial" w:eastAsia="黑体"/>
      <w:sz w:val="21"/>
      <w:szCs w:val="21"/>
    </w:rPr>
  </w:style>
  <w:style w:type="character" w:styleId="987" w:customStyle="1">
    <w:name w:val="正文缩进 字符"/>
    <w:link w:val="717"/>
    <w:rPr>
      <w:sz w:val="21"/>
    </w:rPr>
  </w:style>
  <w:style w:type="character" w:styleId="988" w:customStyle="1">
    <w:name w:val="标题 4 字符"/>
    <w:link w:val="708"/>
    <w:uiPriority w:val="9"/>
    <w:qFormat/>
    <w:rPr>
      <w:rFonts w:asciiTheme="majorHAnsi" w:hAnsiTheme="majorHAnsi" w:eastAsiaTheme="majorEastAsia" w:cstheme="majorBidi"/>
      <w:b/>
      <w:bCs/>
      <w:sz w:val="28"/>
      <w:szCs w:val="28"/>
    </w:rPr>
  </w:style>
  <w:style w:type="character" w:styleId="989" w:customStyle="1">
    <w:name w:val="批注文字 字符"/>
    <w:basedOn w:val="714"/>
    <w:uiPriority w:val="99"/>
    <w:semiHidden/>
  </w:style>
  <w:style w:type="character" w:styleId="990" w:customStyle="1">
    <w:name w:val="正文文本 3 字符"/>
    <w:basedOn w:val="714"/>
    <w:link w:val="724"/>
    <w:rPr>
      <w:rFonts w:ascii="仿宋_GB2312" w:hAnsi="Arial" w:eastAsia="仿宋_GB2312"/>
      <w:sz w:val="32"/>
      <w:szCs w:val="32"/>
    </w:rPr>
  </w:style>
  <w:style w:type="character" w:styleId="991" w:customStyle="1">
    <w:name w:val="正文文本 字符"/>
    <w:rPr>
      <w:rFonts w:ascii="楷体_GB2312" w:hAnsi="Arial" w:eastAsia="楷体_GB2312" w:cs="Times New Roman"/>
      <w:sz w:val="28"/>
      <w:szCs w:val="28"/>
    </w:rPr>
  </w:style>
  <w:style w:type="character" w:styleId="992" w:customStyle="1">
    <w:name w:val="正文文本缩进 字符"/>
    <w:basedOn w:val="714"/>
    <w:link w:val="726"/>
    <w:uiPriority w:val="99"/>
    <w:rPr>
      <w:sz w:val="21"/>
      <w:szCs w:val="24"/>
    </w:rPr>
  </w:style>
  <w:style w:type="character" w:styleId="993" w:customStyle="1">
    <w:name w:val="日期 字符"/>
    <w:basedOn w:val="714"/>
    <w:link w:val="734"/>
    <w:rPr>
      <w:sz w:val="24"/>
      <w:szCs w:val="24"/>
    </w:rPr>
  </w:style>
  <w:style w:type="character" w:styleId="994" w:customStyle="1">
    <w:name w:val="正文文本缩进 2 字符"/>
    <w:basedOn w:val="714"/>
    <w:link w:val="735"/>
    <w:rPr>
      <w:rFonts w:ascii="Arial" w:hAnsi="Arial" w:eastAsia="仿宋_GB2312" w:cs="Arial"/>
      <w:sz w:val="32"/>
      <w:szCs w:val="32"/>
    </w:rPr>
  </w:style>
  <w:style w:type="character" w:styleId="995" w:customStyle="1">
    <w:name w:val="批注框文本 字符"/>
    <w:basedOn w:val="714"/>
    <w:link w:val="737"/>
    <w:semiHidden/>
    <w:rPr>
      <w:sz w:val="18"/>
      <w:szCs w:val="18"/>
    </w:rPr>
  </w:style>
  <w:style w:type="character" w:styleId="996" w:customStyle="1">
    <w:name w:val="正文文本缩进 3 字符"/>
    <w:basedOn w:val="714"/>
    <w:link w:val="746"/>
    <w:rPr>
      <w:rFonts w:ascii="Arial" w:hAnsi="Arial" w:eastAsia="仿宋_GB2312" w:cs="Arial"/>
      <w:color w:val="ffff00"/>
      <w:sz w:val="32"/>
      <w:szCs w:val="32"/>
    </w:rPr>
  </w:style>
  <w:style w:type="character" w:styleId="997" w:customStyle="1">
    <w:name w:val="正文文本 2 字符"/>
    <w:basedOn w:val="714"/>
    <w:link w:val="750"/>
    <w:rPr>
      <w:rFonts w:ascii="楷体_GB2312" w:eastAsia="楷体_GB2312"/>
      <w:sz w:val="28"/>
      <w:szCs w:val="28"/>
    </w:rPr>
  </w:style>
  <w:style w:type="character" w:styleId="998" w:customStyle="1">
    <w:name w:val="批注文字 字符1"/>
    <w:basedOn w:val="714"/>
    <w:link w:val="723"/>
    <w:rPr>
      <w:sz w:val="21"/>
      <w:szCs w:val="24"/>
    </w:rPr>
  </w:style>
  <w:style w:type="character" w:styleId="999" w:customStyle="1">
    <w:name w:val="批注主题 字符"/>
    <w:basedOn w:val="998"/>
    <w:link w:val="754"/>
    <w:semiHidden/>
    <w:rPr>
      <w:b/>
      <w:bCs/>
      <w:sz w:val="21"/>
      <w:szCs w:val="21"/>
    </w:rPr>
  </w:style>
  <w:style w:type="character" w:styleId="1000" w:customStyle="1">
    <w:name w:val="正文文本 字符1"/>
    <w:basedOn w:val="714"/>
    <w:link w:val="725"/>
    <w:rPr>
      <w:rFonts w:eastAsia="幼圆"/>
      <w:b/>
      <w:bCs/>
      <w:sz w:val="44"/>
      <w:szCs w:val="24"/>
    </w:rPr>
  </w:style>
  <w:style w:type="character" w:styleId="1001" w:customStyle="1">
    <w:name w:val="正文文本首行缩进 字符"/>
    <w:basedOn w:val="1000"/>
    <w:link w:val="755"/>
    <w:rPr>
      <w:rFonts w:ascii="仿宋_GB2312" w:eastAsia="仿宋_GB2312"/>
      <w:b w:val="0"/>
      <w:bCs w:val="0"/>
      <w:sz w:val="30"/>
      <w:szCs w:val="30"/>
    </w:rPr>
  </w:style>
  <w:style w:type="character" w:styleId="1002" w:customStyle="1">
    <w:name w:val="正文文本首行缩进 2 字符"/>
    <w:link w:val="756"/>
    <w:rPr>
      <w:rFonts w:ascii="宋体" w:hAnsi="宋体"/>
      <w:sz w:val="21"/>
    </w:rPr>
  </w:style>
  <w:style w:type="character" w:styleId="1003" w:customStyle="1">
    <w:name w:val="font5 Char"/>
    <w:rPr>
      <w:rFonts w:ascii="宋体" w:hAnsi="宋体" w:eastAsia="宋体"/>
      <w:sz w:val="28"/>
      <w:szCs w:val="28"/>
      <w:lang w:val="en-US" w:eastAsia="zh-CN" w:bidi="ar-SA"/>
    </w:rPr>
  </w:style>
  <w:style w:type="character" w:styleId="1004" w:customStyle="1">
    <w:name w:val="二级目录 Char"/>
    <w:link w:val="1005"/>
    <w:rPr>
      <w:b/>
      <w:sz w:val="30"/>
      <w:szCs w:val="28"/>
    </w:rPr>
  </w:style>
  <w:style w:type="paragraph" w:styleId="1005" w:customStyle="1">
    <w:name w:val="二级目录"/>
    <w:next w:val="704"/>
    <w:link w:val="1004"/>
    <w:pPr>
      <w:numPr>
        <w:numId w:val="2"/>
      </w:numPr>
      <w:ind w:left="907" w:hanging="907"/>
      <w:tabs>
        <w:tab w:val="left" w:pos="907" w:leader="none"/>
        <w:tab w:val="left" w:pos="1145" w:leader="none"/>
      </w:tabs>
      <w:outlineLvl w:val="1"/>
    </w:pPr>
    <w:rPr>
      <w:b/>
      <w:sz w:val="30"/>
      <w:szCs w:val="28"/>
    </w:rPr>
  </w:style>
  <w:style w:type="paragraph" w:styleId="1006" w:customStyle="1">
    <w:name w:val="Body Text(ch)"/>
    <w:basedOn w:val="704"/>
    <w:next w:val="725"/>
    <w:pPr>
      <w:spacing w:after="120"/>
    </w:pPr>
    <w:rPr>
      <w:rFonts w:ascii="宋体" w:hAnsi="Arial"/>
      <w:bCs/>
      <w:iCs/>
    </w:rPr>
  </w:style>
  <w:style w:type="paragraph" w:styleId="1007" w:customStyle="1">
    <w:name w:val="xl27"/>
    <w:basedOn w:val="7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8" w:customStyle="1">
    <w:name w:val="xl26"/>
    <w:basedOn w:val="70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9" w:customStyle="1">
    <w:name w:val="Char1"/>
    <w:basedOn w:val="722"/>
    <w:pPr>
      <w:shd w:val="clear" w:color="auto" w:fill="000080"/>
    </w:pPr>
    <w:rPr>
      <w:rFonts w:ascii="Tahoma" w:hAnsi="Tahoma"/>
      <w:sz w:val="24"/>
      <w:szCs w:val="24"/>
    </w:rPr>
  </w:style>
  <w:style w:type="paragraph" w:styleId="1010" w:customStyle="1">
    <w:name w:val="table_lines"/>
    <w:basedOn w:val="704"/>
    <w:pPr>
      <w:jc w:val="left"/>
      <w:widowControl/>
    </w:pPr>
    <w:rPr>
      <w:sz w:val="20"/>
      <w:szCs w:val="20"/>
      <w:lang w:val="de-DE" w:eastAsia="de-DE"/>
    </w:rPr>
  </w:style>
  <w:style w:type="paragraph" w:styleId="1011" w:customStyle="1">
    <w:name w:val="附录1"/>
    <w:pPr>
      <w:spacing w:before="240" w:line="600" w:lineRule="atLeast"/>
      <w:tabs>
        <w:tab w:val="left" w:pos="907" w:leader="none"/>
      </w:tabs>
    </w:pPr>
    <w:rPr>
      <w:b/>
      <w:i/>
      <w:sz w:val="28"/>
    </w:rPr>
  </w:style>
  <w:style w:type="paragraph" w:styleId="1012" w:customStyle="1">
    <w:name w:val="font7"/>
    <w:basedOn w:val="704"/>
    <w:pPr>
      <w:jc w:val="left"/>
      <w:spacing w:before="100" w:beforeAutospacing="1" w:after="100" w:afterAutospacing="1"/>
      <w:widowControl/>
    </w:pPr>
    <w:rPr>
      <w:rFonts w:hint="eastAsia" w:ascii="宋体" w:hAnsi="宋体"/>
      <w:sz w:val="18"/>
      <w:szCs w:val="18"/>
    </w:rPr>
  </w:style>
  <w:style w:type="paragraph" w:styleId="1013" w:customStyle="1">
    <w:name w:val="Char Char Char Char"/>
    <w:basedOn w:val="722"/>
    <w:pPr>
      <w:spacing w:line="360" w:lineRule="auto"/>
      <w:shd w:val="clear" w:color="auto" w:fill="000080"/>
    </w:pPr>
    <w:rPr>
      <w:rFonts w:ascii="Tahoma" w:hAnsi="Tahoma"/>
      <w:sz w:val="24"/>
      <w:szCs w:val="24"/>
    </w:rPr>
  </w:style>
  <w:style w:type="paragraph" w:styleId="1014" w:customStyle="1">
    <w:name w:val="4"/>
    <w:basedOn w:val="704"/>
    <w:next w:val="746"/>
    <w:pPr>
      <w:ind w:firstLine="420"/>
      <w:spacing w:line="360" w:lineRule="auto"/>
    </w:pPr>
    <w:rPr>
      <w:color w:val="ff0000"/>
      <w:sz w:val="24"/>
    </w:rPr>
  </w:style>
  <w:style w:type="paragraph" w:styleId="1015" w:customStyle="1">
    <w:name w:val="普通 (Web)"/>
    <w:basedOn w:val="704"/>
    <w:pPr>
      <w:jc w:val="left"/>
      <w:spacing w:before="100" w:beforeAutospacing="1" w:after="100" w:afterAutospacing="1"/>
      <w:widowControl/>
    </w:pPr>
    <w:rPr>
      <w:rFonts w:ascii="宋体" w:hAnsi="宋体"/>
      <w:sz w:val="24"/>
    </w:rPr>
  </w:style>
  <w:style w:type="paragraph" w:styleId="1016" w:customStyle="1">
    <w:name w:val="Char Char Char Char Char Char Char Char Char Char"/>
    <w:basedOn w:val="704"/>
    <w:pPr>
      <w:spacing w:line="360" w:lineRule="auto"/>
    </w:pPr>
    <w:rPr>
      <w:sz w:val="24"/>
      <w:szCs w:val="20"/>
    </w:rPr>
  </w:style>
  <w:style w:type="paragraph" w:styleId="1017" w:customStyle="1">
    <w:name w:val="样式1"/>
    <w:basedOn w:val="704"/>
    <w:pPr>
      <w:numPr>
        <w:numId w:val="3"/>
      </w:numPr>
      <w:ind w:left="709" w:hanging="709"/>
      <w:tabs>
        <w:tab w:val="left" w:pos="709" w:leader="none"/>
      </w:tabs>
    </w:pPr>
    <w:rPr>
      <w:rFonts w:ascii="宋体" w:hAnsi="宋体"/>
      <w:szCs w:val="21"/>
    </w:rPr>
  </w:style>
  <w:style w:type="paragraph" w:styleId="1018" w:customStyle="1">
    <w:name w:val="font6"/>
    <w:basedOn w:val="704"/>
    <w:pPr>
      <w:jc w:val="left"/>
      <w:spacing w:before="100" w:beforeAutospacing="1" w:after="100" w:afterAutospacing="1"/>
      <w:widowControl/>
    </w:pPr>
    <w:rPr>
      <w:rFonts w:hint="eastAsia" w:ascii="宋体" w:hAnsi="宋体"/>
      <w:sz w:val="28"/>
      <w:szCs w:val="28"/>
      <w:u w:val="single"/>
    </w:rPr>
  </w:style>
  <w:style w:type="paragraph" w:styleId="1019" w:customStyle="1">
    <w:name w:val="xl25"/>
    <w:basedOn w:val="704"/>
    <w:pPr>
      <w:jc w:val="center"/>
      <w:spacing w:before="100" w:beforeAutospacing="1" w:after="100" w:afterAutospacing="1"/>
      <w:widowControl/>
    </w:pPr>
    <w:rPr>
      <w:rFonts w:ascii="Arial Unicode MS" w:hAnsi="Arial Unicode MS" w:eastAsia="Arial Unicode MS" w:cs="Arial Unicode MS"/>
      <w:sz w:val="24"/>
    </w:rPr>
  </w:style>
  <w:style w:type="paragraph" w:styleId="1020" w:customStyle="1">
    <w:name w:val="图标"/>
    <w:basedOn w:val="704"/>
    <w:next w:val="70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customStyle="1">
    <w:name w:val="标题3"/>
    <w:basedOn w:val="704"/>
    <w:next w:val="704"/>
    <w:pPr>
      <w:ind w:firstLine="624"/>
      <w:spacing w:line="590" w:lineRule="atLeast"/>
    </w:pPr>
    <w:rPr>
      <w:rFonts w:ascii="方正黑体_GBK" w:eastAsia="方正黑体_GBK"/>
      <w:sz w:val="32"/>
      <w:szCs w:val="32"/>
    </w:rPr>
  </w:style>
  <w:style w:type="paragraph" w:styleId="1022" w:customStyle="1">
    <w:name w:val="xl24"/>
    <w:basedOn w:val="7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23" w:customStyle="1">
    <w:name w:val="xl29"/>
    <w:basedOn w:val="704"/>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24" w:customStyle="1">
    <w:name w:val="Char Char Char Char Char Char Char Char"/>
    <w:basedOn w:val="704"/>
    <w:pPr>
      <w:jc w:val="left"/>
      <w:spacing w:after="160" w:line="240" w:lineRule="exact"/>
      <w:widowControl/>
    </w:pPr>
    <w:rPr>
      <w:rFonts w:ascii="Verdana" w:hAnsi="Verdana"/>
      <w:sz w:val="20"/>
      <w:szCs w:val="20"/>
      <w:lang w:eastAsia="en-US"/>
    </w:rPr>
  </w:style>
  <w:style w:type="paragraph" w:styleId="1025" w:customStyle="1">
    <w:name w:val="xl28"/>
    <w:basedOn w:val="70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26" w:customStyle="1">
    <w:name w:val="Char Char Char Char Char Char Char Char1"/>
    <w:basedOn w:val="704"/>
    <w:pPr>
      <w:jc w:val="left"/>
      <w:spacing w:after="160" w:line="240" w:lineRule="exact"/>
      <w:widowControl/>
    </w:pPr>
    <w:rPr>
      <w:rFonts w:ascii="Verdana" w:hAnsi="Verdana"/>
      <w:sz w:val="20"/>
      <w:szCs w:val="20"/>
      <w:lang w:eastAsia="en-US"/>
    </w:rPr>
  </w:style>
  <w:style w:type="paragraph" w:styleId="1027" w:customStyle="1">
    <w:name w:val="xl30"/>
    <w:basedOn w:val="704"/>
    <w:pPr>
      <w:jc w:val="center"/>
      <w:spacing w:before="100" w:beforeAutospacing="1" w:after="100" w:afterAutospacing="1"/>
      <w:widowControl/>
    </w:pPr>
    <w:rPr>
      <w:rFonts w:ascii="宋体" w:hAnsi="宋体"/>
      <w:b/>
      <w:bCs/>
      <w:sz w:val="36"/>
      <w:szCs w:val="36"/>
    </w:rPr>
  </w:style>
  <w:style w:type="paragraph" w:styleId="1028" w:customStyle="1">
    <w:name w:val="Char Char Char Char1"/>
    <w:basedOn w:val="722"/>
    <w:pPr>
      <w:spacing w:line="360" w:lineRule="auto"/>
      <w:shd w:val="clear" w:color="auto" w:fill="000080"/>
    </w:pPr>
    <w:rPr>
      <w:rFonts w:ascii="Tahoma" w:hAnsi="Tahoma"/>
      <w:sz w:val="24"/>
      <w:szCs w:val="24"/>
    </w:rPr>
  </w:style>
  <w:style w:type="paragraph" w:styleId="1029" w:customStyle="1">
    <w:name w:val="table_1stline"/>
    <w:basedOn w:val="704"/>
    <w:pPr>
      <w:jc w:val="left"/>
      <w:spacing w:before="120"/>
      <w:widowControl/>
    </w:pPr>
    <w:rPr>
      <w:bCs/>
      <w:sz w:val="20"/>
      <w:szCs w:val="20"/>
      <w:lang w:val="de-DE" w:eastAsia="de-DE"/>
    </w:rPr>
  </w:style>
  <w:style w:type="paragraph" w:styleId="1030" w:customStyle="1">
    <w:name w:val="font5"/>
    <w:basedOn w:val="704"/>
    <w:pPr>
      <w:jc w:val="left"/>
      <w:spacing w:before="100" w:beforeAutospacing="1" w:after="100" w:afterAutospacing="1"/>
      <w:widowControl/>
    </w:pPr>
    <w:rPr>
      <w:rFonts w:hint="eastAsia" w:ascii="宋体" w:hAnsi="宋体"/>
      <w:sz w:val="28"/>
      <w:szCs w:val="28"/>
    </w:rPr>
  </w:style>
  <w:style w:type="paragraph" w:styleId="1031" w:customStyle="1">
    <w:name w:val="标题1"/>
    <w:basedOn w:val="704"/>
    <w:next w:val="70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customStyle="1">
    <w:name w:val="修订1"/>
    <w:uiPriority w:val="99"/>
    <w:semiHidden/>
    <w:rPr>
      <w:sz w:val="21"/>
      <w:szCs w:val="21"/>
    </w:rPr>
  </w:style>
  <w:style w:type="paragraph" w:styleId="1033">
    <w:name w:val="No Spacing"/>
    <w:uiPriority w:val="99"/>
    <w:qFormat/>
    <w:pPr>
      <w:jc w:val="both"/>
      <w:widowControl w:val="off"/>
    </w:pPr>
    <w:rPr>
      <w:sz w:val="21"/>
      <w:szCs w:val="21"/>
    </w:rPr>
  </w:style>
  <w:style w:type="paragraph" w:styleId="1034" w:customStyle="1">
    <w:name w:val="正文文本12"/>
    <w:basedOn w:val="704"/>
    <w:uiPriority w:val="1"/>
    <w:qFormat/>
    <w:pPr>
      <w:ind w:left="120"/>
    </w:pPr>
    <w:rPr>
      <w:rFonts w:ascii="宋体" w:hAnsi="宋体" w:cs="宋体"/>
      <w:szCs w:val="21"/>
      <w:lang w:val="zh-CN" w:bidi="zh-CN"/>
    </w:rPr>
  </w:style>
  <w:style w:type="paragraph" w:styleId="1035" w:customStyle="1">
    <w:name w:val="正文文本 211"/>
    <w:basedOn w:val="704"/>
    <w:uiPriority w:val="99"/>
    <w:qFormat/>
    <w:pPr>
      <w:jc w:val="center"/>
    </w:pPr>
    <w:rPr>
      <w:b/>
      <w:bCs/>
      <w:sz w:val="20"/>
      <w:szCs w:val="20"/>
    </w:rPr>
  </w:style>
  <w:style w:type="paragraph" w:styleId="1036" w:customStyle="1">
    <w:name w:val="正文文本1"/>
    <w:basedOn w:val="704"/>
    <w:next w:val="704"/>
    <w:semiHidden/>
    <w:qFormat/>
    <w:rPr>
      <w:rFonts w:ascii="Arial" w:hAnsi="Arial" w:eastAsia="Arial" w:cs="Arial"/>
      <w:szCs w:val="21"/>
      <w:lang w:eastAsia="en-US"/>
    </w:rPr>
  </w:style>
  <w:style w:type="table" w:styleId="1037" w:customStyle="1">
    <w:name w:val="网格型1"/>
    <w:basedOn w:val="1038"/>
    <w:qFormat/>
    <w:pPr>
      <w:jc w:val="both"/>
      <w:widowControl w:val="off"/>
    </w:pPr>
    <w:tblPr/>
  </w:style>
  <w:style w:type="table" w:styleId="1038" w:customStyle="1">
    <w:name w:val="普通表格1"/>
    <w:uiPriority w:val="99"/>
    <w:unhideWhenUsed/>
    <w:qFormat/>
    <w:tblPr>
      <w:tblCellMar>
        <w:left w:w="0" w:type="dxa"/>
        <w:top w:w="0" w:type="dxa"/>
        <w:right w:w="0" w:type="dxa"/>
        <w:bottom w:w="0" w:type="dxa"/>
      </w:tblCellMar>
    </w:tblPr>
  </w:style>
  <w:style w:type="character" w:styleId="1039" w:customStyle="1">
    <w:name w:val="未处理的提及1"/>
    <w:basedOn w:val="714"/>
    <w:uiPriority w:val="99"/>
    <w:semiHidden/>
    <w:unhideWhenUsed/>
    <w:rPr>
      <w:color w:val="605e5c"/>
      <w:shd w:val="clear" w:color="auto" w:fill="e1dfdd"/>
    </w:rPr>
  </w:style>
  <w:style w:type="paragraph" w:styleId="1040" w:customStyle="1">
    <w:name w:val="Char2"/>
    <w:basedOn w:val="722"/>
    <w:pPr>
      <w:shd w:val="clear" w:color="auto" w:fill="000080"/>
    </w:pPr>
    <w:rPr>
      <w:rFonts w:ascii="Tahoma" w:hAnsi="Tahoma"/>
      <w:sz w:val="24"/>
      <w:szCs w:val="24"/>
    </w:rPr>
  </w:style>
  <w:style w:type="paragraph" w:styleId="1041" w:customStyle="1">
    <w:name w:val="Char Char Char Char2"/>
    <w:basedOn w:val="722"/>
    <w:pPr>
      <w:spacing w:line="360" w:lineRule="auto"/>
      <w:shd w:val="clear" w:color="auto" w:fill="000080"/>
    </w:pPr>
    <w:rPr>
      <w:rFonts w:ascii="Tahoma" w:hAnsi="Tahoma"/>
      <w:sz w:val="24"/>
      <w:szCs w:val="24"/>
    </w:rPr>
  </w:style>
  <w:style w:type="paragraph" w:styleId="1042" w:customStyle="1">
    <w:name w:val="Char Char Char Char Char Char Char Char Char Char1"/>
    <w:basedOn w:val="704"/>
    <w:pPr>
      <w:spacing w:line="360" w:lineRule="auto"/>
    </w:pPr>
    <w:rPr>
      <w:sz w:val="24"/>
      <w:szCs w:val="20"/>
    </w:rPr>
  </w:style>
  <w:style w:type="paragraph" w:styleId="1043" w:customStyle="1">
    <w:name w:val="Char Char Char Char Char Char Char Char2"/>
    <w:basedOn w:val="704"/>
    <w:pPr>
      <w:jc w:val="left"/>
      <w:spacing w:after="160" w:line="240" w:lineRule="exact"/>
      <w:widowControl/>
    </w:pPr>
    <w:rPr>
      <w:rFonts w:ascii="Verdana" w:hAnsi="Verdana"/>
      <w:sz w:val="20"/>
      <w:szCs w:val="20"/>
      <w:lang w:eastAsia="en-US"/>
    </w:rPr>
  </w:style>
  <w:style w:type="paragraph" w:styleId="1044" w:customStyle="1">
    <w:name w:val="Table Text"/>
    <w:basedOn w:val="704"/>
    <w:semiHidden/>
    <w:qFormat/>
    <w:rPr>
      <w:rFonts w:ascii="Arial" w:hAnsi="Arial" w:eastAsia="Arial" w:cs="Arial"/>
      <w:szCs w:val="21"/>
      <w:lang w:eastAsia="en-US"/>
    </w:rPr>
  </w:style>
  <w:style w:type="character" w:styleId="1045" w:customStyle="1">
    <w:name w:val="font51"/>
    <w:qFormat/>
    <w:rPr>
      <w:rFonts w:hint="eastAsia" w:ascii="宋体" w:hAnsi="宋体" w:eastAsia="宋体" w:cs="宋体"/>
      <w:color w:val="000000"/>
      <w:sz w:val="20"/>
      <w:szCs w:val="20"/>
      <w:u w:val="none"/>
    </w:rPr>
  </w:style>
  <w:style w:type="character" w:styleId="1046" w:customStyle="1">
    <w:name w:val="font181"/>
    <w:qFormat/>
    <w:rPr>
      <w:rFonts w:hint="default" w:ascii="Times New Roman" w:hAnsi="Times New Roman" w:cs="Times New Roman"/>
      <w:color w:val="000000"/>
      <w:sz w:val="20"/>
      <w:szCs w:val="20"/>
      <w:u w:val="none"/>
    </w:rPr>
  </w:style>
  <w:style w:type="character" w:styleId="1047" w:customStyle="1">
    <w:name w:val="font191"/>
    <w:qFormat/>
    <w:rPr>
      <w:rFonts w:hint="eastAsia" w:ascii="宋体" w:hAnsi="宋体" w:eastAsia="宋体" w:cs="宋体"/>
      <w:color w:val="ff0000"/>
      <w:sz w:val="20"/>
      <w:szCs w:val="20"/>
      <w:u w:val="none"/>
    </w:rPr>
  </w:style>
  <w:style w:type="character" w:styleId="1048" w:customStyle="1">
    <w:name w:val="font91"/>
    <w:rPr>
      <w:rFonts w:hint="default" w:ascii="Times New Roman" w:hAnsi="Times New Roman" w:cs="Times New Roman"/>
      <w:color w:val="000000"/>
      <w:sz w:val="20"/>
      <w:szCs w:val="20"/>
      <w:u w:val="none"/>
    </w:rPr>
  </w:style>
  <w:style w:type="character" w:styleId="1049" w:customStyle="1">
    <w:name w:val="font11"/>
    <w:rPr>
      <w:rFonts w:hint="eastAsia" w:ascii="宋体" w:hAnsi="宋体" w:eastAsia="宋体" w:cs="宋体"/>
      <w:color w:val="000000"/>
      <w:sz w:val="20"/>
      <w:szCs w:val="20"/>
      <w:u w:val="none"/>
    </w:rPr>
  </w:style>
  <w:style w:type="character" w:styleId="1050" w:customStyle="1">
    <w:name w:val="font41"/>
    <w:rPr>
      <w:rFonts w:hint="eastAsia" w:ascii="微软雅黑" w:hAnsi="微软雅黑" w:eastAsia="微软雅黑" w:cs="微软雅黑"/>
      <w:color w:val="000000"/>
      <w:sz w:val="22"/>
      <w:szCs w:val="22"/>
      <w:u w:val="none"/>
    </w:rPr>
  </w:style>
  <w:style w:type="paragraph" w:styleId="1051" w:customStyle="1">
    <w:name w:val="Char3"/>
    <w:basedOn w:val="722"/>
    <w:pPr>
      <w:shd w:val="clear" w:color="auto" w:fill="000080"/>
    </w:pPr>
    <w:rPr>
      <w:rFonts w:ascii="Tahoma" w:hAnsi="Tahoma"/>
      <w:sz w:val="24"/>
      <w:szCs w:val="24"/>
    </w:rPr>
  </w:style>
  <w:style w:type="paragraph" w:styleId="1052" w:customStyle="1">
    <w:name w:val="Char Char Char Char3"/>
    <w:basedOn w:val="722"/>
    <w:pPr>
      <w:spacing w:line="360" w:lineRule="auto"/>
      <w:shd w:val="clear" w:color="auto" w:fill="000080"/>
    </w:pPr>
    <w:rPr>
      <w:rFonts w:ascii="Tahoma" w:hAnsi="Tahoma"/>
      <w:sz w:val="24"/>
      <w:szCs w:val="24"/>
    </w:rPr>
  </w:style>
  <w:style w:type="paragraph" w:styleId="1053" w:customStyle="1">
    <w:name w:val="Char Char Char Char Char Char Char Char Char Char2"/>
    <w:basedOn w:val="704"/>
    <w:pPr>
      <w:spacing w:line="360" w:lineRule="auto"/>
    </w:pPr>
    <w:rPr>
      <w:sz w:val="24"/>
      <w:szCs w:val="20"/>
    </w:rPr>
  </w:style>
  <w:style w:type="paragraph" w:styleId="1054" w:customStyle="1">
    <w:name w:val="Char Char Char Char Char Char Char Char3"/>
    <w:basedOn w:val="704"/>
    <w:pPr>
      <w:jc w:val="left"/>
      <w:spacing w:after="160" w:line="240" w:lineRule="exact"/>
      <w:widowControl/>
    </w:pPr>
    <w:rPr>
      <w:rFonts w:ascii="Verdana" w:hAnsi="Verdana"/>
      <w:sz w:val="20"/>
      <w:szCs w:val="20"/>
      <w:lang w:eastAsia="en-US"/>
    </w:rPr>
  </w:style>
  <w:style w:type="paragraph" w:styleId="1055" w:customStyle="1">
    <w:name w:val="修订2"/>
    <w:uiPriority w:val="99"/>
    <w:semiHidden/>
    <w:rPr>
      <w:sz w:val="21"/>
      <w:szCs w:val="21"/>
    </w:rPr>
  </w:style>
  <w:style w:type="character" w:styleId="1056" w:customStyle="1">
    <w:name w:val="font291"/>
    <w:rPr>
      <w:rFonts w:hint="eastAsia" w:ascii="宋体" w:hAnsi="宋体" w:eastAsia="宋体" w:cs="宋体"/>
      <w:b/>
      <w:bCs/>
      <w:color w:val="000000"/>
      <w:sz w:val="20"/>
      <w:szCs w:val="20"/>
      <w:u w:val="none"/>
    </w:rPr>
  </w:style>
  <w:style w:type="character" w:styleId="1057" w:customStyle="1">
    <w:name w:val="font71"/>
    <w:rPr>
      <w:rFonts w:hint="eastAsia" w:ascii="宋体" w:hAnsi="宋体" w:eastAsia="宋体" w:cs="宋体"/>
      <w:color w:val="000000"/>
      <w:sz w:val="20"/>
      <w:szCs w:val="20"/>
      <w:u w:val="none"/>
    </w:rPr>
  </w:style>
  <w:style w:type="character" w:styleId="1058" w:customStyle="1">
    <w:name w:val="font301"/>
    <w:rPr>
      <w:rFonts w:hint="eastAsia" w:ascii="宋体" w:hAnsi="宋体" w:eastAsia="宋体" w:cs="宋体"/>
      <w:b/>
      <w:bCs/>
      <w:color w:val="000000"/>
      <w:sz w:val="20"/>
      <w:szCs w:val="20"/>
      <w:u w:val="none"/>
    </w:rPr>
  </w:style>
  <w:style w:type="character" w:styleId="1059" w:customStyle="1">
    <w:name w:val="font312"/>
    <w:rPr>
      <w:rFonts w:hint="eastAsia" w:ascii="宋体" w:hAnsi="宋体" w:eastAsia="宋体" w:cs="宋体"/>
      <w:b/>
      <w:bCs/>
      <w:color w:val="000000"/>
      <w:sz w:val="18"/>
      <w:szCs w:val="18"/>
      <w:u w:val="none"/>
    </w:rPr>
  </w:style>
  <w:style w:type="character" w:styleId="1060" w:customStyle="1">
    <w:name w:val="font321"/>
    <w:rPr>
      <w:rFonts w:hint="eastAsia" w:ascii="宋体" w:hAnsi="宋体" w:eastAsia="宋体" w:cs="宋体"/>
      <w:b/>
      <w:bCs/>
      <w:color w:val="ff0000"/>
      <w:sz w:val="20"/>
      <w:szCs w:val="20"/>
      <w:u w:val="none"/>
    </w:rPr>
  </w:style>
  <w:style w:type="character" w:styleId="1061" w:customStyle="1">
    <w:name w:val="font171"/>
    <w:rPr>
      <w:rFonts w:hint="eastAsia" w:ascii="宋体" w:hAnsi="宋体" w:eastAsia="宋体" w:cs="宋体"/>
      <w:color w:val="000000"/>
      <w:sz w:val="20"/>
      <w:szCs w:val="20"/>
      <w:u w:val="none"/>
    </w:rPr>
  </w:style>
  <w:style w:type="character" w:styleId="1062" w:customStyle="1">
    <w:name w:val="font331"/>
    <w:rPr>
      <w:rFonts w:ascii="Wingdings 2" w:hAnsi="Wingdings 2" w:eastAsia="Wingdings 2" w:cs="Wingdings 2"/>
      <w:color w:val="000000"/>
      <w:sz w:val="20"/>
      <w:szCs w:val="20"/>
      <w:u w:val="none"/>
    </w:rPr>
  </w:style>
  <w:style w:type="character" w:styleId="1063" w:customStyle="1">
    <w:name w:val="font21"/>
    <w:qFormat/>
    <w:rPr>
      <w:rFonts w:hint="eastAsia" w:ascii="宋体" w:hAnsi="宋体" w:eastAsia="宋体" w:cs="宋体"/>
      <w:color w:val="000000"/>
      <w:sz w:val="20"/>
      <w:szCs w:val="20"/>
      <w:u w:val="none"/>
    </w:rPr>
  </w:style>
  <w:style w:type="character" w:styleId="1064" w:customStyle="1">
    <w:name w:val="明显强调1"/>
    <w:basedOn w:val="714"/>
    <w:uiPriority w:val="21"/>
    <w:qFormat/>
    <w:rPr>
      <w:i/>
      <w:iCs/>
      <w:color w:val="365f91" w:themeColor="accent1" w:themeShade="BF"/>
    </w:rPr>
  </w:style>
  <w:style w:type="character" w:styleId="1065" w:customStyle="1">
    <w:name w:val="明显参考1"/>
    <w:basedOn w:val="714"/>
    <w:uiPriority w:val="32"/>
    <w:qFormat/>
    <w:rPr>
      <w:b/>
      <w:bCs/>
      <w:smallCaps/>
      <w:color w:val="365f91" w:themeColor="accent1" w:themeShade="BF"/>
      <w:spacing w:val="5"/>
    </w:rPr>
  </w:style>
  <w:style w:type="paragraph" w:styleId="1066" w:customStyle="1">
    <w:name w:val="Default"/>
    <w:qFormat/>
    <w:pPr>
      <w:widowControl w:val="off"/>
    </w:pPr>
    <w:rPr>
      <w:rFonts w:ascii="宋体" w:hAnsi="Calibri" w:cs="宋体"/>
      <w:color w:val="000000"/>
      <w:sz w:val="24"/>
      <w:szCs w:val="24"/>
    </w:rPr>
  </w:style>
  <w:style w:type="paragraph" w:styleId="1067" w:customStyle="1">
    <w:name w:val="msonormal"/>
    <w:basedOn w:val="704"/>
    <w:pPr>
      <w:jc w:val="left"/>
      <w:spacing w:before="100" w:beforeAutospacing="1" w:after="100" w:afterAutospacing="1"/>
      <w:widowControl/>
    </w:pPr>
    <w:rPr>
      <w:rFonts w:ascii="宋体" w:hAnsi="宋体" w:cs="宋体"/>
      <w:sz w:val="24"/>
    </w:rPr>
  </w:style>
  <w:style w:type="paragraph" w:styleId="1068" w:customStyle="1">
    <w:name w:val="xl78"/>
    <w:basedOn w:val="7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79"/>
    <w:basedOn w:val="7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xl80"/>
    <w:basedOn w:val="70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xl81"/>
    <w:basedOn w:val="704"/>
    <w:pPr>
      <w:jc w:val="left"/>
      <w:spacing w:before="100" w:beforeAutospacing="1" w:after="100" w:afterAutospacing="1"/>
      <w:widowControl/>
    </w:pPr>
    <w:rPr>
      <w:rFonts w:ascii="宋体" w:hAnsi="宋体" w:cs="宋体"/>
      <w:sz w:val="20"/>
      <w:szCs w:val="20"/>
    </w:rPr>
  </w:style>
  <w:style w:type="paragraph" w:styleId="1072" w:customStyle="1">
    <w:name w:val="xl82"/>
    <w:basedOn w:val="704"/>
    <w:pPr>
      <w:jc w:val="left"/>
      <w:spacing w:before="100" w:beforeAutospacing="1" w:after="100" w:afterAutospacing="1"/>
      <w:widowControl/>
    </w:pPr>
    <w:rPr>
      <w:rFonts w:ascii="微软雅黑" w:hAnsi="微软雅黑" w:eastAsia="微软雅黑" w:cs="宋体"/>
      <w:b/>
      <w:bCs/>
      <w:sz w:val="24"/>
    </w:rPr>
  </w:style>
  <w:style w:type="paragraph" w:styleId="1073" w:customStyle="1">
    <w:name w:val="xl83"/>
    <w:basedOn w:val="704"/>
    <w:pPr>
      <w:jc w:val="center"/>
      <w:spacing w:before="100" w:beforeAutospacing="1" w:after="100" w:afterAutospacing="1"/>
      <w:widowControl/>
    </w:pPr>
    <w:rPr>
      <w:rFonts w:ascii="宋体" w:hAnsi="宋体" w:cs="宋体"/>
      <w:sz w:val="20"/>
      <w:szCs w:val="20"/>
    </w:rPr>
  </w:style>
  <w:style w:type="paragraph" w:styleId="1074" w:customStyle="1">
    <w:name w:val="xl84"/>
    <w:basedOn w:val="7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85"/>
    <w:basedOn w:val="7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xl86"/>
    <w:basedOn w:val="70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87"/>
    <w:basedOn w:val="70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78" w:customStyle="1">
    <w:name w:val="xl88"/>
    <w:basedOn w:val="704"/>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79" w:customStyle="1">
    <w:name w:val="xl89"/>
    <w:basedOn w:val="70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80" w:customStyle="1">
    <w:name w:val="xl90"/>
    <w:basedOn w:val="70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1" w:customStyle="1">
    <w:name w:val="xl91"/>
    <w:basedOn w:val="70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2" w:customStyle="1">
    <w:name w:val="xl92"/>
    <w:basedOn w:val="70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xl93"/>
    <w:basedOn w:val="704"/>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sz w:val="24"/>
    </w:rPr>
  </w:style>
  <w:style w:type="paragraph" w:styleId="1084" w:customStyle="1">
    <w:name w:val="xl94"/>
    <w:basedOn w:val="704"/>
    <w:pPr>
      <w:jc w:val="center"/>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4"/>
    </w:rPr>
  </w:style>
  <w:style w:type="paragraph" w:styleId="1085" w:customStyle="1">
    <w:name w:val="xl95"/>
    <w:basedOn w:val="704"/>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sz w:val="24"/>
    </w:rPr>
  </w:style>
  <w:style w:type="paragraph" w:styleId="1086" w:customStyle="1">
    <w:name w:val="xl96"/>
    <w:basedOn w:val="70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7" w:customStyle="1">
    <w:name w:val="xl97"/>
    <w:basedOn w:val="70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8" w:customStyle="1">
    <w:name w:val="xl98"/>
    <w:basedOn w:val="70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character" w:styleId="1089" w:customStyle="1">
    <w:name w:val="font31"/>
    <w:basedOn w:val="714"/>
    <w:qFormat/>
    <w:rPr>
      <w:rFonts w:hint="eastAsia" w:ascii="宋体" w:hAnsi="宋体" w:eastAsia="宋体"/>
      <w:color w:val="000000"/>
      <w:sz w:val="32"/>
      <w:szCs w:val="32"/>
      <w:u w:val="none"/>
    </w:rPr>
  </w:style>
  <w:style w:type="character" w:styleId="1090" w:customStyle="1">
    <w:name w:val="font81"/>
    <w:basedOn w:val="714"/>
    <w:qFormat/>
    <w:rPr>
      <w:rFonts w:hint="default" w:ascii="Calibri" w:hAnsi="Calibri" w:cs="Calibri"/>
      <w:color w:val="000000"/>
      <w:sz w:val="32"/>
      <w:szCs w:val="3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花卿源业务账号</cp:lastModifiedBy>
  <cp:revision>236</cp:revision>
  <dcterms:created xsi:type="dcterms:W3CDTF">2021-05-07T01:44:00Z</dcterms:created>
  <dcterms:modified xsi:type="dcterms:W3CDTF">2026-08-10T05:59:40Z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5C16C4351D5C4951A49127EADEF30CFC_13</vt:lpwstr>
  </property>
  <property fmtid="{D5CDD505-2E9C-101B-9397-08002B2CF9AE}" pid="4" name="KSOTemplateDocerSaveRecord">
    <vt:lpwstr>eyJoZGlkIjoiNTg2NmMxYzgwZjBhNzIxOTgxNzBhMWNhNDUyZTg1NzYiLCJ1c2VySWQiOiIxNjU5MjQwODA0In0=</vt:lpwstr>
  </property>
</Properties>
</file>