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white"/>
        </w:rPr>
        <w:t xml:space="preserve"> </w:t>
      </w:r>
      <w:r/>
      <w:r/>
      <w:r>
        <mc:AlternateContent>
          <mc:Choice Requires="wpg">
            <w:drawing>
              <wp:inline xmlns:wp="http://schemas.openxmlformats.org/drawingml/2006/wordprocessingDrawing" distT="0" distB="0" distL="0" distR="0">
                <wp:extent cx="2924175" cy="1666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00482" name=""/>
                        <pic:cNvPicPr>
                          <a:picLocks noChangeAspect="1"/>
                        </pic:cNvPicPr>
                        <pic:nvPr/>
                      </pic:nvPicPr>
                      <pic:blipFill>
                        <a:blip r:embed="rId11"/>
                        <a:stretch/>
                      </pic:blipFill>
                      <pic:spPr bwMode="auto">
                        <a:xfrm>
                          <a:off x="0" y="0"/>
                          <a:ext cx="2924174" cy="16668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0.2pt;height:131.2pt;mso-wrap-distance-left:0.0pt;mso-wrap-distance-top:0.0pt;mso-wrap-distance-right:0.0pt;mso-wrap-distance-bottom:0.0pt;" stroked="false">
                <v:path textboxrect="0,0,0,0"/>
                <v:imagedata r:id="rId11" o:title=""/>
              </v:shape>
            </w:pict>
          </mc:Fallback>
        </mc:AlternateContent>
      </w:r>
      <w:r/>
      <w:r/>
      <w:r>
        <w:rPr>
          <w:rFonts w:ascii="SimSun" w:hAnsi="SimSun" w:eastAsia="SimSun" w:cs="SimSun"/>
          <w:b/>
          <w:color w:val="000000"/>
          <w:sz w:val="44"/>
          <w:highlight w:val="whit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white"/>
        </w:rPr>
        <w:t xml:space="preserve"> </w:t>
      </w:r>
      <w:r/>
      <w:r>
        <w:rPr>
          <w:rFonts w:ascii="SimSun" w:hAnsi="SimSun" w:eastAsia="SimSun" w:cs="SimSun"/>
          <w:b/>
          <w:color w:val="000000"/>
          <w:sz w:val="44"/>
          <w:highlight w:val="white"/>
        </w:rPr>
        <w:t xml:space="preserve"> </w:t>
      </w:r>
      <w:r/>
      <w:r>
        <w:rPr>
          <w:rFonts w:ascii="Calibri" w:hAnsi="Calibri" w:eastAsia="Calibri" w:cs="Calibri"/>
          <w:sz w:val="21"/>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white"/>
        </w:rPr>
        <w:t xml:space="preserve">2026年栖霞、龙潭、西岗三街道部分市政、绿化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white"/>
        </w:rPr>
        <w:t xml:space="preserve">设施养护服务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项目编号：JSZC-320113-ZXTD-G2026-0005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采购人：南京市栖霞区市政设施综合养护管理所</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采购代理机构：江苏泰鼎工程咨询有限公司</w:t>
      </w:r>
      <w:r/>
    </w:p>
    <w:p>
      <w:pPr>
        <w:ind w:left="0" w:right="0" w:firstLine="72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日期：二〇二六年八月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2026年栖霞、龙潭、西岗三街道部分市政、绿化设施养护服务</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2026-8-27 09：30</w:t>
            </w:r>
            <w:r>
              <w:rPr>
                <w:rFonts w:ascii="SimSun" w:hAnsi="SimSun" w:eastAsia="SimSun" w:cs="SimSun"/>
                <w:color w:val="000000"/>
                <w:sz w:val="24"/>
              </w:rPr>
              <w:t xml:space="preserve">（北京时间）前递交投标文件。</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项目编号：JSZC-320113-ZXTD-G2026-0005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项目名称：2026年栖霞、龙潭、西岗三街道部分市政、绿化设施养护服务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预算金额：350万元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最高限价：327.25万元，投标报价超过最高限价或单项限价的为无效投标，单项限价详见招标文件。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采购需求：2026年栖霞、龙潭、西岗三街道部分市政、绿化设施养护服务，具体内容详见招标文件。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本次采购活动截止时间前六个月任意一个月的财务状况报告（至少包括资产负债表、利润表、现金流量表）或2024年度/2025年度经审计的财务报告，或本次采购活动截止时间前六个月内银行出具的资信证明，成立不满一年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3.具有履行合同所必需的设备和专业技术能力（根据项目需求提供履行合同所必需的设备和专业技术能力的声明及证明材料）；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4.有依法缴纳税收和社会保障资金的良好记录（提供参加本次采购活动前六个月内（至少一个月）依法缴纳税收和社会保障资金的相关材料，依法享受免缴的应提供证明材料）；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5.参加政府采购活动前三年内，在经营活动中没有重大违法记录（提供声明书）；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7.注：①第5条所称重大违法记录，是指供应商因违法经营受到刑事处罚或者责令停产停业、吊销许可证或者执照、较大数额罚款等行政处罚。 ②供应商在参加政府采购活动前3年内因违法经营被禁止在一定期限内参加政府采购活动，期限届满的，可以参加政府采购活动；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（如属于专门面向中小企业采购的项目，供应商应为中小微企业、监狱企业、残疾人福利性单位）本项目按照采用以下第（1）种方式落实政府采购促进中小企业发展的要求：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（3）本项目通过以下第（）种方式预留部分采购份额采购中小企业服务：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（4）本项目为非预留份额的采购项目或采购包，执行价格扣除优惠政策，具体详见评分办法。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方式：网上下载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2026-8-27 09：30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地点：江苏省政府采购交易系统（以下简称“苏采云系统”）网上开标大厅。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（一）本项目采购标的所属行业为：其他未列明行业。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（二）本项目不接受转包。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(四）拒绝下述供应商参加本次采购活动：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（3）拒绝列入失信被执行人、重大税收违法失信主体、政府采购严重违法失信行为记录名单中的供应商参加本项目的采购活动。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（五）公告媒体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1.本公告在江苏政府采购网（http://www.ccgp-jiangsu.gov.cn/）、南京公共采购信息网（https://njgc.jfh.com/）公示发布，敬请各投标人关注；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2.若有关本次采购存在变动或修改，敬请各投标人及时关注江苏政府采购网（http://www.ccgp-jiangsu.gov.cn/）、南京公共采购信息网（https://njgc.jfh.com/）发布的关于本项目的信息更正公告。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w:t>
      </w:r>
      <w:r>
        <w:rPr>
          <w:rFonts w:ascii="SimSun" w:hAnsi="SimSun" w:eastAsia="SimSun" w:cs="SimSun"/>
          <w:color w:val="000000"/>
          <w:sz w:val="24"/>
        </w:rPr>
        <w:t xml:space="preserve">;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名称：南京市栖霞区市政设施综合养护管理所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地址：南京市栖霞区文成路1号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联系电话：025-85580265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名称：江苏泰鼎工程咨询有限公司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地址：南京市建邺区江东中路108号万达中心C座1303室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联系方式：15077870622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电话：15077870622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“供应商”、“投标人”是指参加投标竞争，并符合招标文件规定资格条件的法人、其他组织或者自然人。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“产品”指本招标文件中所述产品及相关服务。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“用户或使用单位”是指使用货物、服务的单位。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政府采购促进中小企业发展，在政府采购活动中，供应商提供的货物、工程或者服务</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符合下列情形的，享受中小企业扶持政策：</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提供的产品属于政府强制采购节能产品的，供应商应当选择依据国家标准中二级能效（水效）指标认证的节能产品投标，并提供有效的节能产品认证证书复印件。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提供的产品属于环境标志产品的，供应商应当选择依据相关标准的最新版本认证的环境标志产品投标，并提供有效的环境标志产品认证证书复印件。</w:t>
      </w:r>
      <w:r/>
    </w:p>
    <w:p>
      <w:pPr>
        <w:ind w:left="0" w:right="0" w:firstLine="4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3.8未按要求提供相关材料的，不享受相关政策。</w:t>
        <w:br/>
        <w:t xml:space="preserve"> </w:t>
      </w: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招标的最小单位是包。招标服务数量及技术要求中未分包的，供应商对要求提供的服务不得部分投标；招标服务数量及技术要求中已经分包的，应当以包为单位投标。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招标文件如果要求供应商提交备选投标方案的，供应商可以提交备选方案，否则，不接受备选方案。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5.招标文件的澄清修改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任何要求对招标文件进行澄清的投标人，应在投标截止期十五日前按招标公告中的通讯地址，以书面形式通知代理机构；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代理机构在招标文件要求提交投标文件截止时间前，有权决定延长投标截止时间和开标时间，并在原采购信息发布媒体上发布变更公告。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6.投标文件的语言、计量单位、货币、技术标准和编制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供应商应用人民币报价。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如标书制作工具中格式和内容与“江苏政府采购网”发布的招标文件不一致，以“江苏政府采购网”发布的招标文件为准。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供应商应在投标文件中写清相应的项目编号、项目名称、供应商全称、地址、电话、传真等。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供应商所使用的技术标准应遵循国家最新标准及规范。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7.联合体及分包：本项目不接受联合体投标。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采购项目如接受联合体投标的，两个以上的自然人、法人或者其他组织可以组成一个联合体，以一个供应商的身份共同参加投标。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政府采购合同分包履行的，中标供应商就采购项目和分包项目向采购人负责，分包项目供应商就分包项目承担责任，中标供应商与分包供应商之间应该签订分包意向协议。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享受中小企业扶持政策获得政府采购合同的，小微企业不得将合同分包给大中型企业，中型企业不得将合同分包给大型企业。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供应商应承担所有与准备和参加投标有关的费用，无论采购结果如何，代理机构和采购人在任何情况下均无义务和责任承担这些费用。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本次招标，采购人按《江苏省政府采购代理服务收费指导意见》(苏政采协【2024】20号)收费标准的62.8%计算，向采购代理支付招标服务费。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评审费：按实计取由采购人支付。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投标人编写的投标文件应包括资格证明文件、符合性证明文件、投标分项报价表、响应及偏离表、其他证明文件、投标函、开标一览表等部分。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供应商应当根据招标文件要求编制投标文件，投标文件应对招标文件提出的要求和条件作出实质性响应，并在《商务条款偏离表》和《技术条款偏离表》《资格性响应对照表》等处逐条标明满足与否。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商务部分是证明供应商有资格参加投标和中标后有能力履行合同的文件，这些文件应能满足招标的要求，包括但不限于下列文件，其中加“★”项目不得有缺失或无效：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（1）★投标函（投标申请及声明）；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（2）★法定代表人授权委托书及授权委托人的身份证复印件（有授权委托的），或法定代表人身份证复印件（无授权委托的）；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（3）★第一章投标邀请中二、申请人的资格要求：（一）《中华人民共和国政府采购法》规定的资格条件证明文件；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（4）★第一章投标邀请中二、申请人的资格要求：（三）本项目的特定资格要求证明文件；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（5）★《南京市政府采购供应商信用记录表暨信用承诺书》；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（9）供应商认为需要提供的其他资格证明文件和商务资料。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11.投标文件的技术部分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技术部分是证明供应商提供的服务是合格的、并符合招标文件要求的证明文件，以及对投标报价表中的服务的详细说明，这些文件可以是文字资料、图纸和数据等。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若提供的服务与招标文件要求有不符之处，应说明其差别之所在。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投标文件应按照招标文件要求提供服务说明，技术资料、文件和有关证明，包括但不限于以下材料，其中加“★”项目不得有缺失或无效：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（1）★服务内容的详细说明；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（3）项目实施、集成、实施方案；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（4）供应商认为需要提供的其他技术资料。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12.投标文件的价格部分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价格部分是对投标服务价格构成的说明，每一项服务仅接受一个价格。投标人应按照招标文件规定格式填报投标分项报价表。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报价应包含完成本服务项目发生的所有含税费用、支付给员工的工资和国家强制缴纳的各种社会保障资金，以及供应商认为需要的其他费用等。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供应商的任何错漏、优惠、竞争性报价不得作为减轻责任、减少服务、增加收费、降低质量的理由。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《开标一览表》须加盖电子公章。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13.投标文件的其他部分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供应商编制投标文件需要提供的其他相关文件。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14.投标保证金：无。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自开标之日起六十日内投标有效。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16.投标文件的签署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除供应商对错处做必要修改外，投标文件不得行间插字、涂改或增删。如有修改错漏处，必须由投标文件签署人签字或加盖电子公章。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代理机构有权通过修改招标文件酌情延长投标截止时间，在此情况下，投标人的所有权利和义务均以延长后新的截止时间为准。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18.有下列情形之一的投标文件将被拒收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在招标文件要求提交投标文件的截止时间之后上传的。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 在投标截止时间至招标文件中规定的投标有效期满之间的这段时间内，投标人不得撤回其投标。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四、开标、评标与确定中标供应商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21.1 评标组织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21.1.1评标工作由代理机构组织评标委员会（以下简称“评委会”）进行，具体评标事务由依法组建的评标委员会负责，并独立履行下列职责：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（2）要求供应商对投标文件有关事项作出澄清或者说明；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（4）推荐中标候选人或根据采购人委托直接确定中标供应商；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（5）向采购人、财政部门报告评标中发现的违法行为。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评标委员会由采购人代表和有关技术、经济等方面的专家组成，独立开展评审工作。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 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21.2.1 投标文件的资格审查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21.2.1.1采购人代表依法对供应商的资格进行审查。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21.2.1.2采购人代表依据法律法规和招标文件的规定，对投标文件中的资格证明文件、南京市政府采购供应商信用记录表暨信用承诺书等进行审查，以确定投标供应商是否具备投标资格。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21.2.1.4</w:t>
      </w:r>
      <w:r>
        <w:rPr>
          <w:rFonts w:ascii="SimSun" w:hAnsi="SimSun" w:eastAsia="SimSun" w:cs="SimSun"/>
          <w:color w:val="000000"/>
          <w:sz w:val="24"/>
        </w:rPr>
        <w:t xml:space="preserve"> </w:t>
      </w:r>
      <w:r>
        <w:rPr>
          <w:rFonts w:ascii="SimSun" w:hAnsi="SimSun" w:eastAsia="SimSun" w:cs="SimSun"/>
          <w:b/>
          <w:color w:val="000000"/>
          <w:sz w:val="24"/>
        </w:rPr>
        <w:t xml:space="preserve">投标文件有下列情况之一的，在资格性审查时按照无效投标处理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（1）不具备招标文件规定资格条件的；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21.2.2 投标文件的符合性审查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21.2.2.1评标委员会将依据法律法规和招标文件的规定，对投标文件的有效性、完整性和对招标文件的响应程度进行审查，以确定是否对招标文件的实质性要求作出响应。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21.2.2.2 实质性要求是指本招标文件中带“★”的商务和技术要求。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21.2.2.3 如果投标文件实质上没有响应招标文件的要求，评标委员会将予以拒绝，供应商不得通过修改或撤销不合要求的偏离而使其投标成为实质性响应的投标。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21.2.2.4 投标文件有下列情况之一的，在符合性审查时按照无效投标处理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（1）未按招标文件规定签署、盖章的；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（2）没有《开标一览表》或《开标一览表》未按招标文件要求盖章的；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（3）投标总价超出采购预算金额或者最高限价的；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（6）不同供应商的投标文件载明的项目管理成员或者联系人员为同一人；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（7）不同供应商的投标文件异常一致或者投标报价呈规律性差异；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（8）不同供应商的投标文件相互混装；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（10）不同供应商的委托代理人（或法定代表人、项目经理、项目总监、项目负责人等）在招标文件发布日上月至投标截止日当月在同一单位缴纳社会保险的；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（11）属于投标邀请中拒绝参加本次采购活动供应商的；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（17）采购产品被财政部、国家发改委、生态环境部等列入“节能产品品目清单”强制采购范围，而投标人提供的产品不在强制采购范围内。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（18）未提供《南京市政府采购供应商信用记录表暨信用承诺书》。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未通过资格审查或符合性审查的投标人，代理机构将通过苏采云系统告知其具体原因，评标结束后不再接受有关询问。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21.2.2.5 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21.2.2.5.1 符合资格条件的供应商或者对招标文件作实质响应的供应商不足三家。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21.2.2.5.2 出现影响采购公正的违法、违规行为。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21.2.2.5.3 因重大变故采购任务取消。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21.2.2.5.4 评委会认定招标文件存在歧义、重大缺陷导致评审工作无法进行。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21.2.2.5.5 预留份额的采购项目或采购包，通过发布公告方式邀请供应商后，符合资格条件的中小企业数量不足3家的。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21.2.2.5.6 因苏采云系统故障造成开标不成功。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21.2.3 投标文件的进一步评审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21.2.3.1评标委员会将对确定为实质性响应的投标文件进行进一步评审，看其是否有计算上或累加上的算术错误，修正错误的原则如下：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（1）如果用数字表示的金额和用文字表示的金额不一致时，应以文字表示的金额为准进行修正；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（2）当单价与数量的乘积和总价不一致时，以单价为准进行修正。只有在评标委员会认为单价有明显的小数点错误时，才能以标出的总价为准，并修改单价。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21.2.3.2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21.2.3.3 评标委员会将允许修正投标文件中不构成重大偏离的、微小的、非正规的、不一致的或不规则的地方，但这些修改不能影响任何供应商相应的名次排列。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21.2.3.5 比较与评价。按照招标文件中规定的评标方法和标准，对资格性检查和符合性检查合格的投标文件进行商务和技术评估，综合比较与评价。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21.2.3.6 投标人在开、评标全过程中应保持通讯畅通，及时登录苏采云系统查阅、答复相关信息，并安排专人与代理机构及评委会联系。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21.2.3.7 如出现投标截止时间后参加投标的供应商或者对招标文件作出实质性响应的供应商不足三家的情况，按政府采购相关规定执行。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21.3 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 综合评分的主要因素详见文件第三章。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21.3.3评分标准详见文件第三章。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在综合比较与评价后按照得分由高到低顺序对供应商进行排序。评标委员会按综合得分排名推荐3名中标候选人。得分相同的，按投标报价由低到高顺序排列。得分且报价相同的，按技术指标（技术方案）优劣顺序排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（1）评标委员会直接确定排名第一的中标候选人为中标供应商；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（2）采购人在评标委员会推荐的中标候选人中按顺序确定中标供应商。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中标供应商确定之日起两个工作日内，将在财政部门指定的政府采购信息发布媒体上公告。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《中标通知书》对采购人和中标供应商具有同等法律效力。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《中标通知书》发出后，中标供应商无正当理由不与采购人签订合同的，应当依法承担法律责任。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22.6代理机构和评标委员会对未中标的供应商不作未中标原因的解释。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评标委员会根据全体评标成员签字的原始评标记录和评标结果编写评审报告。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代理机构将采取必要措施，保证评标在严格保密的情况下进行。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任何单位和个人不得非法干预、影响评标办法的确定，以及评标过程和结果。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凡是与审查、澄清、评价和比较投标的有关资料等，均不得向供应商及与评标无关的人员透露。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采购人不得向中标供应商提出任何不合理的要求作为签订合同的条件，不得与中标供应商私下订立背离合同实质性内容的协议。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六、询问、质疑、投诉和诚实信用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供应商对招标活动事项有疑问的，可以向代理机构或采购人提出询问，代理机构或采购人将在两个工作日内作出答复，但答复的内容不涉及商业秘密。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27.2质疑供应商的质疑行为应符合财政部94号令相关规定，未参加采购活动的供应商或在采购活动中自身权益未受到损害的供应商所提出的质疑不予受理。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（1）对招标文件提出质疑的，为招标文件公告期限届满之日起计算；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（2）对招标过程提出质疑的，自招标程序环节结束之日起计算；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（3）对中标结果提出质疑的，自中标结果公告期限届满之日起计算。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质疑供应商在法定质疑期内应当一次性提出针对同一招标环节的质疑事项。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代理机构在收到供应商的质疑后将及时组织调查核实，在七个工作日内作出答复，答复的内容不涉及商业秘密。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代理机构遵循“谁过错谁负担”的原则，有过错的一方承担调查论证费用。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质疑供应商对代理机构的答复不满意，或代理机构未在规定的时间内作出答复的，可以在答复期满后十五个工作日内向采购项目同级财政部门投诉。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供应商之间不得相互串通投标报价，不得妨碍其他供应商的公平竞争，不得损害采购人和其他供应商的合法权益。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供应商不得虚假承诺，否则，按照提供虚假材料谋取中标处理。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供应商应自觉遵守开标、评标纪律，扰乱开标评标现场秩序的，属于失信行为，根据《江苏省政府采购供应商监督管理暂行办法》，失信行为将被记入供应商诚信档案。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评审采用综合评标法，是指投标文件满足招标文件全部实质性要求，且按照评审因素的量化指标评审得分最高的供应商为中标候选人的评标方法，评审因素详见评分标准。评分统计方法采用百分制（满分100分），将全部评委评分直接进行算术平均，小数点后保留2位。评标委员会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技术方案）优劣顺序排列。</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1202"/>
        <w:gridCol w:w="6801"/>
        <w:gridCol w:w="672"/>
      </w:tblGrid>
      <w:tr>
        <w:trPr>
          <w:trHeight w:val="5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采用低价优先法计算，即满足招标文件基本要求且投标价格最低的投标报价为评标基准价为满分，即20分。其他投标人的价格分按照下列公式计算（小数点保留二位）；投标报价得分=（评标基准价/投标报价）×20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近三年以来承担过类似项目（至少包含市政养护或绿化养护）的，每提供一份业绩得3分，满分9分。（须提供合同扫描件加盖公章，时间以合同签订时间为准，合同扫描件须能反映相关信息，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车辆及设备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（1）具有铣刨机得1分；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（2）具有平板夯得1分；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（3）具有装载机得1分；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（4）具有压路机得1分；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（5）具有污泥车或吸污车得1分；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（6）具有管道疏通车或高压清洗车得1分；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（7）具有洒水车得1分；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（8）具有高空作业车得1分；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以上车辆及设备自有的需提供自有购置发票扫描件加盖公章，租赁的需提供租赁合同扫描件加盖公章。扫描件须清晰可辨，能够反映相关信息，否则不得分。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劳动用工符合国家劳动法规，人员月基础工资不得低于当地最低工资标准（含个人依法缴纳的社会保险费），政策性调整最低工资标准时，应当相应调整。承诺书内容完整得2分，不完整或未提供承诺书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投标供应商承诺为本项目员工办理意外伤害保险，承诺书内容完整得2分，不完整或未提供承诺书不得分。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投标供应商承诺如果中标，供应商针对本项目提供的车辆专为本项目使用，在服务期限内不挪作他用，承诺书内容完整得2分，不完整或未提供承诺书不得分。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具备工程建设类中级(含)以上职称，得3分；专业以职称证书为准，如职称证书反映不出专业的，则以毕业证书上专业为准。提供职称证书复印件、毕业证书复印件（若需）及投标人为其缴纳的近六个月（2026年1月-2026年6月）任意一个月的社保证明材料复印件加盖公章，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具有园林绿化专业中级(含)以上职称，得3分（园林绿化专业指与园林绿化工程规划、设计、施工及养护管理相关的专业，包括园林（含园林规划设计、园林植物、风景园林、园林绿化等）、园艺、城市规划、景观、植物（含植保、森保等）、风景旅游、环境艺术等专业）。提供职称证书复印件、毕业证书复印件（若需）及投标人为其缴纳的近六个月（2026年1月-2026年6月）任意一个月的社保证明材料复印件加盖公章，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项目组成员中具有</w:t>
            </w:r>
            <w:r>
              <w:rPr>
                <w:rFonts w:ascii="SimSun" w:hAnsi="SimSun" w:eastAsia="SimSun" w:cs="SimSun"/>
                <w:color w:val="000000"/>
                <w:sz w:val="24"/>
                <w:u w:val="none"/>
              </w:rPr>
              <w:t xml:space="preserve">一名注册建造师证市政公用工程二级</w:t>
            </w:r>
            <w:r>
              <w:rPr>
                <w:rFonts w:ascii="SimSun" w:hAnsi="SimSun" w:eastAsia="SimSun" w:cs="SimSun"/>
                <w:color w:val="000000"/>
                <w:sz w:val="24"/>
              </w:rPr>
              <w:t xml:space="preserve">(</w:t>
            </w:r>
            <w:r>
              <w:rPr>
                <w:rFonts w:ascii="SimSun" w:hAnsi="SimSun" w:eastAsia="SimSun" w:cs="SimSun"/>
                <w:color w:val="000000"/>
                <w:sz w:val="24"/>
                <w:u w:val="none"/>
              </w:rPr>
              <w:t xml:space="preserve">含</w:t>
            </w:r>
            <w:r>
              <w:rPr>
                <w:rFonts w:ascii="SimSun" w:hAnsi="SimSun" w:eastAsia="SimSun" w:cs="SimSun"/>
                <w:color w:val="000000"/>
                <w:sz w:val="24"/>
              </w:rPr>
              <w:t xml:space="preserve">)</w:t>
            </w:r>
            <w:r>
              <w:rPr>
                <w:rFonts w:ascii="SimSun" w:hAnsi="SimSun" w:eastAsia="SimSun" w:cs="SimSun"/>
                <w:color w:val="000000"/>
                <w:sz w:val="24"/>
                <w:u w:val="none"/>
              </w:rPr>
              <w:t xml:space="preserve">以上的，得</w:t>
            </w:r>
            <w:r>
              <w:rPr>
                <w:rFonts w:ascii="SimSun" w:hAnsi="SimSun" w:eastAsia="SimSun" w:cs="SimSun"/>
                <w:color w:val="000000"/>
                <w:sz w:val="24"/>
              </w:rPr>
              <w:t xml:space="preserve">3</w:t>
            </w:r>
            <w:r>
              <w:rPr>
                <w:rFonts w:ascii="SimSun" w:hAnsi="SimSun" w:eastAsia="SimSun" w:cs="SimSun"/>
                <w:color w:val="000000"/>
                <w:sz w:val="24"/>
                <w:u w:val="none"/>
              </w:rPr>
              <w:t xml:space="preserve">分。提供证书复印件及投标人为其缴纳的近六个月（</w:t>
            </w:r>
            <w:r>
              <w:rPr>
                <w:rFonts w:ascii="SimSun" w:hAnsi="SimSun" w:eastAsia="SimSun" w:cs="SimSun"/>
                <w:color w:val="000000"/>
                <w:sz w:val="24"/>
              </w:rPr>
              <w:t xml:space="preserve">2026</w:t>
            </w:r>
            <w:r>
              <w:rPr>
                <w:rFonts w:ascii="SimSun" w:hAnsi="SimSun" w:eastAsia="SimSun" w:cs="SimSun"/>
                <w:color w:val="000000"/>
                <w:sz w:val="24"/>
                <w:u w:val="none"/>
              </w:rPr>
              <w:t xml:space="preserve">年</w:t>
            </w:r>
            <w:r>
              <w:rPr>
                <w:rFonts w:ascii="SimSun" w:hAnsi="SimSun" w:eastAsia="SimSun" w:cs="SimSun"/>
                <w:color w:val="000000"/>
                <w:sz w:val="24"/>
              </w:rPr>
              <w:t xml:space="preserve">1</w:t>
            </w:r>
            <w:r>
              <w:rPr>
                <w:rFonts w:ascii="SimSun" w:hAnsi="SimSun" w:eastAsia="SimSun" w:cs="SimSun"/>
                <w:color w:val="000000"/>
                <w:sz w:val="24"/>
                <w:u w:val="none"/>
              </w:rPr>
              <w:t xml:space="preserve">月</w:t>
            </w:r>
            <w:r>
              <w:rPr>
                <w:rFonts w:ascii="SimSun" w:hAnsi="SimSun" w:eastAsia="SimSun" w:cs="SimSun"/>
                <w:color w:val="000000"/>
                <w:sz w:val="24"/>
              </w:rPr>
              <w:t xml:space="preserve">-2026</w:t>
            </w:r>
            <w:r>
              <w:rPr>
                <w:rFonts w:ascii="SimSun" w:hAnsi="SimSun" w:eastAsia="SimSun" w:cs="SimSun"/>
                <w:color w:val="000000"/>
                <w:sz w:val="24"/>
                <w:u w:val="none"/>
              </w:rPr>
              <w:t xml:space="preserve">年</w:t>
            </w:r>
            <w:r>
              <w:rPr>
                <w:rFonts w:ascii="SimSun" w:hAnsi="SimSun" w:eastAsia="SimSun" w:cs="SimSun"/>
                <w:color w:val="000000"/>
                <w:sz w:val="24"/>
              </w:rPr>
              <w:t xml:space="preserve">6</w:t>
            </w:r>
            <w:r>
              <w:rPr>
                <w:rFonts w:ascii="SimSun" w:hAnsi="SimSun" w:eastAsia="SimSun" w:cs="SimSun"/>
                <w:color w:val="000000"/>
                <w:sz w:val="24"/>
                <w:u w:val="none"/>
              </w:rPr>
              <w:t xml:space="preserve">月）任意一个月的社保证明材料复印件加盖公章，未提供的不得分。</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项目组成员中具有安全员（C证）得2分/人，满分4分。提供证书复印件及投标人为其缴纳的近六个月（2026年1月-2026年6月）任意一个月的社保证明材料复印件加盖公章，未提供的不得分。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养护方案（包括但不限于车行道、人行道、雨水管、绿地等），评委对比各投标人投标文件提供的养护方案方案酌情评分：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方案描述清晰，内容全面具体，方案措施优于采购需求，实际可行的，得10分；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方案描述较清晰，内容较丰富，方案措施能满足采购需求的，得7分；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方案描述清晰性一般，内容一般，方案措施基本满足采购需求的，得4分；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方案描述模糊，内容缺漏，方案措施与采购需求有偏差的，得1分；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应急处置工作方案：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应急处置工作方案（包括但不限于道路积水应急情况处置，扫雪防冻应急处置，防汛防灾应急处置，路面突发情况、迎查、重大活动等），评委对比各投标人投标文件提供的应急处置工作方案酌情评分：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方案描述清晰，内容全面具体，方案措施优于采购需求，实际可行的，得9分；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方案描述清晰性一般，内容一般，方案措施基本满足采购需求的，得6分；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方案描述模糊，内容缺漏，方案措施与采购需求有偏差的，得3分；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巡查管理工作方案：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巡查管理工作方案（包括但不限于道路病害、违章挖占情况，雨水管道巡查、污染物巡查监管等），评委对比各投标人投标文件提供的应急处置工作方案酌情评分：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方案描述清晰，内容全面具体，方案措施优于采购需求，实际可行的，得9分；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方案描述清晰性一般，内容一般，方案措施基本满足采购需求的，得6分；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方案描述模糊，内容缺漏，方案措施与采购需求有偏差的，得3分；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投标供应商需提供完善的员工管理制度、安全管理制度、安全培训制度、质量（含机械化作业）管理制度、考核办法，评标委员会根据各投标人所提供的制度方案酌情评分：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方案描述清晰，内容全面具体，方案措施优于采购需求，实际可行的，得8分；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方案描述清晰性一般，内容一般，方案措施基本满足采购需求的，得5分；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方案描述模糊，内容缺漏，方案措施与采购需求有偏差的，得2分；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企业内部管理运作：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评委根据各投标人投标文件提供的具有满足作业需要的组织机构图、运作流程图说明、内部考核方案、专门机构负责对本项目进行质量监管，制定具体的质量管理考核细则等酌情评分：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方案描述清晰，内容全面具体，方案措施优于采购需求，实际可行的，得8分；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方案描述清晰性一般，内容一般，方案措施基本满足采购需求的，得5分；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方案描述模糊，内容缺漏，方案措施与采购需求有偏差的，得2分；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一、对国家认定的节能产品和环保产品分别给予投标价的5%价格扣除，用扣除后的价格参与评审。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二、小微企业的价格扣除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2.价格扣除比例或者价格分加分比例对小型企业和微型企业同等对待，不作区分。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三、监狱和戒毒企业的价格扣除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1.本项目对监狱和戒毒企业（简称监狱企业）视同小型、微型企业，享受相同的价格扣除优惠政策。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四、残疾人福利性单位的价格扣除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1.本项目对残疾人福利性单位视同小型、微型企业，享受相同的价格扣除优惠政策。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2.残疾人福利性单位需按照招标文件的要求提供《残疾人福利性单位声明函》。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五、监狱企业、残疾人福利性单位属于小型、微型企业的，不重复享受政策。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六、除评分标准中另有说明外，所有认证、证明和业绩均以有效的证明文件的复印件为依据。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范围：标段范围内日常、提升及相关附属设施的养护工作，综合养护要求中标企业按照相关标准和行业管理规定，精心组织，系统掌握实时动态，及时跟踪、发现、防止和处理病害缺陷、安全隐患，推行精细化管理，落实指令性任务，做好重大节假日保障和突发应急处置工作，确保市政、绿化设施完好安全，并符合行业规范要求。具体详见招标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1、设施量明细表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1.1日常养护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（1）日常养护单项限价</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2290"/>
        <w:gridCol w:w="1292"/>
        <w:gridCol w:w="2121"/>
        <w:gridCol w:w="3019"/>
      </w:tblGrid>
      <w:tr>
        <w:trPr>
          <w:trHeight w:val="2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设施种类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单项限价（一年）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w:t>
            </w:r>
            <w:r>
              <w:rPr>
                <w:rFonts w:ascii="SimSun" w:hAnsi="SimSun" w:eastAsia="SimSun" w:cs="SimSun"/>
                <w:color w:val="000000"/>
                <w:sz w:val="24"/>
              </w:rPr>
              <w:t xml:space="preserve"> </w:t>
            </w:r>
            <w:r>
              <w:rPr>
                <w:rFonts w:ascii="SimSun" w:hAnsi="SimSun" w:eastAsia="SimSun" w:cs="SimSun"/>
                <w:b/>
                <w:color w:val="000000"/>
                <w:sz w:val="24"/>
              </w:rPr>
              <w:t xml:space="preserve">注</w:t>
            </w:r>
            <w:r/>
          </w:p>
        </w:tc>
      </w:tr>
      <w:tr>
        <w:trPr>
          <w:trHeight w:val="56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道路设施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挡土墙、护坡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钢筋混凝土桥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隔离桩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水务设施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雨水管D400管道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雨水管D600管道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雨水管D800管道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雨水管D1000管道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雨水管D1200管道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雨水管D1500管道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雨水管D1800管道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雨水管D2000管道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绿化设施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行道树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含日常养护的所有相关费用</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（2）日常养护设施量（表中为单年预估量）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480"/>
        <w:gridCol w:w="496"/>
        <w:gridCol w:w="413"/>
        <w:gridCol w:w="480"/>
        <w:gridCol w:w="473"/>
        <w:gridCol w:w="430"/>
        <w:gridCol w:w="399"/>
        <w:gridCol w:w="405"/>
        <w:gridCol w:w="380"/>
        <w:gridCol w:w="336"/>
        <w:gridCol w:w="330"/>
        <w:gridCol w:w="455"/>
        <w:gridCol w:w="437"/>
        <w:gridCol w:w="321"/>
        <w:gridCol w:w="321"/>
        <w:gridCol w:w="321"/>
        <w:gridCol w:w="321"/>
        <w:gridCol w:w="321"/>
        <w:gridCol w:w="356"/>
        <w:gridCol w:w="262"/>
        <w:gridCol w:w="348"/>
        <w:gridCol w:w="288"/>
        <w:gridCol w:w="288"/>
        <w:gridCol w:w="318"/>
        <w:gridCol w:w="9354"/>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道路起点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道路止点</w:t>
            </w:r>
            <w:r/>
          </w:p>
        </w:tc>
        <w:tc>
          <w:tcPr>
            <w:gridSpan w:val="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道路设施</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绿化设施</w:t>
            </w:r>
            <w:r/>
          </w:p>
        </w:tc>
        <w:tc>
          <w:tcPr>
            <w:gridSpan w:val="10"/>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雨水管道（m）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40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车行道面积(㎡）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人行道面积(㎡）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混凝土桥梁面积（㎡）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挡土墙、护坡（㎡）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路名牌（个）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隔离桩（个）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护栏（m）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Φ300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河道</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9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石埠桥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栖霞大街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石埠大桥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10519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仙林污水厂路1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红敬线向西转弯处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涵洞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3360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仙林污水厂路2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栖霞社区居委会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红敬线向西转弯处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678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西山仓库路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西道口路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西山仓库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1333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龙潭西山仓库路[N]绿地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电厂路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疏港大道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华能金陵燃机电厂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14710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电厂路-1[N]绿地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1651.91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金陵石化教培中心炼油基地路[N]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南炼0号路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南炼纬五路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金陵石化炼油厂路[N]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南炼67号路-LM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金陵石化炼油厂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金陵石化热电厂路1[N]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金陵石化热电厂路[N]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宏远路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8341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金陵石化热电厂路[N]绿地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区政府办事处路2[N]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红枫路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区政府办事处路[N]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五福家园路[N]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栖霞大道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五福家园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10555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五福家园路[N]绿地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3006.82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尤山路支路[N]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齐民东路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宁镇公路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电厂路-LM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江边新路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营太线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45004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江畔路-LM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兴隆小区路[N]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龙上线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12343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6108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龙上线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滨江泵站路[N]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30262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1064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正龙金泊集团路[N]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友庄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正龙金泊集团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12832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竹丝东路-LM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三环路-LM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齐民东路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竹丝东路绿地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竹丝中路-LM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摄星路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摄山新城路4[N]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竹丝中路绿地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鼎恒包装公司路[N]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鼎恒包装公司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4340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东大埂2[N]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水泥厂路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老车站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1697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甘家巷-LM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岔龙路-1[N]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金陵石化公司化肥厂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3277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红领巾街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龙上线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中国水泥厂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1893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红领巾街绿地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红心街1[N]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东华采石厂路[N]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信浮村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宏远路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南炼7号路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金陵石化热电厂路1[N]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宏远路绿地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1292.60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花清池休闲中心路[N]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花园百货商店路[N]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花园村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花园百货商店路[N]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龙上线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港口指挥部路[N]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花园金箔厂路[N]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南龙线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花园金箔厂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花园金箔厂路[N]绿地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金陵石化化肥厂路[N]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石化第二建设公司路[N]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金陵石化化肥厂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金陵石化自来水厂路[N]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栖霞大道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岔龙路-1[N]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金象特种饲料公司路[N]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湾河街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上街头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精细碳酸钙厂路[N]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金象特种饲料公司路[N]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金象特种饲料公司路[N]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龙王山变电站路[N]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其东线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龙王山变电站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龙王山变电站路1[N]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其东线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西岗酒厂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3403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南京港华燃气有限公司龙潭CNG释放站路[N]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江畔路-LM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江畔人家丽江苑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汽车锻造公司路[N]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其东线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南京汽车锻造公司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9262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铅锌银矿公司路[N]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沿江路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铅锌银矿公司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铅锌银矿公司路[N]绿地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926.23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区政府办事处路[N]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红枫路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区政府办事处路1[N]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1573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区政府办事处路1[N]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红枫路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区政府办事处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三阳联运处路[N]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锥子山街（1）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岔龙公路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三阳联运处路[N]绿地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石阜桥[N]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栖霞大道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石阜大桥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6473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石化第二建设公司路1[N]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石化第二建设公司路[N]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南京大地建设集团仓储基地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2436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岔龙线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宁镇公路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水利管理站路2[N]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2087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水利管理站路3[N]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岔龙线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水利管理站路4[N]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水利管理站路1[N]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孙庄村路[N]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龙江路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孙庄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物流中心路[N]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南炼61号路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物流中心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下梅墓路1[N]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宁镇公路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下梅墓路[N]绿地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36.47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尧化门220KV变电站路[N]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恒广路-LM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尧化门220KV变电站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跃进石灰厂路[N]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湾河街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跃进石灰厂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洲田北村路[N]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南龙线1[N]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疏港大道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10771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洲田北村路[N]绿地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远鸿玻璃轴厂路[N]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疏港大道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远鸿玻璃轴厂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远鸿玻璃轴厂路[N]绿地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便民河路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绕越高速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九乡河路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19678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3155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439.05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衡阳路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石埠桥北路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便民河路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15195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3065.00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石埠桥路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绕越高速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九乡河路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12206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315.27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2228.00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278.11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碧云路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绕越高速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九乡河路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7678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3350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青峰路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石埠桥北路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戴家圩路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4089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1721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叠浪路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石埠桥北路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便民河路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2461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赵家圩桥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红枫路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栖霞大道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宁镇公路北侧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52666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6332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38022.00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光明新村路1[N]桥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货场桥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新花桥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高棚桥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二号彭桥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江乘桥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七一桥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二、养护要求（现行规范要求，包含但不限于）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（一）、符合《城镇道路养护技术规范》（CJJ36-2016）、《城市桥梁养护技术标准》 （CJJ99-2017）、《城市桥梁检测与评定技术规范》（CJJ/T233-2015） 增加绿化、管道相关养护规范标准等相关技术规范。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（二）、其他养护工作内容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1、应急处置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须制定各类应急抢险预案，报管理单位备案，并定期组织内部演练；建立应急抢险队伍，准备相应的应急抢险物资和机械设备，制定所承包维护设施的防汛、防台、扫雪预案，组织和落实防汛、防台、扫雪的抢险队伍、机具和常用物资，汛期和下雪期间保持24小时通讯畅通，服从招标人调度和管理。发生突发事件如道路大面积沉陷、塌陷，岸体护坡塌方，桥梁隧道变形、自来水爆管或燃气管泄漏造成道路需大面积开挖、雨水检查井损坏、雨水排水口积淹水、行道树树木倒伏以及变配电设备故障等，中标方组织人员、材料和机械立即赶赴现场，进行先期处置，设置围挡</w:t>
      </w:r>
      <w:r>
        <w:rPr>
          <w:rFonts w:ascii="SimSun" w:hAnsi="SimSun" w:eastAsia="SimSun" w:cs="SimSun"/>
          <w:color w:val="000000"/>
          <w:sz w:val="24"/>
        </w:rPr>
        <w:t xml:space="preserve">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违章、违法破坏市政设施行为的发现与制止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中标方担负保护市政设施的责任，应及时发现各类违章违法破坏市政设施行为。发现违章占用、挖掘、接电、改变设施现状、私设漫坡、超限、违章排放等违章行为时，应及 时制止，了解违章单位或个人信息，拍照收集相关证据，立即报管理部门。对于偷盗等 违法行为的应向公安部门报案，同时报管理部门。由于未及时发现人为破坏而导致的市政设施破损由中标方承担修复。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投诉处理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养护内业资料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应加强档案资料管理工作，按照规定规范、管理单位要求建立设施档案、养护运行记录、检测记录、完好状况评定等基础资料台帐和养护台账，同时依照要求建立安全生产台账，按时上报维修计划、维修完成情况等报表，填写各类网络系统电子台帐和报表。如因养护导致设施发生局部变化的，应对设施档案资料进行更新。同时制定并上报全年及每月绿化设施养护工作计划（包括设施养护措施，如施肥、修剪、病虫害防治等）、草花全年更换计划（包括设计方案、花卉品种、更换时间等）,根据维护设施状况配合中标方制定设施更新及改造计划，按招标人规定及时准确地</w:t>
      </w:r>
      <w:r>
        <w:rPr>
          <w:rFonts w:ascii="SimSun" w:hAnsi="SimSun" w:eastAsia="SimSun" w:cs="SimSun"/>
          <w:color w:val="000000"/>
          <w:sz w:val="24"/>
        </w:rPr>
        <w:t xml:space="preserve">报送各类报表和材料，并接受招标人的检查。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安全养护工作要求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需满足安全施工需求，进行围挡作业，设置明显警示标志，养护作业现场应有专职安全人员进行安全监督和交通疏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文明养护工作要求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养护作业应按规定设置围档，养护设备、材料应堆放在围挡范围之内，实施防尘、降尘工作。养护作业完成后，清理现场，废渣、废弃材料等当日清运，做到工完场清。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养护质量要求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中标方不得擅自变更市政设施现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防汛工作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指令性任务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中标方在接到上级或管理单位的指令性任务时，应立即制定相关措施和方案，保质保量按要求完成。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中标方应有与区网格化管理责任体系相对应的内部管理体系，责任到人，并做好与我所和各街道的对接，做好相关工作的衔接与落实。并按相关标准及要求规范养护作业。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三、检查考核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考核组织实施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考核工作由南京市栖霞区市政设施综合养护管理所（以下简称区综管所）负责组织实施。具体负责组织集中、不定期检查和资料汇总、计分排名和通报，对其作业质量进行日常检查和考核，并对其存在的问题限期落实整改。本项目不得转包或分包，一经发现有转包或分包现象，立即终止合同,给招标人造成损失的，中标人应当予以赔偿，且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综管所按照市级行业部门的相关考核办法、实施细则及《南京市栖霞区道路桥梁设施养护管理考核办法》、《南京市栖霞区市政设施综合养护管理所绿化养护管理考核办法》、《栖霞区市政设施综合养护管理所水务设施管理维护考核办法》等对中标方的养护作业进行考核，文件后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否决指标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（1）中标方一年内累计三次得到区综管所书面警告的，或二次书面严重警告，区综管所有权提前终止中标方的全部合同。维护经费结算到终止合同的前一个月止（区综管所拒付费用不参与结算）。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（2）中标方在合同期限内两次收到市区级综合考评批评，并影响到全区养护考核分值较大的，区综管所将提前终止中标方的全部合同。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 、商务部分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（一）合同履行期限（服务期）：一年。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服务要求：经招标人考核不合格的，招标人有权提前终止合同。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（二）付款方式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日常养护经费按月拨付，与该类别月度检查考核成绩相挂钩，具体拨付方式详见考核办法。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价包干,其中需包含20%作为预留金，用于接受采购人指令性任务，投标供应商需综合考虑包含在投标报价中，该部分经费计算方式：有投标报价的，单价以投标报价为准，其中如遇信息价调整，材料调价方式参照苏建价(2008)67号文相关规定执行；没有投标报价的，可由承包人提出变更报价（根据变更工程资料、计量规则、计价办法、施工前最近一期的工程造价管理机构发布的工程造价信息指导价，按承包人报价浮动率L=【1－响应总价／采购最高限价】×100%提出变更工程项目的单价），无信息价的，按市政综合所委托的审计单位出具的《工程</w:t>
      </w:r>
      <w:r>
        <w:rPr>
          <w:rFonts w:ascii="SimSun" w:hAnsi="SimSun" w:eastAsia="SimSun" w:cs="SimSun"/>
          <w:color w:val="000000"/>
          <w:sz w:val="24"/>
        </w:rPr>
        <w:t xml:space="preserve">结算审定单》为准。工作量以市政综合所或市政综合所认可的第三方核实的为准，基本审计费用和审计核减率超过10%，则全部审计费用由供应商承担，不超过10%则审计费由采购人承担。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需包含完成本项所涉及到的一切相关费用，包括但不限于：人工费（包括服务人员工资、社保、公积金等）、福利、机械设备、材料、工具损耗、管理、劳务、服装、教育培训、身体检查、通讯、安全保卫、管理调度费及其风险费、保险费、税费、利润、各类规费、各种风险、产生的建筑垃圾清运、处置及回收相关全部费用及合同实施过程中的应预见或不可预见费用等，均已包含在本次报价之中，采购人再不另行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1、《栖霞区道路桥梁设施养护管理考核办法》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2、《南京市栖霞区市政设施综合养护管理所绿化养护管理考核办法》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3、《栖霞区市政设施综合养护管理所水务设施管理维护考核办法》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栖霞区道路桥梁设施养护管理考核办法</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切实加强我区道路桥梁设施养护管理考核工作，全面提高道路桥梁设施养护管理精细化、规范化、长效化水平，根据市交运局、市道路中心相关考核要求，结合我区道路设施养护管理的实际情况，制定本考核办法。</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一、考核对象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区市政所管理的道路桥梁设施养护单位。</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二、考核内容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各养护单位养护范围内道路、桥梁、附属设施的养护管理及道路挖占管理修复情况。</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三、考核依据</w:t>
      </w: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依据：《南京市城市道路维护管理检查考核办法》（宁交道路〔2023〕79号）、本办法、《栖霞区道路养护管理日常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四、考核方式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采取业务考核加管理考核结合的方式，按月进行考核打分。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1、业务考核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对照《栖霞区道路养护管理日常考核评分细则》，区市政所每月对辖区范围内道路日常维护以及挖占监管方面存在问题，按维护单位分别进行考核打分。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2、管理考核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对照《栖霞区道路养护管理日常考核评分细则》区市政所每月对养护单位管理工作、内业台账、提升指令执行情况等进行考核打分。</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五、月度维护完成量核算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养护单位按照区市政所要求定时上报次月维修计划，包含巡查量、维修点位、维修面积、维修预算等内容。同时报送本月维修完成量，包含巡查量、维修点位、维修面积、维修结算等内容。我所组织养护单位对完成量共同抽查复核，抽查比例不低于10%。抽查结果按照《栖霞区道路养护管理日常考核评分细则》纳入当月管理考核。</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六、月度经费测算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日常维护费用拨付依据：合同价扣除占用设施养护经费后，养护经费、提升养护经费的占比按乙方投标文件确定。如未采用招投标的企业，合同价扣除占用设施外作为日常维护费，其中被占用维护费中90%是提升养护经费，10%作为占用巡查经费。甲方按月对乙方养护工作进行考核打分，根据业务考核及管理考核形成月度考核得分，拨付当月经费。月度考核在95分及以上的为优秀，正常拨付当月日常维护费用；90-95分（含90分，不含95分）的为合格，比95分每低1分，扣减当月日常养护费用的1%；低于90分的为不合格，扣减当月日常养护费用的5</w:t>
      </w:r>
      <w:r>
        <w:rPr>
          <w:rFonts w:ascii="FangSong" w:hAnsi="FangSong" w:eastAsia="FangSong" w:cs="FangSong"/>
          <w:color w:val="000000"/>
          <w:sz w:val="28"/>
        </w:rPr>
        <w:t xml:space="preserve">%后，比90分每低1分，扣减当月养护费用的2%。</w:t>
      </w:r>
      <w:r/>
    </w:p>
    <w:p>
      <w:pPr>
        <w:ind w:left="0" w:right="0" w:firstLine="5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2、提升养护经费拨付依据：提升养护经费由甲方统筹安排，原则上用于乙方承包设施，在项目完工验收合格后，根据审核结果付清。若乙方无法按甲方要求实施项目，甲方可安排其他公司实施。</w:t>
      </w:r>
      <w:r/>
      <w:r/>
      <w:r/>
      <w:r/>
      <w:r/>
      <w:r>
        <w:rPr>
          <w:rFonts w:ascii="Calibri" w:hAnsi="Calibri" w:eastAsia="Calibri" w:cs="Calibri"/>
          <w:sz w:val="21"/>
        </w:rPr>
      </w:r>
    </w:p>
    <w:p>
      <w:pPr>
        <w:ind w:left="0" w:right="0" w:firstLine="56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highlight w:val="none"/>
        </w:rPr>
      </w:r>
      <w:r>
        <mc:AlternateContent>
          <mc:Choice Requires="wpg">
            <w:drawing>
              <wp:inline xmlns:wp="http://schemas.openxmlformats.org/drawingml/2006/wordprocessingDrawing" distT="0" distB="0" distL="0" distR="0">
                <wp:extent cx="6012180" cy="3808563"/>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74235" name=""/>
                        <pic:cNvPicPr>
                          <a:picLocks noChangeAspect="1"/>
                        </pic:cNvPicPr>
                        <pic:nvPr/>
                      </pic:nvPicPr>
                      <pic:blipFill>
                        <a:blip r:embed="rId12"/>
                        <a:stretch/>
                      </pic:blipFill>
                      <pic:spPr bwMode="auto">
                        <a:xfrm>
                          <a:off x="0" y="0"/>
                          <a:ext cx="6012180" cy="38085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3.4pt;height:299.9pt;mso-wrap-distance-left:0.0pt;mso-wrap-distance-top:0.0pt;mso-wrap-distance-right:0.0pt;mso-wrap-distance-bottom:0.0pt;" stroked="false">
                <v:path textboxrect="0,0,0,0"/>
                <v:imagedata r:id="rId12" o:title=""/>
              </v:shape>
            </w:pict>
          </mc:Fallback>
        </mc:AlternateContent>
      </w:r>
      <w:r>
        <w:rPr>
          <w:highlight w:val="none"/>
        </w:rPr>
      </w:r>
      <w:r>
        <w:rPr>
          <w:highlight w:val="none"/>
        </w:rP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设施破坏或抢修费用拨付依据：根据甲方与破坏或抢修单位确认后的所需维修量，乙方先行进行设施修复工作，拨付金额参考当年主城区城市道路挖掘沟槽修复工程施工合同中约定的结算价计取方式进行结算。设施破坏费用每年12月底结算一次，抢修费用每半年结算一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七、各养护公司扣减的养护经费，由区市政所统筹安排，用于道路设施提升维护。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本考核办法自2026年1月1日开始实施。</w:t>
      </w:r>
      <w:r/>
    </w:p>
    <w:p>
      <w:pPr>
        <w:ind w:left="529"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29"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栖霞区市政设施综合养护管理所</w:t>
      </w:r>
      <w:r/>
    </w:p>
    <w:p>
      <w:pPr>
        <w:ind w:left="529"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2025年12月17日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1"/>
        <w:gridCol w:w="3401"/>
        <w:gridCol w:w="4277"/>
        <w:gridCol w:w="1056"/>
      </w:tblGrid>
      <w:tr>
        <w:trPr>
          <w:trHeight w:val="69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栖霞区道路养护管理日常考核评分细则</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扣分细则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扣分说明</w:t>
            </w:r>
            <w:r/>
          </w:p>
        </w:tc>
      </w:tr>
      <w:tr>
        <w:trPr>
          <w:trHeight w:val="6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业务考核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rHeight w:val="6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一、日常维护方面</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施工现场满足安全文明、扬尘管控等考核要求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要有安全提示、警示标志、告示牌，围挡设施规范，现场配备安全防护用品，临时用电符合要求，现场有专职安全管理人员（有效证书、着装、臂章等）；现场采取洒水降尘措施，无现场拌和，废土覆盖及时清运，围挡整洁，运送砂石料车辆有覆盖，现场砂石料堆放有覆盖等，具体要求参照《南京市城市道路设施精细化养护技术指南（试行）》。未满足，发现</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每月随机抽</w:t>
            </w:r>
            <w:r>
              <w:rPr>
                <w:rFonts w:ascii="Calibri" w:hAnsi="Calibri" w:eastAsia="Calibri" w:cs="Calibri"/>
                <w:color w:val="000000"/>
                <w:sz w:val="21"/>
              </w:rPr>
              <w:t xml:space="preserve">1</w:t>
            </w:r>
            <w:r>
              <w:rPr>
                <w:rFonts w:ascii="SimSun" w:hAnsi="SimSun" w:eastAsia="SimSun" w:cs="SimSun"/>
                <w:color w:val="000000"/>
                <w:sz w:val="21"/>
              </w:rPr>
              <w:t xml:space="preserve">条道路，对道路车行道、人行道及附属设施按规范考核。每月公司上报检查道路</w:t>
            </w:r>
            <w:r>
              <w:rPr>
                <w:rFonts w:ascii="Calibri" w:hAnsi="Calibri" w:eastAsia="Calibri" w:cs="Calibri"/>
                <w:color w:val="000000"/>
                <w:sz w:val="21"/>
              </w:rPr>
              <w:t xml:space="preserve">1</w:t>
            </w:r>
            <w:r>
              <w:rPr>
                <w:rFonts w:ascii="SimSun" w:hAnsi="SimSun" w:eastAsia="SimSun" w:cs="SimSun"/>
                <w:color w:val="000000"/>
                <w:sz w:val="21"/>
              </w:rPr>
              <w:t xml:space="preserve">条（非街巷），对道路车行道、人行道及附属设施按规范考核，考核问题双倍扣分，同一年度上报道路不重复。随机抽</w:t>
            </w:r>
            <w:r>
              <w:rPr>
                <w:rFonts w:ascii="Calibri" w:hAnsi="Calibri" w:eastAsia="Calibri" w:cs="Calibri"/>
                <w:color w:val="000000"/>
                <w:sz w:val="21"/>
              </w:rPr>
              <w:t xml:space="preserve">1</w:t>
            </w:r>
            <w:r>
              <w:rPr>
                <w:rFonts w:ascii="SimSun" w:hAnsi="SimSun" w:eastAsia="SimSun" w:cs="SimSun"/>
                <w:color w:val="000000"/>
                <w:sz w:val="21"/>
              </w:rPr>
              <w:t xml:space="preserve">座桥梁，对桥梁主体结构、桥梁设施、附属设施按规范要求进行考核。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如养护单位设施量较多，按照以上考核方式全年无法做到全覆盖考核，则将该养护合同内设施量拆分为</w:t>
            </w:r>
            <w:r>
              <w:rPr>
                <w:rFonts w:ascii="Calibri" w:hAnsi="Calibri" w:eastAsia="Calibri" w:cs="Calibri"/>
                <w:color w:val="000000"/>
                <w:sz w:val="21"/>
              </w:rPr>
              <w:t xml:space="preserve">12</w:t>
            </w:r>
            <w:r>
              <w:rPr>
                <w:rFonts w:ascii="SimSun" w:hAnsi="SimSun" w:eastAsia="SimSun" w:cs="SimSun"/>
                <w:color w:val="000000"/>
                <w:sz w:val="21"/>
              </w:rPr>
              <w:t xml:space="preserve">个考核单元，每月由管理单位随机抽取</w:t>
            </w:r>
            <w:r>
              <w:rPr>
                <w:rFonts w:ascii="Calibri" w:hAnsi="Calibri" w:eastAsia="Calibri" w:cs="Calibri"/>
                <w:color w:val="000000"/>
                <w:sz w:val="21"/>
              </w:rPr>
              <w:t xml:space="preserve">1</w:t>
            </w:r>
            <w:r>
              <w:rPr>
                <w:rFonts w:ascii="SimSun" w:hAnsi="SimSun" w:eastAsia="SimSun" w:cs="SimSun"/>
                <w:color w:val="000000"/>
                <w:sz w:val="21"/>
              </w:rPr>
              <w:t xml:space="preserve">个考核单元，单元内道路仍按照</w:t>
            </w:r>
            <w:r>
              <w:rPr>
                <w:rFonts w:ascii="Calibri" w:hAnsi="Calibri" w:eastAsia="Calibri" w:cs="Calibri"/>
                <w:color w:val="000000"/>
                <w:sz w:val="21"/>
              </w:rPr>
              <w:t xml:space="preserve">1</w:t>
            </w:r>
            <w:r>
              <w:rPr>
                <w:rFonts w:ascii="SimSun" w:hAnsi="SimSun" w:eastAsia="SimSun" w:cs="SimSun"/>
                <w:color w:val="000000"/>
                <w:sz w:val="21"/>
              </w:rPr>
              <w:t xml:space="preserve">条上报道路、</w:t>
            </w:r>
            <w:r>
              <w:rPr>
                <w:rFonts w:ascii="Calibri" w:hAnsi="Calibri" w:eastAsia="Calibri" w:cs="Calibri"/>
                <w:color w:val="000000"/>
                <w:sz w:val="21"/>
              </w:rPr>
              <w:t xml:space="preserve">1</w:t>
            </w:r>
            <w:r>
              <w:rPr>
                <w:rFonts w:ascii="SimSun" w:hAnsi="SimSun" w:eastAsia="SimSun" w:cs="SimSun"/>
                <w:color w:val="000000"/>
                <w:sz w:val="21"/>
              </w:rPr>
              <w:t xml:space="preserve">条抽查道路、</w:t>
            </w:r>
            <w:r>
              <w:rPr>
                <w:rFonts w:ascii="Calibri" w:hAnsi="Calibri" w:eastAsia="Calibri" w:cs="Calibri"/>
                <w:color w:val="000000"/>
                <w:sz w:val="21"/>
              </w:rPr>
              <w:t xml:space="preserve">1</w:t>
            </w:r>
            <w:r>
              <w:rPr>
                <w:rFonts w:ascii="SimSun" w:hAnsi="SimSun" w:eastAsia="SimSun" w:cs="SimSun"/>
                <w:color w:val="000000"/>
                <w:sz w:val="21"/>
              </w:rPr>
              <w:t xml:space="preserve">座抽查桥梁进行考核，剩余道路当月集中考核，考核病害按照</w:t>
            </w:r>
            <w:r>
              <w:rPr>
                <w:rFonts w:ascii="Calibri" w:hAnsi="Calibri" w:eastAsia="Calibri" w:cs="Calibri"/>
                <w:color w:val="000000"/>
                <w:sz w:val="21"/>
              </w:rPr>
              <w:t xml:space="preserve">0.5</w:t>
            </w:r>
            <w:r>
              <w:rPr>
                <w:rFonts w:ascii="SimSun" w:hAnsi="SimSun" w:eastAsia="SimSun" w:cs="SimSun"/>
                <w:color w:val="000000"/>
                <w:sz w:val="21"/>
              </w:rPr>
              <w:t xml:space="preserve">分</w:t>
            </w:r>
            <w:r>
              <w:rPr>
                <w:rFonts w:ascii="Calibri" w:hAnsi="Calibri" w:eastAsia="Calibri" w:cs="Calibri"/>
                <w:color w:val="000000"/>
                <w:sz w:val="21"/>
              </w:rPr>
              <w:t xml:space="preserve">/</w:t>
            </w:r>
            <w:r>
              <w:rPr>
                <w:rFonts w:ascii="SimSun" w:hAnsi="SimSun" w:eastAsia="SimSun" w:cs="SimSun"/>
                <w:color w:val="000000"/>
                <w:sz w:val="21"/>
              </w:rPr>
              <w:t xml:space="preserve">处计入当月考核成绩。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属地巡查合同的考核参考上述方式，通过科室检查与养护公司巡查台账对比的方式开展月度考核，如科室发现的病害已在养护公司的巡查台账中，则免于扣分。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、车行道路面出现龟裂、沉陷、坑槽、翻浆、拥包病害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分，其他病害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、人行道路面出现坑洞、缺失、错台（</w:t>
            </w:r>
            <w:r>
              <w:rPr>
                <w:rFonts w:ascii="Calibri" w:hAnsi="Calibri" w:eastAsia="Calibri" w:cs="Calibri"/>
                <w:color w:val="000000"/>
                <w:sz w:val="21"/>
              </w:rPr>
              <w:t xml:space="preserve">2cm</w:t>
            </w:r>
            <w:r>
              <w:rPr>
                <w:rFonts w:ascii="SimSun" w:hAnsi="SimSun" w:eastAsia="SimSun" w:cs="SimSun"/>
                <w:color w:val="000000"/>
                <w:sz w:val="21"/>
              </w:rPr>
              <w:t xml:space="preserve">以上）病害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分，其他病害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、边坡、挡墙出现断裂、沉陷、局部塌陷病害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分，路名牌、防撞护栏等附属设施缺失</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分，其他病害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、桥梁结构病害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5</w:t>
            </w:r>
            <w:r>
              <w:rPr>
                <w:rFonts w:ascii="SimSun" w:hAnsi="SimSun" w:eastAsia="SimSun" w:cs="SimSun"/>
                <w:color w:val="000000"/>
                <w:sz w:val="21"/>
              </w:rPr>
              <w:t xml:space="preserve">分，其他病害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、桥梁伸缩缝抵死</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分，其他参考道路病害扣分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、桥梁边坡、挡墙出现断裂、沉陷、局部塌陷病害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分，桥名牌、防撞护栏等附属设施缺失</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2</w:t>
            </w:r>
            <w:r>
              <w:rPr>
                <w:rFonts w:ascii="SimSun" w:hAnsi="SimSun" w:eastAsia="SimSun" w:cs="SimSun"/>
                <w:color w:val="000000"/>
                <w:sz w:val="21"/>
              </w:rPr>
              <w:t xml:space="preserve">分，其他病害</w:t>
            </w:r>
            <w:r>
              <w:rPr>
                <w:rFonts w:ascii="Calibri" w:hAnsi="Calibri" w:eastAsia="Calibri" w:cs="Calibri"/>
                <w:color w:val="000000"/>
                <w:sz w:val="21"/>
              </w:rPr>
              <w:t xml:space="preserve">1</w:t>
            </w:r>
            <w:r>
              <w:rPr>
                <w:rFonts w:ascii="SimSun" w:hAnsi="SimSun" w:eastAsia="SimSun" w:cs="SimSun"/>
                <w:color w:val="000000"/>
                <w:sz w:val="21"/>
              </w:rPr>
              <w:t xml:space="preserve">处扣</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、《南京市城市道路设施精细化养护技术指南（试行）》规定的其他维护管理要求，未满足，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提升维护结算金额申报应准确</w:t>
            </w:r>
            <w:r>
              <w:rPr>
                <w:rFonts w:ascii="Calibri" w:hAnsi="Calibri" w:eastAsia="Calibri" w:cs="Calibri"/>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审计核减率超过</w:t>
            </w:r>
            <w:r>
              <w:rPr>
                <w:rFonts w:ascii="Calibri" w:hAnsi="Calibri" w:eastAsia="Calibri" w:cs="Calibri"/>
                <w:color w:val="000000"/>
                <w:sz w:val="21"/>
              </w:rPr>
              <w:t xml:space="preserve">10%</w:t>
            </w:r>
            <w:r>
              <w:rPr>
                <w:rFonts w:ascii="SimSun" w:hAnsi="SimSun" w:eastAsia="SimSun" w:cs="SimSun"/>
                <w:color w:val="000000"/>
                <w:sz w:val="21"/>
              </w:rPr>
              <w:t xml:space="preserve">，则全部审计费用由乙方承担，不超过</w:t>
            </w:r>
            <w:r>
              <w:rPr>
                <w:rFonts w:ascii="Calibri" w:hAnsi="Calibri" w:eastAsia="Calibri" w:cs="Calibri"/>
                <w:color w:val="000000"/>
                <w:sz w:val="21"/>
              </w:rPr>
              <w:t xml:space="preserve">10%</w:t>
            </w:r>
            <w:r>
              <w:rPr>
                <w:rFonts w:ascii="SimSun" w:hAnsi="SimSun" w:eastAsia="SimSun" w:cs="SimSun"/>
                <w:color w:val="000000"/>
                <w:sz w:val="21"/>
              </w:rPr>
              <w:t xml:space="preserve">则全部审计费由甲方承担。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二、挖占监管方面</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现场初勘应安排管理人员参加，同时携带所需各类测量工具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养护单位内部应做好交接工作，初勘项目科室通知开工后，仍作为违章上报的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沟槽回填等关键环节养护单位应旁站监管，并将现场照片反馈至相关微信工作群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沟槽修复应及时，过街沟槽须在</w:t>
            </w:r>
            <w:r>
              <w:rPr>
                <w:rFonts w:ascii="Calibri" w:hAnsi="Calibri" w:eastAsia="Calibri" w:cs="Calibri"/>
                <w:color w:val="000000"/>
                <w:sz w:val="21"/>
              </w:rPr>
              <w:t xml:space="preserve">24</w:t>
            </w:r>
            <w:r>
              <w:rPr>
                <w:rFonts w:ascii="SimSun" w:hAnsi="SimSun" w:eastAsia="SimSun" w:cs="SimSun"/>
                <w:color w:val="000000"/>
                <w:sz w:val="21"/>
              </w:rPr>
              <w:t xml:space="preserve">小时内回填修复，主次干道、特殊地段的沟槽应在施工单位提供相关跟测、检测材料后，三日内回填修复，其他路段的沟槽应在</w:t>
            </w:r>
            <w:r>
              <w:rPr>
                <w:rFonts w:ascii="Calibri" w:hAnsi="Calibri" w:eastAsia="Calibri" w:cs="Calibri"/>
                <w:color w:val="000000"/>
                <w:sz w:val="21"/>
              </w:rPr>
              <w:t xml:space="preserve">5</w:t>
            </w:r>
            <w:r>
              <w:rPr>
                <w:rFonts w:ascii="SimSun" w:hAnsi="SimSun" w:eastAsia="SimSun" w:cs="SimSun"/>
                <w:color w:val="000000"/>
                <w:sz w:val="21"/>
              </w:rPr>
              <w:t xml:space="preserve">日内回填修复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沟槽结构层回填修复应采用半刚材料（如水稳材料）进行分层夯实回填，上层水稳、沥青层施工应在下层水稳、上层水稳压实度检测后进行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分，该回填段需重新翻挖回填到位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养护单位巡查应督促施工单位沟槽支护应严格按照支护方案实施，如遇变更及时报科室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抢修性挖掘应在收到通知后</w:t>
            </w:r>
            <w:r>
              <w:rPr>
                <w:rFonts w:ascii="Calibri" w:hAnsi="Calibri" w:eastAsia="Calibri" w:cs="Calibri"/>
                <w:color w:val="000000"/>
                <w:sz w:val="21"/>
              </w:rPr>
              <w:t xml:space="preserve">2</w:t>
            </w:r>
            <w:r>
              <w:rPr>
                <w:rFonts w:ascii="SimSun" w:hAnsi="SimSun" w:eastAsia="SimSun" w:cs="SimSun"/>
                <w:color w:val="000000"/>
                <w:sz w:val="21"/>
              </w:rPr>
              <w:t xml:space="preserve">小时内到场签字确认，在抢修工作群中及时反馈，并于</w:t>
            </w:r>
            <w:r>
              <w:rPr>
                <w:rFonts w:ascii="Calibri" w:hAnsi="Calibri" w:eastAsia="Calibri" w:cs="Calibri"/>
                <w:color w:val="000000"/>
                <w:sz w:val="21"/>
              </w:rPr>
              <w:t xml:space="preserve">72</w:t>
            </w:r>
            <w:r>
              <w:rPr>
                <w:rFonts w:ascii="SimSun" w:hAnsi="SimSun" w:eastAsia="SimSun" w:cs="SimSun"/>
                <w:color w:val="000000"/>
                <w:sz w:val="21"/>
              </w:rPr>
              <w:t xml:space="preserve">小时内完成修复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管理考核</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按规定时间上报每月维护完成情况和下月维护计划等各项台账资料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南京市城市基础设施</w:t>
            </w:r>
            <w:r>
              <w:rPr>
                <w:rFonts w:ascii="Calibri" w:hAnsi="Calibri" w:eastAsia="Calibri" w:cs="Calibri"/>
                <w:color w:val="000000"/>
                <w:sz w:val="21"/>
              </w:rPr>
              <w:t xml:space="preserve">(</w:t>
            </w:r>
            <w:r>
              <w:rPr>
                <w:rFonts w:ascii="SimSun" w:hAnsi="SimSun" w:eastAsia="SimSun" w:cs="SimSun"/>
                <w:color w:val="000000"/>
                <w:sz w:val="21"/>
              </w:rPr>
              <w:t xml:space="preserve">道路桥隧</w:t>
            </w:r>
            <w:r>
              <w:rPr>
                <w:rFonts w:ascii="Calibri" w:hAnsi="Calibri" w:eastAsia="Calibri" w:cs="Calibri"/>
                <w:color w:val="000000"/>
                <w:sz w:val="21"/>
              </w:rPr>
              <w:t xml:space="preserve">)</w:t>
            </w:r>
            <w:r>
              <w:rPr>
                <w:rFonts w:ascii="SimSun" w:hAnsi="SimSun" w:eastAsia="SimSun" w:cs="SimSun"/>
                <w:color w:val="000000"/>
                <w:sz w:val="21"/>
              </w:rPr>
              <w:t xml:space="preserve">安全运行智慧监管系统中养护工单完成量与月报表一致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南京市城市基础设施</w:t>
            </w:r>
            <w:r>
              <w:rPr>
                <w:rFonts w:ascii="Calibri" w:hAnsi="Calibri" w:eastAsia="Calibri" w:cs="Calibri"/>
                <w:color w:val="000000"/>
                <w:sz w:val="21"/>
              </w:rPr>
              <w:t xml:space="preserve">(</w:t>
            </w:r>
            <w:r>
              <w:rPr>
                <w:rFonts w:ascii="SimSun" w:hAnsi="SimSun" w:eastAsia="SimSun" w:cs="SimSun"/>
                <w:color w:val="000000"/>
                <w:sz w:val="21"/>
              </w:rPr>
              <w:t xml:space="preserve">道路桥隧</w:t>
            </w:r>
            <w:r>
              <w:rPr>
                <w:rFonts w:ascii="Calibri" w:hAnsi="Calibri" w:eastAsia="Calibri" w:cs="Calibri"/>
                <w:color w:val="000000"/>
                <w:sz w:val="21"/>
              </w:rPr>
              <w:t xml:space="preserve">)</w:t>
            </w:r>
            <w:r>
              <w:rPr>
                <w:rFonts w:ascii="SimSun" w:hAnsi="SimSun" w:eastAsia="SimSun" w:cs="SimSun"/>
                <w:color w:val="000000"/>
                <w:sz w:val="21"/>
              </w:rPr>
              <w:t xml:space="preserve">安全运行智慧监管系统中巡查、维修时效等指标达标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各类菜单整改情况，按规定期限内反馈，整改照片上周边不得有其他病害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会议、活动、培训、现场查看要求到会的人员按时到会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numPr>
                <w:ilvl w:val="0"/>
                <w:numId w:val="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迟到，</w:t>
            </w: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numPr>
                <w:ilvl w:val="0"/>
                <w:numId w:val="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参加人员不符合会议要求且未履行请假手续，扣</w:t>
            </w:r>
            <w:r>
              <w:rPr>
                <w:rFonts w:ascii="Calibri" w:hAnsi="Calibri" w:eastAsia="Calibri" w:cs="Calibri"/>
                <w:color w:val="000000"/>
                <w:sz w:val="21"/>
              </w:rPr>
              <w:t xml:space="preserve">2</w:t>
            </w:r>
            <w:r>
              <w:rPr>
                <w:rFonts w:ascii="SimSun" w:hAnsi="SimSun" w:eastAsia="SimSun" w:cs="SimSun"/>
                <w:color w:val="000000"/>
                <w:sz w:val="21"/>
              </w:rPr>
              <w:t xml:space="preserve">分</w:t>
            </w:r>
            <w:r/>
          </w:p>
          <w:p>
            <w:pPr>
              <w:numPr>
                <w:ilvl w:val="0"/>
                <w:numId w:val="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未参加，扣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态度良好、现场核实市民投诉问题，</w:t>
            </w:r>
            <w:r>
              <w:rPr>
                <w:rFonts w:ascii="Calibri" w:hAnsi="Calibri" w:eastAsia="Calibri" w:cs="Calibri"/>
                <w:color w:val="000000"/>
                <w:sz w:val="21"/>
              </w:rPr>
              <w:t xml:space="preserve">2</w:t>
            </w:r>
            <w:r>
              <w:rPr>
                <w:rFonts w:ascii="SimSun" w:hAnsi="SimSun" w:eastAsia="SimSun" w:cs="SimSun"/>
                <w:color w:val="000000"/>
                <w:sz w:val="21"/>
              </w:rPr>
              <w:t xml:space="preserve">小时内明确反馈管理范围并及时处理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未及时反馈，一次扣</w:t>
            </w:r>
            <w:r>
              <w:rPr>
                <w:rFonts w:ascii="Calibri" w:hAnsi="Calibri" w:eastAsia="Calibri" w:cs="Calibri"/>
                <w:color w:val="000000"/>
                <w:sz w:val="21"/>
              </w:rPr>
              <w:t xml:space="preserve">1</w:t>
            </w:r>
            <w:r>
              <w:rPr>
                <w:rFonts w:ascii="SimSun" w:hAnsi="SimSun" w:eastAsia="SimSun" w:cs="SimSun"/>
                <w:color w:val="000000"/>
                <w:sz w:val="21"/>
              </w:rPr>
              <w:t xml:space="preserve">分；因态度问题造成市民重复投诉，一次扣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每月维护完成量抽查复核，结果与养护单位上报的维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护完成量不超过10%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未满足，一次扣5分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市、区针对沟槽结构层及面层的检测中，各项指标应满足相关规范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检测不合格扣除该修复项目挖掘修复费</w:t>
            </w:r>
            <w:r>
              <w:rPr>
                <w:rFonts w:ascii="Calibri" w:hAnsi="Calibri" w:eastAsia="Calibri" w:cs="Calibri"/>
                <w:color w:val="000000"/>
                <w:sz w:val="21"/>
              </w:rPr>
              <w:t xml:space="preserve">50%</w:t>
            </w:r>
            <w:r>
              <w:rPr>
                <w:rFonts w:ascii="SimSun" w:hAnsi="SimSun" w:eastAsia="SimSun" w:cs="SimSun"/>
                <w:color w:val="000000"/>
                <w:sz w:val="21"/>
              </w:rPr>
              <w:t xml:space="preserve">，并按照要求整改。对整改质量或整改时间不能达到要求的，扣除该项修复经费剩余</w:t>
            </w:r>
            <w:r>
              <w:rPr>
                <w:rFonts w:ascii="Calibri" w:hAnsi="Calibri" w:eastAsia="Calibri" w:cs="Calibri"/>
                <w:color w:val="000000"/>
                <w:sz w:val="21"/>
              </w:rPr>
              <w:t xml:space="preserve">50%</w:t>
            </w:r>
            <w:r>
              <w:rPr>
                <w:rFonts w:ascii="SimSun" w:hAnsi="SimSun" w:eastAsia="SimSun" w:cs="SimSun"/>
                <w:color w:val="000000"/>
                <w:sz w:val="21"/>
              </w:rPr>
              <w:t xml:space="preserve">，公司自费整改。如拒不整改，按月扣除养护经费</w:t>
            </w:r>
            <w:r>
              <w:rPr>
                <w:rFonts w:ascii="Calibri" w:hAnsi="Calibri" w:eastAsia="Calibri" w:cs="Calibri"/>
                <w:color w:val="000000"/>
                <w:sz w:val="21"/>
              </w:rPr>
              <w:t xml:space="preserve">30%</w:t>
            </w:r>
            <w:r>
              <w:rPr>
                <w:rFonts w:ascii="SimSun" w:hAnsi="SimSun" w:eastAsia="SimSun" w:cs="SimSun"/>
                <w:color w:val="000000"/>
                <w:sz w:val="21"/>
              </w:rPr>
              <w:t xml:space="preserve">，且当月及后续养护经费暂停支付，待按要求整改完毕，经科室检查满足要求后，再进行支付。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态度恶劣、不听从上级领导安排，指令性任务未完成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因施工管理不到位，受到居民投诉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分；如造成人员受伤、财产损失，一次扣</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媒体曝光、市、区级领导发现的设施问题等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区级领导发现问题一次扣</w:t>
            </w:r>
            <w:r>
              <w:rPr>
                <w:rFonts w:ascii="Calibri" w:hAnsi="Calibri" w:eastAsia="Calibri" w:cs="Calibri"/>
                <w:color w:val="000000"/>
                <w:sz w:val="21"/>
              </w:rPr>
              <w:t xml:space="preserve">3</w:t>
            </w:r>
            <w:r>
              <w:rPr>
                <w:rFonts w:ascii="SimSun" w:hAnsi="SimSun" w:eastAsia="SimSun" w:cs="SimSun"/>
                <w:color w:val="000000"/>
                <w:sz w:val="21"/>
              </w:rPr>
              <w:t xml:space="preserve">分，市级领导发现问题一次扣</w:t>
            </w:r>
            <w:r>
              <w:rPr>
                <w:rFonts w:ascii="Calibri" w:hAnsi="Calibri" w:eastAsia="Calibri" w:cs="Calibri"/>
                <w:color w:val="000000"/>
                <w:sz w:val="21"/>
              </w:rPr>
              <w:t xml:space="preserve">5</w:t>
            </w:r>
            <w:r>
              <w:rPr>
                <w:rFonts w:ascii="SimSun" w:hAnsi="SimSun" w:eastAsia="SimSun" w:cs="SimSun"/>
                <w:color w:val="000000"/>
                <w:sz w:val="21"/>
              </w:rPr>
              <w:t xml:space="preserve">分，，造成区级舆情重大影响的一次扣</w:t>
            </w:r>
            <w:r>
              <w:rPr>
                <w:rFonts w:ascii="Calibri" w:hAnsi="Calibri" w:eastAsia="Calibri" w:cs="Calibri"/>
                <w:color w:val="000000"/>
                <w:sz w:val="21"/>
              </w:rPr>
              <w:t xml:space="preserve">10</w:t>
            </w:r>
            <w:r>
              <w:rPr>
                <w:rFonts w:ascii="SimSun" w:hAnsi="SimSun" w:eastAsia="SimSun" w:cs="SimSun"/>
                <w:color w:val="000000"/>
                <w:sz w:val="21"/>
              </w:rPr>
              <w:t xml:space="preserve">分，造成市级舆情重大影响的一次扣</w:t>
            </w:r>
            <w:r>
              <w:rPr>
                <w:rFonts w:ascii="Calibri" w:hAnsi="Calibri" w:eastAsia="Calibri" w:cs="Calibri"/>
                <w:color w:val="000000"/>
                <w:sz w:val="21"/>
              </w:rPr>
              <w:t xml:space="preserve">20 </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道路违章挖掘未及时发现、未尽到阻止义务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次扣</w:t>
            </w:r>
            <w:r>
              <w:rPr>
                <w:rFonts w:ascii="Calibri" w:hAnsi="Calibri" w:eastAsia="Calibri" w:cs="Calibri"/>
                <w:color w:val="000000"/>
                <w:sz w:val="21"/>
              </w:rPr>
              <w:t xml:space="preserve">1</w:t>
            </w:r>
            <w:r>
              <w:rPr>
                <w:rFonts w:ascii="SimSun" w:hAnsi="SimSun" w:eastAsia="SimSun" w:cs="SimSun"/>
                <w:color w:val="000000"/>
                <w:sz w:val="21"/>
              </w:rPr>
              <w:t xml:space="preserve">分，并由养护单位自行负责修复到位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桥梁日常巡查应包括桥面系、上部结构、下部结构等，并按月建立台账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巡查台账缺失、不完善，扣减当月所有桥梁养护经费的</w:t>
            </w:r>
            <w:r>
              <w:rPr>
                <w:rFonts w:ascii="Calibri" w:hAnsi="Calibri" w:eastAsia="Calibri" w:cs="Calibri"/>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提升性养护的预算和结算申报，审计要求的结算计量材料补充，均应在</w:t>
            </w:r>
            <w:r>
              <w:rPr>
                <w:rFonts w:ascii="Calibri" w:hAnsi="Calibri" w:eastAsia="Calibri" w:cs="Calibri"/>
                <w:color w:val="000000"/>
                <w:sz w:val="21"/>
              </w:rPr>
              <w:t xml:space="preserve">10</w:t>
            </w:r>
            <w:r>
              <w:rPr>
                <w:rFonts w:ascii="SimSun" w:hAnsi="SimSun" w:eastAsia="SimSun" w:cs="SimSun"/>
                <w:color w:val="000000"/>
                <w:sz w:val="21"/>
              </w:rPr>
              <w:t xml:space="preserve">个工作日内完成，且计量材料退回次数不超</w:t>
            </w:r>
            <w:r>
              <w:rPr>
                <w:rFonts w:ascii="Calibri" w:hAnsi="Calibri" w:eastAsia="Calibri" w:cs="Calibri"/>
                <w:color w:val="000000"/>
                <w:sz w:val="21"/>
              </w:rPr>
              <w:t xml:space="preserve">2</w:t>
            </w:r>
            <w:r>
              <w:rPr>
                <w:rFonts w:ascii="SimSun" w:hAnsi="SimSun" w:eastAsia="SimSun" w:cs="SimSun"/>
                <w:color w:val="000000"/>
                <w:sz w:val="21"/>
              </w:rPr>
              <w:t xml:space="preserve">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预算申报以科室具体通知之日始，结算申报以科室现场验收之日始，补充材料以审计通知之日始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预算、结算未及时申报，按照审定经费扣减</w:t>
            </w:r>
            <w:r>
              <w:rPr>
                <w:rFonts w:ascii="Calibri" w:hAnsi="Calibri" w:eastAsia="Calibri" w:cs="Calibri"/>
                <w:color w:val="000000"/>
                <w:sz w:val="21"/>
              </w:rPr>
              <w:t xml:space="preserve">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审计要求补充的材料未及时提供，按照审定经费扣减</w:t>
            </w:r>
            <w:r>
              <w:rPr>
                <w:rFonts w:ascii="Calibri" w:hAnsi="Calibri" w:eastAsia="Calibri" w:cs="Calibri"/>
                <w:color w:val="000000"/>
                <w:sz w:val="21"/>
              </w:rPr>
              <w:t xml:space="preserve">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结算计量材料审计退回超</w:t>
            </w:r>
            <w:r>
              <w:rPr>
                <w:rFonts w:ascii="Calibri" w:hAnsi="Calibri" w:eastAsia="Calibri" w:cs="Calibri"/>
                <w:color w:val="000000"/>
                <w:sz w:val="21"/>
              </w:rPr>
              <w:t xml:space="preserve">2</w:t>
            </w:r>
            <w:r>
              <w:rPr>
                <w:rFonts w:ascii="SimSun" w:hAnsi="SimSun" w:eastAsia="SimSun" w:cs="SimSun"/>
                <w:color w:val="000000"/>
                <w:sz w:val="21"/>
              </w:rPr>
              <w:t xml:space="preserve">次，每超</w:t>
            </w:r>
            <w:r>
              <w:rPr>
                <w:rFonts w:ascii="Calibri" w:hAnsi="Calibri" w:eastAsia="Calibri" w:cs="Calibri"/>
                <w:color w:val="000000"/>
                <w:sz w:val="21"/>
              </w:rPr>
              <w:t xml:space="preserve">1</w:t>
            </w:r>
            <w:r>
              <w:rPr>
                <w:rFonts w:ascii="SimSun" w:hAnsi="SimSun" w:eastAsia="SimSun" w:cs="SimSun"/>
                <w:color w:val="000000"/>
                <w:sz w:val="21"/>
              </w:rPr>
              <w:t xml:space="preserve">次，按照审定经费扣减</w:t>
            </w:r>
            <w:r>
              <w:rPr>
                <w:rFonts w:ascii="Calibri" w:hAnsi="Calibri" w:eastAsia="Calibri" w:cs="Calibr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区属城市道路设施管理养护质量验收不合格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日常养护验收不合格，存在养护合同关系的养护单位，当月管理考核扣</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设施状况验收不合格，存在养护合同关系的养护单位，当月管理考核扣</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提升养护验收不合格，参与提升养护实施的养护单位，每项提升养护不合格，当月管理考核扣</w:t>
            </w:r>
            <w:r>
              <w:rPr>
                <w:rFonts w:ascii="Calibri" w:hAnsi="Calibri" w:eastAsia="Calibri" w:cs="Calibri"/>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如因养护单位导致市级考核管理扣分，该养护单位以市级考核扣分数二倍扣分。（不含第三方菜单）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有健全的安全生产领导组织架构，有完善的安全管理制度、安全生产岗位责任制、安全操作规程、安全检查制度、应急预案等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未满足一项扣</w:t>
            </w:r>
            <w:r>
              <w:rPr>
                <w:rFonts w:ascii="Arial" w:hAnsi="Arial" w:eastAsia="Arial" w:cs="Arial"/>
                <w:color w:val="000000"/>
                <w:sz w:val="21"/>
              </w:rPr>
              <w:t xml:space="preserve">2</w:t>
            </w:r>
            <w:r>
              <w:rPr>
                <w:rFonts w:ascii="SimSun" w:hAnsi="SimSun" w:eastAsia="SimSun" w:cs="SimSun"/>
                <w:color w:val="000000"/>
                <w:sz w:val="21"/>
              </w:rPr>
              <w:t xml:space="preserve">分，制度不合理一项扣</w:t>
            </w:r>
            <w:r>
              <w:rPr>
                <w:rFonts w:ascii="Arial" w:hAnsi="Arial" w:eastAsia="Arial" w:cs="Arial"/>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定期开展安全教育、培训、应急演练；如月度安全会议、新员工三级教育、岗位安全培训、特种设备操作培训等。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未满足扣</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记录不全、未及时更新扣</w:t>
            </w:r>
            <w:r>
              <w:rPr>
                <w:rFonts w:ascii="Arial" w:hAnsi="Arial" w:eastAsia="Arial" w:cs="Arial"/>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企业主要负责人每月开展一次安全生产检查，安全负责人定期开展专项检查、节假日检查等，记录内容包括检查时间、检查人员、检查内容、发现的问题及整改情况等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未开展检查扣</w:t>
            </w:r>
            <w:r>
              <w:rPr>
                <w:rFonts w:ascii="Arial" w:hAnsi="Arial" w:eastAsia="Arial" w:cs="Arial"/>
                <w:color w:val="000000"/>
                <w:sz w:val="21"/>
              </w:rPr>
              <w:t xml:space="preserve">3</w:t>
            </w:r>
            <w:r>
              <w:rPr>
                <w:rFonts w:ascii="SimSun" w:hAnsi="SimSun" w:eastAsia="SimSun" w:cs="SimSun"/>
                <w:color w:val="000000"/>
                <w:sz w:val="21"/>
              </w:rPr>
              <w:t xml:space="preserve">分；检查记录遗漏扣</w:t>
            </w:r>
            <w:r>
              <w:rPr>
                <w:rFonts w:ascii="Arial" w:hAnsi="Arial" w:eastAsia="Arial" w:cs="Arial"/>
                <w:color w:val="000000"/>
                <w:sz w:val="21"/>
              </w:rPr>
              <w:t xml:space="preserve">1</w:t>
            </w:r>
            <w:r>
              <w:rPr>
                <w:rFonts w:ascii="SimSun" w:hAnsi="SimSun" w:eastAsia="SimSun" w:cs="SimSun"/>
                <w:color w:val="000000"/>
                <w:sz w:val="21"/>
              </w:rPr>
              <w:t xml:space="preserve">分。</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每年按规定计提并使用安全生产专项经费。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未满足扣</w:t>
            </w:r>
            <w:r>
              <w:rPr>
                <w:rFonts w:ascii="Arial" w:hAnsi="Arial" w:eastAsia="Arial" w:cs="Arial"/>
                <w:color w:val="000000"/>
                <w:sz w:val="21"/>
              </w:rPr>
              <w:t xml:space="preserve">5</w:t>
            </w:r>
            <w:r>
              <w:rPr>
                <w:rFonts w:ascii="SimSun" w:hAnsi="SimSun" w:eastAsia="SimSun" w:cs="SimSun"/>
                <w:color w:val="000000"/>
                <w:sz w:val="21"/>
              </w:rPr>
              <w:t xml:space="preserve">分；不规范使用经费一项扣</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按规定配备足够的安全员</w:t>
            </w:r>
            <w:r>
              <w:rPr>
                <w:rFonts w:ascii="Arial" w:hAnsi="Arial" w:eastAsia="Arial" w:cs="Arial"/>
                <w:color w:val="000000"/>
                <w:sz w:val="21"/>
              </w:rPr>
              <w:t xml:space="preserve">(</w:t>
            </w:r>
            <w:r>
              <w:rPr>
                <w:rFonts w:ascii="SimSun" w:hAnsi="SimSun" w:eastAsia="SimSun" w:cs="SimSun"/>
                <w:color w:val="000000"/>
                <w:sz w:val="21"/>
              </w:rPr>
              <w:t xml:space="preserve">人数少于</w:t>
            </w:r>
            <w:r>
              <w:rPr>
                <w:rFonts w:ascii="Arial" w:hAnsi="Arial" w:eastAsia="Arial" w:cs="Arial"/>
                <w:color w:val="000000"/>
                <w:sz w:val="21"/>
              </w:rPr>
              <w:t xml:space="preserve">30</w:t>
            </w:r>
            <w:r>
              <w:rPr>
                <w:rFonts w:ascii="SimSun" w:hAnsi="SimSun" w:eastAsia="SimSun" w:cs="SimSun"/>
                <w:color w:val="000000"/>
                <w:sz w:val="21"/>
              </w:rPr>
              <w:t xml:space="preserve">名员工至少</w:t>
            </w:r>
            <w:r>
              <w:rPr>
                <w:rFonts w:ascii="Arial" w:hAnsi="Arial" w:eastAsia="Arial" w:cs="Arial"/>
                <w:color w:val="000000"/>
                <w:sz w:val="21"/>
              </w:rPr>
              <w:t xml:space="preserve">1</w:t>
            </w:r>
            <w:r>
              <w:rPr>
                <w:rFonts w:ascii="SimSun" w:hAnsi="SimSun" w:eastAsia="SimSun" w:cs="SimSun"/>
                <w:color w:val="000000"/>
                <w:sz w:val="21"/>
              </w:rPr>
              <w:t xml:space="preserve">名安全员，人数</w:t>
            </w:r>
            <w:r>
              <w:rPr>
                <w:rFonts w:ascii="Arial" w:hAnsi="Arial" w:eastAsia="Arial" w:cs="Arial"/>
                <w:color w:val="000000"/>
                <w:sz w:val="21"/>
              </w:rPr>
              <w:t xml:space="preserve">30</w:t>
            </w:r>
            <w:r>
              <w:rPr>
                <w:rFonts w:ascii="SimSun" w:hAnsi="SimSun" w:eastAsia="SimSun" w:cs="SimSun"/>
                <w:color w:val="000000"/>
                <w:sz w:val="21"/>
              </w:rPr>
              <w:t xml:space="preserve">到</w:t>
            </w:r>
            <w:r>
              <w:rPr>
                <w:rFonts w:ascii="Arial" w:hAnsi="Arial" w:eastAsia="Arial" w:cs="Arial"/>
                <w:color w:val="000000"/>
                <w:sz w:val="21"/>
              </w:rPr>
              <w:t xml:space="preserve">100</w:t>
            </w:r>
            <w:r>
              <w:rPr>
                <w:rFonts w:ascii="SimSun" w:hAnsi="SimSun" w:eastAsia="SimSun" w:cs="SimSun"/>
                <w:color w:val="000000"/>
                <w:sz w:val="21"/>
              </w:rPr>
              <w:t xml:space="preserve">名员工的至少</w:t>
            </w:r>
            <w:r>
              <w:rPr>
                <w:rFonts w:ascii="Arial" w:hAnsi="Arial" w:eastAsia="Arial" w:cs="Arial"/>
                <w:color w:val="000000"/>
                <w:sz w:val="21"/>
              </w:rPr>
              <w:t xml:space="preserve">2</w:t>
            </w:r>
            <w:r>
              <w:rPr>
                <w:rFonts w:ascii="SimSun" w:hAnsi="SimSun" w:eastAsia="SimSun" w:cs="SimSun"/>
                <w:color w:val="000000"/>
                <w:sz w:val="21"/>
              </w:rPr>
              <w:t xml:space="preserve">名安全员，人数</w:t>
            </w:r>
            <w:r>
              <w:rPr>
                <w:rFonts w:ascii="Arial" w:hAnsi="Arial" w:eastAsia="Arial" w:cs="Arial"/>
                <w:color w:val="000000"/>
                <w:sz w:val="21"/>
              </w:rPr>
              <w:t xml:space="preserve">100</w:t>
            </w:r>
            <w:r>
              <w:rPr>
                <w:rFonts w:ascii="SimSun" w:hAnsi="SimSun" w:eastAsia="SimSun" w:cs="SimSun"/>
                <w:color w:val="000000"/>
                <w:sz w:val="21"/>
              </w:rPr>
              <w:t xml:space="preserve">到</w:t>
            </w:r>
            <w:r>
              <w:rPr>
                <w:rFonts w:ascii="Arial" w:hAnsi="Arial" w:eastAsia="Arial" w:cs="Arial"/>
                <w:color w:val="000000"/>
                <w:sz w:val="21"/>
              </w:rPr>
              <w:t xml:space="preserve">300</w:t>
            </w:r>
            <w:r>
              <w:rPr>
                <w:rFonts w:ascii="SimSun" w:hAnsi="SimSun" w:eastAsia="SimSun" w:cs="SimSun"/>
                <w:color w:val="000000"/>
                <w:sz w:val="21"/>
              </w:rPr>
              <w:t xml:space="preserve">名员工的至少</w:t>
            </w:r>
            <w:r>
              <w:rPr>
                <w:rFonts w:ascii="Arial" w:hAnsi="Arial" w:eastAsia="Arial" w:cs="Arial"/>
                <w:color w:val="000000"/>
                <w:sz w:val="21"/>
              </w:rPr>
              <w:t xml:space="preserve">3</w:t>
            </w:r>
            <w:r>
              <w:rPr>
                <w:rFonts w:ascii="SimSun" w:hAnsi="SimSun" w:eastAsia="SimSun" w:cs="SimSun"/>
                <w:color w:val="000000"/>
                <w:sz w:val="21"/>
              </w:rPr>
              <w:t xml:space="preserve">名安全员。</w:t>
            </w:r>
            <w:r>
              <w:rPr>
                <w:rFonts w:ascii="Arial" w:hAnsi="Arial" w:eastAsia="Arial" w:cs="Arial"/>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每缺少一名安全员，扣</w:t>
            </w:r>
            <w:r>
              <w:rPr>
                <w:rFonts w:ascii="Arial" w:hAnsi="Arial" w:eastAsia="Arial" w:cs="Arial"/>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特种作业人员需持有有效特种作业操作证上岗，开展特种作业前，养护单位需严格履行企业内部报批手续。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未满足一项扣</w:t>
            </w:r>
            <w:r>
              <w:rPr>
                <w:rFonts w:ascii="Arial" w:hAnsi="Arial" w:eastAsia="Arial" w:cs="Arial"/>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配备合规足量的消防器具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未满足一项扣</w:t>
            </w:r>
            <w:r>
              <w:rPr>
                <w:rFonts w:ascii="Arial" w:hAnsi="Arial" w:eastAsia="Arial" w:cs="Arial"/>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1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加分项</w:t>
            </w:r>
            <w:r/>
          </w:p>
        </w:tc>
      </w:tr>
      <w:tr>
        <w:trPr>
          <w:trHeight w:val="20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区属城市道路设施管理养护质量验收合格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日常养护验收合格，存在养护合同关系的养护单位，当年扣减的维护经费返还</w:t>
            </w:r>
            <w:r>
              <w:rPr>
                <w:rFonts w:ascii="Calibri" w:hAnsi="Calibri" w:eastAsia="Calibri" w:cs="Calibri"/>
                <w:color w:val="000000"/>
                <w:sz w:val="21"/>
              </w:rPr>
              <w:t xml:space="preserve">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设施状况验收合格，存在养护合同关系的养护单位，当年扣减的维护经费返还</w:t>
            </w:r>
            <w:r>
              <w:rPr>
                <w:rFonts w:ascii="Calibri" w:hAnsi="Calibri" w:eastAsia="Calibri" w:cs="Calibri"/>
                <w:color w:val="000000"/>
                <w:sz w:val="21"/>
              </w:rPr>
              <w:t xml:space="preserve">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提升养护验收合格，参与提升养护实施的养护单位，每项提升养护合格，当年扣减的维护经费返还</w:t>
            </w:r>
            <w:r>
              <w:rPr>
                <w:rFonts w:ascii="Calibri" w:hAnsi="Calibri" w:eastAsia="Calibri" w:cs="Calibr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养护单位自行拟写并被市级纸媒采用与工作相关的宣传报道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每篇加</w:t>
            </w:r>
            <w:r>
              <w:rPr>
                <w:rFonts w:ascii="Calibri" w:hAnsi="Calibri" w:eastAsia="Calibri" w:cs="Calibri"/>
                <w:color w:val="000000"/>
                <w:sz w:val="21"/>
              </w:rPr>
              <w:t xml:space="preserve">1</w:t>
            </w:r>
            <w:r>
              <w:rPr>
                <w:rFonts w:ascii="SimSun" w:hAnsi="SimSun" w:eastAsia="SimSun" w:cs="SimSun"/>
                <w:color w:val="000000"/>
                <w:sz w:val="21"/>
              </w:rPr>
              <w:t xml:space="preserve">分，每月不超过两分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月度重点维护道路工作中，在各养护单位中排名第一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当月管理考核加</w:t>
            </w: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529"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2</w:t>
      </w:r>
      <w:r>
        <w:rPr>
          <w:rFonts w:ascii="SimSun" w:hAnsi="SimSun" w:eastAsia="SimSun" w:cs="SimSun"/>
          <w:color w:val="000000"/>
          <w:sz w:val="21"/>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南京市栖霞区市政设施综合养护管理所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绿化养护管理考核办法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为切实加强我区绿化设施养护管理考核工作，全面提高绿化设施养护管理精细化、规范化、长效化水平，根据市园林局相关考核办法，结合我区绿化设施养护的实际情况，制定本考核办法。</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考核对象</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区市政综合所管理的各绿化设施维护单位。</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二、考核内容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各养护单位养护范围内绿化设施的养护情况。</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三、考核依据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依据：《南京市城市园林绿化养护管理检查考核细则》、《南京市城市园林绿化养护管理绩效考核办法》、《南京市城市绿化养护质量等级标准》、《南京市城市绿化养护技术规程》、《栖霞区绿化养护管理考核办法》、《栖霞区绿化养护管理日常考核评分细则》、《江苏省安全生产条例》，《江苏省消防条例》、《市政养护企业安全生产考核评分细则》及主管部门制定的各类绿化养护考核标准。相关规范被调整的，按调整后的规范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FangSong" w:hAnsi="FangSong" w:eastAsia="FangSong" w:cs="FangSong"/>
          <w:b/>
          <w:color w:val="000000"/>
          <w:sz w:val="28"/>
        </w:rPr>
        <w:t xml:space="preserve">四、考核方式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采取日常考核、月度明查考核和提升养护考核相结合的方式。</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1、日常考核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市政综合所采取日常巡查的方式，每月对辖区范围内道路绿化、游园绿地、市民广场的绿化养护、卫生保洁、设施维护、秩序维护及工作台账等对照《栖霞区绿化养护管理日常考核评分细则》考核，对设施存在问题纳入当月考核结果评分。对于巡查中发现的问题，向养护公司发出工作督查单，公司须在规定时间完成整改，检查问题直接纳入当月考核扣分。</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2、月度考核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市政综合所根据计划安排，每月组织由绿化养护单位参加的，对养护公司养护的绿化设施进行的考核。考核采取区市政综合所和设施养护单位各指定1-2条道路，并对养护范围内的广场游园随机抽查的方式，检查全部采取现场步查，对检查中发现的问题确认并按标准打分。</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3、提升养护考核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区市政综合所将结合重点工作、重大活动保障、创建迎查活动、当年提升养护改造项目精细化养护情况等工作，不定时对养护单位提升养护工作开展情况进行检查，对于</w:t>
      </w:r>
      <w:r>
        <w:rPr>
          <w:rFonts w:ascii="SimSun" w:hAnsi="SimSun" w:eastAsia="SimSun" w:cs="SimSun"/>
          <w:color w:val="000000"/>
          <w:sz w:val="28"/>
        </w:rPr>
        <w:t xml:space="preserve">检</w:t>
      </w:r>
      <w:r>
        <w:rPr>
          <w:rFonts w:ascii="FangSong" w:hAnsi="FangSong" w:eastAsia="FangSong" w:cs="FangSong"/>
          <w:color w:val="000000"/>
          <w:sz w:val="28"/>
        </w:rPr>
        <w:t xml:space="preserve">查中发现的问题，向养护公司发出工作督查单，公司须在规定时间完成整改，检查问题直接纳入当月考核扣分。</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计分方法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维护经费按月度拨付。考核分每月按照月度考核百分制打分为基础，另计算加分项目以及减分项目后，最终形成月度考核评分。</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六、费用拨付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每月科室考核结果与当月养护经费挂钩。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日常维护费用拨付依据：区市政综合所按月对各绿化设施维护单位养护工作进行考核打分，根据考核情况及实际养护设施量按月拨付。在区级每月考核中，在90分及以上的为合格，正常拨付当月日常养护费用；比90分每低1分，扣减当月养护经费1%。各养护公司扣减的养护经费，由区市政综合所统筹安排，用于绿化设施提升养护维护。</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提升养护经费拨付依据：提升养护经费用于区市政综合所安排的草花季节更换、设施更新、改造或非各绿化设施维护单位养护责任补植，重大节日、增设景观、花镜护栏及应急保障等工作产生的费用，区市政综合所根据项目推进情况支付进度款，在相关工作完工验收合格后，根据审核结果付清费用，经费计算方式采用按实计取，材料、人工、机械设备等按方案当时当月《南京市工程材料信息价》执行，无信息价的，按市政综合所委托的审计单位出具的《工程结算审定单》为准，工作量以市政综合所或市政综合所认可的第三方核实的为准，若审计核减率超过10%，则全部</w:t>
      </w:r>
      <w:r>
        <w:rPr>
          <w:rFonts w:ascii="FangSong" w:hAnsi="FangSong" w:eastAsia="FangSong" w:cs="FangSong"/>
          <w:color w:val="000000"/>
          <w:sz w:val="28"/>
        </w:rPr>
        <w:t xml:space="preserve">审计费用由养护公司承担，不超过10%则审计费由市政所承担。因各绿化设施维护单位原因产生的质量问题，由各绿化设施维护单位无条件及时整改，不及时整改或整改不到位的，区市政综合所在该公司的月度养护费用中扣减相应费用。各养护单位提升养护经费由甲方统筹安排，可在甲方管理设施范围内进行调剂。</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绿化设施车损结算拨付依据：若因意外事件造成绿化设施损坏的，由养护公司报送《绿化车损核定单》，经科室现场核实损害苗木品种、规格、数量等，根据南京市园林局宁园法字【2008】175号《关于调整园林绿化损坏赔偿费标准的通知》补偿标准对绿化损坏赔偿费进行核定，并上报所领导审批同意后，在次月养护经费中拨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4、被占用的设施不计养护费用拨付，相关养护费用按提升养护经费方式列支支付。</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七、奖惩规定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1、加分及奖励事项：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（1）受媒体专题表扬的单位，每次加3分。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（2）在重点工作、重大活动保障、创建迎查活动等工作中积极配合，表现突出的，每次加3分。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（3）对各级领导重点关注及表扬的单位，给予一次性奖励1万元。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（4）对于全年无安全生产事故，并在安全生产方面表现较好的单位，经科室上报所领导认可后，给予一次性奖励1万元。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2、减分及惩罚事项：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（1）绿化设施有违章占用，未及时巡查发现并上报，造成设施损毁的，一次性扣3分，并由养护公司自行恢复完成。</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FangSong" w:hAnsi="FangSong" w:eastAsia="FangSong" w:cs="FangSong"/>
          <w:color w:val="000000"/>
          <w:sz w:val="28"/>
        </w:rPr>
        <w:t xml:space="preserve">2</w:t>
      </w:r>
      <w:r>
        <w:rPr>
          <w:rFonts w:ascii="SimSun" w:hAnsi="SimSun" w:eastAsia="SimSun" w:cs="SimSun"/>
          <w:color w:val="000000"/>
          <w:sz w:val="28"/>
        </w:rPr>
        <w:t xml:space="preserve">）</w:t>
      </w:r>
      <w:r>
        <w:rPr>
          <w:rFonts w:ascii="FangSong" w:hAnsi="FangSong" w:eastAsia="FangSong" w:cs="FangSong"/>
          <w:color w:val="000000"/>
          <w:sz w:val="28"/>
        </w:rPr>
        <w:t xml:space="preserve">对于区市政综合所指定的必查、必巡点，巡查中发现、上级领导指出，媒体曝光的相关问题，一次性扣3分。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园林设施养护方面产生各类投诉，未及时处理或处理不当等原因造成投诉人反复投诉，经核实，一次性扣3分；媒体曝光和上级领导通报批评等问题，一次性扣5分；因舆情问题造成严重后果的，区级一次性扣10分，市级一次性扣20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（4）对于下达的工作通知和指令，不按要求实施，质量不达标，对前期的检查问题未按时进行整改的，一次扣3分。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（5）因防汛、创建迎查、各类保障等养护工作不力造成社会负面影响的，一次扣5分。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未及时发现安全隐患，不遵守安全管理制度和各项安全操作规程进行违章作业的，因养护不到位造成安全生产责任的，一次扣5分，并考核中进行通报批评，发生重大安全生产责任事故的一次扣10分，并追究相关责任。养护公司须按市政养护安全生产考核要求落实工作内容，未完成内容根据《市政养护企业安全生产考核评分细则》进行相应扣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（7）养护公司不能按时、按要求完成各类材料、工作台账，或有材料缺漏、发现内容数据有重大错误的，根据实际情况，一次扣1-3分。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养护公司一年内累计三次被区市政综合所书面警告的，第一次书面警告扣当月考核分值5分，第二次书面警告扣当月考核分值10分，第三次书面严重警告，将提前终止该公司的养护合同，维护经费结算到终止合同的前一个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3、养护公司在年度合同期限内累计两次受到市级综合考评批评，并严重影响到全区养护考核评价的，区市政综合所将有权提前终止该公司的全部绿化养护合同。</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八、本办法自2026年1月1日起实行。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29"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29"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南京市栖霞区市政设施综合养护管理所</w:t>
      </w:r>
      <w:r/>
    </w:p>
    <w:p>
      <w:pPr>
        <w:ind w:left="529"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2025年12月30日</w:t>
      </w:r>
      <w:r/>
    </w:p>
    <w:p>
      <w:pPr>
        <w:ind w:left="529"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29"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后附：《栖霞区绿化养护管理考核评分细则》</w:t>
      </w:r>
      <w:r/>
    </w:p>
    <w:p>
      <w:pPr>
        <w:ind w:left="0" w:right="0" w:firstLine="11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《市政养护企业安全生产考核评分细则》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
        <w:gridCol w:w="392"/>
        <w:gridCol w:w="272"/>
        <w:gridCol w:w="5652"/>
        <w:gridCol w:w="2765"/>
      </w:tblGrid>
      <w:tr>
        <w:trPr>
          <w:trHeight w:val="82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Hei" w:hAnsi="SimHei" w:eastAsia="SimHei" w:cs="SimHei"/>
                <w:b/>
                <w:color w:val="000000"/>
                <w:sz w:val="40"/>
              </w:rPr>
              <w:t xml:space="preserve">栖霞区绿化养护管理考核评分细则</w:t>
            </w:r>
            <w:r/>
          </w:p>
        </w:tc>
      </w:tr>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考核内容及标准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扣分细则（按百分制扣减）</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绿化养护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行道树（含乔木）长势茂盛，规格整齐，树干挺直，定干高度一致，树冠丰满；观花树木按时茂盛开花，观果树木正常结果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行道树长势衰弱扣0.5分/株/次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行道树上（含乔木）无枯枝、下垂枝、交叉枝、过密枝、并生枝、病虫枝，主干上无萌蘖枝；无影响交通、架空线路、路灯、建筑、行人安全的树枝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行道树修剪、除萌、剥芽及时，枝条修剪截面要平整，不留短桩。截面直径大于6厘米的伤口要涂防腐剂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无明显病虫危害迹象，树干无未处理的腐洞；树体无钉挂物、悬挂物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树穴设施完好，黄土不裸露，无杂草、杂物；树池内种植土要低于树池砌体顶沿5cm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无死株、缺株、严重倾斜株；无法修整复壮的树木及时申报更换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新栽、补栽的树木和易受害倒伏的树木应设立扶木支撑，扎缚规范有效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按操作规程能及时地对行道树（含乔木）进行冬季刷白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花灌木整形修剪及时、修剪成型，层次分明，面平边齐，线条流畅，曲线处弧度圆润丰满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扣0.3分/处/次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绿篱无缺损断档、无脱脚枯死；绿岛内无明显杂草、明显杂枝叶、无明显黄叶、焦叶、卷叶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绿岛或绿地内无灌木缺株或黄土裸露（大于等于0.5m2）现象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灌木无明显病虫害症状、虫粪、虫网、虫卵、病虫枝、虫蛹、虫茧及有关病原体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灌木上无积尘，绿岛内种植土低于绿岛砌体顶沿5cm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花箱、花盆、花坛及地栽花卉更换及时，长势旺盛养护到位；栏杆、花盆（箱）整洁无破损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草坪生长健壮，生长期无枯黄现象；草坪内无低洼积水处，无明显裸露地，草坪基本无病虫危害状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扣0.2分/人/次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草坪修剪平整，修剪后剪口无撕裂现象，草坪上无修剪残留草屑、杂物，基本无杂草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地被栽植密度适宜，分布均匀，规格整齐，无残花、枯叶、死株、缺株，基本无病虫危害现象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植物浇水及时、按照规范及时施肥（每年休眠期施基肥，生长期施2-3次追肥，规范操作，施肥后及时覆盖，施肥方法适当，用量合理，不产生肥害）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使用化学药剂要保证园林植物的安全，不发生药害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园路、铺装地面平整，无破损、无积水；金属构件设施无锈斑、油漆剥落现象。无障碍设施完好通畅。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供水、排水、喷灌等管网设施维护良好，使用便捷，清洁、通畅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供电、照明设施完好无损，各类管线保持完整、安全无隐患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栏杆、桌椅、垃圾桶、井盖和指示牌、告示牌、宣传牌整洁美观，设置合理、醒目、完善、规范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窨井、进水口、给水口等设施完整无损，无安全隐患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防台、防汛、消防等设备完好充足，保证应急使用要求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树池或绿岛内卫生整洁，无垃圾、无垃圾土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广场游园内垃圾箱及垃圾堆场外观清洁，无陈积垃圾，无卫生死角，垃圾日产日清，严禁焚烧垃圾和枯枝落叶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厕所内外清洁卫生，全天保洁，无尿垢，无臭味，无蚊蝇，无污水外溢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园林机具摆放隐蔽，位置合理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及时清除或覆盖非法小广告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雨雪后及时清扫，疏通雨水口、排水沟、集水井等排水设施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扣0.3分/处/次</w:t>
            </w:r>
            <w:r/>
          </w:p>
        </w:tc>
      </w:tr>
      <w:tr>
        <w:trPr>
          <w:trHeight w:val="43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广场实行全天候保洁；水面无漂浮杂物、无异味，水体清洁无污染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广场内无躺卧或露宿、践踏绿地、攀枝摘花、宠物出入等不文明行为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车辆不乱停乱放、不得进入禁止停放区域,有问题及时反映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未反映，扣0.2分/处/次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广场内没有无证出摊、占道经营,有问题及时反映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未反映，扣0.5分/处/次</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加分项目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受媒体专题表扬、宣传的单位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加3分/次</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在重点工作、重大活动保障、创建迎查活动等工作中积极配合，表现突出的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加3分/次</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对各级领导重点关注及表扬的单位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一次性奖励1万元</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对于全年无安全生产事故，并在安全生产方面表现较好的单位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一次性奖励1万元</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减分项目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绿化设施有违章占用，未及时巡查发现并上报，造成设施损毁的，并由养护公司自行恢复完成。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扣3分/处/次</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对于区市政综合所指定的必查、必巡点，巡查中发现、上级领导指出，媒体曝光的相关问题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扣3分/处/次</w:t>
            </w:r>
            <w:r/>
          </w:p>
        </w:tc>
      </w:tr>
      <w:tr>
        <w:trPr>
          <w:trHeight w:val="13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对园林设施养护方面产生各类投诉、媒体曝光和上级领导通报批评等问题，因舆情问题造成严重后果的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各类投诉，一次性扣3分；媒体曝光和上级领导通报批评的，一次性扣5分；因舆情问题造成严重后果的，区级一次性扣10分，市级一次性扣20分。</w:t>
            </w: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养护公司对于下达的工作通知和指令，不按要求实施，质量不达标，对前期的检查问题未按时进行整改的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扣3分/处/次</w:t>
            </w: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因防汛、创建迎查、各类保障等专项任务工作不力造成社会负面影响的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扣5分/处/次</w:t>
            </w:r>
            <w:r/>
          </w:p>
        </w:tc>
      </w:tr>
      <w:tr>
        <w:trPr>
          <w:trHeight w:val="10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未及时发现安全隐患，不遵守安全管理制度和各项安全操作规程进行违章作业的，因养护不到位造成安全生产责任的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一次扣5分，并考核中进行通报批评，发生重大安全生产责任事故的一次扣10分，并追究相关责任。</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养护公司不能按时、按要求完成各类材料、工作台账，或有材料缺漏、发现内容数据有重大错误的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根据实际情况，一次性扣1-3分</w:t>
            </w:r>
            <w:r/>
          </w:p>
        </w:tc>
      </w:tr>
    </w:tbl>
    <w:p>
      <w:pPr>
        <w:ind w:left="0" w:right="0" w:firstLine="11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29"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市政养护企业安全生产考核评分细则</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5"/>
        <w:gridCol w:w="1839"/>
      </w:tblGrid>
      <w:tr>
        <w:trPr/>
        <w:tc>
          <w:tcPr>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扣分细则</w:t>
            </w:r>
            <w:r/>
          </w:p>
        </w:tc>
      </w:tr>
      <w:tr>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有健全的安全生产领导组织架构，有完善的安全管理制度、安全生产岗位责任制、安全操作规程、安全检查制度、应急预案等</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未满足一项扣</w:t>
            </w:r>
            <w:r>
              <w:rPr>
                <w:rFonts w:ascii="Arial" w:hAnsi="Arial" w:eastAsia="Arial" w:cs="Arial"/>
                <w:color w:val="000000"/>
                <w:sz w:val="21"/>
              </w:rPr>
              <w:t xml:space="preserve">2</w:t>
            </w:r>
            <w:r>
              <w:rPr>
                <w:rFonts w:ascii="SimSun" w:hAnsi="SimSun" w:eastAsia="SimSun" w:cs="SimSun"/>
                <w:color w:val="000000"/>
                <w:sz w:val="21"/>
              </w:rPr>
              <w:t xml:space="preserve">分，制度不合理一项扣</w:t>
            </w:r>
            <w:r>
              <w:rPr>
                <w:rFonts w:ascii="Arial" w:hAnsi="Arial" w:eastAsia="Arial" w:cs="Arial"/>
                <w:color w:val="000000"/>
                <w:sz w:val="21"/>
              </w:rPr>
              <w:t xml:space="preserve">1</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定期开展安全教育、培训、应急演练；如月度安全会议、新员工三级教育、岗位安全培训、特种设备操作培训等。</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未满足扣</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记录不全、未及时更新扣</w:t>
            </w:r>
            <w:r>
              <w:rPr>
                <w:rFonts w:ascii="Arial" w:hAnsi="Arial" w:eastAsia="Arial" w:cs="Arial"/>
                <w:color w:val="000000"/>
                <w:sz w:val="21"/>
              </w:rPr>
              <w:t xml:space="preserve">1</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企业主要负责人每月开展一次安全生产检查，安全负责人定期开展专项检查、节假日检查等，记录内容包括检查时间、检查人员、检查内容、发现的问题及整改情况等</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未开展检查扣</w:t>
            </w:r>
            <w:r>
              <w:rPr>
                <w:rFonts w:ascii="Arial" w:hAnsi="Arial" w:eastAsia="Arial" w:cs="Arial"/>
                <w:color w:val="000000"/>
                <w:sz w:val="21"/>
              </w:rPr>
              <w:t xml:space="preserve">3</w:t>
            </w:r>
            <w:r>
              <w:rPr>
                <w:rFonts w:ascii="SimSun" w:hAnsi="SimSun" w:eastAsia="SimSun" w:cs="SimSun"/>
                <w:color w:val="000000"/>
                <w:sz w:val="21"/>
              </w:rPr>
              <w:t xml:space="preserve">分；检查记录遗漏扣</w:t>
            </w:r>
            <w:r>
              <w:rPr>
                <w:rFonts w:ascii="Arial" w:hAnsi="Arial" w:eastAsia="Arial" w:cs="Arial"/>
                <w:color w:val="000000"/>
                <w:sz w:val="21"/>
              </w:rPr>
              <w:t xml:space="preserve">1</w:t>
            </w:r>
            <w:r>
              <w:rPr>
                <w:rFonts w:ascii="SimSun" w:hAnsi="SimSun" w:eastAsia="SimSun" w:cs="SimSun"/>
                <w:color w:val="000000"/>
                <w:sz w:val="21"/>
              </w:rPr>
              <w:t xml:space="preserve">分。</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每年按规定计提并使用安全生产专项经费。</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未满足扣</w:t>
            </w:r>
            <w:r>
              <w:rPr>
                <w:rFonts w:ascii="Arial" w:hAnsi="Arial" w:eastAsia="Arial" w:cs="Arial"/>
                <w:color w:val="000000"/>
                <w:sz w:val="21"/>
              </w:rPr>
              <w:t xml:space="preserve">5</w:t>
            </w:r>
            <w:r>
              <w:rPr>
                <w:rFonts w:ascii="SimSun" w:hAnsi="SimSun" w:eastAsia="SimSun" w:cs="SimSun"/>
                <w:color w:val="000000"/>
                <w:sz w:val="21"/>
              </w:rPr>
              <w:t xml:space="preserve">分；不规范使用经费一项扣</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按规定配备足够的安全员</w:t>
            </w:r>
            <w:r>
              <w:rPr>
                <w:rFonts w:ascii="Arial" w:hAnsi="Arial" w:eastAsia="Arial" w:cs="Arial"/>
                <w:color w:val="000000"/>
                <w:sz w:val="21"/>
              </w:rPr>
              <w:t xml:space="preserve">(</w:t>
            </w:r>
            <w:r>
              <w:rPr>
                <w:rFonts w:ascii="SimSun" w:hAnsi="SimSun" w:eastAsia="SimSun" w:cs="SimSun"/>
                <w:color w:val="000000"/>
                <w:sz w:val="21"/>
              </w:rPr>
              <w:t xml:space="preserve">人数少于</w:t>
            </w:r>
            <w:r>
              <w:rPr>
                <w:rFonts w:ascii="Arial" w:hAnsi="Arial" w:eastAsia="Arial" w:cs="Arial"/>
                <w:color w:val="000000"/>
                <w:sz w:val="21"/>
              </w:rPr>
              <w:t xml:space="preserve">30</w:t>
            </w:r>
            <w:r>
              <w:rPr>
                <w:rFonts w:ascii="SimSun" w:hAnsi="SimSun" w:eastAsia="SimSun" w:cs="SimSun"/>
                <w:color w:val="000000"/>
                <w:sz w:val="21"/>
              </w:rPr>
              <w:t xml:space="preserve">名员工至少</w:t>
            </w:r>
            <w:r>
              <w:rPr>
                <w:rFonts w:ascii="Arial" w:hAnsi="Arial" w:eastAsia="Arial" w:cs="Arial"/>
                <w:color w:val="000000"/>
                <w:sz w:val="21"/>
              </w:rPr>
              <w:t xml:space="preserve">1</w:t>
            </w:r>
            <w:r>
              <w:rPr>
                <w:rFonts w:ascii="SimSun" w:hAnsi="SimSun" w:eastAsia="SimSun" w:cs="SimSun"/>
                <w:color w:val="000000"/>
                <w:sz w:val="21"/>
              </w:rPr>
              <w:t xml:space="preserve">名安全员，人数</w:t>
            </w:r>
            <w:r>
              <w:rPr>
                <w:rFonts w:ascii="Arial" w:hAnsi="Arial" w:eastAsia="Arial" w:cs="Arial"/>
                <w:color w:val="000000"/>
                <w:sz w:val="21"/>
              </w:rPr>
              <w:t xml:space="preserve">30</w:t>
            </w:r>
            <w:r>
              <w:rPr>
                <w:rFonts w:ascii="SimSun" w:hAnsi="SimSun" w:eastAsia="SimSun" w:cs="SimSun"/>
                <w:color w:val="000000"/>
                <w:sz w:val="21"/>
              </w:rPr>
              <w:t xml:space="preserve">到</w:t>
            </w:r>
            <w:r>
              <w:rPr>
                <w:rFonts w:ascii="Arial" w:hAnsi="Arial" w:eastAsia="Arial" w:cs="Arial"/>
                <w:color w:val="000000"/>
                <w:sz w:val="21"/>
              </w:rPr>
              <w:t xml:space="preserve">100</w:t>
            </w:r>
            <w:r>
              <w:rPr>
                <w:rFonts w:ascii="SimSun" w:hAnsi="SimSun" w:eastAsia="SimSun" w:cs="SimSun"/>
                <w:color w:val="000000"/>
                <w:sz w:val="21"/>
              </w:rPr>
              <w:t xml:space="preserve">名员工的至少</w:t>
            </w:r>
            <w:r>
              <w:rPr>
                <w:rFonts w:ascii="Arial" w:hAnsi="Arial" w:eastAsia="Arial" w:cs="Arial"/>
                <w:color w:val="000000"/>
                <w:sz w:val="21"/>
              </w:rPr>
              <w:t xml:space="preserve">2</w:t>
            </w:r>
            <w:r>
              <w:rPr>
                <w:rFonts w:ascii="SimSun" w:hAnsi="SimSun" w:eastAsia="SimSun" w:cs="SimSun"/>
                <w:color w:val="000000"/>
                <w:sz w:val="21"/>
              </w:rPr>
              <w:t xml:space="preserve">名安全员，人数</w:t>
            </w:r>
            <w:r>
              <w:rPr>
                <w:rFonts w:ascii="Arial" w:hAnsi="Arial" w:eastAsia="Arial" w:cs="Arial"/>
                <w:color w:val="000000"/>
                <w:sz w:val="21"/>
              </w:rPr>
              <w:t xml:space="preserve">100</w:t>
            </w:r>
            <w:r>
              <w:rPr>
                <w:rFonts w:ascii="SimSun" w:hAnsi="SimSun" w:eastAsia="SimSun" w:cs="SimSun"/>
                <w:color w:val="000000"/>
                <w:sz w:val="21"/>
              </w:rPr>
              <w:t xml:space="preserve">到</w:t>
            </w:r>
            <w:r>
              <w:rPr>
                <w:rFonts w:ascii="Arial" w:hAnsi="Arial" w:eastAsia="Arial" w:cs="Arial"/>
                <w:color w:val="000000"/>
                <w:sz w:val="21"/>
              </w:rPr>
              <w:t xml:space="preserve">300</w:t>
            </w:r>
            <w:r>
              <w:rPr>
                <w:rFonts w:ascii="SimSun" w:hAnsi="SimSun" w:eastAsia="SimSun" w:cs="SimSun"/>
                <w:color w:val="000000"/>
                <w:sz w:val="21"/>
              </w:rPr>
              <w:t xml:space="preserve">名员工的至少</w:t>
            </w:r>
            <w:r>
              <w:rPr>
                <w:rFonts w:ascii="Arial" w:hAnsi="Arial" w:eastAsia="Arial" w:cs="Arial"/>
                <w:color w:val="000000"/>
                <w:sz w:val="21"/>
              </w:rPr>
              <w:t xml:space="preserve">3</w:t>
            </w:r>
            <w:r>
              <w:rPr>
                <w:rFonts w:ascii="SimSun" w:hAnsi="SimSun" w:eastAsia="SimSun" w:cs="SimSun"/>
                <w:color w:val="000000"/>
                <w:sz w:val="21"/>
              </w:rPr>
              <w:t xml:space="preserve">名安全员。</w:t>
            </w:r>
            <w:r>
              <w:rPr>
                <w:rFonts w:ascii="Arial" w:hAnsi="Arial" w:eastAsia="Arial" w:cs="Arial"/>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每缺少一名安全员，扣</w:t>
            </w:r>
            <w:r>
              <w:rPr>
                <w:rFonts w:ascii="Arial" w:hAnsi="Arial" w:eastAsia="Arial" w:cs="Arial"/>
                <w:color w:val="000000"/>
                <w:sz w:val="21"/>
              </w:rPr>
              <w:t xml:space="preserve">3</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特种作业人员需持有有效特种作业操作证上岗，开展特种作业需严格履行报批手续。</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未满足一项扣</w:t>
            </w:r>
            <w:r>
              <w:rPr>
                <w:rFonts w:ascii="Arial" w:hAnsi="Arial" w:eastAsia="Arial" w:cs="Arial"/>
                <w:color w:val="000000"/>
                <w:sz w:val="21"/>
              </w:rPr>
              <w:t xml:space="preserve">3</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515"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配备合规足量的消防器具</w:t>
            </w:r>
            <w:r/>
          </w:p>
        </w:tc>
        <w:tc>
          <w:tcPr>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1839"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未满足一项扣</w:t>
            </w:r>
            <w:r>
              <w:rPr>
                <w:rFonts w:ascii="Arial" w:hAnsi="Arial" w:eastAsia="Arial" w:cs="Arial"/>
                <w:color w:val="000000"/>
                <w:sz w:val="21"/>
              </w:rPr>
              <w:t xml:space="preserve">2</w:t>
            </w:r>
            <w:r>
              <w:rPr>
                <w:rFonts w:ascii="SimSun" w:hAnsi="SimSun" w:eastAsia="SimSun" w:cs="SimSun"/>
                <w:color w:val="000000"/>
                <w:sz w:val="21"/>
              </w:rPr>
              <w:t xml:space="preserve">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Arial" w:hAnsi="Arial" w:eastAsia="Arial" w:cs="Arial"/>
          <w:color w:val="000000"/>
          <w:sz w:val="21"/>
        </w:rPr>
        <w:t xml:space="preserve">3</w:t>
      </w:r>
      <w:r>
        <w:rPr>
          <w:rFonts w:ascii="SimSun" w:hAnsi="SimSun" w:eastAsia="SimSun" w:cs="SimSun"/>
          <w:color w:val="000000"/>
          <w:sz w:val="21"/>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栖霞区市政设施综合养护管理所水务设施管理维护考核办法（2026）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3" w:right="120" w:firstLine="592"/>
        <w:jc w:val="both"/>
        <w:spacing w:before="18"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为确保我区水务设施使用功能完好，规范水务设施维护、管理行为，提升水务</w:t>
      </w:r>
      <w:r>
        <w:rPr>
          <w:rFonts w:ascii="FangSong" w:hAnsi="FangSong" w:eastAsia="FangSong" w:cs="FangSong"/>
          <w:color w:val="000000"/>
          <w:spacing w:val="-3"/>
          <w:sz w:val="30"/>
        </w:rPr>
        <w:t xml:space="preserve">设施</w:t>
      </w:r>
      <w:r>
        <w:rPr>
          <w:rFonts w:ascii="FangSong" w:hAnsi="FangSong" w:eastAsia="FangSong" w:cs="FangSong"/>
          <w:color w:val="000000"/>
          <w:sz w:val="30"/>
        </w:rPr>
        <w:t xml:space="preserve"> </w:t>
      </w:r>
      <w:r>
        <w:rPr>
          <w:rFonts w:ascii="FangSong" w:hAnsi="FangSong" w:eastAsia="FangSong" w:cs="FangSong"/>
          <w:color w:val="000000"/>
          <w:spacing w:val="-2"/>
          <w:sz w:val="30"/>
        </w:rPr>
        <w:t xml:space="preserve">管理水平，为市民打造宜居环境，根据国家及省、市有关法律、法规和规范性文件，结合我区的实际情况，制定本办法。</w:t>
      </w:r>
      <w:r/>
    </w:p>
    <w:p>
      <w:pPr>
        <w:ind w:left="222" w:right="0" w:firstLine="580"/>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30"/>
        </w:rPr>
        <w:t xml:space="preserve">一、</w:t>
      </w:r>
      <w:r>
        <w:rPr>
          <w:rFonts w:ascii="FangSong" w:hAnsi="FangSong" w:eastAsia="FangSong" w:cs="FangSong"/>
          <w:color w:val="000000"/>
          <w:spacing w:val="53"/>
          <w:sz w:val="30"/>
        </w:rPr>
        <w:t xml:space="preserve"> </w:t>
      </w:r>
      <w:r>
        <w:rPr>
          <w:rFonts w:ascii="FangSong" w:hAnsi="FangSong" w:eastAsia="FangSong" w:cs="FangSong"/>
          <w:color w:val="000000"/>
          <w:spacing w:val="-5"/>
          <w:sz w:val="30"/>
        </w:rPr>
        <w:t xml:space="preserve">组织结构及职责</w:t>
      </w:r>
      <w:r/>
    </w:p>
    <w:p>
      <w:pPr>
        <w:ind w:left="6" w:right="120" w:firstLine="592"/>
        <w:jc w:val="both"/>
        <w:spacing w:before="19"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成立栖霞区市政设施综合养护管理所水务设施维护管理考核工作领导小组，负责制</w:t>
      </w:r>
      <w:r>
        <w:rPr>
          <w:rFonts w:ascii="FangSong" w:hAnsi="FangSong" w:eastAsia="FangSong" w:cs="FangSong"/>
          <w:color w:val="000000"/>
          <w:spacing w:val="3"/>
          <w:sz w:val="30"/>
        </w:rPr>
        <w:t xml:space="preserve"> </w:t>
      </w:r>
      <w:r>
        <w:rPr>
          <w:rFonts w:ascii="FangSong" w:hAnsi="FangSong" w:eastAsia="FangSong" w:cs="FangSong"/>
          <w:color w:val="000000"/>
          <w:spacing w:val="-2"/>
          <w:sz w:val="30"/>
        </w:rPr>
        <w:t xml:space="preserve">定考核办法，协调有关问题，指导督促辖区内设施维护管理工作的实施，对各养护公司</w:t>
      </w:r>
      <w:r>
        <w:rPr>
          <w:rFonts w:ascii="FangSong" w:hAnsi="FangSong" w:eastAsia="FangSong" w:cs="FangSong"/>
          <w:color w:val="000000"/>
          <w:spacing w:val="11"/>
          <w:sz w:val="30"/>
        </w:rPr>
        <w:t xml:space="preserve"> </w:t>
      </w:r>
      <w:r>
        <w:rPr>
          <w:rFonts w:ascii="FangSong" w:hAnsi="FangSong" w:eastAsia="FangSong" w:cs="FangSong"/>
          <w:color w:val="000000"/>
          <w:spacing w:val="-1"/>
          <w:sz w:val="30"/>
        </w:rPr>
        <w:t xml:space="preserve">水务设施维护管理情况进行检查、考核，并将考核结果汇总上报。</w:t>
      </w:r>
      <w:r/>
    </w:p>
    <w:p>
      <w:pPr>
        <w:ind w:left="0" w:right="0" w:firstLine="572"/>
        <w:jc w:val="both"/>
        <w:spacing w:before="2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30"/>
        </w:rPr>
        <w:t xml:space="preserve">二、</w:t>
      </w:r>
      <w:r>
        <w:rPr>
          <w:rFonts w:ascii="FangSong" w:hAnsi="FangSong" w:eastAsia="FangSong" w:cs="FangSong"/>
          <w:color w:val="000000"/>
          <w:spacing w:val="46"/>
          <w:sz w:val="30"/>
        </w:rPr>
        <w:t xml:space="preserve"> </w:t>
      </w:r>
      <w:r>
        <w:rPr>
          <w:rFonts w:ascii="FangSong" w:hAnsi="FangSong" w:eastAsia="FangSong" w:cs="FangSong"/>
          <w:color w:val="000000"/>
          <w:spacing w:val="-7"/>
          <w:sz w:val="30"/>
        </w:rPr>
        <w:t xml:space="preserve">考核范围</w:t>
      </w:r>
      <w:r/>
    </w:p>
    <w:p>
      <w:pPr>
        <w:ind w:left="0" w:right="0" w:firstLine="596"/>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水务设施的维护、管理工作情况，具体包括:</w:t>
      </w:r>
      <w:r/>
    </w:p>
    <w:p>
      <w:pPr>
        <w:ind w:left="0" w:right="0" w:firstLine="596"/>
        <w:jc w:val="both"/>
        <w:spacing w:before="24"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排水管道:指委托管养的排水管道、检查井、雨水口及其他附属设施。</w:t>
      </w:r>
      <w:r/>
    </w:p>
    <w:p>
      <w:pPr>
        <w:ind w:left="0" w:right="2989" w:firstLine="588"/>
        <w:jc w:val="both"/>
        <w:spacing w:before="27"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河道：指河面、岸坡、水闸、拦污栅等</w:t>
      </w:r>
      <w:r>
        <w:rPr>
          <w:rFonts w:ascii="SimSun" w:hAnsi="SimSun" w:eastAsia="SimSun" w:cs="SimSun"/>
          <w:color w:val="000000"/>
          <w:spacing w:val="-3"/>
          <w:sz w:val="30"/>
        </w:rPr>
        <w:t xml:space="preserve">。</w:t>
      </w:r>
      <w:r/>
    </w:p>
    <w:p>
      <w:pPr>
        <w:ind w:left="0" w:right="2989" w:firstLine="592"/>
        <w:jc w:val="both"/>
        <w:spacing w:before="27"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泵站：指委托管养的泵站及附属设施。</w:t>
      </w:r>
      <w:r/>
    </w:p>
    <w:p>
      <w:pPr>
        <w:ind w:left="225" w:right="0" w:firstLine="572"/>
        <w:jc w:val="both"/>
        <w:spacing w:before="25"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30"/>
        </w:rPr>
        <w:t xml:space="preserve">三、</w:t>
      </w:r>
      <w:r>
        <w:rPr>
          <w:rFonts w:ascii="FangSong" w:hAnsi="FangSong" w:eastAsia="FangSong" w:cs="FangSong"/>
          <w:color w:val="000000"/>
          <w:spacing w:val="47"/>
          <w:sz w:val="30"/>
        </w:rPr>
        <w:t xml:space="preserve"> </w:t>
      </w:r>
      <w:r>
        <w:rPr>
          <w:rFonts w:ascii="FangSong" w:hAnsi="FangSong" w:eastAsia="FangSong" w:cs="FangSong"/>
          <w:color w:val="000000"/>
          <w:spacing w:val="-7"/>
          <w:sz w:val="30"/>
        </w:rPr>
        <w:t xml:space="preserve">考核依据</w:t>
      </w:r>
      <w:r/>
    </w:p>
    <w:p>
      <w:pPr>
        <w:ind w:left="15" w:right="14" w:firstLine="576"/>
        <w:jc w:val="both"/>
        <w:spacing w:before="19"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城市排水设施维护管理检查考核应当遵循《城镇排水处理条例》《南京市排水条例</w:t>
      </w:r>
      <w:r>
        <w:rPr>
          <w:rFonts w:ascii="SimSun" w:hAnsi="SimSun" w:eastAsia="SimSun" w:cs="SimSun"/>
          <w:color w:val="000000"/>
          <w:spacing w:val="-6"/>
          <w:sz w:val="30"/>
        </w:rPr>
        <w:t xml:space="preserve">》</w:t>
      </w:r>
      <w:r>
        <w:rPr>
          <w:rFonts w:ascii="FangSong" w:hAnsi="FangSong" w:eastAsia="FangSong" w:cs="FangSong"/>
          <w:color w:val="000000"/>
          <w:spacing w:val="-5"/>
          <w:sz w:val="30"/>
        </w:rPr>
        <w:t xml:space="preserve">等相关法规和《城镇排水管道维护安全技术规程》《城镇排</w:t>
      </w:r>
      <w:r>
        <w:rPr>
          <w:rFonts w:ascii="FangSong" w:hAnsi="FangSong" w:eastAsia="FangSong" w:cs="FangSong"/>
          <w:color w:val="000000"/>
          <w:spacing w:val="-6"/>
          <w:sz w:val="30"/>
        </w:rPr>
        <w:t xml:space="preserve">水灌渠及泵站养护技术规程》</w:t>
      </w:r>
      <w:r>
        <w:rPr>
          <w:rFonts w:ascii="FangSong" w:hAnsi="FangSong" w:eastAsia="FangSong" w:cs="FangSong"/>
          <w:color w:val="000000"/>
          <w:spacing w:val="-3"/>
          <w:sz w:val="30"/>
        </w:rPr>
        <w:t xml:space="preserve">等技术规范和行业标准。安全生产相关工作按照《江苏省安全生产条例》，《江苏省消防条例》及其细则进行考核。国家，省，市及我区关于安全生产考核的其他规定相关调整的，按调整后的规范执行。</w:t>
      </w:r>
      <w:r/>
    </w:p>
    <w:p>
      <w:pPr>
        <w:ind w:left="0" w:right="0" w:firstLine="556"/>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1"/>
          <w:sz w:val="30"/>
        </w:rPr>
        <w:t xml:space="preserve">四、</w:t>
      </w:r>
      <w:r>
        <w:rPr>
          <w:rFonts w:ascii="FangSong" w:hAnsi="FangSong" w:eastAsia="FangSong" w:cs="FangSong"/>
          <w:color w:val="000000"/>
          <w:spacing w:val="49"/>
          <w:sz w:val="30"/>
        </w:rPr>
        <w:t xml:space="preserve"> </w:t>
      </w:r>
      <w:r>
        <w:rPr>
          <w:rFonts w:ascii="FangSong" w:hAnsi="FangSong" w:eastAsia="FangSong" w:cs="FangSong"/>
          <w:color w:val="000000"/>
          <w:spacing w:val="-11"/>
          <w:sz w:val="30"/>
        </w:rPr>
        <w:t xml:space="preserve">考核原则</w:t>
      </w:r>
      <w:r/>
    </w:p>
    <w:p>
      <w:pPr>
        <w:ind w:left="0" w:right="0" w:firstLine="588"/>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1、坚持责、权、利相统一原则。</w:t>
      </w:r>
      <w:r/>
    </w:p>
    <w:p>
      <w:pPr>
        <w:ind w:left="0" w:right="0" w:firstLine="592"/>
        <w:jc w:val="both"/>
        <w:spacing w:before="24"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2、坚持过程与结果并重原则。</w:t>
      </w:r>
      <w:r/>
    </w:p>
    <w:p>
      <w:pPr>
        <w:ind w:left="294" w:right="3889" w:firstLine="292"/>
        <w:jc w:val="both"/>
        <w:spacing w:before="2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0"/>
        </w:rPr>
        <w:t xml:space="preserve">3、坚持考核结果与考核经费相</w:t>
      </w:r>
      <w:r>
        <w:rPr>
          <w:rFonts w:ascii="SimSun" w:hAnsi="SimSun" w:eastAsia="SimSun" w:cs="SimSun"/>
          <w:color w:val="000000"/>
          <w:spacing w:val="-4"/>
          <w:sz w:val="30"/>
        </w:rPr>
        <w:t xml:space="preserve">挂钩。</w:t>
      </w:r>
      <w:r/>
    </w:p>
    <w:p>
      <w:pPr>
        <w:ind w:left="294" w:right="3889" w:firstLine="286"/>
        <w:jc w:val="both"/>
        <w:spacing w:before="2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30"/>
        </w:rPr>
        <w:t xml:space="preserve">五、</w:t>
      </w:r>
      <w:r>
        <w:rPr>
          <w:rFonts w:ascii="FangSong" w:hAnsi="FangSong" w:eastAsia="FangSong" w:cs="FangSong"/>
          <w:color w:val="000000"/>
          <w:spacing w:val="50"/>
          <w:sz w:val="30"/>
        </w:rPr>
        <w:t xml:space="preserve"> </w:t>
      </w:r>
      <w:r>
        <w:rPr>
          <w:rFonts w:ascii="FangSong" w:hAnsi="FangSong" w:eastAsia="FangSong" w:cs="FangSong"/>
          <w:color w:val="000000"/>
          <w:spacing w:val="-7"/>
          <w:sz w:val="30"/>
        </w:rPr>
        <w:t xml:space="preserve">考核对象</w:t>
      </w:r>
      <w:r/>
    </w:p>
    <w:p>
      <w:pPr>
        <w:ind w:left="473" w:right="0" w:firstLine="584"/>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0"/>
        </w:rPr>
        <w:t xml:space="preserve">各养护公司</w:t>
      </w:r>
      <w:r/>
    </w:p>
    <w:p>
      <w:pPr>
        <w:ind w:left="0" w:right="0" w:firstLine="592"/>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六、考核内容及标准</w:t>
      </w:r>
      <w:r/>
    </w:p>
    <w:p>
      <w:pPr>
        <w:ind w:left="18" w:right="109" w:firstLine="592"/>
        <w:jc w:val="both"/>
        <w:spacing w:before="22"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（一）考核分为月度考核和年度考核。月度考核根据考核细则实行百分制，主要包括</w:t>
      </w:r>
      <w:r>
        <w:rPr>
          <w:rFonts w:ascii="FangSong" w:hAnsi="FangSong" w:eastAsia="FangSong" w:cs="FangSong"/>
          <w:color w:val="000000"/>
          <w:spacing w:val="4"/>
          <w:sz w:val="30"/>
        </w:rPr>
        <w:t xml:space="preserve"> </w:t>
      </w:r>
      <w:r>
        <w:rPr>
          <w:rFonts w:ascii="FangSong" w:hAnsi="FangSong" w:eastAsia="FangSong" w:cs="FangSong"/>
          <w:color w:val="000000"/>
          <w:spacing w:val="-2"/>
          <w:sz w:val="30"/>
        </w:rPr>
        <w:t xml:space="preserve">南京排水监管系统运用、设施维护巡查过程、完好状况和管理绩效水平三个方面内容。</w:t>
      </w:r>
      <w:r/>
    </w:p>
    <w:p>
      <w:pPr>
        <w:ind w:left="8" w:right="55" w:firstLine="580"/>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30"/>
        </w:rPr>
        <w:t xml:space="preserve">1、南京排水监管系统运用：每月考核公司</w:t>
      </w:r>
      <w:r>
        <w:rPr>
          <w:rFonts w:ascii="FangSong" w:hAnsi="FangSong" w:eastAsia="FangSong" w:cs="FangSong"/>
          <w:color w:val="000000"/>
          <w:spacing w:val="-6"/>
          <w:sz w:val="30"/>
        </w:rPr>
        <w:t xml:space="preserve">设施完成维护打卡的量和准确性（30</w:t>
      </w:r>
      <w:r>
        <w:rPr>
          <w:rFonts w:ascii="FangSong" w:hAnsi="FangSong" w:eastAsia="FangSong" w:cs="FangSong"/>
          <w:color w:val="000000"/>
          <w:spacing w:val="-41"/>
          <w:sz w:val="30"/>
        </w:rPr>
        <w:t xml:space="preserve"> </w:t>
      </w:r>
      <w:r>
        <w:rPr>
          <w:rFonts w:ascii="FangSong" w:hAnsi="FangSong" w:eastAsia="FangSong" w:cs="FangSong"/>
          <w:color w:val="000000"/>
          <w:spacing w:val="-6"/>
          <w:sz w:val="30"/>
        </w:rPr>
        <w:t xml:space="preserve">分，</w:t>
      </w:r>
      <w:r>
        <w:rPr>
          <w:rFonts w:ascii="FangSong" w:hAnsi="FangSong" w:eastAsia="FangSong" w:cs="FangSong"/>
          <w:color w:val="000000"/>
          <w:sz w:val="30"/>
        </w:rPr>
        <w:t xml:space="preserve"> </w:t>
      </w:r>
      <w:r>
        <w:rPr>
          <w:rFonts w:ascii="FangSong" w:hAnsi="FangSong" w:eastAsia="FangSong" w:cs="FangSong"/>
          <w:color w:val="000000"/>
          <w:spacing w:val="-3"/>
          <w:sz w:val="30"/>
        </w:rPr>
        <w:t xml:space="preserve">详见细则）。</w:t>
      </w:r>
      <w:r/>
    </w:p>
    <w:p>
      <w:pPr>
        <w:ind w:left="6" w:right="120" w:firstLine="604"/>
        <w:jc w:val="both"/>
        <w:spacing w:before="26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2</w:t>
      </w:r>
      <w:r>
        <w:rPr>
          <w:rFonts w:ascii="FangSong" w:hAnsi="FangSong" w:eastAsia="FangSong" w:cs="FangSong"/>
          <w:color w:val="000000"/>
          <w:spacing w:val="-24"/>
          <w:sz w:val="30"/>
        </w:rPr>
        <w:t xml:space="preserve"> </w:t>
      </w:r>
      <w:r>
        <w:rPr>
          <w:rFonts w:ascii="FangSong" w:hAnsi="FangSong" w:eastAsia="FangSong" w:cs="FangSong"/>
          <w:color w:val="000000"/>
          <w:spacing w:val="1"/>
          <w:sz w:val="30"/>
        </w:rPr>
        <w:t xml:space="preserve">、设施维护过程、设施综合状况完好：每月考核养护公司的</w:t>
      </w:r>
      <w:r>
        <w:rPr>
          <w:rFonts w:ascii="FangSong" w:hAnsi="FangSong" w:eastAsia="FangSong" w:cs="FangSong"/>
          <w:color w:val="000000"/>
          <w:sz w:val="30"/>
        </w:rPr>
        <w:t xml:space="preserve">养护计划、巡检、养 </w:t>
      </w:r>
      <w:r>
        <w:rPr>
          <w:rFonts w:ascii="FangSong" w:hAnsi="FangSong" w:eastAsia="FangSong" w:cs="FangSong"/>
          <w:color w:val="000000"/>
          <w:spacing w:val="-2"/>
          <w:sz w:val="30"/>
        </w:rPr>
        <w:t xml:space="preserve">护质量、通沟污泥处置情况、设施完好情况、占用设施巡查情况、问题菜单处理，公司</w:t>
      </w:r>
      <w:r>
        <w:rPr>
          <w:rFonts w:ascii="FangSong" w:hAnsi="FangSong" w:eastAsia="FangSong" w:cs="FangSong"/>
          <w:color w:val="000000"/>
          <w:spacing w:val="11"/>
          <w:sz w:val="30"/>
        </w:rPr>
        <w:t xml:space="preserve"> </w:t>
      </w:r>
      <w:r>
        <w:rPr>
          <w:rFonts w:ascii="FangSong" w:hAnsi="FangSong" w:eastAsia="FangSong" w:cs="FangSong"/>
          <w:color w:val="000000"/>
          <w:spacing w:val="-2"/>
          <w:sz w:val="30"/>
        </w:rPr>
        <w:t xml:space="preserve">内部考核等养护全过程及各类重大活动的保障情况进行考核，发现的问题纳入当月考核</w:t>
      </w:r>
      <w:r/>
    </w:p>
    <w:p>
      <w:pPr>
        <w:ind w:left="10" w:right="0" w:firstLine="588"/>
        <w:jc w:val="both"/>
        <w:spacing w:before="4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成绩（30</w:t>
      </w:r>
      <w:r>
        <w:rPr>
          <w:rFonts w:ascii="FangSong" w:hAnsi="FangSong" w:eastAsia="FangSong" w:cs="FangSong"/>
          <w:color w:val="000000"/>
          <w:spacing w:val="-42"/>
          <w:sz w:val="30"/>
        </w:rPr>
        <w:t xml:space="preserve"> </w:t>
      </w:r>
      <w:r>
        <w:rPr>
          <w:rFonts w:ascii="FangSong" w:hAnsi="FangSong" w:eastAsia="FangSong" w:cs="FangSong"/>
          <w:color w:val="000000"/>
          <w:spacing w:val="-3"/>
          <w:sz w:val="30"/>
        </w:rPr>
        <w:t xml:space="preserve">分，详见细则）。</w:t>
      </w:r>
      <w:r/>
    </w:p>
    <w:p>
      <w:pPr>
        <w:ind w:left="20" w:right="122" w:firstLine="608"/>
        <w:jc w:val="both"/>
        <w:spacing w:before="7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3、管理绩效水平方面：主要考核养护公司</w:t>
      </w:r>
      <w:r>
        <w:rPr>
          <w:rFonts w:ascii="FangSong" w:hAnsi="FangSong" w:eastAsia="FangSong" w:cs="FangSong"/>
          <w:color w:val="000000"/>
          <w:spacing w:val="1"/>
          <w:sz w:val="30"/>
        </w:rPr>
        <w:t xml:space="preserve">日常养护管理、各类台账管理、养护监</w:t>
      </w:r>
      <w:r>
        <w:rPr>
          <w:rFonts w:ascii="FangSong" w:hAnsi="FangSong" w:eastAsia="FangSong" w:cs="FangSong"/>
          <w:color w:val="000000"/>
          <w:sz w:val="30"/>
        </w:rPr>
        <w:t xml:space="preserve"> </w:t>
      </w:r>
      <w:r>
        <w:rPr>
          <w:rFonts w:ascii="FangSong" w:hAnsi="FangSong" w:eastAsia="FangSong" w:cs="FangSong"/>
          <w:color w:val="000000"/>
          <w:spacing w:val="-2"/>
          <w:sz w:val="30"/>
        </w:rPr>
        <w:t xml:space="preserve">管、应急保障、安全生产等工作（40</w:t>
      </w:r>
      <w:r>
        <w:rPr>
          <w:rFonts w:ascii="FangSong" w:hAnsi="FangSong" w:eastAsia="FangSong" w:cs="FangSong"/>
          <w:color w:val="000000"/>
          <w:spacing w:val="-41"/>
          <w:sz w:val="30"/>
        </w:rPr>
        <w:t xml:space="preserve"> </w:t>
      </w:r>
      <w:r>
        <w:rPr>
          <w:rFonts w:ascii="FangSong" w:hAnsi="FangSong" w:eastAsia="FangSong" w:cs="FangSong"/>
          <w:color w:val="000000"/>
          <w:spacing w:val="-2"/>
          <w:sz w:val="30"/>
        </w:rPr>
        <w:t xml:space="preserve">分，详见细则）。</w:t>
      </w:r>
      <w:r/>
    </w:p>
    <w:p>
      <w:pPr>
        <w:ind w:left="478" w:right="0" w:firstLine="592"/>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4、附加分</w:t>
      </w:r>
      <w:r/>
    </w:p>
    <w:p>
      <w:pPr>
        <w:ind w:left="5" w:right="14" w:firstLine="588"/>
        <w:jc w:val="both"/>
        <w:spacing w:before="78"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（1）养护公司因排水设施管理、养护、防汛应急成绩</w:t>
      </w:r>
      <w:r>
        <w:rPr>
          <w:rFonts w:ascii="FangSong" w:hAnsi="FangSong" w:eastAsia="FangSong" w:cs="FangSong"/>
          <w:color w:val="000000"/>
          <w:spacing w:val="-4"/>
          <w:sz w:val="30"/>
        </w:rPr>
        <w:t xml:space="preserve">突出，在市级以上媒体宣传的；</w:t>
      </w:r>
      <w:r>
        <w:rPr>
          <w:rFonts w:ascii="FangSong" w:hAnsi="FangSong" w:eastAsia="FangSong" w:cs="FangSong"/>
          <w:color w:val="000000"/>
          <w:sz w:val="30"/>
        </w:rPr>
        <w:t xml:space="preserve"> </w:t>
      </w:r>
      <w:r>
        <w:rPr>
          <w:rFonts w:ascii="FangSong" w:hAnsi="FangSong" w:eastAsia="FangSong" w:cs="FangSong"/>
          <w:color w:val="000000"/>
          <w:spacing w:val="-4"/>
          <w:sz w:val="30"/>
        </w:rPr>
        <w:t xml:space="preserve">受到上级部门专门表扬的，每次加</w:t>
      </w:r>
      <w:r>
        <w:rPr>
          <w:rFonts w:ascii="FangSong" w:hAnsi="FangSong" w:eastAsia="FangSong" w:cs="FangSong"/>
          <w:color w:val="000000"/>
          <w:spacing w:val="-19"/>
          <w:sz w:val="30"/>
        </w:rPr>
        <w:t xml:space="preserve"> </w:t>
      </w:r>
      <w:r>
        <w:rPr>
          <w:rFonts w:ascii="FangSong" w:hAnsi="FangSong" w:eastAsia="FangSong" w:cs="FangSong"/>
          <w:color w:val="000000"/>
          <w:spacing w:val="-4"/>
          <w:sz w:val="30"/>
        </w:rPr>
        <w:t xml:space="preserve">1-2</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分，当月考核累计最高加</w:t>
      </w:r>
      <w:r>
        <w:rPr>
          <w:rFonts w:ascii="FangSong" w:hAnsi="FangSong" w:eastAsia="FangSong" w:cs="FangSong"/>
          <w:color w:val="000000"/>
          <w:spacing w:val="-53"/>
          <w:sz w:val="30"/>
        </w:rPr>
        <w:t xml:space="preserve"> </w:t>
      </w:r>
      <w:r>
        <w:rPr>
          <w:rFonts w:ascii="FangSong" w:hAnsi="FangSong" w:eastAsia="FangSong" w:cs="FangSong"/>
          <w:color w:val="000000"/>
          <w:spacing w:val="-4"/>
          <w:sz w:val="30"/>
        </w:rPr>
        <w:t xml:space="preserve">4</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分（受表扬的单位需</w:t>
      </w:r>
      <w:r>
        <w:rPr>
          <w:rFonts w:ascii="FangSong" w:hAnsi="FangSong" w:eastAsia="FangSong" w:cs="FangSong"/>
          <w:color w:val="000000"/>
          <w:sz w:val="30"/>
        </w:rPr>
        <w:t xml:space="preserve"> </w:t>
      </w:r>
      <w:r>
        <w:rPr>
          <w:rFonts w:ascii="FangSong" w:hAnsi="FangSong" w:eastAsia="FangSong" w:cs="FangSong"/>
          <w:color w:val="000000"/>
          <w:spacing w:val="-3"/>
          <w:sz w:val="30"/>
        </w:rPr>
        <w:t xml:space="preserve">要提供相关材料）。</w:t>
      </w:r>
      <w:r/>
    </w:p>
    <w:p>
      <w:pPr>
        <w:ind w:left="14" w:right="76" w:firstLine="604"/>
        <w:jc w:val="both"/>
        <w:spacing w:before="24"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（2）养护公司应积极参与创优、创新、文明施工竞赛等各类评比活动。参与各类评</w:t>
      </w:r>
      <w:r>
        <w:rPr>
          <w:rFonts w:ascii="FangSong" w:hAnsi="FangSong" w:eastAsia="FangSong" w:cs="FangSong"/>
          <w:color w:val="000000"/>
          <w:spacing w:val="13"/>
          <w:sz w:val="30"/>
        </w:rPr>
        <w:t xml:space="preserve"> </w:t>
      </w:r>
      <w:r>
        <w:rPr>
          <w:rFonts w:ascii="FangSong" w:hAnsi="FangSong" w:eastAsia="FangSong" w:cs="FangSong"/>
          <w:color w:val="000000"/>
          <w:spacing w:val="-3"/>
          <w:sz w:val="30"/>
        </w:rPr>
        <w:t xml:space="preserve">比活动获奖的，视国家、省、市不同层次在当月考核中加分，分值分别为</w:t>
      </w:r>
      <w:r>
        <w:rPr>
          <w:rFonts w:ascii="FangSong" w:hAnsi="FangSong" w:eastAsia="FangSong" w:cs="FangSong"/>
          <w:color w:val="000000"/>
          <w:spacing w:val="-41"/>
          <w:sz w:val="30"/>
        </w:rPr>
        <w:t xml:space="preserve"> </w:t>
      </w:r>
      <w:r>
        <w:rPr>
          <w:rFonts w:ascii="FangSong" w:hAnsi="FangSong" w:eastAsia="FangSong" w:cs="FangSong"/>
          <w:color w:val="000000"/>
          <w:spacing w:val="-3"/>
          <w:sz w:val="30"/>
        </w:rPr>
        <w:t xml:space="preserve">3、2、1</w:t>
      </w:r>
      <w:r>
        <w:rPr>
          <w:rFonts w:ascii="FangSong" w:hAnsi="FangSong" w:eastAsia="FangSong" w:cs="FangSong"/>
          <w:color w:val="000000"/>
          <w:spacing w:val="-41"/>
          <w:sz w:val="30"/>
        </w:rPr>
        <w:t xml:space="preserve"> </w:t>
      </w:r>
      <w:r>
        <w:rPr>
          <w:rFonts w:ascii="FangSong" w:hAnsi="FangSong" w:eastAsia="FangSong" w:cs="FangSong"/>
          <w:color w:val="000000"/>
          <w:spacing w:val="-3"/>
          <w:sz w:val="30"/>
        </w:rPr>
        <w:t xml:space="preserve">分，</w:t>
      </w:r>
      <w:r>
        <w:rPr>
          <w:rFonts w:ascii="FangSong" w:hAnsi="FangSong" w:eastAsia="FangSong" w:cs="FangSong"/>
          <w:color w:val="000000"/>
          <w:sz w:val="30"/>
        </w:rPr>
        <w:t xml:space="preserve"> </w:t>
      </w:r>
      <w:r>
        <w:rPr>
          <w:rFonts w:ascii="FangSong" w:hAnsi="FangSong" w:eastAsia="FangSong" w:cs="FangSong"/>
          <w:color w:val="000000"/>
          <w:spacing w:val="-3"/>
          <w:sz w:val="30"/>
        </w:rPr>
        <w:t xml:space="preserve">累计最高加</w:t>
      </w:r>
      <w:r>
        <w:rPr>
          <w:rFonts w:ascii="FangSong" w:hAnsi="FangSong" w:eastAsia="FangSong" w:cs="FangSong"/>
          <w:color w:val="000000"/>
          <w:spacing w:val="-44"/>
          <w:sz w:val="30"/>
        </w:rPr>
        <w:t xml:space="preserve"> </w:t>
      </w:r>
      <w:r>
        <w:rPr>
          <w:rFonts w:ascii="FangSong" w:hAnsi="FangSong" w:eastAsia="FangSong" w:cs="FangSong"/>
          <w:color w:val="000000"/>
          <w:spacing w:val="-3"/>
          <w:sz w:val="30"/>
        </w:rPr>
        <w:t xml:space="preserve">4</w:t>
      </w:r>
      <w:r>
        <w:rPr>
          <w:rFonts w:ascii="FangSong" w:hAnsi="FangSong" w:eastAsia="FangSong" w:cs="FangSong"/>
          <w:color w:val="000000"/>
          <w:spacing w:val="-42"/>
          <w:sz w:val="30"/>
        </w:rPr>
        <w:t xml:space="preserve"> </w:t>
      </w:r>
      <w:r>
        <w:rPr>
          <w:rFonts w:ascii="FangSong" w:hAnsi="FangSong" w:eastAsia="FangSong" w:cs="FangSong"/>
          <w:color w:val="000000"/>
          <w:spacing w:val="-3"/>
          <w:sz w:val="30"/>
        </w:rPr>
        <w:t xml:space="preserve">分（获奖的单位需提供相关材料）。</w:t>
      </w:r>
      <w:r/>
    </w:p>
    <w:p>
      <w:pPr>
        <w:ind w:left="0" w:right="76" w:firstLine="604"/>
        <w:jc w:val="both"/>
        <w:spacing w:before="2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(3)养护公司在工作中有好人好事的，应及</w:t>
      </w:r>
      <w:r>
        <w:rPr>
          <w:rFonts w:ascii="FangSong" w:hAnsi="FangSong" w:eastAsia="FangSong" w:cs="FangSong"/>
          <w:color w:val="000000"/>
          <w:sz w:val="30"/>
        </w:rPr>
        <w:t xml:space="preserve">时给员工和班组进行奖励和表彰的，每 </w:t>
      </w:r>
      <w:r>
        <w:rPr>
          <w:rFonts w:ascii="FangSong" w:hAnsi="FangSong" w:eastAsia="FangSong" w:cs="FangSong"/>
          <w:color w:val="000000"/>
          <w:spacing w:val="-3"/>
          <w:sz w:val="30"/>
        </w:rPr>
        <w:t xml:space="preserve">次加</w:t>
      </w:r>
      <w:r>
        <w:rPr>
          <w:rFonts w:ascii="FangSong" w:hAnsi="FangSong" w:eastAsia="FangSong" w:cs="FangSong"/>
          <w:color w:val="000000"/>
          <w:spacing w:val="-24"/>
          <w:sz w:val="30"/>
        </w:rPr>
        <w:t xml:space="preserve"> </w:t>
      </w:r>
      <w:r>
        <w:rPr>
          <w:rFonts w:ascii="FangSong" w:hAnsi="FangSong" w:eastAsia="FangSong" w:cs="FangSong"/>
          <w:color w:val="000000"/>
          <w:spacing w:val="-3"/>
          <w:sz w:val="30"/>
        </w:rPr>
        <w:t xml:space="preserve">1</w:t>
      </w:r>
      <w:r>
        <w:rPr>
          <w:rFonts w:ascii="FangSong" w:hAnsi="FangSong" w:eastAsia="FangSong" w:cs="FangSong"/>
          <w:color w:val="000000"/>
          <w:spacing w:val="-41"/>
          <w:sz w:val="30"/>
        </w:rPr>
        <w:t xml:space="preserve"> </w:t>
      </w:r>
      <w:r>
        <w:rPr>
          <w:rFonts w:ascii="FangSong" w:hAnsi="FangSong" w:eastAsia="FangSong" w:cs="FangSong"/>
          <w:color w:val="000000"/>
          <w:spacing w:val="-3"/>
          <w:sz w:val="30"/>
        </w:rPr>
        <w:t xml:space="preserve">分，当月累计最高加</w:t>
      </w:r>
      <w:r>
        <w:rPr>
          <w:rFonts w:ascii="FangSong" w:hAnsi="FangSong" w:eastAsia="FangSong" w:cs="FangSong"/>
          <w:color w:val="000000"/>
          <w:spacing w:val="-49"/>
          <w:sz w:val="30"/>
        </w:rPr>
        <w:t xml:space="preserve"> </w:t>
      </w:r>
      <w:r>
        <w:rPr>
          <w:rFonts w:ascii="FangSong" w:hAnsi="FangSong" w:eastAsia="FangSong" w:cs="FangSong"/>
          <w:color w:val="000000"/>
          <w:spacing w:val="-3"/>
          <w:sz w:val="30"/>
        </w:rPr>
        <w:t xml:space="preserve">2</w:t>
      </w:r>
      <w:r>
        <w:rPr>
          <w:rFonts w:ascii="FangSong" w:hAnsi="FangSong" w:eastAsia="FangSong" w:cs="FangSong"/>
          <w:color w:val="000000"/>
          <w:spacing w:val="-41"/>
          <w:sz w:val="30"/>
        </w:rPr>
        <w:t xml:space="preserve"> </w:t>
      </w:r>
      <w:r>
        <w:rPr>
          <w:rFonts w:ascii="FangSong" w:hAnsi="FangSong" w:eastAsia="FangSong" w:cs="FangSong"/>
          <w:color w:val="000000"/>
          <w:spacing w:val="-3"/>
          <w:sz w:val="30"/>
        </w:rPr>
        <w:t xml:space="preserve">分（获奖的情况需提供相关材料给所部核实）。</w:t>
      </w:r>
      <w:r/>
    </w:p>
    <w:p>
      <w:pPr>
        <w:ind w:left="0" w:right="0" w:firstLine="592"/>
        <w:jc w:val="both"/>
        <w:spacing w:before="28"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（二）考核主要标准（详见考核细则</w:t>
      </w:r>
      <w:r>
        <w:rPr>
          <w:rFonts w:ascii="FangSong" w:hAnsi="FangSong" w:eastAsia="FangSong" w:cs="FangSong"/>
          <w:color w:val="000000"/>
          <w:spacing w:val="4"/>
          <w:sz w:val="30"/>
        </w:rPr>
        <w:t xml:space="preserve">）：</w:t>
      </w:r>
      <w:r>
        <w:rPr>
          <w:rFonts w:ascii="FangSong" w:hAnsi="FangSong" w:eastAsia="FangSong" w:cs="FangSong"/>
          <w:color w:val="000000"/>
          <w:spacing w:val="-2"/>
          <w:sz w:val="30"/>
        </w:rPr>
        <w:t xml:space="preserve">管道考核主要以日</w:t>
      </w:r>
      <w:r>
        <w:rPr>
          <w:rFonts w:ascii="FangSong" w:hAnsi="FangSong" w:eastAsia="FangSong" w:cs="FangSong"/>
          <w:color w:val="000000"/>
          <w:spacing w:val="-3"/>
          <w:sz w:val="30"/>
        </w:rPr>
        <w:t xml:space="preserve">常检查为主，根据公司</w:t>
      </w:r>
      <w:r>
        <w:rPr>
          <w:rFonts w:ascii="FangSong" w:hAnsi="FangSong" w:eastAsia="FangSong" w:cs="FangSong"/>
          <w:color w:val="000000"/>
          <w:sz w:val="30"/>
        </w:rPr>
        <w:t xml:space="preserve"> </w:t>
      </w:r>
      <w:r>
        <w:rPr>
          <w:rFonts w:ascii="FangSong" w:hAnsi="FangSong" w:eastAsia="FangSong" w:cs="FangSong"/>
          <w:color w:val="000000"/>
          <w:spacing w:val="-2"/>
          <w:sz w:val="30"/>
        </w:rPr>
        <w:t xml:space="preserve">养护计划的上报、实际完成的养护量、进度、质量、巡查频次、一路一档建立及南京排</w:t>
      </w:r>
      <w:r>
        <w:rPr>
          <w:rFonts w:ascii="FangSong" w:hAnsi="FangSong" w:eastAsia="FangSong" w:cs="FangSong"/>
          <w:color w:val="000000"/>
          <w:spacing w:val="11"/>
          <w:sz w:val="30"/>
        </w:rPr>
        <w:t xml:space="preserve"> </w:t>
      </w:r>
      <w:r>
        <w:rPr>
          <w:rFonts w:ascii="FangSong" w:hAnsi="FangSong" w:eastAsia="FangSong" w:cs="FangSong"/>
          <w:color w:val="000000"/>
          <w:spacing w:val="-6"/>
          <w:sz w:val="30"/>
        </w:rPr>
        <w:t xml:space="preserve">水监管系统运用进行考核；泵站考核每周不少于一次，主要以人员工作情况、站容站貌、</w:t>
      </w:r>
      <w:r>
        <w:rPr>
          <w:rFonts w:ascii="FangSong" w:hAnsi="FangSong" w:eastAsia="FangSong" w:cs="FangSong"/>
          <w:color w:val="000000"/>
          <w:spacing w:val="6"/>
          <w:sz w:val="30"/>
        </w:rPr>
        <w:t xml:space="preserve"> </w:t>
      </w:r>
      <w:r>
        <w:rPr>
          <w:rFonts w:ascii="FangSong" w:hAnsi="FangSong" w:eastAsia="FangSong" w:cs="FangSong"/>
          <w:color w:val="000000"/>
          <w:spacing w:val="-2"/>
          <w:sz w:val="30"/>
        </w:rPr>
        <w:t xml:space="preserve">设施设备养护、应急保障、安全生产等工作为主；河道考核每周不少于一次，主要以人</w:t>
      </w:r>
      <w:r>
        <w:rPr>
          <w:rFonts w:ascii="FangSong" w:hAnsi="FangSong" w:eastAsia="FangSong" w:cs="FangSong"/>
          <w:color w:val="000000"/>
          <w:spacing w:val="11"/>
          <w:sz w:val="30"/>
        </w:rPr>
        <w:t xml:space="preserve"> </w:t>
      </w:r>
      <w:r>
        <w:rPr>
          <w:rFonts w:ascii="FangSong" w:hAnsi="FangSong" w:eastAsia="FangSong" w:cs="FangSong"/>
          <w:color w:val="000000"/>
          <w:spacing w:val="-2"/>
          <w:sz w:val="30"/>
        </w:rPr>
        <w:t xml:space="preserve">员工作情况、河清岸净、车船使用状况、安全生产为主，如遇重大保障或管理要求，可</w:t>
      </w:r>
      <w:r>
        <w:rPr>
          <w:rFonts w:ascii="FangSong" w:hAnsi="FangSong" w:eastAsia="FangSong" w:cs="FangSong"/>
          <w:color w:val="000000"/>
          <w:spacing w:val="11"/>
          <w:sz w:val="30"/>
        </w:rPr>
        <w:t xml:space="preserve"> </w:t>
      </w:r>
      <w:r>
        <w:rPr>
          <w:rFonts w:ascii="FangSong" w:hAnsi="FangSong" w:eastAsia="FangSong" w:cs="FangSong"/>
          <w:color w:val="000000"/>
          <w:spacing w:val="-2"/>
          <w:sz w:val="30"/>
        </w:rPr>
        <w:t xml:space="preserve">适当调整考核工作。</w:t>
      </w:r>
      <w:r/>
    </w:p>
    <w:p>
      <w:pPr>
        <w:ind w:left="0" w:right="76" w:firstLine="604"/>
        <w:jc w:val="both"/>
        <w:spacing w:before="24"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七、月度考核得分=南京排水监管系统运用+设施维护过程、设施完好评分+管理绩</w:t>
      </w:r>
      <w:r>
        <w:rPr>
          <w:rFonts w:ascii="FangSong" w:hAnsi="FangSong" w:eastAsia="FangSong" w:cs="FangSong"/>
          <w:color w:val="000000"/>
          <w:spacing w:val="13"/>
          <w:sz w:val="30"/>
        </w:rPr>
        <w:t xml:space="preserve"> </w:t>
      </w:r>
      <w:r>
        <w:rPr>
          <w:rFonts w:ascii="FangSong" w:hAnsi="FangSong" w:eastAsia="FangSong" w:cs="FangSong"/>
          <w:color w:val="000000"/>
          <w:spacing w:val="-3"/>
          <w:sz w:val="30"/>
        </w:rPr>
        <w:t xml:space="preserve">效评分+附加分</w:t>
      </w:r>
      <w:r/>
    </w:p>
    <w:p>
      <w:pPr>
        <w:ind w:left="0" w:right="0" w:firstLine="588"/>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八、考核方式</w:t>
      </w:r>
      <w:r/>
    </w:p>
    <w:p>
      <w:pPr>
        <w:ind w:left="0" w:right="0" w:firstLine="596"/>
        <w:jc w:val="both"/>
        <w:spacing w:before="21"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考核采取明查与暗查、定期检查与不定期检查、交叉检查相结合的形式。</w:t>
      </w:r>
      <w:r/>
    </w:p>
    <w:p>
      <w:pPr>
        <w:ind w:left="0" w:right="0" w:firstLine="584"/>
        <w:jc w:val="both"/>
        <w:spacing w:before="2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0"/>
        </w:rPr>
        <w:t xml:space="preserve">九、考核结果奖惩</w:t>
      </w:r>
      <w:r/>
    </w:p>
    <w:p>
      <w:pPr>
        <w:ind w:left="1" w:right="76" w:firstLine="596"/>
        <w:jc w:val="both"/>
        <w:spacing w:before="26"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1、</w:t>
      </w:r>
      <w:r>
        <w:rPr>
          <w:rFonts w:ascii="FangSong" w:hAnsi="FangSong" w:eastAsia="FangSong" w:cs="FangSong"/>
          <w:color w:val="000000"/>
          <w:spacing w:val="-42"/>
          <w:sz w:val="30"/>
        </w:rPr>
        <w:t xml:space="preserve"> </w:t>
      </w:r>
      <w:r>
        <w:rPr>
          <w:rFonts w:ascii="FangSong" w:hAnsi="FangSong" w:eastAsia="FangSong" w:cs="FangSong"/>
          <w:color w:val="000000"/>
          <w:spacing w:val="-1"/>
          <w:sz w:val="30"/>
        </w:rPr>
        <w:t xml:space="preserve">日常维护费用拨付依据：水务科按月对养护公司养护工作进行考核打分，根据</w:t>
      </w:r>
      <w:r>
        <w:rPr>
          <w:rFonts w:ascii="FangSong" w:hAnsi="FangSong" w:eastAsia="FangSong" w:cs="FangSong"/>
          <w:color w:val="000000"/>
          <w:sz w:val="30"/>
        </w:rPr>
        <w:t xml:space="preserve"> </w:t>
      </w:r>
      <w:r>
        <w:rPr>
          <w:rFonts w:ascii="FangSong" w:hAnsi="FangSong" w:eastAsia="FangSong" w:cs="FangSong"/>
          <w:color w:val="000000"/>
          <w:spacing w:val="-2"/>
          <w:sz w:val="30"/>
        </w:rPr>
        <w:t xml:space="preserve">考核情况及实际完成养护量按月拨付。每月市级检查问题作为每月区级考核扣分项目，</w:t>
      </w:r>
      <w:r>
        <w:rPr>
          <w:rFonts w:ascii="FangSong" w:hAnsi="FangSong" w:eastAsia="FangSong" w:cs="FangSong"/>
          <w:color w:val="000000"/>
          <w:spacing w:val="10"/>
          <w:sz w:val="30"/>
        </w:rPr>
        <w:t xml:space="preserve"> </w:t>
      </w:r>
      <w:r>
        <w:rPr>
          <w:rFonts w:ascii="FangSong" w:hAnsi="FangSong" w:eastAsia="FangSong" w:cs="FangSong"/>
          <w:color w:val="000000"/>
          <w:spacing w:val="-4"/>
          <w:sz w:val="30"/>
        </w:rPr>
        <w:t xml:space="preserve">每月区级考核中</w:t>
      </w:r>
      <w:r>
        <w:rPr>
          <w:rFonts w:ascii="FangSong" w:hAnsi="FangSong" w:eastAsia="FangSong" w:cs="FangSong"/>
          <w:color w:val="000000"/>
          <w:spacing w:val="-37"/>
          <w:sz w:val="30"/>
        </w:rPr>
        <w:t xml:space="preserve"> </w:t>
      </w:r>
      <w:r>
        <w:rPr>
          <w:rFonts w:ascii="FangSong" w:hAnsi="FangSong" w:eastAsia="FangSong" w:cs="FangSong"/>
          <w:color w:val="000000"/>
          <w:spacing w:val="-4"/>
          <w:sz w:val="30"/>
        </w:rPr>
        <w:t xml:space="preserve">95</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分及以上的为优秀，正常拨付当月经费；在</w:t>
      </w:r>
      <w:r>
        <w:rPr>
          <w:rFonts w:ascii="FangSong" w:hAnsi="FangSong" w:eastAsia="FangSong" w:cs="FangSong"/>
          <w:color w:val="000000"/>
          <w:spacing w:val="-51"/>
          <w:sz w:val="30"/>
        </w:rPr>
        <w:t xml:space="preserve"> </w:t>
      </w:r>
      <w:r>
        <w:rPr>
          <w:rFonts w:ascii="FangSong" w:hAnsi="FangSong" w:eastAsia="FangSong" w:cs="FangSong"/>
          <w:color w:val="000000"/>
          <w:spacing w:val="-4"/>
          <w:sz w:val="30"/>
        </w:rPr>
        <w:t xml:space="preserve">90-95</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分（含</w:t>
      </w:r>
      <w:r>
        <w:rPr>
          <w:rFonts w:ascii="FangSong" w:hAnsi="FangSong" w:eastAsia="FangSong" w:cs="FangSong"/>
          <w:color w:val="000000"/>
          <w:spacing w:val="-51"/>
          <w:sz w:val="30"/>
        </w:rPr>
        <w:t xml:space="preserve"> </w:t>
      </w:r>
      <w:r>
        <w:rPr>
          <w:rFonts w:ascii="FangSong" w:hAnsi="FangSong" w:eastAsia="FangSong" w:cs="FangSong"/>
          <w:color w:val="000000"/>
          <w:spacing w:val="-4"/>
          <w:sz w:val="30"/>
        </w:rPr>
        <w:t xml:space="preserve">90</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分，不</w:t>
      </w:r>
      <w:r>
        <w:rPr>
          <w:rFonts w:ascii="FangSong" w:hAnsi="FangSong" w:eastAsia="FangSong" w:cs="FangSong"/>
          <w:color w:val="000000"/>
          <w:sz w:val="30"/>
        </w:rPr>
        <w:t xml:space="preserve"> </w:t>
      </w:r>
      <w:r>
        <w:rPr>
          <w:rFonts w:ascii="FangSong" w:hAnsi="FangSong" w:eastAsia="FangSong" w:cs="FangSong"/>
          <w:color w:val="000000"/>
          <w:spacing w:val="-4"/>
          <w:sz w:val="30"/>
        </w:rPr>
        <w:t xml:space="preserve">含</w:t>
      </w:r>
      <w:r>
        <w:rPr>
          <w:rFonts w:ascii="FangSong" w:hAnsi="FangSong" w:eastAsia="FangSong" w:cs="FangSong"/>
          <w:color w:val="000000"/>
          <w:spacing w:val="-51"/>
          <w:sz w:val="30"/>
        </w:rPr>
        <w:t xml:space="preserve"> </w:t>
      </w:r>
      <w:r>
        <w:rPr>
          <w:rFonts w:ascii="FangSong" w:hAnsi="FangSong" w:eastAsia="FangSong" w:cs="FangSong"/>
          <w:color w:val="000000"/>
          <w:spacing w:val="-4"/>
          <w:sz w:val="30"/>
        </w:rPr>
        <w:t xml:space="preserve">95</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分）的为合格，比</w:t>
      </w:r>
      <w:r>
        <w:rPr>
          <w:rFonts w:ascii="FangSong" w:hAnsi="FangSong" w:eastAsia="FangSong" w:cs="FangSong"/>
          <w:color w:val="000000"/>
          <w:spacing w:val="-51"/>
          <w:sz w:val="30"/>
        </w:rPr>
        <w:t xml:space="preserve"> </w:t>
      </w:r>
      <w:r>
        <w:rPr>
          <w:rFonts w:ascii="FangSong" w:hAnsi="FangSong" w:eastAsia="FangSong" w:cs="FangSong"/>
          <w:color w:val="000000"/>
          <w:spacing w:val="-4"/>
          <w:sz w:val="30"/>
        </w:rPr>
        <w:t xml:space="preserve">95</w:t>
      </w:r>
      <w:r>
        <w:rPr>
          <w:rFonts w:ascii="FangSong" w:hAnsi="FangSong" w:eastAsia="FangSong" w:cs="FangSong"/>
          <w:color w:val="000000"/>
          <w:spacing w:val="-41"/>
          <w:sz w:val="30"/>
        </w:rPr>
        <w:t xml:space="preserve"> </w:t>
      </w:r>
      <w:r>
        <w:rPr>
          <w:rFonts w:ascii="FangSong" w:hAnsi="FangSong" w:eastAsia="FangSong" w:cs="FangSong"/>
          <w:color w:val="000000"/>
          <w:spacing w:val="-4"/>
          <w:sz w:val="30"/>
        </w:rPr>
        <w:t xml:space="preserve">分每低</w:t>
      </w:r>
      <w:r>
        <w:rPr>
          <w:rFonts w:ascii="FangSong" w:hAnsi="FangSong" w:eastAsia="FangSong" w:cs="FangSong"/>
          <w:color w:val="000000"/>
          <w:spacing w:val="-31"/>
          <w:sz w:val="30"/>
        </w:rPr>
        <w:t xml:space="preserve"> </w:t>
      </w:r>
      <w:r>
        <w:rPr>
          <w:rFonts w:ascii="FangSong" w:hAnsi="FangSong" w:eastAsia="FangSong" w:cs="FangSong"/>
          <w:color w:val="000000"/>
          <w:spacing w:val="-4"/>
          <w:sz w:val="30"/>
        </w:rPr>
        <w:t xml:space="preserve">1</w:t>
      </w:r>
      <w:r>
        <w:rPr>
          <w:rFonts w:ascii="FangSong" w:hAnsi="FangSong" w:eastAsia="FangSong" w:cs="FangSong"/>
          <w:color w:val="000000"/>
          <w:spacing w:val="-42"/>
          <w:sz w:val="30"/>
        </w:rPr>
        <w:t xml:space="preserve"> </w:t>
      </w:r>
      <w:r>
        <w:rPr>
          <w:rFonts w:ascii="FangSong" w:hAnsi="FangSong" w:eastAsia="FangSong" w:cs="FangSong"/>
          <w:color w:val="000000"/>
          <w:spacing w:val="-4"/>
          <w:sz w:val="30"/>
        </w:rPr>
        <w:t xml:space="preserve">分，扣减当月日常养护费用的</w:t>
      </w:r>
      <w:r>
        <w:rPr>
          <w:rFonts w:ascii="FangSong" w:hAnsi="FangSong" w:eastAsia="FangSong" w:cs="FangSong"/>
          <w:color w:val="000000"/>
          <w:spacing w:val="-36"/>
          <w:sz w:val="30"/>
        </w:rPr>
        <w:t xml:space="preserve"> </w:t>
      </w:r>
      <w:r>
        <w:rPr>
          <w:rFonts w:ascii="FangSong" w:hAnsi="FangSong" w:eastAsia="FangSong" w:cs="FangSong"/>
          <w:color w:val="000000"/>
          <w:spacing w:val="-4"/>
          <w:sz w:val="30"/>
        </w:rPr>
        <w:t xml:space="preserve">1%；低于</w:t>
      </w:r>
      <w:r>
        <w:rPr>
          <w:rFonts w:ascii="FangSong" w:hAnsi="FangSong" w:eastAsia="FangSong" w:cs="FangSong"/>
          <w:color w:val="000000"/>
          <w:spacing w:val="-50"/>
          <w:sz w:val="30"/>
        </w:rPr>
        <w:t xml:space="preserve"> </w:t>
      </w:r>
      <w:r>
        <w:rPr>
          <w:rFonts w:ascii="FangSong" w:hAnsi="FangSong" w:eastAsia="FangSong" w:cs="FangSong"/>
          <w:color w:val="000000"/>
          <w:spacing w:val="-4"/>
          <w:sz w:val="30"/>
        </w:rPr>
        <w:t xml:space="preserve">9</w:t>
      </w:r>
      <w:r>
        <w:rPr>
          <w:rFonts w:ascii="FangSong" w:hAnsi="FangSong" w:eastAsia="FangSong" w:cs="FangSong"/>
          <w:color w:val="000000"/>
          <w:spacing w:val="-5"/>
          <w:sz w:val="30"/>
        </w:rPr>
        <w:t xml:space="preserve">0</w:t>
      </w:r>
      <w:r>
        <w:rPr>
          <w:rFonts w:ascii="FangSong" w:hAnsi="FangSong" w:eastAsia="FangSong" w:cs="FangSong"/>
          <w:color w:val="000000"/>
          <w:spacing w:val="-42"/>
          <w:sz w:val="30"/>
        </w:rPr>
        <w:t xml:space="preserve"> </w:t>
      </w:r>
      <w:r>
        <w:rPr>
          <w:rFonts w:ascii="FangSong" w:hAnsi="FangSong" w:eastAsia="FangSong" w:cs="FangSong"/>
          <w:color w:val="000000"/>
          <w:spacing w:val="-5"/>
          <w:sz w:val="30"/>
        </w:rPr>
        <w:t xml:space="preserve">分的为</w:t>
      </w:r>
      <w:r>
        <w:rPr>
          <w:rFonts w:ascii="FangSong" w:hAnsi="FangSong" w:eastAsia="FangSong" w:cs="FangSong"/>
          <w:color w:val="000000"/>
          <w:sz w:val="30"/>
        </w:rPr>
        <w:t xml:space="preserve"> </w:t>
      </w:r>
      <w:r>
        <w:rPr>
          <w:rFonts w:ascii="FangSong" w:hAnsi="FangSong" w:eastAsia="FangSong" w:cs="FangSong"/>
          <w:color w:val="000000"/>
          <w:spacing w:val="-1"/>
          <w:sz w:val="30"/>
        </w:rPr>
        <w:t xml:space="preserve">不合格，扣减当月日常养护费用的</w:t>
      </w:r>
      <w:r>
        <w:rPr>
          <w:rFonts w:ascii="FangSong" w:hAnsi="FangSong" w:eastAsia="FangSong" w:cs="FangSong"/>
          <w:color w:val="000000"/>
          <w:spacing w:val="-47"/>
          <w:sz w:val="30"/>
        </w:rPr>
        <w:t xml:space="preserve"> </w:t>
      </w:r>
      <w:r>
        <w:rPr>
          <w:rFonts w:ascii="FangSong" w:hAnsi="FangSong" w:eastAsia="FangSong" w:cs="FangSong"/>
          <w:color w:val="000000"/>
          <w:spacing w:val="-1"/>
          <w:sz w:val="30"/>
        </w:rPr>
        <w:t xml:space="preserve">5%后，比</w:t>
      </w:r>
      <w:r>
        <w:rPr>
          <w:rFonts w:ascii="FangSong" w:hAnsi="FangSong" w:eastAsia="FangSong" w:cs="FangSong"/>
          <w:color w:val="000000"/>
          <w:spacing w:val="-51"/>
          <w:sz w:val="30"/>
        </w:rPr>
        <w:t xml:space="preserve"> </w:t>
      </w:r>
      <w:r>
        <w:rPr>
          <w:rFonts w:ascii="FangSong" w:hAnsi="FangSong" w:eastAsia="FangSong" w:cs="FangSong"/>
          <w:color w:val="000000"/>
          <w:spacing w:val="-1"/>
          <w:sz w:val="30"/>
        </w:rPr>
        <w:t xml:space="preserve">90</w:t>
      </w:r>
      <w:r>
        <w:rPr>
          <w:rFonts w:ascii="FangSong" w:hAnsi="FangSong" w:eastAsia="FangSong" w:cs="FangSong"/>
          <w:color w:val="000000"/>
          <w:spacing w:val="-41"/>
          <w:sz w:val="30"/>
        </w:rPr>
        <w:t xml:space="preserve"> </w:t>
      </w:r>
      <w:r>
        <w:rPr>
          <w:rFonts w:ascii="FangSong" w:hAnsi="FangSong" w:eastAsia="FangSong" w:cs="FangSong"/>
          <w:color w:val="000000"/>
          <w:spacing w:val="-1"/>
          <w:sz w:val="30"/>
        </w:rPr>
        <w:t xml:space="preserve">分每低</w:t>
      </w:r>
      <w:r>
        <w:rPr>
          <w:rFonts w:ascii="FangSong" w:hAnsi="FangSong" w:eastAsia="FangSong" w:cs="FangSong"/>
          <w:color w:val="000000"/>
          <w:spacing w:val="-34"/>
          <w:sz w:val="30"/>
        </w:rPr>
        <w:t xml:space="preserve"> </w:t>
      </w:r>
      <w:r>
        <w:rPr>
          <w:rFonts w:ascii="FangSong" w:hAnsi="FangSong" w:eastAsia="FangSong" w:cs="FangSong"/>
          <w:color w:val="000000"/>
          <w:spacing w:val="-1"/>
          <w:sz w:val="30"/>
        </w:rPr>
        <w:t xml:space="preserve">1</w:t>
      </w:r>
      <w:r>
        <w:rPr>
          <w:rFonts w:ascii="FangSong" w:hAnsi="FangSong" w:eastAsia="FangSong" w:cs="FangSong"/>
          <w:color w:val="000000"/>
          <w:spacing w:val="-41"/>
          <w:sz w:val="30"/>
        </w:rPr>
        <w:t xml:space="preserve"> </w:t>
      </w:r>
      <w:r>
        <w:rPr>
          <w:rFonts w:ascii="FangSong" w:hAnsi="FangSong" w:eastAsia="FangSong" w:cs="FangSong"/>
          <w:color w:val="000000"/>
          <w:spacing w:val="-1"/>
          <w:sz w:val="30"/>
        </w:rPr>
        <w:t xml:space="preserve">分，扣减当月养护</w:t>
      </w:r>
      <w:r>
        <w:rPr>
          <w:rFonts w:ascii="FangSong" w:hAnsi="FangSong" w:eastAsia="FangSong" w:cs="FangSong"/>
          <w:color w:val="000000"/>
          <w:spacing w:val="-2"/>
          <w:sz w:val="30"/>
        </w:rPr>
        <w:t xml:space="preserve">经费2%。</w:t>
      </w:r>
      <w:r/>
    </w:p>
    <w:p>
      <w:pPr>
        <w:ind w:left="5" w:right="196" w:firstLine="592"/>
        <w:jc w:val="both"/>
        <w:spacing w:before="25"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2、提升养护经费拨付依据：提升养护经费由市政所统筹安排，作为科室指令性任务,原则上用于公司承包设施，</w:t>
      </w:r>
      <w:r>
        <w:rPr>
          <w:rFonts w:ascii="SimSun" w:hAnsi="SimSun" w:eastAsia="SimSun" w:cs="SimSun"/>
          <w:color w:val="000000"/>
          <w:spacing w:val="-2"/>
          <w:sz w:val="30"/>
        </w:rPr>
        <w:t xml:space="preserve">甲方</w:t>
      </w:r>
      <w:r>
        <w:rPr>
          <w:rFonts w:ascii="FangSong" w:hAnsi="FangSong" w:eastAsia="FangSong" w:cs="FangSong"/>
          <w:color w:val="000000"/>
          <w:spacing w:val="-2"/>
          <w:sz w:val="30"/>
        </w:rPr>
        <w:t xml:space="preserve">根据项目推进情况支付进度款，在相关工作完工验收合格后，根据审核结果付清费用，经费计算方式采用按实计取，材料</w:t>
      </w:r>
      <w:r>
        <w:rPr>
          <w:rFonts w:ascii="SimSun" w:hAnsi="SimSun" w:eastAsia="SimSun" w:cs="SimSun"/>
          <w:color w:val="000000"/>
          <w:spacing w:val="-2"/>
          <w:sz w:val="30"/>
        </w:rPr>
        <w:t xml:space="preserve">、</w:t>
      </w:r>
      <w:r>
        <w:rPr>
          <w:rFonts w:ascii="FangSong" w:hAnsi="FangSong" w:eastAsia="FangSong" w:cs="FangSong"/>
          <w:color w:val="000000"/>
          <w:spacing w:val="-2"/>
          <w:sz w:val="30"/>
        </w:rPr>
        <w:t xml:space="preserve">人工</w:t>
      </w:r>
      <w:r>
        <w:rPr>
          <w:rFonts w:ascii="SimSun" w:hAnsi="SimSun" w:eastAsia="SimSun" w:cs="SimSun"/>
          <w:color w:val="000000"/>
          <w:spacing w:val="-2"/>
          <w:sz w:val="30"/>
        </w:rPr>
        <w:t xml:space="preserve">、</w:t>
      </w:r>
      <w:r>
        <w:rPr>
          <w:rFonts w:ascii="FangSong" w:hAnsi="FangSong" w:eastAsia="FangSong" w:cs="FangSong"/>
          <w:color w:val="000000"/>
          <w:spacing w:val="-2"/>
          <w:sz w:val="30"/>
        </w:rPr>
        <w:t xml:space="preserve">机械设备等按方案当时当月《南京市工程材料信息价》执行，无信息价的，按市政综合所委托的审计单位出具的《工程结算审定单》为准，工作量以市政综合所或市政综合所认可的第三方核实的为准，若审计核减率超过10%，则全部审计费用由养护公司承担，不超过10%则审计费由市政所承担。在项目完工验收合格后，根据审核结果一次性付清。若公司无法按市政所要求实施项目，甲方可安排其他公司实施。</w:t>
      </w:r>
      <w:r/>
    </w:p>
    <w:p>
      <w:pPr>
        <w:ind w:left="0" w:right="0" w:firstLine="596"/>
        <w:jc w:val="both"/>
        <w:spacing w:before="21"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30"/>
        </w:rPr>
        <w:t xml:space="preserve">3</w:t>
      </w:r>
      <w:r>
        <w:rPr>
          <w:rFonts w:ascii="FangSong" w:hAnsi="FangSong" w:eastAsia="FangSong" w:cs="FangSong"/>
          <w:color w:val="000000"/>
          <w:spacing w:val="-1"/>
          <w:sz w:val="30"/>
        </w:rPr>
        <w:t xml:space="preserve">、对于因各种原因被占用的设施量，拨付养护费用</w:t>
      </w:r>
      <w:r>
        <w:rPr>
          <w:rFonts w:ascii="FangSong" w:hAnsi="FangSong" w:eastAsia="FangSong" w:cs="FangSong"/>
          <w:color w:val="000000"/>
          <w:spacing w:val="-2"/>
          <w:sz w:val="30"/>
        </w:rPr>
        <w:t xml:space="preserve">的10%作为占用设施巡查经费</w:t>
      </w:r>
      <w:r>
        <w:rPr>
          <w:rFonts w:ascii="FangSong" w:hAnsi="FangSong" w:eastAsia="FangSong" w:cs="FangSong"/>
          <w:color w:val="000000"/>
          <w:sz w:val="30"/>
        </w:rPr>
        <w:t xml:space="preserve">。</w:t>
      </w:r>
      <w:r/>
    </w:p>
    <w:p>
      <w:pPr>
        <w:ind w:left="0" w:right="0" w:firstLine="584"/>
        <w:jc w:val="both"/>
        <w:spacing w:before="37"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0"/>
        </w:rPr>
        <w:t xml:space="preserve">十、考核要求</w:t>
      </w:r>
      <w:r/>
    </w:p>
    <w:p>
      <w:pPr>
        <w:ind w:left="9" w:right="76" w:firstLine="604"/>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1、被考核单位应统一思想，提高认识，严格按照考核办法要求加强日常管理和自</w:t>
      </w:r>
      <w:r>
        <w:rPr>
          <w:rFonts w:ascii="FangSong" w:hAnsi="FangSong" w:eastAsia="FangSong" w:cs="FangSong"/>
          <w:color w:val="000000"/>
          <w:spacing w:val="-7"/>
          <w:sz w:val="30"/>
        </w:rPr>
        <w:t xml:space="preserve">我考评。</w:t>
      </w:r>
      <w:r/>
    </w:p>
    <w:p>
      <w:pPr>
        <w:ind w:left="0" w:right="76" w:firstLine="600"/>
        <w:jc w:val="both"/>
        <w:spacing w:before="23"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2、被考核单位应积极配合考核工作，创造良好考核</w:t>
      </w:r>
      <w:r>
        <w:rPr>
          <w:rFonts w:ascii="FangSong" w:hAnsi="FangSong" w:eastAsia="FangSong" w:cs="FangSong"/>
          <w:color w:val="000000"/>
          <w:spacing w:val="-1"/>
          <w:sz w:val="30"/>
        </w:rPr>
        <w:t xml:space="preserve">条件提供完整台账资料，上报</w:t>
      </w:r>
      <w:r>
        <w:rPr>
          <w:rFonts w:ascii="FangSong" w:hAnsi="FangSong" w:eastAsia="FangSong" w:cs="FangSong"/>
          <w:color w:val="000000"/>
          <w:sz w:val="30"/>
        </w:rPr>
        <w:t xml:space="preserve"> </w:t>
      </w:r>
      <w:r>
        <w:rPr>
          <w:rFonts w:ascii="FangSong" w:hAnsi="FangSong" w:eastAsia="FangSong" w:cs="FangSong"/>
          <w:color w:val="000000"/>
          <w:spacing w:val="-1"/>
          <w:sz w:val="30"/>
        </w:rPr>
        <w:t xml:space="preserve">的书面材料应客观、准确、实事求是，保证考核工作顺</w:t>
      </w:r>
      <w:r>
        <w:rPr>
          <w:rFonts w:ascii="FangSong" w:hAnsi="FangSong" w:eastAsia="FangSong" w:cs="FangSong"/>
          <w:color w:val="000000"/>
          <w:spacing w:val="-2"/>
          <w:sz w:val="30"/>
        </w:rPr>
        <w:t xml:space="preserve">利进行。</w:t>
      </w:r>
      <w:r/>
    </w:p>
    <w:p>
      <w:pPr>
        <w:ind w:left="0" w:right="0" w:firstLine="596"/>
        <w:jc w:val="both"/>
        <w:spacing w:before="91"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3、被考核单位要落实好问题整改，正视不足，快速切实解决好存在问题。</w:t>
      </w:r>
      <w:r/>
    </w:p>
    <w:p>
      <w:pPr>
        <w:ind w:left="0" w:right="192" w:firstLine="596"/>
        <w:jc w:val="both"/>
        <w:spacing w:before="27"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30"/>
        </w:rPr>
        <w:t xml:space="preserve">4、严肃考核纪律，考核单位和工作人员认真</w:t>
      </w:r>
      <w:r>
        <w:rPr>
          <w:rFonts w:ascii="FangSong" w:hAnsi="FangSong" w:eastAsia="FangSong" w:cs="FangSong"/>
          <w:color w:val="000000"/>
          <w:spacing w:val="-2"/>
          <w:sz w:val="30"/>
        </w:rPr>
        <w:t xml:space="preserve">负责，恪尽职守，做到公平</w:t>
      </w:r>
      <w:r>
        <w:rPr>
          <w:rFonts w:ascii="SimSun" w:hAnsi="SimSun" w:eastAsia="SimSun" w:cs="SimSun"/>
          <w:color w:val="000000"/>
          <w:spacing w:val="-2"/>
          <w:sz w:val="30"/>
        </w:rPr>
        <w:t xml:space="preserve">、</w:t>
      </w:r>
      <w:r>
        <w:rPr>
          <w:rFonts w:ascii="FangSong" w:hAnsi="FangSong" w:eastAsia="FangSong" w:cs="FangSong"/>
          <w:color w:val="000000"/>
          <w:spacing w:val="-2"/>
          <w:sz w:val="30"/>
        </w:rPr>
        <w:t xml:space="preserve">公正</w:t>
      </w:r>
      <w:r>
        <w:rPr>
          <w:rFonts w:ascii="SimSun" w:hAnsi="SimSun" w:eastAsia="SimSun" w:cs="SimSun"/>
          <w:color w:val="000000"/>
          <w:spacing w:val="-2"/>
          <w:sz w:val="30"/>
        </w:rPr>
        <w:t xml:space="preserve">、</w:t>
      </w:r>
      <w:r>
        <w:rPr>
          <w:rFonts w:ascii="FangSong" w:hAnsi="FangSong" w:eastAsia="FangSong" w:cs="FangSong"/>
          <w:color w:val="000000"/>
          <w:spacing w:val="-3"/>
          <w:sz w:val="30"/>
        </w:rPr>
        <w:t xml:space="preserve">科学实施考核。</w:t>
      </w:r>
      <w:r/>
    </w:p>
    <w:p>
      <w:pPr>
        <w:ind w:left="481" w:right="192" w:firstLine="588"/>
        <w:jc w:val="both"/>
        <w:spacing w:before="27" w:after="120" w:line="5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 </w:t>
      </w:r>
      <w:r/>
    </w:p>
    <w:p>
      <w:pPr>
        <w:ind w:left="0" w:right="192" w:firstLine="0"/>
        <w:jc w:val="both"/>
        <w:spacing w:before="27" w:after="120" w:line="5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30"/>
        </w:rPr>
        <w:t xml:space="preserve"> </w:t>
      </w:r>
      <w:r/>
    </w:p>
    <w:p>
      <w:pPr>
        <w:ind w:left="0" w:right="196" w:firstLine="4440"/>
        <w:jc w:val="both"/>
        <w:spacing w:before="198" w:after="12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30"/>
        </w:rPr>
        <w:t xml:space="preserve"> </w:t>
      </w:r>
      <w:r/>
    </w:p>
    <w:p>
      <w:pPr>
        <w:ind w:left="0" w:right="196" w:firstLine="4440"/>
        <w:jc w:val="both"/>
        <w:spacing w:before="198"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30"/>
        </w:rPr>
        <w:t xml:space="preserve">栖霞区市政设施综合养护管理所</w:t>
      </w:r>
      <w:r/>
    </w:p>
    <w:p>
      <w:pPr>
        <w:ind w:left="0" w:right="196" w:firstLine="0"/>
        <w:jc w:val="both"/>
        <w:spacing w:before="198" w:after="12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30"/>
        </w:rPr>
        <w:t xml:space="preserve">                                  </w:t>
      </w:r>
      <w:r>
        <w:rPr>
          <w:rFonts w:ascii="Times New Roman" w:hAnsi="Times New Roman" w:eastAsia="Times New Roman" w:cs="Times New Roman"/>
          <w:color w:val="000000"/>
          <w:spacing w:val="-9"/>
          <w:sz w:val="30"/>
        </w:rPr>
        <w:t xml:space="preserve">2026</w:t>
      </w:r>
      <w:r>
        <w:rPr>
          <w:rFonts w:ascii="SimSun" w:hAnsi="SimSun" w:eastAsia="SimSun" w:cs="SimSun"/>
          <w:color w:val="000000"/>
          <w:spacing w:val="-9"/>
          <w:sz w:val="30"/>
        </w:rPr>
        <w:t xml:space="preserve">年</w:t>
      </w:r>
      <w:r>
        <w:rPr>
          <w:rFonts w:ascii="Times New Roman" w:hAnsi="Times New Roman" w:eastAsia="Times New Roman" w:cs="Times New Roman"/>
          <w:color w:val="000000"/>
          <w:spacing w:val="-34"/>
          <w:sz w:val="30"/>
        </w:rPr>
        <w:t xml:space="preserve"> </w:t>
      </w:r>
      <w:r>
        <w:rPr>
          <w:rFonts w:ascii="Times New Roman" w:hAnsi="Times New Roman" w:eastAsia="Times New Roman" w:cs="Times New Roman"/>
          <w:color w:val="000000"/>
          <w:spacing w:val="-9"/>
          <w:sz w:val="30"/>
        </w:rPr>
        <w:t xml:space="preserve">1</w:t>
      </w:r>
      <w:r>
        <w:rPr>
          <w:rFonts w:ascii="Times New Roman" w:hAnsi="Times New Roman" w:eastAsia="Times New Roman" w:cs="Times New Roman"/>
          <w:color w:val="000000"/>
          <w:spacing w:val="-32"/>
          <w:sz w:val="30"/>
        </w:rPr>
        <w:t xml:space="preserve"> </w:t>
      </w:r>
      <w:r>
        <w:rPr>
          <w:rFonts w:ascii="SimSun" w:hAnsi="SimSun" w:eastAsia="SimSun" w:cs="SimSun"/>
          <w:color w:val="000000"/>
          <w:spacing w:val="-9"/>
          <w:sz w:val="30"/>
        </w:rPr>
        <w:t xml:space="preserve">月</w:t>
      </w:r>
      <w:r>
        <w:rPr>
          <w:rFonts w:ascii="Times New Roman" w:hAnsi="Times New Roman" w:eastAsia="Times New Roman" w:cs="Times New Roman"/>
          <w:color w:val="000000"/>
          <w:spacing w:val="-34"/>
          <w:sz w:val="30"/>
        </w:rPr>
        <w:t xml:space="preserve"> </w:t>
      </w:r>
      <w:r>
        <w:rPr>
          <w:rFonts w:ascii="Times New Roman" w:hAnsi="Times New Roman" w:eastAsia="Times New Roman" w:cs="Times New Roman"/>
          <w:color w:val="000000"/>
          <w:spacing w:val="-9"/>
          <w:sz w:val="30"/>
        </w:rPr>
        <w:t xml:space="preserve">1 </w:t>
      </w:r>
      <w:r>
        <w:rPr>
          <w:rFonts w:ascii="SimSun" w:hAnsi="SimSun" w:eastAsia="SimSun" w:cs="SimSun"/>
          <w:color w:val="000000"/>
          <w:spacing w:val="-9"/>
          <w:sz w:val="30"/>
        </w:rPr>
        <w:t xml:space="preserve">日</w:t>
      </w:r>
      <w:r/>
    </w:p>
    <w:p>
      <w:pPr>
        <w:ind w:left="0" w:right="0" w:firstLine="0"/>
        <w:spacing w:before="0" w:after="0" w:line="5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0"/>
        </w:rPr>
        <w:t xml:space="preserve"> </w:t>
      </w:r>
      <w:r/>
    </w:p>
    <w:p>
      <w:pPr>
        <w:ind w:left="0" w:right="0" w:firstLine="0"/>
        <w:jc w:val="center"/>
        <w:spacing w:before="143"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5"/>
        </w:rPr>
        <w:t xml:space="preserve">城市排水设施维护管理检查考核评分细则</w:t>
      </w:r>
      <w:r/>
    </w:p>
    <w:p>
      <w:pPr>
        <w:ind w:left="0" w:right="0" w:firstLine="0"/>
        <w:jc w:val="center"/>
        <w:spacing w:before="137"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3"/>
        <w:gridCol w:w="383"/>
        <w:gridCol w:w="409"/>
        <w:gridCol w:w="7223"/>
        <w:gridCol w:w="946"/>
      </w:tblGrid>
      <w:tr>
        <w:trPr>
          <w:trHeight w:val="89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textDirection w:val="lrTb"/>
            <w:noWrap w:val="false"/>
          </w:tcPr>
          <w:p>
            <w:pPr>
              <w:ind w:left="117" w:right="90" w:hanging="5"/>
              <w:jc w:val="both"/>
              <w:spacing w:before="236"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9"/>
              </w:rPr>
              <w:t xml:space="preserve">序</w:t>
            </w:r>
            <w:r>
              <w:rPr>
                <w:rFonts w:ascii="SimSun" w:hAnsi="SimSun" w:eastAsia="SimSun" w:cs="SimSun"/>
                <w:color w:val="000000"/>
                <w:sz w:val="19"/>
              </w:rPr>
              <w:t xml:space="preserve"> </w:t>
            </w:r>
            <w:r>
              <w:rPr>
                <w:rFonts w:ascii="SimSun" w:hAnsi="SimSun" w:eastAsia="SimSun" w:cs="SimSun"/>
                <w:color w:val="000000"/>
                <w:spacing w:val="-4"/>
                <w:sz w:val="19"/>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3" w:type="dxa"/>
            <w:vAlign w:val="top"/>
            <w:textDirection w:val="lrTb"/>
            <w:noWrap w:val="false"/>
          </w:tcPr>
          <w:p>
            <w:pPr>
              <w:ind w:left="103" w:right="89" w:firstLine="2"/>
              <w:jc w:val="both"/>
              <w:spacing w:before="237"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9"/>
              </w:rPr>
              <w:t xml:space="preserve">分</w:t>
            </w:r>
            <w:r>
              <w:rPr>
                <w:rFonts w:ascii="SimSun" w:hAnsi="SimSun" w:eastAsia="SimSun" w:cs="SimSun"/>
                <w:color w:val="000000"/>
                <w:sz w:val="19"/>
              </w:rPr>
              <w:t xml:space="preserve"> </w:t>
            </w:r>
            <w:r>
              <w:rPr>
                <w:rFonts w:ascii="SimSun" w:hAnsi="SimSun" w:eastAsia="SimSun" w:cs="SimSun"/>
                <w:color w:val="000000"/>
                <w:spacing w:val="1"/>
                <w:sz w:val="19"/>
              </w:rPr>
              <w:t xml:space="preserve">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9" w:type="dxa"/>
            <w:vAlign w:val="top"/>
            <w:textDirection w:val="lrTb"/>
            <w:noWrap w:val="false"/>
          </w:tcPr>
          <w:p>
            <w:pPr>
              <w:ind w:left="153" w:right="104" w:hanging="34"/>
              <w:jc w:val="both"/>
              <w:spacing w:before="236"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9"/>
              </w:rPr>
              <w:t xml:space="preserve">项</w:t>
            </w:r>
            <w:r>
              <w:rPr>
                <w:rFonts w:ascii="SimSun" w:hAnsi="SimSun" w:eastAsia="SimSun" w:cs="SimSun"/>
                <w:color w:val="000000"/>
                <w:sz w:val="19"/>
              </w:rPr>
              <w:t xml:space="preserve"> </w:t>
            </w:r>
            <w:r>
              <w:rPr>
                <w:rFonts w:ascii="SimSun" w:hAnsi="SimSun" w:eastAsia="SimSun" w:cs="SimSun"/>
                <w:color w:val="000000"/>
                <w:spacing w:val="-37"/>
                <w:sz w:val="19"/>
              </w:rPr>
              <w:t xml:space="preserve">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080" w:right="0" w:firstLine="0"/>
              <w:jc w:val="both"/>
              <w:spacing w:before="6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考核内容及标准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110" w:right="0" w:firstLine="0"/>
              <w:jc w:val="both"/>
              <w:spacing w:before="11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9"/>
              </w:rPr>
              <w:t xml:space="preserve">不达标扣</w:t>
            </w:r>
            <w:r/>
          </w:p>
          <w:p>
            <w:pPr>
              <w:ind w:left="107" w:right="0" w:firstLine="0"/>
              <w:jc w:val="both"/>
              <w:spacing w:before="1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9"/>
              </w:rPr>
              <w:t xml:space="preserve">分分值</w:t>
            </w:r>
            <w:r>
              <w:rPr>
                <w:rFonts w:ascii="SimSun" w:hAnsi="SimSun" w:eastAsia="SimSun" w:cs="SimSun"/>
                <w:color w:val="000000"/>
                <w:spacing w:val="12"/>
                <w:sz w:val="19"/>
              </w:rPr>
              <w:t xml:space="preserve"> </w:t>
            </w:r>
            <w:r>
              <w:rPr>
                <w:rFonts w:ascii="SimSun" w:hAnsi="SimSun" w:eastAsia="SimSun" w:cs="SimSun"/>
                <w:color w:val="000000"/>
                <w:spacing w:val="4"/>
                <w:sz w:val="19"/>
              </w:rPr>
              <w:t xml:space="preserve">/</w:t>
            </w:r>
            <w:r/>
          </w:p>
          <w:p>
            <w:pPr>
              <w:ind w:left="210" w:right="0" w:firstLine="0"/>
              <w:jc w:val="both"/>
              <w:spacing w:before="1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9"/>
              </w:rPr>
              <w:t xml:space="preserve">次或处</w:t>
            </w:r>
            <w:r/>
          </w:p>
        </w:tc>
      </w:tr>
      <w:tr>
        <w:trPr>
          <w:trHeight w:val="388"/>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8" w:right="0" w:firstLine="0"/>
              <w:jc w:val="both"/>
              <w:spacing w:before="101"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9"/>
              </w:rPr>
              <w:t xml:space="preserve">市城市排水监管系统</w:t>
            </w:r>
            <w:r/>
          </w:p>
        </w:tc>
      </w:tr>
      <w:tr>
        <w:trPr>
          <w:trHeight w:val="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6" w:right="0" w:firstLine="0"/>
              <w:jc w:val="both"/>
              <w:spacing w:before="61" w:after="0" w:line="14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3" w:type="dxa"/>
            <w:vAlign w:val="top"/>
            <w:vMerge w:val="restart"/>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4" w:right="0" w:firstLine="0"/>
              <w:jc w:val="both"/>
              <w:spacing w:before="6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9"/>
              </w:rPr>
              <w:t xml:space="preserve">30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vMerge w:val="restart"/>
            <w:textDirection w:val="lrTb"/>
            <w:noWrap w:val="false"/>
          </w:tcPr>
          <w:p>
            <w:pPr>
              <w:ind w:left="1167" w:right="0" w:firstLine="0"/>
              <w:jc w:val="both"/>
              <w:spacing w:before="185"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19"/>
              </w:rPr>
              <w:t xml:space="preserve">系</w:t>
            </w:r>
            <w:r>
              <w:rPr>
                <w:rFonts w:ascii="SimSun" w:hAnsi="SimSun" w:eastAsia="SimSun" w:cs="SimSun"/>
                <w:color w:val="000000"/>
                <w:spacing w:val="-45"/>
                <w:sz w:val="19"/>
              </w:rPr>
              <w:t xml:space="preserve"> </w:t>
            </w:r>
            <w:r>
              <w:rPr>
                <w:rFonts w:ascii="SimSun" w:hAnsi="SimSun" w:eastAsia="SimSun" w:cs="SimSun"/>
                <w:color w:val="000000"/>
                <w:spacing w:val="24"/>
                <w:sz w:val="19"/>
              </w:rPr>
              <w:t xml:space="preserve">统</w:t>
            </w:r>
            <w:r>
              <w:rPr>
                <w:rFonts w:ascii="SimSun" w:hAnsi="SimSun" w:eastAsia="SimSun" w:cs="SimSun"/>
                <w:color w:val="000000"/>
                <w:spacing w:val="-47"/>
                <w:sz w:val="19"/>
              </w:rPr>
              <w:t xml:space="preserve"> </w:t>
            </w:r>
            <w:r>
              <w:rPr>
                <w:rFonts w:ascii="SimSun" w:hAnsi="SimSun" w:eastAsia="SimSun" w:cs="SimSun"/>
                <w:color w:val="000000"/>
                <w:spacing w:val="24"/>
                <w:sz w:val="19"/>
              </w:rPr>
              <w:t xml:space="preserve">运用</w:t>
            </w:r>
            <w:r>
              <w:rPr>
                <w:rFonts w:ascii="SimSun" w:hAnsi="SimSun" w:eastAsia="SimSun" w:cs="SimSun"/>
                <w:color w:val="000000"/>
                <w:spacing w:val="-46"/>
                <w:sz w:val="19"/>
              </w:rPr>
              <w:t xml:space="preserve"> </w:t>
            </w:r>
            <w:r>
              <w:rPr>
                <w:rFonts w:ascii="SimSun" w:hAnsi="SimSun" w:eastAsia="SimSun" w:cs="SimSun"/>
                <w:color w:val="000000"/>
                <w:spacing w:val="24"/>
                <w:sz w:val="19"/>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49" w:right="0" w:firstLine="0"/>
              <w:jc w:val="both"/>
              <w:spacing w:before="10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1、管道维护起止点定位、作业过程、养护过程影像上报。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vMerge w:val="restart"/>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5" w:right="0" w:firstLine="0"/>
              <w:jc w:val="both"/>
              <w:spacing w:before="6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9"/>
              </w:rPr>
              <w:t xml:space="preserve">0.5</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7" w:right="0" w:firstLine="0"/>
              <w:jc w:val="both"/>
              <w:spacing w:before="102"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2、河道及附属设施维护起止点定位、作业过程、养护过程影像上报。</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8" w:right="0" w:firstLine="0"/>
              <w:jc w:val="both"/>
              <w:spacing w:before="10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3、泵站、截流、初期雨水装置各类设施维护、维修过程影像上报。</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0" w:firstLine="0"/>
              <w:jc w:val="both"/>
              <w:spacing w:before="10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4、闸坝、拦污栅各类设施维护、维修作业过程影像上报。</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8" w:right="0" w:firstLine="0"/>
              <w:jc w:val="both"/>
              <w:spacing w:before="10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5、临时任务、菜单整改等作业过程影像上报。</w:t>
            </w:r>
            <w:r/>
          </w:p>
        </w:tc>
        <w:tc>
          <w:tcPr>
            <w:vMerge w:val="continue"/>
            <w:textDirection w:val="lrTb"/>
            <w:noWrap w:val="false"/>
          </w:tcPr>
          <w:p>
            <w:r/>
            <w:r/>
          </w:p>
        </w:tc>
      </w:tr>
      <w:tr>
        <w:trPr>
          <w:trHeight w:val="52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9" w:right="30" w:hanging="3"/>
              <w:jc w:val="both"/>
              <w:spacing w:before="47"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6、养护设施应按要求准确及时录入系统，当月完成</w:t>
            </w:r>
            <w:r>
              <w:rPr>
                <w:rFonts w:ascii="SimSun" w:hAnsi="SimSun" w:eastAsia="SimSun" w:cs="SimSun"/>
                <w:color w:val="000000"/>
                <w:spacing w:val="8"/>
                <w:sz w:val="19"/>
              </w:rPr>
              <w:t xml:space="preserve">养护计划验收合格后，次月纳入南</w:t>
            </w:r>
            <w:r>
              <w:rPr>
                <w:rFonts w:ascii="SimSun" w:hAnsi="SimSun" w:eastAsia="SimSun" w:cs="SimSun"/>
                <w:color w:val="000000"/>
                <w:sz w:val="19"/>
              </w:rPr>
              <w:t xml:space="preserve"> </w:t>
            </w:r>
            <w:r>
              <w:rPr>
                <w:rFonts w:ascii="SimSun" w:hAnsi="SimSun" w:eastAsia="SimSun" w:cs="SimSun"/>
                <w:color w:val="000000"/>
                <w:spacing w:val="7"/>
                <w:sz w:val="19"/>
              </w:rPr>
              <w:t xml:space="preserve">京城市排水监管平台打卡。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vMerge w:val="restart"/>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57" w:right="0" w:firstLine="0"/>
              <w:jc w:val="both"/>
              <w:spacing w:before="6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9" w:right="0" w:firstLine="0"/>
              <w:jc w:val="both"/>
              <w:spacing w:before="103"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7、南京城市排水监管平台和手机</w:t>
            </w:r>
            <w:r>
              <w:rPr>
                <w:rFonts w:ascii="SimSun" w:hAnsi="SimSun" w:eastAsia="SimSun" w:cs="SimSun"/>
                <w:color w:val="000000"/>
                <w:sz w:val="19"/>
              </w:rPr>
              <w:t xml:space="preserve">APP</w:t>
            </w:r>
            <w:r>
              <w:rPr>
                <w:rFonts w:ascii="SimSun" w:hAnsi="SimSun" w:eastAsia="SimSun" w:cs="SimSun"/>
                <w:color w:val="000000"/>
                <w:spacing w:val="8"/>
                <w:sz w:val="19"/>
              </w:rPr>
              <w:t xml:space="preserve">打卡规范操作。</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0" w:firstLine="0"/>
              <w:jc w:val="both"/>
              <w:spacing w:before="10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8、上报信息应与实际完成情况相符。</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0" w:firstLine="0"/>
              <w:jc w:val="both"/>
              <w:spacing w:before="10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19"/>
              </w:rPr>
              <w:t xml:space="preserve">9、南京城市排水监管系统有专人负责监管，各岗位具体打卡工作有专人负责。</w:t>
            </w:r>
            <w:r/>
          </w:p>
        </w:tc>
        <w:tc>
          <w:tcPr>
            <w:vMerge w:val="continue"/>
            <w:textDirection w:val="lrTb"/>
            <w:noWrap w:val="false"/>
          </w:tcPr>
          <w:p>
            <w:r/>
            <w:r/>
          </w:p>
        </w:tc>
      </w:tr>
      <w:tr>
        <w:trPr>
          <w:trHeight w:val="388"/>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6" w:right="0" w:firstLine="0"/>
              <w:jc w:val="both"/>
              <w:spacing w:before="104"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9"/>
              </w:rPr>
              <w:t xml:space="preserve">设施养护过程及完好</w:t>
            </w:r>
            <w:r/>
          </w:p>
        </w:tc>
      </w:tr>
      <w:tr>
        <w:trPr>
          <w:trHeight w:val="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6" w:right="0" w:firstLine="0"/>
              <w:jc w:val="both"/>
              <w:spacing w:before="62" w:after="0" w:line="4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二</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383" w:type="dxa"/>
            <w:vAlign w:val="top"/>
            <w:vMerge w:val="restart"/>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4" w:right="0" w:firstLine="0"/>
              <w:jc w:val="both"/>
              <w:spacing w:before="61"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9"/>
              </w:rPr>
              <w:t xml:space="preserve">30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vMerge w:val="restart"/>
            <w:textDirection w:val="lrTb"/>
            <w:noWrap w:val="false"/>
          </w:tcPr>
          <w:p>
            <w:pPr>
              <w:ind w:left="1241" w:right="0" w:firstLine="0"/>
              <w:jc w:val="both"/>
              <w:spacing w:before="104"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排</w:t>
            </w:r>
            <w:r>
              <w:rPr>
                <w:rFonts w:ascii="SimSun" w:hAnsi="SimSun" w:eastAsia="SimSun" w:cs="SimSun"/>
                <w:color w:val="000000"/>
                <w:spacing w:val="-44"/>
                <w:sz w:val="19"/>
              </w:rPr>
              <w:t xml:space="preserve"> </w:t>
            </w:r>
            <w:r>
              <w:rPr>
                <w:rFonts w:ascii="SimSun" w:hAnsi="SimSun" w:eastAsia="SimSun" w:cs="SimSun"/>
                <w:color w:val="000000"/>
                <w:spacing w:val="8"/>
                <w:sz w:val="19"/>
              </w:rPr>
              <w:t xml:space="preserve">水</w:t>
            </w:r>
            <w:r>
              <w:rPr>
                <w:rFonts w:ascii="SimSun" w:hAnsi="SimSun" w:eastAsia="SimSun" w:cs="SimSun"/>
                <w:color w:val="000000"/>
                <w:spacing w:val="-47"/>
                <w:sz w:val="19"/>
              </w:rPr>
              <w:t xml:space="preserve"> </w:t>
            </w:r>
            <w:r>
              <w:rPr>
                <w:rFonts w:ascii="SimSun" w:hAnsi="SimSun" w:eastAsia="SimSun" w:cs="SimSun"/>
                <w:color w:val="000000"/>
                <w:spacing w:val="8"/>
                <w:sz w:val="19"/>
              </w:rPr>
              <w:t xml:space="preserve">管</w:t>
            </w:r>
            <w:r>
              <w:rPr>
                <w:rFonts w:ascii="SimSun" w:hAnsi="SimSun" w:eastAsia="SimSun" w:cs="SimSun"/>
                <w:color w:val="000000"/>
                <w:spacing w:val="-47"/>
                <w:sz w:val="19"/>
              </w:rPr>
              <w:t xml:space="preserve"> </w:t>
            </w:r>
            <w:r>
              <w:rPr>
                <w:rFonts w:ascii="SimSun" w:hAnsi="SimSun" w:eastAsia="SimSun" w:cs="SimSun"/>
                <w:color w:val="000000"/>
                <w:spacing w:val="8"/>
                <w:sz w:val="19"/>
              </w:rPr>
              <w:t xml:space="preserve">道</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49" w:right="0" w:firstLine="0"/>
              <w:jc w:val="both"/>
              <w:spacing w:before="104"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1、管道按计划方案实施养护，管道内积泥深度不超标，各类井积泥深度不超标。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69" w:right="0" w:firstLine="0"/>
              <w:jc w:val="both"/>
              <w:spacing w:before="61"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5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40" w:right="30" w:hanging="3"/>
              <w:jc w:val="both"/>
              <w:spacing w:before="80"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2、管道内无垃圾、杂物、树根，无私拉乱接，管</w:t>
            </w:r>
            <w:r>
              <w:rPr>
                <w:rFonts w:ascii="SimSun" w:hAnsi="SimSun" w:eastAsia="SimSun" w:cs="SimSun"/>
                <w:color w:val="000000"/>
                <w:spacing w:val="8"/>
                <w:sz w:val="19"/>
              </w:rPr>
              <w:t xml:space="preserve">道、盖板、出水口设施齐全，标识标</w:t>
            </w:r>
            <w:r>
              <w:rPr>
                <w:rFonts w:ascii="SimSun" w:hAnsi="SimSun" w:eastAsia="SimSun" w:cs="SimSun"/>
                <w:color w:val="000000"/>
                <w:sz w:val="19"/>
              </w:rPr>
              <w:t xml:space="preserve"> </w:t>
            </w:r>
            <w:r>
              <w:rPr>
                <w:rFonts w:ascii="SimSun" w:hAnsi="SimSun" w:eastAsia="SimSun" w:cs="SimSun"/>
                <w:color w:val="000000"/>
                <w:spacing w:val="6"/>
                <w:sz w:val="19"/>
              </w:rPr>
              <w:t xml:space="preserve">志规范，功能完好。</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8" w:right="0" w:firstLine="0"/>
              <w:jc w:val="both"/>
              <w:spacing w:before="10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3、管道养护必须进行全覆盖，需要养护至下游或排口并掌握下游或排口情况。</w:t>
            </w:r>
            <w:r/>
          </w:p>
        </w:tc>
        <w:tc>
          <w:tcPr>
            <w:vMerge w:val="continue"/>
            <w:textDirection w:val="lrTb"/>
            <w:noWrap w:val="false"/>
          </w:tcPr>
          <w:p>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0" w:firstLine="0"/>
              <w:jc w:val="both"/>
              <w:spacing w:before="106"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4、清疏车辆设备规范作业，车容车貌干净整洁，车辆密闭，无抛洒滴漏。</w:t>
            </w:r>
            <w:r/>
          </w:p>
        </w:tc>
        <w:tc>
          <w:tcPr>
            <w:vMerge w:val="continue"/>
            <w:textDirection w:val="lrTb"/>
            <w:noWrap w:val="false"/>
          </w:tcPr>
          <w:p>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229" w:firstLine="3"/>
              <w:jc w:val="both"/>
              <w:spacing w:before="81"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5、雨水篦、检查井与路面整齐平稳功能完好</w:t>
            </w:r>
            <w:r>
              <w:rPr>
                <w:rFonts w:ascii="SimSun" w:hAnsi="SimSun" w:eastAsia="SimSun" w:cs="SimSun"/>
                <w:color w:val="000000"/>
                <w:spacing w:val="8"/>
                <w:sz w:val="19"/>
              </w:rPr>
              <w:t xml:space="preserve">，蔑眼无堵塞，井室完好，框盖齐全平</w:t>
            </w:r>
            <w:r>
              <w:rPr>
                <w:rFonts w:ascii="SimSun" w:hAnsi="SimSun" w:eastAsia="SimSun" w:cs="SimSun"/>
                <w:color w:val="000000"/>
                <w:sz w:val="19"/>
              </w:rPr>
              <w:t xml:space="preserve"> </w:t>
            </w:r>
            <w:r>
              <w:rPr>
                <w:rFonts w:ascii="SimSun" w:hAnsi="SimSun" w:eastAsia="SimSun" w:cs="SimSun"/>
                <w:color w:val="000000"/>
                <w:spacing w:val="8"/>
                <w:sz w:val="19"/>
              </w:rPr>
              <w:t xml:space="preserve">稳，不动摇，无响声，无破损，开启灵活，设施见本色。</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57" w:right="0" w:firstLine="0"/>
              <w:jc w:val="both"/>
              <w:spacing w:before="235"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9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29" w:firstLine="0"/>
              <w:jc w:val="both"/>
              <w:spacing w:before="159"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6、作业人员应穿戴配有反光标志的安全警示服并正确</w:t>
            </w:r>
            <w:r>
              <w:rPr>
                <w:rFonts w:ascii="SimSun" w:hAnsi="SimSun" w:eastAsia="SimSun" w:cs="SimSun"/>
                <w:color w:val="000000"/>
                <w:spacing w:val="8"/>
                <w:sz w:val="19"/>
              </w:rPr>
              <w:t xml:space="preserve">佩戴和使用劳动保护用品；作业</w:t>
            </w:r>
            <w:r>
              <w:rPr>
                <w:rFonts w:ascii="SimSun" w:hAnsi="SimSun" w:eastAsia="SimSun" w:cs="SimSun"/>
                <w:color w:val="000000"/>
                <w:sz w:val="19"/>
              </w:rPr>
              <w:t xml:space="preserve"> </w:t>
            </w:r>
            <w:r>
              <w:rPr>
                <w:rFonts w:ascii="SimSun" w:hAnsi="SimSun" w:eastAsia="SimSun" w:cs="SimSun"/>
                <w:color w:val="000000"/>
                <w:spacing w:val="9"/>
                <w:sz w:val="19"/>
              </w:rPr>
              <w:t xml:space="preserve">区域应采取设置安全警示标志灯防护措施；夜间作业时，应在</w:t>
            </w:r>
            <w:r>
              <w:rPr>
                <w:rFonts w:ascii="SimSun" w:hAnsi="SimSun" w:eastAsia="SimSun" w:cs="SimSun"/>
                <w:color w:val="000000"/>
                <w:spacing w:val="8"/>
                <w:sz w:val="19"/>
              </w:rPr>
              <w:t xml:space="preserve">作业周边明显处设置警</w:t>
            </w:r>
            <w:r>
              <w:rPr>
                <w:rFonts w:ascii="SimSun" w:hAnsi="SimSun" w:eastAsia="SimSun" w:cs="SimSun"/>
                <w:color w:val="000000"/>
                <w:sz w:val="19"/>
              </w:rPr>
              <w:t xml:space="preserve">  </w:t>
            </w:r>
            <w:r>
              <w:rPr>
                <w:rFonts w:ascii="SimSun" w:hAnsi="SimSun" w:eastAsia="SimSun" w:cs="SimSun"/>
                <w:color w:val="000000"/>
                <w:spacing w:val="8"/>
                <w:sz w:val="19"/>
              </w:rPr>
              <w:t xml:space="preserve">示灯；工完场清，应及时清除障碍物，作业现场严禁动用明火。</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0" w:right="0" w:firstLine="0"/>
              <w:jc w:val="both"/>
              <w:spacing w:before="0" w:after="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57" w:right="0" w:firstLine="0"/>
              <w:jc w:val="both"/>
              <w:spacing w:before="6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5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2" w:right="0" w:firstLine="0"/>
              <w:jc w:val="both"/>
              <w:spacing w:before="62"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9"/>
              </w:rPr>
              <w:t xml:space="preserve">三</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vMerge w:val="restart"/>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6" w:right="104" w:firstLine="0"/>
              <w:jc w:val="both"/>
              <w:spacing w:before="62"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泵 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48" w:right="29" w:firstLine="0"/>
              <w:jc w:val="both"/>
              <w:spacing w:before="84"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1、设施设备无故障运行正常，按期保养出新，做好水泵、捞污机、电气、吊装、消防</w:t>
            </w:r>
            <w:r>
              <w:rPr>
                <w:rFonts w:ascii="SimSun" w:hAnsi="SimSun" w:eastAsia="SimSun" w:cs="SimSun"/>
                <w:color w:val="000000"/>
                <w:spacing w:val="11"/>
                <w:sz w:val="19"/>
              </w:rPr>
              <w:t xml:space="preserve"> </w:t>
            </w:r>
            <w:r>
              <w:rPr>
                <w:rFonts w:ascii="SimSun" w:hAnsi="SimSun" w:eastAsia="SimSun" w:cs="SimSun"/>
                <w:color w:val="000000"/>
                <w:spacing w:val="6"/>
                <w:sz w:val="19"/>
              </w:rPr>
              <w:t xml:space="preserve">、监控等各类设备检测工作。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57" w:right="0" w:firstLine="0"/>
              <w:jc w:val="both"/>
              <w:spacing w:before="237"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4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6" w:right="29" w:firstLine="0"/>
              <w:jc w:val="both"/>
              <w:spacing w:before="37"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2、捞污机不得阻水，临边洞口危险处防护遮拦齐全</w:t>
            </w:r>
            <w:r>
              <w:rPr>
                <w:rFonts w:ascii="SimSun" w:hAnsi="SimSun" w:eastAsia="SimSun" w:cs="SimSun"/>
                <w:color w:val="000000"/>
                <w:spacing w:val="8"/>
                <w:sz w:val="19"/>
              </w:rPr>
              <w:t xml:space="preserve">牢固，警示标识明显；扶梯、栏杆</w:t>
            </w:r>
            <w:r>
              <w:rPr>
                <w:rFonts w:ascii="SimSun" w:hAnsi="SimSun" w:eastAsia="SimSun" w:cs="SimSun"/>
                <w:color w:val="000000"/>
                <w:sz w:val="19"/>
              </w:rPr>
              <w:t xml:space="preserve"> </w:t>
            </w:r>
            <w:r>
              <w:rPr>
                <w:rFonts w:ascii="SimSun" w:hAnsi="SimSun" w:eastAsia="SimSun" w:cs="SimSun"/>
                <w:color w:val="000000"/>
                <w:spacing w:val="4"/>
                <w:sz w:val="19"/>
              </w:rPr>
              <w:t xml:space="preserve">无锈迹。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69" w:right="0" w:firstLine="0"/>
              <w:jc w:val="both"/>
              <w:spacing w:before="190"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5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6" w:right="30" w:firstLine="2"/>
              <w:jc w:val="both"/>
              <w:spacing w:before="85"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3、房屋设施安全完好，墙体完好无开裂，墙壁</w:t>
            </w:r>
            <w:r>
              <w:rPr>
                <w:rFonts w:ascii="SimSun" w:hAnsi="SimSun" w:eastAsia="SimSun" w:cs="SimSun"/>
                <w:color w:val="000000"/>
                <w:spacing w:val="8"/>
                <w:sz w:val="19"/>
              </w:rPr>
              <w:t xml:space="preserve">无脱落无渗水无污渍霉斑，屋顶天沟及</w:t>
            </w:r>
            <w:r>
              <w:rPr>
                <w:rFonts w:ascii="SimSun" w:hAnsi="SimSun" w:eastAsia="SimSun" w:cs="SimSun"/>
                <w:color w:val="000000"/>
                <w:sz w:val="19"/>
              </w:rPr>
              <w:t xml:space="preserve"> </w:t>
            </w:r>
            <w:r>
              <w:rPr>
                <w:rFonts w:ascii="SimSun" w:hAnsi="SimSun" w:eastAsia="SimSun" w:cs="SimSun"/>
                <w:color w:val="000000"/>
                <w:spacing w:val="8"/>
                <w:sz w:val="19"/>
              </w:rPr>
              <w:t xml:space="preserve">落水管保持畅通，照明设备完好齐全，干净。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69" w:right="0" w:firstLine="0"/>
              <w:jc w:val="both"/>
              <w:spacing w:before="62"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5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7" w:right="31" w:hanging="3"/>
              <w:jc w:val="both"/>
              <w:spacing w:before="89"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4、附属设施完好齐备，泵站各建筑屋顶天沟及落水管保</w:t>
            </w:r>
            <w:r>
              <w:rPr>
                <w:rFonts w:ascii="SimSun" w:hAnsi="SimSun" w:eastAsia="SimSun" w:cs="SimSun"/>
                <w:color w:val="000000"/>
                <w:spacing w:val="8"/>
                <w:sz w:val="19"/>
              </w:rPr>
              <w:t xml:space="preserve">持畅通，老化的防雨油毡及时</w:t>
            </w:r>
            <w:r>
              <w:rPr>
                <w:rFonts w:ascii="SimSun" w:hAnsi="SimSun" w:eastAsia="SimSun" w:cs="SimSun"/>
                <w:color w:val="000000"/>
                <w:sz w:val="19"/>
              </w:rPr>
              <w:t xml:space="preserve"> </w:t>
            </w:r>
            <w:r>
              <w:rPr>
                <w:rFonts w:ascii="SimSun" w:hAnsi="SimSun" w:eastAsia="SimSun" w:cs="SimSun"/>
                <w:color w:val="000000"/>
                <w:spacing w:val="2"/>
                <w:sz w:val="19"/>
              </w:rPr>
              <w:t xml:space="preserve">更换。</w:t>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30" w:firstLine="3"/>
              <w:jc w:val="both"/>
              <w:spacing w:before="89"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5、站容站貌整洁干净，每日保洁，墙地面清洁</w:t>
            </w:r>
            <w:r>
              <w:rPr>
                <w:rFonts w:ascii="SimSun" w:hAnsi="SimSun" w:eastAsia="SimSun" w:cs="SimSun"/>
                <w:color w:val="000000"/>
                <w:spacing w:val="8"/>
                <w:sz w:val="19"/>
              </w:rPr>
              <w:t xml:space="preserve">干净；室内无蛛网污迹；玻璃明净无缺</w:t>
            </w:r>
            <w:r>
              <w:rPr>
                <w:rFonts w:ascii="SimSun" w:hAnsi="SimSun" w:eastAsia="SimSun" w:cs="SimSun"/>
                <w:color w:val="000000"/>
                <w:sz w:val="19"/>
              </w:rPr>
              <w:t xml:space="preserve"> </w:t>
            </w:r>
            <w:r>
              <w:rPr>
                <w:rFonts w:ascii="SimSun" w:hAnsi="SimSun" w:eastAsia="SimSun" w:cs="SimSun"/>
                <w:color w:val="000000"/>
                <w:spacing w:val="7"/>
                <w:sz w:val="19"/>
              </w:rPr>
              <w:t xml:space="preserve">损；不放挂杂物；前池无垃圾漂浮物。</w:t>
            </w:r>
            <w:r/>
          </w:p>
        </w:tc>
        <w:tc>
          <w:tcPr>
            <w:vMerge w:val="continue"/>
            <w:textDirection w:val="lrTb"/>
            <w:noWrap w:val="false"/>
          </w:tcPr>
          <w:p>
            <w:r/>
            <w:r/>
          </w:p>
        </w:tc>
      </w:tr>
      <w:tr>
        <w:trPr>
          <w:trHeight w:val="52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29" w:firstLine="0"/>
              <w:jc w:val="both"/>
              <w:spacing w:before="60"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6、管理规范，制度上墙，按要求标准进行作业。各种</w:t>
            </w:r>
            <w:r>
              <w:rPr>
                <w:rFonts w:ascii="SimSun" w:hAnsi="SimSun" w:eastAsia="SimSun" w:cs="SimSun"/>
                <w:color w:val="000000"/>
                <w:spacing w:val="8"/>
                <w:sz w:val="19"/>
              </w:rPr>
              <w:t xml:space="preserve">铭牌、图牌内容清晰、完整，悬</w:t>
            </w:r>
            <w:r>
              <w:rPr>
                <w:rFonts w:ascii="SimSun" w:hAnsi="SimSun" w:eastAsia="SimSun" w:cs="SimSun"/>
                <w:color w:val="000000"/>
                <w:sz w:val="19"/>
              </w:rPr>
              <w:t xml:space="preserve"> </w:t>
            </w:r>
            <w:r>
              <w:rPr>
                <w:rFonts w:ascii="SimSun" w:hAnsi="SimSun" w:eastAsia="SimSun" w:cs="SimSun"/>
                <w:color w:val="000000"/>
                <w:spacing w:val="6"/>
                <w:sz w:val="19"/>
              </w:rPr>
              <w:t xml:space="preserve">挂位置明显。</w:t>
            </w:r>
            <w:r/>
          </w:p>
        </w:tc>
        <w:tc>
          <w:tcPr>
            <w:vMerge w:val="continue"/>
            <w:textDirection w:val="lrTb"/>
            <w:noWrap w:val="false"/>
          </w:tcPr>
          <w:p>
            <w:r/>
            <w:r/>
          </w:p>
        </w:tc>
      </w:tr>
      <w:tr>
        <w:trPr>
          <w:trHeight w:val="5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30" w:firstLine="3"/>
              <w:jc w:val="both"/>
              <w:spacing w:before="91"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7、作业人员进入机泵房、配电房等作业区域</w:t>
            </w:r>
            <w:r>
              <w:rPr>
                <w:rFonts w:ascii="SimSun" w:hAnsi="SimSun" w:eastAsia="SimSun" w:cs="SimSun"/>
                <w:color w:val="000000"/>
                <w:spacing w:val="8"/>
                <w:sz w:val="19"/>
              </w:rPr>
              <w:t xml:space="preserve">作业时必须穿戴绝缘鞋，手套，清理前池</w:t>
            </w:r>
            <w:r>
              <w:rPr>
                <w:rFonts w:ascii="SimSun" w:hAnsi="SimSun" w:eastAsia="SimSun" w:cs="SimSun"/>
                <w:color w:val="000000"/>
                <w:sz w:val="19"/>
              </w:rPr>
              <w:t xml:space="preserve"> </w:t>
            </w:r>
            <w:r>
              <w:rPr>
                <w:rFonts w:ascii="SimSun" w:hAnsi="SimSun" w:eastAsia="SimSun" w:cs="SimSun"/>
                <w:color w:val="000000"/>
                <w:spacing w:val="7"/>
                <w:sz w:val="19"/>
              </w:rPr>
              <w:t xml:space="preserve">要穿戴救生衣，做好泵站运行的记录。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57" w:right="0" w:firstLine="0"/>
              <w:jc w:val="both"/>
              <w:spacing w:before="244"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3"/>
        <w:gridCol w:w="383"/>
        <w:gridCol w:w="408"/>
        <w:gridCol w:w="7216"/>
        <w:gridCol w:w="955"/>
      </w:tblGrid>
      <w:tr>
        <w:trPr>
          <w:trHeight w:val="59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1" w:right="0" w:firstLine="0"/>
              <w:jc w:val="both"/>
              <w:spacing w:before="6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3"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8" w:type="dxa"/>
            <w:vAlign w:val="top"/>
            <w:vMerge w:val="restart"/>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5" w:right="103" w:firstLine="0"/>
              <w:jc w:val="both"/>
              <w:spacing w:before="62"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9"/>
              </w:rPr>
              <w:t xml:space="preserve">河</w:t>
            </w:r>
            <w:r>
              <w:rPr>
                <w:rFonts w:ascii="SimSun" w:hAnsi="SimSun" w:eastAsia="SimSun" w:cs="SimSun"/>
                <w:color w:val="000000"/>
                <w:sz w:val="19"/>
              </w:rPr>
              <w:t xml:space="preserve"> </w:t>
            </w:r>
            <w:r>
              <w:rPr>
                <w:rFonts w:ascii="SimSun" w:hAnsi="SimSun" w:eastAsia="SimSun" w:cs="SimSun"/>
                <w:color w:val="000000"/>
                <w:spacing w:val="2"/>
                <w:sz w:val="19"/>
              </w:rPr>
              <w:t xml:space="preserve">道</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9" w:right="28" w:firstLine="10"/>
              <w:jc w:val="both"/>
              <w:spacing w:before="86"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1、河面（含拦污栅前）、无漂浮物等；河道保护范围内无杂物垃圾、杂草、杂树；无</w:t>
            </w:r>
            <w:r>
              <w:rPr>
                <w:rFonts w:ascii="SimSun" w:hAnsi="SimSun" w:eastAsia="SimSun" w:cs="SimSun"/>
                <w:color w:val="000000"/>
                <w:spacing w:val="11"/>
                <w:sz w:val="19"/>
              </w:rPr>
              <w:t xml:space="preserve"> </w:t>
            </w:r>
            <w:r>
              <w:rPr>
                <w:rFonts w:ascii="SimSun" w:hAnsi="SimSun" w:eastAsia="SimSun" w:cs="SimSun"/>
                <w:color w:val="000000"/>
                <w:spacing w:val="6"/>
                <w:sz w:val="19"/>
              </w:rPr>
              <w:t xml:space="preserve">毁绿种菜</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239"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8" w:right="0" w:firstLine="0"/>
              <w:jc w:val="both"/>
              <w:spacing w:before="20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2、打捞上来的漂浮物在指定地点堆放，</w:t>
            </w:r>
            <w:r>
              <w:rPr>
                <w:rFonts w:ascii="SimSun" w:hAnsi="SimSun" w:eastAsia="SimSun" w:cs="SimSun"/>
                <w:color w:val="000000"/>
                <w:spacing w:val="-47"/>
                <w:sz w:val="19"/>
              </w:rPr>
              <w:t xml:space="preserve"> </w:t>
            </w:r>
            <w:r>
              <w:rPr>
                <w:rFonts w:ascii="SimSun" w:hAnsi="SimSun" w:eastAsia="SimSun" w:cs="SimSun"/>
                <w:color w:val="000000"/>
                <w:spacing w:val="7"/>
                <w:sz w:val="19"/>
              </w:rPr>
              <w:t xml:space="preserve">日产</w:t>
            </w:r>
            <w:r>
              <w:rPr>
                <w:rFonts w:ascii="SimSun" w:hAnsi="SimSun" w:eastAsia="SimSun" w:cs="SimSun"/>
                <w:color w:val="000000"/>
                <w:spacing w:val="6"/>
                <w:sz w:val="19"/>
              </w:rPr>
              <w:t xml:space="preserve">日清，按要求弃置处理。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8" w:right="0" w:firstLine="0"/>
              <w:jc w:val="both"/>
              <w:spacing w:before="234"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5" w:right="320" w:firstLine="3"/>
              <w:jc w:val="both"/>
              <w:spacing w:before="77"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3、拦污栅不得悬空、淹没，上下游水位差&lt;20</w:t>
            </w:r>
            <w:r>
              <w:rPr>
                <w:rFonts w:ascii="SimSun" w:hAnsi="SimSun" w:eastAsia="SimSun" w:cs="SimSun"/>
                <w:color w:val="000000"/>
                <w:sz w:val="19"/>
              </w:rPr>
              <w:t xml:space="preserve">cm</w:t>
            </w:r>
            <w:r>
              <w:rPr>
                <w:rFonts w:ascii="SimSun" w:hAnsi="SimSun" w:eastAsia="SimSun" w:cs="SimSun"/>
                <w:color w:val="000000"/>
                <w:spacing w:val="9"/>
                <w:sz w:val="19"/>
              </w:rPr>
              <w:t xml:space="preserve">；</w:t>
            </w:r>
            <w:r>
              <w:rPr>
                <w:rFonts w:ascii="SimSun" w:hAnsi="SimSun" w:eastAsia="SimSun" w:cs="SimSun"/>
                <w:color w:val="000000"/>
                <w:spacing w:val="8"/>
                <w:sz w:val="19"/>
              </w:rPr>
              <w:t xml:space="preserve">不得擅自提起。设施表面油漆完</w:t>
            </w:r>
            <w:r>
              <w:rPr>
                <w:rFonts w:ascii="SimSun" w:hAnsi="SimSun" w:eastAsia="SimSun" w:cs="SimSun"/>
                <w:color w:val="000000"/>
                <w:sz w:val="19"/>
              </w:rPr>
              <w:t xml:space="preserve"> </w:t>
            </w:r>
            <w:r>
              <w:rPr>
                <w:rFonts w:ascii="SimSun" w:hAnsi="SimSun" w:eastAsia="SimSun" w:cs="SimSun"/>
                <w:color w:val="000000"/>
                <w:spacing w:val="7"/>
                <w:sz w:val="19"/>
              </w:rPr>
              <w:t xml:space="preserve">好，格栅、踏板、栏杆完好。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8" w:right="0" w:firstLine="0"/>
              <w:jc w:val="both"/>
              <w:spacing w:before="234"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5" w:right="0" w:firstLine="0"/>
              <w:jc w:val="both"/>
              <w:spacing w:before="10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4、排水截流装置设施完好，运行正常。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9" w:right="0" w:firstLine="0"/>
              <w:jc w:val="both"/>
              <w:spacing w:before="134"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3</w:t>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48" w:right="29" w:hanging="9"/>
              <w:jc w:val="both"/>
              <w:spacing w:before="77"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5、压顶无缺损；勾缝无脱落；片石无脱落；堤</w:t>
            </w:r>
            <w:r>
              <w:rPr>
                <w:rFonts w:ascii="SimSun" w:hAnsi="SimSun" w:eastAsia="SimSun" w:cs="SimSun"/>
                <w:color w:val="000000"/>
                <w:spacing w:val="8"/>
                <w:sz w:val="19"/>
              </w:rPr>
              <w:t xml:space="preserve">身无裂缝；岸坡无掏空、坍塌；警示牌</w:t>
            </w:r>
            <w:r>
              <w:rPr>
                <w:rFonts w:ascii="SimSun" w:hAnsi="SimSun" w:eastAsia="SimSun" w:cs="SimSun"/>
                <w:color w:val="000000"/>
                <w:sz w:val="19"/>
              </w:rPr>
              <w:t xml:space="preserve"> </w:t>
            </w:r>
            <w:r>
              <w:rPr>
                <w:rFonts w:ascii="SimSun" w:hAnsi="SimSun" w:eastAsia="SimSun" w:cs="SimSun"/>
                <w:color w:val="000000"/>
                <w:spacing w:val="7"/>
                <w:sz w:val="19"/>
              </w:rPr>
              <w:t xml:space="preserve">、宣传牌、栏杆、拦污栅等附属设施无损坏。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234"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99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29" w:right="36" w:firstLine="1"/>
              <w:jc w:val="both"/>
              <w:spacing w:before="22"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6、水闸主体设施完好，闸门完好牢固，止水良好，</w:t>
            </w:r>
            <w:r>
              <w:rPr>
                <w:rFonts w:ascii="SimSun" w:hAnsi="SimSun" w:eastAsia="SimSun" w:cs="SimSun"/>
                <w:color w:val="000000"/>
                <w:spacing w:val="8"/>
                <w:sz w:val="19"/>
              </w:rPr>
              <w:t xml:space="preserve">无腐蚀、裂纹、穿孔，闸槽内无杂</w:t>
            </w:r>
            <w:r>
              <w:rPr>
                <w:rFonts w:ascii="SimSun" w:hAnsi="SimSun" w:eastAsia="SimSun" w:cs="SimSun"/>
                <w:color w:val="000000"/>
                <w:sz w:val="19"/>
              </w:rPr>
              <w:t xml:space="preserve"> </w:t>
            </w:r>
            <w:r>
              <w:rPr>
                <w:rFonts w:ascii="SimSun" w:hAnsi="SimSun" w:eastAsia="SimSun" w:cs="SimSun"/>
                <w:color w:val="000000"/>
                <w:spacing w:val="9"/>
                <w:sz w:val="19"/>
              </w:rPr>
              <w:t xml:space="preserve">物；启动装置完好，丝杆及齿轮箱不变形，不失油，不锈蚀，</w:t>
            </w:r>
            <w:r>
              <w:rPr>
                <w:rFonts w:ascii="SimSun" w:hAnsi="SimSun" w:eastAsia="SimSun" w:cs="SimSun"/>
                <w:color w:val="000000"/>
                <w:spacing w:val="8"/>
                <w:sz w:val="19"/>
              </w:rPr>
              <w:t xml:space="preserve">启闭灵活，无异常振动</w:t>
            </w:r>
            <w:r>
              <w:rPr>
                <w:rFonts w:ascii="SimSun" w:hAnsi="SimSun" w:eastAsia="SimSun" w:cs="SimSun"/>
                <w:color w:val="000000"/>
                <w:sz w:val="19"/>
              </w:rPr>
              <w:t xml:space="preserve">  </w:t>
            </w:r>
            <w:r>
              <w:rPr>
                <w:rFonts w:ascii="SimSun" w:hAnsi="SimSun" w:eastAsia="SimSun" w:cs="SimSun"/>
                <w:color w:val="000000"/>
                <w:spacing w:val="8"/>
                <w:sz w:val="19"/>
              </w:rPr>
              <w:t xml:space="preserve">和噪音，限位开关安全可靠；附属建筑物完好，</w:t>
            </w:r>
            <w:r>
              <w:rPr>
                <w:rFonts w:ascii="SimSun" w:hAnsi="SimSun" w:eastAsia="SimSun" w:cs="SimSun"/>
                <w:color w:val="000000"/>
                <w:spacing w:val="-55"/>
                <w:sz w:val="19"/>
              </w:rPr>
              <w:t xml:space="preserve"> </w:t>
            </w:r>
            <w:r>
              <w:rPr>
                <w:rFonts w:ascii="SimSun" w:hAnsi="SimSun" w:eastAsia="SimSun" w:cs="SimSun"/>
                <w:color w:val="000000"/>
                <w:spacing w:val="8"/>
                <w:sz w:val="19"/>
              </w:rPr>
              <w:t xml:space="preserve">内、外墙</w:t>
            </w:r>
            <w:r>
              <w:rPr>
                <w:rFonts w:ascii="SimSun" w:hAnsi="SimSun" w:eastAsia="SimSun" w:cs="SimSun"/>
                <w:color w:val="000000"/>
                <w:spacing w:val="7"/>
                <w:sz w:val="19"/>
              </w:rPr>
              <w:t xml:space="preserve">整洁，无沉陷、开裂、屋漏</w:t>
            </w:r>
            <w:r>
              <w:rPr>
                <w:rFonts w:ascii="SimSun" w:hAnsi="SimSun" w:eastAsia="SimSun" w:cs="SimSun"/>
                <w:color w:val="000000"/>
                <w:sz w:val="19"/>
              </w:rPr>
              <w:t xml:space="preserve">  </w:t>
            </w:r>
            <w:r>
              <w:rPr>
                <w:rFonts w:ascii="SimSun" w:hAnsi="SimSun" w:eastAsia="SimSun" w:cs="SimSun"/>
                <w:color w:val="000000"/>
                <w:spacing w:val="4"/>
                <w:sz w:val="19"/>
              </w:rPr>
              <w:t xml:space="preserve">等现象。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58" w:right="0" w:firstLine="0"/>
              <w:jc w:val="both"/>
              <w:spacing w:before="6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3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4" w:right="0" w:firstLine="0"/>
              <w:jc w:val="both"/>
              <w:spacing w:before="1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7、河岸绿地、生态浮岛、水中绿植养护应符合养护标准。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44"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2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6" w:right="0" w:firstLine="0"/>
              <w:jc w:val="both"/>
              <w:spacing w:before="15"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9"/>
              </w:rPr>
              <w:t xml:space="preserve">8、</w:t>
            </w:r>
            <w:r>
              <w:rPr>
                <w:rFonts w:ascii="SimSun" w:hAnsi="SimSun" w:eastAsia="SimSun" w:cs="SimSun"/>
                <w:color w:val="000000"/>
                <w:spacing w:val="-32"/>
                <w:sz w:val="19"/>
              </w:rPr>
              <w:t xml:space="preserve"> </w:t>
            </w:r>
            <w:r>
              <w:rPr>
                <w:rFonts w:ascii="SimSun" w:hAnsi="SimSun" w:eastAsia="SimSun" w:cs="SimSun"/>
                <w:color w:val="000000"/>
                <w:spacing w:val="6"/>
                <w:sz w:val="19"/>
              </w:rPr>
              <w:t xml:space="preserve">日常清洁养护，科室随时查看，发现问题列入当月考核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45"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388"/>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7" w:right="0" w:firstLine="0"/>
              <w:jc w:val="both"/>
              <w:spacing w:before="105"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19"/>
              </w:rPr>
              <w:t xml:space="preserve">管理绩效</w:t>
            </w:r>
            <w:r/>
          </w:p>
        </w:tc>
      </w:tr>
      <w:tr>
        <w:trPr>
          <w:trHeight w:val="7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6" w:right="0" w:firstLine="0"/>
              <w:jc w:val="both"/>
              <w:spacing w:before="62"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五</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383"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8" w:type="dxa"/>
            <w:vAlign w:val="top"/>
            <w:vMerge w:val="restart"/>
            <w:textDirection w:val="lrTb"/>
            <w:noWrap w:val="false"/>
          </w:tcPr>
          <w:p>
            <w:pPr>
              <w:ind w:left="739" w:right="0" w:firstLine="0"/>
              <w:jc w:val="both"/>
              <w:spacing w:before="104"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5"/>
                <w:sz w:val="19"/>
              </w:rPr>
              <w:t xml:space="preserve">日常养护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7" w:right="28" w:firstLine="13"/>
              <w:jc w:val="both"/>
              <w:spacing w:before="179"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1、按规范要求开展养护工作，定人、定岗、定车辆设备，作业情况按时间定位等要求</w:t>
            </w:r>
            <w:r>
              <w:rPr>
                <w:rFonts w:ascii="SimSun" w:hAnsi="SimSun" w:eastAsia="SimSun" w:cs="SimSun"/>
                <w:color w:val="000000"/>
                <w:spacing w:val="11"/>
                <w:sz w:val="19"/>
              </w:rPr>
              <w:t xml:space="preserve"> </w:t>
            </w:r>
            <w:r>
              <w:rPr>
                <w:rFonts w:ascii="SimSun" w:hAnsi="SimSun" w:eastAsia="SimSun" w:cs="SimSun"/>
                <w:color w:val="000000"/>
                <w:spacing w:val="8"/>
                <w:sz w:val="19"/>
              </w:rPr>
              <w:t xml:space="preserve">拍照发工作群。各岗位作业时间每天须保持8小时，汛期工作时间以雨情为令。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70" w:right="0" w:firstLine="0"/>
              <w:jc w:val="both"/>
              <w:spacing w:before="62"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8" w:right="0" w:firstLine="0"/>
              <w:jc w:val="both"/>
              <w:spacing w:before="107"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2、按要求开展管道检测，配备必要的管道检测设备。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9" w:right="0" w:firstLine="0"/>
              <w:jc w:val="both"/>
              <w:spacing w:before="140"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5</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9" w:right="0" w:firstLine="0"/>
              <w:jc w:val="both"/>
              <w:spacing w:before="107"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3、检测发现问题及时整改。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138"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5" w:right="0" w:firstLine="0"/>
              <w:jc w:val="both"/>
              <w:spacing w:before="108"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4、投诉、菜单等各类问题4小时内当日处理完成，并按要求上报。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9" w:right="0" w:firstLine="0"/>
              <w:jc w:val="both"/>
              <w:spacing w:before="141"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5</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9" w:right="0" w:firstLine="0"/>
              <w:jc w:val="both"/>
              <w:spacing w:before="109"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9"/>
              </w:rPr>
              <w:t xml:space="preserve">5、每月完成宣传报道2篇。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139"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4" w:right="0" w:firstLine="0"/>
              <w:jc w:val="both"/>
              <w:spacing w:before="6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六</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8" w:type="dxa"/>
            <w:vAlign w:val="top"/>
            <w:vMerge w:val="restart"/>
            <w:textDirection w:val="lrTb"/>
            <w:noWrap w:val="false"/>
          </w:tcPr>
          <w:p>
            <w:pPr>
              <w:ind w:left="564" w:right="0" w:firstLine="0"/>
              <w:jc w:val="both"/>
              <w:spacing w:before="103"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19"/>
              </w:rPr>
              <w:t xml:space="preserve">台</w:t>
            </w:r>
            <w:r>
              <w:rPr>
                <w:rFonts w:ascii="SimSun" w:hAnsi="SimSun" w:eastAsia="SimSun" w:cs="SimSun"/>
                <w:color w:val="000000"/>
                <w:spacing w:val="-47"/>
                <w:sz w:val="19"/>
              </w:rPr>
              <w:t xml:space="preserve"> </w:t>
            </w:r>
            <w:r>
              <w:rPr>
                <w:rFonts w:ascii="SimSun" w:hAnsi="SimSun" w:eastAsia="SimSun" w:cs="SimSun"/>
                <w:color w:val="000000"/>
                <w:spacing w:val="21"/>
                <w:sz w:val="19"/>
              </w:rPr>
              <w:t xml:space="preserve">帐</w:t>
            </w:r>
            <w:r>
              <w:rPr>
                <w:rFonts w:ascii="SimSun" w:hAnsi="SimSun" w:eastAsia="SimSun" w:cs="SimSun"/>
                <w:color w:val="000000"/>
                <w:spacing w:val="-47"/>
                <w:sz w:val="19"/>
              </w:rPr>
              <w:t xml:space="preserve"> </w:t>
            </w:r>
            <w:r>
              <w:rPr>
                <w:rFonts w:ascii="SimSun" w:hAnsi="SimSun" w:eastAsia="SimSun" w:cs="SimSun"/>
                <w:color w:val="000000"/>
                <w:spacing w:val="21"/>
                <w:sz w:val="19"/>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50" w:right="0" w:firstLine="0"/>
              <w:jc w:val="both"/>
              <w:spacing w:before="108"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1、按要求及时准确完成各类信息、计划、报表、总结的上报，数据真实</w:t>
            </w:r>
            <w:r>
              <w:rPr>
                <w:rFonts w:ascii="SimSun" w:hAnsi="SimSun" w:eastAsia="SimSun" w:cs="SimSun"/>
                <w:color w:val="000000"/>
                <w:spacing w:val="7"/>
                <w:sz w:val="19"/>
              </w:rPr>
              <w:t xml:space="preserve">有效。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8" w:right="0" w:firstLine="0"/>
              <w:jc w:val="both"/>
              <w:spacing w:before="140"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52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5" w:right="29" w:firstLine="2"/>
              <w:jc w:val="both"/>
              <w:spacing w:before="53"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2、按照规范要求建立健全管道、河道、泵站等设</w:t>
            </w:r>
            <w:r>
              <w:rPr>
                <w:rFonts w:ascii="SimSun" w:hAnsi="SimSun" w:eastAsia="SimSun" w:cs="SimSun"/>
                <w:color w:val="000000"/>
                <w:spacing w:val="8"/>
                <w:sz w:val="19"/>
              </w:rPr>
              <w:t xml:space="preserve">施检测、养护、考核台帐；管道通沟</w:t>
            </w:r>
            <w:r>
              <w:rPr>
                <w:rFonts w:ascii="SimSun" w:hAnsi="SimSun" w:eastAsia="SimSun" w:cs="SimSun"/>
                <w:color w:val="000000"/>
                <w:sz w:val="19"/>
              </w:rPr>
              <w:t xml:space="preserve"> </w:t>
            </w:r>
            <w:r>
              <w:rPr>
                <w:rFonts w:ascii="SimSun" w:hAnsi="SimSun" w:eastAsia="SimSun" w:cs="SimSun"/>
                <w:color w:val="000000"/>
                <w:spacing w:val="7"/>
                <w:sz w:val="19"/>
              </w:rPr>
              <w:t xml:space="preserve">淤泥处理台账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209"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9" w:right="0" w:firstLine="0"/>
              <w:jc w:val="both"/>
              <w:spacing w:before="109"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3、建立安全、车辆、危化品、设施设备检查、人员培训等专项台账。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8" w:right="0" w:firstLine="0"/>
              <w:jc w:val="both"/>
              <w:spacing w:before="141"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69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49" w:right="28" w:hanging="14"/>
              <w:jc w:val="both"/>
              <w:spacing w:before="138"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4、一路一档资料要如实反映现在排水设施内部情况，在一路</w:t>
            </w:r>
            <w:r>
              <w:rPr>
                <w:rFonts w:ascii="SimSun" w:hAnsi="SimSun" w:eastAsia="SimSun" w:cs="SimSun"/>
                <w:color w:val="000000"/>
                <w:spacing w:val="8"/>
                <w:sz w:val="19"/>
              </w:rPr>
              <w:t xml:space="preserve">一档里没反映出来的穿管</w:t>
            </w:r>
            <w:r>
              <w:rPr>
                <w:rFonts w:ascii="SimSun" w:hAnsi="SimSun" w:eastAsia="SimSun" w:cs="SimSun"/>
                <w:color w:val="000000"/>
                <w:sz w:val="19"/>
              </w:rPr>
              <w:t xml:space="preserve"> </w:t>
            </w:r>
            <w:r>
              <w:rPr>
                <w:rFonts w:ascii="SimSun" w:hAnsi="SimSun" w:eastAsia="SimSun" w:cs="SimSun"/>
                <w:color w:val="000000"/>
                <w:spacing w:val="8"/>
                <w:sz w:val="19"/>
              </w:rPr>
              <w:t xml:space="preserve">、穿线等情况，后期一律作为新增问题，并由养护公司进行处理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70" w:right="0" w:firstLine="0"/>
              <w:jc w:val="both"/>
              <w:spacing w:before="291"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8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2" w:right="0" w:firstLine="0"/>
              <w:jc w:val="both"/>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9"/>
              </w:rPr>
              <w:t xml:space="preserve">七</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8" w:type="dxa"/>
            <w:vAlign w:val="top"/>
            <w:vMerge w:val="restart"/>
            <w:textDirection w:val="lrTb"/>
            <w:noWrap w:val="false"/>
          </w:tcPr>
          <w:p>
            <w:pPr>
              <w:ind w:left="659" w:right="0" w:firstLine="0"/>
              <w:jc w:val="both"/>
              <w:spacing w:before="104"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5"/>
                <w:sz w:val="19"/>
              </w:rPr>
              <w:t xml:space="preserve">巡查监管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4" w:right="29" w:firstLine="16"/>
              <w:jc w:val="both"/>
              <w:spacing w:before="80"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1、每日按规定频次对养护设施进行巡查监管，每周对占用设施巡查监管，对各类违章</w:t>
            </w:r>
            <w:r>
              <w:rPr>
                <w:rFonts w:ascii="SimSun" w:hAnsi="SimSun" w:eastAsia="SimSun" w:cs="SimSun"/>
                <w:color w:val="000000"/>
                <w:spacing w:val="10"/>
                <w:sz w:val="19"/>
              </w:rPr>
              <w:t xml:space="preserve"> </w:t>
            </w:r>
            <w:r>
              <w:rPr>
                <w:rFonts w:ascii="SimSun" w:hAnsi="SimSun" w:eastAsia="SimSun" w:cs="SimSun"/>
                <w:color w:val="000000"/>
                <w:spacing w:val="9"/>
                <w:sz w:val="19"/>
              </w:rPr>
              <w:t xml:space="preserve">行为第一时间发现、制止、查处、上报，每月上报巡查台账。如巡</w:t>
            </w:r>
            <w:r>
              <w:rPr>
                <w:rFonts w:ascii="SimSun" w:hAnsi="SimSun" w:eastAsia="SimSun" w:cs="SimSun"/>
                <w:color w:val="000000"/>
                <w:spacing w:val="8"/>
                <w:sz w:val="19"/>
              </w:rPr>
              <w:t xml:space="preserve">查不到位，台账上</w:t>
            </w:r>
            <w:r>
              <w:rPr>
                <w:rFonts w:ascii="SimSun" w:hAnsi="SimSun" w:eastAsia="SimSun" w:cs="SimSun"/>
                <w:color w:val="000000"/>
                <w:sz w:val="19"/>
              </w:rPr>
              <w:t xml:space="preserve">  </w:t>
            </w:r>
            <w:r>
              <w:rPr>
                <w:rFonts w:ascii="SimSun" w:hAnsi="SimSun" w:eastAsia="SimSun" w:cs="SimSun"/>
                <w:color w:val="000000"/>
                <w:spacing w:val="8"/>
                <w:sz w:val="19"/>
              </w:rPr>
              <w:t xml:space="preserve">报不及时，科室或其他渠道发现问题，进行扣分。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70" w:right="0" w:firstLine="0"/>
              <w:jc w:val="both"/>
              <w:spacing w:before="62"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7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9" w:right="30" w:hanging="1"/>
              <w:jc w:val="both"/>
              <w:spacing w:before="188"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2、养护公司应每天对排水设施进行巡查，发现</w:t>
            </w:r>
            <w:r>
              <w:rPr>
                <w:rFonts w:ascii="SimSun" w:hAnsi="SimSun" w:eastAsia="SimSun" w:cs="SimSun"/>
                <w:color w:val="000000"/>
                <w:spacing w:val="8"/>
                <w:sz w:val="19"/>
              </w:rPr>
              <w:t xml:space="preserve">非雨水排入情况，应提供切实有效的查</w:t>
            </w:r>
            <w:r>
              <w:rPr>
                <w:rFonts w:ascii="SimSun" w:hAnsi="SimSun" w:eastAsia="SimSun" w:cs="SimSun"/>
                <w:color w:val="000000"/>
                <w:sz w:val="19"/>
              </w:rPr>
              <w:t xml:space="preserve"> </w:t>
            </w:r>
            <w:r>
              <w:rPr>
                <w:rFonts w:ascii="SimSun" w:hAnsi="SimSun" w:eastAsia="SimSun" w:cs="SimSun"/>
                <w:color w:val="000000"/>
                <w:spacing w:val="3"/>
                <w:sz w:val="19"/>
              </w:rPr>
              <w:t xml:space="preserve">处信息。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70" w:right="0" w:firstLine="0"/>
              <w:jc w:val="both"/>
              <w:spacing w:before="62"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7" w:right="29" w:firstLine="2"/>
              <w:jc w:val="both"/>
              <w:spacing w:before="88"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3、在设施占用挖掘施工过程中，按照每周一次</w:t>
            </w:r>
            <w:r>
              <w:rPr>
                <w:rFonts w:ascii="SimSun" w:hAnsi="SimSun" w:eastAsia="SimSun" w:cs="SimSun"/>
                <w:color w:val="000000"/>
                <w:spacing w:val="8"/>
                <w:sz w:val="19"/>
              </w:rPr>
              <w:t xml:space="preserve">进行巡查，在验槽、埋管、回填时做好</w:t>
            </w:r>
            <w:r>
              <w:rPr>
                <w:rFonts w:ascii="SimSun" w:hAnsi="SimSun" w:eastAsia="SimSun" w:cs="SimSun"/>
                <w:color w:val="000000"/>
                <w:sz w:val="19"/>
              </w:rPr>
              <w:t xml:space="preserve"> </w:t>
            </w:r>
            <w:r>
              <w:rPr>
                <w:rFonts w:ascii="SimSun" w:hAnsi="SimSun" w:eastAsia="SimSun" w:cs="SimSun"/>
                <w:color w:val="000000"/>
                <w:spacing w:val="7"/>
                <w:sz w:val="19"/>
              </w:rPr>
              <w:t xml:space="preserve">上报和验收工作，并记录在一路一档中。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8" w:right="0" w:firstLine="0"/>
              <w:jc w:val="both"/>
              <w:spacing w:before="24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2</w:t>
            </w:r>
            <w:r/>
          </w:p>
        </w:tc>
      </w:tr>
      <w:tr>
        <w:trPr>
          <w:trHeight w:val="5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6" w:right="0" w:firstLine="0"/>
              <w:jc w:val="both"/>
              <w:spacing w:before="6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八</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408" w:type="dxa"/>
            <w:vAlign w:val="top"/>
            <w:vMerge w:val="restart"/>
            <w:textDirection w:val="lrTb"/>
            <w:noWrap w:val="false"/>
          </w:tcPr>
          <w:p>
            <w:pPr>
              <w:ind w:left="1322" w:right="0" w:firstLine="0"/>
              <w:jc w:val="both"/>
              <w:spacing w:before="103"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4"/>
                <w:sz w:val="19"/>
              </w:rPr>
              <w:t xml:space="preserve">应急保障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5" w:right="28" w:firstLine="14"/>
              <w:jc w:val="both"/>
              <w:spacing w:before="88"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1、建立健全排水设施应急预案，制定防汛预案、防冻扫雪预案、重大保障预案、井盖</w:t>
            </w:r>
            <w:r>
              <w:rPr>
                <w:rFonts w:ascii="SimSun" w:hAnsi="SimSun" w:eastAsia="SimSun" w:cs="SimSun"/>
                <w:color w:val="000000"/>
                <w:spacing w:val="11"/>
                <w:sz w:val="19"/>
              </w:rPr>
              <w:t xml:space="preserve"> </w:t>
            </w:r>
            <w:r>
              <w:rPr>
                <w:rFonts w:ascii="SimSun" w:hAnsi="SimSun" w:eastAsia="SimSun" w:cs="SimSun"/>
                <w:color w:val="000000"/>
                <w:spacing w:val="8"/>
                <w:sz w:val="19"/>
              </w:rPr>
              <w:t xml:space="preserve">缺失现场处置预案、管道作业应急预案。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20" w:right="0" w:firstLine="0"/>
              <w:jc w:val="both"/>
              <w:spacing w:before="244"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9"/>
              </w:rPr>
              <w:t xml:space="preserve">10</w:t>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50" w:right="28" w:hanging="12"/>
              <w:jc w:val="both"/>
              <w:spacing w:before="89"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2、按照安全规范作业，按要求进行检查、培训、演</w:t>
            </w:r>
            <w:r>
              <w:rPr>
                <w:rFonts w:ascii="SimSun" w:hAnsi="SimSun" w:eastAsia="SimSun" w:cs="SimSun"/>
                <w:color w:val="000000"/>
                <w:spacing w:val="8"/>
                <w:sz w:val="19"/>
              </w:rPr>
              <w:t xml:space="preserve">练，及时发现处理安全隐患，对辖</w:t>
            </w:r>
            <w:r>
              <w:rPr>
                <w:rFonts w:ascii="SimSun" w:hAnsi="SimSun" w:eastAsia="SimSun" w:cs="SimSun"/>
                <w:color w:val="000000"/>
                <w:sz w:val="19"/>
              </w:rPr>
              <w:t xml:space="preserve"> </w:t>
            </w:r>
            <w:r>
              <w:rPr>
                <w:rFonts w:ascii="SimSun" w:hAnsi="SimSun" w:eastAsia="SimSun" w:cs="SimSun"/>
                <w:color w:val="000000"/>
                <w:spacing w:val="7"/>
                <w:sz w:val="19"/>
              </w:rPr>
              <w:t xml:space="preserve">区范围内各类井盖能及时现场确认处置。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vMerge w:val="restart"/>
            <w:textDirection w:val="lrTb"/>
            <w:noWrap w:val="false"/>
          </w:tcPr>
          <w:p>
            <w:pPr>
              <w:ind w:left="0" w:right="0" w:firstLine="0"/>
              <w:jc w:val="both"/>
              <w:spacing w:before="0" w:after="0" w:line="9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59" w:right="0" w:firstLine="0"/>
              <w:jc w:val="both"/>
              <w:spacing w:before="61"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3</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39" w:right="0" w:firstLine="0"/>
              <w:jc w:val="both"/>
              <w:spacing w:before="11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3、做好重大事件和重要活动保障，对突发事件及时有效处置。</w:t>
            </w:r>
            <w:r/>
          </w:p>
        </w:tc>
        <w:tc>
          <w:tcPr>
            <w:vMerge w:val="continue"/>
            <w:textDirection w:val="lrTb"/>
            <w:noWrap w:val="false"/>
          </w:tcPr>
          <w:p>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42" w:right="229" w:hanging="7"/>
              <w:jc w:val="both"/>
              <w:spacing w:before="89"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4、未按预案进行处置，响应迟缓不力，受到到领导上</w:t>
            </w:r>
            <w:r>
              <w:rPr>
                <w:rFonts w:ascii="SimSun" w:hAnsi="SimSun" w:eastAsia="SimSun" w:cs="SimSun"/>
                <w:color w:val="000000"/>
                <w:spacing w:val="8"/>
                <w:sz w:val="19"/>
              </w:rPr>
              <w:t xml:space="preserve">级批评的，管理人员未履行职</w:t>
            </w:r>
            <w:r>
              <w:rPr>
                <w:rFonts w:ascii="SimSun" w:hAnsi="SimSun" w:eastAsia="SimSun" w:cs="SimSun"/>
                <w:color w:val="000000"/>
                <w:sz w:val="19"/>
              </w:rPr>
              <w:t xml:space="preserve"> </w:t>
            </w:r>
            <w:r>
              <w:rPr>
                <w:rFonts w:ascii="SimSun" w:hAnsi="SimSun" w:eastAsia="SimSun" w:cs="SimSun"/>
                <w:color w:val="000000"/>
                <w:spacing w:val="7"/>
                <w:sz w:val="19"/>
              </w:rPr>
              <w:t xml:space="preserve">责，运转不灵出现失误等情况。</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9" w:right="0" w:firstLine="0"/>
              <w:jc w:val="both"/>
              <w:spacing w:before="247"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5</w:t>
            </w:r>
            <w:r/>
          </w:p>
        </w:tc>
      </w:tr>
      <w:tr>
        <w:trPr>
          <w:trHeight w:val="6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16" w:type="dxa"/>
            <w:vAlign w:val="top"/>
            <w:textDirection w:val="lrTb"/>
            <w:noWrap w:val="false"/>
          </w:tcPr>
          <w:p>
            <w:pPr>
              <w:ind w:left="43" w:right="322" w:hanging="4"/>
              <w:jc w:val="both"/>
              <w:spacing w:before="126"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5、保持电话畅通，确保工作24小时全天候能应急处理，1小时内回电、回复各类信</w:t>
            </w:r>
            <w:r>
              <w:rPr>
                <w:rFonts w:ascii="SimSun" w:hAnsi="SimSun" w:eastAsia="SimSun" w:cs="SimSun"/>
                <w:color w:val="000000"/>
                <w:spacing w:val="13"/>
                <w:sz w:val="19"/>
              </w:rPr>
              <w:t xml:space="preserve"> </w:t>
            </w:r>
            <w:r>
              <w:rPr>
                <w:rFonts w:ascii="SimSun" w:hAnsi="SimSun" w:eastAsia="SimSun" w:cs="SimSun"/>
                <w:color w:val="000000"/>
                <w:spacing w:val="8"/>
                <w:sz w:val="19"/>
              </w:rPr>
              <w:t xml:space="preserve">息，4小时内完成修复，当日工作当日完成，工作完成要及时回复。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5" w:type="dxa"/>
            <w:vAlign w:val="top"/>
            <w:textDirection w:val="lrTb"/>
            <w:noWrap w:val="false"/>
          </w:tcPr>
          <w:p>
            <w:pPr>
              <w:ind w:left="459" w:right="0" w:firstLine="0"/>
              <w:jc w:val="both"/>
              <w:spacing w:before="282"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3</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3"/>
        <w:gridCol w:w="383"/>
        <w:gridCol w:w="409"/>
        <w:gridCol w:w="7223"/>
        <w:gridCol w:w="946"/>
      </w:tblGrid>
      <w:tr>
        <w:trPr>
          <w:trHeight w:val="67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3"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0" w:right="0" w:firstLine="0"/>
              <w:jc w:val="both"/>
              <w:spacing w:before="61"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9"/>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67" w:right="30" w:hanging="31"/>
              <w:jc w:val="both"/>
              <w:spacing w:before="123"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6、平时加强对施工占用设施的巡查频次，发现问题</w:t>
            </w:r>
            <w:r>
              <w:rPr>
                <w:rFonts w:ascii="SimSun" w:hAnsi="SimSun" w:eastAsia="SimSun" w:cs="SimSun"/>
                <w:color w:val="000000"/>
                <w:spacing w:val="8"/>
                <w:sz w:val="19"/>
              </w:rPr>
              <w:t xml:space="preserve">及时以菜单形式上报，汛期对施工</w:t>
            </w:r>
            <w:r>
              <w:rPr>
                <w:rFonts w:ascii="SimSun" w:hAnsi="SimSun" w:eastAsia="SimSun" w:cs="SimSun"/>
                <w:color w:val="000000"/>
                <w:sz w:val="19"/>
              </w:rPr>
              <w:t xml:space="preserve"> </w:t>
            </w:r>
            <w:r>
              <w:rPr>
                <w:rFonts w:ascii="SimSun" w:hAnsi="SimSun" w:eastAsia="SimSun" w:cs="SimSun"/>
                <w:color w:val="000000"/>
                <w:spacing w:val="6"/>
                <w:sz w:val="19"/>
              </w:rPr>
              <w:t xml:space="preserve">占用设施进行巡查应急防汛组织工作</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69" w:right="0" w:firstLine="0"/>
              <w:jc w:val="both"/>
              <w:spacing w:before="277"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1</w:t>
            </w:r>
            <w:r/>
          </w:p>
        </w:tc>
      </w:tr>
      <w:tr>
        <w:trPr>
          <w:trHeight w:val="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7" w:right="0" w:firstLine="0"/>
              <w:jc w:val="both"/>
              <w:spacing w:before="62"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九</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vMerge w:val="restart"/>
            <w:textDirection w:val="lrTb"/>
            <w:noWrap w:val="false"/>
          </w:tcPr>
          <w:p>
            <w:pPr>
              <w:ind w:left="3609" w:right="0" w:firstLine="0"/>
              <w:jc w:val="both"/>
              <w:spacing w:before="104"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19"/>
              </w:rPr>
              <w:t xml:space="preserve">日</w:t>
            </w:r>
            <w:r>
              <w:rPr>
                <w:rFonts w:ascii="SimSun" w:hAnsi="SimSun" w:eastAsia="SimSun" w:cs="SimSun"/>
                <w:color w:val="000000"/>
                <w:spacing w:val="-47"/>
                <w:sz w:val="19"/>
              </w:rPr>
              <w:t xml:space="preserve"> </w:t>
            </w:r>
            <w:r>
              <w:rPr>
                <w:rFonts w:ascii="SimSun" w:hAnsi="SimSun" w:eastAsia="SimSun" w:cs="SimSun"/>
                <w:color w:val="000000"/>
                <w:spacing w:val="20"/>
                <w:sz w:val="19"/>
              </w:rPr>
              <w:t xml:space="preserve">常</w:t>
            </w:r>
            <w:r>
              <w:rPr>
                <w:rFonts w:ascii="SimSun" w:hAnsi="SimSun" w:eastAsia="SimSun" w:cs="SimSun"/>
                <w:color w:val="000000"/>
                <w:spacing w:val="-47"/>
                <w:sz w:val="19"/>
              </w:rPr>
              <w:t xml:space="preserve"> </w:t>
            </w:r>
            <w:r>
              <w:rPr>
                <w:rFonts w:ascii="SimSun" w:hAnsi="SimSun" w:eastAsia="SimSun" w:cs="SimSun"/>
                <w:color w:val="000000"/>
                <w:spacing w:val="20"/>
                <w:sz w:val="19"/>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49" w:right="0" w:firstLine="0"/>
              <w:jc w:val="both"/>
              <w:spacing w:before="101"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1、及时有效落实各类指令性工作安排。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19" w:right="0" w:firstLine="0"/>
              <w:jc w:val="both"/>
              <w:spacing w:before="131"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9"/>
              </w:rPr>
              <w:t xml:space="preserve">10</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7" w:right="0" w:firstLine="0"/>
              <w:jc w:val="both"/>
              <w:spacing w:before="102"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2、设施损坏、停电等影响设施运转的及时报备；完成调度指令任务后及时反馈信息。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458" w:right="0" w:firstLine="0"/>
              <w:jc w:val="both"/>
              <w:spacing w:before="133" w:after="0" w:line="4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3</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8" w:right="0" w:firstLine="0"/>
              <w:jc w:val="both"/>
              <w:spacing w:before="101"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3、造成区级舆情重大影响的一次性扣10分，造成市局舆情重大影响的一次性扣20分。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vMerge w:val="restart"/>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52" w:right="23" w:firstLine="50"/>
              <w:jc w:val="both"/>
              <w:spacing w:before="62"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19"/>
              </w:rPr>
              <w:t xml:space="preserve">不符合要</w:t>
            </w:r>
            <w:r>
              <w:rPr>
                <w:rFonts w:ascii="SimSun" w:hAnsi="SimSun" w:eastAsia="SimSun" w:cs="SimSun"/>
                <w:color w:val="000000"/>
                <w:spacing w:val="1"/>
                <w:sz w:val="19"/>
              </w:rPr>
              <w:t xml:space="preserve"> </w:t>
            </w:r>
            <w:r>
              <w:rPr>
                <w:rFonts w:ascii="SimSun" w:hAnsi="SimSun" w:eastAsia="SimSun" w:cs="SimSun"/>
                <w:b/>
                <w:color w:val="000000"/>
                <w:spacing w:val="19"/>
                <w:sz w:val="19"/>
              </w:rPr>
              <w:t xml:space="preserve">求的每次</w:t>
            </w:r>
            <w:r>
              <w:rPr>
                <w:rFonts w:ascii="SimSun" w:hAnsi="SimSun" w:eastAsia="SimSun" w:cs="SimSun"/>
                <w:color w:val="000000"/>
                <w:sz w:val="19"/>
              </w:rPr>
              <w:t xml:space="preserve"> </w:t>
            </w:r>
            <w:r>
              <w:rPr>
                <w:rFonts w:ascii="SimSun" w:hAnsi="SimSun" w:eastAsia="SimSun" w:cs="SimSun"/>
                <w:b/>
                <w:color w:val="000000"/>
                <w:spacing w:val="6"/>
                <w:sz w:val="19"/>
              </w:rPr>
              <w:t xml:space="preserve">扣1分，每</w:t>
            </w:r>
            <w:r>
              <w:rPr>
                <w:rFonts w:ascii="SimSun" w:hAnsi="SimSun" w:eastAsia="SimSun" w:cs="SimSun"/>
                <w:color w:val="000000"/>
                <w:sz w:val="19"/>
              </w:rPr>
              <w:t xml:space="preserve"> </w:t>
            </w:r>
            <w:r>
              <w:rPr>
                <w:rFonts w:ascii="SimSun" w:hAnsi="SimSun" w:eastAsia="SimSun" w:cs="SimSun"/>
                <w:b/>
                <w:color w:val="000000"/>
                <w:spacing w:val="19"/>
                <w:sz w:val="19"/>
              </w:rPr>
              <w:t xml:space="preserve">拖延一天</w:t>
            </w:r>
            <w:r>
              <w:rPr>
                <w:rFonts w:ascii="SimSun" w:hAnsi="SimSun" w:eastAsia="SimSun" w:cs="SimSun"/>
                <w:color w:val="000000"/>
                <w:sz w:val="19"/>
              </w:rPr>
              <w:t xml:space="preserve"> </w:t>
            </w:r>
            <w:r>
              <w:rPr>
                <w:rFonts w:ascii="SimSun" w:hAnsi="SimSun" w:eastAsia="SimSun" w:cs="SimSun"/>
                <w:b/>
                <w:color w:val="000000"/>
                <w:spacing w:val="8"/>
                <w:sz w:val="19"/>
              </w:rPr>
              <w:t xml:space="preserve">扣</w:t>
            </w:r>
            <w:r>
              <w:rPr>
                <w:rFonts w:ascii="SimSun" w:hAnsi="SimSun" w:eastAsia="SimSun" w:cs="SimSun"/>
                <w:color w:val="000000"/>
                <w:spacing w:val="33"/>
                <w:sz w:val="19"/>
              </w:rPr>
              <w:t xml:space="preserve"> </w:t>
            </w:r>
            <w:r>
              <w:rPr>
                <w:rFonts w:ascii="SimSun" w:hAnsi="SimSun" w:eastAsia="SimSun" w:cs="SimSun"/>
                <w:b/>
                <w:color w:val="000000"/>
                <w:spacing w:val="8"/>
                <w:sz w:val="19"/>
              </w:rPr>
              <w:t xml:space="preserve">1分；</w:t>
            </w:r>
            <w:r/>
          </w:p>
          <w:p>
            <w:pPr>
              <w:ind w:left="54" w:right="72" w:firstLine="48"/>
              <w:jc w:val="both"/>
              <w:spacing w:before="12"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19"/>
              </w:rPr>
              <w:t xml:space="preserve">发生质量</w:t>
            </w:r>
            <w:r>
              <w:rPr>
                <w:rFonts w:ascii="SimSun" w:hAnsi="SimSun" w:eastAsia="SimSun" w:cs="SimSun"/>
                <w:color w:val="000000"/>
                <w:spacing w:val="1"/>
                <w:sz w:val="19"/>
              </w:rPr>
              <w:t xml:space="preserve"> </w:t>
            </w:r>
            <w:r>
              <w:rPr>
                <w:rFonts w:ascii="SimSun" w:hAnsi="SimSun" w:eastAsia="SimSun" w:cs="SimSun"/>
                <w:b/>
                <w:color w:val="000000"/>
                <w:spacing w:val="18"/>
                <w:sz w:val="19"/>
              </w:rPr>
              <w:t xml:space="preserve">问题的每</w:t>
            </w:r>
            <w:r>
              <w:rPr>
                <w:rFonts w:ascii="SimSun" w:hAnsi="SimSun" w:eastAsia="SimSun" w:cs="SimSun"/>
                <w:color w:val="000000"/>
                <w:spacing w:val="1"/>
                <w:sz w:val="19"/>
              </w:rPr>
              <w:t xml:space="preserve"> </w:t>
            </w:r>
            <w:r>
              <w:rPr>
                <w:rFonts w:ascii="SimSun" w:hAnsi="SimSun" w:eastAsia="SimSun" w:cs="SimSun"/>
                <w:b/>
                <w:color w:val="000000"/>
                <w:spacing w:val="13"/>
                <w:sz w:val="19"/>
              </w:rPr>
              <w:t xml:space="preserve">一次扣</w:t>
            </w:r>
            <w:r>
              <w:rPr>
                <w:rFonts w:ascii="SimSun" w:hAnsi="SimSun" w:eastAsia="SimSun" w:cs="SimSun"/>
                <w:color w:val="000000"/>
                <w:spacing w:val="24"/>
                <w:sz w:val="19"/>
              </w:rPr>
              <w:t xml:space="preserve"> </w:t>
            </w:r>
            <w:r>
              <w:rPr>
                <w:rFonts w:ascii="SimSun" w:hAnsi="SimSun" w:eastAsia="SimSun" w:cs="SimSun"/>
                <w:b/>
                <w:color w:val="000000"/>
                <w:spacing w:val="13"/>
                <w:sz w:val="19"/>
              </w:rPr>
              <w:t xml:space="preserve">2</w:t>
            </w:r>
            <w:r>
              <w:rPr>
                <w:rFonts w:ascii="SimSun" w:hAnsi="SimSun" w:eastAsia="SimSun" w:cs="SimSun"/>
                <w:color w:val="000000"/>
                <w:sz w:val="19"/>
              </w:rPr>
              <w:t xml:space="preserve"> </w:t>
            </w:r>
            <w:r>
              <w:rPr>
                <w:rFonts w:ascii="SimSun" w:hAnsi="SimSun" w:eastAsia="SimSun" w:cs="SimSun"/>
                <w:b/>
                <w:color w:val="000000"/>
                <w:spacing w:val="18"/>
                <w:sz w:val="19"/>
              </w:rPr>
              <w:t xml:space="preserve">分，整改</w:t>
            </w:r>
            <w:r>
              <w:rPr>
                <w:rFonts w:ascii="SimSun" w:hAnsi="SimSun" w:eastAsia="SimSun" w:cs="SimSun"/>
                <w:color w:val="000000"/>
                <w:sz w:val="19"/>
              </w:rPr>
              <w:t xml:space="preserve"> </w:t>
            </w:r>
            <w:r>
              <w:rPr>
                <w:rFonts w:ascii="SimSun" w:hAnsi="SimSun" w:eastAsia="SimSun" w:cs="SimSun"/>
                <w:b/>
                <w:color w:val="000000"/>
                <w:spacing w:val="18"/>
                <w:sz w:val="19"/>
              </w:rPr>
              <w:t xml:space="preserve">不到位每</w:t>
            </w:r>
            <w:r>
              <w:rPr>
                <w:rFonts w:ascii="SimSun" w:hAnsi="SimSun" w:eastAsia="SimSun" w:cs="SimSun"/>
                <w:b/>
                <w:color w:val="000000"/>
                <w:spacing w:val="-4"/>
                <w:sz w:val="19"/>
              </w:rPr>
              <w:t xml:space="preserve">次扣4分；</w:t>
            </w:r>
            <w:r>
              <w:rPr>
                <w:rFonts w:ascii="SimSun" w:hAnsi="SimSun" w:eastAsia="SimSun" w:cs="SimSun"/>
                <w:color w:val="000000"/>
                <w:sz w:val="19"/>
              </w:rPr>
              <w:t xml:space="preserve"> </w:t>
            </w:r>
            <w:r>
              <w:rPr>
                <w:rFonts w:ascii="SimSun" w:hAnsi="SimSun" w:eastAsia="SimSun" w:cs="SimSun"/>
                <w:b/>
                <w:color w:val="000000"/>
                <w:spacing w:val="18"/>
                <w:sz w:val="19"/>
              </w:rPr>
              <w:t xml:space="preserve">被曝光的</w:t>
            </w:r>
            <w:r/>
          </w:p>
          <w:p>
            <w:pPr>
              <w:ind w:left="52" w:right="22" w:firstLine="151"/>
              <w:jc w:val="both"/>
              <w:spacing w:before="15"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一次扣</w:t>
            </w:r>
            <w:r>
              <w:rPr>
                <w:rFonts w:ascii="SimSun" w:hAnsi="SimSun" w:eastAsia="SimSun" w:cs="SimSun"/>
                <w:color w:val="000000"/>
                <w:sz w:val="19"/>
              </w:rPr>
              <w:t xml:space="preserve">  </w:t>
            </w:r>
            <w:r>
              <w:rPr>
                <w:rFonts w:ascii="SimSun" w:hAnsi="SimSun" w:eastAsia="SimSun" w:cs="SimSun"/>
                <w:b/>
                <w:color w:val="000000"/>
                <w:spacing w:val="6"/>
                <w:sz w:val="19"/>
              </w:rPr>
              <w:t xml:space="preserve">5分；菜单</w:t>
            </w:r>
            <w:r>
              <w:rPr>
                <w:rFonts w:ascii="SimSun" w:hAnsi="SimSun" w:eastAsia="SimSun" w:cs="SimSun"/>
                <w:b/>
                <w:color w:val="000000"/>
                <w:spacing w:val="4"/>
                <w:sz w:val="19"/>
              </w:rPr>
              <w:t xml:space="preserve">、</w:t>
            </w:r>
            <w:r>
              <w:rPr>
                <w:rFonts w:ascii="SimSun" w:hAnsi="SimSun" w:eastAsia="SimSun" w:cs="SimSun"/>
                <w:color w:val="000000"/>
                <w:spacing w:val="-37"/>
                <w:sz w:val="19"/>
              </w:rPr>
              <w:t xml:space="preserve"> </w:t>
            </w:r>
            <w:r>
              <w:rPr>
                <w:rFonts w:ascii="SimSun" w:hAnsi="SimSun" w:eastAsia="SimSun" w:cs="SimSun"/>
                <w:b/>
                <w:color w:val="000000"/>
                <w:spacing w:val="4"/>
                <w:sz w:val="19"/>
              </w:rPr>
              <w:t xml:space="preserve">事故处</w:t>
            </w:r>
            <w:r>
              <w:rPr>
                <w:rFonts w:ascii="SimSun" w:hAnsi="SimSun" w:eastAsia="SimSun" w:cs="SimSun"/>
                <w:color w:val="000000"/>
                <w:sz w:val="19"/>
              </w:rPr>
              <w:t xml:space="preserve"> </w:t>
            </w:r>
            <w:r>
              <w:rPr>
                <w:rFonts w:ascii="SimSun" w:hAnsi="SimSun" w:eastAsia="SimSun" w:cs="SimSun"/>
                <w:b/>
                <w:color w:val="000000"/>
                <w:spacing w:val="19"/>
                <w:sz w:val="19"/>
              </w:rPr>
              <w:t xml:space="preserve">理及问题</w:t>
            </w:r>
            <w:r>
              <w:rPr>
                <w:rFonts w:ascii="SimSun" w:hAnsi="SimSun" w:eastAsia="SimSun" w:cs="SimSun"/>
                <w:color w:val="000000"/>
                <w:sz w:val="19"/>
              </w:rPr>
              <w:t xml:space="preserve"> </w:t>
            </w:r>
            <w:r>
              <w:rPr>
                <w:rFonts w:ascii="SimSun" w:hAnsi="SimSun" w:eastAsia="SimSun" w:cs="SimSun"/>
                <w:b/>
                <w:color w:val="000000"/>
                <w:spacing w:val="19"/>
                <w:sz w:val="19"/>
              </w:rPr>
              <w:t xml:space="preserve">反复出现</w:t>
            </w:r>
            <w:r>
              <w:rPr>
                <w:rFonts w:ascii="SimSun" w:hAnsi="SimSun" w:eastAsia="SimSun" w:cs="SimSun"/>
                <w:color w:val="000000"/>
                <w:sz w:val="19"/>
              </w:rPr>
              <w:t xml:space="preserve"> </w:t>
            </w:r>
            <w:r>
              <w:rPr>
                <w:rFonts w:ascii="SimSun" w:hAnsi="SimSun" w:eastAsia="SimSun" w:cs="SimSun"/>
                <w:b/>
                <w:color w:val="000000"/>
                <w:spacing w:val="19"/>
                <w:sz w:val="19"/>
              </w:rPr>
              <w:t xml:space="preserve">不及时整</w:t>
            </w:r>
            <w:r>
              <w:rPr>
                <w:rFonts w:ascii="SimSun" w:hAnsi="SimSun" w:eastAsia="SimSun" w:cs="SimSun"/>
                <w:color w:val="000000"/>
                <w:sz w:val="19"/>
              </w:rPr>
              <w:t xml:space="preserve"> </w:t>
            </w:r>
            <w:r>
              <w:rPr>
                <w:rFonts w:ascii="SimSun" w:hAnsi="SimSun" w:eastAsia="SimSun" w:cs="SimSun"/>
                <w:b/>
                <w:color w:val="000000"/>
                <w:spacing w:val="6"/>
                <w:sz w:val="19"/>
              </w:rPr>
              <w:t xml:space="preserve">改每次扣5</w:t>
            </w:r>
            <w:r/>
          </w:p>
          <w:p>
            <w:pPr>
              <w:ind w:left="303" w:right="0" w:firstLine="0"/>
              <w:jc w:val="both"/>
              <w:spacing w:before="13"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19"/>
              </w:rPr>
              <w:t xml:space="preserve">分。</w:t>
            </w:r>
            <w:r/>
          </w:p>
        </w:tc>
      </w:tr>
      <w:tr>
        <w:trPr>
          <w:trHeight w:val="4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0" w:firstLine="0"/>
              <w:jc w:val="both"/>
              <w:spacing w:before="29"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4、按行业管理相关要求开展养护管理工作，投诉菜单有</w:t>
            </w:r>
            <w:r>
              <w:rPr>
                <w:rFonts w:ascii="SimSun" w:hAnsi="SimSun" w:eastAsia="SimSun" w:cs="SimSun"/>
                <w:color w:val="000000"/>
                <w:spacing w:val="8"/>
                <w:sz w:val="19"/>
              </w:rPr>
              <w:t xml:space="preserve">专人处理，问题整改及时有效</w:t>
            </w:r>
            <w:r/>
          </w:p>
          <w:p>
            <w:pPr>
              <w:ind w:left="54" w:right="0" w:firstLine="0"/>
              <w:jc w:val="both"/>
              <w:spacing w:before="14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w:t>
            </w:r>
            <w:r/>
          </w:p>
        </w:tc>
        <w:tc>
          <w:tcPr>
            <w:vMerge w:val="continue"/>
            <w:textDirection w:val="lrTb"/>
            <w:noWrap w:val="false"/>
          </w:tcPr>
          <w:p>
            <w:r/>
            <w:r/>
          </w:p>
        </w:tc>
      </w:tr>
      <w:tr>
        <w:trPr>
          <w:trHeight w:val="4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8" w:right="0" w:firstLine="0"/>
              <w:jc w:val="both"/>
              <w:spacing w:before="3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5、建立各养护公司内部考核体系，按月上报考核</w:t>
            </w:r>
            <w:r>
              <w:rPr>
                <w:rFonts w:ascii="SimSun" w:hAnsi="SimSun" w:eastAsia="SimSun" w:cs="SimSun"/>
                <w:color w:val="000000"/>
                <w:spacing w:val="8"/>
                <w:sz w:val="19"/>
              </w:rPr>
              <w:t xml:space="preserve">情况，对上级考核结果认真分析上报</w:t>
            </w:r>
            <w:r/>
          </w:p>
          <w:p>
            <w:pPr>
              <w:ind w:left="54" w:right="0" w:firstLine="0"/>
              <w:jc w:val="both"/>
              <w:spacing w:before="14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w:t>
            </w:r>
            <w:r/>
          </w:p>
        </w:tc>
        <w:tc>
          <w:tcPr>
            <w:vMerge w:val="continue"/>
            <w:textDirection w:val="lrTb"/>
            <w:noWrap w:val="false"/>
          </w:tcPr>
          <w:p>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50" w:right="30" w:hanging="14"/>
              <w:jc w:val="both"/>
              <w:spacing w:before="78"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6、未按要求完成工作或质量不达标，被要求返工的</w:t>
            </w:r>
            <w:r>
              <w:rPr>
                <w:rFonts w:ascii="SimSun" w:hAnsi="SimSun" w:eastAsia="SimSun" w:cs="SimSun"/>
                <w:color w:val="000000"/>
                <w:spacing w:val="8"/>
                <w:sz w:val="19"/>
              </w:rPr>
              <w:t xml:space="preserve">；安排的工作不落实，问题不解决</w:t>
            </w:r>
            <w:r>
              <w:rPr>
                <w:rFonts w:ascii="SimSun" w:hAnsi="SimSun" w:eastAsia="SimSun" w:cs="SimSun"/>
                <w:color w:val="000000"/>
                <w:sz w:val="19"/>
              </w:rPr>
              <w:t xml:space="preserve"> </w:t>
            </w:r>
            <w:r>
              <w:rPr>
                <w:rFonts w:ascii="SimSun" w:hAnsi="SimSun" w:eastAsia="SimSun" w:cs="SimSun"/>
                <w:color w:val="000000"/>
                <w:spacing w:val="8"/>
                <w:sz w:val="19"/>
              </w:rPr>
              <w:t xml:space="preserve">的；情节严重，影响工作进展的；科室多次提出</w:t>
            </w:r>
            <w:r>
              <w:rPr>
                <w:rFonts w:ascii="SimSun" w:hAnsi="SimSun" w:eastAsia="SimSun" w:cs="SimSun"/>
                <w:color w:val="000000"/>
                <w:spacing w:val="7"/>
                <w:sz w:val="19"/>
              </w:rPr>
              <w:t xml:space="preserve">的问题不整改的。</w:t>
            </w:r>
            <w:r/>
          </w:p>
        </w:tc>
        <w:tc>
          <w:tcPr>
            <w:vMerge w:val="continue"/>
            <w:textDirection w:val="lrTb"/>
            <w:noWrap w:val="false"/>
          </w:tcPr>
          <w:p>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30" w:firstLine="4"/>
              <w:jc w:val="both"/>
              <w:spacing w:before="78"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7、不得离岗脱岗，各区域段落都要专人养护</w:t>
            </w:r>
            <w:r>
              <w:rPr>
                <w:rFonts w:ascii="SimSun" w:hAnsi="SimSun" w:eastAsia="SimSun" w:cs="SimSun"/>
                <w:color w:val="000000"/>
                <w:spacing w:val="8"/>
                <w:sz w:val="19"/>
              </w:rPr>
              <w:t xml:space="preserve">，及时回电、回复各类信息。上级部门安</w:t>
            </w:r>
            <w:r>
              <w:rPr>
                <w:rFonts w:ascii="SimSun" w:hAnsi="SimSun" w:eastAsia="SimSun" w:cs="SimSun"/>
                <w:color w:val="000000"/>
                <w:sz w:val="19"/>
              </w:rPr>
              <w:t xml:space="preserve"> </w:t>
            </w:r>
            <w:r>
              <w:rPr>
                <w:rFonts w:ascii="SimSun" w:hAnsi="SimSun" w:eastAsia="SimSun" w:cs="SimSun"/>
                <w:color w:val="000000"/>
                <w:spacing w:val="8"/>
                <w:sz w:val="19"/>
              </w:rPr>
              <w:t xml:space="preserve">排工作要及时签收回复，工作完成要有回复。</w:t>
            </w:r>
            <w:r/>
          </w:p>
        </w:tc>
        <w:tc>
          <w:tcPr>
            <w:vMerge w:val="continue"/>
            <w:textDirection w:val="lrTb"/>
            <w:noWrap w:val="false"/>
          </w:tcPr>
          <w:p>
            <w:r/>
            <w:r/>
          </w:p>
        </w:tc>
      </w:tr>
      <w:tr>
        <w:trPr>
          <w:trHeight w:val="4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5" w:right="0" w:firstLine="0"/>
              <w:jc w:val="both"/>
              <w:spacing w:before="30"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9"/>
              </w:rPr>
              <w:t xml:space="preserve">8、养护公司上报有违规挖掘、</w:t>
            </w:r>
            <w:r>
              <w:rPr>
                <w:rFonts w:ascii="SimSun" w:hAnsi="SimSun" w:eastAsia="SimSun" w:cs="SimSun"/>
                <w:color w:val="000000"/>
                <w:spacing w:val="-34"/>
                <w:sz w:val="19"/>
              </w:rPr>
              <w:t xml:space="preserve"> </w:t>
            </w:r>
            <w:r>
              <w:rPr>
                <w:rFonts w:ascii="SimSun" w:hAnsi="SimSun" w:eastAsia="SimSun" w:cs="SimSun"/>
                <w:color w:val="000000"/>
                <w:spacing w:val="7"/>
                <w:sz w:val="19"/>
              </w:rPr>
              <w:t xml:space="preserve">占用、违规排放等违规行为时，需要提供有效证明材料</w:t>
            </w:r>
            <w:r/>
          </w:p>
          <w:p>
            <w:pPr>
              <w:ind w:left="54" w:right="0" w:firstLine="0"/>
              <w:jc w:val="both"/>
              <w:spacing w:before="142"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w:t>
            </w:r>
            <w:r/>
          </w:p>
        </w:tc>
        <w:tc>
          <w:tcPr>
            <w:vMerge w:val="continue"/>
            <w:textDirection w:val="lrTb"/>
            <w:noWrap w:val="false"/>
          </w:tcPr>
          <w:p>
            <w:r/>
            <w:r/>
          </w:p>
        </w:tc>
      </w:tr>
      <w:tr>
        <w:trPr>
          <w:trHeight w:val="7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7" w:right="63" w:hanging="2"/>
              <w:jc w:val="both"/>
              <w:spacing w:before="56"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9、各岗位不得离岗脱岗。养护公司拟投入项目的人员未经甲方同意</w:t>
            </w:r>
            <w:r>
              <w:rPr>
                <w:rFonts w:ascii="SimSun" w:hAnsi="SimSun" w:eastAsia="SimSun" w:cs="SimSun"/>
                <w:color w:val="000000"/>
                <w:spacing w:val="7"/>
                <w:sz w:val="19"/>
              </w:rPr>
              <w:t xml:space="preserve">，不得随意更换。</w:t>
            </w:r>
            <w:r>
              <w:rPr>
                <w:rFonts w:ascii="SimSun" w:hAnsi="SimSun" w:eastAsia="SimSun" w:cs="SimSun"/>
                <w:color w:val="000000"/>
                <w:sz w:val="19"/>
              </w:rPr>
              <w:t xml:space="preserve"> </w:t>
            </w:r>
            <w:r>
              <w:rPr>
                <w:rFonts w:ascii="SimSun" w:hAnsi="SimSun" w:eastAsia="SimSun" w:cs="SimSun"/>
                <w:color w:val="000000"/>
                <w:spacing w:val="9"/>
                <w:sz w:val="19"/>
              </w:rPr>
              <w:t xml:space="preserve">如确有需要，经甲方同意后，需出示新管理人员的劳动合同原件、身份证原件审核，</w:t>
            </w:r>
            <w:r>
              <w:rPr>
                <w:rFonts w:ascii="SimSun" w:hAnsi="SimSun" w:eastAsia="SimSun" w:cs="SimSun"/>
                <w:color w:val="000000"/>
                <w:spacing w:val="3"/>
                <w:sz w:val="19"/>
              </w:rPr>
              <w:t xml:space="preserve"> </w:t>
            </w:r>
            <w:r>
              <w:rPr>
                <w:rFonts w:ascii="SimSun" w:hAnsi="SimSun" w:eastAsia="SimSun" w:cs="SimSun"/>
                <w:color w:val="000000"/>
                <w:spacing w:val="8"/>
                <w:sz w:val="19"/>
              </w:rPr>
              <w:t xml:space="preserve">并将劳动合同复印件、身份证复印件盖公司章送所部备案。</w:t>
            </w:r>
            <w:r/>
          </w:p>
        </w:tc>
        <w:tc>
          <w:tcPr>
            <w:vMerge w:val="continue"/>
            <w:textDirection w:val="lrTb"/>
            <w:noWrap w:val="false"/>
          </w:tcPr>
          <w:p>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49" w:right="0" w:firstLine="0"/>
              <w:jc w:val="both"/>
              <w:spacing w:before="207"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10、养护公司应配合各级管理部门现场检</w:t>
            </w:r>
            <w:r>
              <w:rPr>
                <w:rFonts w:ascii="SimSun" w:hAnsi="SimSun" w:eastAsia="SimSun" w:cs="SimSun"/>
                <w:color w:val="000000"/>
                <w:spacing w:val="7"/>
                <w:sz w:val="19"/>
              </w:rPr>
              <w:t xml:space="preserve">查、考核、 会议等要求。</w:t>
            </w:r>
            <w:r/>
          </w:p>
        </w:tc>
        <w:tc>
          <w:tcPr>
            <w:vMerge w:val="continue"/>
            <w:textDirection w:val="lrTb"/>
            <w:noWrap w:val="false"/>
          </w:tcPr>
          <w:p>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6" w:right="128" w:firstLine="13"/>
              <w:jc w:val="both"/>
              <w:spacing w:before="82"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11、养护公司需按时完成工作且完成的工作质量达标，不得发生养护质量问题被曝光</w:t>
            </w:r>
            <w:r>
              <w:rPr>
                <w:rFonts w:ascii="SimSun" w:hAnsi="SimSun" w:eastAsia="SimSun" w:cs="SimSun"/>
                <w:color w:val="000000"/>
                <w:spacing w:val="7"/>
                <w:sz w:val="19"/>
              </w:rPr>
              <w:t xml:space="preserve"> </w:t>
            </w:r>
            <w:r>
              <w:rPr>
                <w:rFonts w:ascii="SimSun" w:hAnsi="SimSun" w:eastAsia="SimSun" w:cs="SimSun"/>
                <w:color w:val="000000"/>
                <w:spacing w:val="8"/>
                <w:sz w:val="19"/>
              </w:rPr>
              <w:t xml:space="preserve">等情况。养护公司应积极处理各类菜单、事故投诉处理。</w:t>
            </w:r>
            <w:r/>
          </w:p>
        </w:tc>
        <w:tc>
          <w:tcPr>
            <w:vMerge w:val="continue"/>
            <w:textDirection w:val="lrTb"/>
            <w:noWrap w:val="false"/>
          </w:tcPr>
          <w:p>
            <w:r/>
            <w:r/>
          </w:p>
        </w:tc>
      </w:tr>
      <w:tr>
        <w:trPr>
          <w:trHeight w:val="90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128" w:firstLine="15"/>
              <w:jc w:val="both"/>
              <w:spacing w:before="27" w:after="0" w:line="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12、养护公司需按设施类别建立健全设施信息资料（如一路一档、一井一档、一河一</w:t>
            </w:r>
            <w:r>
              <w:rPr>
                <w:rFonts w:ascii="SimSun" w:hAnsi="SimSun" w:eastAsia="SimSun" w:cs="SimSun"/>
                <w:color w:val="000000"/>
                <w:spacing w:val="7"/>
                <w:sz w:val="19"/>
              </w:rPr>
              <w:t xml:space="preserve"> </w:t>
            </w:r>
            <w:r>
              <w:rPr>
                <w:rFonts w:ascii="SimSun" w:hAnsi="SimSun" w:eastAsia="SimSun" w:cs="SimSun"/>
                <w:color w:val="000000"/>
                <w:spacing w:val="9"/>
                <w:sz w:val="19"/>
              </w:rPr>
              <w:t xml:space="preserve">档、一站一档）、维护台帐资料，需安排专职资料文员负责各类</w:t>
            </w:r>
            <w:r>
              <w:rPr>
                <w:rFonts w:ascii="SimSun" w:hAnsi="SimSun" w:eastAsia="SimSun" w:cs="SimSun"/>
                <w:color w:val="000000"/>
                <w:spacing w:val="8"/>
                <w:sz w:val="19"/>
              </w:rPr>
              <w:t xml:space="preserve">文件资料，及时准确</w:t>
            </w:r>
            <w:r>
              <w:rPr>
                <w:rFonts w:ascii="SimSun" w:hAnsi="SimSun" w:eastAsia="SimSun" w:cs="SimSun"/>
                <w:color w:val="000000"/>
                <w:sz w:val="19"/>
              </w:rPr>
              <w:t xml:space="preserve"> </w:t>
            </w:r>
            <w:r>
              <w:rPr>
                <w:rFonts w:ascii="SimSun" w:hAnsi="SimSun" w:eastAsia="SimSun" w:cs="SimSun"/>
                <w:color w:val="000000"/>
                <w:spacing w:val="9"/>
                <w:sz w:val="19"/>
              </w:rPr>
              <w:t xml:space="preserve">地向甲方报送各类信息和材料，确保养护计划和工作报表真实有</w:t>
            </w:r>
            <w:r>
              <w:rPr>
                <w:rFonts w:ascii="SimSun" w:hAnsi="SimSun" w:eastAsia="SimSun" w:cs="SimSun"/>
                <w:color w:val="000000"/>
                <w:spacing w:val="8"/>
                <w:sz w:val="19"/>
              </w:rPr>
              <w:t xml:space="preserve">效，作为经费拨付依</w:t>
            </w:r>
            <w:r>
              <w:rPr>
                <w:rFonts w:ascii="SimSun" w:hAnsi="SimSun" w:eastAsia="SimSun" w:cs="SimSun"/>
                <w:color w:val="000000"/>
                <w:sz w:val="19"/>
              </w:rPr>
              <w:t xml:space="preserve"> </w:t>
            </w:r>
            <w:r>
              <w:rPr>
                <w:rFonts w:ascii="SimSun" w:hAnsi="SimSun" w:eastAsia="SimSun" w:cs="SimSun"/>
                <w:color w:val="000000"/>
                <w:spacing w:val="2"/>
                <w:sz w:val="19"/>
              </w:rPr>
              <w:t xml:space="preserve">据</w:t>
            </w:r>
            <w:r/>
          </w:p>
        </w:tc>
        <w:tc>
          <w:tcPr>
            <w:vMerge w:val="continue"/>
            <w:textDirection w:val="lrTb"/>
            <w:noWrap w:val="false"/>
          </w:tcPr>
          <w:p>
            <w:r/>
            <w:r/>
          </w:p>
        </w:tc>
      </w:tr>
      <w:tr>
        <w:trPr>
          <w:trHeight w:val="128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253" w:right="0" w:firstLine="0"/>
              <w:jc w:val="both"/>
              <w:spacing w:before="0"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9"/>
              </w:rPr>
              <w:t xml:space="preserve">。</w:t>
            </w:r>
            <w:r/>
          </w:p>
          <w:p>
            <w:pPr>
              <w:ind w:left="38" w:right="126" w:firstLine="11"/>
              <w:jc w:val="both"/>
              <w:spacing w:before="18"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13、养护公司每月18日前（遇到节假日提前上报）上报下月养护计划表，报所科室同</w:t>
            </w:r>
            <w:r>
              <w:rPr>
                <w:rFonts w:ascii="SimSun" w:hAnsi="SimSun" w:eastAsia="SimSun" w:cs="SimSun"/>
                <w:color w:val="000000"/>
                <w:spacing w:val="1"/>
                <w:sz w:val="19"/>
              </w:rPr>
              <w:t xml:space="preserve"> </w:t>
            </w:r>
            <w:r>
              <w:rPr>
                <w:rFonts w:ascii="SimSun" w:hAnsi="SimSun" w:eastAsia="SimSun" w:cs="SimSun"/>
                <w:color w:val="000000"/>
                <w:spacing w:val="8"/>
                <w:sz w:val="19"/>
              </w:rPr>
              <w:t xml:space="preserve">意后，严格落实工作内容，养护完毕，养护公司需要上报该路“一路一档</w:t>
            </w:r>
            <w:r>
              <w:rPr>
                <w:rFonts w:ascii="SimSun" w:hAnsi="SimSun" w:eastAsia="SimSun" w:cs="SimSun"/>
                <w:color w:val="000000"/>
                <w:spacing w:val="-67"/>
                <w:sz w:val="19"/>
              </w:rPr>
              <w:t xml:space="preserve"> </w:t>
            </w:r>
            <w:r>
              <w:rPr>
                <w:rFonts w:ascii="SimSun" w:hAnsi="SimSun" w:eastAsia="SimSun" w:cs="SimSun"/>
                <w:color w:val="000000"/>
                <w:spacing w:val="8"/>
                <w:sz w:val="19"/>
              </w:rPr>
              <w:t xml:space="preserve">”、</w:t>
            </w:r>
            <w:r>
              <w:rPr>
                <w:rFonts w:ascii="SimSun" w:hAnsi="SimSun" w:eastAsia="SimSun" w:cs="SimSun"/>
                <w:color w:val="000000"/>
                <w:spacing w:val="7"/>
                <w:sz w:val="19"/>
              </w:rPr>
              <w:t xml:space="preserve">“一河</w:t>
            </w:r>
            <w:r>
              <w:rPr>
                <w:rFonts w:ascii="SimSun" w:hAnsi="SimSun" w:eastAsia="SimSun" w:cs="SimSun"/>
                <w:color w:val="000000"/>
                <w:sz w:val="19"/>
              </w:rPr>
              <w:t xml:space="preserve"> </w:t>
            </w:r>
            <w:r>
              <w:rPr>
                <w:rFonts w:ascii="SimSun" w:hAnsi="SimSun" w:eastAsia="SimSun" w:cs="SimSun"/>
                <w:color w:val="000000"/>
                <w:spacing w:val="6"/>
                <w:sz w:val="19"/>
              </w:rPr>
              <w:t xml:space="preserve">一档</w:t>
            </w:r>
            <w:r>
              <w:rPr>
                <w:rFonts w:ascii="SimSun" w:hAnsi="SimSun" w:eastAsia="SimSun" w:cs="SimSun"/>
                <w:color w:val="000000"/>
                <w:spacing w:val="-70"/>
                <w:sz w:val="19"/>
              </w:rPr>
              <w:t xml:space="preserve"> </w:t>
            </w:r>
            <w:r>
              <w:rPr>
                <w:rFonts w:ascii="SimSun" w:hAnsi="SimSun" w:eastAsia="SimSun" w:cs="SimSun"/>
                <w:color w:val="000000"/>
                <w:spacing w:val="6"/>
                <w:sz w:val="19"/>
              </w:rPr>
              <w:t xml:space="preserve">”、“一站一档”台账、</w:t>
            </w:r>
            <w:r>
              <w:rPr>
                <w:rFonts w:ascii="SimSun" w:hAnsi="SimSun" w:eastAsia="SimSun" w:cs="SimSun"/>
                <w:color w:val="000000"/>
                <w:spacing w:val="-48"/>
                <w:sz w:val="19"/>
              </w:rPr>
              <w:t xml:space="preserve"> </w:t>
            </w:r>
            <w:r>
              <w:rPr>
                <w:rFonts w:ascii="SimSun" w:hAnsi="SimSun" w:eastAsia="SimSun" w:cs="SimSun"/>
                <w:color w:val="000000"/>
                <w:spacing w:val="6"/>
                <w:sz w:val="19"/>
              </w:rPr>
              <w:t xml:space="preserve">自查验收单、养护台账等信息资料的电子档在现场验收</w:t>
            </w:r>
            <w:r>
              <w:rPr>
                <w:rFonts w:ascii="SimSun" w:hAnsi="SimSun" w:eastAsia="SimSun" w:cs="SimSun"/>
                <w:color w:val="000000"/>
                <w:spacing w:val="9"/>
                <w:sz w:val="19"/>
              </w:rPr>
              <w:t xml:space="preserve">前，先报科室，现场验收时提交纸质档。科室根据当月</w:t>
            </w:r>
            <w:r>
              <w:rPr>
                <w:rFonts w:ascii="SimSun" w:hAnsi="SimSun" w:eastAsia="SimSun" w:cs="SimSun"/>
                <w:color w:val="000000"/>
                <w:spacing w:val="8"/>
                <w:sz w:val="19"/>
              </w:rPr>
              <w:t xml:space="preserve">养护计划完成工作进行工程验</w:t>
            </w:r>
            <w:r>
              <w:rPr>
                <w:rFonts w:ascii="SimSun" w:hAnsi="SimSun" w:eastAsia="SimSun" w:cs="SimSun"/>
                <w:color w:val="000000"/>
                <w:sz w:val="19"/>
              </w:rPr>
              <w:t xml:space="preserve"> </w:t>
            </w:r>
            <w:r>
              <w:rPr>
                <w:rFonts w:ascii="SimSun" w:hAnsi="SimSun" w:eastAsia="SimSun" w:cs="SimSun"/>
                <w:color w:val="000000"/>
                <w:spacing w:val="8"/>
                <w:sz w:val="19"/>
              </w:rPr>
              <w:t xml:space="preserve">收考核、考核系统后台抽查等形式考核养护公司的维护过程。</w:t>
            </w:r>
            <w:r/>
          </w:p>
        </w:tc>
        <w:tc>
          <w:tcPr>
            <w:vMerge w:val="continue"/>
            <w:textDirection w:val="lrTb"/>
            <w:noWrap w:val="false"/>
          </w:tcPr>
          <w:p>
            <w:r/>
            <w:r/>
          </w:p>
        </w:tc>
      </w:tr>
      <w:tr>
        <w:trPr>
          <w:trHeight w:val="11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 w:right="128" w:firstLine="13"/>
              <w:jc w:val="both"/>
              <w:spacing w:before="62"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14、养护公司需要清晰了解养护设施的基本状况、排水走向、养护范围、设施设备基</w:t>
            </w:r>
            <w:r>
              <w:rPr>
                <w:rFonts w:ascii="SimSun" w:hAnsi="SimSun" w:eastAsia="SimSun" w:cs="SimSun"/>
                <w:color w:val="000000"/>
                <w:spacing w:val="7"/>
                <w:sz w:val="19"/>
              </w:rPr>
              <w:t xml:space="preserve"> </w:t>
            </w:r>
            <w:r>
              <w:rPr>
                <w:rFonts w:ascii="SimSun" w:hAnsi="SimSun" w:eastAsia="SimSun" w:cs="SimSun"/>
                <w:color w:val="000000"/>
                <w:spacing w:val="8"/>
                <w:sz w:val="19"/>
              </w:rPr>
              <w:t xml:space="preserve">本信息等现场查看南京排水监管系统运用工作，各公司需确保检查设备完好。</w:t>
            </w:r>
            <w:r/>
          </w:p>
        </w:tc>
        <w:tc>
          <w:tcPr>
            <w:vMerge w:val="continue"/>
            <w:textDirection w:val="lrTb"/>
            <w:noWrap w:val="false"/>
          </w:tcPr>
          <w:p>
            <w:r/>
            <w:r/>
          </w:p>
        </w:tc>
      </w:tr>
      <w:tr>
        <w:trPr>
          <w:trHeight w:val="9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34" w:right="27" w:firstLine="14"/>
              <w:jc w:val="both"/>
              <w:spacing w:before="144" w:after="0" w:line="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15、设施养护计划要考虑节假日、汛期影响，按9个月折算为每个月平均养护量，年度</w:t>
            </w:r>
            <w:r>
              <w:rPr>
                <w:rFonts w:ascii="SimSun" w:hAnsi="SimSun" w:eastAsia="SimSun" w:cs="SimSun"/>
                <w:color w:val="000000"/>
                <w:spacing w:val="5"/>
                <w:sz w:val="19"/>
              </w:rPr>
              <w:t xml:space="preserve"> </w:t>
            </w:r>
            <w:r>
              <w:rPr>
                <w:rFonts w:ascii="SimSun" w:hAnsi="SimSun" w:eastAsia="SimSun" w:cs="SimSun"/>
                <w:color w:val="000000"/>
                <w:spacing w:val="9"/>
                <w:sz w:val="19"/>
              </w:rPr>
              <w:t xml:space="preserve">计划按月严格实施，如需调整，需同步调整年度养护计划，</w:t>
            </w:r>
            <w:r>
              <w:rPr>
                <w:rFonts w:ascii="SimSun" w:hAnsi="SimSun" w:eastAsia="SimSun" w:cs="SimSun"/>
                <w:color w:val="000000"/>
                <w:spacing w:val="8"/>
                <w:sz w:val="19"/>
              </w:rPr>
              <w:t xml:space="preserve">原则上不超过当月平均量</w:t>
            </w:r>
            <w:r>
              <w:rPr>
                <w:rFonts w:ascii="SimSun" w:hAnsi="SimSun" w:eastAsia="SimSun" w:cs="SimSun"/>
                <w:color w:val="000000"/>
                <w:sz w:val="19"/>
              </w:rPr>
              <w:t xml:space="preserve">  </w:t>
            </w:r>
            <w:r>
              <w:rPr>
                <w:rFonts w:ascii="SimSun" w:hAnsi="SimSun" w:eastAsia="SimSun" w:cs="SimSun"/>
                <w:color w:val="000000"/>
                <w:spacing w:val="8"/>
                <w:sz w:val="19"/>
              </w:rPr>
              <w:t xml:space="preserve">的1倍。公司要在计划范围的时间内完成养护任务。</w:t>
            </w:r>
            <w:r/>
          </w:p>
        </w:tc>
        <w:tc>
          <w:tcPr>
            <w:vMerge w:val="continue"/>
            <w:textDirection w:val="lrTb"/>
            <w:noWrap w:val="false"/>
          </w:tcPr>
          <w:p>
            <w:r/>
            <w:r/>
          </w:p>
        </w:tc>
      </w:tr>
      <w:tr>
        <w:trPr>
          <w:trHeight w:val="9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vMerge w:val="restart"/>
            <w:textDirection w:val="lrTb"/>
            <w:noWrap w:val="false"/>
          </w:tcPr>
          <w:p>
            <w:pPr>
              <w:ind w:left="256" w:right="0" w:firstLine="0"/>
              <w:jc w:val="center"/>
              <w:spacing w:before="104"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19"/>
              </w:rPr>
              <w:t xml:space="preserve">安</w:t>
            </w:r>
            <w:r>
              <w:rPr>
                <w:rFonts w:ascii="SimSun" w:hAnsi="SimSun" w:eastAsia="SimSun" w:cs="SimSun"/>
                <w:color w:val="000000"/>
                <w:spacing w:val="-47"/>
                <w:sz w:val="19"/>
              </w:rPr>
              <w:t xml:space="preserve"> </w:t>
            </w:r>
            <w:r>
              <w:rPr>
                <w:rFonts w:ascii="SimSun" w:hAnsi="SimSun" w:eastAsia="SimSun" w:cs="SimSun"/>
                <w:color w:val="000000"/>
                <w:spacing w:val="25"/>
                <w:sz w:val="19"/>
              </w:rPr>
              <w:t xml:space="preserve">全</w:t>
            </w:r>
            <w:r>
              <w:rPr>
                <w:rFonts w:ascii="SimSun" w:hAnsi="SimSun" w:eastAsia="SimSun" w:cs="SimSun"/>
                <w:color w:val="000000"/>
                <w:spacing w:val="-47"/>
                <w:sz w:val="19"/>
              </w:rPr>
              <w:t xml:space="preserve"> </w:t>
            </w:r>
            <w:r>
              <w:rPr>
                <w:rFonts w:ascii="SimSun" w:hAnsi="SimSun" w:eastAsia="SimSun" w:cs="SimSun"/>
                <w:color w:val="000000"/>
                <w:spacing w:val="25"/>
                <w:sz w:val="19"/>
              </w:rPr>
              <w:t xml:space="preserve">生产</w:t>
            </w:r>
            <w:r>
              <w:rPr>
                <w:rFonts w:ascii="SimSun" w:hAnsi="SimSun" w:eastAsia="SimSun" w:cs="SimSun"/>
                <w:color w:val="000000"/>
                <w:spacing w:val="-47"/>
                <w:sz w:val="19"/>
              </w:rPr>
              <w:t xml:space="preserve"> </w:t>
            </w:r>
            <w:r>
              <w:rPr>
                <w:rFonts w:ascii="SimSun" w:hAnsi="SimSun" w:eastAsia="SimSun" w:cs="SimSun"/>
                <w:color w:val="000000"/>
                <w:spacing w:val="25"/>
                <w:sz w:val="19"/>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16、有健全的安全生产领导组织架构，有完善的安全管理制度、安全生产岗位责任制、安全操作规程、安全检查制度、应急预案等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未满足一项扣2分，制度不合理一项扣1分</w:t>
            </w:r>
            <w:r/>
          </w:p>
        </w:tc>
      </w:tr>
      <w:tr>
        <w:trPr>
          <w:trHeight w:val="5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17、定期开展安全教育、培训、应急演练；如月度安全会议、新员工三级教育、岗位安全培训、特种设备操作培训等。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未满足扣2分；</w:t>
            </w:r>
            <w:r/>
          </w:p>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记录不全、未及时更新扣1分。</w:t>
            </w:r>
            <w:r/>
          </w:p>
        </w:tc>
      </w:tr>
      <w:tr>
        <w:trPr>
          <w:trHeight w:val="3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18、企业主要负责人每月开展一次安全生产检查，安全负责人定期开展专项检查、节假日检查等，记录内容包括检查时间、检查人员、检查内容、发现的问题及整改情况等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未开展检查扣3分；检查记录遗漏扣1分。</w:t>
            </w:r>
            <w:r/>
          </w:p>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 </w:t>
            </w:r>
            <w:r/>
          </w:p>
        </w:tc>
      </w:tr>
      <w:tr>
        <w:trPr>
          <w:trHeight w:val="135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19、每年按规定计提并使用安全生产专项经费。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未满足扣5分；不规范使用经费一项扣2分</w:t>
            </w:r>
            <w:r/>
          </w:p>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 </w:t>
            </w:r>
            <w:r/>
          </w:p>
        </w:tc>
      </w:tr>
      <w:tr>
        <w:trPr>
          <w:trHeight w:val="7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20、按规定配备足够的安全员(人数少于30名员工至少1名安全员，人数30到100名员工的至少2名安全员，人数100到300名员工的至少3名安全员。)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每缺少一名安全员，扣3分，</w:t>
            </w:r>
            <w:r/>
          </w:p>
        </w:tc>
      </w:tr>
      <w:tr>
        <w:trPr>
          <w:trHeight w:val="10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21、特种作业人员需持有有效特种作业操作证上岗，开展特种作业需严格履行报批手续。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未满足一项扣3分</w:t>
            </w:r>
            <w:r/>
          </w:p>
        </w:tc>
      </w:tr>
      <w:tr>
        <w:trPr>
          <w:trHeight w:val="86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center"/>
            <w:textDirection w:val="lrTb"/>
            <w:noWrap w:val="false"/>
          </w:tcPr>
          <w:p>
            <w:pPr>
              <w:ind w:left="0"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9"/>
              </w:rPr>
              <w:t xml:space="preserve">22、配备合规足量的消防器具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center"/>
            <w:textDirection w:val="lrTb"/>
            <w:noWrap w:val="false"/>
          </w:tcPr>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19"/>
              </w:rPr>
              <w:t xml:space="preserve">未满足一项扣2分</w:t>
            </w:r>
            <w:r/>
          </w:p>
        </w:tc>
      </w:tr>
      <w:tr>
        <w:trPr>
          <w:trHeight w:val="388"/>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58" w:right="0" w:firstLine="0"/>
              <w:jc w:val="both"/>
              <w:spacing w:before="115" w:after="0" w:line="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19"/>
              </w:rPr>
              <w:t xml:space="preserve">附加分</w:t>
            </w:r>
            <w:r/>
          </w:p>
        </w:tc>
      </w:tr>
      <w:tr>
        <w:trPr>
          <w:trHeight w:val="5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3"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3"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50" w:right="9" w:hanging="1"/>
              <w:jc w:val="both"/>
              <w:spacing w:before="90"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19"/>
              </w:rPr>
              <w:t xml:space="preserve">1、养护公司因排水设施管理、养护方面、防汛应急成绩突出，在市级以上媒体宣传</w:t>
            </w:r>
            <w:r>
              <w:rPr>
                <w:rFonts w:ascii="SimSun" w:hAnsi="SimSun" w:eastAsia="SimSun" w:cs="SimSun"/>
                <w:color w:val="000000"/>
                <w:spacing w:val="7"/>
                <w:sz w:val="19"/>
              </w:rPr>
              <w:t xml:space="preserve"> </w:t>
            </w:r>
            <w:r>
              <w:rPr>
                <w:rFonts w:ascii="SimSun" w:hAnsi="SimSun" w:eastAsia="SimSun" w:cs="SimSun"/>
                <w:color w:val="000000"/>
                <w:spacing w:val="8"/>
                <w:sz w:val="19"/>
              </w:rPr>
              <w:t xml:space="preserve">的；受到上级部门专门表扬的，每次加1-2分</w:t>
            </w:r>
            <w:r>
              <w:rPr>
                <w:rFonts w:ascii="SimSun" w:hAnsi="SimSun" w:eastAsia="SimSun" w:cs="SimSun"/>
                <w:color w:val="000000"/>
                <w:spacing w:val="7"/>
                <w:sz w:val="19"/>
              </w:rPr>
              <w:t xml:space="preserve">，当月考核累计最高加4分。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50" w:right="9" w:hanging="1"/>
              <w:jc w:val="both"/>
              <w:spacing w:before="90"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2、养护公司应积极参与创优、创新、文明施工竞</w:t>
            </w:r>
            <w:r>
              <w:rPr>
                <w:rFonts w:ascii="SimSun" w:hAnsi="SimSun" w:eastAsia="SimSun" w:cs="SimSun"/>
                <w:color w:val="000000"/>
                <w:spacing w:val="8"/>
                <w:sz w:val="19"/>
              </w:rPr>
              <w:t xml:space="preserve">赛等各类评比活动。参与各类评比活</w:t>
            </w:r>
            <w:r>
              <w:rPr>
                <w:rFonts w:ascii="SimSun" w:hAnsi="SimSun" w:eastAsia="SimSun" w:cs="SimSun"/>
                <w:color w:val="000000"/>
                <w:sz w:val="19"/>
              </w:rPr>
              <w:t xml:space="preserve"> </w:t>
            </w:r>
            <w:r>
              <w:rPr>
                <w:rFonts w:ascii="SimSun" w:hAnsi="SimSun" w:eastAsia="SimSun" w:cs="SimSun"/>
                <w:color w:val="000000"/>
                <w:spacing w:val="9"/>
                <w:sz w:val="19"/>
              </w:rPr>
              <w:t xml:space="preserve">动获奖的，视国家、省、市不同层次在当月</w:t>
            </w:r>
            <w:r>
              <w:rPr>
                <w:rFonts w:ascii="SimSun" w:hAnsi="SimSun" w:eastAsia="SimSun" w:cs="SimSun"/>
                <w:color w:val="000000"/>
                <w:spacing w:val="8"/>
                <w:sz w:val="19"/>
              </w:rPr>
              <w:t xml:space="preserve">考核中加分，分值分别为3、2、1分，累计</w:t>
            </w:r>
            <w:r>
              <w:rPr>
                <w:rFonts w:ascii="SimSun" w:hAnsi="SimSun" w:eastAsia="SimSun" w:cs="SimSun"/>
                <w:color w:val="000000"/>
                <w:sz w:val="19"/>
              </w:rPr>
              <w:t xml:space="preserve"> </w:t>
            </w:r>
            <w:r>
              <w:rPr>
                <w:rFonts w:ascii="SimSun" w:hAnsi="SimSun" w:eastAsia="SimSun" w:cs="SimSun"/>
                <w:color w:val="000000"/>
                <w:spacing w:val="5"/>
                <w:sz w:val="19"/>
              </w:rPr>
              <w:t xml:space="preserve">最高加4分。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23" w:type="dxa"/>
            <w:vAlign w:val="top"/>
            <w:textDirection w:val="lrTb"/>
            <w:noWrap w:val="false"/>
          </w:tcPr>
          <w:p>
            <w:pPr>
              <w:ind w:left="50" w:right="9" w:hanging="1"/>
              <w:jc w:val="both"/>
              <w:spacing w:before="90"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9"/>
              </w:rPr>
              <w:t xml:space="preserve">3、养护公司在工作中有好人好事的，应及时给员工和班组进行奖励和表彰的，每次加</w:t>
            </w:r>
            <w:r>
              <w:rPr>
                <w:rFonts w:ascii="SimSun" w:hAnsi="SimSun" w:eastAsia="SimSun" w:cs="SimSun"/>
                <w:color w:val="000000"/>
                <w:spacing w:val="5"/>
                <w:sz w:val="19"/>
              </w:rPr>
              <w:t xml:space="preserve"> </w:t>
            </w:r>
            <w:r>
              <w:rPr>
                <w:rFonts w:ascii="SimSun" w:hAnsi="SimSun" w:eastAsia="SimSun" w:cs="SimSun"/>
                <w:color w:val="000000"/>
                <w:spacing w:val="7"/>
                <w:sz w:val="19"/>
              </w:rPr>
              <w:t xml:space="preserve">1分，当月累计最高加2分（获奖的情况需提供相关材料给所部核实）。</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（此合同格式及主要条款作为签订正式合同时的参考，最终以甲乙双方签订的合同为准。）</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w:t>
      </w:r>
      <w:r>
        <w:rPr>
          <w:rFonts w:ascii="SimSun" w:hAnsi="SimSun" w:eastAsia="SimSun" w:cs="SimSun"/>
          <w:b/>
          <w:color w:val="000000"/>
          <w:sz w:val="36"/>
          <w:u w:val="single"/>
        </w:rPr>
        <w:t xml:space="preserve">                                 </w:t>
      </w:r>
      <w:r/>
    </w:p>
    <w:p>
      <w:pPr>
        <w:ind w:left="2511" w:right="0" w:hanging="17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2026年栖霞、龙潭、西岗三街道部分市政、绿化设施养护服务    </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w:t>
      </w:r>
      <w:r>
        <w:rPr>
          <w:rFonts w:ascii="SimSun" w:hAnsi="SimSun" w:eastAsia="SimSun" w:cs="SimSun"/>
          <w:b/>
          <w:color w:val="000000"/>
          <w:sz w:val="36"/>
          <w:u w:val="single"/>
        </w:rPr>
        <w:t xml:space="preserve">南京市栖霞区市政设施综合养护管理所</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服务单位：</w:t>
      </w:r>
      <w:r>
        <w:rPr>
          <w:rFonts w:ascii="SimSun" w:hAnsi="SimSun" w:eastAsia="SimSun" w:cs="SimSun"/>
          <w:b/>
          <w:color w:val="000000"/>
          <w:sz w:val="36"/>
          <w:u w:val="single"/>
        </w:rPr>
        <w:t xml:space="preserve">                                 </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w:t>
      </w:r>
      <w:r>
        <w:rPr>
          <w:rFonts w:ascii="SimSun" w:hAnsi="SimSun" w:eastAsia="SimSun" w:cs="SimSun"/>
          <w:b/>
          <w:color w:val="000000"/>
          <w:sz w:val="36"/>
          <w:u w:val="single"/>
        </w:rPr>
        <w:t xml:space="preserve">2026年 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南京市工商行政管理局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南京市财政局   监制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w:t>
      </w:r>
      <w:r>
        <w:rPr>
          <w:rFonts w:ascii="SimSun" w:hAnsi="SimSun" w:eastAsia="SimSun" w:cs="SimSun"/>
          <w:b/>
          <w:color w:val="000000"/>
          <w:sz w:val="24"/>
          <w:u w:val="single"/>
        </w:rPr>
        <w:t xml:space="preserve">南京市栖霞区市政设施综合养护管理所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根据《中华人民共和国政府采购法》、《中华人民共和国民法典》等法律法规的规定，甲乙双方按照招标结果签订本合同。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rPr>
          <w:rFonts w:ascii="SimSun" w:hAnsi="SimSun" w:eastAsia="SimSun" w:cs="SimSun"/>
          <w:color w:val="000000"/>
          <w:sz w:val="24"/>
          <w:u w:val="single"/>
        </w:rPr>
        <w:t xml:space="preserve">                   </w:t>
      </w:r>
      <w:r>
        <w:rPr>
          <w:rFonts w:ascii="SimSun" w:hAnsi="SimSun" w:eastAsia="SimSun" w:cs="SimSun"/>
          <w:color w:val="000000"/>
          <w:sz w:val="24"/>
        </w:rPr>
        <w:t xml:space="preserve">详见附件及乙方投标文件。</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合同价款</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本合同项下服务总价款为：</w:t>
      </w:r>
      <w:r>
        <w:rPr>
          <w:rFonts w:ascii="SimSun" w:hAnsi="SimSun" w:eastAsia="SimSun" w:cs="SimSun"/>
          <w:color w:val="000000"/>
          <w:sz w:val="24"/>
          <w:u w:val="single"/>
        </w:rPr>
        <w:t xml:space="preserve">      </w:t>
      </w:r>
      <w:r>
        <w:rPr>
          <w:rFonts w:ascii="SimSun" w:hAnsi="SimSun" w:eastAsia="SimSun" w:cs="SimSun"/>
          <w:color w:val="000000"/>
          <w:sz w:val="24"/>
        </w:rPr>
        <w:t xml:space="preserve">元,明细如下：</w:t>
      </w:r>
      <w:r/>
    </w:p>
    <w:p>
      <w:pPr>
        <w:ind w:left="0" w:right="0" w:firstLine="72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1)道路设施日常养护</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72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2)水务设施日常养护</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72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3)绿化设施日常养护</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（1）完成本服务项目发生的所有含税费用；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（2）支付给员工的工资和国家强制缴纳的各种社会保障资金；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（3）乙方应当提供的伴随服务/售后服务费用；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（4）供应商认为需要的其他费用。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w:t>
      </w:r>
      <w:r>
        <w:rPr>
          <w:rFonts w:ascii="SimSun" w:hAnsi="SimSun" w:eastAsia="SimSun" w:cs="SimSun"/>
          <w:color w:val="000000"/>
          <w:sz w:val="24"/>
          <w:u w:val="single"/>
        </w:rPr>
        <w:t xml:space="preserve">          </w:t>
      </w:r>
      <w:r>
        <w:rPr>
          <w:rFonts w:ascii="SimSun" w:hAnsi="SimSun" w:eastAsia="SimSun" w:cs="SimSun"/>
          <w:color w:val="000000"/>
          <w:sz w:val="24"/>
        </w:rPr>
        <w:t xml:space="preserve">标的招投标文件或与本次采购活动方式相适应的文件及有关附件是本合同不可分割的组成部分，与本合同具有同等法律效力，这些文件包括但不限于：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（1）投标（响应）文件和报价表；    （2）服务一览表；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（3）交付一览表；                  （4）技术规格响应表；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（5）投标（响应）承诺；            （6）服务承诺；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（7）中标（成交）通知书；          （8）甲乙双方商定的其它文件。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乙方所提供的服务的技术规格应与招标（采购）文件规定的技术规格及所附的“技术规格响应表”相一致；若技术性能无特殊说明，则按国家有关部门最新颁布的标准及规范为准。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交付和验收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1.合同期限：</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日。（经甲方考核不合格的，甲方有权提前终止合同）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2.验收标准：按行业通行标准和乙方投标（响应）文件的承诺（详见合同附件载明的标准，并不低于国家相关标准）。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3.质保期：自验收合格之日起一年。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3.1、“日常养护设施量”表中备注栏中明确占用的部分，按附件中各管理考核办法支付；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3.2、日常养护支付方式：日常养护经费按月拨付，与该类别月度检查考核成绩相挂钩，具体拨付方式详见考核办法；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提升养护支付方式：提升养护按甲方审核同意的方案实施，具体拨付方式详见考核办法。经费计算方式：有投标报价的，单价以投标报价为准，其中如遇信息价调整，材料调价方式参照苏建价(2008)67号文相关规定执行；没有投标报价的，可由承包人提出变更报价（根据变更工程资料、计量规则、计价办法、施工前最近一期的工程造价管理机构发布的工程造价信息指导价，按承包人报价浮动率L=【1－响应总价／采购最高限价】×100%提出变更工程项目的单价），无信息价的，按市政综合所委托的审计单位出具的《工程结算审定单》为准。工作量以市</w:t>
      </w:r>
      <w:r>
        <w:rPr>
          <w:rFonts w:ascii="SimSun" w:hAnsi="SimSun" w:eastAsia="SimSun" w:cs="SimSun"/>
          <w:color w:val="000000"/>
          <w:sz w:val="24"/>
        </w:rPr>
        <w:t xml:space="preserve">政综合所或市政综合所认可的第三方核实的为准，基本审计费用和审计核减率超过10%，则全部审计费用由供应商承担，不超过10%则审计费由采购人承担。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对在市政设施范围内进行出新、整治或占用、挖掘的，乙方有义务积极参与监管及验收，并负责按要求进行修复工作。对于设施被破坏或抢修等情况，乙方有义务按照采购人规定时间内完成修复，并按照当年主城区城市道路挖掘修复工程合同中约定的结算价计取方式进行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合同价已包含完成本项所涉及到的一切相关费用，包括但不限于：人工费（包括服务人员工资、社保、公积金等）、福利、机械设备、材料、工具损耗、管理、劳务、服装、教育培训、身体检查、通讯、安全保卫、管理调度费及其风险费、保险费、税费、利润、各类规费、各种风险、产生的建筑垃圾清运、处置及回收相关全部费用及合同实施过程中的应预见或不可预见费用等，甲方再不另行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1.甲方无正当理由拒收服务、拒付服务款的，甲方向乙方偿付合同总价的</w:t>
      </w:r>
      <w:r>
        <w:rPr>
          <w:rFonts w:ascii="SimSun" w:hAnsi="SimSun" w:eastAsia="SimSun" w:cs="SimSun"/>
          <w:color w:val="000000"/>
          <w:sz w:val="24"/>
          <w:u w:val="single"/>
        </w:rPr>
        <w:t xml:space="preserve">5</w:t>
      </w:r>
      <w:r>
        <w:rPr>
          <w:rFonts w:ascii="SimSun" w:hAnsi="SimSun" w:eastAsia="SimSun" w:cs="SimSun"/>
          <w:color w:val="000000"/>
          <w:sz w:val="24"/>
        </w:rPr>
        <w:t xml:space="preserve">%违约金。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2.甲方未按合同规定的期限向乙方支付服务款的，每逾期1天甲方向乙方偿付欠款总额的</w:t>
      </w:r>
      <w:r>
        <w:rPr>
          <w:rFonts w:ascii="SimSun" w:hAnsi="SimSun" w:eastAsia="SimSun" w:cs="SimSun"/>
          <w:color w:val="000000"/>
          <w:sz w:val="24"/>
          <w:u w:val="single"/>
        </w:rPr>
        <w:t xml:space="preserve">5</w:t>
      </w:r>
      <w:r>
        <w:rPr>
          <w:rFonts w:ascii="SimSun" w:hAnsi="SimSun" w:eastAsia="SimSun" w:cs="SimSun"/>
          <w:color w:val="000000"/>
          <w:sz w:val="24"/>
        </w:rPr>
        <w:t xml:space="preserve">‰滞纳金，但累计滞纳金总额不超过欠款总额的</w:t>
      </w:r>
      <w:r>
        <w:rPr>
          <w:rFonts w:ascii="SimSun" w:hAnsi="SimSun" w:eastAsia="SimSun" w:cs="SimSun"/>
          <w:color w:val="000000"/>
          <w:sz w:val="24"/>
          <w:u w:val="single"/>
        </w:rPr>
        <w:t xml:space="preserve">5</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3.如乙方不能交付服务的，甲方有权扣留全部履约保证金；同时乙方应向甲方支付合同总价</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4.乙方逾期交付的，每逾期1天，乙方向甲方偿付合同总额的</w:t>
      </w:r>
      <w:r>
        <w:rPr>
          <w:rFonts w:ascii="SimSun" w:hAnsi="SimSun" w:eastAsia="SimSun" w:cs="SimSun"/>
          <w:color w:val="000000"/>
          <w:sz w:val="24"/>
          <w:u w:val="single"/>
        </w:rPr>
        <w:t xml:space="preserve">5</w:t>
      </w:r>
      <w:r>
        <w:rPr>
          <w:rFonts w:ascii="SimSun" w:hAnsi="SimSun" w:eastAsia="SimSun" w:cs="SimSun"/>
          <w:color w:val="000000"/>
          <w:sz w:val="24"/>
        </w:rPr>
        <w:t xml:space="preserve">‰的滞纳金。如乙方逾期交付达</w:t>
      </w:r>
      <w:r>
        <w:rPr>
          <w:rFonts w:ascii="SimSun" w:hAnsi="SimSun" w:eastAsia="SimSun" w:cs="SimSun"/>
          <w:color w:val="000000"/>
          <w:sz w:val="24"/>
          <w:u w:val="single"/>
        </w:rPr>
        <w:t xml:space="preserve">10</w:t>
      </w:r>
      <w:r>
        <w:rPr>
          <w:rFonts w:ascii="SimSun" w:hAnsi="SimSun" w:eastAsia="SimSun" w:cs="SimSun"/>
          <w:color w:val="000000"/>
          <w:sz w:val="24"/>
        </w:rPr>
        <w:t xml:space="preserve">天，甲方有权解除合同，解除合同的通知自到达乙方时生效。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5.乙方所交付的服务不符合合同规定的，甲方有权拒收。甲方拒收的，乙方应向甲方支付合同总款</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6.在乙方承诺的或国家规定的质量保证期内（取两者中最长的期限），如经乙方</w:t>
      </w:r>
      <w:r>
        <w:rPr>
          <w:rFonts w:ascii="SimSun" w:hAnsi="SimSun" w:eastAsia="SimSun" w:cs="SimSun"/>
          <w:color w:val="000000"/>
          <w:sz w:val="24"/>
          <w:u w:val="single"/>
        </w:rPr>
        <w:t xml:space="preserve">3</w:t>
      </w:r>
      <w:r>
        <w:rPr>
          <w:rFonts w:ascii="SimSun" w:hAnsi="SimSun" w:eastAsia="SimSun" w:cs="SimSun"/>
          <w:color w:val="000000"/>
          <w:sz w:val="24"/>
        </w:rPr>
        <w:t xml:space="preserve">次整改仍不能达到合同约定的质量标准，乙方应退回全部合同价款，并按本条第3款处理，同时，乙方还须赔偿甲方因此遭受的损失。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7.乙方未按本合同的规定和服务承诺提供伴随服务/售后服务的，应按合同总价款的</w:t>
      </w:r>
      <w:r>
        <w:rPr>
          <w:rFonts w:ascii="SimSun" w:hAnsi="SimSun" w:eastAsia="SimSun" w:cs="SimSun"/>
          <w:color w:val="000000"/>
          <w:sz w:val="24"/>
          <w:u w:val="single"/>
        </w:rPr>
        <w:t xml:space="preserve">5</w:t>
      </w:r>
      <w:r>
        <w:rPr>
          <w:rFonts w:ascii="SimSun" w:hAnsi="SimSun" w:eastAsia="SimSun" w:cs="SimSun"/>
          <w:color w:val="000000"/>
          <w:sz w:val="24"/>
        </w:rPr>
        <w:t xml:space="preserve">%向甲方承担违约责任。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ascii="SimSun" w:hAnsi="SimSun" w:eastAsia="SimSun" w:cs="SimSun"/>
          <w:color w:val="000000"/>
          <w:sz w:val="24"/>
          <w:u w:val="single"/>
        </w:rPr>
        <w:t xml:space="preserve">30</w:t>
      </w:r>
      <w:r>
        <w:rPr>
          <w:rFonts w:ascii="SimSun" w:hAnsi="SimSun" w:eastAsia="SimSun" w:cs="SimSun"/>
          <w:color w:val="000000"/>
          <w:sz w:val="24"/>
        </w:rPr>
        <w:t xml:space="preserve">%赔偿金。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合同的变更和终止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1、除《政府采购法》第50条规定的情形外，本合同一经签订，甲乙双方不得擅自变更、中止或终止合同。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1、因服务的质量问题发生争议的，应当邀请国家认可的部门对服务质量进行鉴定。符合标准的，鉴定费由甲方承担；不符合质量标准的，鉴定费由乙方承担。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2、因履行本合同引起的或与本合同有关的争议，甲、乙双方应首先通过友好协商解决，如果协商不能解决争议，则采取以下第（1）种方式解决争议：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3、在诉讼期间，本合同应继续履行。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诚实信用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2、本合同一式捌份，甲乙双方各执叁份，一份交代理机构存档，一份报送政府采购监督管理部门备案。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34"/>
        <w:gridCol w:w="4734"/>
      </w:tblGrid>
      <w:tr>
        <w:trPr>
          <w:trHeight w:val="56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乙方（供应商）：（盖章）</w:t>
            </w:r>
            <w:r/>
          </w:p>
        </w:tc>
      </w:tr>
      <w:tr>
        <w:trPr>
          <w:trHeight w:val="56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rHeight w:val="56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tab/>
            </w:r>
            <w:r/>
          </w:p>
        </w:tc>
      </w:tr>
      <w:tr>
        <w:trPr>
          <w:trHeight w:val="56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56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附件1：服务内容及要求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1.详见招标文件“第四章 采购需求”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附件2：廉 政 协 议 书</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廉政协议书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为了贯彻落实党中央国务院《关于实现党风廉政建设责任制的规定》和江苏省、南京市有关廉政建设的法律法规，加强工程建设中的党风廉政建设，保证</w:t>
      </w:r>
      <w:r>
        <w:rPr>
          <w:rFonts w:ascii="SimSun" w:hAnsi="SimSun" w:eastAsia="SimSun" w:cs="SimSun"/>
          <w:color w:val="000000"/>
          <w:sz w:val="24"/>
          <w:u w:val="single"/>
        </w:rPr>
        <w:t xml:space="preserve">南京市栖霞区市政设施综合养护管理所</w:t>
      </w:r>
      <w:r>
        <w:rPr>
          <w:rFonts w:ascii="SimSun" w:hAnsi="SimSun" w:eastAsia="SimSun" w:cs="SimSun"/>
          <w:color w:val="000000"/>
          <w:sz w:val="24"/>
        </w:rPr>
        <w:t xml:space="preserve">项目优质、高效、健康、有序地进行，南京市栖霞区市政设施综合养护管理所（以下称甲方）,与承担</w:t>
      </w:r>
      <w:r>
        <w:rPr>
          <w:rFonts w:ascii="SimSun" w:hAnsi="SimSun" w:eastAsia="SimSun" w:cs="SimSun"/>
          <w:color w:val="000000"/>
          <w:sz w:val="24"/>
          <w:u w:val="single"/>
        </w:rPr>
        <w:t xml:space="preserve">2026年栖霞、龙潭、西岗三街道部分市政、绿化设施养护服务</w:t>
      </w:r>
      <w:r>
        <w:rPr>
          <w:rFonts w:ascii="SimSun" w:hAnsi="SimSun" w:eastAsia="SimSun" w:cs="SimSun"/>
          <w:color w:val="000000"/>
          <w:sz w:val="24"/>
        </w:rPr>
        <w:t xml:space="preserve">的实施单位</w:t>
      </w:r>
      <w:r>
        <w:rPr>
          <w:rFonts w:ascii="SimSun" w:hAnsi="SimSun" w:eastAsia="SimSun" w:cs="SimSun"/>
          <w:color w:val="000000"/>
          <w:sz w:val="24"/>
          <w:u w:val="single"/>
        </w:rPr>
        <w:t xml:space="preserve">                     </w:t>
      </w:r>
      <w:r>
        <w:rPr>
          <w:rFonts w:ascii="SimSun" w:hAnsi="SimSun" w:eastAsia="SimSun" w:cs="SimSun"/>
          <w:color w:val="000000"/>
          <w:sz w:val="24"/>
        </w:rPr>
        <w:t xml:space="preserve">（以下称乙方）特订立如下廉政协议书。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第一条、甲乙双方约定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l、甲乙双方应共同遵守国家和省、市以及行业主管部门关于加强党风廉政建设的各项规定。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2、甲乙双方应认真执行合同文件,自觉按合同办事。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3、除法律认定的商业秘密和合同文件另有规定之外,甲乙双方的业务活动应坚持公开、公正、透明的原则,严禁损害国家和甲乙双方集体利益、违反相关管理规章制度的不正当交易。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4、甲乙双方应加强对本项目参加人员的廉政监督,建立和健全廉政制度,认真查处本方人员的违法违纪行为。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5、甲乙双方有对本方人员开展廉政告知、廉政教育和职业道德教育的义务。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6、甲乙双方如发现对方在业务活动中有不廉洁行为,有及时提醒对方并督促其纠正的权利和义务。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第二条、甲方在廉政建设方面的责任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1、甲方及其工作人员不得以任何形式向乙方索要和收受回扣。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2、甲方及其工作人员不得接受乙方的礼金、有价证券和贵重物品,不得在乙方报销任何应由个人支付的费用。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3、甲方工作人员不得参加可能对公正执行公务有影响的宴请、娱乐、休闲、旅游等活动。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4、甲方及其工作人员不得要求或者接受乙方为其住房装修、婚丧嫁娶、家属子女的工作安排以及出国、出境等提供方便。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5、甲方及其工作人员不得向乙方介绍家属、亲友从事与甲方工程有关的材料设备供应、工程分包等经济活动。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6、甲方工作人员不得在家里接待乙方有关工程事项的询访。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第三条、乙方在廉政建设方面的责任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1、乙方不得以任何理由向甲方及其工作人员赠送礼金、有价证券和贵重物品等。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2、乙方不得以任何名义为甲方及其工作人员报支应由个人支付的任何费用。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3、乙方不得以任何理由邀请甲方工作人员参加宴请、娱乐、休闲、旅游等活动。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4、乙方不得为甲方单位和个人购置或提供通讯工具、交通工具、家电和高档办公用品或者为通讯工具充值。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5、乙方人员不得到甲方人员家里询访有关项目事项。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1、甲方及其工作人员有违反本廉政协议书第一条和第二条的,按甲方单位的廉政建设规定处罚，同时汇报检察机关。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有违反本廉政协议书第一条和第三条的,除通过上级纪检监察机关按乙方单位的廉政建设规定处罚外,视情节轻重和造成损失大小依照相关法律、法规追究相关责任，且在3年内不得参加南京市栖霞区市政设施综合养护管理所招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第五条、如出现廉政问题，由监督部门按相关法律法规进行处理。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第六条、本廉政协议书有效期为从甲乙双方签署之日起,到该项目完成止。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第七条、本廉政协议书作为合同的附件,与合同具有同等的法律效力,经协议双方签署后立即生效。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本协议书未尽事宜，参照国家相关法律规定及相关规定。</w:t>
      </w:r>
      <w:r/>
    </w:p>
    <w:p>
      <w:pPr>
        <w:ind w:left="0" w:right="0" w:firstLine="0"/>
        <w:jc w:val="both"/>
        <w:spacing w:before="0" w:after="0" w:line="85" w:lineRule="atLeast"/>
        <w:tabs>
          <w:tab w:val="left" w:pos="45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            乙方单位：（盖章）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年  月  日       签约日期：  年  月   日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（投标人应根据招标文件相关内容提供证明材料，并在制作电子投标文件时做好相关关联索引工作，因关联索引错误或未做关联导致的不利后果由投标人自行承担。）</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8"/>
        <w:gridCol w:w="3524"/>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 标 一 览 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四、南京市政府采购供应商信用记录表暨信用承诺书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六、技术条款偏离表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八、项目实施、集成、实施方案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九、供应商类似业绩情况表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十、投标需要的其他证明文件及材料（若有)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十一、资格性审查响应对照表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附件三、具备履行合同所必需的设备和专业技术能力的声明格式及证明材料</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附件四、残疾人福利性单位声明函格式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附件五、属于监狱企业的证明文件</w:t>
      </w: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目录一、投标申请及声明格式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致：南京市栖霞区市政设施综合养护管理所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根据贵方（项目名称）（项目编号）投标邀请，正式授权下述签字人（姓名和职务）代表供应商（供应商名称），提交投标文件。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1.我方的资格条件符合政府采购法和本次招标要求，我方同意并向贵方提供了与投标有关的所有证据和资料。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2、按招标要求，我方投标报价为（小写）</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元人民币。（大写）</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元人民币；其中，小、微型企业的报价为</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元人民币，合同履行期限</w:t>
      </w:r>
      <w:r>
        <w:rPr>
          <w:rFonts w:ascii="SimSun" w:hAnsi="SimSun" w:eastAsia="SimSun" w:cs="SimSun"/>
          <w:color w:val="000000"/>
          <w:sz w:val="21"/>
        </w:rPr>
        <w:t xml:space="preserve"> </w:t>
      </w:r>
      <w:r>
        <w:rPr>
          <w:rFonts w:ascii="SimSun" w:hAnsi="SimSun" w:eastAsia="SimSun" w:cs="SimSun"/>
          <w:b/>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3.我方参加本次采购活动前三年内，在经营活动中没有重大违法记录。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4.我方参加本次采购活动前，没有被信用中国网站、中国政府采购网站列入失信被执行人名单、重大税收违法案件当事人名单、政府采购严重违法失信行为记录名单。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5.我方在全国范围内未受过财政部门禁止参加政府采购活动的处罚，或禁止参加政府采购活动的处罚期限已满。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6.我方没有为本采购项目提供整体设计、规范编制，以及项目管理、监理、检测等服务。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7.我方与参与本次采购活动的其他供应商的法定代表人或委托代理人无夫妻、直系血亲关系。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8.我方与参与本次采购活动的其他供应商的负责人不是同一人，也不存在直接控股、管理关系。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9.我方已详细审阅全部招标文件及其有效补充文件，放弃对招标文件任何误解的权利，提交投标文件后，不对招标文件本身提出质疑。否则，属于不诚信和故意扰乱政府采购活动行为，我们将无条件接受处罚。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10.我方同意从规定的开标日期起遵循本投标文件，并在规定的投标有效期期满之前均具有约束力。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11.一旦我方中标，将根据招标文件的规定严格履行合同，并保证按承诺的时间完成服务的启动/集成、调试等服务，交付采购人验收、使用。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13.与本投标有关的正式联系方式为：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目录二、法定代表人授权书格式</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本授权书于年月日签字生效，特此声明。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法定代表人身份证复印件：</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授权委托人身份证复印件：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目录三、开标一览表格式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投标人名称（CA公章）：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项目名称：2026年栖霞、龙潭、西岗三街道部分市政、绿化设施养护服务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分包号：采购包1</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61"/>
        <w:gridCol w:w="459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1"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1"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2026年栖霞、龙潭、西岗三街道部分市政、绿化设施养护服务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right"/>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目录四、南京市政府采购供应商信用记录表暨信用承诺书（仅为示范格式，直接填写无效，需至“南京政府采购供应商诚信档案管理系统”在线打印）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南京市政府采购供应商信用记录表暨信用承诺书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1"/>
        <w:gridCol w:w="2088"/>
        <w:gridCol w:w="1940"/>
        <w:gridCol w:w="3287"/>
      </w:tblGrid>
      <w:tr>
        <w:trPr>
          <w:trHeight w:val="51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7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tc>
      </w:tr>
      <w:tr>
        <w:trPr>
          <w:trHeight w:val="1945"/>
        </w:trPr>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二O  年月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五、分项报价表格式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rPr>
        <w:t xml:space="preserve">                      </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564"/>
        <w:gridCol w:w="1296"/>
        <w:gridCol w:w="791"/>
        <w:gridCol w:w="1692"/>
        <w:gridCol w:w="1483"/>
        <w:gridCol w:w="1177"/>
        <w:gridCol w:w="183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设施种类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 注</w:t>
            </w:r>
            <w:r/>
          </w:p>
        </w:tc>
      </w:tr>
      <w:tr>
        <w:trPr>
          <w:trHeight w:val="567"/>
        </w:trPr>
        <w:tc>
          <w:tcPr>
            <w:vMerge w:val="continue"/>
            <w:textDirection w:val="lrTb"/>
            <w:noWrap w:val="false"/>
          </w:tcPr>
          <w:p>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道路设施</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366859.01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39362.43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混凝土桥梁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2616.44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挡土墙、护坡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4404.84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路名牌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隔离桩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水务设施</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雨水管D400管道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雨水管D600管道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3483.38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雨水管D800管道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雨水管D1000管道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雨水管D1200管道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雨水管D1500管道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雨水管D1800管道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雨水管D2000管道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绿化设施</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68081.01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日常养护合计：               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numPr>
          <w:ilvl w:val="0"/>
          <w:numId w:val="1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上表中，日常养护数量为单年预估量。</w:t>
      </w:r>
      <w:r/>
    </w:p>
    <w:p>
      <w:pPr>
        <w:numPr>
          <w:ilvl w:val="0"/>
          <w:numId w:val="1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单价超过第四章采购需求单项限价的为无效投标。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
        <w:gridCol w:w="2015"/>
        <w:gridCol w:w="2840"/>
        <w:gridCol w:w="2559"/>
        <w:gridCol w:w="1140"/>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2、供应商需在上表中对第四章技术部分内容进行响应。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1986"/>
        <w:gridCol w:w="2840"/>
        <w:gridCol w:w="2424"/>
        <w:gridCol w:w="1273"/>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6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2、供应商需在上表中对第四章商务部分内容进行响应。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八、项目实施、集成、实施方案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供应商类似业绩情况表</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6"/>
        <w:gridCol w:w="3340"/>
        <w:gridCol w:w="1387"/>
        <w:gridCol w:w="1484"/>
        <w:gridCol w:w="1109"/>
        <w:gridCol w:w="1109"/>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1、如果行、列数不够，请自行增加。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2、请供应商根据本格式要求如实填写业绩情况表，并附业绩合同复印件。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十、投标需要的其他证明文件及材料（若有）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十一、资格性审查响应对照表</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资格性审查响应对照表</w:t>
      </w:r>
      <w:r/>
    </w:p>
    <w:p>
      <w:pPr>
        <w:ind w:left="0" w:right="0" w:firstLine="0"/>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5331"/>
        <w:gridCol w:w="1644"/>
        <w:gridCol w:w="1747"/>
      </w:tblGrid>
      <w:tr>
        <w:trPr>
          <w:trHeight w:val="9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 </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w:t>
      </w:r>
      <w:r>
        <w:rPr>
          <w:rFonts w:ascii="SimSun" w:hAnsi="SimSun" w:eastAsia="SimSun" w:cs="SimSun"/>
          <w:color w:val="000000"/>
          <w:sz w:val="21"/>
          <w:u w:val="single"/>
        </w:rPr>
        <w:t xml:space="preserve">）</w:t>
      </w:r>
      <w:r>
        <w:rPr>
          <w:rFonts w:ascii="SimSun" w:hAnsi="SimSun" w:eastAsia="SimSun" w:cs="SimSun"/>
          <w:color w:val="000000"/>
          <w:sz w:val="21"/>
        </w:rPr>
        <w:t xml:space="preserve">的 </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其他未列明行业 </w:t>
      </w:r>
      <w:r>
        <w:rPr>
          <w:rFonts w:ascii="SimSun" w:hAnsi="SimSun" w:eastAsia="SimSun" w:cs="SimSun"/>
          <w:color w:val="000000"/>
          <w:sz w:val="21"/>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tab/>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其他未列明行业 （</w:t>
      </w:r>
      <w:r>
        <w:rPr>
          <w:rFonts w:ascii="SimSun" w:hAnsi="SimSun" w:eastAsia="SimSun" w:cs="SimSun"/>
          <w:color w:val="000000"/>
          <w:sz w:val="21"/>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tab/>
      </w:r>
      <w:r>
        <w:rPr>
          <w:rFonts w:ascii="SimSun" w:hAnsi="SimSun" w:eastAsia="SimSun" w:cs="SimSun"/>
          <w:color w:val="000000"/>
          <w:sz w:val="21"/>
        </w:rPr>
        <w:t xml:space="preserve">人，营业收入为 </w:t>
      </w:r>
      <w:r>
        <w:rPr>
          <w:rFonts w:ascii="SimSun" w:hAnsi="SimSun" w:eastAsia="SimSun" w:cs="SimSun"/>
          <w:color w:val="000000"/>
          <w:sz w:val="21"/>
          <w:u w:val="single"/>
        </w:rPr>
        <w:t xml:space="preserve"> </w:t>
        <w:tab/>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注2：从业人员、营业收入、资产总额填报上一年度数据，无上一年度数据的新成立企业可不填报。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注3：供应商如不提供此声明函，价格将不做相应扣除。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注4：依据《关于印发中小企业划型标准规定的通知》（工信部联企业〔2011〕300号）：</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附件二、无重大违法记录声明格式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南京市栖霞区市政设施综合养护管理所：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南京市栖霞区市政设施综合养护管理所：</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44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46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附件四、残疾人福利性单位声明函格式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20"/>
        <w:spacing w:before="240" w:after="24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6300" w:right="0" w:firstLine="0"/>
        <w:spacing w:before="240" w:after="24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6300" w:right="0" w:firstLine="0"/>
        <w:spacing w:before="240" w:after="24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附件五、属于监狱企业的证明文件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notePr/>
      <w:endnotePr/>
      <w:type w:val="nextPage"/>
      <w:pgSz w:w="11906" w:h="16838" w:orient="portrait"/>
      <w:pgMar w:top="1134" w:right="1134" w:bottom="1134" w:left="1304" w:header="567"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楷体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黑体">
    <w:panose1 w:val="02010609060101010101"/>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margin">
                <wp:posOffset>2919095</wp:posOffset>
              </wp:positionH>
              <wp:positionV relativeFrom="page">
                <wp:posOffset>10144760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argin-left:229.8pt;mso-position-horizontal:absolute;mso-position-vertical-relative:page;margin-top:798.8pt;mso-position-vertical:absolute;width:144.0pt;height:144.0pt;mso-wrap-distance-left:9.0pt;mso-wrap-distance-top:0.0pt;mso-wrap-distance-right:9.0pt;mso-wrap-distance-bottom:0.0pt;v-text-anchor:top;visibility:visible;" filled="f" stroked="f" strokeweight="0.50pt">
              <v:textbox inset="0,0,0,0">
                <w:txbxContent>
                  <w:p>
                    <w:pPr>
                      <w:pStyle w:val="924"/>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990" w:hanging="360"/>
      </w:pPr>
      <w:rPr>
        <w:rFonts w:ascii="Times New Roman" w:hAnsi="Times New Roman" w:eastAsia="宋体" w:cs="Times New Roman"/>
      </w:rPr>
    </w:lvl>
    <w:lvl w:ilvl="1">
      <w:start w:val="1"/>
      <w:numFmt w:val="decimalEnclosedCircle"/>
      <w:pStyle w:val="1134"/>
      <w:isLgl w:val="false"/>
      <w:suff w:val="tab"/>
      <w:lvlText w:val="%2"/>
      <w:lvlJc w:val="left"/>
      <w:pPr>
        <w:ind w:left="840" w:hanging="420"/>
      </w:pPr>
      <w:rPr>
        <w:rFonts w:ascii="Times New Roman" w:hAnsi="Times New Roman" w:eastAsia="宋体" w:cs="Times New Roman"/>
      </w:rPr>
    </w:lvl>
    <w:lvl w:ilvl="2">
      <w:start w:val="2"/>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1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198"/>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97">
    <w:name w:val="Heading 1"/>
    <w:basedOn w:val="896"/>
    <w:next w:val="896"/>
    <w:link w:val="987"/>
    <w:uiPriority w:val="9"/>
    <w:qFormat/>
    <w:pPr>
      <w:ind w:right="240"/>
      <w:jc w:val="left"/>
      <w:spacing w:before="120" w:after="240"/>
      <w:widowControl/>
      <w:outlineLvl w:val="0"/>
    </w:pPr>
    <w:rPr>
      <w:rFonts w:ascii="宋体" w:hAnsi="宋体" w:eastAsia="宋体" w:cs="Times New Roman"/>
      <w:b/>
      <w:bCs/>
      <w:sz w:val="14"/>
      <w:szCs w:val="14"/>
    </w:rPr>
  </w:style>
  <w:style w:type="paragraph" w:styleId="898">
    <w:name w:val="Heading 2"/>
    <w:basedOn w:val="896"/>
    <w:next w:val="896"/>
    <w:link w:val="1144"/>
    <w:uiPriority w:val="0"/>
    <w:qFormat/>
    <w:pPr>
      <w:keepLines/>
      <w:keepNext/>
      <w:spacing w:before="260" w:after="260" w:line="415" w:lineRule="auto"/>
      <w:outlineLvl w:val="1"/>
    </w:pPr>
    <w:rPr>
      <w:rFonts w:ascii="Arial" w:hAnsi="Arial" w:eastAsia="黑体" w:cs="Arial"/>
      <w:b/>
      <w:bCs/>
      <w:sz w:val="32"/>
      <w:szCs w:val="32"/>
    </w:rPr>
  </w:style>
  <w:style w:type="paragraph" w:styleId="899">
    <w:name w:val="Heading 3"/>
    <w:basedOn w:val="896"/>
    <w:next w:val="896"/>
    <w:link w:val="114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name w:val="Heading 4"/>
    <w:basedOn w:val="896"/>
    <w:next w:val="896"/>
    <w:link w:val="1166"/>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1">
    <w:name w:val="Heading 5"/>
    <w:basedOn w:val="896"/>
    <w:next w:val="896"/>
    <w:link w:val="992"/>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93"/>
    <w:uiPriority w:val="9"/>
    <w:unhideWhenUsed/>
    <w:qFormat/>
    <w:pPr>
      <w:keepLines/>
      <w:keepNext/>
      <w:spacing w:before="320" w:after="200"/>
      <w:outlineLvl w:val="5"/>
    </w:pPr>
    <w:rPr>
      <w:rFonts w:ascii="Arial" w:hAnsi="Arial" w:eastAsia="Arial" w:cs="Arial"/>
      <w:b/>
      <w:bCs/>
      <w:sz w:val="22"/>
    </w:rPr>
  </w:style>
  <w:style w:type="paragraph" w:styleId="903">
    <w:name w:val="Heading 7"/>
    <w:basedOn w:val="896"/>
    <w:next w:val="896"/>
    <w:link w:val="994"/>
    <w:uiPriority w:val="9"/>
    <w:unhideWhenUsed/>
    <w:qFormat/>
    <w:pPr>
      <w:keepLines/>
      <w:keepNext/>
      <w:spacing w:before="320" w:after="200"/>
      <w:outlineLvl w:val="6"/>
    </w:pPr>
    <w:rPr>
      <w:rFonts w:ascii="Arial" w:hAnsi="Arial" w:eastAsia="Arial" w:cs="Arial"/>
      <w:b/>
      <w:bCs/>
      <w:i/>
      <w:iCs/>
      <w:sz w:val="22"/>
    </w:rPr>
  </w:style>
  <w:style w:type="paragraph" w:styleId="904">
    <w:name w:val="Heading 8"/>
    <w:basedOn w:val="896"/>
    <w:next w:val="896"/>
    <w:link w:val="995"/>
    <w:uiPriority w:val="9"/>
    <w:unhideWhenUsed/>
    <w:qFormat/>
    <w:pPr>
      <w:keepLines/>
      <w:keepNext/>
      <w:spacing w:before="320" w:after="200"/>
      <w:outlineLvl w:val="7"/>
    </w:pPr>
    <w:rPr>
      <w:rFonts w:ascii="Arial" w:hAnsi="Arial" w:eastAsia="Arial" w:cs="Arial"/>
      <w:i/>
      <w:iCs/>
      <w:sz w:val="22"/>
    </w:rPr>
  </w:style>
  <w:style w:type="paragraph" w:styleId="905">
    <w:name w:val="Heading 9"/>
    <w:basedOn w:val="896"/>
    <w:next w:val="896"/>
    <w:link w:val="996"/>
    <w:uiPriority w:val="9"/>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spacing w:after="57"/>
    </w:pPr>
  </w:style>
  <w:style w:type="paragraph" w:styleId="909">
    <w:name w:val="Normal Indent"/>
    <w:basedOn w:val="896"/>
    <w:uiPriority w:val="99"/>
    <w:qFormat/>
    <w:pPr>
      <w:ind w:firstLine="420"/>
    </w:pPr>
    <w:rPr>
      <w:rFonts w:ascii="Times New Roman" w:hAnsi="Times New Roman" w:eastAsia="宋体" w:cs="Times New Roman"/>
      <w:szCs w:val="24"/>
    </w:rPr>
  </w:style>
  <w:style w:type="paragraph" w:styleId="910">
    <w:name w:val="Caption"/>
    <w:basedOn w:val="896"/>
    <w:next w:val="8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11">
    <w:name w:val="toa heading"/>
    <w:basedOn w:val="896"/>
    <w:next w:val="896"/>
    <w:uiPriority w:val="99"/>
    <w:unhideWhenUsed/>
    <w:qFormat/>
    <w:pPr>
      <w:spacing w:before="120"/>
    </w:pPr>
    <w:rPr>
      <w:rFonts w:ascii="Arial" w:hAnsi="Arial"/>
      <w:sz w:val="24"/>
    </w:rPr>
  </w:style>
  <w:style w:type="paragraph" w:styleId="912">
    <w:name w:val="annotation text"/>
    <w:basedOn w:val="896"/>
    <w:link w:val="1163"/>
    <w:uiPriority w:val="0"/>
    <w:unhideWhenUsed/>
    <w:qFormat/>
    <w:pPr>
      <w:jc w:val="left"/>
    </w:pPr>
  </w:style>
  <w:style w:type="paragraph" w:styleId="913">
    <w:name w:val="Body Text"/>
    <w:basedOn w:val="896"/>
    <w:link w:val="1136"/>
    <w:uiPriority w:val="99"/>
    <w:qFormat/>
    <w:pPr>
      <w:spacing w:after="120"/>
    </w:pPr>
    <w:rPr>
      <w:rFonts w:ascii="Times New Roman" w:hAnsi="Times New Roman" w:eastAsia="宋体" w:cs="Times New Roman"/>
      <w:sz w:val="24"/>
      <w:szCs w:val="24"/>
    </w:rPr>
  </w:style>
  <w:style w:type="paragraph" w:styleId="914">
    <w:name w:val="Body Text Indent"/>
    <w:basedOn w:val="896"/>
    <w:next w:val="915"/>
    <w:uiPriority w:val="0"/>
    <w:qFormat/>
    <w:pPr>
      <w:ind w:firstLine="480"/>
      <w:spacing w:line="480" w:lineRule="exact"/>
    </w:pPr>
    <w:rPr>
      <w:rFonts w:ascii="宋体" w:hAnsi="宋体"/>
      <w:sz w:val="24"/>
    </w:rPr>
  </w:style>
  <w:style w:type="paragraph" w:styleId="915">
    <w:name w:val="envelope return"/>
    <w:basedOn w:val="896"/>
    <w:uiPriority w:val="0"/>
    <w:qFormat/>
    <w:rPr>
      <w:rFonts w:ascii="Arial" w:hAnsi="Arial"/>
    </w:rPr>
  </w:style>
  <w:style w:type="paragraph" w:styleId="916">
    <w:name w:val="toc 5"/>
    <w:basedOn w:val="896"/>
    <w:next w:val="896"/>
    <w:uiPriority w:val="39"/>
    <w:unhideWhenUsed/>
    <w:qFormat/>
    <w:pPr>
      <w:ind w:left="1134"/>
      <w:spacing w:after="57"/>
    </w:pPr>
  </w:style>
  <w:style w:type="paragraph" w:styleId="917">
    <w:name w:val="toc 3"/>
    <w:basedOn w:val="896"/>
    <w:next w:val="896"/>
    <w:uiPriority w:val="39"/>
    <w:qFormat/>
    <w:pPr>
      <w:ind w:left="840"/>
    </w:pPr>
    <w:rPr>
      <w:rFonts w:ascii="Calibri" w:hAnsi="Calibri" w:eastAsia="宋体" w:cs="Times New Roman"/>
    </w:rPr>
  </w:style>
  <w:style w:type="paragraph" w:styleId="918">
    <w:name w:val="Plain Text"/>
    <w:basedOn w:val="896"/>
    <w:link w:val="1145"/>
    <w:uiPriority w:val="0"/>
    <w:qFormat/>
    <w:rPr>
      <w:rFonts w:ascii="宋体" w:hAnsi="Courier New"/>
    </w:rPr>
  </w:style>
  <w:style w:type="paragraph" w:styleId="919">
    <w:name w:val="toc 8"/>
    <w:basedOn w:val="896"/>
    <w:next w:val="896"/>
    <w:uiPriority w:val="39"/>
    <w:unhideWhenUsed/>
    <w:qFormat/>
    <w:pPr>
      <w:ind w:left="1984"/>
      <w:spacing w:after="57"/>
    </w:pPr>
  </w:style>
  <w:style w:type="paragraph" w:styleId="920">
    <w:name w:val="Date"/>
    <w:basedOn w:val="896"/>
    <w:next w:val="896"/>
    <w:link w:val="1153"/>
    <w:uiPriority w:val="0"/>
    <w:qFormat/>
    <w:pPr>
      <w:ind w:left="100"/>
    </w:pPr>
    <w:rPr>
      <w:rFonts w:ascii="Times New Roman" w:hAnsi="Times New Roman" w:eastAsia="宋体" w:cs="Times New Roman"/>
      <w:szCs w:val="24"/>
    </w:rPr>
  </w:style>
  <w:style w:type="paragraph" w:styleId="921">
    <w:name w:val="Body Text Indent 2"/>
    <w:basedOn w:val="896"/>
    <w:uiPriority w:val="99"/>
    <w:qFormat/>
    <w:pPr>
      <w:ind w:firstLine="480"/>
      <w:spacing w:line="400" w:lineRule="exact"/>
    </w:pPr>
    <w:rPr>
      <w:rFonts w:ascii="宋体" w:hAnsi="宋体"/>
      <w:sz w:val="24"/>
      <w:szCs w:val="20"/>
    </w:rPr>
  </w:style>
  <w:style w:type="paragraph" w:styleId="922">
    <w:name w:val="endnote text"/>
    <w:basedOn w:val="896"/>
    <w:link w:val="1132"/>
    <w:uiPriority w:val="99"/>
    <w:semiHidden/>
    <w:unhideWhenUsed/>
    <w:qFormat/>
    <w:rPr>
      <w:sz w:val="20"/>
    </w:rPr>
  </w:style>
  <w:style w:type="paragraph" w:styleId="923">
    <w:name w:val="Balloon Text"/>
    <w:basedOn w:val="896"/>
    <w:link w:val="1135"/>
    <w:uiPriority w:val="99"/>
    <w:semiHidden/>
    <w:unhideWhenUsed/>
    <w:qFormat/>
    <w:rPr>
      <w:sz w:val="18"/>
      <w:szCs w:val="18"/>
    </w:rPr>
  </w:style>
  <w:style w:type="paragraph" w:styleId="924">
    <w:name w:val="Footer"/>
    <w:basedOn w:val="896"/>
    <w:link w:val="1140"/>
    <w:uiPriority w:val="0"/>
    <w:unhideWhenUsed/>
    <w:qFormat/>
    <w:pPr>
      <w:jc w:val="left"/>
      <w:tabs>
        <w:tab w:val="center" w:pos="4153" w:leader="none"/>
        <w:tab w:val="right" w:pos="8306" w:leader="none"/>
      </w:tabs>
    </w:pPr>
    <w:rPr>
      <w:sz w:val="18"/>
      <w:szCs w:val="18"/>
    </w:rPr>
  </w:style>
  <w:style w:type="paragraph" w:styleId="925">
    <w:name w:val="Header"/>
    <w:basedOn w:val="896"/>
    <w:link w:val="11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6">
    <w:name w:val="toc 1"/>
    <w:basedOn w:val="896"/>
    <w:next w:val="896"/>
    <w:uiPriority w:val="39"/>
    <w:qFormat/>
    <w:rPr>
      <w:rFonts w:ascii="Calibri" w:hAnsi="Calibri" w:eastAsia="宋体" w:cs="Times New Roman"/>
    </w:rPr>
  </w:style>
  <w:style w:type="paragraph" w:styleId="927">
    <w:name w:val="toc 4"/>
    <w:basedOn w:val="896"/>
    <w:next w:val="896"/>
    <w:uiPriority w:val="39"/>
    <w:unhideWhenUsed/>
    <w:qFormat/>
    <w:pPr>
      <w:ind w:left="850"/>
      <w:spacing w:after="57"/>
    </w:pPr>
  </w:style>
  <w:style w:type="paragraph" w:styleId="928">
    <w:name w:val="Subtitle"/>
    <w:basedOn w:val="896"/>
    <w:next w:val="896"/>
    <w:link w:val="998"/>
    <w:uiPriority w:val="11"/>
    <w:qFormat/>
    <w:pPr>
      <w:spacing w:before="200" w:after="200"/>
    </w:pPr>
    <w:rPr>
      <w:sz w:val="24"/>
      <w:szCs w:val="24"/>
    </w:rPr>
  </w:style>
  <w:style w:type="paragraph" w:styleId="929">
    <w:name w:val="footnote text"/>
    <w:basedOn w:val="896"/>
    <w:link w:val="1131"/>
    <w:uiPriority w:val="99"/>
    <w:semiHidden/>
    <w:unhideWhenUsed/>
    <w:qFormat/>
    <w:pPr>
      <w:spacing w:after="40"/>
    </w:pPr>
    <w:rPr>
      <w:sz w:val="18"/>
    </w:rPr>
  </w:style>
  <w:style w:type="paragraph" w:styleId="930">
    <w:name w:val="toc 6"/>
    <w:basedOn w:val="896"/>
    <w:next w:val="896"/>
    <w:uiPriority w:val="39"/>
    <w:unhideWhenUsed/>
    <w:qFormat/>
    <w:pPr>
      <w:ind w:left="1417"/>
      <w:spacing w:after="57"/>
    </w:pPr>
  </w:style>
  <w:style w:type="paragraph" w:styleId="931">
    <w:name w:val="table of figures"/>
    <w:basedOn w:val="896"/>
    <w:next w:val="896"/>
    <w:uiPriority w:val="99"/>
    <w:unhideWhenUsed/>
    <w:qFormat/>
  </w:style>
  <w:style w:type="paragraph" w:styleId="932">
    <w:name w:val="toc 2"/>
    <w:basedOn w:val="896"/>
    <w:next w:val="896"/>
    <w:uiPriority w:val="39"/>
    <w:qFormat/>
    <w:pPr>
      <w:ind w:left="420"/>
    </w:pPr>
    <w:rPr>
      <w:rFonts w:ascii="Calibri" w:hAnsi="Calibri" w:eastAsia="宋体" w:cs="Times New Roman"/>
    </w:rPr>
  </w:style>
  <w:style w:type="paragraph" w:styleId="933">
    <w:name w:val="toc 9"/>
    <w:basedOn w:val="896"/>
    <w:next w:val="896"/>
    <w:uiPriority w:val="39"/>
    <w:unhideWhenUsed/>
    <w:qFormat/>
    <w:pPr>
      <w:ind w:left="2268"/>
      <w:spacing w:after="57"/>
    </w:pPr>
  </w:style>
  <w:style w:type="paragraph" w:styleId="934">
    <w:name w:val="HTML Preformatted"/>
    <w:basedOn w:val="896"/>
    <w:link w:val="1150"/>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11"/>
      <w:szCs w:val="11"/>
    </w:rPr>
  </w:style>
  <w:style w:type="paragraph" w:styleId="935">
    <w:name w:val="Normal (Web)"/>
    <w:basedOn w:val="8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6">
    <w:name w:val="Title"/>
    <w:basedOn w:val="896"/>
    <w:next w:val="896"/>
    <w:link w:val="1154"/>
    <w:uiPriority w:val="0"/>
    <w:qFormat/>
    <w:pPr>
      <w:jc w:val="center"/>
      <w:spacing w:before="240" w:after="60"/>
      <w:outlineLvl w:val="0"/>
    </w:pPr>
    <w:rPr>
      <w:rFonts w:ascii="Cambria" w:hAnsi="Cambria" w:eastAsia="黑体" w:cs="Times New Roman"/>
      <w:b/>
      <w:bCs/>
      <w:sz w:val="52"/>
      <w:szCs w:val="32"/>
    </w:rPr>
  </w:style>
  <w:style w:type="paragraph" w:styleId="937">
    <w:name w:val="annotation subject"/>
    <w:basedOn w:val="912"/>
    <w:next w:val="912"/>
    <w:link w:val="1164"/>
    <w:uiPriority w:val="99"/>
    <w:semiHidden/>
    <w:unhideWhenUsed/>
    <w:qFormat/>
    <w:rPr>
      <w:b/>
      <w:bCs/>
    </w:rPr>
  </w:style>
  <w:style w:type="paragraph" w:styleId="938">
    <w:name w:val="Body Text First Indent 2"/>
    <w:basedOn w:val="914"/>
    <w:next w:val="896"/>
    <w:uiPriority w:val="0"/>
    <w:qFormat/>
    <w:pPr>
      <w:ind w:left="420" w:firstLine="200"/>
      <w:spacing w:after="120" w:line="240" w:lineRule="auto"/>
    </w:pPr>
    <w:rPr>
      <w:sz w:val="21"/>
    </w:rPr>
  </w:style>
  <w:style w:type="table" w:styleId="939">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uiPriority w:val="22"/>
    <w:qFormat/>
    <w:rPr>
      <w:b/>
      <w:bCs/>
    </w:rPr>
  </w:style>
  <w:style w:type="character" w:styleId="941">
    <w:name w:val="endnote reference"/>
    <w:basedOn w:val="906"/>
    <w:uiPriority w:val="99"/>
    <w:semiHidden/>
    <w:unhideWhenUsed/>
    <w:qFormat/>
    <w:rPr>
      <w:vertAlign w:val="superscript"/>
    </w:rPr>
  </w:style>
  <w:style w:type="character" w:styleId="942">
    <w:name w:val="page number"/>
    <w:basedOn w:val="906"/>
    <w:uiPriority w:val="0"/>
    <w:qFormat/>
    <w:rPr>
      <w:rFonts w:ascii="Calibri" w:hAnsi="Calibri" w:eastAsia="宋体" w:cs="Times New Roman"/>
    </w:rPr>
  </w:style>
  <w:style w:type="character" w:styleId="943">
    <w:name w:val="FollowedHyperlink"/>
    <w:uiPriority w:val="0"/>
    <w:qFormat/>
    <w:rPr>
      <w:color w:val="800080"/>
      <w:u w:val="single"/>
    </w:rPr>
  </w:style>
  <w:style w:type="character" w:styleId="944">
    <w:name w:val="Emphasis"/>
    <w:basedOn w:val="906"/>
    <w:uiPriority w:val="20"/>
    <w:qFormat/>
    <w:rPr>
      <w:i/>
    </w:rPr>
  </w:style>
  <w:style w:type="character" w:styleId="945">
    <w:name w:val="HTML Typewriter"/>
    <w:basedOn w:val="906"/>
    <w:uiPriority w:val="99"/>
    <w:semiHidden/>
    <w:unhideWhenUsed/>
    <w:qFormat/>
    <w:rPr>
      <w:rFonts w:ascii="monospace" w:hAnsi="monospace" w:eastAsia="monospace" w:cs="monospace"/>
      <w:sz w:val="20"/>
    </w:rPr>
  </w:style>
  <w:style w:type="character" w:styleId="946">
    <w:name w:val="HTML Acronym"/>
    <w:basedOn w:val="906"/>
    <w:uiPriority w:val="99"/>
    <w:semiHidden/>
    <w:unhideWhenUsed/>
    <w:qFormat/>
  </w:style>
  <w:style w:type="character" w:styleId="947">
    <w:name w:val="Hyperlink"/>
    <w:basedOn w:val="906"/>
    <w:uiPriority w:val="99"/>
    <w:unhideWhenUsed/>
    <w:qFormat/>
    <w:rPr>
      <w:color w:val="0563c1" w:themeColor="hyperlink"/>
      <w:u w:val="single"/>
      <w14:textFill>
        <w14:solidFill>
          <w14:schemeClr w14:val="hlink"/>
        </w14:solidFill>
      </w14:textFill>
    </w:rPr>
  </w:style>
  <w:style w:type="character" w:styleId="948">
    <w:name w:val="HTML Code"/>
    <w:basedOn w:val="906"/>
    <w:uiPriority w:val="99"/>
    <w:semiHidden/>
    <w:unhideWhenUsed/>
    <w:qFormat/>
    <w:rPr>
      <w:rFonts w:hint="default" w:ascii="monospace" w:hAnsi="monospace" w:eastAsia="monospace" w:cs="monospace"/>
      <w:sz w:val="20"/>
    </w:rPr>
  </w:style>
  <w:style w:type="character" w:styleId="949">
    <w:name w:val="annotation reference"/>
    <w:basedOn w:val="906"/>
    <w:uiPriority w:val="0"/>
    <w:unhideWhenUsed/>
    <w:qFormat/>
    <w:rPr>
      <w:sz w:val="21"/>
      <w:szCs w:val="21"/>
    </w:rPr>
  </w:style>
  <w:style w:type="character" w:styleId="950">
    <w:name w:val="footnote reference"/>
    <w:basedOn w:val="906"/>
    <w:uiPriority w:val="99"/>
    <w:unhideWhenUsed/>
    <w:qFormat/>
    <w:rPr>
      <w:vertAlign w:val="superscript"/>
    </w:rPr>
  </w:style>
  <w:style w:type="character" w:styleId="951">
    <w:name w:val="HTML Keyboard"/>
    <w:basedOn w:val="906"/>
    <w:uiPriority w:val="99"/>
    <w:semiHidden/>
    <w:unhideWhenUsed/>
    <w:qFormat/>
    <w:rPr>
      <w:rFonts w:hint="default" w:ascii="monospace" w:hAnsi="monospace" w:eastAsia="monospace" w:cs="monospace"/>
      <w:sz w:val="20"/>
    </w:rPr>
  </w:style>
  <w:style w:type="character" w:styleId="952">
    <w:name w:val="HTML Sample"/>
    <w:basedOn w:val="906"/>
    <w:uiPriority w:val="99"/>
    <w:semiHidden/>
    <w:unhideWhenUsed/>
    <w:qFormat/>
    <w:rPr>
      <w:rFonts w:hint="default" w:ascii="monospace" w:hAnsi="monospace" w:eastAsia="monospace" w:cs="monospace"/>
    </w:rPr>
  </w:style>
  <w:style w:type="character" w:styleId="953" w:customStyle="1">
    <w:name w:val="Heading 5 Char"/>
    <w:basedOn w:val="906"/>
    <w:uiPriority w:val="9"/>
    <w:qFormat/>
    <w:rPr>
      <w:rFonts w:ascii="Arial" w:hAnsi="Arial" w:eastAsia="Arial" w:cs="Arial"/>
      <w:b/>
      <w:bCs/>
      <w:sz w:val="24"/>
      <w:szCs w:val="24"/>
    </w:rPr>
  </w:style>
  <w:style w:type="character" w:styleId="954" w:customStyle="1">
    <w:name w:val="Heading 6 Char"/>
    <w:basedOn w:val="906"/>
    <w:uiPriority w:val="9"/>
    <w:qFormat/>
    <w:rPr>
      <w:rFonts w:ascii="Arial" w:hAnsi="Arial" w:eastAsia="Arial" w:cs="Arial"/>
      <w:b/>
      <w:bCs/>
      <w:sz w:val="22"/>
      <w:szCs w:val="22"/>
    </w:rPr>
  </w:style>
  <w:style w:type="character" w:styleId="955" w:customStyle="1">
    <w:name w:val="Heading 7 Char"/>
    <w:basedOn w:val="906"/>
    <w:uiPriority w:val="9"/>
    <w:qFormat/>
    <w:rPr>
      <w:rFonts w:ascii="Arial" w:hAnsi="Arial" w:eastAsia="Arial" w:cs="Arial"/>
      <w:b/>
      <w:bCs/>
      <w:i/>
      <w:iCs/>
      <w:sz w:val="22"/>
      <w:szCs w:val="22"/>
    </w:rPr>
  </w:style>
  <w:style w:type="character" w:styleId="956" w:customStyle="1">
    <w:name w:val="Heading 8 Char"/>
    <w:basedOn w:val="906"/>
    <w:uiPriority w:val="9"/>
    <w:qFormat/>
    <w:rPr>
      <w:rFonts w:ascii="Arial" w:hAnsi="Arial" w:eastAsia="Arial" w:cs="Arial"/>
      <w:i/>
      <w:iCs/>
      <w:sz w:val="22"/>
      <w:szCs w:val="22"/>
    </w:rPr>
  </w:style>
  <w:style w:type="character" w:styleId="957" w:customStyle="1">
    <w:name w:val="Heading 9 Char"/>
    <w:basedOn w:val="906"/>
    <w:uiPriority w:val="9"/>
    <w:qFormat/>
    <w:rPr>
      <w:rFonts w:ascii="Arial" w:hAnsi="Arial" w:eastAsia="Arial" w:cs="Arial"/>
      <w:i/>
      <w:iCs/>
      <w:sz w:val="21"/>
      <w:szCs w:val="21"/>
    </w:rPr>
  </w:style>
  <w:style w:type="character" w:styleId="958" w:customStyle="1">
    <w:name w:val="Subtitle Char"/>
    <w:basedOn w:val="906"/>
    <w:uiPriority w:val="11"/>
    <w:qFormat/>
    <w:rPr>
      <w:sz w:val="24"/>
      <w:szCs w:val="24"/>
    </w:rPr>
  </w:style>
  <w:style w:type="character" w:styleId="959" w:customStyle="1">
    <w:name w:val="Quote Char"/>
    <w:uiPriority w:val="29"/>
    <w:qFormat/>
    <w:rPr>
      <w:i/>
    </w:rPr>
  </w:style>
  <w:style w:type="character" w:styleId="960" w:customStyle="1">
    <w:name w:val="Intense Quote Char"/>
    <w:uiPriority w:val="30"/>
    <w:qFormat/>
    <w:rPr>
      <w:i/>
    </w:rPr>
  </w:style>
  <w:style w:type="table" w:styleId="961"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一级条标题"/>
    <w:basedOn w:val="984"/>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basedOn w:val="896"/>
    <w:next w:val="896"/>
    <w:uiPriority w:val="0"/>
    <w:qFormat/>
    <w:pPr>
      <w:jc w:val="center"/>
      <w:spacing w:before="158" w:after="153" w:line="1292" w:lineRule="atLeast"/>
      <w:widowControl/>
    </w:pPr>
    <w:rPr>
      <w:rFonts w:ascii="Arial" w:hAnsi="Calibri" w:eastAsia="黑体" w:cs="黑体"/>
      <w:sz w:val="31"/>
      <w:lang w:eastAsia="en-US" w:bidi="en-US"/>
    </w:rPr>
  </w:style>
  <w:style w:type="paragraph" w:styleId="985" w:customStyle="1">
    <w:name w:val="段"/>
    <w:basedOn w:val="896"/>
    <w:next w:val="896"/>
    <w:uiPriority w:val="0"/>
    <w:qFormat/>
    <w:pPr>
      <w:ind w:firstLine="510"/>
      <w:widowControl/>
    </w:pPr>
    <w:rPr>
      <w:rFonts w:ascii="宋体"/>
      <w:color w:val="ff0000"/>
      <w:szCs w:val="20"/>
    </w:rPr>
  </w:style>
  <w:style w:type="paragraph" w:styleId="986" w:customStyle="1">
    <w:name w:val="索引 41"/>
    <w:basedOn w:val="896"/>
    <w:next w:val="896"/>
    <w:uiPriority w:val="0"/>
    <w:semiHidden/>
    <w:qFormat/>
    <w:pPr>
      <w:ind w:left="1260"/>
    </w:pPr>
    <w:rPr>
      <w:rFonts w:ascii="Calibri" w:hAnsi="Calibri" w:eastAsia="Calibri" w:cs="宋体"/>
      <w:sz w:val="20"/>
      <w:lang w:val="zh-CN"/>
    </w:rPr>
  </w:style>
  <w:style w:type="character" w:styleId="987" w:customStyle="1">
    <w:name w:val="标题 1 字符"/>
    <w:basedOn w:val="906"/>
    <w:link w:val="897"/>
    <w:uiPriority w:val="99"/>
    <w:qFormat/>
    <w:rPr>
      <w:rFonts w:ascii="宋体" w:hAnsi="宋体" w:eastAsia="宋体" w:cs="Times New Roman"/>
      <w:b/>
      <w:bCs/>
      <w:sz w:val="14"/>
      <w:szCs w:val="14"/>
    </w:rPr>
  </w:style>
  <w:style w:type="character" w:styleId="988" w:customStyle="1">
    <w:name w:val="Heading 1 Char"/>
    <w:basedOn w:val="906"/>
    <w:uiPriority w:val="9"/>
    <w:qFormat/>
    <w:rPr>
      <w:rFonts w:ascii="Arial" w:hAnsi="Arial" w:eastAsia="Arial" w:cs="Arial"/>
      <w:sz w:val="40"/>
      <w:szCs w:val="40"/>
    </w:rPr>
  </w:style>
  <w:style w:type="character" w:styleId="989" w:customStyle="1">
    <w:name w:val="Heading 2 Char"/>
    <w:basedOn w:val="906"/>
    <w:uiPriority w:val="9"/>
    <w:qFormat/>
    <w:rPr>
      <w:rFonts w:ascii="Arial" w:hAnsi="Arial" w:eastAsia="Arial" w:cs="Arial"/>
      <w:sz w:val="34"/>
    </w:rPr>
  </w:style>
  <w:style w:type="character" w:styleId="990" w:customStyle="1">
    <w:name w:val="Heading 3 Char"/>
    <w:basedOn w:val="906"/>
    <w:uiPriority w:val="9"/>
    <w:qFormat/>
    <w:rPr>
      <w:rFonts w:ascii="Arial" w:hAnsi="Arial" w:eastAsia="Arial" w:cs="Arial"/>
      <w:sz w:val="30"/>
      <w:szCs w:val="30"/>
    </w:rPr>
  </w:style>
  <w:style w:type="character" w:styleId="991" w:customStyle="1">
    <w:name w:val="Heading 4 Char"/>
    <w:basedOn w:val="906"/>
    <w:uiPriority w:val="9"/>
    <w:qFormat/>
    <w:rPr>
      <w:rFonts w:ascii="Arial" w:hAnsi="Arial" w:eastAsia="Arial" w:cs="Arial"/>
      <w:b/>
      <w:bCs/>
      <w:sz w:val="26"/>
      <w:szCs w:val="26"/>
    </w:rPr>
  </w:style>
  <w:style w:type="character" w:styleId="992" w:customStyle="1">
    <w:name w:val="标题 5 字符"/>
    <w:basedOn w:val="906"/>
    <w:link w:val="901"/>
    <w:uiPriority w:val="9"/>
    <w:qFormat/>
    <w:rPr>
      <w:rFonts w:ascii="Arial" w:hAnsi="Arial" w:eastAsia="Arial" w:cs="Arial"/>
      <w:b/>
      <w:bCs/>
      <w:sz w:val="24"/>
      <w:szCs w:val="24"/>
    </w:rPr>
  </w:style>
  <w:style w:type="character" w:styleId="993" w:customStyle="1">
    <w:name w:val="标题 6 字符"/>
    <w:basedOn w:val="906"/>
    <w:link w:val="902"/>
    <w:uiPriority w:val="9"/>
    <w:qFormat/>
    <w:rPr>
      <w:rFonts w:ascii="Arial" w:hAnsi="Arial" w:eastAsia="Arial" w:cs="Arial"/>
      <w:b/>
      <w:bCs/>
      <w:sz w:val="22"/>
      <w:szCs w:val="22"/>
    </w:rPr>
  </w:style>
  <w:style w:type="character" w:styleId="994" w:customStyle="1">
    <w:name w:val="标题 7 字符"/>
    <w:basedOn w:val="906"/>
    <w:link w:val="903"/>
    <w:uiPriority w:val="9"/>
    <w:qFormat/>
    <w:rPr>
      <w:rFonts w:ascii="Arial" w:hAnsi="Arial" w:eastAsia="Arial" w:cs="Arial"/>
      <w:b/>
      <w:bCs/>
      <w:i/>
      <w:iCs/>
      <w:sz w:val="22"/>
      <w:szCs w:val="22"/>
    </w:rPr>
  </w:style>
  <w:style w:type="character" w:styleId="995" w:customStyle="1">
    <w:name w:val="标题 8 字符"/>
    <w:basedOn w:val="906"/>
    <w:link w:val="904"/>
    <w:uiPriority w:val="9"/>
    <w:qFormat/>
    <w:rPr>
      <w:rFonts w:ascii="Arial" w:hAnsi="Arial" w:eastAsia="Arial" w:cs="Arial"/>
      <w:i/>
      <w:iCs/>
      <w:sz w:val="22"/>
      <w:szCs w:val="22"/>
    </w:rPr>
  </w:style>
  <w:style w:type="character" w:styleId="996" w:customStyle="1">
    <w:name w:val="标题 9 字符"/>
    <w:basedOn w:val="906"/>
    <w:link w:val="905"/>
    <w:uiPriority w:val="9"/>
    <w:qFormat/>
    <w:rPr>
      <w:rFonts w:ascii="Arial" w:hAnsi="Arial" w:eastAsia="Arial" w:cs="Arial"/>
      <w:i/>
      <w:iCs/>
      <w:sz w:val="21"/>
      <w:szCs w:val="21"/>
    </w:rPr>
  </w:style>
  <w:style w:type="character" w:styleId="997" w:customStyle="1">
    <w:name w:val="Title Char"/>
    <w:basedOn w:val="906"/>
    <w:uiPriority w:val="10"/>
    <w:qFormat/>
    <w:rPr>
      <w:sz w:val="48"/>
      <w:szCs w:val="48"/>
    </w:rPr>
  </w:style>
  <w:style w:type="character" w:styleId="998" w:customStyle="1">
    <w:name w:val="副标题 字符"/>
    <w:basedOn w:val="906"/>
    <w:link w:val="928"/>
    <w:uiPriority w:val="11"/>
    <w:qFormat/>
    <w:rPr>
      <w:sz w:val="24"/>
      <w:szCs w:val="24"/>
    </w:rPr>
  </w:style>
  <w:style w:type="paragraph" w:styleId="999">
    <w:name w:val="Quote"/>
    <w:basedOn w:val="896"/>
    <w:next w:val="896"/>
    <w:link w:val="1000"/>
    <w:uiPriority w:val="29"/>
    <w:qFormat/>
    <w:pPr>
      <w:ind w:left="720" w:right="720"/>
    </w:pPr>
    <w:rPr>
      <w:i/>
    </w:rPr>
  </w:style>
  <w:style w:type="character" w:styleId="1000" w:customStyle="1">
    <w:name w:val="引用 字符"/>
    <w:link w:val="999"/>
    <w:uiPriority w:val="29"/>
    <w:qFormat/>
    <w:rPr>
      <w:i/>
    </w:rPr>
  </w:style>
  <w:style w:type="paragraph" w:styleId="1001">
    <w:name w:val="Intense Quote"/>
    <w:basedOn w:val="896"/>
    <w:next w:val="896"/>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字符"/>
    <w:link w:val="1001"/>
    <w:uiPriority w:val="30"/>
    <w:qFormat/>
    <w:rPr>
      <w:i/>
    </w:rPr>
  </w:style>
  <w:style w:type="character" w:styleId="1003" w:customStyle="1">
    <w:name w:val="Header Char"/>
    <w:basedOn w:val="906"/>
    <w:uiPriority w:val="99"/>
    <w:qFormat/>
  </w:style>
  <w:style w:type="character" w:styleId="1004" w:customStyle="1">
    <w:name w:val="Footer Char"/>
    <w:basedOn w:val="906"/>
    <w:uiPriority w:val="99"/>
    <w:qFormat/>
  </w:style>
  <w:style w:type="character" w:styleId="1005" w:customStyle="1">
    <w:name w:val="Caption Char"/>
    <w:uiPriority w:val="99"/>
    <w:qFormat/>
  </w:style>
  <w:style w:type="table" w:styleId="1006"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7"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无格式表格 3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customStyle="1">
    <w:name w:val="无格式表格 4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customStyle="1">
    <w:name w:val="无格式表格 5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basedOn w:val="9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basedOn w:val="9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basedOn w:val="9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5" w:customStyle="1">
    <w:name w:val="Grid Table 2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6"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basedOn w:val="9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basedOn w:val="9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5" w:customStyle="1">
    <w:name w:val="Grid Table 4 - Accent 2"/>
    <w:basedOn w:val="9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6" w:customStyle="1">
    <w:name w:val="Grid Table 4 - Accent 3"/>
    <w:basedOn w:val="9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7" w:customStyle="1">
    <w:name w:val="Grid Table 4 - Accent 4"/>
    <w:basedOn w:val="9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8" w:customStyle="1">
    <w:name w:val="Grid Table 4 - Accent 5"/>
    <w:basedOn w:val="9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9" w:customStyle="1">
    <w:name w:val="Grid Table 4 - Accent 6"/>
    <w:basedOn w:val="9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0"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2"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3"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4"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5"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6"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7"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8" w:customStyle="1">
    <w:name w:val="Grid Table 6 Colorful - Accent 1"/>
    <w:basedOn w:val="9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9" w:customStyle="1">
    <w:name w:val="Grid Table 6 Colorful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0" w:customStyle="1">
    <w:name w:val="Grid Table 6 Colorful - Accent 3"/>
    <w:basedOn w:val="9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1" w:customStyle="1">
    <w:name w:val="Grid Table 6 Colorful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2" w:customStyle="1">
    <w:name w:val="Grid Table 6 Colorful - Accent 5"/>
    <w:basedOn w:val="9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3" w:customStyle="1">
    <w:name w:val="Grid Table 6 Colorful - Accent 6"/>
    <w:basedOn w:val="9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4"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basedOn w:val="9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basedOn w:val="9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basedOn w:val="9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basedOn w:val="9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basedOn w:val="9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basedOn w:val="9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1" w:customStyle="1">
    <w:name w:val="清单表 1 浅色1"/>
    <w:basedOn w:val="9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basedOn w:val="9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basedOn w:val="9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basedOn w:val="9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basedOn w:val="9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basedOn w:val="9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basedOn w:val="9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8"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9" w:customStyle="1">
    <w:name w:val="List Table 2 - Accent 1"/>
    <w:basedOn w:val="9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0" w:customStyle="1">
    <w:name w:val="List Table 2 - Accent 2"/>
    <w:basedOn w:val="9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1" w:customStyle="1">
    <w:name w:val="List Table 2 - Accent 3"/>
    <w:basedOn w:val="9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2" w:customStyle="1">
    <w:name w:val="List Table 2 - Accent 4"/>
    <w:basedOn w:val="9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3" w:customStyle="1">
    <w:name w:val="List Table 2 - Accent 5"/>
    <w:basedOn w:val="9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4" w:customStyle="1">
    <w:name w:val="List Table 2 - Accent 6"/>
    <w:basedOn w:val="9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5"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basedOn w:val="9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7" w:customStyle="1">
    <w:name w:val="List Table 3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8" w:customStyle="1">
    <w:name w:val="List Table 3 - Accent 3"/>
    <w:basedOn w:val="9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9" w:customStyle="1">
    <w:name w:val="List Table 3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0" w:customStyle="1">
    <w:name w:val="List Table 3 - Accent 5"/>
    <w:basedOn w:val="9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1" w:customStyle="1">
    <w:name w:val="List Table 3 - Accent 6"/>
    <w:basedOn w:val="9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2"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basedOn w:val="9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4" w:customStyle="1">
    <w:name w:val="List Table 4 - Accent 2"/>
    <w:basedOn w:val="9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5" w:customStyle="1">
    <w:name w:val="List Table 4 - Accent 3"/>
    <w:basedOn w:val="9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6" w:customStyle="1">
    <w:name w:val="List Table 4 - Accent 4"/>
    <w:basedOn w:val="9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7" w:customStyle="1">
    <w:name w:val="List Table 4 - Accent 5"/>
    <w:basedOn w:val="9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8" w:customStyle="1">
    <w:name w:val="List Table 4 - Accent 6"/>
    <w:basedOn w:val="9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9"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1"/>
    <w:basedOn w:val="9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2"/>
    <w:basedOn w:val="9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3"/>
    <w:basedOn w:val="9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4"/>
    <w:basedOn w:val="9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5"/>
    <w:basedOn w:val="9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6"/>
    <w:basedOn w:val="9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清单表 6 彩色1"/>
    <w:basedOn w:val="9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7" w:customStyle="1">
    <w:name w:val="List Table 6 Colorful - Accent 1"/>
    <w:basedOn w:val="9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8" w:customStyle="1">
    <w:name w:val="List Table 6 Colorful - Accent 2"/>
    <w:basedOn w:val="9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9" w:customStyle="1">
    <w:name w:val="List Table 6 Colorful - Accent 3"/>
    <w:basedOn w:val="9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0" w:customStyle="1">
    <w:name w:val="List Table 6 Colorful - Accent 4"/>
    <w:basedOn w:val="9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1" w:customStyle="1">
    <w:name w:val="List Table 6 Colorful - Accent 5"/>
    <w:basedOn w:val="9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2" w:customStyle="1">
    <w:name w:val="List Table 6 Colorful - Accent 6"/>
    <w:basedOn w:val="9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3" w:customStyle="1">
    <w:name w:val="清单表 7 彩色1"/>
    <w:basedOn w:val="9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basedOn w:val="9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basedOn w:val="9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basedOn w:val="9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basedOn w:val="9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basedOn w:val="9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basedOn w:val="9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0" w:customStyle="1">
    <w:name w:val="Lined - Accent"/>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Lined - Accent 1"/>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2" w:customStyle="1">
    <w:name w:val="Lined - Accent 2"/>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3" w:customStyle="1">
    <w:name w:val="Lined - Accent 3"/>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4" w:customStyle="1">
    <w:name w:val="Lined - Accent 4"/>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5" w:customStyle="1">
    <w:name w:val="Lined - Accent 5"/>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6" w:customStyle="1">
    <w:name w:val="Lined - Accent 6"/>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7"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Bordered &amp; Lined - Accent 1"/>
    <w:basedOn w:val="9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9" w:customStyle="1">
    <w:name w:val="Bordered &amp; Lined - Accent 2"/>
    <w:basedOn w:val="9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0" w:customStyle="1">
    <w:name w:val="Bordered &amp; Lined - Accent 3"/>
    <w:basedOn w:val="9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Bordered &amp; Lined - Accent 4"/>
    <w:basedOn w:val="9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2" w:customStyle="1">
    <w:name w:val="Bordered &amp; Lined - Accent 5"/>
    <w:basedOn w:val="9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3" w:customStyle="1">
    <w:name w:val="Bordered &amp; Lined - Accent 6"/>
    <w:basedOn w:val="9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5" w:customStyle="1">
    <w:name w:val="Bordered - Accent 1"/>
    <w:basedOn w:val="9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6" w:customStyle="1">
    <w:name w:val="Bordered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7" w:customStyle="1">
    <w:name w:val="Bordered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8" w:customStyle="1">
    <w:name w:val="Bordered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9" w:customStyle="1">
    <w:name w:val="Bordered - Accent 5"/>
    <w:basedOn w:val="9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0" w:customStyle="1">
    <w:name w:val="Bordered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1" w:customStyle="1">
    <w:name w:val="脚注文本 字符"/>
    <w:link w:val="929"/>
    <w:uiPriority w:val="99"/>
    <w:qFormat/>
    <w:rPr>
      <w:sz w:val="18"/>
    </w:rPr>
  </w:style>
  <w:style w:type="character" w:styleId="1132" w:customStyle="1">
    <w:name w:val="尾注文本 字符"/>
    <w:link w:val="922"/>
    <w:uiPriority w:val="99"/>
    <w:qFormat/>
    <w:rPr>
      <w:sz w:val="20"/>
    </w:rPr>
  </w:style>
  <w:style w:type="paragraph" w:styleId="1133" w:customStyle="1">
    <w:name w:val="TOC 标题1"/>
    <w:uiPriority w:val="39"/>
    <w:unhideWhenUsed/>
    <w:qFormat/>
    <w:rPr>
      <w:rFonts w:hint="default" w:ascii="Times New Roman" w:hAnsi="Times New Roman" w:eastAsia="宋体" w:cs="Times New Roman"/>
      <w:lang w:val="en-US" w:eastAsia="zh-CN" w:bidi="ar-SA"/>
    </w:rPr>
  </w:style>
  <w:style w:type="paragraph" w:styleId="1134">
    <w:name w:val="List Paragraph"/>
    <w:basedOn w:val="896"/>
    <w:uiPriority w:val="99"/>
    <w:qFormat/>
    <w:pPr>
      <w:numPr>
        <w:ilvl w:val="1"/>
        <w:numId w:val="1"/>
      </w:numPr>
      <w:ind w:left="0" w:firstLine="420"/>
      <w:spacing w:line="360" w:lineRule="auto"/>
    </w:pPr>
    <w:rPr>
      <w:rFonts w:ascii="Times New Roman" w:hAnsi="Times New Roman" w:eastAsia="宋体" w:cs="Times New Roman"/>
      <w:szCs w:val="21"/>
    </w:rPr>
  </w:style>
  <w:style w:type="character" w:styleId="1135" w:customStyle="1">
    <w:name w:val="批注框文本 字符"/>
    <w:basedOn w:val="906"/>
    <w:link w:val="923"/>
    <w:uiPriority w:val="99"/>
    <w:semiHidden/>
    <w:qFormat/>
    <w:rPr>
      <w:sz w:val="18"/>
      <w:szCs w:val="18"/>
    </w:rPr>
  </w:style>
  <w:style w:type="character" w:styleId="1136" w:customStyle="1">
    <w:name w:val="正文文本 字符"/>
    <w:basedOn w:val="906"/>
    <w:link w:val="913"/>
    <w:uiPriority w:val="99"/>
    <w:qFormat/>
    <w:rPr>
      <w:rFonts w:ascii="Times New Roman" w:hAnsi="Times New Roman" w:eastAsia="宋体" w:cs="Times New Roman"/>
      <w:sz w:val="24"/>
      <w:szCs w:val="24"/>
    </w:rPr>
  </w:style>
  <w:style w:type="paragraph" w:styleId="1137" w:customStyle="1">
    <w:name w:val="标题 41"/>
    <w:basedOn w:val="896"/>
    <w:uiPriority w:val="1"/>
    <w:qFormat/>
    <w:pPr>
      <w:ind w:left="618"/>
      <w:jc w:val="left"/>
      <w:outlineLvl w:val="4"/>
    </w:pPr>
    <w:rPr>
      <w:rFonts w:ascii="宋体" w:hAnsi="宋体" w:eastAsia="宋体" w:cs="宋体"/>
      <w:b/>
      <w:bCs/>
      <w:sz w:val="24"/>
      <w:szCs w:val="24"/>
      <w:lang w:val="zh-CN" w:bidi="zh-CN"/>
    </w:rPr>
  </w:style>
  <w:style w:type="paragraph" w:styleId="1138" w:customStyle="1">
    <w:name w:val="正文缩进1"/>
    <w:basedOn w:val="896"/>
    <w:uiPriority w:val="0"/>
    <w:qFormat/>
    <w:pPr>
      <w:ind w:firstLine="420"/>
    </w:pPr>
  </w:style>
  <w:style w:type="character" w:styleId="1139" w:customStyle="1">
    <w:name w:val="页眉 字符"/>
    <w:basedOn w:val="906"/>
    <w:link w:val="925"/>
    <w:uiPriority w:val="99"/>
    <w:qFormat/>
    <w:rPr>
      <w:sz w:val="18"/>
      <w:szCs w:val="18"/>
    </w:rPr>
  </w:style>
  <w:style w:type="character" w:styleId="1140" w:customStyle="1">
    <w:name w:val="页脚 字符"/>
    <w:basedOn w:val="906"/>
    <w:link w:val="924"/>
    <w:uiPriority w:val="99"/>
    <w:qFormat/>
    <w:rPr>
      <w:sz w:val="18"/>
      <w:szCs w:val="18"/>
    </w:rPr>
  </w:style>
  <w:style w:type="paragraph" w:styleId="1141" w:customStyle="1">
    <w:name w:val="ewb-con-p2"/>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142" w:customStyle="1">
    <w:name w:val="正文2"/>
    <w:basedOn w:val="896"/>
    <w:link w:val="1143"/>
    <w:uiPriority w:val="99"/>
    <w:qFormat/>
    <w:pPr>
      <w:ind w:firstLine="420"/>
      <w:spacing w:line="360" w:lineRule="auto"/>
    </w:pPr>
    <w:rPr>
      <w:rFonts w:ascii="宋体" w:hAnsi="宋体" w:eastAsia="宋体" w:cs="宋体"/>
      <w:color w:val="000000"/>
      <w:szCs w:val="21"/>
    </w:rPr>
  </w:style>
  <w:style w:type="character" w:styleId="1143" w:customStyle="1">
    <w:name w:val="正文2 Char Char"/>
    <w:basedOn w:val="906"/>
    <w:link w:val="1142"/>
    <w:uiPriority w:val="99"/>
    <w:qFormat/>
    <w:rPr>
      <w:rFonts w:ascii="宋体" w:hAnsi="宋体" w:eastAsia="宋体" w:cs="宋体"/>
      <w:color w:val="000000"/>
      <w:sz w:val="21"/>
      <w:szCs w:val="21"/>
    </w:rPr>
  </w:style>
  <w:style w:type="character" w:styleId="1144" w:customStyle="1">
    <w:name w:val="标题 2 字符"/>
    <w:basedOn w:val="906"/>
    <w:link w:val="898"/>
    <w:uiPriority w:val="0"/>
    <w:qFormat/>
    <w:rPr>
      <w:rFonts w:ascii="Arial" w:hAnsi="Arial" w:eastAsia="黑体" w:cs="Arial"/>
      <w:b/>
      <w:bCs/>
      <w:sz w:val="32"/>
      <w:szCs w:val="32"/>
    </w:rPr>
  </w:style>
  <w:style w:type="character" w:styleId="1145" w:customStyle="1">
    <w:name w:val="纯文本 字符"/>
    <w:basedOn w:val="906"/>
    <w:link w:val="918"/>
    <w:uiPriority w:val="0"/>
    <w:qFormat/>
    <w:rPr>
      <w:rFonts w:ascii="宋体" w:hAnsi="Courier New"/>
      <w:sz w:val="21"/>
      <w:szCs w:val="22"/>
    </w:rPr>
  </w:style>
  <w:style w:type="paragraph" w:styleId="1146" w:customStyle="1">
    <w:name w:val="Table Paragraph"/>
    <w:basedOn w:val="896"/>
    <w:uiPriority w:val="1"/>
    <w:qFormat/>
    <w:pPr>
      <w:jc w:val="left"/>
    </w:pPr>
    <w:rPr>
      <w:rFonts w:ascii="宋体" w:hAnsi="宋体" w:eastAsia="宋体" w:cs="宋体"/>
      <w:sz w:val="22"/>
      <w:lang w:val="zh-CN" w:bidi="zh-CN"/>
    </w:rPr>
  </w:style>
  <w:style w:type="character" w:styleId="1147" w:customStyle="1">
    <w:name w:val="标题 3 字符"/>
    <w:basedOn w:val="906"/>
    <w:link w:val="899"/>
    <w:uiPriority w:val="0"/>
    <w:qFormat/>
    <w:rPr>
      <w:rFonts w:ascii="Times New Roman" w:hAnsi="Times New Roman" w:eastAsia="宋体" w:cs="Times New Roman"/>
      <w:b/>
      <w:bCs/>
      <w:sz w:val="32"/>
      <w:szCs w:val="32"/>
    </w:rPr>
  </w:style>
  <w:style w:type="paragraph" w:styleId="1148" w:customStyle="1">
    <w:name w:val="contentarticle"/>
    <w:basedOn w:val="896"/>
    <w:uiPriority w:val="0"/>
    <w:qFormat/>
    <w:pPr>
      <w:jc w:val="left"/>
      <w:spacing w:before="100" w:beforeAutospacing="1" w:after="100" w:afterAutospacing="1"/>
      <w:widowControl/>
    </w:pPr>
    <w:rPr>
      <w:rFonts w:ascii="宋体" w:hAnsi="宋体" w:eastAsia="宋体" w:cs="宋体"/>
      <w:sz w:val="24"/>
    </w:rPr>
  </w:style>
  <w:style w:type="character" w:styleId="1149" w:customStyle="1">
    <w:name w:val="p21"/>
    <w:uiPriority w:val="0"/>
    <w:qFormat/>
    <w:rPr>
      <w:sz w:val="9"/>
      <w:szCs w:val="9"/>
    </w:rPr>
  </w:style>
  <w:style w:type="character" w:styleId="1150" w:customStyle="1">
    <w:name w:val="HTML 预设格式 字符"/>
    <w:basedOn w:val="906"/>
    <w:link w:val="934"/>
    <w:uiPriority w:val="99"/>
    <w:qFormat/>
    <w:rPr>
      <w:rFonts w:ascii="Arial" w:hAnsi="Arial" w:eastAsia="宋体" w:cs="Times New Roman"/>
      <w:sz w:val="11"/>
      <w:szCs w:val="11"/>
    </w:rPr>
  </w:style>
  <w:style w:type="paragraph" w:styleId="1151" w:customStyle="1">
    <w:name w:val="t_black_12_b"/>
    <w:basedOn w:val="896"/>
    <w:uiPriority w:val="0"/>
    <w:qFormat/>
    <w:pPr>
      <w:jc w:val="left"/>
      <w:widowControl/>
    </w:pPr>
    <w:rPr>
      <w:rFonts w:ascii="宋体" w:hAnsi="宋体" w:eastAsia="宋体" w:cs="宋体"/>
      <w:b/>
      <w:bCs/>
      <w:color w:val="212121"/>
      <w:sz w:val="9"/>
      <w:szCs w:val="9"/>
    </w:rPr>
  </w:style>
  <w:style w:type="paragraph" w:styleId="1152" w:customStyle="1">
    <w:name w:val="样式 标题 3 + (中文) 黑体 小四 非加粗 段前: 7.8 磅 段后: 0 磅 行距: 固定值 20 磅"/>
    <w:basedOn w:val="899"/>
    <w:uiPriority w:val="0"/>
    <w:qFormat/>
    <w:pPr>
      <w:spacing w:before="0" w:after="0" w:line="400" w:lineRule="exact"/>
    </w:pPr>
    <w:rPr>
      <w:rFonts w:eastAsia="黑体" w:cs="宋体"/>
      <w:b w:val="0"/>
      <w:bCs w:val="0"/>
      <w:sz w:val="24"/>
      <w:szCs w:val="20"/>
    </w:rPr>
  </w:style>
  <w:style w:type="character" w:styleId="1153" w:customStyle="1">
    <w:name w:val="日期 字符"/>
    <w:basedOn w:val="906"/>
    <w:link w:val="920"/>
    <w:uiPriority w:val="0"/>
    <w:qFormat/>
    <w:rPr>
      <w:rFonts w:ascii="Times New Roman" w:hAnsi="Times New Roman" w:eastAsia="宋体" w:cs="Times New Roman"/>
      <w:sz w:val="21"/>
      <w:szCs w:val="24"/>
    </w:rPr>
  </w:style>
  <w:style w:type="character" w:styleId="1154" w:customStyle="1">
    <w:name w:val="标题 字符"/>
    <w:basedOn w:val="906"/>
    <w:link w:val="936"/>
    <w:uiPriority w:val="0"/>
    <w:qFormat/>
    <w:rPr>
      <w:rFonts w:ascii="Cambria" w:hAnsi="Cambria" w:eastAsia="黑体" w:cs="Times New Roman"/>
      <w:b/>
      <w:bCs/>
      <w:sz w:val="52"/>
      <w:szCs w:val="32"/>
    </w:rPr>
  </w:style>
  <w:style w:type="paragraph" w:styleId="1155" w:customStyle="1">
    <w:name w:val="标题3"/>
    <w:basedOn w:val="896"/>
    <w:link w:val="1157"/>
    <w:uiPriority w:val="0"/>
    <w:qFormat/>
    <w:pPr>
      <w:jc w:val="center"/>
      <w:pageBreakBefore/>
      <w:outlineLvl w:val="2"/>
    </w:pPr>
    <w:rPr>
      <w:rFonts w:ascii="黑体" w:hAnsi="黑体" w:eastAsia="黑体" w:cs="Times New Roman"/>
      <w:b/>
      <w:sz w:val="32"/>
      <w:szCs w:val="32"/>
    </w:rPr>
  </w:style>
  <w:style w:type="paragraph" w:styleId="1156" w:customStyle="1">
    <w:name w:val="TOC 标题11"/>
    <w:basedOn w:val="897"/>
    <w:next w:val="896"/>
    <w:uiPriority w:val="39"/>
    <w:qFormat/>
    <w:pPr>
      <w:ind w:right="0"/>
      <w:keepLines/>
      <w:keepNext/>
      <w:spacing w:before="480" w:after="0" w:line="276" w:lineRule="auto"/>
      <w:outlineLvl w:val="9"/>
    </w:pPr>
    <w:rPr>
      <w:rFonts w:ascii="Cambria" w:hAnsi="Cambria"/>
      <w:color w:val="365f91"/>
      <w:sz w:val="28"/>
      <w:szCs w:val="28"/>
    </w:rPr>
  </w:style>
  <w:style w:type="character" w:styleId="1157" w:customStyle="1">
    <w:name w:val="标题3 Char"/>
    <w:link w:val="1155"/>
    <w:uiPriority w:val="0"/>
    <w:qFormat/>
    <w:rPr>
      <w:rFonts w:ascii="黑体" w:hAnsi="黑体" w:eastAsia="黑体" w:cs="Times New Roman"/>
      <w:b/>
      <w:sz w:val="32"/>
      <w:szCs w:val="32"/>
    </w:rPr>
  </w:style>
  <w:style w:type="paragraph" w:styleId="1158">
    <w:name w:val="No Spacing"/>
    <w:uiPriority w:val="1"/>
    <w:qFormat/>
    <w:pPr>
      <w:jc w:val="center"/>
      <w:widowControl w:val="off"/>
    </w:pPr>
    <w:rPr>
      <w:rFonts w:hint="default" w:ascii="Times New Roman" w:hAnsi="Times New Roman" w:eastAsia="黑体" w:cs="Times New Roman"/>
      <w:sz w:val="30"/>
      <w:szCs w:val="24"/>
      <w:lang w:val="en-US" w:eastAsia="zh-CN" w:bidi="ar-SA"/>
    </w:rPr>
  </w:style>
  <w:style w:type="paragraph" w:styleId="11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正文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16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3" w:customStyle="1">
    <w:name w:val="批注文字 字符"/>
    <w:basedOn w:val="906"/>
    <w:link w:val="912"/>
    <w:uiPriority w:val="0"/>
    <w:qFormat/>
    <w:rPr>
      <w:rFonts w:asciiTheme="minorHAnsi" w:hAnsiTheme="minorHAnsi" w:eastAsiaTheme="minorEastAsia" w:cstheme="minorBidi"/>
      <w:sz w:val="21"/>
      <w:szCs w:val="22"/>
    </w:rPr>
  </w:style>
  <w:style w:type="character" w:styleId="1164" w:customStyle="1">
    <w:name w:val="批注主题 字符"/>
    <w:basedOn w:val="1163"/>
    <w:link w:val="937"/>
    <w:uiPriority w:val="99"/>
    <w:semiHidden/>
    <w:qFormat/>
    <w:rPr>
      <w:rFonts w:asciiTheme="minorHAnsi" w:hAnsiTheme="minorHAnsi" w:eastAsiaTheme="minorEastAsia" w:cstheme="minorBidi"/>
      <w:b/>
      <w:bCs/>
      <w:sz w:val="21"/>
      <w:szCs w:val="22"/>
    </w:rPr>
  </w:style>
  <w:style w:type="paragraph" w:styleId="1165" w:customStyle="1">
    <w:name w:val="修订1"/>
    <w:hidden/>
    <w:uiPriority w:val="99"/>
    <w:unhideWhenUsed/>
    <w:qFormat/>
    <w:rPr>
      <w:rFonts w:hint="default" w:asciiTheme="minorHAnsi" w:hAnsiTheme="minorHAnsi" w:eastAsiaTheme="minorEastAsia" w:cstheme="minorBidi"/>
      <w:sz w:val="21"/>
      <w:szCs w:val="22"/>
      <w:lang w:val="en-US" w:eastAsia="zh-CN" w:bidi="ar-SA"/>
    </w:rPr>
  </w:style>
  <w:style w:type="character" w:styleId="1166" w:customStyle="1">
    <w:name w:val="标题 4 字符"/>
    <w:basedOn w:val="906"/>
    <w:link w:val="900"/>
    <w:uiPriority w:val="9"/>
    <w:qFormat/>
    <w:rPr>
      <w:rFonts w:asciiTheme="majorHAnsi" w:hAnsiTheme="majorHAnsi" w:eastAsiaTheme="majorEastAsia" w:cstheme="majorBidi"/>
      <w:b/>
      <w:bCs/>
      <w:sz w:val="28"/>
      <w:szCs w:val="28"/>
    </w:rPr>
  </w:style>
  <w:style w:type="paragraph" w:styleId="1167" w:customStyle="1">
    <w:name w:val="BodyText"/>
    <w:basedOn w:val="896"/>
    <w:uiPriority w:val="0"/>
    <w:qFormat/>
    <w:pPr>
      <w:spacing w:after="120"/>
    </w:pPr>
    <w:rPr>
      <w:rFonts w:ascii="Calibri" w:hAnsi="Times New Roman" w:eastAsia="宋体" w:cs="Times New Roman"/>
      <w:sz w:val="20"/>
      <w:szCs w:val="20"/>
    </w:rPr>
  </w:style>
  <w:style w:type="table" w:styleId="1168" w:customStyle="1">
    <w:name w:val="Table Normal"/>
    <w:basedOn w:val="907"/>
    <w:uiPriority w:val="2"/>
    <w:semiHidden/>
    <w:qFormat/>
    <w:tblPr>
      <w:tblCellMar>
        <w:left w:w="0" w:type="dxa"/>
        <w:right w:w="0" w:type="dxa"/>
      </w:tblCellMar>
    </w:tblPr>
  </w:style>
  <w:style w:type="paragraph" w:styleId="1169" w:customStyle="1">
    <w:name w:val="列出段落1"/>
    <w:basedOn w:val="896"/>
    <w:uiPriority w:val="99"/>
    <w:qFormat/>
    <w:pPr>
      <w:ind w:firstLine="420"/>
    </w:pPr>
    <w:rPr>
      <w:rFonts w:ascii="Times New Roman" w:hAnsi="Times New Roman" w:eastAsia="宋体" w:cs="Times New Roman"/>
      <w:szCs w:val="24"/>
    </w:rPr>
  </w:style>
  <w:style w:type="paragraph" w:styleId="1170" w:customStyle="1">
    <w:name w:val="hk正文"/>
    <w:basedOn w:val="896"/>
    <w:uiPriority w:val="0"/>
    <w:qFormat/>
    <w:pPr>
      <w:ind w:firstLine="560"/>
      <w:spacing w:line="440" w:lineRule="exact"/>
    </w:pPr>
    <w:rPr>
      <w:rFonts w:ascii="Arial" w:hAnsi="Arial" w:eastAsia="宋体" w:cs="宋体"/>
      <w:szCs w:val="28"/>
    </w:rPr>
  </w:style>
  <w:style w:type="paragraph" w:styleId="1171" w:customStyle="1">
    <w:name w:val="首行缩进"/>
    <w:basedOn w:val="896"/>
    <w:uiPriority w:val="0"/>
    <w:qFormat/>
    <w:pPr>
      <w:ind w:firstLine="480"/>
    </w:pPr>
    <w:rPr>
      <w:rFonts w:ascii="Calibri" w:hAnsi="Calibri" w:eastAsia="楷体_GB2312"/>
      <w:sz w:val="26"/>
      <w:lang w:val="zh-CN"/>
    </w:rPr>
  </w:style>
  <w:style w:type="paragraph" w:styleId="1172" w:customStyle="1">
    <w:name w:val="普通正文"/>
    <w:basedOn w:val="896"/>
    <w:uiPriority w:val="99"/>
    <w:qFormat/>
    <w:pPr>
      <w:ind w:firstLine="480"/>
      <w:jc w:val="left"/>
      <w:spacing w:before="120" w:after="120" w:line="360" w:lineRule="auto"/>
    </w:pPr>
    <w:rPr>
      <w:rFonts w:ascii="Arial" w:hAnsi="Arial"/>
      <w:sz w:val="24"/>
    </w:rPr>
  </w:style>
  <w:style w:type="character" w:styleId="1173" w:customStyle="1">
    <w:name w:val="fontstyle01"/>
    <w:uiPriority w:val="0"/>
    <w:qFormat/>
    <w:rPr>
      <w:rFonts w:hint="eastAsia" w:ascii="宋体" w:hAnsi="宋体" w:eastAsia="宋体"/>
      <w:color w:val="000000"/>
      <w:sz w:val="24"/>
      <w:szCs w:val="24"/>
    </w:rPr>
  </w:style>
  <w:style w:type="character" w:styleId="1174" w:customStyle="1">
    <w:name w:val="批注文字 Char1"/>
    <w:uiPriority w:val="0"/>
    <w:qFormat/>
    <w:rPr>
      <w:rFonts w:ascii="Times New Roman" w:hAnsi="Times New Roman" w:eastAsia="宋体" w:cs="Times New Roman"/>
      <w:sz w:val="21"/>
      <w:lang w:val="en-US" w:eastAsia="zh-CN" w:bidi="ar-SA"/>
    </w:rPr>
  </w:style>
  <w:style w:type="paragraph" w:styleId="1175" w:customStyle="1">
    <w:name w:val="T表格中正文"/>
    <w:basedOn w:val="896"/>
    <w:uiPriority w:val="0"/>
    <w:qFormat/>
    <w:pPr>
      <w:jc w:val="center"/>
    </w:pPr>
    <w:rPr>
      <w:rFonts w:ascii="微软雅黑" w:hAnsi="微软雅黑" w:eastAsia="等线" w:cs="宋体"/>
      <w:szCs w:val="20"/>
    </w:rPr>
  </w:style>
  <w:style w:type="paragraph" w:styleId="1176" w:customStyle="1">
    <w:name w:val="Default"/>
    <w:basedOn w:val="896"/>
    <w:uiPriority w:val="0"/>
    <w:qFormat/>
    <w:pPr>
      <w:jc w:val="left"/>
    </w:pPr>
    <w:rPr>
      <w:rFonts w:ascii="宋体" w:hAnsi="Calibri" w:eastAsia="宋体" w:cs="宋体"/>
      <w:color w:val="000000"/>
      <w:sz w:val="24"/>
      <w:szCs w:val="21"/>
    </w:rPr>
  </w:style>
  <w:style w:type="character" w:styleId="1177" w:customStyle="1">
    <w:name w:val="已访问的超链接1"/>
    <w:uiPriority w:val="0"/>
    <w:qFormat/>
    <w:rPr>
      <w:color w:val="800080"/>
      <w:u w:val="single"/>
    </w:rPr>
  </w:style>
  <w:style w:type="paragraph" w:styleId="1178" w:customStyle="1">
    <w:name w:val="标题 31"/>
    <w:basedOn w:val="896"/>
    <w:next w:val="1138"/>
    <w:uiPriority w:val="0"/>
    <w:qFormat/>
    <w:pPr>
      <w:keepLines/>
      <w:keepNext/>
      <w:spacing w:before="260" w:after="260" w:line="416" w:lineRule="auto"/>
      <w:outlineLvl w:val="2"/>
    </w:pPr>
    <w:rPr>
      <w:b/>
      <w:bCs/>
      <w:sz w:val="32"/>
      <w:szCs w:val="32"/>
    </w:rPr>
  </w:style>
  <w:style w:type="paragraph" w:styleId="1179" w:customStyle="1">
    <w:name w:val="样式 首行缩进:  2 字符"/>
    <w:basedOn w:val="896"/>
    <w:uiPriority w:val="0"/>
    <w:qFormat/>
    <w:pPr>
      <w:ind w:firstLine="480"/>
      <w:spacing w:line="360" w:lineRule="auto"/>
    </w:pPr>
    <w:rPr>
      <w:rFonts w:cs="宋体"/>
      <w:sz w:val="24"/>
    </w:rPr>
  </w:style>
  <w:style w:type="paragraph" w:styleId="1180" w:customStyle="1">
    <w:name w:val="Char"/>
    <w:basedOn w:val="896"/>
    <w:uiPriority w:val="0"/>
    <w:qFormat/>
    <w:pPr>
      <w:ind w:firstLine="200"/>
      <w:tabs>
        <w:tab w:val="left" w:pos="360" w:leader="none"/>
      </w:tabs>
    </w:pPr>
    <w:rPr>
      <w:sz w:val="28"/>
      <w:szCs w:val="30"/>
    </w:rPr>
  </w:style>
  <w:style w:type="paragraph" w:styleId="1181" w:customStyle="1">
    <w:name w:val="纯文本111"/>
    <w:basedOn w:val="896"/>
    <w:uiPriority w:val="6"/>
    <w:qFormat/>
    <w:rPr>
      <w:rFonts w:ascii="宋体" w:hAnsi="宋体" w:cs="Courier New"/>
    </w:rPr>
  </w:style>
  <w:style w:type="paragraph" w:styleId="1182" w:customStyle="1">
    <w:name w:val="正文文本12"/>
    <w:basedOn w:val="896"/>
    <w:uiPriority w:val="1"/>
    <w:qFormat/>
    <w:pPr>
      <w:ind w:left="120"/>
    </w:pPr>
    <w:rPr>
      <w:rFonts w:ascii="宋体" w:hAnsi="宋体" w:eastAsia="宋体" w:cs="宋体"/>
      <w:szCs w:val="21"/>
      <w:lang w:val="zh-CN" w:bidi="zh-CN"/>
    </w:rPr>
  </w:style>
  <w:style w:type="paragraph" w:styleId="1183" w:customStyle="1">
    <w:name w:val="正文文本 211"/>
    <w:basedOn w:val="896"/>
    <w:uiPriority w:val="99"/>
    <w:qFormat/>
    <w:pPr>
      <w:jc w:val="center"/>
    </w:pPr>
    <w:rPr>
      <w:b/>
      <w:bCs/>
      <w:sz w:val="20"/>
      <w:szCs w:val="20"/>
    </w:rPr>
  </w:style>
  <w:style w:type="paragraph" w:styleId="1184" w:customStyle="1">
    <w:name w:val="正文文本1"/>
    <w:basedOn w:val="896"/>
    <w:next w:val="896"/>
    <w:uiPriority w:val="0"/>
    <w:semiHidden/>
    <w:qFormat/>
    <w:rPr>
      <w:rFonts w:ascii="Arial" w:hAnsi="Arial" w:eastAsia="Arial" w:cs="Arial"/>
      <w:szCs w:val="21"/>
      <w:lang w:eastAsia="en-US"/>
    </w:rPr>
  </w:style>
  <w:style w:type="paragraph" w:styleId="1185" w:customStyle="1">
    <w:name w:val="普通(网站)1"/>
    <w:basedOn w:val="896"/>
    <w:uiPriority w:val="99"/>
    <w:qFormat/>
    <w:pPr>
      <w:jc w:val="left"/>
      <w:spacing w:before="100" w:beforeAutospacing="1" w:after="100" w:afterAutospacing="1"/>
      <w:widowControl/>
    </w:pPr>
    <w:rPr>
      <w:rFonts w:ascii="宋体" w:hAnsi="宋体" w:cs="宋体"/>
      <w:sz w:val="24"/>
      <w:szCs w:val="24"/>
    </w:rPr>
  </w:style>
  <w:style w:type="paragraph" w:styleId="1186" w:customStyle="1">
    <w:name w:val="正文首行缩进 21"/>
    <w:basedOn w:val="1187"/>
    <w:uiPriority w:val="0"/>
    <w:qFormat/>
    <w:pPr>
      <w:ind w:firstLine="420"/>
      <w:spacing w:line="360" w:lineRule="auto"/>
    </w:pPr>
    <w:rPr>
      <w:rFonts w:ascii="宋体" w:hAnsi="宋体" w:eastAsia="宋体"/>
      <w:sz w:val="21"/>
      <w:szCs w:val="20"/>
    </w:rPr>
  </w:style>
  <w:style w:type="paragraph" w:styleId="1187" w:customStyle="1">
    <w:name w:val="正文文本缩进11"/>
    <w:basedOn w:val="896"/>
    <w:uiPriority w:val="99"/>
    <w:qFormat/>
    <w:pPr>
      <w:ind w:left="420"/>
      <w:spacing w:after="120"/>
    </w:pPr>
    <w:rPr>
      <w:sz w:val="24"/>
      <w:szCs w:val="20"/>
    </w:rPr>
  </w:style>
  <w:style w:type="paragraph" w:styleId="1188" w:customStyle="1">
    <w:name w:val="正文文本缩进1"/>
    <w:basedOn w:val="896"/>
    <w:next w:val="1189"/>
    <w:uiPriority w:val="0"/>
    <w:qFormat/>
    <w:pPr>
      <w:ind w:firstLine="645"/>
    </w:pPr>
    <w:rPr>
      <w:rFonts w:ascii="楷体_GB2312" w:eastAsia="楷体_GB2312"/>
      <w:sz w:val="32"/>
      <w:szCs w:val="32"/>
    </w:rPr>
  </w:style>
  <w:style w:type="paragraph" w:styleId="1189" w:customStyle="1">
    <w:name w:val="寄信人地址1"/>
    <w:basedOn w:val="896"/>
    <w:uiPriority w:val="0"/>
    <w:qFormat/>
    <w:rPr>
      <w:rFonts w:ascii="Arial" w:hAnsi="Arial" w:eastAsia="宋体" w:cs="宋体"/>
    </w:rPr>
  </w:style>
  <w:style w:type="paragraph" w:styleId="1190" w:customStyle="1">
    <w:name w:val="页眉1"/>
    <w:basedOn w:val="896"/>
    <w:uiPriority w:val="0"/>
    <w:qFormat/>
    <w:pPr>
      <w:jc w:val="center"/>
      <w:tabs>
        <w:tab w:val="center" w:pos="4153" w:leader="none"/>
        <w:tab w:val="right" w:pos="8306" w:leader="none"/>
      </w:tabs>
      <w:pBdr>
        <w:bottom w:val="single" w:color="000000" w:sz="6" w:space="1"/>
      </w:pBdr>
    </w:pPr>
    <w:rPr>
      <w:sz w:val="18"/>
      <w:szCs w:val="18"/>
    </w:rPr>
  </w:style>
  <w:style w:type="paragraph" w:styleId="1191" w:customStyle="1">
    <w:name w:val="页脚1"/>
    <w:basedOn w:val="896"/>
    <w:uiPriority w:val="0"/>
    <w:qFormat/>
    <w:pPr>
      <w:jc w:val="left"/>
      <w:tabs>
        <w:tab w:val="center" w:pos="4153" w:leader="none"/>
        <w:tab w:val="right" w:pos="8306" w:leader="none"/>
      </w:tabs>
    </w:pPr>
    <w:rPr>
      <w:sz w:val="18"/>
      <w:szCs w:val="18"/>
    </w:rPr>
  </w:style>
  <w:style w:type="character" w:styleId="1192" w:customStyle="1">
    <w:name w:val="页码1"/>
    <w:basedOn w:val="1193"/>
    <w:link w:val="896"/>
    <w:uiPriority w:val="0"/>
    <w:qFormat/>
    <w:rPr>
      <w:rFonts w:asciiTheme="minorHAnsi" w:hAnsiTheme="minorHAnsi" w:eastAsiaTheme="minorEastAsia" w:cstheme="minorBidi"/>
      <w:sz w:val="21"/>
      <w:szCs w:val="22"/>
      <w:lang w:val="en-US" w:eastAsia="zh-CN" w:bidi="ar-SA"/>
    </w:rPr>
  </w:style>
  <w:style w:type="character" w:styleId="1193" w:customStyle="1">
    <w:name w:val="默认段落字体1"/>
    <w:link w:val="896"/>
    <w:uiPriority w:val="1"/>
    <w:unhideWhenUsed/>
    <w:qFormat/>
  </w:style>
  <w:style w:type="paragraph" w:styleId="1194" w:customStyle="1">
    <w:name w:val="标题 411"/>
    <w:basedOn w:val="896"/>
    <w:next w:val="896"/>
    <w:uiPriority w:val="9"/>
    <w:qFormat/>
    <w:pPr>
      <w:keepLines/>
      <w:keepNext/>
      <w:spacing w:before="120" w:after="120"/>
      <w:outlineLvl w:val="3"/>
    </w:pPr>
    <w:rPr>
      <w:rFonts w:ascii="Arial" w:hAnsi="Arial" w:eastAsia="黑体"/>
      <w:b/>
      <w:sz w:val="20"/>
      <w:szCs w:val="20"/>
    </w:rPr>
  </w:style>
  <w:style w:type="character" w:styleId="1195" w:customStyle="1">
    <w:name w:val="NormalCharacter1"/>
    <w:link w:val="896"/>
    <w:uiPriority w:val="0"/>
    <w:semiHidden/>
    <w:qFormat/>
  </w:style>
  <w:style w:type="table" w:styleId="1196" w:customStyle="1">
    <w:name w:val="网格型1"/>
    <w:basedOn w:val="1197"/>
    <w:uiPriority w:val="39"/>
    <w:qFormat/>
    <w:pPr>
      <w:jc w:val="both"/>
      <w:widowControl w:val="off"/>
    </w:pPr>
    <w:tblPr/>
  </w:style>
  <w:style w:type="table" w:styleId="1197" w:customStyle="1">
    <w:name w:val="普通表格1"/>
    <w:uiPriority w:val="99"/>
    <w:unhideWhenUsed/>
    <w:qFormat/>
    <w:tblPr/>
  </w:style>
  <w:style w:type="character" w:styleId="1198" w:customStyle="1">
    <w:name w:val="font101"/>
    <w:basedOn w:val="1193"/>
    <w:link w:val="896"/>
    <w:uiPriority w:val="0"/>
    <w:qFormat/>
    <w:rPr>
      <w:rFonts w:ascii="黑体" w:hAnsi="宋体" w:eastAsia="黑体" w:cs="黑体"/>
      <w:b/>
      <w:bCs/>
      <w:color w:val="000000"/>
      <w:sz w:val="40"/>
      <w:szCs w:val="40"/>
      <w:u w:val="none"/>
    </w:rPr>
  </w:style>
  <w:style w:type="character" w:styleId="1199" w:customStyle="1">
    <w:name w:val="font131"/>
    <w:basedOn w:val="906"/>
    <w:uiPriority w:val="0"/>
    <w:qFormat/>
    <w:rPr>
      <w:rFonts w:hint="eastAsia" w:ascii="宋体" w:hAnsi="宋体" w:eastAsia="宋体" w:cs="宋体"/>
      <w:color w:val="000000"/>
      <w:sz w:val="20"/>
      <w:szCs w:val="20"/>
      <w:u w:val="none"/>
    </w:rPr>
  </w:style>
  <w:style w:type="character" w:styleId="1200" w:customStyle="1">
    <w:name w:val="font51"/>
    <w:basedOn w:val="906"/>
    <w:uiPriority w:val="0"/>
    <w:qFormat/>
    <w:rPr>
      <w:rFonts w:hint="default" w:ascii="Times New Roman" w:hAnsi="Times New Roman" w:cs="Times New Roman"/>
      <w:color w:val="000000"/>
      <w:sz w:val="20"/>
      <w:szCs w:val="20"/>
      <w:u w:val="none"/>
    </w:rPr>
  </w:style>
  <w:style w:type="character" w:styleId="1201" w:customStyle="1">
    <w:name w:val="font01"/>
    <w:basedOn w:val="906"/>
    <w:uiPriority w:val="0"/>
    <w:qFormat/>
    <w:rPr>
      <w:rFonts w:hint="eastAsia" w:ascii="宋体" w:hAnsi="宋体" w:eastAsia="宋体" w:cs="宋体"/>
      <w:color w:val="000000"/>
      <w:sz w:val="22"/>
      <w:szCs w:val="22"/>
      <w:u w:val="none"/>
    </w:rPr>
  </w:style>
  <w:style w:type="character" w:styleId="1202" w:customStyle="1">
    <w:name w:val="font141"/>
    <w:basedOn w:val="906"/>
    <w:uiPriority w:val="0"/>
    <w:qFormat/>
    <w:rPr>
      <w:rFonts w:hint="eastAsia" w:ascii="宋体" w:hAnsi="宋体" w:eastAsia="宋体" w:cs="宋体"/>
      <w:color w:val="000000"/>
      <w:sz w:val="20"/>
      <w:szCs w:val="20"/>
      <w:u w:val="none"/>
    </w:rPr>
  </w:style>
  <w:style w:type="character" w:styleId="1203" w:customStyle="1">
    <w:name w:val="font41"/>
    <w:basedOn w:val="906"/>
    <w:uiPriority w:val="0"/>
    <w:qFormat/>
    <w:rPr>
      <w:rFonts w:hint="default" w:ascii="Times New Roman" w:hAnsi="Times New Roman" w:cs="Times New Roman"/>
      <w:color w:val="000000"/>
      <w:sz w:val="20"/>
      <w:szCs w:val="20"/>
      <w:u w:val="none"/>
    </w:rPr>
  </w:style>
  <w:style w:type="character" w:styleId="1204" w:customStyle="1">
    <w:name w:val="font31"/>
    <w:basedOn w:val="906"/>
    <w:uiPriority w:val="0"/>
    <w:qFormat/>
    <w:rPr>
      <w:rFonts w:hint="default" w:ascii="Times New Roman" w:hAnsi="Times New Roman" w:cs="Times New Roman"/>
      <w:color w:val="000000"/>
      <w:sz w:val="22"/>
      <w:szCs w:val="22"/>
      <w:u w:val="none"/>
    </w:rPr>
  </w:style>
  <w:style w:type="character" w:styleId="1205" w:customStyle="1">
    <w:name w:val="font112"/>
    <w:basedOn w:val="906"/>
    <w:uiPriority w:val="0"/>
    <w:qFormat/>
    <w:rPr>
      <w:rFonts w:hint="eastAsia" w:ascii="宋体" w:hAnsi="宋体" w:eastAsia="宋体" w:cs="宋体"/>
      <w:color w:val="000000"/>
      <w:sz w:val="20"/>
      <w:szCs w:val="20"/>
      <w:u w:val="none"/>
    </w:rPr>
  </w:style>
  <w:style w:type="character" w:styleId="1206" w:customStyle="1">
    <w:name w:val="font21"/>
    <w:basedOn w:val="906"/>
    <w:uiPriority w:val="0"/>
    <w:qFormat/>
    <w:rPr>
      <w:rFonts w:hint="eastAsia" w:ascii="宋体" w:hAnsi="宋体" w:eastAsia="宋体" w:cs="宋体"/>
      <w:b/>
      <w:bCs/>
      <w:color w:val="000000"/>
      <w:sz w:val="16"/>
      <w:szCs w:val="16"/>
      <w:u w:val="none"/>
    </w:rPr>
  </w:style>
  <w:style w:type="paragraph" w:styleId="1207" w:customStyle="1">
    <w:name w:val="Table Text"/>
    <w:basedOn w:val="896"/>
    <w:uiPriority w:val="0"/>
    <w:semiHidden/>
    <w:qFormat/>
    <w:rPr>
      <w:rFonts w:ascii="宋体" w:hAnsi="宋体" w:eastAsia="宋体" w:cs="宋体"/>
      <w:sz w:val="20"/>
      <w:szCs w:val="20"/>
      <w:lang w:val="en-US" w:eastAsia="en-US" w:bidi="ar-SA"/>
    </w:rPr>
  </w:style>
  <w:style w:type="character" w:styleId="1208" w:customStyle="1">
    <w:name w:val="font11"/>
    <w:basedOn w:val="906"/>
    <w:uiPriority w:val="0"/>
    <w:qFormat/>
    <w:rPr>
      <w:rFonts w:hint="default" w:ascii="Times New Roman" w:hAnsi="Times New Roman" w:cs="Times New Roman"/>
      <w:b/>
      <w:bCs/>
      <w:color w:val="ff0000"/>
      <w:sz w:val="20"/>
      <w:szCs w:val="20"/>
      <w:u w:val="none"/>
    </w:rPr>
  </w:style>
  <w:style w:type="character" w:styleId="1209" w:customStyle="1">
    <w:name w:val="not([class*=suffix])"/>
    <w:basedOn w:val="906"/>
    <w:uiPriority w:val="0"/>
    <w:qFormat/>
    <w:rPr>
      <w:sz w:val="19"/>
      <w:szCs w:val="19"/>
    </w:rPr>
  </w:style>
  <w:style w:type="character" w:styleId="1210" w:customStyle="1">
    <w:name w:val="not([class*=suffix])1"/>
    <w:basedOn w:val="906"/>
    <w:uiPriority w:val="0"/>
    <w:qFormat/>
  </w:style>
  <w:style w:type="character" w:styleId="1211" w:customStyle="1">
    <w:name w:val="font161"/>
    <w:basedOn w:val="906"/>
    <w:uiPriority w:val="0"/>
    <w:qFormat/>
    <w:rPr>
      <w:rFonts w:hint="default" w:ascii="Times New Roman" w:hAnsi="Times New Roman" w:cs="Times New Roman"/>
      <w:color w:val="000000"/>
      <w:sz w:val="20"/>
      <w:szCs w:val="20"/>
      <w:u w:val="none"/>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陈琪洲</cp:lastModifiedBy>
  <cp:revision>64</cp:revision>
  <dcterms:created xsi:type="dcterms:W3CDTF">2023-11-01T07:23:00Z</dcterms:created>
  <dcterms:modified xsi:type="dcterms:W3CDTF">2026-08-06T02:52:18Z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2B48BE6E884A41F3948F434B9EAAAA85_13</vt:lpwstr>
  </property>
  <property fmtid="{D5CDD505-2E9C-101B-9397-08002B2CF9AE}" pid="4" name="KSOTemplateDocerSaveRecord">
    <vt:lpwstr>eyJoZGlkIjoiODYwODE4ZDllMDE3NWIzMGZhN2ZkM2M5ODJkOTViZGYiLCJ1c2VySWQiOiIyNjg1NjI2MTAifQ==</vt:lpwstr>
  </property>
</Properties>
</file>