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0"/>
          <w:szCs w:val="40"/>
          <w:highlight w:val="none"/>
        </w:rPr>
      </w:pPr>
      <w:r>
        <w:rPr>
          <w:rFonts w:ascii="黑体" w:hAnsi="华文中宋" w:eastAsia="黑体"/>
          <w:bCs/>
          <w:color w:val="auto"/>
          <w:spacing w:val="20"/>
          <w:sz w:val="40"/>
          <w:szCs w:val="40"/>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spacing w:line="480" w:lineRule="auto"/>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52"/>
          <w:szCs w:val="36"/>
          <w:highlight w:val="none"/>
        </w:rPr>
      </w:pPr>
      <w:r>
        <w:rPr>
          <w:rFonts w:ascii="宋体" w:hAnsi="宋体"/>
          <w:bCs/>
          <w:color w:val="auto"/>
          <w:sz w:val="52"/>
          <w:szCs w:val="36"/>
          <w:highlight w:val="none"/>
        </w:rPr>
      </w:r>
      <w:r/>
    </w:p>
    <w:p>
      <w:pPr>
        <w:rPr>
          <w:rFonts w:ascii="宋体" w:hAnsi="宋体"/>
          <w:bCs/>
          <w:color w:val="auto"/>
          <w:sz w:val="40"/>
          <w:szCs w:val="24"/>
          <w:highlight w:val="none"/>
        </w:rPr>
      </w:pPr>
      <w:r>
        <w:rPr>
          <w:rFonts w:ascii="宋体" w:hAnsi="宋体"/>
          <w:bCs/>
          <w:color w:val="auto"/>
          <w:sz w:val="40"/>
          <w:szCs w:val="24"/>
          <w:highlight w:val="none"/>
        </w:rPr>
      </w:r>
      <w:r/>
    </w:p>
    <w:p>
      <w:pPr>
        <w:rPr>
          <w:rFonts w:ascii="宋体" w:hAnsi="宋体"/>
          <w:bCs/>
          <w:color w:val="auto"/>
          <w:sz w:val="40"/>
          <w:szCs w:val="24"/>
          <w:highlight w:val="none"/>
        </w:rPr>
      </w:pPr>
      <w:r>
        <w:rPr>
          <w:rFonts w:ascii="宋体" w:hAnsi="宋体"/>
          <w:bCs/>
          <w:color w:val="auto"/>
          <w:sz w:val="40"/>
          <w:szCs w:val="24"/>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ind w:left="0" w:right="86" w:firstLine="1680"/>
        <w:jc w:val="left"/>
        <w:spacing w:line="480" w:lineRule="auto"/>
        <w:rPr>
          <w:rFonts w:ascii="宋体" w:hAnsi="宋体"/>
          <w:b/>
          <w:bCs/>
          <w:color w:val="auto"/>
          <w:sz w:val="28"/>
          <w:szCs w:val="28"/>
          <w:highlight w:val="none"/>
          <w:u w:val="single"/>
        </w:rPr>
      </w:pPr>
      <w:r>
        <w:rPr>
          <w:rFonts w:hint="eastAsia" w:ascii="宋体" w:hAnsi="宋体"/>
          <w:b/>
          <w:bCs/>
          <w:color w:val="auto"/>
          <w:sz w:val="28"/>
          <w:szCs w:val="28"/>
          <w:highlight w:val="none"/>
        </w:rPr>
        <w:t xml:space="preserve">采购项目编号：</w:t>
      </w:r>
      <w:r>
        <w:rPr>
          <w:rFonts w:hint="eastAsia" w:ascii="宋体" w:hAnsi="宋体"/>
          <w:b/>
          <w:bCs/>
          <w:color w:val="auto"/>
          <w:sz w:val="28"/>
          <w:szCs w:val="28"/>
          <w:highlight w:val="none"/>
          <w:u w:val="single"/>
          <w:lang w:eastAsia="zh-CN"/>
        </w:rPr>
        <w:t xml:space="preserve">JSZC-320206-LXZB-G2026-0022</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rPr>
          <w:rFonts w:hint="eastAsia" w:ascii="宋体" w:hAnsi="宋体"/>
          <w:b/>
          <w:bCs/>
          <w:color w:val="auto"/>
          <w:sz w:val="28"/>
          <w:szCs w:val="28"/>
          <w:highlight w:val="none"/>
          <w:u w:val="single"/>
        </w:rPr>
        <w:t xml:space="preserve"> </w:t>
      </w:r>
      <w:r/>
    </w:p>
    <w:p>
      <w:pPr>
        <w:ind w:left="0" w:right="86" w:firstLine="1680"/>
        <w:spacing w:line="480" w:lineRule="auto"/>
        <w:rPr>
          <w:rFonts w:ascii="宋体" w:hAnsi="宋体"/>
          <w:b/>
          <w:bCs/>
          <w:color w:val="auto"/>
          <w:sz w:val="28"/>
          <w:szCs w:val="28"/>
          <w:highlight w:val="none"/>
          <w:u w:val="single"/>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钱桥街道（2026-2028年）东片绿化养护项目</w:t>
      </w:r>
      <w:r/>
    </w:p>
    <w:p>
      <w:pPr>
        <w:ind w:left="0" w:right="86" w:firstLine="1680"/>
        <w:jc w:val="left"/>
        <w:spacing w:line="48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lang w:eastAsia="zh-CN"/>
        </w:rPr>
        <w:t xml:space="preserve">无锡市惠山区钱桥街道办事处</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rPr>
          <w:rFonts w:hint="eastAsia" w:ascii="宋体" w:hAnsi="宋体"/>
          <w:b/>
          <w:bCs/>
          <w:color w:val="auto"/>
          <w:sz w:val="28"/>
          <w:szCs w:val="28"/>
          <w:highlight w:val="none"/>
          <w:u w:val="single"/>
        </w:rPr>
        <w:t xml:space="preserve">    </w:t>
      </w:r>
      <w:r/>
    </w:p>
    <w:p>
      <w:pPr>
        <w:ind w:left="0" w:right="86" w:firstLine="1680"/>
        <w:jc w:val="left"/>
        <w:spacing w:line="480" w:lineRule="auto"/>
        <w:rPr>
          <w:rFonts w:ascii="宋体" w:hAnsi="宋体"/>
          <w:bCs/>
          <w:color w:val="auto"/>
          <w:sz w:val="32"/>
          <w:highlight w:val="none"/>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rPr>
        <w:t xml:space="preserve">无锡梁溪建设咨询事务所有限公司</w:t>
      </w:r>
      <w:r>
        <w:rPr>
          <w:rFonts w:hint="eastAsia" w:ascii="宋体" w:hAnsi="宋体"/>
          <w:b/>
          <w:bCs/>
          <w:color w:val="auto"/>
          <w:sz w:val="28"/>
          <w:szCs w:val="28"/>
          <w:highlight w:val="none"/>
          <w:u w:val="single"/>
          <w:lang w:val="en-US" w:eastAsia="zh-CN"/>
        </w:rPr>
        <w:t xml:space="preserve">       </w:t>
      </w:r>
      <w:r>
        <w:rPr>
          <w:rFonts w:hint="eastAsia" w:ascii="宋体" w:hAnsi="宋体"/>
          <w:b/>
          <w:bCs/>
          <w:color w:val="auto"/>
          <w:sz w:val="28"/>
          <w:szCs w:val="28"/>
          <w:highlight w:val="none"/>
          <w:u w:val="single"/>
        </w:rPr>
        <w:t xml:space="preserve">  </w:t>
      </w:r>
      <w:r/>
    </w:p>
    <w:p>
      <w:pPr>
        <w:rPr>
          <w:rFonts w:ascii="宋体" w:hAnsi="宋体"/>
          <w:bCs/>
          <w:color w:val="auto"/>
          <w:sz w:val="22"/>
          <w:szCs w:val="16"/>
          <w:highlight w:val="none"/>
        </w:rPr>
      </w:pPr>
      <w:r>
        <w:rPr>
          <w:rFonts w:ascii="宋体" w:hAnsi="宋体"/>
          <w:bCs/>
          <w:color w:val="auto"/>
          <w:sz w:val="22"/>
          <w:szCs w:val="16"/>
          <w:highlight w:val="none"/>
        </w:rPr>
      </w:r>
      <w:r/>
    </w:p>
    <w:p>
      <w:pPr>
        <w:rPr>
          <w:rFonts w:ascii="宋体" w:hAnsi="宋体"/>
          <w:bCs/>
          <w:color w:val="auto"/>
          <w:sz w:val="10"/>
          <w:szCs w:val="2"/>
          <w:highlight w:val="none"/>
        </w:rPr>
      </w:pPr>
      <w:r>
        <w:rPr>
          <w:rFonts w:ascii="宋体" w:hAnsi="宋体"/>
          <w:bCs/>
          <w:color w:val="auto"/>
          <w:sz w:val="10"/>
          <w:szCs w:val="2"/>
          <w:highlight w:val="none"/>
        </w:rPr>
      </w:r>
      <w:r/>
    </w:p>
    <w:p>
      <w:pPr>
        <w:jc w:val="center"/>
        <w:rPr>
          <w:rFonts w:ascii="宋体" w:hAnsi="宋体"/>
          <w:b/>
          <w:bCs/>
          <w:color w:val="auto"/>
          <w:sz w:val="44"/>
          <w:highlight w:val="none"/>
        </w:rPr>
      </w:pPr>
      <w:r>
        <w:rPr>
          <w:rFonts w:hint="eastAsia" w:ascii="宋体" w:hAnsi="宋体"/>
          <w:b/>
          <w:bCs/>
          <w:color w:val="auto"/>
          <w:sz w:val="44"/>
          <w:szCs w:val="44"/>
          <w:highlight w:val="none"/>
        </w:rPr>
        <w:t xml:space="preserve">二〇二六年</w:t>
      </w:r>
      <w:r>
        <w:rPr>
          <w:rFonts w:hint="eastAsia" w:ascii="宋体" w:hAnsi="宋体"/>
          <w:b/>
          <w:bCs/>
          <w:color w:val="auto"/>
          <w:sz w:val="44"/>
          <w:szCs w:val="44"/>
          <w:highlight w:val="none"/>
          <w:lang w:val="en-US" w:eastAsia="zh-CN"/>
        </w:rPr>
        <w:t xml:space="preserve">七</w:t>
      </w:r>
      <w:r>
        <w:rPr>
          <w:rFonts w:hint="eastAsia" w:ascii="宋体" w:hAnsi="宋体"/>
          <w:b/>
          <w:bCs/>
          <w:color w:val="auto"/>
          <w:sz w:val="44"/>
          <w:szCs w:val="44"/>
          <w:highlight w:val="none"/>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74"/>
            <w:jc w:val="center"/>
            <w:rPr>
              <w:color w:val="auto"/>
              <w:highlight w:val="none"/>
            </w:rPr>
          </w:pPr>
          <w:r>
            <w:rPr>
              <w:color w:val="auto"/>
              <w:highlight w:val="none"/>
              <w:lang w:val="zh-CN"/>
            </w:rPr>
            <w:t xml:space="preserve">目录</w:t>
          </w:r>
          <w:r/>
        </w:p>
        <w:p>
          <w:pPr>
            <w:pStyle w:val="836"/>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66"/>
              <w:b/>
              <w:bCs/>
              <w:color w:val="auto"/>
              <w:sz w:val="28"/>
              <w:szCs w:val="36"/>
              <w:highlight w:val="none"/>
            </w:rPr>
            <w:t xml:space="preserve">一．投标邀请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_Toc116946286 \h </w:instrText>
          </w:r>
          <w:r>
            <w:rPr>
              <w:b/>
              <w:bCs/>
              <w:color w:val="auto"/>
              <w:sz w:val="28"/>
              <w:szCs w:val="36"/>
              <w:highlight w:val="none"/>
            </w:rPr>
            <w:fldChar w:fldCharType="separate"/>
          </w:r>
          <w:r>
            <w:rPr>
              <w:b/>
              <w:bCs/>
              <w:color w:val="auto"/>
              <w:sz w:val="28"/>
              <w:szCs w:val="36"/>
              <w:highlight w:val="none"/>
            </w:rPr>
            <w:t xml:space="preserve">3</w:t>
          </w:r>
          <w:r>
            <w:rPr>
              <w:b/>
              <w:bCs/>
              <w:color w:val="auto"/>
              <w:sz w:val="28"/>
              <w:szCs w:val="36"/>
              <w:highlight w:val="none"/>
            </w:rPr>
            <w:fldChar w:fldCharType="end"/>
          </w:r>
          <w:r>
            <w:rPr>
              <w:b/>
              <w:bCs/>
              <w:color w:val="auto"/>
              <w:sz w:val="28"/>
              <w:szCs w:val="36"/>
              <w:highlight w:val="none"/>
            </w:rPr>
            <w:fldChar w:fldCharType="end"/>
          </w:r>
          <w:r/>
        </w:p>
        <w:p>
          <w:pPr>
            <w:pStyle w:val="836"/>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66"/>
              <w:b/>
              <w:bCs/>
              <w:color w:val="auto"/>
              <w:sz w:val="28"/>
              <w:szCs w:val="36"/>
              <w:highlight w:val="none"/>
            </w:rPr>
            <w:t xml:space="preserve">二．投标供应商须知</w:t>
          </w:r>
          <w:r>
            <w:rPr>
              <w:b/>
              <w:bCs/>
              <w:color w:val="auto"/>
              <w:sz w:val="28"/>
              <w:szCs w:val="36"/>
              <w:highlight w:val="none"/>
            </w:rPr>
            <w:tab/>
          </w:r>
          <w:r>
            <w:rPr>
              <w:rFonts w:hint="eastAsia"/>
              <w:b/>
              <w:bCs/>
              <w:color w:val="auto"/>
              <w:sz w:val="28"/>
              <w:szCs w:val="36"/>
              <w:highlight w:val="none"/>
            </w:rPr>
            <w:t xml:space="preserve">8</w:t>
          </w:r>
          <w:r>
            <w:rPr>
              <w:rFonts w:hint="eastAsia"/>
              <w:b/>
              <w:bCs/>
              <w:color w:val="auto"/>
              <w:sz w:val="28"/>
              <w:szCs w:val="36"/>
              <w:highlight w:val="none"/>
            </w:rPr>
            <w:fldChar w:fldCharType="end"/>
          </w:r>
          <w:r/>
        </w:p>
        <w:p>
          <w:pPr>
            <w:pStyle w:val="836"/>
            <w:spacing w:after="240" w:line="720" w:lineRule="auto"/>
            <w:tabs>
              <w:tab w:val="right" w:pos="9736" w:leader="dot"/>
            </w:tabs>
            <w:rPr>
              <w:rFonts w:hint="eastAsia"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66"/>
              <w:rFonts w:ascii="宋体" w:hAnsi="宋体"/>
              <w:b/>
              <w:bCs/>
              <w:color w:val="auto"/>
              <w:sz w:val="28"/>
              <w:szCs w:val="36"/>
              <w:highlight w:val="none"/>
              <w:lang w:val="zh-CN"/>
            </w:rPr>
            <w:t xml:space="preserve">三．采购需求</w:t>
          </w:r>
          <w:r>
            <w:rPr>
              <w:b/>
              <w:bCs/>
              <w:color w:val="auto"/>
              <w:sz w:val="28"/>
              <w:szCs w:val="36"/>
              <w:highlight w:val="none"/>
            </w:rPr>
            <w:tab/>
          </w:r>
          <w:r>
            <w:rPr>
              <w:rFonts w:hint="eastAsia"/>
              <w:b/>
              <w:bCs/>
              <w:color w:val="auto"/>
              <w:sz w:val="28"/>
              <w:szCs w:val="36"/>
              <w:highlight w:val="none"/>
              <w:lang w:val="en-US" w:eastAsia="zh-CN"/>
            </w:rPr>
            <w:t xml:space="preserve">3</w:t>
          </w:r>
          <w:r>
            <w:rPr>
              <w:b/>
              <w:bCs/>
              <w:color w:val="auto"/>
              <w:sz w:val="28"/>
              <w:szCs w:val="36"/>
              <w:highlight w:val="none"/>
            </w:rPr>
            <w:fldChar w:fldCharType="end"/>
          </w:r>
          <w:r>
            <w:rPr>
              <w:rFonts w:hint="eastAsia"/>
              <w:b/>
              <w:bCs/>
              <w:color w:val="auto"/>
              <w:sz w:val="28"/>
              <w:szCs w:val="36"/>
              <w:highlight w:val="none"/>
              <w:lang w:val="en-US" w:eastAsia="zh-CN"/>
            </w:rPr>
            <w:t xml:space="preserve">2</w:t>
          </w:r>
          <w:r/>
        </w:p>
        <w:p>
          <w:pPr>
            <w:pStyle w:val="836"/>
            <w:spacing w:after="240" w:line="720" w:lineRule="auto"/>
            <w:tabs>
              <w:tab w:val="right" w:pos="9736" w:leader="dot"/>
            </w:tabs>
            <w:rPr>
              <w:rFonts w:hint="eastAsia" w:eastAsia="宋体" w:asciiTheme="minorHAnsi" w:hAnsiTheme="minorHAnsi" w:cstheme="minorBidi"/>
              <w:b/>
              <w:bCs/>
              <w:color w:val="auto"/>
              <w:sz w:val="28"/>
              <w:szCs w:val="32"/>
              <w:highlight w:val="none"/>
              <w:lang w:eastAsia="zh-CN"/>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66"/>
              <w:rFonts w:ascii="Cambria" w:hAnsi="Cambria"/>
              <w:b/>
              <w:bCs/>
              <w:color w:val="auto"/>
              <w:sz w:val="28"/>
              <w:szCs w:val="36"/>
              <w:highlight w:val="none"/>
              <w:lang w:val="zh-CN"/>
            </w:rPr>
            <w:t xml:space="preserve">四．合同书（格式文本）</w:t>
          </w:r>
          <w:r>
            <w:rPr>
              <w:b/>
              <w:bCs/>
              <w:color w:val="auto"/>
              <w:sz w:val="28"/>
              <w:szCs w:val="36"/>
              <w:highlight w:val="none"/>
            </w:rPr>
            <w:tab/>
          </w:r>
          <w:r>
            <w:rPr>
              <w:rFonts w:hint="eastAsia"/>
              <w:b/>
              <w:bCs/>
              <w:color w:val="auto"/>
              <w:sz w:val="28"/>
              <w:szCs w:val="36"/>
              <w:highlight w:val="none"/>
              <w:lang w:val="en-US" w:eastAsia="zh-CN"/>
            </w:rPr>
            <w:t xml:space="preserve">4</w:t>
          </w:r>
          <w:r>
            <w:rPr>
              <w:rFonts w:hint="eastAsia"/>
              <w:b/>
              <w:bCs/>
              <w:color w:val="auto"/>
              <w:sz w:val="28"/>
              <w:szCs w:val="36"/>
              <w:highlight w:val="none"/>
            </w:rPr>
            <w:fldChar w:fldCharType="end"/>
          </w:r>
          <w:r>
            <w:rPr>
              <w:rFonts w:hint="eastAsia"/>
              <w:b/>
              <w:bCs/>
              <w:color w:val="auto"/>
              <w:sz w:val="28"/>
              <w:szCs w:val="36"/>
              <w:highlight w:val="none"/>
              <w:lang w:val="en-US" w:eastAsia="zh-CN"/>
            </w:rPr>
            <w:t xml:space="preserve">6</w:t>
          </w:r>
          <w:r/>
        </w:p>
        <w:p>
          <w:pPr>
            <w:pStyle w:val="836"/>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66"/>
              <w:b/>
              <w:bCs/>
              <w:color w:val="auto"/>
              <w:sz w:val="28"/>
              <w:szCs w:val="36"/>
              <w:highlight w:val="none"/>
            </w:rPr>
            <w:t xml:space="preserve">五. 附件</w:t>
          </w:r>
          <w:r>
            <w:rPr>
              <w:b/>
              <w:bCs/>
              <w:color w:val="auto"/>
              <w:sz w:val="28"/>
              <w:szCs w:val="36"/>
              <w:highlight w:val="none"/>
            </w:rPr>
            <w:tab/>
          </w:r>
          <w:r>
            <w:rPr>
              <w:rFonts w:hint="eastAsia"/>
              <w:b/>
              <w:bCs/>
              <w:color w:val="auto"/>
              <w:sz w:val="28"/>
              <w:szCs w:val="36"/>
              <w:highlight w:val="none"/>
              <w:lang w:val="en-US" w:eastAsia="zh-CN"/>
            </w:rPr>
            <w:t xml:space="preserve">5</w:t>
          </w:r>
          <w:r>
            <w:rPr>
              <w:rFonts w:hint="eastAsia"/>
              <w:b/>
              <w:bCs/>
              <w:color w:val="auto"/>
              <w:sz w:val="28"/>
              <w:szCs w:val="36"/>
              <w:highlight w:val="none"/>
            </w:rPr>
            <w:fldChar w:fldCharType="end"/>
          </w:r>
          <w:r>
            <w:rPr>
              <w:rFonts w:ascii="宋体" w:hAnsi="宋体"/>
              <w:b/>
              <w:bCs/>
              <w:color w:val="auto"/>
              <w:sz w:val="52"/>
              <w:szCs w:val="72"/>
              <w:highlight w:val="none"/>
              <w:lang w:val="zh-CN"/>
            </w:rPr>
            <w:fldChar w:fldCharType="end"/>
          </w:r>
          <w:r>
            <w:rPr>
              <w:rFonts w:hint="eastAsia"/>
              <w:b/>
              <w:bCs/>
              <w:color w:val="auto"/>
              <w:sz w:val="28"/>
              <w:szCs w:val="36"/>
              <w:highlight w:val="none"/>
              <w:lang w:val="en-US" w:eastAsia="zh-CN"/>
            </w:rPr>
            <w:t xml:space="preserve">7</w:t>
          </w:r>
          <w:r/>
        </w:p>
      </w:sdtContent>
    </w:sdt>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jc w:val="left"/>
        <w:widowControl/>
        <w:rPr>
          <w:rFonts w:ascii="Cambria" w:hAnsi="Cambria"/>
          <w:b/>
          <w:bCs/>
          <w:color w:val="auto"/>
          <w:sz w:val="32"/>
          <w:szCs w:val="32"/>
          <w:highlight w:val="none"/>
          <w:lang w:val="zh-CN"/>
        </w:rPr>
      </w:pPr>
      <w:r/>
      <w:bookmarkStart w:id="0" w:name="报价方须知前附表"/>
      <w:r/>
      <w:bookmarkEnd w:id="0"/>
      <w:r/>
      <w:bookmarkStart w:id="1" w:name="_Toc116946286"/>
      <w:r/>
      <w:bookmarkStart w:id="2" w:name="_Toc35780493"/>
      <w:r>
        <w:rPr>
          <w:color w:val="auto"/>
          <w:highlight w:val="none"/>
        </w:rPr>
        <w:br w:type="page" w:clear="all"/>
      </w:r>
      <w:r/>
    </w:p>
    <w:p>
      <w:pPr>
        <w:pStyle w:val="855"/>
        <w:spacing w:before="0" w:line="440" w:lineRule="exact"/>
        <w:rPr>
          <w:color w:val="auto"/>
          <w:highlight w:val="none"/>
        </w:rPr>
      </w:pPr>
      <w:r>
        <w:rPr>
          <w:rFonts w:hint="eastAsia"/>
          <w:color w:val="auto"/>
          <w:highlight w:val="none"/>
        </w:rPr>
        <w:t xml:space="preserve">一、投标邀请</w:t>
      </w:r>
      <w:bookmarkEnd w:id="1"/>
      <w:r/>
      <w:bookmarkEnd w:id="2"/>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无锡梁溪建设咨询事务所有限公司受</w:t>
      </w: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钱桥街道（2026-2028年）东片绿化养护项目</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803"/>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9774"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钱桥街道（2026-2028年）东片绿化养护项目</w:t>
            </w:r>
            <w:r/>
          </w:p>
          <w:p>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JSZC-320206-LXZB-G2026-0022</w:t>
            </w:r>
            <w:r/>
          </w:p>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本项目是否专门面向中小微企业（含监狱企业、残疾人福利性单位）采购：是</w:t>
            </w:r>
            <w:r>
              <w:rPr>
                <w:rFonts w:hint="eastAsia" w:ascii="宋体" w:hAnsi="宋体"/>
                <w:bCs/>
                <w:color w:val="auto"/>
                <w:sz w:val="24"/>
                <w:szCs w:val="24"/>
                <w:highlight w:val="none"/>
              </w:rPr>
              <w:t xml:space="preserve">。</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sz w:val="24"/>
                <w:szCs w:val="24"/>
                <w:highlight w:val="none"/>
              </w:rPr>
              <w:t xml:space="preserve">其他未列明行业</w:t>
            </w:r>
            <w:r>
              <w:rPr>
                <w:rFonts w:hint="eastAsia" w:ascii="宋体" w:hAnsi="宋体"/>
                <w:bCs/>
                <w:sz w:val="24"/>
                <w:szCs w:val="24"/>
                <w:highlight w:val="none"/>
              </w:rPr>
              <w:t xml:space="preserve">（其他未列明行业：根据《中小企业划型标准规定》工信部联企业</w:t>
            </w:r>
            <w:r>
              <w:rPr>
                <w:rFonts w:hint="eastAsia" w:ascii="宋体" w:hAnsi="宋体"/>
                <w:bCs/>
                <w:sz w:val="24"/>
                <w:szCs w:val="24"/>
                <w:highlight w:val="none"/>
                <w:lang w:eastAsia="zh-CN"/>
              </w:rPr>
              <w:t xml:space="preserve">〔2011〕300号</w:t>
            </w:r>
            <w:r>
              <w:rPr>
                <w:rFonts w:hint="eastAsia" w:ascii="宋体" w:hAnsi="宋体"/>
                <w:bCs/>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bCs/>
                <w:color w:val="auto"/>
                <w:sz w:val="24"/>
                <w:szCs w:val="24"/>
                <w:highlight w:val="none"/>
              </w:rPr>
              <w:t xml:space="preserve">。</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spacing w:line="3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采购项目概况、说明：</w:t>
            </w:r>
            <w:r/>
          </w:p>
          <w:p>
            <w:pPr>
              <w:ind w:firstLine="472"/>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本项目为钱桥街道（2026-2028年）东片绿化养护项目</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绿化养护总面积约为765003.47㎡，主要为乔灌木、球类、色块、花海、草坪等的养护。养护地块包括但不限于钱桥街道道路交叉口、钱桥大</w:t>
            </w:r>
            <w:r>
              <w:rPr>
                <w:rFonts w:hint="eastAsia" w:ascii="宋体" w:hAnsi="宋体"/>
                <w:bCs/>
                <w:color w:val="auto"/>
                <w:sz w:val="24"/>
                <w:szCs w:val="24"/>
                <w:highlight w:val="none"/>
                <w:lang w:eastAsia="zh-CN"/>
              </w:rPr>
              <w:t xml:space="preserve">街、育才路、通溪路、钱桥大道、钱威路、盛岸西路、迎龙广场、老菜场内、纬三路、晴山蓝城一、二期后背、惠钱路、锡宜高速钱桥道口上下匝道、新盛路、万东路、汇嘉路、华飞路、锡洛公路、鼎盛路、轩盛路、江盛路、胜星路、晓丰路、胜丰路、口袋公园、苏嘉路、新业路、纬三路、上秦巷浜、佰乐路、华新口袋公园、钱藕路、无锡西互通绿化、钱桥第二中心幼儿园周边景观绿化、兴崎路、节点景观绿化、钱桥大街西街、洋溪河沿河、时代城三期北侧、洋溪路东段、夏禹河东西侧、伟业桥护坡绿化、钱藕路、通溪支路背街小巷、钱桥小学南北导头、洋溪华庭西侧、草花</w:t>
            </w:r>
            <w:r>
              <w:rPr>
                <w:rFonts w:hint="eastAsia" w:ascii="宋体" w:hAnsi="宋体"/>
                <w:bCs/>
                <w:color w:val="auto"/>
                <w:sz w:val="24"/>
                <w:szCs w:val="24"/>
                <w:highlight w:val="none"/>
              </w:rPr>
              <w:t xml:space="preserve">。具体内容及要求详见采购文件“三.采购需求”。</w:t>
            </w:r>
            <w:r/>
          </w:p>
          <w:p>
            <w:pPr>
              <w:ind w:firstLine="472"/>
              <w:spacing w:line="420" w:lineRule="exact"/>
              <w:rPr>
                <w:rFonts w:hint="eastAsia" w:ascii="宋体" w:hAnsi="宋体"/>
                <w:bCs/>
                <w:color w:val="auto"/>
                <w:sz w:val="24"/>
                <w:szCs w:val="24"/>
                <w:highlight w:val="none"/>
              </w:rPr>
            </w:pPr>
            <w:r>
              <w:rPr>
                <w:rFonts w:hint="eastAsia" w:ascii="宋体" w:hAnsi="宋体"/>
                <w:b/>
                <w:bCs w:val="0"/>
                <w:color w:val="auto"/>
                <w:sz w:val="24"/>
                <w:szCs w:val="24"/>
                <w:highlight w:val="none"/>
                <w:lang w:val="en-US" w:eastAsia="zh-CN"/>
              </w:rPr>
              <w:t xml:space="preserve">2.</w:t>
            </w:r>
            <w:r>
              <w:rPr>
                <w:rFonts w:hint="eastAsia" w:ascii="宋体" w:hAnsi="宋体"/>
                <w:b/>
                <w:bCs w:val="0"/>
                <w:color w:val="auto"/>
                <w:sz w:val="24"/>
                <w:szCs w:val="24"/>
                <w:highlight w:val="none"/>
              </w:rPr>
              <w:t xml:space="preserve">服务期：</w:t>
            </w:r>
            <w:r>
              <w:rPr>
                <w:rFonts w:hint="eastAsia" w:ascii="宋体" w:hAnsi="宋体"/>
                <w:bCs/>
                <w:color w:val="auto"/>
                <w:sz w:val="24"/>
                <w:szCs w:val="24"/>
                <w:highlight w:val="none"/>
                <w:lang w:eastAsia="zh-CN"/>
              </w:rPr>
              <w:t xml:space="preserve">2年（自合同签订生效之日起）。合同一年一签，每个合同周期内，中标供应商必须严格遵守采购人的考核标准，如考核评价未达到采购人要求，采购人有权无条件单方面终止合同</w:t>
            </w:r>
            <w:r>
              <w:rPr>
                <w:rFonts w:hint="eastAsia" w:ascii="宋体" w:hAnsi="宋体"/>
                <w:bCs/>
                <w:color w:val="auto"/>
                <w:sz w:val="24"/>
                <w:szCs w:val="24"/>
                <w:highlight w:val="none"/>
              </w:rPr>
              <w:t xml:space="preserve">。</w:t>
            </w:r>
            <w:r/>
          </w:p>
          <w:p>
            <w:pPr>
              <w:ind w:firstLine="472"/>
              <w:spacing w:line="420" w:lineRule="exact"/>
              <w:rPr>
                <w:rFonts w:ascii="宋体" w:hAnsi="宋体"/>
                <w:bCs/>
                <w:color w:val="auto"/>
                <w:sz w:val="24"/>
                <w:szCs w:val="24"/>
                <w:highlight w:val="none"/>
              </w:rPr>
            </w:pPr>
            <w:r>
              <w:rPr>
                <w:rFonts w:hint="eastAsia" w:ascii="宋体" w:hAnsi="宋体"/>
                <w:b/>
                <w:bCs w:val="0"/>
                <w:color w:val="auto"/>
                <w:sz w:val="24"/>
                <w:szCs w:val="24"/>
                <w:highlight w:val="none"/>
                <w:lang w:val="en-US" w:eastAsia="zh-CN"/>
              </w:rPr>
              <w:t xml:space="preserve">3.</w:t>
            </w:r>
            <w:r>
              <w:rPr>
                <w:rFonts w:hint="eastAsia" w:ascii="宋体" w:hAnsi="宋体"/>
                <w:b/>
                <w:bCs w:val="0"/>
                <w:color w:val="auto"/>
                <w:sz w:val="24"/>
                <w:szCs w:val="24"/>
                <w:highlight w:val="none"/>
              </w:rPr>
              <w:t xml:space="preserve">质量要求：</w:t>
            </w:r>
            <w:r>
              <w:rPr>
                <w:rFonts w:hint="eastAsia" w:ascii="宋体" w:hAnsi="宋体"/>
                <w:bCs/>
                <w:color w:val="auto"/>
                <w:sz w:val="24"/>
                <w:szCs w:val="24"/>
                <w:highlight w:val="none"/>
                <w:lang w:eastAsia="zh-CN"/>
              </w:rPr>
              <w:t xml:space="preserve">按《江苏省植物养护技术规范》、《无锡市绿化养护标准规范》、《无锡市城市绿化养护管理质量标准》、符合钱桥街道绿地养护等级作业标准及考核办法。</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firstLine="482"/>
              <w:spacing w:line="420" w:lineRule="exact"/>
              <w:rPr>
                <w:rFonts w:ascii="宋体" w:hAnsi="宋体" w:cs="Arial"/>
                <w:b/>
                <w:bCs/>
                <w:color w:val="auto"/>
                <w:sz w:val="24"/>
                <w:szCs w:val="21"/>
                <w:highlight w:val="none"/>
              </w:rPr>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r/>
          </w:p>
          <w:p>
            <w:pPr>
              <w:ind w:firstLine="382"/>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（2）具有良好的商业信誉和健全的财务会计制度；[提供近三个月中任意一个月份（</w:t>
            </w:r>
            <w:r>
              <w:rPr>
                <w:rFonts w:hint="eastAsia" w:ascii="宋体" w:hAnsi="宋体" w:cs="宋体"/>
                <w:bCs/>
                <w:color w:val="auto"/>
                <w:sz w:val="24"/>
                <w:szCs w:val="24"/>
                <w:highlight w:val="none"/>
                <w:lang w:eastAsia="zh-CN"/>
              </w:rPr>
              <w:t xml:space="preserve">2026年4月/5月/6月</w:t>
            </w:r>
            <w:r>
              <w:rPr>
                <w:rFonts w:hint="eastAsia" w:ascii="宋体" w:hAnsi="宋体" w:cs="宋体"/>
                <w:bCs/>
                <w:color w:val="auto"/>
                <w:sz w:val="24"/>
                <w:szCs w:val="24"/>
                <w:highlight w:val="none"/>
              </w:rPr>
              <w:t xml:space="preserve">）的财务状况报告（资产负债表和利润表）或由会计师事务所出具的</w:t>
            </w:r>
            <w:r>
              <w:rPr>
                <w:rFonts w:hint="eastAsia" w:ascii="宋体" w:hAnsi="宋体" w:cs="宋体"/>
                <w:bCs/>
                <w:color w:val="auto"/>
                <w:sz w:val="24"/>
                <w:szCs w:val="24"/>
                <w:highlight w:val="none"/>
                <w:lang w:eastAsia="zh-CN"/>
              </w:rPr>
              <w:t xml:space="preserve">2024年度或2025年度的财务审计</w:t>
            </w:r>
            <w:r>
              <w:rPr>
                <w:rFonts w:hint="eastAsia" w:ascii="宋体" w:hAnsi="宋体" w:cs="宋体"/>
                <w:bCs/>
                <w:color w:val="auto"/>
                <w:sz w:val="24"/>
                <w:szCs w:val="24"/>
                <w:highlight w:val="none"/>
              </w:rPr>
              <w:t xml:space="preserve">报告原件扫描件并加盖公章或签电子公章]</w:t>
            </w:r>
            <w:r/>
          </w:p>
          <w:p>
            <w:pPr>
              <w:ind w:firstLine="382"/>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（3）具有依法缴纳税收和社会保障资金的良好记录；[提供近三个月中任意一个月份（</w:t>
            </w:r>
            <w:r>
              <w:rPr>
                <w:rFonts w:hint="eastAsia" w:ascii="宋体" w:hAnsi="宋体" w:cs="宋体"/>
                <w:bCs/>
                <w:color w:val="auto"/>
                <w:sz w:val="24"/>
                <w:szCs w:val="24"/>
                <w:highlight w:val="none"/>
                <w:lang w:eastAsia="zh-CN"/>
              </w:rPr>
              <w:t xml:space="preserve">2026年4月/5月/6月</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（4）具有履行合同所必需的设备和专业技术能力；[根据项目需求提供履行合同所必需的设备和专业技术能力的声明]</w:t>
            </w:r>
            <w:r/>
          </w:p>
          <w:p>
            <w:pPr>
              <w:ind w:firstLine="382"/>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firstLine="36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（6）法律、行政法规规定的其他条件。</w:t>
            </w:r>
            <w:r/>
          </w:p>
          <w:p>
            <w:pPr>
              <w:ind w:firstLine="482"/>
              <w:spacing w:line="41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color w:val="auto"/>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hint="eastAsia" w:ascii="宋体" w:hAnsi="宋体" w:eastAsia="宋体" w:cs="宋体"/>
                <w:bCs/>
                <w:color w:val="auto"/>
                <w:sz w:val="24"/>
                <w:szCs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bookmarkStart w:id="3" w:name="_Hlk46833112"/>
            <w:r/>
            <w:r/>
          </w:p>
          <w:p>
            <w:pPr>
              <w:ind w:firstLine="550"/>
              <w:spacing w:line="42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）投标供应商授权代理人、项目负责人必须为投标供应商企业在职员工，需提供</w:t>
            </w:r>
            <w:r>
              <w:rPr>
                <w:rFonts w:hint="eastAsia" w:ascii="宋体" w:hAnsi="宋体" w:eastAsia="宋体" w:cs="宋体"/>
                <w:color w:val="auto"/>
                <w:sz w:val="24"/>
                <w:szCs w:val="24"/>
                <w:highlight w:val="none"/>
              </w:rPr>
              <w:t xml:space="preserve">由法定的社保收缴部门出具的近三个月中任意一个月份（</w:t>
            </w:r>
            <w:r>
              <w:rPr>
                <w:rFonts w:hint="eastAsia" w:ascii="宋体" w:hAnsi="宋体" w:cs="宋体"/>
                <w:color w:val="auto"/>
                <w:sz w:val="24"/>
                <w:szCs w:val="24"/>
                <w:highlight w:val="none"/>
                <w:lang w:eastAsia="zh-CN"/>
              </w:rPr>
              <w:t xml:space="preserve">2026年4月/5月/6月</w:t>
            </w:r>
            <w:r>
              <w:rPr>
                <w:rFonts w:hint="eastAsia" w:ascii="宋体" w:hAnsi="宋体" w:eastAsia="宋体" w:cs="宋体"/>
                <w:color w:val="auto"/>
                <w:sz w:val="24"/>
                <w:szCs w:val="24"/>
                <w:highlight w:val="none"/>
              </w:rPr>
              <w:t xml:space="preserve">）的投标供应商依法为其缴纳</w:t>
            </w:r>
            <w:r>
              <w:rPr>
                <w:rFonts w:ascii="宋体" w:hAnsi="宋体" w:eastAsia="宋体" w:cs="宋体"/>
                <w:color w:val="auto"/>
                <w:sz w:val="24"/>
                <w:szCs w:val="24"/>
                <w:highlight w:val="none"/>
              </w:rPr>
              <w:t xml:space="preserve">社会</w:t>
            </w:r>
            <w:r>
              <w:rPr>
                <w:rFonts w:hint="eastAsia" w:ascii="宋体" w:hAnsi="宋体" w:eastAsia="宋体" w:cs="宋体"/>
                <w:color w:val="auto"/>
                <w:sz w:val="24"/>
                <w:szCs w:val="24"/>
                <w:highlight w:val="none"/>
              </w:rPr>
              <w:t xml:space="preserve">保险证明</w:t>
            </w:r>
            <w:r>
              <w:rPr>
                <w:rFonts w:hint="eastAsia" w:ascii="宋体" w:hAnsi="宋体" w:eastAsia="宋体" w:cs="宋体"/>
                <w:b/>
                <w:bCs/>
                <w:color w:val="auto"/>
                <w:sz w:val="24"/>
                <w:szCs w:val="24"/>
                <w:highlight w:val="none"/>
              </w:rPr>
              <w:t xml:space="preserve">（由相关主管部门出具，如因投标供应商新成立确实无法提供的，可以不提供；法定代表人亲自参加投标或担任本项目的项目负责人的除外；社保缴费证明必须提交带有社保部门红章的扫描件或含有县（区）级及以上社保部门电子加盖公章或签电子公章或带二维码验证的扫描件）</w:t>
            </w:r>
            <w:bookmarkEnd w:id="3"/>
            <w:r>
              <w:rPr>
                <w:rFonts w:hint="eastAsia" w:ascii="宋体" w:hAnsi="宋体" w:eastAsia="宋体" w:cs="宋体"/>
                <w:bCs/>
                <w:color w:val="auto"/>
                <w:sz w:val="24"/>
                <w:szCs w:val="24"/>
                <w:highlight w:val="none"/>
              </w:rPr>
              <w:t xml:space="preserve">；</w:t>
            </w:r>
            <w:r/>
          </w:p>
          <w:p>
            <w:pPr>
              <w:ind w:firstLine="480"/>
              <w:spacing w:line="410" w:lineRule="exact"/>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ascii="宋体" w:hAnsi="宋体"/>
                <w:b/>
                <w:bCs/>
                <w:color w:val="auto"/>
                <w:sz w:val="24"/>
                <w:szCs w:val="24"/>
                <w:highlight w:val="none"/>
              </w:rPr>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ascii="宋体" w:hAnsi="宋体"/>
                <w:b/>
                <w:color w:val="auto"/>
                <w:sz w:val="24"/>
                <w:szCs w:val="24"/>
                <w:highlight w:val="none"/>
              </w:rPr>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firstLine="480"/>
              <w:jc w:val="left"/>
              <w:spacing w:line="42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866"/>
                <w:rFonts w:cs="宋体" w:asciiTheme="minorEastAsia" w:hAnsiTheme="minorEastAsia" w:eastAsiaTheme="minorEastAsia"/>
                <w:b/>
                <w:bCs/>
                <w:color w:val="auto"/>
                <w:sz w:val="24"/>
                <w:szCs w:val="24"/>
                <w:highlight w:val="none"/>
              </w:rPr>
              <w:t xml:space="preserve">http://jszfcg.jsczt.cn</w:t>
            </w:r>
            <w:r>
              <w:rPr>
                <w:rStyle w:val="866"/>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lang w:eastAsia="zh-CN"/>
              </w:rPr>
              <w:t xml:space="preserve">2026年</w:t>
            </w:r>
            <w:r>
              <w:rPr>
                <w:rFonts w:hint="eastAsia" w:cs="宋体" w:asciiTheme="minorEastAsia" w:hAnsiTheme="minorEastAsia" w:eastAsiaTheme="minorEastAsia"/>
                <w:b/>
                <w:bCs/>
                <w:color w:val="auto"/>
                <w:sz w:val="24"/>
                <w:szCs w:val="24"/>
                <w:highlight w:val="none"/>
                <w:u w:val="single"/>
                <w:lang w:val="en-US" w:eastAsia="zh-CN"/>
              </w:rPr>
              <w:t xml:space="preserve">7</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30</w:t>
            </w:r>
            <w:r>
              <w:rPr>
                <w:rFonts w:hint="eastAsia" w:cs="宋体" w:asciiTheme="minorEastAsia" w:hAnsiTheme="minorEastAsia" w:eastAsiaTheme="minorEastAsia"/>
                <w:b/>
                <w:bCs/>
                <w:color w:val="auto"/>
                <w:sz w:val="24"/>
                <w:szCs w:val="24"/>
                <w:highlight w:val="none"/>
                <w:u w:val="single"/>
                <w:lang w:eastAsia="zh-CN"/>
              </w:rPr>
              <w:t xml:space="preserve">日至2026年</w:t>
            </w:r>
            <w:r>
              <w:rPr>
                <w:rFonts w:hint="eastAsia" w:cs="宋体" w:asciiTheme="minorEastAsia" w:hAnsiTheme="minorEastAsia" w:eastAsiaTheme="minorEastAsia"/>
                <w:b/>
                <w:bCs/>
                <w:color w:val="auto"/>
                <w:sz w:val="24"/>
                <w:szCs w:val="24"/>
                <w:highlight w:val="none"/>
                <w:u w:val="single"/>
                <w:lang w:val="en-US" w:eastAsia="zh-CN"/>
              </w:rPr>
              <w:t xml:space="preserve">8</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rPr>
              <w:t xml:space="preserve">23:59（北京时间）</w:t>
            </w:r>
            <w:r>
              <w:rPr>
                <w:rFonts w:hint="eastAsia" w:cs="宋体" w:asciiTheme="minorEastAsia" w:hAnsiTheme="minorEastAsia" w:eastAsiaTheme="minorEastAsia"/>
                <w:bCs/>
                <w:color w:val="auto"/>
                <w:sz w:val="24"/>
                <w:szCs w:val="24"/>
                <w:highlight w:val="none"/>
              </w:rPr>
              <w:t xml:space="preserve">。</w:t>
            </w:r>
            <w:r/>
          </w:p>
          <w:p>
            <w:pPr>
              <w:pStyle w:val="1105"/>
              <w:ind w:firstLine="480"/>
              <w:spacing w:line="420" w:lineRule="exact"/>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Style w:val="866"/>
                <w:rFonts w:hint="eastAsia" w:cs="宋体" w:asciiTheme="minorEastAsia" w:hAnsiTheme="minorEastAsia" w:eastAsiaTheme="minorEastAsia"/>
                <w:b/>
                <w:color w:val="auto"/>
                <w:szCs w:val="24"/>
                <w:highlight w:val="none"/>
              </w:rPr>
              <w:t xml:space="preserve">http://jszfcg.jsczt.cn/</w:t>
            </w:r>
            <w:r>
              <w:rPr>
                <w:rStyle w:val="866"/>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105"/>
              <w:ind w:firstLine="480"/>
              <w:spacing w:line="420" w:lineRule="exact"/>
              <w:rPr>
                <w:rFonts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105"/>
              <w:ind w:firstLine="480"/>
              <w:spacing w:line="420" w:lineRule="exact"/>
              <w:rPr>
                <w:rFonts w:eastAsiaTheme="minorEastAsia"/>
                <w:color w:val="auto"/>
                <w:highlight w:val="none"/>
              </w:rPr>
            </w:pPr>
            <w:r>
              <w:rPr>
                <w:rFonts w:hint="eastAsia" w:cs="宋体" w:asciiTheme="minorEastAsia" w:hAnsiTheme="minorEastAsia" w:eastAsiaTheme="minorEastAsia"/>
                <w:bCs/>
                <w:color w:val="auto"/>
                <w:szCs w:val="24"/>
                <w:highlight w:val="none"/>
              </w:rPr>
              <w:t xml:space="preserve">5.请有投标意向的供应商在招标文件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774" w:type="dxa"/>
            <w:textDirection w:val="lrTb"/>
            <w:noWrap w:val="false"/>
          </w:tcPr>
          <w:p>
            <w:pPr>
              <w:spacing w:line="420" w:lineRule="exact"/>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潜在投标供应商访问江苏省政府采购（苏采云）平台的网络地址和方法：</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（4）潜在供应商访问“苏采云”系统的网络地址和方法：“苏采云”系统的网址：http://jszfcg.jsczt.cn/</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r/>
          </w:p>
          <w:p>
            <w:pPr>
              <w:jc w:val="left"/>
              <w:spacing w:line="420" w:lineRule="exact"/>
              <w:rPr>
                <w:rFonts w:ascii="宋体" w:hAnsi="宋体" w:cs="宋体"/>
                <w:b/>
                <w:bCs/>
                <w:color w:val="auto"/>
                <w:sz w:val="24"/>
                <w:szCs w:val="24"/>
                <w:highlight w:val="none"/>
              </w:rPr>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774" w:type="dxa"/>
            <w:textDirection w:val="lrTb"/>
            <w:noWrap w:val="false"/>
          </w:tcPr>
          <w:p>
            <w:pPr>
              <w:pStyle w:val="1105"/>
              <w:spacing w:line="420" w:lineRule="exact"/>
              <w:rPr>
                <w:rFonts w:hAnsi="宋体" w:cs="宋体"/>
                <w:bCs/>
                <w:color w:val="auto"/>
                <w:highlight w:val="none"/>
              </w:rPr>
            </w:pPr>
            <w:r>
              <w:rPr>
                <w:rFonts w:hint="eastAsia" w:hAnsi="宋体" w:cs="宋体"/>
                <w:b/>
                <w:bCs/>
                <w:color w:val="auto"/>
                <w:highlight w:val="none"/>
              </w:rPr>
              <w:t xml:space="preserve">现场踏勘：</w:t>
            </w:r>
            <w:r>
              <w:rPr>
                <w:rFonts w:hint="eastAsia" w:hAnsi="宋体" w:cs="宋体"/>
                <w:color w:val="auto"/>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7</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8</w:t>
            </w:r>
            <w:r/>
          </w:p>
        </w:tc>
        <w:tc>
          <w:tcPr>
            <w:tcW w:w="9774" w:type="dxa"/>
            <w:textDirection w:val="lrTb"/>
            <w:noWrap w:val="false"/>
          </w:tcPr>
          <w:p>
            <w:pPr>
              <w:spacing w:line="42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投标文件接收信息：</w:t>
            </w:r>
            <w:r/>
          </w:p>
          <w:p>
            <w:pPr>
              <w:spacing w:line="420" w:lineRule="exac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2026年8月25日</w:t>
            </w:r>
            <w:r>
              <w:rPr>
                <w:rFonts w:hint="eastAsia" w:cs="宋体" w:asciiTheme="minorEastAsia" w:hAnsiTheme="minorEastAsia" w:eastAsiaTheme="minorEastAsia"/>
                <w:b/>
                <w:bCs/>
                <w:color w:val="auto"/>
                <w:sz w:val="24"/>
                <w:szCs w:val="24"/>
                <w:highlight w:val="none"/>
                <w:lang w:eastAsia="zh-CN"/>
              </w:rPr>
              <w:t xml:space="preserve">1</w:t>
            </w:r>
            <w:r>
              <w:rPr>
                <w:rFonts w:hint="eastAsia" w:cs="宋体" w:asciiTheme="minorEastAsia" w:hAnsiTheme="minorEastAsia" w:eastAsiaTheme="minorEastAsia"/>
                <w:b/>
                <w:bCs/>
                <w:color w:val="auto"/>
                <w:sz w:val="24"/>
                <w:szCs w:val="24"/>
                <w:highlight w:val="none"/>
                <w:lang w:val="en-US" w:eastAsia="zh-CN"/>
              </w:rPr>
              <w:t xml:space="preserve">4</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lang w:val="en-US" w:eastAsia="zh-CN"/>
              </w:rPr>
              <w:t xml:space="preserve">15</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spacing w:line="420" w:lineRule="exact"/>
              <w:rPr>
                <w:rFonts w:hint="default" w:cs="宋体" w:asciiTheme="minorEastAsia" w:hAnsiTheme="minorEastAsia" w:eastAsiaTheme="minorEastAsia"/>
                <w:b/>
                <w:bCs/>
                <w:color w:val="auto"/>
                <w:sz w:val="24"/>
                <w:szCs w:val="24"/>
                <w:highlight w:val="none"/>
                <w:lang w:val="en-US"/>
              </w:rPr>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2026年8月25日</w:t>
            </w:r>
            <w:r>
              <w:rPr>
                <w:rFonts w:hint="eastAsia" w:cs="宋体" w:asciiTheme="minorEastAsia" w:hAnsiTheme="minorEastAsia" w:eastAsiaTheme="minorEastAsia"/>
                <w:b/>
                <w:bCs/>
                <w:color w:val="auto"/>
                <w:sz w:val="24"/>
                <w:szCs w:val="24"/>
                <w:highlight w:val="none"/>
                <w:lang w:eastAsia="zh-CN"/>
              </w:rPr>
              <w:t xml:space="preserve">1</w:t>
            </w:r>
            <w:r>
              <w:rPr>
                <w:rFonts w:hint="eastAsia" w:cs="宋体" w:asciiTheme="minorEastAsia" w:hAnsiTheme="minorEastAsia" w:eastAsiaTheme="minorEastAsia"/>
                <w:b/>
                <w:bCs/>
                <w:color w:val="auto"/>
                <w:sz w:val="24"/>
                <w:szCs w:val="24"/>
                <w:highlight w:val="none"/>
                <w:lang w:val="en-US" w:eastAsia="zh-CN"/>
              </w:rPr>
              <w:t xml:space="preserve">4</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lang w:val="en-US" w:eastAsia="zh-CN"/>
              </w:rPr>
              <w:t xml:space="preserve">15</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 xml:space="preserve">本项目采购文件规定的供应商按时在线解密方式：开启时间后30分钟内，通过“苏采云”系统（使用“CA数字证书”）解密。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Theme="minorEastAsia" w:hAnsiTheme="minorEastAsia" w:eastAsiaTheme="minorEastAsia"/>
                <w:b/>
                <w:color w:val="auto"/>
                <w:sz w:val="24"/>
                <w:szCs w:val="24"/>
                <w:highlight w:val="none"/>
              </w:rPr>
              <w:t xml:space="preserve">http://jszfcg.jsczt.cn）“报名详情”</w:t>
            </w:r>
            <w:r>
              <w:rPr>
                <w:rFonts w:hint="eastAsia" w:asciiTheme="minorEastAsia" w:hAnsiTheme="minorEastAsia" w:eastAsiaTheme="minorEastAsia"/>
                <w:b/>
                <w:color w:val="auto"/>
                <w:sz w:val="24"/>
                <w:szCs w:val="24"/>
                <w:highlight w:val="none"/>
              </w:rPr>
              <w:fldChar w:fldCharType="end"/>
            </w:r>
            <w:r/>
          </w:p>
          <w:p>
            <w:pPr>
              <w:spacing w:line="42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9</w:t>
            </w:r>
            <w:r/>
          </w:p>
        </w:tc>
        <w:tc>
          <w:tcPr>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评审有关信息：</w:t>
            </w:r>
            <w:r/>
          </w:p>
          <w:p>
            <w:pPr>
              <w:spacing w:line="420" w:lineRule="exact"/>
              <w:rPr>
                <w:rFonts w:ascii="宋体" w:hAnsi="宋体"/>
                <w:b/>
                <w:bCs/>
                <w:color w:val="auto"/>
                <w:sz w:val="24"/>
                <w:szCs w:val="24"/>
                <w:highlight w:val="none"/>
              </w:rPr>
            </w:pPr>
            <w:r>
              <w:rPr>
                <w:rFonts w:hint="eastAsia" w:ascii="宋体" w:hAnsi="宋体" w:cs="宋体"/>
                <w:color w:val="auto"/>
                <w:sz w:val="24"/>
                <w:szCs w:val="24"/>
                <w:highlight w:val="none"/>
              </w:rPr>
              <w:t xml:space="preserve">评</w:t>
            </w:r>
            <w:bookmarkStart w:id="225" w:name="_GoBack"/>
            <w:r/>
            <w:bookmarkEnd w:id="225"/>
            <w:r>
              <w:rPr>
                <w:rFonts w:hint="eastAsia" w:ascii="宋体" w:hAnsi="宋体" w:cs="宋体"/>
                <w:color w:val="auto"/>
                <w:sz w:val="24"/>
                <w:szCs w:val="24"/>
                <w:highlight w:val="none"/>
              </w:rPr>
              <w:t xml:space="preserve">审时间：</w:t>
            </w:r>
            <w:r>
              <w:rPr>
                <w:rFonts w:hint="eastAsia" w:ascii="宋体" w:hAnsi="宋体" w:cs="宋体"/>
                <w:b/>
                <w:bCs/>
                <w:color w:val="auto"/>
                <w:sz w:val="24"/>
                <w:szCs w:val="24"/>
                <w:highlight w:val="none"/>
                <w:lang w:val="zh-CN"/>
              </w:rPr>
              <w:t xml:space="preserve">2026年8月25日</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确定中标有关信息：</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2026年8月25日</w:t>
            </w:r>
            <w:r/>
          </w:p>
          <w:p>
            <w:pPr>
              <w:spacing w:line="4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11</w:t>
            </w:r>
            <w:r/>
          </w:p>
        </w:tc>
        <w:tc>
          <w:tcPr>
            <w:tcW w:w="9774" w:type="dxa"/>
            <w:textDirection w:val="lrTb"/>
            <w:noWrap w:val="false"/>
          </w:tcPr>
          <w:p>
            <w:pPr>
              <w:spacing w:line="380" w:lineRule="exact"/>
              <w:rPr>
                <w:rFonts w:ascii="宋体" w:hAnsi="宋体"/>
                <w:color w:val="auto"/>
                <w:sz w:val="24"/>
                <w:szCs w:val="24"/>
                <w:highlight w:val="none"/>
              </w:rPr>
            </w:pPr>
            <w:r>
              <w:rPr>
                <w:rFonts w:hint="eastAsia" w:ascii="宋体" w:hAnsi="宋体" w:cs="宋体"/>
                <w:b/>
                <w:bCs/>
                <w:color w:val="auto"/>
                <w:sz w:val="24"/>
                <w:highlight w:val="none"/>
              </w:rPr>
              <w:t xml:space="preserve">投标文件制作要求：</w:t>
            </w:r>
            <w:r/>
          </w:p>
          <w:p>
            <w:pP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spacing w:line="380" w:lineRule="exact"/>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w:t>
            </w:r>
            <w:r/>
          </w:p>
          <w:p>
            <w:pPr>
              <w:spacing w:line="420" w:lineRule="exact"/>
              <w:rPr>
                <w:rFonts w:ascii="宋体" w:hAnsi="宋体" w:cs="宋体"/>
                <w:b/>
                <w:bCs/>
                <w:color w:val="auto"/>
                <w:sz w:val="24"/>
                <w:highlight w:val="none"/>
              </w:rPr>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w:t>
            </w:r>
            <w:r>
              <w:rPr>
                <w:rFonts w:hint="eastAsia" w:ascii="宋体" w:hAnsi="宋体" w:cs="宋体"/>
                <w:b/>
                <w:bCs/>
                <w:color w:val="auto"/>
                <w:sz w:val="24"/>
                <w:szCs w:val="24"/>
                <w:highlight w:val="none"/>
                <w:lang w:eastAsia="zh-CN"/>
              </w:rPr>
              <w:t xml:space="preserve">接到在线询标函后30分钟内</w:t>
            </w:r>
            <w:r>
              <w:rPr>
                <w:rFonts w:hint="eastAsia" w:ascii="宋体" w:hAnsi="宋体" w:cs="宋体"/>
                <w:b/>
                <w:bCs/>
                <w:color w:val="auto"/>
                <w:sz w:val="24"/>
                <w:szCs w:val="24"/>
                <w:highlight w:val="none"/>
              </w:rPr>
              <w:t xml:space="preserve">，在开标界面在线以澄清函回复并加盖公章或签电子公章；若投标供应商被授权代表未在规定时间内按上述要求作出回复，则视为投标供应商默认资审结果或评审结果。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评标委员会组成：评标委员会由采购人代表和评审专家组成，成员人数应当为5人以上单数，其中评审专家不得少于成员总数的三分之二。</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spacing w:line="420" w:lineRule="exact"/>
              <w:rPr>
                <w:rFonts w:ascii="宋体" w:hAnsi="宋体"/>
                <w:color w:val="auto"/>
                <w:sz w:val="24"/>
                <w:szCs w:val="24"/>
                <w:highlight w:val="none"/>
              </w:rPr>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15</w:t>
            </w:r>
            <w:r/>
          </w:p>
        </w:tc>
        <w:tc>
          <w:tcPr>
            <w:tcW w:w="9774" w:type="dxa"/>
            <w:textDirection w:val="lrTb"/>
            <w:noWrap w:val="false"/>
          </w:tcPr>
          <w:p>
            <w:pP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highlight w:val="none"/>
              </w:rPr>
              <w:t xml:space="preserve">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16</w:t>
            </w:r>
            <w:r/>
          </w:p>
        </w:tc>
        <w:tc>
          <w:tcPr>
            <w:tcW w:w="9774" w:type="dxa"/>
            <w:textDirection w:val="lrTb"/>
            <w:noWrap w:val="false"/>
          </w:tcPr>
          <w:p>
            <w:pPr>
              <w:jc w:val="left"/>
              <w:spacing w:line="420" w:lineRule="exact"/>
              <w:rPr>
                <w:rFonts w:ascii="宋体" w:hAnsi="宋体"/>
                <w:b/>
                <w:bCs/>
                <w:color w:val="auto"/>
                <w:sz w:val="24"/>
                <w:szCs w:val="24"/>
                <w:highlight w:val="none"/>
              </w:rPr>
            </w:pPr>
            <w:r>
              <w:rPr>
                <w:rFonts w:hint="eastAsia" w:ascii="宋体" w:hAnsi="宋体" w:cs="宋体"/>
                <w:b/>
                <w:bCs/>
                <w:color w:val="auto"/>
                <w:sz w:val="24"/>
                <w:highlight w:val="none"/>
              </w:rPr>
              <w:t xml:space="preserve">预算金额：</w:t>
            </w:r>
            <w:r/>
          </w:p>
          <w:p>
            <w:pPr>
              <w:ind w:firstLine="480"/>
              <w:jc w:val="left"/>
              <w:spacing w:line="380" w:lineRule="exact"/>
              <w:widowControl/>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.本项目采购预算为</w:t>
            </w:r>
            <w:r>
              <w:rPr>
                <w:rFonts w:hint="eastAsia" w:ascii="宋体" w:hAnsi="宋体" w:cs="宋体"/>
                <w:b/>
                <w:color w:val="auto"/>
                <w:sz w:val="24"/>
                <w:szCs w:val="24"/>
                <w:highlight w:val="none"/>
                <w:u w:val="single"/>
                <w:lang w:val="en-US" w:eastAsia="zh-CN"/>
              </w:rPr>
              <w:t xml:space="preserve">783.58</w:t>
            </w:r>
            <w:r>
              <w:rPr>
                <w:rFonts w:hint="eastAsia" w:ascii="宋体" w:hAnsi="宋体" w:cs="宋体"/>
                <w:b/>
                <w:color w:val="auto"/>
                <w:sz w:val="24"/>
                <w:szCs w:val="24"/>
                <w:highlight w:val="none"/>
              </w:rPr>
              <w:t xml:space="preserve">万元。</w:t>
            </w:r>
            <w:r/>
          </w:p>
          <w:p>
            <w:pPr>
              <w:ind w:firstLine="480"/>
              <w:jc w:val="left"/>
              <w:spacing w:line="380" w:lineRule="exact"/>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2.本项目</w:t>
            </w:r>
            <w:r>
              <w:rPr>
                <w:rFonts w:hint="eastAsia" w:ascii="宋体" w:hAnsi="宋体" w:cs="宋体"/>
                <w:b/>
                <w:color w:val="auto"/>
                <w:sz w:val="24"/>
                <w:szCs w:val="24"/>
                <w:highlight w:val="none"/>
                <w:u w:val="single"/>
              </w:rPr>
              <w:t xml:space="preserve"> 设定 </w:t>
            </w:r>
            <w:r>
              <w:rPr>
                <w:rFonts w:hint="eastAsia" w:ascii="宋体" w:hAnsi="宋体" w:cs="宋体"/>
                <w:bCs/>
                <w:color w:val="auto"/>
                <w:sz w:val="24"/>
                <w:szCs w:val="24"/>
                <w:highlight w:val="none"/>
              </w:rPr>
              <w:t xml:space="preserve">最高限价，最高限价为</w:t>
            </w:r>
            <w:r>
              <w:rPr>
                <w:rFonts w:hint="eastAsia" w:ascii="宋体" w:hAnsi="宋体" w:cs="宋体"/>
                <w:b/>
                <w:bCs w:val="0"/>
                <w:color w:val="auto"/>
                <w:sz w:val="24"/>
                <w:szCs w:val="24"/>
                <w:highlight w:val="none"/>
                <w:u w:val="single"/>
                <w:lang w:val="en-US" w:eastAsia="zh-CN"/>
              </w:rPr>
              <w:t xml:space="preserve"> 599.149958</w:t>
            </w:r>
            <w:r>
              <w:rPr>
                <w:rFonts w:hint="eastAsia" w:ascii="宋体" w:hAnsi="宋体" w:cs="宋体"/>
                <w:b/>
                <w:color w:val="auto"/>
                <w:sz w:val="24"/>
                <w:szCs w:val="24"/>
                <w:highlight w:val="none"/>
              </w:rPr>
              <w:t xml:space="preserve">万元。</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17</w:t>
            </w:r>
            <w:r/>
          </w:p>
        </w:tc>
        <w:tc>
          <w:tcPr>
            <w:tcW w:w="9774" w:type="dxa"/>
            <w:textDirection w:val="lrTb"/>
            <w:noWrap w:val="false"/>
          </w:tcPr>
          <w:p>
            <w:pPr>
              <w:jc w:val="left"/>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投标保证金：</w:t>
            </w:r>
            <w:r>
              <w:rPr>
                <w:rFonts w:hint="eastAsia" w:ascii="宋体" w:hAnsi="宋体" w:cs="宋体"/>
                <w:color w:val="auto"/>
                <w:sz w:val="24"/>
                <w:highlight w:val="none"/>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履约保证金要求：</w:t>
            </w:r>
            <w:r>
              <w:rPr>
                <w:rFonts w:hint="eastAsia" w:ascii="宋体" w:hAnsi="宋体" w:cs="宋体"/>
                <w:color w:val="auto"/>
                <w:sz w:val="24"/>
                <w:highlight w:val="none"/>
              </w:rPr>
              <w:t xml:space="preserve">本项目不收取履约保证金。</w:t>
            </w:r>
            <w:r/>
          </w:p>
        </w:tc>
      </w:tr>
      <w:tr>
        <w:trPr>
          <w:jc w:val="center"/>
          <w:trHeight w:val="340"/>
        </w:trPr>
        <w:tc>
          <w:tcPr>
            <w:shd w:val="clear" w:color="auto" w:fill="auto"/>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0</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cs="宋体"/>
                <w:b/>
                <w:bCs/>
                <w:color w:val="auto"/>
                <w:sz w:val="24"/>
                <w:highlight w:val="none"/>
              </w:rPr>
              <w:t xml:space="preserve">凡对本次采购提出询问，请按</w:t>
            </w:r>
            <w:r>
              <w:rPr>
                <w:rFonts w:ascii="宋体" w:hAnsi="宋体" w:cs="宋体"/>
                <w:b/>
                <w:bCs/>
                <w:color w:val="auto"/>
                <w:sz w:val="24"/>
                <w:highlight w:val="none"/>
              </w:rPr>
              <w:t xml:space="preserve">以下方式</w:t>
            </w:r>
            <w:r>
              <w:rPr>
                <w:rFonts w:hint="eastAsia" w:ascii="宋体" w:hAnsi="宋体" w:cs="宋体"/>
                <w:b/>
                <w:bCs/>
                <w:color w:val="auto"/>
                <w:sz w:val="24"/>
                <w:highlight w:val="none"/>
              </w:rPr>
              <w:t xml:space="preserve">联系：</w:t>
            </w:r>
            <w:r/>
          </w:p>
          <w:p>
            <w:pPr>
              <w:spacing w:line="42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1.采购人：</w:t>
            </w:r>
            <w:r>
              <w:rPr>
                <w:rFonts w:hint="eastAsia" w:ascii="宋体" w:hAnsi="宋体"/>
                <w:bCs/>
                <w:color w:val="auto"/>
                <w:sz w:val="24"/>
                <w:szCs w:val="24"/>
                <w:highlight w:val="none"/>
                <w:lang w:eastAsia="zh-CN"/>
              </w:rPr>
              <w:t xml:space="preserve">无锡市惠山区钱桥街道办事处</w:t>
            </w:r>
            <w:r/>
          </w:p>
          <w:p>
            <w:pPr>
              <w:spacing w:line="42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统一社会信用代码：</w:t>
            </w:r>
            <w:r>
              <w:rPr>
                <w:rFonts w:hint="eastAsia" w:ascii="宋体" w:hAnsi="宋体"/>
                <w:bCs/>
                <w:color w:val="auto"/>
                <w:sz w:val="24"/>
                <w:szCs w:val="24"/>
                <w:highlight w:val="none"/>
                <w:lang w:eastAsia="zh-CN"/>
              </w:rPr>
              <w:t xml:space="preserve">11320206014035474R</w:t>
            </w:r>
            <w:r/>
          </w:p>
          <w:p>
            <w:pPr>
              <w:spacing w:line="42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eastAsia="zh-CN"/>
              </w:rPr>
              <w:t xml:space="preserve">殷工</w:t>
            </w:r>
            <w:r/>
          </w:p>
          <w:p>
            <w:pPr>
              <w:spacing w:line="42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eastAsia="zh-CN"/>
              </w:rPr>
              <w:t xml:space="preserve">0510-83201161</w:t>
            </w:r>
            <w:r/>
          </w:p>
          <w:p>
            <w:pPr>
              <w:spacing w:line="42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联系地址：</w:t>
            </w:r>
            <w:r>
              <w:rPr>
                <w:rFonts w:hint="eastAsia" w:ascii="宋体" w:hAnsi="宋体"/>
                <w:bCs/>
                <w:color w:val="auto"/>
                <w:sz w:val="24"/>
                <w:szCs w:val="24"/>
                <w:highlight w:val="none"/>
                <w:lang w:eastAsia="zh-CN"/>
              </w:rPr>
              <w:t xml:space="preserve">无锡市惠山区钱桥大街141号</w:t>
            </w:r>
            <w:r/>
          </w:p>
          <w:p>
            <w:pP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2.采购代理机构：无锡梁溪建设咨询事务所有限公司</w:t>
            </w:r>
            <w:r/>
          </w:p>
          <w:p>
            <w:pP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统一社会信用代码：91320205767386199M</w:t>
            </w:r>
            <w:r/>
          </w:p>
          <w:p>
            <w:pPr>
              <w:spacing w:line="42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联系人：周雪峰、程鸿晴、庄维维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周晓</w:t>
            </w:r>
            <w:r/>
          </w:p>
          <w:p>
            <w:pP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联系电话：0510-88203985 </w:t>
            </w:r>
            <w:r/>
          </w:p>
          <w:p>
            <w:pP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邮箱：WXLXZBB@163.com</w:t>
            </w:r>
            <w:r/>
          </w:p>
          <w:p>
            <w:pPr>
              <w:spacing w:line="420" w:lineRule="exact"/>
              <w:rPr>
                <w:rFonts w:ascii="宋体" w:hAnsi="宋体" w:cs="宋体"/>
                <w:b/>
                <w:bCs/>
                <w:color w:val="auto"/>
                <w:sz w:val="24"/>
                <w:highlight w:val="none"/>
              </w:rPr>
            </w:pPr>
            <w:r>
              <w:rPr>
                <w:rFonts w:hint="eastAsia" w:ascii="宋体" w:hAnsi="宋体"/>
                <w:bCs/>
                <w:color w:val="auto"/>
                <w:sz w:val="24"/>
                <w:szCs w:val="24"/>
                <w:highlight w:val="none"/>
              </w:rPr>
              <w:t xml:space="preserve">联系地址：无锡市惠山区惠山大道88号明都大厦1号楼15楼1515室</w:t>
            </w:r>
            <w:r/>
          </w:p>
        </w:tc>
      </w:tr>
      <w:tr>
        <w:trPr>
          <w:jc w:val="center"/>
          <w:trHeight w:val="5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21</w:t>
            </w:r>
            <w:r/>
          </w:p>
        </w:tc>
        <w:tc>
          <w:tcPr>
            <w:tcW w:w="9774" w:type="dxa"/>
            <w:textDirection w:val="lrTb"/>
            <w:noWrap w:val="false"/>
          </w:tcPr>
          <w:p>
            <w:pPr>
              <w:spacing w:line="400" w:lineRule="exact"/>
              <w:widowControl/>
              <w:rPr>
                <w:b/>
                <w:bCs/>
                <w:color w:val="auto"/>
                <w:sz w:val="24"/>
                <w:szCs w:val="32"/>
                <w:highlight w:val="none"/>
              </w:rPr>
            </w:pPr>
            <w:r>
              <w:rPr>
                <w:rFonts w:hint="eastAsia"/>
                <w:b/>
                <w:bCs/>
                <w:color w:val="auto"/>
                <w:sz w:val="24"/>
                <w:szCs w:val="32"/>
                <w:highlight w:val="none"/>
              </w:rPr>
              <w:t xml:space="preserve">根据采购项目特点或政策需要补充的其他新增内容：</w:t>
            </w:r>
            <w:r/>
          </w:p>
          <w:p>
            <w:pPr>
              <w:ind w:firstLine="48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（1）采取不正当手段诋毁、排挤其他供应商的；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（2）与采购人、其他供应商或者采购代理机构恶意串通的；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（4）以他人名义投标或者其他方式弄虚作假，骗取中标；</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（5）在采购过程中与采购人进行协商谈判的；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（6）提供虚假证明材料谋取中标的；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（7）中标后无正当理由拒不与采购人签订合同的；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（8）未按照招标文件确定的事项签订合同；</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（9）将采购合同转包；</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（10）擅自变更、中止或者终止采购合同；</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（11）拒绝有关部门监督检查或者提供虚假情况的。</w:t>
            </w:r>
            <w:r/>
          </w:p>
          <w:p>
            <w:pPr>
              <w:ind w:firstLine="480"/>
              <w:spacing w:line="380" w:lineRule="exact"/>
              <w:rPr>
                <w:rFonts w:cs="宋体" w:asciiTheme="minorEastAsia" w:hAnsiTheme="minorEastAsia" w:eastAsiaTheme="minorEastAsia"/>
                <w:b/>
                <w:bCs/>
                <w:color w:val="auto"/>
                <w:sz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本次采购属于服务类政府采购，采购人、代理机构、投标供应商、评标委员会的相关行为均受</w:t>
            </w:r>
            <w:bookmarkStart w:id="4" w:name="_Hlk127308831"/>
            <w:r>
              <w:rPr>
                <w:rFonts w:hint="eastAsia" w:ascii="宋体" w:hAnsi="宋体" w:cs="宋体"/>
                <w:color w:val="auto"/>
                <w:sz w:val="24"/>
                <w:szCs w:val="24"/>
                <w:highlight w:val="none"/>
              </w:rPr>
              <w:t xml:space="preserve">《中华人民共和国政府采购法》《中华人民共和国政府采购法实施条例》、财政部规章以及政府采购项目所在地有关法律</w:t>
            </w:r>
            <w:bookmarkEnd w:id="4"/>
            <w:r>
              <w:rPr>
                <w:rFonts w:hint="eastAsia" w:ascii="宋体" w:hAnsi="宋体" w:cs="宋体"/>
                <w:color w:val="auto"/>
                <w:sz w:val="24"/>
                <w:szCs w:val="24"/>
                <w:highlight w:val="none"/>
              </w:rPr>
              <w:t xml:space="preserve">的约束，其权利受到上述法律法规的保护。</w:t>
            </w:r>
            <w:r/>
          </w:p>
        </w:tc>
      </w:tr>
    </w:tbl>
    <w:p>
      <w:pPr>
        <w:pStyle w:val="855"/>
        <w:spacing w:before="0" w:line="440" w:lineRule="exact"/>
        <w:rPr>
          <w:color w:val="auto"/>
          <w:highlight w:val="none"/>
        </w:rPr>
      </w:pPr>
      <w:r/>
      <w:bookmarkStart w:id="5" w:name="二．报价方须知"/>
      <w:r/>
      <w:bookmarkEnd w:id="5"/>
      <w:r/>
      <w:bookmarkStart w:id="6" w:name="_Toc35780494"/>
      <w:r/>
      <w:bookmarkStart w:id="7" w:name="_Toc116946287"/>
      <w:r/>
      <w:bookmarkStart w:id="8" w:name="_Toc36850784"/>
      <w:r/>
      <w:bookmarkStart w:id="9" w:name="_Toc39873211"/>
      <w:r/>
      <w:bookmarkStart w:id="10" w:name="_Hlk51102776"/>
      <w:r/>
      <w:bookmarkStart w:id="11" w:name="_Toc35780505"/>
      <w:r>
        <w:rPr>
          <w:rFonts w:hint="eastAsia"/>
          <w:color w:val="auto"/>
          <w:highlight w:val="none"/>
        </w:rPr>
        <w:t xml:space="preserve">二、投标供应商须知</w:t>
      </w:r>
      <w:bookmarkEnd w:id="6"/>
      <w:r/>
      <w:bookmarkEnd w:id="7"/>
      <w:r/>
      <w:r/>
    </w:p>
    <w:p>
      <w:pPr>
        <w:ind w:firstLine="482"/>
        <w:spacing w:line="440" w:lineRule="exact"/>
        <w:tabs>
          <w:tab w:val="left" w:pos="945" w:leader="none"/>
        </w:tabs>
        <w:rPr>
          <w:rFonts w:ascii="宋体" w:hAnsi="宋体"/>
          <w:b/>
          <w:color w:val="auto"/>
          <w:sz w:val="24"/>
          <w:szCs w:val="24"/>
          <w:highlight w:val="none"/>
        </w:rPr>
        <w:outlineLvl w:val="0"/>
      </w:pPr>
      <w:r/>
      <w:bookmarkStart w:id="12" w:name="_Toc98277324"/>
      <w:r/>
      <w:bookmarkStart w:id="13" w:name="_Toc39873202"/>
      <w:r/>
      <w:bookmarkStart w:id="14" w:name="_Toc116946288"/>
      <w:r/>
      <w:bookmarkStart w:id="15" w:name="_Toc35780495"/>
      <w:r>
        <w:rPr>
          <w:rFonts w:hint="eastAsia" w:ascii="宋体" w:hAnsi="宋体"/>
          <w:b/>
          <w:color w:val="auto"/>
          <w:sz w:val="24"/>
          <w:szCs w:val="24"/>
          <w:highlight w:val="none"/>
        </w:rPr>
        <w:t xml:space="preserve">（一）遵循原则：</w:t>
      </w:r>
      <w:bookmarkEnd w:id="12"/>
      <w:r/>
      <w:bookmarkEnd w:id="13"/>
      <w:r/>
      <w:bookmarkEnd w:id="14"/>
      <w:r/>
      <w:bookmarkEnd w:id="15"/>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highlight w:val="none"/>
        </w:rPr>
        <w:outlineLvl w:val="0"/>
      </w:pPr>
      <w:r/>
      <w:bookmarkStart w:id="16" w:name="_Toc116946289"/>
      <w:r/>
      <w:bookmarkStart w:id="17" w:name="_Toc39873203"/>
      <w:r/>
      <w:bookmarkStart w:id="18" w:name="_Toc35780496"/>
      <w:r/>
      <w:bookmarkStart w:id="19" w:name="_Toc98277325"/>
      <w:r>
        <w:rPr>
          <w:rFonts w:hint="eastAsia" w:ascii="宋体" w:hAnsi="宋体"/>
          <w:b/>
          <w:color w:val="auto"/>
          <w:sz w:val="24"/>
          <w:szCs w:val="24"/>
          <w:highlight w:val="none"/>
        </w:rPr>
        <w:t xml:space="preserve">（二）招标文件：</w:t>
      </w:r>
      <w:bookmarkEnd w:id="16"/>
      <w:r/>
      <w:bookmarkEnd w:id="17"/>
      <w:r/>
      <w:bookmarkEnd w:id="18"/>
      <w:r/>
      <w:bookmarkEnd w:id="19"/>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bookmarkStart w:id="20" w:name="_Toc35780497"/>
      <w:r/>
      <w:bookmarkStart w:id="21" w:name="_Toc39873204"/>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投标供应商应登录</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ascii="宋体" w:hAnsi="宋体"/>
          <w:b/>
          <w:color w:val="auto"/>
          <w:sz w:val="24"/>
          <w:szCs w:val="24"/>
          <w:highlight w:val="none"/>
        </w:rPr>
        <w:outlineLvl w:val="0"/>
      </w:pPr>
      <w:r/>
      <w:bookmarkStart w:id="22" w:name="_Toc116946290"/>
      <w:r/>
      <w:bookmarkStart w:id="23" w:name="_Toc98277326"/>
      <w:r>
        <w:rPr>
          <w:rFonts w:hint="eastAsia" w:ascii="宋体" w:hAnsi="宋体"/>
          <w:b/>
          <w:color w:val="auto"/>
          <w:sz w:val="24"/>
          <w:szCs w:val="24"/>
          <w:highlight w:val="none"/>
        </w:rPr>
        <w:t xml:space="preserve">（三）招标文件的解释：</w:t>
      </w:r>
      <w:bookmarkEnd w:id="20"/>
      <w:r/>
      <w:bookmarkEnd w:id="21"/>
      <w:r/>
      <w:bookmarkEnd w:id="22"/>
      <w:r/>
      <w:bookmarkEnd w:id="23"/>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w:t>
      </w:r>
      <w:r>
        <w:rPr>
          <w:rFonts w:hint="eastAsia" w:ascii="宋体" w:hAnsi="宋体"/>
          <w:b/>
          <w:color w:val="auto"/>
          <w:sz w:val="24"/>
          <w:szCs w:val="24"/>
          <w:highlight w:val="none"/>
        </w:rPr>
        <w:t xml:space="preserve">应在投标截止时间15日前</w:t>
      </w:r>
      <w:r>
        <w:rPr>
          <w:rFonts w:hint="eastAsia" w:ascii="宋体" w:hAnsi="宋体"/>
          <w:bCs/>
          <w:color w:val="auto"/>
          <w:sz w:val="24"/>
          <w:szCs w:val="24"/>
          <w:highlight w:val="none"/>
        </w:rPr>
        <w:t xml:space="preserve">送至代理机构。</w:t>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采购人将在</w:t>
      </w:r>
      <w:r>
        <w:rPr>
          <w:rFonts w:hint="eastAsia" w:ascii="宋体" w:hAnsi="宋体"/>
          <w:b/>
          <w:color w:val="auto"/>
          <w:sz w:val="24"/>
          <w:szCs w:val="24"/>
          <w:highlight w:val="none"/>
        </w:rPr>
        <w:t xml:space="preserve">投标截止时间15日前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ind w:left="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3.本文件的最终解释权归采购人。</w:t>
      </w:r>
      <w:r/>
    </w:p>
    <w:p>
      <w:pPr>
        <w:ind w:firstLine="482"/>
        <w:spacing w:line="440" w:lineRule="exact"/>
        <w:tabs>
          <w:tab w:val="left" w:pos="945" w:leader="none"/>
        </w:tabs>
        <w:rPr>
          <w:rFonts w:ascii="宋体" w:hAnsi="宋体"/>
          <w:b/>
          <w:color w:val="auto"/>
          <w:sz w:val="24"/>
          <w:szCs w:val="24"/>
          <w:highlight w:val="none"/>
        </w:rPr>
        <w:outlineLvl w:val="0"/>
      </w:pPr>
      <w:r/>
      <w:bookmarkStart w:id="24" w:name="_Toc35780498"/>
      <w:r/>
      <w:bookmarkStart w:id="25" w:name="_Toc116946291"/>
      <w:r/>
      <w:bookmarkStart w:id="26" w:name="_Toc39873205"/>
      <w:r/>
      <w:bookmarkStart w:id="27" w:name="_Toc98277327"/>
      <w:r>
        <w:rPr>
          <w:rFonts w:hint="eastAsia" w:ascii="宋体" w:hAnsi="宋体"/>
          <w:b/>
          <w:color w:val="auto"/>
          <w:sz w:val="24"/>
          <w:szCs w:val="24"/>
          <w:highlight w:val="none"/>
        </w:rPr>
        <w:t xml:space="preserve">（四）招标文件的补充或修正：</w:t>
      </w:r>
      <w:bookmarkEnd w:id="24"/>
      <w:r/>
      <w:bookmarkEnd w:id="25"/>
      <w:r/>
      <w:bookmarkEnd w:id="26"/>
      <w:r/>
      <w:bookmarkEnd w:id="27"/>
      <w:r>
        <w:rPr>
          <w:rFonts w:hint="eastAsia" w:ascii="宋体" w:hAnsi="宋体"/>
          <w:b/>
          <w:color w:val="auto"/>
          <w:sz w:val="24"/>
          <w:szCs w:val="24"/>
          <w:highlight w:val="none"/>
        </w:rPr>
        <w:t xml:space="preserve"> </w:t>
      </w:r>
      <w:r/>
    </w:p>
    <w:p>
      <w:pPr>
        <w:numPr>
          <w:ilvl w:val="0"/>
          <w:numId w:val="8"/>
        </w:numPr>
        <w:ind w:left="1" w:firstLine="523"/>
        <w:spacing w:line="440" w:lineRule="exact"/>
        <w:tabs>
          <w:tab w:val="left" w:pos="525" w:leader="none"/>
          <w:tab w:val="left" w:pos="945" w:leader="none"/>
        </w:tabs>
        <w:rPr>
          <w:rFonts w:ascii="宋体" w:hAnsi="宋体"/>
          <w:bCs/>
          <w:color w:val="auto"/>
          <w:sz w:val="24"/>
          <w:szCs w:val="24"/>
          <w:highlight w:val="none"/>
        </w:rPr>
      </w:pPr>
      <w:r/>
      <w:bookmarkStart w:id="28" w:name="_Toc35780499"/>
      <w:r/>
      <w:bookmarkStart w:id="29" w:name="_Toc39873206"/>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highlight w:val="none"/>
        </w:rPr>
        <w:outlineLvl w:val="0"/>
      </w:pPr>
      <w:r/>
      <w:bookmarkStart w:id="30" w:name="_Toc98277328"/>
      <w:r/>
      <w:bookmarkStart w:id="31" w:name="_Toc116946292"/>
      <w:r>
        <w:rPr>
          <w:rFonts w:hint="eastAsia" w:ascii="宋体" w:hAnsi="宋体"/>
          <w:b/>
          <w:color w:val="auto"/>
          <w:sz w:val="24"/>
          <w:szCs w:val="24"/>
          <w:highlight w:val="none"/>
        </w:rPr>
        <w:t xml:space="preserve">（五）质疑与投诉</w:t>
      </w:r>
      <w:bookmarkEnd w:id="28"/>
      <w:r/>
      <w:bookmarkEnd w:id="29"/>
      <w:r/>
      <w:bookmarkEnd w:id="30"/>
      <w:r/>
      <w:bookmarkEnd w:id="31"/>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、无锡梁溪建设咨询事务所有限公司</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无锡市惠山区钱桥大街141号</w:t>
      </w:r>
      <w:r>
        <w:rPr>
          <w:rFonts w:hint="eastAsia" w:ascii="宋体" w:hAnsi="宋体"/>
          <w:bCs/>
          <w:color w:val="auto"/>
          <w:sz w:val="24"/>
          <w:szCs w:val="24"/>
          <w:highlight w:val="none"/>
        </w:rPr>
        <w:t xml:space="preserve">、无锡市惠山区惠山大道88号明都大厦1号楼15楼1515室</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邮编：214000、214000</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eastAsia="zh-CN"/>
        </w:rPr>
        <w:t xml:space="preserve">殷工</w:t>
      </w:r>
      <w:r>
        <w:rPr>
          <w:rFonts w:hint="eastAsia" w:ascii="宋体" w:hAnsi="宋体"/>
          <w:bCs/>
          <w:color w:val="auto"/>
          <w:sz w:val="24"/>
          <w:szCs w:val="24"/>
          <w:highlight w:val="none"/>
        </w:rPr>
        <w:t xml:space="preserve">、程鸿晴</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eastAsia="zh-CN"/>
        </w:rPr>
        <w:t xml:space="preserve">0510-83201161</w:t>
      </w:r>
      <w:r>
        <w:rPr>
          <w:rFonts w:hint="eastAsia" w:ascii="宋体" w:hAnsi="宋体"/>
          <w:bCs/>
          <w:color w:val="auto"/>
          <w:sz w:val="24"/>
          <w:szCs w:val="24"/>
          <w:highlight w:val="none"/>
        </w:rPr>
        <w:t xml:space="preserve">、0510-88203985</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32" w:name="_Toc35780500"/>
      <w:r/>
      <w:bookmarkStart w:id="33" w:name="_Toc98277329"/>
      <w:r/>
      <w:bookmarkStart w:id="34" w:name="_Toc116946293"/>
      <w:r/>
      <w:bookmarkStart w:id="35" w:name="_Toc39873207"/>
      <w:r>
        <w:rPr>
          <w:rFonts w:hint="eastAsia" w:ascii="宋体" w:hAnsi="宋体"/>
          <w:b/>
          <w:color w:val="auto"/>
          <w:sz w:val="24"/>
          <w:szCs w:val="24"/>
          <w:highlight w:val="none"/>
        </w:rPr>
        <w:t xml:space="preserve">（六） 投标文件的组成：</w:t>
      </w:r>
      <w:bookmarkEnd w:id="32"/>
      <w:r/>
      <w:bookmarkEnd w:id="33"/>
      <w:r/>
      <w:bookmarkEnd w:id="34"/>
      <w:r/>
      <w:bookmarkEnd w:id="35"/>
      <w:r/>
      <w:r/>
    </w:p>
    <w:p>
      <w:pPr>
        <w:ind w:firstLine="482"/>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资格文件、商务文件、报价文件</w:t>
      </w:r>
      <w:r/>
    </w:p>
    <w:p>
      <w:pPr>
        <w:numPr>
          <w:ilvl w:val="0"/>
          <w:numId w:val="9"/>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highlight w:val="none"/>
        </w:rPr>
      </w:pPr>
      <w:r/>
      <w:bookmarkStart w:id="36" w:name="_Hlk54189647"/>
      <w:r/>
      <w:bookmarkStart w:id="37" w:name="_Hlk40019962"/>
      <w:r/>
      <w:bookmarkStart w:id="38" w:name="_Hlk39447281"/>
      <w:r>
        <w:rPr>
          <w:rFonts w:hint="eastAsia" w:ascii="宋体" w:hAnsi="宋体"/>
          <w:bCs/>
          <w:color w:val="auto"/>
          <w:sz w:val="24"/>
          <w:szCs w:val="24"/>
          <w:highlight w:val="none"/>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
          <w:color w:val="auto"/>
          <w:sz w:val="24"/>
          <w:szCs w:val="24"/>
          <w:highlight w:val="none"/>
        </w:rPr>
      </w:pPr>
      <w:r/>
      <w:bookmarkStart w:id="39" w:name="_Hlk111313981"/>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bookmarkStart w:id="40" w:name="_Hlk78664359"/>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0"/>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2026年4月/5月/6月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eastAsia="zh-CN"/>
        </w:rPr>
        <w:t xml:space="preserve">2024年度或2025年度的财务审计</w:t>
      </w:r>
      <w:r>
        <w:rPr>
          <w:rFonts w:hint="eastAsia" w:ascii="宋体" w:hAnsi="宋体"/>
          <w:bCs/>
          <w:color w:val="auto"/>
          <w:sz w:val="24"/>
          <w:szCs w:val="24"/>
          <w:highlight w:val="none"/>
        </w:rPr>
        <w:t xml:space="preserve">报告原件扫描件并加盖公章或签电子公章；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2026年4月/5月/6月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2026年4月/5月/6月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bookmarkStart w:id="41" w:name="_Hlk100178398"/>
      <w:r/>
      <w:bookmarkEnd w:id="41"/>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2026年4月/5月/6月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2026年4月/5月/6月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bookmarkEnd w:id="39"/>
      <w:r>
        <w:rPr>
          <w:rFonts w:hint="eastAsia" w:ascii="宋体" w:hAnsi="宋体"/>
          <w:b/>
          <w:color w:val="auto"/>
          <w:sz w:val="24"/>
          <w:szCs w:val="24"/>
          <w:highlight w:val="none"/>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highlight w:val="none"/>
        </w:rPr>
      </w:pPr>
      <w:r/>
      <w:bookmarkStart w:id="42"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6"/>
      <w:r/>
      <w:r/>
    </w:p>
    <w:p>
      <w:pPr>
        <w:ind w:left="523"/>
        <w:spacing w:line="440" w:lineRule="exact"/>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（2）补充性文件</w:t>
      </w:r>
      <w:bookmarkEnd w:id="42"/>
      <w:r/>
      <w:r/>
    </w:p>
    <w:p>
      <w:pPr>
        <w:ind w:left="523"/>
        <w:spacing w:line="440" w:lineRule="exact"/>
        <w:tabs>
          <w:tab w:val="left" w:pos="420"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①企业简介和经营情况说明；</w:t>
      </w:r>
      <w:r/>
    </w:p>
    <w:p>
      <w:pPr>
        <w:ind w:left="523"/>
        <w:spacing w:line="440" w:lineRule="exact"/>
        <w:tabs>
          <w:tab w:val="left" w:pos="420"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highlight w:val="none"/>
        </w:rPr>
        <w:t xml:space="preserve">或其他</w:t>
      </w:r>
      <w:r>
        <w:rPr>
          <w:rFonts w:hint="eastAsia" w:ascii="宋体" w:hAnsi="宋体"/>
          <w:color w:val="auto"/>
          <w:sz w:val="24"/>
          <w:szCs w:val="24"/>
          <w:highlight w:val="none"/>
        </w:rPr>
        <w:t xml:space="preserve">可以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开标一览表（格式见附件）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明细报价表（格式见附件）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color w:val="auto"/>
          <w:sz w:val="24"/>
          <w:szCs w:val="24"/>
          <w:highlight w:val="none"/>
        </w:rPr>
        <w:t xml:space="preserve">（如有自行添加）</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color w:val="auto"/>
          <w:sz w:val="24"/>
          <w:szCs w:val="24"/>
          <w:highlight w:val="none"/>
        </w:rPr>
        <w:t xml:space="preserve">（如有自拟并自行添加）</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其他</w:t>
      </w:r>
      <w:r>
        <w:rPr>
          <w:rFonts w:hint="eastAsia" w:ascii="宋体" w:hAnsi="宋体"/>
          <w:b/>
          <w:color w:val="auto"/>
          <w:sz w:val="24"/>
          <w:szCs w:val="24"/>
          <w:highlight w:val="none"/>
        </w:rPr>
        <w:t xml:space="preserve">（投标供应商认为有必要提供的声明和文件，如有自拟并自行添加）</w:t>
      </w:r>
      <w:bookmarkEnd w:id="37"/>
      <w:r/>
      <w:bookmarkEnd w:id="38"/>
      <w:r/>
      <w:r/>
    </w:p>
    <w:p>
      <w:pPr>
        <w:ind w:firstLine="482"/>
        <w:spacing w:line="440" w:lineRule="exact"/>
        <w:rPr>
          <w:rFonts w:ascii="宋体" w:hAnsi="宋体"/>
          <w:b/>
          <w:color w:val="auto"/>
          <w:sz w:val="24"/>
          <w:szCs w:val="24"/>
          <w:highlight w:val="none"/>
        </w:rPr>
      </w:pPr>
      <w:r/>
      <w:bookmarkStart w:id="43" w:name="_Hlk44524244"/>
      <w:r/>
      <w:bookmarkStart w:id="44" w:name="_Toc35780501"/>
      <w:r/>
      <w:bookmarkStart w:id="45" w:name="_Toc39873208"/>
      <w:r>
        <w:rPr>
          <w:rFonts w:hint="eastAsia" w:ascii="宋体" w:hAnsi="宋体"/>
          <w:b/>
          <w:color w:val="auto"/>
          <w:sz w:val="24"/>
          <w:szCs w:val="24"/>
          <w:highlight w:val="none"/>
        </w:rPr>
        <w:t xml:space="preserve">第二部分：技术</w:t>
      </w:r>
      <w:bookmarkEnd w:id="43"/>
      <w:r>
        <w:rPr>
          <w:rFonts w:hint="eastAsia" w:ascii="宋体" w:hAnsi="宋体"/>
          <w:b/>
          <w:color w:val="auto"/>
          <w:sz w:val="24"/>
          <w:szCs w:val="24"/>
          <w:highlight w:val="none"/>
        </w:rPr>
        <w:t xml:space="preserve">标（暗标）</w:t>
      </w:r>
      <w:r/>
    </w:p>
    <w:p>
      <w:pPr>
        <w:ind w:firstLine="482"/>
        <w:spacing w:line="440" w:lineRule="exact"/>
        <w:tabs>
          <w:tab w:val="left" w:pos="945" w:leader="none"/>
        </w:tabs>
        <w:rPr>
          <w:rFonts w:hint="eastAsia" w:ascii="宋体" w:hAnsi="宋体"/>
          <w:b w:val="0"/>
          <w:bCs/>
          <w:color w:val="auto"/>
          <w:sz w:val="24"/>
          <w:szCs w:val="24"/>
          <w:highlight w:val="none"/>
        </w:rPr>
        <w:outlineLvl w:val="0"/>
      </w:pPr>
      <w:r/>
      <w:bookmarkStart w:id="46" w:name="_Toc116946294"/>
      <w:r/>
      <w:bookmarkStart w:id="47" w:name="_Toc98277339"/>
      <w:r>
        <w:rPr>
          <w:rFonts w:hint="eastAsia" w:ascii="宋体" w:hAnsi="宋体"/>
          <w:b w:val="0"/>
          <w:bCs/>
          <w:color w:val="auto"/>
          <w:sz w:val="24"/>
          <w:szCs w:val="24"/>
          <w:highlight w:val="none"/>
        </w:rPr>
        <w:t xml:space="preserve">1</w:t>
      </w:r>
      <w:r>
        <w:rPr>
          <w:rFonts w:hint="eastAsia" w:ascii="宋体" w:hAnsi="宋体"/>
          <w:b w:val="0"/>
          <w:bCs/>
          <w:color w:val="auto"/>
          <w:sz w:val="24"/>
          <w:szCs w:val="24"/>
          <w:highlight w:val="none"/>
          <w:lang w:val="en-US" w:eastAsia="zh-CN"/>
        </w:rPr>
        <w:t xml:space="preserve">.</w:t>
      </w:r>
      <w:r>
        <w:rPr>
          <w:rFonts w:hint="eastAsia" w:ascii="宋体" w:hAnsi="宋体"/>
          <w:b w:val="0"/>
          <w:bCs/>
          <w:color w:val="auto"/>
          <w:sz w:val="24"/>
          <w:szCs w:val="24"/>
          <w:highlight w:val="none"/>
        </w:rPr>
        <w:t xml:space="preserve">绿化养护作业方案</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rPr>
        <w:t xml:space="preserve">2</w:t>
      </w:r>
      <w:r>
        <w:rPr>
          <w:rFonts w:hint="eastAsia" w:ascii="宋体" w:hAnsi="宋体"/>
          <w:b w:val="0"/>
          <w:bCs/>
          <w:color w:val="auto"/>
          <w:sz w:val="24"/>
          <w:szCs w:val="24"/>
          <w:highlight w:val="none"/>
          <w:lang w:val="en-US" w:eastAsia="zh-CN"/>
        </w:rPr>
        <w:t xml:space="preserve">.</w:t>
      </w:r>
      <w:r>
        <w:rPr>
          <w:rFonts w:hint="eastAsia" w:ascii="宋体" w:hAnsi="宋体"/>
          <w:b w:val="0"/>
          <w:bCs/>
          <w:color w:val="auto"/>
          <w:sz w:val="24"/>
          <w:szCs w:val="24"/>
          <w:highlight w:val="none"/>
        </w:rPr>
        <w:t xml:space="preserve">养护任务实施的重点难点及解决方案</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rPr>
        <w:t xml:space="preserve">3</w:t>
      </w:r>
      <w:r>
        <w:rPr>
          <w:rFonts w:hint="eastAsia" w:ascii="宋体" w:hAnsi="宋体"/>
          <w:b w:val="0"/>
          <w:bCs/>
          <w:color w:val="auto"/>
          <w:sz w:val="24"/>
          <w:szCs w:val="24"/>
          <w:highlight w:val="none"/>
          <w:lang w:val="en-US" w:eastAsia="zh-CN"/>
        </w:rPr>
        <w:t xml:space="preserve">.</w:t>
      </w:r>
      <w:r>
        <w:rPr>
          <w:rFonts w:hint="eastAsia" w:ascii="宋体" w:hAnsi="宋体"/>
          <w:b w:val="0"/>
          <w:bCs/>
          <w:color w:val="auto"/>
          <w:sz w:val="24"/>
          <w:szCs w:val="24"/>
          <w:highlight w:val="none"/>
        </w:rPr>
        <w:t xml:space="preserve">精细化管理提升方案</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rPr>
        <w:t xml:space="preserve">4</w:t>
      </w:r>
      <w:r>
        <w:rPr>
          <w:rFonts w:hint="eastAsia" w:ascii="宋体" w:hAnsi="宋体"/>
          <w:b w:val="0"/>
          <w:bCs/>
          <w:color w:val="auto"/>
          <w:sz w:val="24"/>
          <w:szCs w:val="24"/>
          <w:highlight w:val="none"/>
          <w:lang w:val="en-US" w:eastAsia="zh-CN"/>
        </w:rPr>
        <w:t xml:space="preserve">.</w:t>
      </w:r>
      <w:r>
        <w:rPr>
          <w:rFonts w:hint="eastAsia" w:ascii="宋体" w:hAnsi="宋体"/>
          <w:b w:val="0"/>
          <w:bCs/>
          <w:color w:val="auto"/>
          <w:sz w:val="24"/>
          <w:szCs w:val="24"/>
          <w:highlight w:val="none"/>
        </w:rPr>
        <w:t xml:space="preserve">内部管理架构</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rPr>
        <w:t xml:space="preserve">5</w:t>
      </w:r>
      <w:r>
        <w:rPr>
          <w:rFonts w:hint="eastAsia" w:ascii="宋体" w:hAnsi="宋体"/>
          <w:b w:val="0"/>
          <w:bCs/>
          <w:color w:val="auto"/>
          <w:sz w:val="24"/>
          <w:szCs w:val="24"/>
          <w:highlight w:val="none"/>
          <w:lang w:val="en-US" w:eastAsia="zh-CN"/>
        </w:rPr>
        <w:t xml:space="preserve">.</w:t>
      </w:r>
      <w:r>
        <w:rPr>
          <w:rFonts w:hint="eastAsia" w:ascii="宋体" w:hAnsi="宋体"/>
          <w:b w:val="0"/>
          <w:bCs/>
          <w:color w:val="auto"/>
          <w:sz w:val="24"/>
          <w:szCs w:val="24"/>
          <w:highlight w:val="none"/>
        </w:rPr>
        <w:t xml:space="preserve">快速保障应急措施方案</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rPr>
        <w:t xml:space="preserve">6</w:t>
      </w:r>
      <w:r>
        <w:rPr>
          <w:rFonts w:hint="eastAsia" w:ascii="宋体" w:hAnsi="宋体"/>
          <w:b w:val="0"/>
          <w:bCs/>
          <w:color w:val="auto"/>
          <w:sz w:val="24"/>
          <w:szCs w:val="24"/>
          <w:highlight w:val="none"/>
          <w:lang w:val="en-US" w:eastAsia="zh-CN"/>
        </w:rPr>
        <w:t xml:space="preserve">.</w:t>
      </w:r>
      <w:r>
        <w:rPr>
          <w:rFonts w:hint="eastAsia" w:ascii="宋体" w:hAnsi="宋体"/>
          <w:b w:val="0"/>
          <w:bCs/>
          <w:color w:val="auto"/>
          <w:sz w:val="24"/>
          <w:szCs w:val="24"/>
          <w:highlight w:val="none"/>
        </w:rPr>
        <w:t xml:space="preserve">安全文明保障措施方案</w:t>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（七）投标文件的制作：</w:t>
      </w:r>
      <w:bookmarkEnd w:id="44"/>
      <w:r/>
      <w:bookmarkEnd w:id="45"/>
      <w:r/>
      <w:bookmarkEnd w:id="46"/>
      <w:r/>
      <w:bookmarkEnd w:id="47"/>
      <w:r/>
      <w:r/>
    </w:p>
    <w:p>
      <w:pPr>
        <w:ind w:firstLine="480"/>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0"/>
        <w:spacing w:line="440" w:lineRule="exact"/>
        <w:rPr>
          <w:rFonts w:ascii="宋体" w:hAnsi="宋体"/>
          <w:b/>
          <w:bCs/>
          <w:color w:val="auto"/>
          <w:sz w:val="24"/>
          <w:highlight w:val="none"/>
        </w:rPr>
      </w:pPr>
      <w:r>
        <w:rPr>
          <w:rFonts w:hint="eastAsia" w:ascii="宋体" w:hAnsi="宋体"/>
          <w:b/>
          <w:bCs/>
          <w:color w:val="auto"/>
          <w:sz w:val="24"/>
          <w:highlight w:val="none"/>
        </w:rPr>
        <w:t xml:space="preserve">6.投标文件包括资格文件、商务文件、报价文件、技术文件。</w:t>
      </w:r>
      <w:r/>
    </w:p>
    <w:p>
      <w:pPr>
        <w:ind w:firstLine="480"/>
        <w:spacing w:line="440" w:lineRule="exact"/>
        <w:rPr>
          <w:rFonts w:ascii="宋体" w:hAnsi="宋体"/>
          <w:b/>
          <w:bCs/>
          <w:color w:val="auto"/>
          <w:sz w:val="24"/>
          <w:highlight w:val="none"/>
        </w:rPr>
      </w:pPr>
      <w:r>
        <w:rPr>
          <w:rFonts w:hint="eastAsia" w:ascii="宋体" w:hAnsi="宋体"/>
          <w:b/>
          <w:bCs/>
          <w:color w:val="auto"/>
          <w:sz w:val="24"/>
          <w:highlight w:val="none"/>
        </w:rPr>
        <w:t xml:space="preserve">7.本项目技术文件为暗标，采用暗标形式，须按下列格式编制，否则视为无效投标文件</w:t>
      </w:r>
      <w:r>
        <w:rPr>
          <w:rFonts w:hint="eastAsia" w:ascii="宋体" w:hAnsi="宋体"/>
          <w:b/>
          <w:bCs/>
          <w:color w:val="auto"/>
          <w:sz w:val="24"/>
          <w:highlight w:val="none"/>
        </w:rPr>
        <w:t xml:space="preserve">：（1）技术文件正文所用文字采用“宋体”四号“常规”字（黑色），表格中所用文字采用“宋体”“常规”字（黑色），字号不限。需设置目录，不得设置页码、页眉、页脚，纸张必须为A4纸。（2）技术文件内不得出现可识别投标供应商身份的任何字符和徽标（包括文字、符号、图案、标识、标志、人员姓名、企业名称等），相关人员姓名应以职务或职称代替。（3）对技术方案中的效果图、照片、图片的颜色以及图中的字体、字号、颜色均不做限制要求，但不得出现能体现投标供应商身份的信息。（4）暗标的封面及目录（格式必须与本文件规定模板保持一致），</w:t>
      </w:r>
      <w:r>
        <w:rPr>
          <w:rFonts w:hint="eastAsia" w:ascii="宋体" w:hAnsi="宋体"/>
          <w:b/>
          <w:bCs/>
          <w:color w:val="auto"/>
          <w:sz w:val="24"/>
          <w:highlight w:val="none"/>
          <w:lang w:eastAsia="zh-CN"/>
        </w:rPr>
        <w:t xml:space="preserve">统一上传至服务方案的“绿化养护作业方案”正文前</w:t>
      </w:r>
      <w:r>
        <w:rPr>
          <w:rFonts w:hint="eastAsia" w:ascii="宋体" w:hAnsi="宋体"/>
          <w:b/>
          <w:bCs/>
          <w:color w:val="auto"/>
          <w:sz w:val="24"/>
          <w:highlight w:val="none"/>
        </w:rPr>
        <w:t xml:space="preserve">。评委按照下列评分幅度对技术部分进行评分，技术部分编制粗糙、缺漏项、格式混乱、条理不清、页数太少的除外（取所有成员的平均值）。</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8.投标费用自理。</w:t>
      </w:r>
      <w:r/>
    </w:p>
    <w:p>
      <w:pPr>
        <w:ind w:firstLine="482"/>
        <w:spacing w:line="440" w:lineRule="exact"/>
        <w:tabs>
          <w:tab w:val="left" w:pos="945" w:leader="none"/>
        </w:tabs>
        <w:rPr>
          <w:rFonts w:ascii="宋体" w:hAnsi="宋体"/>
          <w:b/>
          <w:color w:val="auto"/>
          <w:sz w:val="24"/>
          <w:szCs w:val="24"/>
          <w:highlight w:val="none"/>
        </w:rPr>
        <w:outlineLvl w:val="0"/>
      </w:pPr>
      <w:r/>
      <w:bookmarkStart w:id="48" w:name="_Toc98277340"/>
      <w:r/>
      <w:bookmarkStart w:id="49" w:name="_Toc116946295"/>
      <w:r>
        <w:rPr>
          <w:rFonts w:hint="eastAsia" w:ascii="宋体" w:hAnsi="宋体"/>
          <w:b/>
          <w:color w:val="auto"/>
          <w:sz w:val="24"/>
          <w:szCs w:val="24"/>
          <w:highlight w:val="none"/>
        </w:rPr>
        <w:t xml:space="preserve">（八）网上投标：</w:t>
      </w:r>
      <w:bookmarkEnd w:id="48"/>
      <w:r/>
      <w:bookmarkEnd w:id="49"/>
      <w:r/>
      <w:r/>
    </w:p>
    <w:p>
      <w:pPr>
        <w:ind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投标供应商应当对招标文件提出的要求和条件作出实质性响应，并在电子投标系统逐条应答。</w:t>
      </w:r>
      <w:r/>
    </w:p>
    <w:p>
      <w:pPr>
        <w:ind w:firstLine="482"/>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50" w:name="_Toc35780502"/>
      <w:r/>
      <w:bookmarkStart w:id="51" w:name="_Toc39873209"/>
      <w:r/>
      <w:bookmarkStart w:id="52" w:name="_Toc116946296"/>
      <w:r/>
      <w:bookmarkStart w:id="53" w:name="_Toc98277341"/>
      <w:r>
        <w:rPr>
          <w:rFonts w:hint="eastAsia" w:ascii="宋体" w:hAnsi="宋体"/>
          <w:b/>
          <w:color w:val="auto"/>
          <w:sz w:val="24"/>
          <w:szCs w:val="24"/>
          <w:highlight w:val="none"/>
        </w:rPr>
        <w:t xml:space="preserve">（九） 无效投标文件的确认：</w:t>
      </w:r>
      <w:bookmarkEnd w:id="50"/>
      <w:r/>
      <w:bookmarkEnd w:id="51"/>
      <w:r/>
      <w:bookmarkEnd w:id="52"/>
      <w:r/>
      <w:bookmarkEnd w:id="53"/>
      <w:r/>
      <w:r/>
    </w:p>
    <w:p>
      <w:pPr>
        <w:ind w:firstLine="480"/>
        <w:spacing w:line="440" w:lineRule="exact"/>
        <w:tabs>
          <w:tab w:val="left" w:pos="945" w:leader="none"/>
          <w:tab w:val="left" w:pos="1288" w:leader="none"/>
        </w:tabs>
        <w:rPr>
          <w:rFonts w:ascii="宋体" w:hAnsi="宋体"/>
          <w:bCs/>
          <w:color w:val="auto"/>
          <w:sz w:val="24"/>
          <w:szCs w:val="24"/>
          <w:highlight w:val="none"/>
        </w:rPr>
      </w:pPr>
      <w:r/>
      <w:bookmarkStart w:id="54" w:name="_Toc35780503"/>
      <w:r/>
      <w:bookmarkStart w:id="55" w:name="_Toc39873210"/>
      <w:r/>
      <w:bookmarkStart w:id="56" w:name="_Toc98277342"/>
      <w:r/>
      <w:bookmarkStart w:id="57" w:name="_Toc116946297"/>
      <w:r>
        <w:rPr>
          <w:rFonts w:hint="eastAsia" w:ascii="宋体" w:hAnsi="宋体"/>
          <w:bCs/>
          <w:color w:val="auto"/>
          <w:sz w:val="24"/>
          <w:szCs w:val="24"/>
          <w:highlight w:val="none"/>
        </w:rPr>
        <w:t xml:space="preserve">投标供应商有下列情况之一者，投标文件无效：</w:t>
      </w:r>
      <w:bookmarkEnd w:id="54"/>
      <w:r/>
      <w:bookmarkEnd w:id="55"/>
      <w:r/>
      <w:r/>
    </w:p>
    <w:p>
      <w:pPr>
        <w:numPr>
          <w:ilvl w:val="0"/>
          <w:numId w:val="10"/>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tabs>
          <w:tab w:val="left" w:pos="1288" w:leader="none"/>
        </w:tabs>
        <w:rPr>
          <w:rFonts w:asciiTheme="minorEastAsia" w:hAnsiTheme="minorEastAsia" w:eastAsiaTheme="minorEastAsia"/>
          <w:b/>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技术文件（暗标）未按招标文件规定的格式编制或出现能体现投标供应商身份的信息的；</w:t>
      </w:r>
      <w:r/>
    </w:p>
    <w:p>
      <w:pPr>
        <w:numPr>
          <w:ilvl w:val="0"/>
          <w:numId w:val="10"/>
        </w:numPr>
        <w:ind w:left="0" w:firstLine="480"/>
        <w:spacing w:line="440" w:lineRule="exact"/>
        <w:tabs>
          <w:tab w:val="left" w:pos="1288"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同一投标供应商提交两种（含两种）以上不同的投标报价的；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w:t>
      </w:r>
      <w:r>
        <w:rPr>
          <w:rFonts w:hint="eastAsia" w:ascii="宋体" w:hAnsi="宋体"/>
          <w:color w:val="auto"/>
          <w:sz w:val="24"/>
          <w:highlight w:val="none"/>
        </w:rPr>
        <w:t xml:space="preserve">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0"/>
        </w:numPr>
        <w:ind w:left="0" w:firstLine="480"/>
        <w:spacing w:line="440" w:lineRule="exact"/>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未通过初步资格性审查、投标文件资格性检查、投标文件符合性审查、技术标符合性审查、报价符合性审查的；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招标文件中，凡标有“</w:t>
      </w:r>
      <w:bookmarkStart w:id="58" w:name="_Hlk116943099"/>
      <w:r>
        <w:rPr>
          <w:rFonts w:hint="eastAsia" w:ascii="宋体" w:hAnsi="宋体"/>
          <w:color w:val="auto"/>
          <w:sz w:val="24"/>
          <w:highlight w:val="none"/>
        </w:rPr>
        <w:t xml:space="preserve">★</w:t>
      </w:r>
      <w:bookmarkEnd w:id="58"/>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ascii="宋体" w:hAnsi="宋体"/>
          <w:b/>
          <w:bCs/>
          <w:color w:val="auto"/>
          <w:sz w:val="24"/>
          <w:highlight w:val="none"/>
        </w:rPr>
      </w:pPr>
      <w:r>
        <w:rPr>
          <w:rFonts w:hint="eastAsia" w:ascii="宋体" w:hAnsi="宋体"/>
          <w:b/>
          <w:bCs/>
          <w:color w:val="auto"/>
          <w:sz w:val="24"/>
          <w:highlight w:val="none"/>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numPr>
          <w:ilvl w:val="0"/>
          <w:numId w:val="10"/>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启用投标文件电子文本的项目，投标供应商因自身原因造成投标文件电子文本无法导入应急开评标系统的，视为放弃投标；</w:t>
      </w:r>
      <w:r/>
    </w:p>
    <w:p>
      <w:pPr>
        <w:numPr>
          <w:ilvl w:val="0"/>
          <w:numId w:val="10"/>
        </w:numPr>
        <w:spacing w:line="440" w:lineRule="exact"/>
        <w:rPr>
          <w:rFonts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 开标、评标：</w:t>
      </w:r>
      <w:bookmarkEnd w:id="56"/>
      <w:r/>
      <w:bookmarkEnd w:id="57"/>
      <w:r/>
      <w:r/>
    </w:p>
    <w:p>
      <w:pPr>
        <w:ind w:firstLine="482"/>
        <w:spacing w:line="420" w:lineRule="exact"/>
        <w:rPr>
          <w:rFonts w:ascii="宋体" w:hAnsi="宋体" w:cs="宋体"/>
          <w:b/>
          <w:bCs/>
          <w:color w:val="auto"/>
          <w:sz w:val="24"/>
          <w:szCs w:val="24"/>
          <w:highlight w:val="none"/>
        </w:rPr>
      </w:pPr>
      <w:r/>
      <w:bookmarkStart w:id="59" w:name="_Toc116946298"/>
      <w:r/>
      <w:bookmarkStart w:id="60" w:name="_Toc98277343"/>
      <w:r>
        <w:rPr>
          <w:rFonts w:hint="eastAsia" w:ascii="宋体" w:hAnsi="宋体" w:cs="宋体"/>
          <w:b/>
          <w:bCs/>
          <w:color w:val="auto"/>
          <w:sz w:val="24"/>
          <w:szCs w:val="24"/>
          <w:highlight w:val="none"/>
        </w:rPr>
        <w:t xml:space="preserve">1.开标工作程序</w:t>
      </w:r>
      <w:bookmarkEnd w:id="59"/>
      <w:r/>
      <w:bookmarkEnd w:id="60"/>
      <w:r/>
      <w:r/>
    </w:p>
    <w:p>
      <w:pPr>
        <w:ind w:firstLine="480"/>
        <w:spacing w:line="420" w:lineRule="exact"/>
        <w:rPr>
          <w:rFonts w:ascii="宋体" w:hAnsi="宋体" w:cs="宋体"/>
          <w:color w:val="auto"/>
          <w:sz w:val="24"/>
          <w:szCs w:val="24"/>
          <w:highlight w:val="none"/>
        </w:rPr>
      </w:pPr>
      <w:r/>
      <w:bookmarkStart w:id="61" w:name="_Toc98277344"/>
      <w:r/>
      <w:bookmarkStart w:id="62" w:name="_Toc116946299"/>
      <w:r>
        <w:rPr>
          <w:rFonts w:hint="eastAsia" w:ascii="宋体" w:hAnsi="宋体" w:cs="宋体"/>
          <w:color w:val="auto"/>
          <w:sz w:val="24"/>
          <w:szCs w:val="24"/>
          <w:highlight w:val="none"/>
        </w:rPr>
        <w:t xml:space="preserve">1.</w:t>
      </w:r>
      <w:bookmarkStart w:id="63" w:name="_Hlk71662661"/>
      <w:r>
        <w:rPr>
          <w:rFonts w:hint="eastAsia" w:ascii="宋体" w:hAnsi="宋体" w:cs="宋体"/>
          <w:color w:val="auto"/>
          <w:sz w:val="24"/>
          <w:szCs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1.2开标仪式由代理机构组织。苏采云系统将自动对项目进行开标，并宣布各投标供应商名称和投标价格。</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1.3投标供应商在开标过程中涉及的投标文件解密、开标结果确认等工作，应按照《“苏采云”系统供应商操作手册》规定执行。</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1.4投标人如果对开标过程和开标记录有疑义，应当根据《“苏采云”系统供应商操作手册》规定提出，如苏采云系统中《开标记录表》宣布后5分钟内未提出的，视同认可开标结果。</w:t>
      </w:r>
      <w:bookmarkEnd w:id="61"/>
      <w:r/>
      <w:bookmarkEnd w:id="62"/>
      <w:r/>
      <w:r/>
    </w:p>
    <w:p>
      <w:pPr>
        <w:ind w:firstLine="480"/>
        <w:spacing w:line="420" w:lineRule="exact"/>
        <w:rPr>
          <w:rFonts w:ascii="宋体" w:hAnsi="宋体" w:cs="宋体"/>
          <w:color w:val="auto"/>
          <w:sz w:val="24"/>
          <w:szCs w:val="24"/>
          <w:highlight w:val="none"/>
        </w:rPr>
      </w:pPr>
      <w:r/>
      <w:bookmarkStart w:id="64" w:name="_Toc116946300"/>
      <w:r/>
      <w:bookmarkStart w:id="65" w:name="_Toc98277345"/>
      <w:r>
        <w:rPr>
          <w:rFonts w:hint="eastAsia" w:ascii="宋体" w:hAnsi="宋体" w:cs="宋体"/>
          <w:color w:val="auto"/>
          <w:sz w:val="24"/>
          <w:szCs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4"/>
      <w:r/>
      <w:bookmarkEnd w:id="65"/>
      <w:r/>
      <w:r/>
    </w:p>
    <w:p>
      <w:pPr>
        <w:ind w:firstLine="480"/>
        <w:spacing w:line="420" w:lineRule="exact"/>
        <w:rPr>
          <w:rFonts w:ascii="宋体" w:hAnsi="宋体" w:cs="宋体"/>
          <w:color w:val="auto"/>
          <w:sz w:val="24"/>
          <w:szCs w:val="24"/>
          <w:highlight w:val="none"/>
        </w:rPr>
      </w:pPr>
      <w:r/>
      <w:bookmarkStart w:id="66" w:name="_Toc98277346"/>
      <w:r/>
      <w:bookmarkStart w:id="67" w:name="_Toc116946301"/>
      <w:r>
        <w:rPr>
          <w:rFonts w:hint="eastAsia" w:ascii="宋体" w:hAnsi="宋体" w:cs="宋体"/>
          <w:color w:val="auto"/>
          <w:sz w:val="24"/>
          <w:szCs w:val="24"/>
          <w:highlight w:val="none"/>
        </w:rPr>
        <w:t xml:space="preserve">1.6投标截止时间后参加投标的供应商或解密投标文件的供应商不足三家的，不进行评审。</w:t>
      </w:r>
      <w:bookmarkEnd w:id="63"/>
      <w:r/>
      <w:bookmarkEnd w:id="66"/>
      <w:r/>
      <w:bookmarkEnd w:id="67"/>
      <w:r>
        <w:rPr>
          <w:rFonts w:hint="eastAsia" w:ascii="宋体" w:hAnsi="宋体" w:cs="宋体"/>
          <w:color w:val="auto"/>
          <w:sz w:val="24"/>
          <w:szCs w:val="24"/>
          <w:highlight w:val="none"/>
        </w:rPr>
        <w:t xml:space="preserve">有效投标供应商不足三家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p>
    <w:p>
      <w:pPr>
        <w:ind w:firstLine="480"/>
        <w:spacing w:line="420" w:lineRule="exact"/>
        <w:rPr>
          <w:rFonts w:ascii="宋体" w:hAnsi="宋体" w:cs="宋体"/>
          <w:color w:val="auto"/>
          <w:sz w:val="24"/>
          <w:szCs w:val="24"/>
          <w:highlight w:val="none"/>
        </w:rPr>
      </w:pPr>
      <w:r/>
      <w:bookmarkStart w:id="68" w:name="_Toc98277347"/>
      <w:r/>
      <w:bookmarkStart w:id="69" w:name="_Toc116946302"/>
      <w:r>
        <w:rPr>
          <w:rFonts w:hint="eastAsia" w:ascii="宋体" w:hAnsi="宋体" w:cs="宋体"/>
          <w:color w:val="auto"/>
          <w:sz w:val="24"/>
          <w:szCs w:val="24"/>
          <w:highlight w:val="none"/>
        </w:rPr>
        <w:t xml:space="preserve">1.7投标文件报价出现前后不一致的，按照下列规定修正：</w:t>
      </w:r>
      <w:bookmarkEnd w:id="68"/>
      <w:r/>
      <w:bookmarkEnd w:id="69"/>
      <w:r/>
      <w:r/>
    </w:p>
    <w:p>
      <w:pPr>
        <w:ind w:firstLine="480"/>
        <w:spacing w:line="420" w:lineRule="exact"/>
        <w:rPr>
          <w:rFonts w:ascii="宋体" w:hAnsi="宋体" w:cs="宋体"/>
          <w:color w:val="auto"/>
          <w:sz w:val="24"/>
          <w:szCs w:val="24"/>
          <w:highlight w:val="none"/>
        </w:rPr>
      </w:pPr>
      <w:r/>
      <w:bookmarkStart w:id="70" w:name="_Toc98277348"/>
      <w:r/>
      <w:bookmarkStart w:id="71" w:name="_Toc116946303"/>
      <w:r>
        <w:rPr>
          <w:rFonts w:hint="eastAsia" w:ascii="宋体" w:hAnsi="宋体" w:cs="宋体"/>
          <w:color w:val="auto"/>
          <w:sz w:val="24"/>
          <w:szCs w:val="24"/>
          <w:highlight w:val="none"/>
        </w:rPr>
        <w:t xml:space="preserve">（一）投标文件中开标一览表（报价表）内容与投标文件中相应内容不一致的，以开标一览表（报价表）为准；</w:t>
      </w:r>
      <w:bookmarkEnd w:id="70"/>
      <w:r/>
      <w:bookmarkEnd w:id="71"/>
      <w:r/>
      <w:r/>
    </w:p>
    <w:p>
      <w:pPr>
        <w:ind w:firstLine="480"/>
        <w:spacing w:line="420" w:lineRule="exact"/>
        <w:rPr>
          <w:rFonts w:ascii="宋体" w:hAnsi="宋体" w:cs="宋体"/>
          <w:color w:val="auto"/>
          <w:sz w:val="24"/>
          <w:szCs w:val="24"/>
          <w:highlight w:val="none"/>
        </w:rPr>
      </w:pPr>
      <w:r/>
      <w:bookmarkStart w:id="72" w:name="_Toc116946304"/>
      <w:r/>
      <w:bookmarkStart w:id="73" w:name="_Toc98277349"/>
      <w:r>
        <w:rPr>
          <w:rFonts w:hint="eastAsia" w:ascii="宋体" w:hAnsi="宋体" w:cs="宋体"/>
          <w:color w:val="auto"/>
          <w:sz w:val="24"/>
          <w:szCs w:val="24"/>
          <w:highlight w:val="none"/>
        </w:rPr>
        <w:t xml:space="preserve">（二）大写金额和小写金额不一致的，以大写金额为准；</w:t>
      </w:r>
      <w:bookmarkEnd w:id="72"/>
      <w:r/>
      <w:bookmarkEnd w:id="73"/>
      <w:r/>
      <w:r/>
    </w:p>
    <w:p>
      <w:pPr>
        <w:ind w:firstLine="480"/>
        <w:spacing w:line="420" w:lineRule="exact"/>
        <w:rPr>
          <w:rFonts w:ascii="宋体" w:hAnsi="宋体" w:cs="宋体"/>
          <w:color w:val="auto"/>
          <w:sz w:val="24"/>
          <w:szCs w:val="24"/>
          <w:highlight w:val="none"/>
        </w:rPr>
      </w:pPr>
      <w:r/>
      <w:bookmarkStart w:id="74" w:name="_Toc116946305"/>
      <w:r/>
      <w:bookmarkStart w:id="75" w:name="_Toc98277350"/>
      <w:r>
        <w:rPr>
          <w:rFonts w:hint="eastAsia" w:ascii="宋体" w:hAnsi="宋体" w:cs="宋体"/>
          <w:color w:val="auto"/>
          <w:sz w:val="24"/>
          <w:szCs w:val="24"/>
          <w:highlight w:val="none"/>
        </w:rPr>
        <w:t xml:space="preserve">（三）单价金额小数点或者百分比有明显错位的，以开标一览表的总价为准，并修改单价；</w:t>
      </w:r>
      <w:bookmarkEnd w:id="74"/>
      <w:r/>
      <w:bookmarkEnd w:id="75"/>
      <w:r/>
      <w:r/>
    </w:p>
    <w:p>
      <w:pPr>
        <w:ind w:firstLine="480"/>
        <w:spacing w:line="420" w:lineRule="exact"/>
        <w:rPr>
          <w:rFonts w:ascii="宋体" w:hAnsi="宋体" w:cs="宋体"/>
          <w:color w:val="auto"/>
          <w:sz w:val="24"/>
          <w:szCs w:val="24"/>
          <w:highlight w:val="none"/>
        </w:rPr>
      </w:pPr>
      <w:r/>
      <w:bookmarkStart w:id="76" w:name="_Toc98277351"/>
      <w:r/>
      <w:bookmarkStart w:id="77" w:name="_Toc116946306"/>
      <w:r>
        <w:rPr>
          <w:rFonts w:hint="eastAsia" w:ascii="宋体" w:hAnsi="宋体" w:cs="宋体"/>
          <w:color w:val="auto"/>
          <w:sz w:val="24"/>
          <w:szCs w:val="24"/>
          <w:highlight w:val="none"/>
        </w:rPr>
        <w:t xml:space="preserve">（四）总价金额与按单价汇总金额不一致的，以单价金额计算结果为准。</w:t>
      </w:r>
      <w:bookmarkEnd w:id="76"/>
      <w:r/>
      <w:bookmarkEnd w:id="77"/>
      <w:r/>
      <w:r/>
    </w:p>
    <w:p>
      <w:pPr>
        <w:ind w:firstLine="480"/>
        <w:spacing w:line="420" w:lineRule="exact"/>
        <w:rPr>
          <w:rFonts w:ascii="宋体" w:hAnsi="宋体" w:cs="宋体"/>
          <w:color w:val="auto"/>
          <w:sz w:val="24"/>
          <w:szCs w:val="24"/>
          <w:highlight w:val="none"/>
        </w:rPr>
      </w:pPr>
      <w:r/>
      <w:bookmarkStart w:id="78" w:name="_Toc116946307"/>
      <w:r/>
      <w:bookmarkStart w:id="79" w:name="_Toc98277352"/>
      <w:r>
        <w:rPr>
          <w:rFonts w:hint="eastAsia" w:ascii="宋体" w:hAnsi="宋体" w:cs="宋体"/>
          <w:color w:val="auto"/>
          <w:sz w:val="24"/>
          <w:szCs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8"/>
      <w:r/>
      <w:bookmarkEnd w:id="79"/>
      <w:r/>
      <w:r/>
    </w:p>
    <w:p>
      <w:pPr>
        <w:ind w:firstLine="480"/>
        <w:spacing w:line="420" w:lineRule="exact"/>
        <w:rPr>
          <w:rFonts w:ascii="宋体" w:hAnsi="宋体" w:cs="宋体"/>
          <w:color w:val="auto"/>
          <w:sz w:val="24"/>
          <w:szCs w:val="24"/>
          <w:highlight w:val="none"/>
        </w:rPr>
      </w:pPr>
      <w:r/>
      <w:bookmarkStart w:id="80" w:name="_Toc98277353"/>
      <w:r/>
      <w:bookmarkStart w:id="81" w:name="_Toc116946308"/>
      <w:r>
        <w:rPr>
          <w:rFonts w:hint="eastAsia" w:ascii="宋体" w:hAnsi="宋体" w:cs="宋体"/>
          <w:color w:val="auto"/>
          <w:sz w:val="24"/>
          <w:szCs w:val="24"/>
          <w:highlight w:val="none"/>
        </w:rPr>
        <w:t xml:space="preserve">2.投标供应商资格审查</w:t>
      </w:r>
      <w:bookmarkEnd w:id="80"/>
      <w:r/>
      <w:bookmarkEnd w:id="81"/>
      <w:r/>
      <w:r/>
    </w:p>
    <w:p>
      <w:pPr>
        <w:ind w:firstLine="480"/>
        <w:spacing w:line="420" w:lineRule="exact"/>
        <w:rPr>
          <w:rFonts w:ascii="宋体" w:hAnsi="宋体" w:cs="宋体"/>
          <w:color w:val="auto"/>
          <w:sz w:val="24"/>
          <w:szCs w:val="24"/>
          <w:highlight w:val="none"/>
        </w:rPr>
      </w:pPr>
      <w:r/>
      <w:bookmarkStart w:id="82" w:name="_Toc116946309"/>
      <w:r/>
      <w:bookmarkStart w:id="83" w:name="_Toc98277354"/>
      <w:r>
        <w:rPr>
          <w:rFonts w:hint="eastAsia" w:ascii="宋体" w:hAnsi="宋体" w:cs="宋体"/>
          <w:color w:val="auto"/>
          <w:sz w:val="24"/>
          <w:szCs w:val="24"/>
          <w:highlight w:val="none"/>
        </w:rPr>
        <w:t xml:space="preserve">2.1公开招标采购项目开标结束后，投标文件资格性检查由采购人或采购代理机构组建的资格审查小组负责。</w:t>
      </w:r>
      <w:bookmarkEnd w:id="82"/>
      <w:r/>
      <w:bookmarkEnd w:id="83"/>
      <w:r/>
      <w:r/>
    </w:p>
    <w:p>
      <w:pPr>
        <w:ind w:firstLine="480"/>
        <w:spacing w:line="420" w:lineRule="exact"/>
        <w:rPr>
          <w:rFonts w:ascii="宋体" w:hAnsi="宋体" w:cs="宋体"/>
          <w:color w:val="auto"/>
          <w:sz w:val="24"/>
          <w:szCs w:val="24"/>
          <w:highlight w:val="none"/>
        </w:rPr>
      </w:pPr>
      <w:r/>
      <w:bookmarkStart w:id="84" w:name="_Toc116946310"/>
      <w:r/>
      <w:bookmarkStart w:id="85" w:name="_Toc98277355"/>
      <w:r>
        <w:rPr>
          <w:rFonts w:hint="eastAsia" w:ascii="宋体" w:hAnsi="宋体" w:cs="宋体"/>
          <w:color w:val="auto"/>
          <w:sz w:val="24"/>
          <w:szCs w:val="24"/>
          <w:highlight w:val="none"/>
        </w:rPr>
        <w:t xml:space="preserve">2.2依据法律法规和招标文件的规定，对投标文件中的法定代表人和授权代表是否提供有效的身份证明和法定代表人授权委托书等资格、资信证明等进行审查，以确定投标供应商提供资格证明的合法性、真实性，是否具备投标资格。</w:t>
      </w:r>
      <w:bookmarkEnd w:id="84"/>
      <w:r/>
      <w:bookmarkEnd w:id="85"/>
      <w:r/>
      <w:r/>
    </w:p>
    <w:p>
      <w:pPr>
        <w:ind w:firstLine="480"/>
        <w:spacing w:line="420" w:lineRule="exact"/>
        <w:rPr>
          <w:rFonts w:ascii="宋体" w:hAnsi="宋体" w:cs="宋体"/>
          <w:color w:val="auto"/>
          <w:sz w:val="24"/>
          <w:szCs w:val="24"/>
          <w:highlight w:val="none"/>
        </w:rPr>
      </w:pPr>
      <w:r/>
      <w:bookmarkStart w:id="86" w:name="_Toc116946311"/>
      <w:r/>
      <w:bookmarkStart w:id="87" w:name="_Toc98277356"/>
      <w:r>
        <w:rPr>
          <w:rFonts w:hint="eastAsia" w:ascii="宋体" w:hAnsi="宋体" w:cs="宋体"/>
          <w:color w:val="auto"/>
          <w:sz w:val="24"/>
          <w:szCs w:val="24"/>
          <w:highlight w:val="none"/>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86"/>
      <w:r/>
      <w:bookmarkEnd w:id="87"/>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20" w:lineRule="exact"/>
        <w:rPr>
          <w:rFonts w:ascii="宋体" w:hAnsi="宋体" w:cs="宋体"/>
          <w:color w:val="auto"/>
          <w:sz w:val="24"/>
          <w:szCs w:val="24"/>
          <w:highlight w:val="none"/>
        </w:rPr>
      </w:pPr>
      <w:r/>
      <w:bookmarkStart w:id="88" w:name="_Toc98277357"/>
      <w:r/>
      <w:bookmarkStart w:id="89" w:name="_Toc116946312"/>
      <w:r>
        <w:rPr>
          <w:rFonts w:hint="eastAsia" w:ascii="宋体" w:hAnsi="宋体" w:cs="宋体"/>
          <w:color w:val="auto"/>
          <w:sz w:val="24"/>
          <w:szCs w:val="24"/>
          <w:highlight w:val="none"/>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8"/>
      <w:r/>
      <w:bookmarkEnd w:id="89"/>
      <w:r/>
      <w:r/>
    </w:p>
    <w:p>
      <w:pPr>
        <w:ind w:firstLine="482"/>
        <w:spacing w:line="440" w:lineRule="exact"/>
        <w:tabs>
          <w:tab w:val="left" w:pos="480" w:leader="none"/>
        </w:tabs>
        <w:rPr>
          <w:rFonts w:asciiTheme="minorEastAsia" w:hAnsiTheme="minorEastAsia" w:eastAsiaTheme="minorEastAsia"/>
          <w:b/>
          <w:color w:val="auto"/>
          <w:sz w:val="24"/>
          <w:highlight w:val="none"/>
        </w:rPr>
        <w:outlineLvl w:val="0"/>
      </w:pPr>
      <w:r/>
      <w:bookmarkStart w:id="90" w:name="_Toc116946313"/>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90"/>
      <w:r/>
      <w:r/>
    </w:p>
    <w:tbl>
      <w:tblPr>
        <w:tblStyle w:val="803"/>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序号</w:t>
            </w:r>
            <w:r/>
          </w:p>
        </w:tc>
        <w:tc>
          <w:tcPr>
            <w:gridSpan w:val="2"/>
            <w:tcW w:w="9072" w:type="dxa"/>
            <w:vAlign w:val="center"/>
            <w:textDirection w:val="lrTb"/>
            <w:noWrap w:val="false"/>
          </w:tcPr>
          <w:p>
            <w:pPr>
              <w:jc w:val="center"/>
              <w:spacing w:line="360" w:lineRule="exact"/>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资格审查内容</w:t>
            </w:r>
            <w:r/>
          </w:p>
        </w:tc>
      </w:tr>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1</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关于资格的声明函</w:t>
            </w:r>
            <w:r/>
          </w:p>
        </w:tc>
        <w:tc>
          <w:tcPr>
            <w:tcW w:w="5713" w:type="dxa"/>
            <w:vAlign w:val="center"/>
            <w:textDirection w:val="lrTb"/>
            <w:noWrap w:val="false"/>
          </w:tcPr>
          <w:p>
            <w:pPr>
              <w:jc w:val="left"/>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具有独立承担民事责任的能力</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highlight w:val="none"/>
              </w:rPr>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3</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投标供应商法定代表人授权委托书</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rPr>
              <w:t xml:space="preserve">涉及招标文件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4</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投标供应商法定代表人身份证原件扫描件</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身份证应为正、反面</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5</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投标供应商法定代表人授权代表身份证原件扫描件</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身份证应为正、反面，法定代表人亲自参加投标的除外</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6</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具有良好的商业信誉和健全的财务会计制度</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投标供应商提供近三个月中任意一个月份（</w:t>
            </w:r>
            <w:r>
              <w:rPr>
                <w:rFonts w:hint="eastAsia" w:asciiTheme="minorEastAsia" w:hAnsiTheme="minorEastAsia" w:eastAsiaTheme="minorEastAsia"/>
                <w:bCs/>
                <w:color w:val="auto"/>
                <w:szCs w:val="24"/>
                <w:highlight w:val="none"/>
                <w:lang w:eastAsia="zh-CN"/>
              </w:rPr>
              <w:t xml:space="preserve">2026年4月/5月/6月</w:t>
            </w:r>
            <w:r>
              <w:rPr>
                <w:rFonts w:hint="eastAsia" w:asciiTheme="minorEastAsia" w:hAnsiTheme="minorEastAsia" w:eastAsiaTheme="minorEastAsia"/>
                <w:bCs/>
                <w:color w:val="auto"/>
                <w:szCs w:val="24"/>
                <w:highlight w:val="none"/>
              </w:rPr>
              <w:t xml:space="preserve">）的财务状况报告（资产负债表和利润表）或由会计师事务所出具的</w:t>
            </w:r>
            <w:r>
              <w:rPr>
                <w:rFonts w:hint="eastAsia" w:asciiTheme="minorEastAsia" w:hAnsiTheme="minorEastAsia" w:eastAsiaTheme="minorEastAsia"/>
                <w:bCs/>
                <w:color w:val="auto"/>
                <w:szCs w:val="24"/>
                <w:highlight w:val="none"/>
                <w:lang w:eastAsia="zh-CN"/>
              </w:rPr>
              <w:t xml:space="preserve">2024年度或2025年度的财务审计</w:t>
            </w:r>
            <w:r>
              <w:rPr>
                <w:rFonts w:hint="eastAsia" w:asciiTheme="minorEastAsia" w:hAnsiTheme="minorEastAsia" w:eastAsiaTheme="minorEastAsia"/>
                <w:bCs/>
                <w:color w:val="auto"/>
                <w:szCs w:val="24"/>
                <w:highlight w:val="none"/>
              </w:rPr>
              <w:t xml:space="preserve">报告原件扫描件并加盖公章或签电子公章</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7</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有依法缴纳税收的良好记录</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 xml:space="preserve">投标供应商近三个月中任意一个月份（</w:t>
            </w:r>
            <w:r>
              <w:rPr>
                <w:rFonts w:hint="eastAsia" w:asciiTheme="minorEastAsia" w:hAnsiTheme="minorEastAsia" w:eastAsiaTheme="minorEastAsia"/>
                <w:bCs/>
                <w:color w:val="auto"/>
                <w:szCs w:val="24"/>
                <w:highlight w:val="none"/>
                <w:lang w:eastAsia="zh-CN"/>
              </w:rPr>
              <w:t xml:space="preserve">2026年4月/5月/6月</w:t>
            </w:r>
            <w:r>
              <w:rPr>
                <w:rFonts w:hint="eastAsia" w:asciiTheme="minorEastAsia" w:hAnsiTheme="minorEastAsia" w:eastAsiaTheme="minorEastAsia"/>
                <w:bCs/>
                <w:color w:val="auto"/>
                <w:szCs w:val="24"/>
                <w:highlight w:val="none"/>
              </w:rPr>
              <w:t xml:space="preserve">）的依法缴纳税收的相关材料（提供相关主管部门证明或银行代扣证明）扫描件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8</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具有依法缴纳社会保障资金的良好记录</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投标供应商近三个月中任意一个月份（</w:t>
            </w:r>
            <w:r>
              <w:rPr>
                <w:rFonts w:hint="eastAsia" w:asciiTheme="minorEastAsia" w:hAnsiTheme="minorEastAsia" w:eastAsiaTheme="minorEastAsia"/>
                <w:color w:val="auto"/>
                <w:szCs w:val="24"/>
                <w:highlight w:val="none"/>
                <w:lang w:eastAsia="zh-CN"/>
              </w:rPr>
              <w:t xml:space="preserve">2026年4月/5月/6月</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9</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政府采购投标及履约承诺函</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格式见附件</w:t>
            </w:r>
            <w:r/>
          </w:p>
        </w:tc>
      </w:tr>
      <w:tr>
        <w:trPr/>
        <w:tc>
          <w:tcPr>
            <w:shd w:val="clear" w:color="auto" w:fill="auto"/>
            <w:tcW w:w="709" w:type="dxa"/>
            <w:vAlign w:val="center"/>
            <w:textDirection w:val="lrTb"/>
            <w:noWrap w:val="false"/>
          </w:tcPr>
          <w:p>
            <w:pPr>
              <w:jc w:val="center"/>
              <w:spacing w:line="360" w:lineRule="exact"/>
              <w:rPr>
                <w:rFonts w:hint="eastAsia" w:cs="Times New Roman" w:asciiTheme="minorEastAsia" w:hAnsiTheme="minorEastAsia" w:eastAsiaTheme="minorEastAsia"/>
                <w:color w:val="auto"/>
                <w:sz w:val="21"/>
                <w:szCs w:val="24"/>
                <w:highlight w:val="none"/>
                <w:lang w:val="en-US" w:eastAsia="zh-CN" w:bidi="ar-SA"/>
              </w:rPr>
            </w:pPr>
            <w:r>
              <w:rPr>
                <w:rFonts w:hint="eastAsia" w:ascii="宋体" w:hAnsi="宋体" w:eastAsiaTheme="minorEastAsia"/>
                <w:color w:val="auto"/>
                <w:szCs w:val="24"/>
                <w:highlight w:val="none"/>
              </w:rPr>
              <w:t xml:space="preserve">1</w:t>
            </w:r>
            <w:r>
              <w:rPr>
                <w:rFonts w:hint="eastAsia" w:ascii="宋体" w:hAnsi="宋体" w:eastAsiaTheme="minorEastAsia"/>
                <w:color w:val="auto"/>
                <w:szCs w:val="24"/>
                <w:highlight w:val="none"/>
                <w:lang w:val="en-US" w:eastAsia="zh-CN"/>
              </w:rPr>
              <w:t xml:space="preserve">0</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授权代理人提供由法定的社保收缴部门出具的近三个月中任意一个月份（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2026年4月/5月/6月</w:t>
            </w:r>
            <w:r>
              <w:rPr>
                <w:rFonts w:hint="eastAsia" w:asciiTheme="minorEastAsia" w:hAnsiTheme="minorEastAsia" w:eastAsiaTheme="minorEastAsia"/>
                <w:color w:val="auto"/>
                <w:szCs w:val="24"/>
                <w:highlight w:val="none"/>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jc w:val="center"/>
              <w:spacing w:line="360" w:lineRule="exact"/>
              <w:rPr>
                <w:rFonts w:hint="eastAsia" w:eastAsia="宋体" w:cs="Times New Roman" w:asciiTheme="minorEastAsia" w:hAnsiTheme="minorEastAsia"/>
                <w:color w:val="auto"/>
                <w:sz w:val="21"/>
                <w:szCs w:val="24"/>
                <w:highlight w:val="none"/>
                <w:lang w:val="en-US" w:eastAsia="zh-CN" w:bidi="ar-SA"/>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1</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拟派项目负责人提供由法定的社保收缴部门出具的近三个月中任意一个月份（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2026年4月/5月/6月</w:t>
            </w:r>
            <w:r>
              <w:rPr>
                <w:rFonts w:hint="eastAsia" w:asciiTheme="minorEastAsia" w:hAnsiTheme="minorEastAsia" w:eastAsiaTheme="minorEastAsia"/>
                <w:color w:val="auto"/>
                <w:szCs w:val="24"/>
                <w:highlight w:val="none"/>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jc w:val="center"/>
              <w:spacing w:line="360" w:lineRule="exact"/>
              <w:rPr>
                <w:rFonts w:hint="eastAsia" w:ascii="宋体" w:hAnsi="宋体" w:eastAsia="宋体" w:cs="Times New Roman"/>
                <w:color w:val="auto"/>
                <w:sz w:val="21"/>
                <w:szCs w:val="24"/>
                <w:highlight w:val="none"/>
                <w:lang w:val="en-US" w:eastAsia="zh-CN" w:bidi="ar-SA"/>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2</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参加政府采购活动前三年内，在经营活动中没有重大违法记录</w:t>
            </w:r>
            <w:r/>
          </w:p>
        </w:tc>
        <w:tc>
          <w:tcPr>
            <w:tcW w:w="5713" w:type="dxa"/>
            <w:textDirection w:val="lrTb"/>
            <w:noWrap w:val="false"/>
          </w:tcPr>
          <w:p>
            <w:pPr>
              <w:spacing w:line="36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p>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shd w:val="clear" w:color="auto" w:fill="auto"/>
            <w:tcW w:w="709" w:type="dxa"/>
            <w:vAlign w:val="center"/>
            <w:textDirection w:val="lrTb"/>
            <w:noWrap w:val="false"/>
          </w:tcPr>
          <w:p>
            <w:pPr>
              <w:jc w:val="center"/>
              <w:spacing w:line="360" w:lineRule="exact"/>
              <w:rPr>
                <w:rFonts w:hint="eastAsia" w:eastAsia="宋体" w:cs="Times New Roman" w:asciiTheme="minorEastAsia" w:hAnsiTheme="minorEastAsia"/>
                <w:color w:val="auto"/>
                <w:sz w:val="21"/>
                <w:szCs w:val="24"/>
                <w:highlight w:val="none"/>
                <w:lang w:val="en-US" w:eastAsia="zh-CN" w:bidi="ar-SA"/>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3</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宋体" w:hAnsi="宋体"/>
                <w:color w:val="auto"/>
                <w:szCs w:val="24"/>
                <w:highlight w:val="none"/>
              </w:rPr>
              <w:t xml:space="preserve">落实政府采购政策的证明材料（专门面向中小微企业采购）</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宋体" w:hAnsi="宋体"/>
                <w:color w:val="auto"/>
                <w:szCs w:val="24"/>
                <w:highlight w:val="none"/>
              </w:rPr>
              <w:t xml:space="preserve">本项目为服务类采购项目，采购标的对应的中小企业划分标准所属行业为：“其他未列明行业”。本项目属于专门面向中小企</w:t>
            </w:r>
            <w:r>
              <w:rPr>
                <w:rFonts w:hint="eastAsia" w:ascii="宋体" w:hAnsi="宋体"/>
                <w:color w:val="auto"/>
                <w:szCs w:val="24"/>
                <w:highlight w:val="none"/>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宋体" w:hAnsi="宋体"/>
                <w:color w:val="auto"/>
                <w:szCs w:val="24"/>
                <w:highlight w:val="none"/>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shd w:val="clear" w:color="auto" w:fill="auto"/>
            <w:tcW w:w="709" w:type="dxa"/>
            <w:vAlign w:val="center"/>
            <w:textDirection w:val="lrTb"/>
            <w:noWrap w:val="false"/>
          </w:tcPr>
          <w:p>
            <w:pPr>
              <w:jc w:val="center"/>
              <w:spacing w:line="360" w:lineRule="exact"/>
              <w:rPr>
                <w:rFonts w:hint="eastAsia" w:eastAsia="宋体" w:cs="Times New Roman" w:asciiTheme="minorEastAsia" w:hAnsiTheme="minorEastAsia"/>
                <w:color w:val="auto"/>
                <w:sz w:val="21"/>
                <w:szCs w:val="24"/>
                <w:highlight w:val="none"/>
                <w:lang w:val="en-US" w:eastAsia="zh-CN" w:bidi="ar-SA"/>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4</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具有履行合同所必需的设备和专业技术能力</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 xml:space="preserve">具备履行合同所必需的设备和专业技术能力的书面声明（格式见附件）</w:t>
            </w:r>
            <w:r/>
          </w:p>
        </w:tc>
      </w:tr>
      <w:tr>
        <w:trPr/>
        <w:tc>
          <w:tcPr>
            <w:shd w:val="clear" w:color="auto" w:fill="auto"/>
            <w:tcW w:w="709" w:type="dxa"/>
            <w:vAlign w:val="center"/>
            <w:textDirection w:val="lrTb"/>
            <w:noWrap w:val="false"/>
          </w:tcPr>
          <w:p>
            <w:pPr>
              <w:jc w:val="center"/>
              <w:spacing w:line="360" w:lineRule="exact"/>
              <w:rPr>
                <w:rFonts w:hint="eastAsia" w:eastAsia="宋体" w:cs="Times New Roman" w:asciiTheme="minorEastAsia" w:hAnsiTheme="minorEastAsia"/>
                <w:color w:val="auto"/>
                <w:sz w:val="21"/>
                <w:szCs w:val="24"/>
                <w:highlight w:val="none"/>
                <w:lang w:val="en-US" w:eastAsia="zh-CN" w:bidi="ar-SA"/>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5</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信用记录</w:t>
            </w:r>
            <w:r/>
          </w:p>
        </w:tc>
        <w:tc>
          <w:tcPr>
            <w:shd w:val="clear" w:color="auto" w:fill="auto"/>
            <w:tcW w:w="5713" w:type="dxa"/>
            <w:textDirection w:val="lrTb"/>
            <w:noWrap w:val="false"/>
          </w:tcPr>
          <w:p>
            <w:pPr>
              <w:jc w:val="left"/>
              <w:spacing w:line="36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p>
        </w:tc>
      </w:tr>
      <w:tr>
        <w:trPr/>
        <w:tc>
          <w:tcPr>
            <w:shd w:val="clear" w:color="auto" w:fill="auto"/>
            <w:tcW w:w="709" w:type="dxa"/>
            <w:vAlign w:val="center"/>
            <w:textDirection w:val="lrTb"/>
            <w:noWrap w:val="false"/>
          </w:tcPr>
          <w:p>
            <w:pPr>
              <w:jc w:val="center"/>
              <w:spacing w:line="360" w:lineRule="exact"/>
              <w:rPr>
                <w:rFonts w:hint="eastAsia" w:cs="Times New Roman" w:asciiTheme="minorEastAsia" w:hAnsiTheme="minorEastAsia" w:eastAsiaTheme="minorEastAsia"/>
                <w:color w:val="auto"/>
                <w:sz w:val="21"/>
                <w:szCs w:val="24"/>
                <w:highlight w:val="none"/>
                <w:lang w:val="en-US" w:eastAsia="zh-CN" w:bidi="ar-SA"/>
              </w:rPr>
            </w:pPr>
            <w:r>
              <w:rPr>
                <w:rFonts w:hint="eastAsia"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lang w:val="en-US" w:eastAsia="zh-CN"/>
              </w:rPr>
              <w:t xml:space="preserve">6</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关于联合体投标</w:t>
            </w:r>
            <w:r/>
          </w:p>
        </w:tc>
        <w:tc>
          <w:tcPr>
            <w:shd w:val="clear" w:color="auto" w:fill="auto"/>
            <w:tcW w:w="5713" w:type="dxa"/>
            <w:vAlign w:val="center"/>
            <w:textDirection w:val="lrTb"/>
            <w:noWrap w:val="false"/>
          </w:tcPr>
          <w:p>
            <w:pPr>
              <w:jc w:val="left"/>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本项目不接受联合体投标；不允许分包、转包。</w:t>
            </w:r>
            <w:r/>
          </w:p>
        </w:tc>
      </w:tr>
      <w:tr>
        <w:trPr>
          <w:trHeight w:val="372"/>
        </w:trPr>
        <w:tc>
          <w:tcPr>
            <w:tcW w:w="709" w:type="dxa"/>
            <w:vAlign w:val="center"/>
            <w:textDirection w:val="lrTb"/>
            <w:noWrap w:val="false"/>
          </w:tcPr>
          <w:p>
            <w:pPr>
              <w:jc w:val="center"/>
              <w:spacing w:line="360" w:lineRule="exact"/>
              <w:rPr>
                <w:rFonts w:hint="default" w:asciiTheme="minorEastAsia" w:hAnsiTheme="minorEastAsia" w:eastAsiaTheme="minorEastAsia"/>
                <w:color w:val="auto"/>
                <w:szCs w:val="24"/>
                <w:highlight w:val="none"/>
                <w:lang w:val="en-US" w:eastAsia="zh-CN"/>
              </w:rPr>
            </w:pPr>
            <w:r>
              <w:rPr>
                <w:rFonts w:hint="eastAsia" w:asciiTheme="minorEastAsia" w:hAnsiTheme="minorEastAsia" w:eastAsiaTheme="minorEastAsia"/>
                <w:color w:val="auto"/>
                <w:szCs w:val="24"/>
                <w:highlight w:val="none"/>
                <w:lang w:val="en-US" w:eastAsia="zh-CN"/>
              </w:rPr>
              <w:t xml:space="preserve">17</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p>
        </w:tc>
        <w:tc>
          <w:tcPr>
            <w:shd w:val="clear" w:color="auto" w:fill="auto"/>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 xml:space="preserve">相关承诺要求内容。</w:t>
            </w:r>
            <w:r/>
          </w:p>
        </w:tc>
      </w:tr>
    </w:tbl>
    <w:p>
      <w:pPr>
        <w:ind w:firstLine="564"/>
        <w:spacing w:line="440" w:lineRule="exact"/>
        <w:tabs>
          <w:tab w:val="left" w:pos="1365" w:leader="none"/>
        </w:tabs>
        <w:rPr>
          <w:rFonts w:asciiTheme="minorEastAsia" w:hAnsiTheme="minorEastAsia" w:eastAsiaTheme="minorEastAsia"/>
          <w:bCs/>
          <w:color w:val="auto"/>
          <w:sz w:val="24"/>
          <w:highlight w:val="none"/>
        </w:rPr>
      </w:pPr>
      <w:r/>
      <w:bookmarkStart w:id="91" w:name="_Toc116946314"/>
      <w:r/>
      <w:bookmarkStart w:id="92" w:name="_Toc9827735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91"/>
      <w:r/>
      <w:bookmarkEnd w:id="92"/>
      <w:r/>
      <w:r/>
    </w:p>
    <w:p>
      <w:pPr>
        <w:ind w:firstLine="566"/>
        <w:spacing w:line="440" w:lineRule="exact"/>
        <w:tabs>
          <w:tab w:val="left" w:pos="1365" w:leader="none"/>
        </w:tabs>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.1评委会将对资格符合的投标文件进行评审，以确定是否对招标文件的实质性要求做出响应。</w:t>
      </w:r>
      <w:r/>
    </w:p>
    <w:p>
      <w:pPr>
        <w:jc w:val="center"/>
        <w:spacing w:line="440" w:lineRule="exact"/>
        <w:tabs>
          <w:tab w:val="left" w:pos="480" w:leader="none"/>
        </w:tabs>
        <w:rPr>
          <w:rFonts w:asciiTheme="minorEastAsia" w:hAnsiTheme="minorEastAsia" w:eastAsiaTheme="minorEastAsia"/>
          <w:b/>
          <w:color w:val="auto"/>
          <w:sz w:val="24"/>
          <w:highlight w:val="none"/>
        </w:rPr>
        <w:outlineLvl w:val="0"/>
      </w:pPr>
      <w:r>
        <w:rPr>
          <w:rFonts w:hint="eastAsia" w:asciiTheme="minorEastAsia" w:hAnsiTheme="minorEastAsia" w:eastAsiaTheme="minorEastAsia"/>
          <w:b/>
          <w:color w:val="auto"/>
          <w:sz w:val="24"/>
          <w:highlight w:val="none"/>
        </w:rPr>
        <w:t xml:space="preserve">符合性审查表</w:t>
      </w:r>
      <w:r/>
    </w:p>
    <w:tbl>
      <w:tblPr>
        <w:tblStyle w:val="803"/>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序号</w:t>
            </w:r>
            <w:r/>
          </w:p>
        </w:tc>
        <w:tc>
          <w:tcPr>
            <w:tcW w:w="3396" w:type="dxa"/>
            <w:vAlign w:val="center"/>
            <w:textDirection w:val="lrTb"/>
            <w:noWrap w:val="false"/>
          </w:tcPr>
          <w:p>
            <w:pPr>
              <w:jc w:val="lef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评审点要求概况</w:t>
            </w:r>
            <w:r/>
          </w:p>
        </w:tc>
        <w:tc>
          <w:tcPr>
            <w:tcW w:w="5841" w:type="dxa"/>
            <w:vAlign w:val="center"/>
            <w:textDirection w:val="lrTb"/>
            <w:noWrap w:val="false"/>
          </w:tcPr>
          <w:p>
            <w:pPr>
              <w:jc w:val="lef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评审点具体描述</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w:t>
            </w:r>
            <w:r/>
          </w:p>
        </w:tc>
        <w:tc>
          <w:tcPr>
            <w:tcW w:w="3396" w:type="dxa"/>
            <w:vAlign w:val="center"/>
            <w:textDirection w:val="lrTb"/>
            <w:noWrap w:val="false"/>
          </w:tcPr>
          <w:p>
            <w:pPr>
              <w:jc w:val="lef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投标函</w:t>
            </w:r>
            <w:r/>
          </w:p>
        </w:tc>
        <w:tc>
          <w:tcPr>
            <w:tcW w:w="5841" w:type="dxa"/>
            <w:vAlign w:val="center"/>
            <w:textDirection w:val="lrTb"/>
            <w:noWrap w:val="false"/>
          </w:tcPr>
          <w:p>
            <w:pPr>
              <w:jc w:val="lef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开标一览表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本表无需上传，评审时以苏采云系统自带的开标一览表为准。</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3</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开标一览表附录</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4</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明细报价表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按招标文件填写，格式见附件；如出现招标文件规定的异常低价情形，评标委员会启动异常低价审查，并对异常低价情形作出认定意见。</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5</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偏离表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6</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投标供应商拟投入本项目人员一览表</w:t>
            </w:r>
            <w:r/>
          </w:p>
        </w:tc>
        <w:tc>
          <w:tcPr>
            <w:shd w:val="clear" w:color="auto" w:fill="auto"/>
            <w:tcW w:w="5841"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7</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投标供应商基本情况表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8</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满足采购文件“三、采购需求”</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如有，按招标文件要求</w:t>
            </w:r>
            <w:r>
              <w:rPr>
                <w:rFonts w:hint="eastAsia" w:asciiTheme="minorEastAsia" w:hAnsiTheme="minorEastAsia" w:eastAsiaTheme="minorEastAsia" w:cstheme="minorEastAsia"/>
                <w:color w:val="auto"/>
                <w:sz w:val="22"/>
                <w:szCs w:val="22"/>
                <w:highlight w:val="none"/>
              </w:rPr>
              <w:t xml:space="preserve">提供相关证明材料。</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9</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“★”号条款</w:t>
            </w:r>
            <w:r/>
          </w:p>
        </w:tc>
        <w:tc>
          <w:tcPr>
            <w:tcW w:w="5841" w:type="dxa"/>
            <w:vAlign w:val="center"/>
            <w:textDirection w:val="lrTb"/>
            <w:noWrap w:val="false"/>
          </w:tcPr>
          <w:p>
            <w:pPr>
              <w:jc w:val="left"/>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“★”号条款满足招标文件要求。</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宋体" w:hAnsi="宋体"/>
                <w:color w:val="auto"/>
                <w:sz w:val="22"/>
                <w:szCs w:val="22"/>
                <w:highlight w:val="none"/>
              </w:rPr>
              <w:t xml:space="preserve">10</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宋体" w:hAnsi="宋体"/>
                <w:color w:val="auto"/>
                <w:szCs w:val="24"/>
                <w:highlight w:val="none"/>
              </w:rPr>
              <w:t xml:space="preserve">技术标（服务方案）</w:t>
            </w:r>
            <w:r/>
          </w:p>
        </w:tc>
        <w:tc>
          <w:tcPr>
            <w:tcW w:w="5841" w:type="dxa"/>
            <w:vAlign w:val="center"/>
            <w:textDirection w:val="lrTb"/>
            <w:noWrap w:val="false"/>
          </w:tcPr>
          <w:p>
            <w:pPr>
              <w:rPr>
                <w:rFonts w:asciiTheme="minorEastAsia" w:hAnsiTheme="minorEastAsia" w:eastAsiaTheme="minorEastAsia" w:cstheme="minorEastAsia"/>
                <w:color w:val="auto"/>
                <w:sz w:val="22"/>
                <w:szCs w:val="22"/>
                <w:highlight w:val="none"/>
              </w:rPr>
            </w:pPr>
            <w:r>
              <w:rPr>
                <w:rFonts w:hint="eastAsia" w:ascii="宋体" w:hAnsi="宋体"/>
                <w:color w:val="auto"/>
                <w:szCs w:val="24"/>
                <w:highlight w:val="none"/>
              </w:rPr>
              <w:t xml:space="preserve">符合暗标要求。</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11</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投标文件内容</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投标文件内容完整，无重大错漏，并已按招标文件要求签字、签章。</w:t>
            </w:r>
            <w:r/>
          </w:p>
        </w:tc>
      </w:tr>
    </w:tbl>
    <w:p>
      <w:pPr>
        <w:ind w:firstLine="566"/>
        <w:spacing w:line="440" w:lineRule="exact"/>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4</w:t>
      </w:r>
      <w:r>
        <w:rPr>
          <w:rFonts w:hint="eastAsia" w:asciiTheme="minorEastAsia" w:hAnsiTheme="minorEastAsia" w:eastAsiaTheme="minorEastAsia"/>
          <w:bCs/>
          <w:color w:val="auto"/>
          <w:sz w:val="24"/>
          <w:highlight w:val="none"/>
        </w:rPr>
        <w:t xml:space="preserve">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3.2.</w:t>
      </w:r>
      <w:r>
        <w:rPr>
          <w:rFonts w:asciiTheme="minorEastAsia" w:hAnsiTheme="minorEastAsia" w:eastAsiaTheme="minorEastAsia"/>
          <w:bCs/>
          <w:color w:val="auto"/>
          <w:sz w:val="24"/>
          <w:highlight w:val="none"/>
        </w:rPr>
        <w:t xml:space="preserve">5</w:t>
      </w:r>
      <w:r>
        <w:rPr>
          <w:rFonts w:hint="eastAsia" w:asciiTheme="minorEastAsia" w:hAnsiTheme="minorEastAsia" w:eastAsiaTheme="minorEastAsia"/>
          <w:b/>
          <w:color w:val="auto"/>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Theme="minorEastAsia" w:hAnsiTheme="minorEastAsia" w:eastAsiaTheme="minorEastAsia"/>
          <w:bCs/>
          <w:color w:val="auto"/>
          <w:sz w:val="24"/>
          <w:highlight w:val="none"/>
        </w:rPr>
        <w:t xml:space="preserve">。</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评标委员会启动异常低价投标（响应）审查的情形和具体要求，包括：</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（1）评审过程中出现下列情形之一的，评标委员会应当启动异常低价投标（响应）审查程序：</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①投标（响应）报价低于全部通过符合性审查供应商投标（响应）报价平均值50%的，即投标（响应）报价&lt;全部通过符合性审查供应商投标（响应）报价平均值×50%； </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②投标（响应）报价低于通过符合性审查的次低报价供应商投标（响应）报价50%的，即投标（响应）报价&lt;通过符合性审查的次低报价供应商投标（响应）报价×50%； </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③投标（响应）报价低于采购项目最高限价45%的，即投标（响应）报价&lt;采购项目最高限价×45%； </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④评审委员会基于专业判断，认为供应商报价过低，有可能影响产品质量或者不能诚信履约的其他情形。</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3.2.7</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2要求投标供应商对投标文件有关事项作出澄清或者说明；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93" w:name="_Hlk71664018"/>
      <w:r>
        <w:rPr>
          <w:rFonts w:hint="eastAsia" w:asciiTheme="minorEastAsia" w:hAnsiTheme="minorEastAsia" w:eastAsiaTheme="minorEastAsia"/>
          <w:bCs/>
          <w:color w:val="auto"/>
          <w:sz w:val="24"/>
          <w:highlight w:val="none"/>
        </w:rPr>
        <w:t xml:space="preserve">投标文件资格性检查和符合性检查结束后</w:t>
      </w:r>
      <w:bookmarkEnd w:id="93"/>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作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w:t>
      </w:r>
      <w:r>
        <w:rPr>
          <w:rFonts w:hint="eastAsia" w:asciiTheme="minorEastAsia" w:hAnsiTheme="minorEastAsia" w:eastAsiaTheme="minorEastAsia"/>
          <w:bCs/>
          <w:color w:val="auto"/>
          <w:sz w:val="24"/>
          <w:highlight w:val="none"/>
          <w:lang w:eastAsia="zh-CN"/>
        </w:rPr>
        <w:t xml:space="preserve">”等</w:t>
      </w:r>
      <w:r>
        <w:rPr>
          <w:rFonts w:hint="eastAsia" w:asciiTheme="minorEastAsia" w:hAnsiTheme="minorEastAsia" w:eastAsiaTheme="minorEastAsia"/>
          <w:bCs/>
          <w:color w:val="auto"/>
          <w:sz w:val="24"/>
          <w:highlight w:val="none"/>
        </w:rPr>
        <w:t xml:space="preserve">相关规定处理并由政府监管部门给予严肃处理。</w:t>
      </w:r>
      <w:r/>
    </w:p>
    <w:p>
      <w:pPr>
        <w:ind w:firstLine="482"/>
        <w:spacing w:line="440" w:lineRule="exact"/>
        <w:tabs>
          <w:tab w:val="left" w:pos="945" w:leader="none"/>
        </w:tabs>
        <w:rPr>
          <w:rFonts w:ascii="宋体" w:hAnsi="宋体"/>
          <w:b/>
          <w:color w:val="auto"/>
          <w:sz w:val="24"/>
          <w:szCs w:val="24"/>
          <w:highlight w:val="none"/>
        </w:rPr>
        <w:outlineLvl w:val="0"/>
      </w:pPr>
      <w:r/>
      <w:bookmarkStart w:id="94" w:name="_Toc98277359"/>
      <w:r/>
      <w:bookmarkStart w:id="95" w:name="_Toc116946316"/>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8"/>
      <w:r/>
      <w:bookmarkEnd w:id="9"/>
      <w:r/>
      <w:bookmarkEnd w:id="94"/>
      <w:r/>
      <w:bookmarkEnd w:id="95"/>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p>
    <w:p>
      <w:pPr>
        <w:ind w:firstLine="482"/>
        <w:spacing w:line="440" w:lineRule="exact"/>
        <w:rPr>
          <w:rFonts w:asciiTheme="minorEastAsia" w:hAnsiTheme="minorEastAsia" w:eastAsiaTheme="minorEastAsia"/>
          <w:b/>
          <w:bCs/>
          <w:color w:val="auto"/>
          <w:sz w:val="24"/>
          <w:szCs w:val="24"/>
          <w:highlight w:val="none"/>
        </w:rPr>
      </w:pPr>
      <w:r/>
      <w:bookmarkStart w:id="96" w:name="_Hlk47984059"/>
      <w:r>
        <w:rPr>
          <w:rFonts w:asciiTheme="minorEastAsia" w:hAnsiTheme="minorEastAsia" w:eastAsiaTheme="minorEastAsia"/>
          <w:b/>
          <w:bCs/>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.2评分项目及分值</w:t>
      </w:r>
      <w:bookmarkEnd w:id="96"/>
      <w:r/>
      <w:r/>
    </w:p>
    <w:p>
      <w:pPr>
        <w:ind w:firstLine="482"/>
        <w:spacing w:line="440" w:lineRule="exact"/>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（一）价格分             25分</w:t>
      </w:r>
      <w:r/>
    </w:p>
    <w:p>
      <w:pPr>
        <w:ind w:firstLine="482"/>
        <w:spacing w:line="440" w:lineRule="exact"/>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（二）商务资信分         25分</w:t>
      </w:r>
      <w:r/>
    </w:p>
    <w:p>
      <w:pPr>
        <w:ind w:firstLine="482"/>
        <w:spacing w:line="440" w:lineRule="exact"/>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（三）技术分（暗标）     50分</w:t>
      </w:r>
      <w:r/>
    </w:p>
    <w:p>
      <w:pPr>
        <w:ind w:firstLine="482"/>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5.3各项评分标准</w:t>
      </w:r>
      <w:r/>
    </w:p>
    <w:tbl>
      <w:tblPr>
        <w:tblStyle w:val="1654"/>
        <w:tblW w:w="52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599"/>
        <w:gridCol w:w="766"/>
        <w:gridCol w:w="7297"/>
      </w:tblGrid>
      <w:tr>
        <w:trPr>
          <w:jc w:val="center"/>
        </w:trPr>
        <w:tc>
          <w:tcPr>
            <w:tcW w:w="318" w:type="pct"/>
            <w:vAlign w:val="center"/>
            <w:textDirection w:val="lrTb"/>
            <w:noWrap w:val="false"/>
          </w:tcPr>
          <w:p>
            <w:pPr>
              <w:jc w:val="center"/>
              <w:spacing w:line="276" w:lineRule="auto"/>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序号</w:t>
            </w:r>
            <w:r/>
          </w:p>
        </w:tc>
        <w:tc>
          <w:tcPr>
            <w:tcW w:w="775" w:type="pct"/>
            <w:vAlign w:val="center"/>
            <w:textDirection w:val="lrTb"/>
            <w:noWrap w:val="false"/>
          </w:tcPr>
          <w:p>
            <w:pPr>
              <w:jc w:val="center"/>
              <w:spacing w:line="276" w:lineRule="auto"/>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评审项目</w:t>
            </w:r>
            <w:r/>
          </w:p>
        </w:tc>
        <w:tc>
          <w:tcPr>
            <w:tcW w:w="371" w:type="pct"/>
            <w:vAlign w:val="center"/>
            <w:textDirection w:val="lrTb"/>
            <w:noWrap w:val="false"/>
          </w:tcPr>
          <w:p>
            <w:pPr>
              <w:jc w:val="center"/>
              <w:spacing w:line="276" w:lineRule="auto"/>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分值</w:t>
            </w:r>
            <w:r/>
          </w:p>
        </w:tc>
        <w:tc>
          <w:tcPr>
            <w:tcW w:w="3533" w:type="pct"/>
            <w:vAlign w:val="center"/>
            <w:textDirection w:val="lrTb"/>
            <w:noWrap w:val="false"/>
          </w:tcPr>
          <w:p>
            <w:pPr>
              <w:jc w:val="center"/>
              <w:spacing w:line="276" w:lineRule="auto"/>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评审细则</w:t>
            </w:r>
            <w:r/>
          </w:p>
        </w:tc>
      </w:tr>
      <w:tr>
        <w:trPr>
          <w:jc w:val="center"/>
          <w:trHeight w:val="390"/>
        </w:trPr>
        <w:tc>
          <w:tcPr>
            <w:gridSpan w:val="4"/>
            <w:tcW w:w="5000" w:type="pct"/>
            <w:vAlign w:val="center"/>
            <w:textDirection w:val="lrTb"/>
            <w:noWrap w:val="false"/>
          </w:tcPr>
          <w:p>
            <w:pPr>
              <w:spacing w:line="276" w:lineRule="auto"/>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（一）价格分（25分）</w:t>
            </w:r>
            <w:r/>
          </w:p>
        </w:tc>
      </w:tr>
      <w:tr>
        <w:trPr>
          <w:jc w:val="center"/>
        </w:trPr>
        <w:tc>
          <w:tcPr>
            <w:tcW w:w="318" w:type="pct"/>
            <w:vAlign w:val="center"/>
            <w:textDirection w:val="lrTb"/>
            <w:noWrap w:val="false"/>
          </w:tcPr>
          <w:p>
            <w:pPr>
              <w:jc w:val="center"/>
              <w:spacing w:line="276"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1</w:t>
            </w:r>
            <w:r/>
          </w:p>
        </w:tc>
        <w:tc>
          <w:tcPr>
            <w:tcW w:w="775" w:type="pct"/>
            <w:vAlign w:val="center"/>
            <w:textDirection w:val="lrTb"/>
            <w:noWrap w:val="false"/>
          </w:tcPr>
          <w:p>
            <w:pPr>
              <w:jc w:val="center"/>
              <w:spacing w:line="276"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价格分</w:t>
            </w:r>
            <w:r/>
          </w:p>
        </w:tc>
        <w:tc>
          <w:tcPr>
            <w:tcW w:w="371" w:type="pct"/>
            <w:vAlign w:val="center"/>
            <w:textDirection w:val="lrTb"/>
            <w:noWrap w:val="false"/>
          </w:tcPr>
          <w:p>
            <w:pPr>
              <w:jc w:val="center"/>
              <w:spacing w:line="276"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25分</w:t>
            </w:r>
            <w:r/>
          </w:p>
        </w:tc>
        <w:tc>
          <w:tcPr>
            <w:tcW w:w="3533" w:type="pct"/>
            <w:vAlign w:val="center"/>
            <w:textDirection w:val="lrTb"/>
            <w:noWrap w:val="false"/>
          </w:tcPr>
          <w:p>
            <w:pPr>
              <w:spacing w:line="276" w:lineRule="auto"/>
              <w:rPr>
                <w:rFonts w:ascii="宋体" w:hAnsi="宋体" w:eastAsia="宋体" w:cs="Times New Roman"/>
                <w:bCs/>
                <w:sz w:val="22"/>
                <w:szCs w:val="22"/>
                <w:highlight w:val="none"/>
              </w:rPr>
            </w:pPr>
            <w:r>
              <w:rPr>
                <w:rFonts w:hint="eastAsia" w:ascii="宋体" w:hAnsi="宋体" w:eastAsia="宋体" w:cs="Times New Roman"/>
                <w:bCs/>
                <w:sz w:val="22"/>
                <w:szCs w:val="22"/>
                <w:highlight w:val="none"/>
              </w:rPr>
              <w:t xml:space="preserve">1.投标总报价低于或等于采购最高限价的，为有效投标报价。超采购最高限价的投标报价为无效投标报价。无效投标报价的投标文件不进行评审，也不得中标。</w:t>
            </w:r>
            <w:r/>
          </w:p>
          <w:p>
            <w:pPr>
              <w:spacing w:line="276" w:lineRule="auto"/>
              <w:rPr>
                <w:rFonts w:ascii="宋体" w:hAnsi="宋体" w:eastAsia="宋体" w:cs="Times New Roman"/>
                <w:bCs/>
                <w:sz w:val="22"/>
                <w:szCs w:val="22"/>
                <w:highlight w:val="none"/>
              </w:rPr>
            </w:pPr>
            <w:r>
              <w:rPr>
                <w:rFonts w:hint="eastAsia" w:ascii="宋体" w:hAnsi="宋体" w:eastAsia="宋体" w:cs="Times New Roman"/>
                <w:bCs/>
                <w:sz w:val="22"/>
                <w:szCs w:val="22"/>
                <w:highlight w:val="none"/>
              </w:rPr>
              <w:t xml:space="preserve">2.价格得分计算方法：采用低价优先法计算，即满足采购文件要求且投标价格最低的投标报价为评标基准价，其价格分为满分。其他投标供应商的价格分统一按照下列公式计算：</w:t>
            </w:r>
            <w:r/>
          </w:p>
          <w:p>
            <w:pPr>
              <w:spacing w:line="276" w:lineRule="auto"/>
              <w:rPr>
                <w:rFonts w:ascii="宋体" w:hAnsi="宋体" w:eastAsia="宋体" w:cs="Times New Roman"/>
                <w:bCs/>
                <w:sz w:val="22"/>
                <w:szCs w:val="22"/>
                <w:highlight w:val="none"/>
              </w:rPr>
            </w:pPr>
            <w:r>
              <w:rPr>
                <w:rFonts w:hint="eastAsia" w:ascii="宋体" w:hAnsi="宋体" w:eastAsia="宋体" w:cs="Times New Roman"/>
                <w:bCs/>
                <w:sz w:val="22"/>
                <w:szCs w:val="22"/>
                <w:highlight w:val="none"/>
              </w:rPr>
              <w:t xml:space="preserve">投标报价得分=(评标基准价／投标报价)×价格分。</w:t>
            </w:r>
            <w:r/>
          </w:p>
          <w:p>
            <w:pPr>
              <w:spacing w:line="276" w:lineRule="auto"/>
              <w:rPr>
                <w:rFonts w:ascii="宋体" w:hAnsi="宋体" w:eastAsia="宋体" w:cs="Times New Roman"/>
                <w:bCs/>
                <w:sz w:val="22"/>
                <w:szCs w:val="22"/>
                <w:highlight w:val="none"/>
              </w:rPr>
            </w:pPr>
            <w:r>
              <w:rPr>
                <w:rFonts w:hint="eastAsia" w:ascii="宋体" w:hAnsi="宋体" w:eastAsia="宋体" w:cs="Times New Roman"/>
                <w:bCs/>
                <w:sz w:val="22"/>
                <w:szCs w:val="22"/>
                <w:highlight w:val="none"/>
              </w:rPr>
              <w:t xml:space="preserve">项目评审过程中，不得去掉最后报价中的最高报价和最低报价。</w:t>
            </w:r>
            <w:r/>
          </w:p>
          <w:p>
            <w:pPr>
              <w:spacing w:line="276" w:lineRule="auto"/>
              <w:rPr>
                <w:rFonts w:ascii="宋体" w:hAnsi="宋体" w:eastAsia="宋体" w:cs="Times New Roman"/>
                <w:bCs/>
                <w:sz w:val="22"/>
                <w:szCs w:val="22"/>
                <w:highlight w:val="none"/>
              </w:rPr>
            </w:pPr>
            <w:r>
              <w:rPr>
                <w:rFonts w:ascii="宋体" w:hAnsi="宋体" w:eastAsia="宋体" w:cs="Times New Roman"/>
                <w:bCs/>
                <w:sz w:val="22"/>
                <w:szCs w:val="22"/>
                <w:highlight w:val="none"/>
              </w:rPr>
            </w:r>
            <w:r/>
          </w:p>
        </w:tc>
      </w:tr>
      <w:tr>
        <w:trPr>
          <w:jc w:val="center"/>
          <w:trHeight w:val="373"/>
        </w:trPr>
        <w:tc>
          <w:tcPr>
            <w:gridSpan w:val="4"/>
            <w:tcW w:w="5000" w:type="pct"/>
            <w:vAlign w:val="center"/>
            <w:textDirection w:val="lrTb"/>
            <w:noWrap w:val="false"/>
          </w:tcPr>
          <w:p>
            <w:pPr>
              <w:spacing w:line="276" w:lineRule="auto"/>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（二）商务资信分（25分）</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ascii="宋体" w:hAnsi="宋体" w:eastAsia="宋体" w:cs="Times New Roman"/>
                <w:b/>
                <w:bCs/>
                <w:sz w:val="22"/>
                <w:szCs w:val="22"/>
                <w:highlight w:val="none"/>
              </w:rPr>
            </w:pPr>
            <w:r>
              <w:rPr>
                <w:rFonts w:ascii="宋体" w:hAnsi="宋体" w:eastAsia="宋体" w:cs="Times New Roman"/>
                <w:bCs/>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276" w:lineRule="auto"/>
              <w:rPr>
                <w:rFonts w:ascii="宋体" w:hAnsi="宋体" w:eastAsia="宋体" w:cs="Times New Roman"/>
                <w:b/>
                <w:bCs/>
                <w:sz w:val="22"/>
                <w:szCs w:val="22"/>
                <w:highlight w:val="none"/>
              </w:rPr>
            </w:pPr>
            <w:r>
              <w:rPr>
                <w:rFonts w:hint="eastAsia" w:ascii="宋体" w:hAnsi="宋体" w:eastAsia="宋体" w:cs="Times New Roman"/>
                <w:bCs/>
                <w:sz w:val="22"/>
                <w:szCs w:val="22"/>
                <w:highlight w:val="none"/>
              </w:rPr>
              <w:t xml:space="preserve">企业业绩</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276" w:lineRule="auto"/>
              <w:rPr>
                <w:rFonts w:ascii="宋体" w:hAnsi="宋体" w:eastAsia="宋体" w:cs="Times New Roman"/>
                <w:b/>
                <w:bCs/>
                <w:sz w:val="22"/>
                <w:szCs w:val="22"/>
                <w:highlight w:val="none"/>
              </w:rPr>
            </w:pPr>
            <w:r>
              <w:rPr>
                <w:rFonts w:hint="eastAsia" w:ascii="宋体" w:hAnsi="宋体" w:eastAsia="宋体" w:cs="Times New Roman"/>
                <w:bCs/>
                <w:sz w:val="22"/>
                <w:szCs w:val="22"/>
                <w:highlight w:val="none"/>
              </w:rPr>
              <w:t xml:space="preserve">4分</w:t>
            </w:r>
            <w:r/>
          </w:p>
        </w:tc>
        <w:tc>
          <w:tcPr>
            <w:tcBorders>
              <w:top w:val="single" w:color="auto" w:sz="4" w:space="0"/>
              <w:left w:val="single" w:color="auto" w:sz="4" w:space="0"/>
              <w:bottom w:val="single" w:color="auto" w:sz="4" w:space="0"/>
              <w:right w:val="single" w:color="auto" w:sz="4" w:space="0"/>
            </w:tcBorders>
            <w:tcW w:w="7297" w:type="dxa"/>
            <w:vAlign w:val="center"/>
            <w:textDirection w:val="lrTb"/>
            <w:noWrap w:val="false"/>
          </w:tcPr>
          <w:p>
            <w:pPr>
              <w:spacing w:line="276" w:lineRule="auto"/>
              <w:rPr>
                <w:rFonts w:ascii="宋体" w:hAnsi="宋体" w:eastAsia="宋体" w:cs="Times New Roman"/>
                <w:sz w:val="22"/>
                <w:szCs w:val="22"/>
                <w:highlight w:val="none"/>
              </w:rPr>
            </w:pPr>
            <w:r>
              <w:rPr>
                <w:rFonts w:hint="eastAsia" w:hAnsi="宋体"/>
                <w:bCs/>
                <w:sz w:val="22"/>
                <w:szCs w:val="22"/>
                <w:highlight w:val="none"/>
              </w:rPr>
              <w:t xml:space="preserve">投标供应商近三年（自本项目公告发布之日起往前顺推，以合同签订日期为准）</w:t>
            </w:r>
            <w:r>
              <w:rPr>
                <w:rFonts w:hAnsi="宋体"/>
                <w:bCs/>
                <w:sz w:val="22"/>
                <w:szCs w:val="22"/>
                <w:highlight w:val="none"/>
              </w:rPr>
              <w:t xml:space="preserve">起至今承担过</w:t>
            </w:r>
            <w:r>
              <w:rPr>
                <w:rFonts w:hint="eastAsia" w:hAnsi="宋体"/>
                <w:bCs/>
                <w:sz w:val="22"/>
                <w:szCs w:val="22"/>
                <w:highlight w:val="none"/>
              </w:rPr>
              <w:t xml:space="preserve">同类业务</w:t>
            </w:r>
            <w:r>
              <w:rPr>
                <w:rFonts w:hAnsi="宋体"/>
                <w:bCs/>
                <w:sz w:val="22"/>
                <w:szCs w:val="22"/>
                <w:highlight w:val="none"/>
              </w:rPr>
              <w:t xml:space="preserve">的，每个得</w:t>
            </w:r>
            <w:r>
              <w:rPr>
                <w:rFonts w:hint="eastAsia" w:hAnsi="宋体"/>
                <w:bCs/>
                <w:sz w:val="22"/>
                <w:szCs w:val="22"/>
                <w:highlight w:val="none"/>
              </w:rPr>
              <w:t xml:space="preserve">2</w:t>
            </w:r>
            <w:r>
              <w:rPr>
                <w:rFonts w:hAnsi="宋体"/>
                <w:bCs/>
                <w:sz w:val="22"/>
                <w:szCs w:val="22"/>
                <w:highlight w:val="none"/>
              </w:rPr>
              <w:t xml:space="preserve">分，最高得</w:t>
            </w:r>
            <w:r>
              <w:rPr>
                <w:rFonts w:hint="eastAsia" w:hAnsi="宋体"/>
                <w:bCs/>
                <w:sz w:val="22"/>
                <w:szCs w:val="22"/>
                <w:highlight w:val="none"/>
              </w:rPr>
              <w:t xml:space="preserve">4</w:t>
            </w:r>
            <w:r>
              <w:rPr>
                <w:rFonts w:hAnsi="宋体"/>
                <w:bCs/>
                <w:sz w:val="22"/>
                <w:szCs w:val="22"/>
                <w:highlight w:val="none"/>
              </w:rPr>
              <w:t xml:space="preserve">分。</w:t>
            </w:r>
            <w:r>
              <w:rPr>
                <w:rFonts w:hint="eastAsia" w:hAnsi="宋体"/>
                <w:b/>
                <w:sz w:val="22"/>
                <w:szCs w:val="22"/>
                <w:highlight w:val="none"/>
              </w:rPr>
              <w:t xml:space="preserve">（投标文件中提供合同或协议原件扫描件并加盖公章或签电子公章，不提供或提供不符合要求的不得分）。</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ascii="宋体" w:hAnsi="宋体" w:eastAsia="宋体" w:cs="Times New Roman"/>
                <w:bCs/>
                <w:sz w:val="22"/>
                <w:szCs w:val="22"/>
                <w:highlight w:val="none"/>
              </w:rPr>
            </w:pPr>
            <w:r>
              <w:rPr>
                <w:rFonts w:hint="eastAsia" w:ascii="宋体" w:hAnsi="宋体" w:eastAsia="宋体" w:cs="Times New Roman"/>
                <w:bCs/>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276" w:lineRule="auto"/>
              <w:rPr>
                <w:rFonts w:ascii="宋体" w:hAnsi="宋体" w:eastAsia="宋体" w:cs="Times New Roman"/>
                <w:bCs/>
                <w:sz w:val="22"/>
                <w:szCs w:val="22"/>
                <w:highlight w:val="none"/>
              </w:rPr>
            </w:pPr>
            <w:r>
              <w:rPr>
                <w:rFonts w:hint="eastAsia" w:ascii="宋体" w:hAnsi="宋体" w:eastAsia="宋体" w:cs="Times New Roman"/>
                <w:bCs/>
                <w:sz w:val="22"/>
                <w:szCs w:val="22"/>
                <w:highlight w:val="none"/>
              </w:rPr>
              <w:t xml:space="preserve">体系认证</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276" w:lineRule="auto"/>
              <w:rPr>
                <w:rFonts w:ascii="宋体" w:hAnsi="宋体" w:eastAsia="宋体" w:cs="Times New Roman"/>
                <w:bCs/>
                <w:sz w:val="22"/>
                <w:szCs w:val="22"/>
                <w:highlight w:val="none"/>
              </w:rPr>
            </w:pPr>
            <w:r>
              <w:rPr>
                <w:rFonts w:ascii="宋体" w:hAnsi="宋体" w:eastAsia="宋体" w:cs="Times New Roman"/>
                <w:bCs/>
                <w:sz w:val="22"/>
                <w:szCs w:val="22"/>
                <w:highlight w:val="none"/>
              </w:rPr>
              <w:t xml:space="preserve">3</w:t>
            </w:r>
            <w:r>
              <w:rPr>
                <w:rFonts w:hint="eastAsia" w:ascii="宋体" w:hAnsi="宋体" w:eastAsia="宋体" w:cs="Times New Roman"/>
                <w:bCs/>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7297" w:type="dxa"/>
            <w:vAlign w:val="center"/>
            <w:textDirection w:val="lrTb"/>
            <w:noWrap w:val="false"/>
          </w:tcPr>
          <w:p>
            <w:pPr>
              <w:spacing w:line="276" w:lineRule="auto"/>
              <w:rPr>
                <w:rFonts w:ascii="宋体" w:hAnsi="宋体" w:eastAsia="宋体" w:cs="Times New Roman"/>
                <w:bCs/>
                <w:sz w:val="22"/>
                <w:szCs w:val="22"/>
                <w:highlight w:val="none"/>
              </w:rPr>
            </w:pPr>
            <w:r>
              <w:rPr>
                <w:rFonts w:hAnsi="宋体"/>
                <w:bCs/>
                <w:sz w:val="22"/>
                <w:szCs w:val="22"/>
                <w:highlight w:val="none"/>
              </w:rPr>
              <w:t xml:space="preserve">投标供应商</w:t>
            </w:r>
            <w:r>
              <w:rPr>
                <w:rFonts w:hint="eastAsia" w:hAnsi="宋体"/>
                <w:bCs/>
                <w:sz w:val="22"/>
                <w:szCs w:val="22"/>
                <w:highlight w:val="none"/>
              </w:rPr>
              <w:t xml:space="preserve">具有有效期内的质量管理体系认证证书、环境管理体系认证证书、职业健康安全管理体系认证证书的，每提供1个得1分，本项最高得3分</w:t>
            </w:r>
            <w:r>
              <w:rPr>
                <w:rFonts w:hint="eastAsia" w:hAnsi="宋体"/>
                <w:b/>
                <w:bCs/>
                <w:sz w:val="22"/>
                <w:szCs w:val="22"/>
                <w:highlight w:val="none"/>
              </w:rPr>
              <w:t xml:space="preserve">（投标文件中提供证书复印件及证书在国家认监委官方网站http://www.cnca.gov.cn/查验截图并加盖公章或签电子公章，不提供或不符合要求均不得分。）</w:t>
            </w:r>
            <w:r>
              <w:rPr>
                <w:rFonts w:hAnsi="宋体"/>
                <w:bCs/>
                <w:sz w:val="22"/>
                <w:szCs w:val="22"/>
                <w:highlight w:val="none"/>
              </w:rPr>
              <w:t xml:space="preserve">。</w:t>
            </w:r>
            <w:r/>
          </w:p>
        </w:tc>
      </w:tr>
      <w:tr>
        <w:trPr>
          <w:jc w:val="center"/>
        </w:trPr>
        <w:tc>
          <w:tcPr>
            <w:tcBorders>
              <w:top w:val="single" w:color="auto" w:sz="4" w:space="0"/>
              <w:left w:val="single" w:color="auto" w:sz="4" w:space="0"/>
              <w:right w:val="single" w:color="auto" w:sz="4" w:space="0"/>
            </w:tcBorders>
            <w:tcW w:w="318" w:type="pct"/>
            <w:vAlign w:val="center"/>
            <w:textDirection w:val="lrTb"/>
            <w:noWrap w:val="false"/>
          </w:tcPr>
          <w:p>
            <w:pPr>
              <w:jc w:val="center"/>
              <w:spacing w:line="276"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276" w:lineRule="auto"/>
              <w:rPr>
                <w:rFonts w:ascii="宋体" w:hAnsi="宋体" w:eastAsia="宋体" w:cs="宋体"/>
                <w:sz w:val="22"/>
                <w:szCs w:val="22"/>
                <w:highlight w:val="none"/>
              </w:rPr>
            </w:pPr>
            <w:r>
              <w:rPr>
                <w:rFonts w:hint="eastAsia" w:ascii="宋体" w:hAnsi="宋体" w:eastAsia="宋体" w:cs="Times New Roman"/>
                <w:bCs/>
                <w:sz w:val="22"/>
                <w:szCs w:val="22"/>
                <w:highlight w:val="none"/>
              </w:rPr>
              <w:t xml:space="preserve">项目组成员</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276" w:lineRule="auto"/>
              <w:rPr>
                <w:rFonts w:ascii="宋体" w:hAnsi="宋体" w:eastAsia="宋体" w:cs="宋体"/>
                <w:sz w:val="22"/>
                <w:szCs w:val="22"/>
                <w:highlight w:val="none"/>
              </w:rPr>
            </w:pPr>
            <w:r>
              <w:rPr>
                <w:rFonts w:hint="eastAsia" w:ascii="宋体" w:hAnsi="宋体" w:eastAsia="宋体" w:cs="Times New Roman"/>
                <w:bCs/>
                <w:sz w:val="22"/>
                <w:szCs w:val="22"/>
                <w:highlight w:val="none"/>
              </w:rPr>
              <w:t xml:space="preserve">8分</w:t>
            </w:r>
            <w:r/>
          </w:p>
        </w:tc>
        <w:tc>
          <w:tcPr>
            <w:tcBorders>
              <w:top w:val="single" w:color="auto" w:sz="4" w:space="0"/>
              <w:left w:val="single" w:color="auto" w:sz="4" w:space="0"/>
              <w:bottom w:val="single" w:color="auto" w:sz="4" w:space="0"/>
              <w:right w:val="single" w:color="auto" w:sz="4" w:space="0"/>
            </w:tcBorders>
            <w:tcW w:w="7297" w:type="dxa"/>
            <w:vAlign w:val="center"/>
            <w:textDirection w:val="lrTb"/>
            <w:noWrap w:val="false"/>
          </w:tcPr>
          <w:p>
            <w:pPr>
              <w:numPr>
                <w:ilvl w:val="0"/>
                <w:numId w:val="0"/>
              </w:numPr>
              <w:ind w:right="129"/>
              <w:jc w:val="left"/>
              <w:spacing w:line="276" w:lineRule="auto"/>
              <w:rPr>
                <w:rFonts w:hAnsi="宋体"/>
                <w:b/>
                <w:sz w:val="22"/>
                <w:szCs w:val="22"/>
                <w:highlight w:val="none"/>
              </w:rPr>
            </w:pPr>
            <w:r>
              <w:rPr>
                <w:rFonts w:hint="eastAsia" w:hAnsi="宋体"/>
                <w:bCs/>
                <w:sz w:val="22"/>
                <w:szCs w:val="22"/>
                <w:highlight w:val="none"/>
                <w:lang w:val="en-US" w:eastAsia="zh-CN"/>
              </w:rPr>
              <w:t xml:space="preserve">1）</w:t>
            </w:r>
            <w:r>
              <w:rPr>
                <w:rFonts w:hint="eastAsia" w:hAnsi="宋体"/>
                <w:bCs/>
                <w:sz w:val="22"/>
                <w:szCs w:val="22"/>
                <w:highlight w:val="none"/>
              </w:rPr>
              <w:t xml:space="preserve">拟投入本项目的项目养护人员具有绿化技术工种证书的</w:t>
            </w:r>
            <w:r>
              <w:rPr>
                <w:rFonts w:hint="eastAsia" w:hAnsi="宋体"/>
                <w:bCs/>
                <w:sz w:val="22"/>
                <w:szCs w:val="22"/>
                <w:highlight w:val="none"/>
                <w:lang w:eastAsia="zh-CN"/>
              </w:rPr>
              <w:t xml:space="preserve">，</w:t>
            </w:r>
            <w:r>
              <w:rPr>
                <w:rFonts w:hint="eastAsia" w:hAnsi="宋体"/>
                <w:bCs/>
                <w:sz w:val="22"/>
                <w:szCs w:val="22"/>
                <w:highlight w:val="none"/>
                <w:lang w:val="en-US" w:eastAsia="zh-CN"/>
              </w:rPr>
              <w:t xml:space="preserve">初级的每个得0.5分，</w:t>
            </w:r>
            <w:r>
              <w:rPr>
                <w:rFonts w:hint="eastAsia" w:hAnsi="宋体"/>
                <w:bCs/>
                <w:sz w:val="22"/>
                <w:szCs w:val="22"/>
                <w:highlight w:val="none"/>
              </w:rPr>
              <w:t xml:space="preserve">中级</w:t>
            </w:r>
            <w:r>
              <w:rPr>
                <w:rFonts w:hint="eastAsia" w:hAnsi="宋体"/>
                <w:bCs/>
                <w:sz w:val="22"/>
                <w:szCs w:val="22"/>
                <w:highlight w:val="none"/>
                <w:lang w:val="en-US" w:eastAsia="zh-CN"/>
              </w:rPr>
              <w:t xml:space="preserve">的每个得1分，高级</w:t>
            </w:r>
            <w:r>
              <w:rPr>
                <w:rFonts w:hint="eastAsia" w:hAnsi="宋体"/>
                <w:bCs/>
                <w:sz w:val="22"/>
                <w:szCs w:val="22"/>
                <w:highlight w:val="none"/>
              </w:rPr>
              <w:t xml:space="preserve">及以上</w:t>
            </w:r>
            <w:r>
              <w:rPr>
                <w:rFonts w:hint="eastAsia" w:hAnsi="宋体"/>
                <w:bCs/>
                <w:sz w:val="22"/>
                <w:szCs w:val="22"/>
                <w:highlight w:val="none"/>
                <w:lang w:val="en-US" w:eastAsia="zh-CN"/>
              </w:rPr>
              <w:t xml:space="preserve">的每个得1.5分</w:t>
            </w:r>
            <w:r>
              <w:rPr>
                <w:rFonts w:hint="eastAsia" w:hAnsi="宋体"/>
                <w:bCs/>
                <w:sz w:val="22"/>
                <w:szCs w:val="22"/>
                <w:highlight w:val="none"/>
              </w:rPr>
              <w:t xml:space="preserve">，本项最高得6分。</w:t>
            </w:r>
            <w:r>
              <w:rPr>
                <w:rFonts w:hint="eastAsia" w:hAnsi="宋体"/>
                <w:b/>
                <w:sz w:val="22"/>
                <w:szCs w:val="22"/>
                <w:highlight w:val="none"/>
              </w:rPr>
              <w:t xml:space="preserve">（投标文件中提供相关证书原件扫描件上传至投标文件中，不提供或提供不全不得分）。</w:t>
            </w:r>
            <w:r/>
          </w:p>
          <w:p>
            <w:pPr>
              <w:ind w:right="129"/>
              <w:jc w:val="left"/>
              <w:spacing w:line="276" w:lineRule="auto"/>
              <w:rPr>
                <w:rFonts w:hAnsi="宋体"/>
                <w:bCs/>
                <w:sz w:val="22"/>
                <w:szCs w:val="22"/>
                <w:highlight w:val="none"/>
              </w:rPr>
            </w:pPr>
            <w:r>
              <w:rPr>
                <w:rFonts w:hint="eastAsia" w:hAnsi="宋体"/>
                <w:bCs/>
                <w:sz w:val="22"/>
                <w:szCs w:val="22"/>
                <w:highlight w:val="none"/>
              </w:rPr>
              <w:t xml:space="preserve">2）具有省级(含)以上应急管理部门颁发的高处作业特种操作证的，有1个得2分，本项最高得2分。</w:t>
            </w:r>
            <w:r/>
          </w:p>
          <w:p>
            <w:pPr>
              <w:ind w:right="129"/>
              <w:jc w:val="left"/>
              <w:spacing w:line="276" w:lineRule="auto"/>
              <w:rPr>
                <w:rFonts w:ascii="宋体" w:hAnsi="宋体" w:eastAsia="宋体" w:cs="宋体"/>
                <w:sz w:val="22"/>
                <w:szCs w:val="22"/>
                <w:highlight w:val="none"/>
              </w:rPr>
            </w:pPr>
            <w:r>
              <w:rPr>
                <w:rFonts w:hint="eastAsia" w:hAnsi="宋体"/>
                <w:b/>
                <w:bCs/>
                <w:sz w:val="22"/>
                <w:szCs w:val="22"/>
                <w:highlight w:val="none"/>
              </w:rPr>
              <w:t xml:space="preserve">注：一人多证，不重复得分。投标文件中提供以上人员证书原件扫描件并加盖公章或签电子公章，提供由区级及以上社保部门出具的</w:t>
            </w:r>
            <w:r>
              <w:rPr>
                <w:rFonts w:hint="eastAsia" w:hAnsi="宋体"/>
                <w:b/>
                <w:bCs/>
                <w:sz w:val="22"/>
                <w:szCs w:val="22"/>
                <w:highlight w:val="none"/>
                <w:lang w:eastAsia="zh-CN"/>
              </w:rPr>
              <w:t xml:space="preserve">2026年4月-2026年6月</w:t>
            </w:r>
            <w:r>
              <w:rPr>
                <w:rFonts w:hAnsi="宋体"/>
                <w:b/>
                <w:bCs/>
                <w:sz w:val="22"/>
                <w:szCs w:val="22"/>
                <w:highlight w:val="none"/>
              </w:rPr>
              <w:t xml:space="preserve">的供应商为其缴纳的社保缴费证明，社保缴费证明必须提交带有社保部门红章或含有县(区)级及以上社保部门电子签章或带二维码验证的扫描件，不提供或提供不全均不得分</w:t>
            </w:r>
            <w:r>
              <w:rPr>
                <w:rFonts w:hint="eastAsia" w:hAnsi="宋体"/>
                <w:b/>
                <w:bCs/>
                <w:sz w:val="22"/>
                <w:szCs w:val="22"/>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ascii="宋体" w:hAnsi="宋体" w:eastAsia="宋体" w:cs="Times New Roman"/>
                <w:b/>
                <w:bCs/>
                <w:sz w:val="22"/>
                <w:szCs w:val="22"/>
                <w:highlight w:val="none"/>
              </w:rPr>
            </w:pPr>
            <w:r>
              <w:rPr>
                <w:rFonts w:hint="eastAsia" w:ascii="宋体" w:hAnsi="宋体" w:eastAsia="宋体" w:cs="Times New Roman"/>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276" w:lineRule="auto"/>
              <w:rPr>
                <w:rFonts w:ascii="宋体" w:hAnsi="宋体" w:eastAsia="宋体" w:cs="Times New Roman"/>
                <w:b/>
                <w:bCs/>
                <w:sz w:val="22"/>
                <w:szCs w:val="22"/>
                <w:highlight w:val="none"/>
              </w:rPr>
            </w:pPr>
            <w:r>
              <w:rPr>
                <w:rFonts w:hint="eastAsia" w:ascii="Calibri" w:hAnsi="宋体" w:eastAsia="宋体" w:cs="华文仿宋"/>
                <w:bCs/>
                <w:sz w:val="22"/>
                <w:szCs w:val="24"/>
                <w:highlight w:val="none"/>
              </w:rPr>
              <w:t xml:space="preserve">养护机械设备</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276" w:lineRule="auto"/>
              <w:rPr>
                <w:rFonts w:ascii="宋体" w:hAnsi="宋体" w:eastAsia="宋体" w:cs="Times New Roman"/>
                <w:b/>
                <w:bCs/>
                <w:sz w:val="22"/>
                <w:szCs w:val="22"/>
                <w:highlight w:val="none"/>
              </w:rPr>
            </w:pPr>
            <w:r>
              <w:rPr>
                <w:rFonts w:hint="eastAsia" w:ascii="宋体" w:hAnsi="宋体" w:eastAsia="宋体" w:cs="Times New Roman"/>
                <w:sz w:val="21"/>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7297" w:type="dxa"/>
            <w:vAlign w:val="top"/>
            <w:textDirection w:val="lrTb"/>
            <w:noWrap w:val="false"/>
          </w:tcPr>
          <w:p>
            <w:pPr>
              <w:jc w:val="left"/>
              <w:spacing w:line="276" w:lineRule="auto"/>
              <w:rPr>
                <w:rFonts w:hAnsi="宋体"/>
                <w:sz w:val="22"/>
                <w:szCs w:val="22"/>
                <w:highlight w:val="none"/>
              </w:rPr>
            </w:pPr>
            <w:r>
              <w:rPr>
                <w:rFonts w:hint="eastAsia" w:hAnsi="宋体"/>
                <w:sz w:val="22"/>
                <w:szCs w:val="22"/>
                <w:highlight w:val="none"/>
              </w:rPr>
              <w:t xml:space="preserve">在满足采购需求中“车辆最低配备要求”的基础上另行配备：</w:t>
            </w:r>
            <w:r/>
          </w:p>
          <w:p>
            <w:pPr>
              <w:jc w:val="left"/>
              <w:spacing w:line="276" w:lineRule="auto"/>
              <w:rPr>
                <w:rFonts w:hAnsi="宋体"/>
                <w:sz w:val="22"/>
                <w:szCs w:val="22"/>
                <w:highlight w:val="none"/>
              </w:rPr>
            </w:pPr>
            <w:r>
              <w:rPr>
                <w:rFonts w:hint="eastAsia" w:hAnsi="宋体"/>
                <w:sz w:val="22"/>
                <w:szCs w:val="22"/>
                <w:highlight w:val="none"/>
              </w:rPr>
              <w:t xml:space="preserve">1）投标供应商针对本项目拟投入一辆专业高空作业车（自有或租赁），有一辆得1分，最高得2分；</w:t>
            </w:r>
            <w:r/>
          </w:p>
          <w:p>
            <w:pPr>
              <w:jc w:val="left"/>
              <w:spacing w:line="276" w:lineRule="auto"/>
              <w:rPr>
                <w:rFonts w:hint="eastAsia" w:hAnsi="宋体"/>
                <w:sz w:val="22"/>
                <w:szCs w:val="22"/>
                <w:highlight w:val="none"/>
              </w:rPr>
            </w:pPr>
            <w:r>
              <w:rPr>
                <w:rFonts w:hint="eastAsia" w:hAnsi="宋体"/>
                <w:sz w:val="22"/>
                <w:szCs w:val="22"/>
                <w:highlight w:val="none"/>
              </w:rPr>
              <w:t xml:space="preserve">2）投标供应商针对本项目拟投入一辆多功能抑尘车（自有或租赁），有一辆得2分，最高得2分；</w:t>
            </w:r>
            <w:r/>
          </w:p>
          <w:p>
            <w:pPr>
              <w:jc w:val="left"/>
              <w:spacing w:line="276" w:lineRule="auto"/>
              <w:rPr>
                <w:rFonts w:hAnsi="宋体"/>
                <w:sz w:val="22"/>
                <w:szCs w:val="22"/>
                <w:highlight w:val="none"/>
              </w:rPr>
            </w:pPr>
            <w:r>
              <w:rPr>
                <w:rFonts w:hint="eastAsia" w:hAnsi="宋体"/>
                <w:sz w:val="22"/>
                <w:szCs w:val="22"/>
                <w:highlight w:val="none"/>
              </w:rPr>
              <w:t xml:space="preserve">3）投标供应商针对本项目拟投入一辆最大额定总起重量≥</w:t>
            </w:r>
            <w:r>
              <w:rPr>
                <w:rFonts w:hint="eastAsia" w:hAnsi="宋体"/>
                <w:sz w:val="22"/>
                <w:szCs w:val="22"/>
                <w:highlight w:val="none"/>
                <w:lang w:val="en-US" w:eastAsia="zh-CN"/>
              </w:rPr>
              <w:t xml:space="preserve">8吨</w:t>
            </w:r>
            <w:r>
              <w:rPr>
                <w:rFonts w:hint="eastAsia" w:hAnsi="宋体"/>
                <w:sz w:val="22"/>
                <w:szCs w:val="22"/>
                <w:highlight w:val="none"/>
              </w:rPr>
              <w:t xml:space="preserve">的汽吊（自有或租赁），有一辆得2分，最高得2分。</w:t>
            </w:r>
            <w:r/>
          </w:p>
          <w:p>
            <w:pPr>
              <w:jc w:val="left"/>
              <w:spacing w:line="276" w:lineRule="auto"/>
              <w:rPr>
                <w:rFonts w:hAnsi="宋体"/>
                <w:sz w:val="22"/>
                <w:szCs w:val="22"/>
                <w:highlight w:val="none"/>
              </w:rPr>
            </w:pPr>
            <w:r>
              <w:rPr>
                <w:rFonts w:hint="eastAsia" w:hAnsi="宋体"/>
                <w:sz w:val="22"/>
                <w:szCs w:val="22"/>
                <w:highlight w:val="none"/>
              </w:rPr>
              <w:t xml:space="preserve">4）投标供应商拟投入本项目的水车（</w:t>
            </w:r>
            <w:r>
              <w:rPr>
                <w:rFonts w:hint="eastAsia" w:hAnsi="宋体"/>
                <w:sz w:val="22"/>
                <w:szCs w:val="22"/>
                <w:highlight w:val="none"/>
                <w:lang w:val="en-US" w:eastAsia="zh-CN"/>
              </w:rPr>
              <w:t xml:space="preserve">核定载质量</w:t>
            </w:r>
            <w:r>
              <w:rPr>
                <w:rFonts w:hint="eastAsia" w:hAnsi="宋体"/>
                <w:sz w:val="22"/>
                <w:szCs w:val="22"/>
                <w:highlight w:val="none"/>
              </w:rPr>
              <w:t xml:space="preserve">≥10吨）（自有或租赁）每增加1辆得2分，最高得4分。</w:t>
            </w:r>
            <w:r/>
          </w:p>
          <w:p>
            <w:pPr>
              <w:jc w:val="left"/>
              <w:spacing w:line="276" w:lineRule="auto"/>
              <w:rPr>
                <w:rFonts w:ascii="宋体" w:hAnsi="宋体" w:eastAsia="宋体" w:cs="Times New Roman"/>
                <w:b/>
                <w:bCs/>
                <w:sz w:val="22"/>
                <w:szCs w:val="22"/>
                <w:highlight w:val="none"/>
              </w:rPr>
            </w:pPr>
            <w:r>
              <w:rPr>
                <w:rFonts w:hint="eastAsia" w:hAnsi="宋体"/>
                <w:b/>
                <w:bCs/>
                <w:sz w:val="22"/>
                <w:szCs w:val="22"/>
                <w:highlight w:val="none"/>
              </w:rPr>
              <w:t xml:space="preserve">注：投标文件中以上车辆，自有车辆需提供发票（发票上购买方名称须与供应商名称一致）、行驶证（车辆行驶证上的所有人名称必须与供应商名称一致）；租赁车辆需提供出租方的车辆行驶证、有效期内的车辆租赁协议、租赁费发票（发票上承租方名称须与供应商名称一致）。以上所有资料提供原件扫描件并加盖公章或签电子公章，不提供或提供不全均不得分。</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276" w:lineRule="auto"/>
              <w:rPr>
                <w:rFonts w:ascii="宋体" w:hAnsi="宋体" w:eastAsia="宋体" w:cs="Times New Roman"/>
                <w:bCs/>
                <w:sz w:val="22"/>
                <w:szCs w:val="22"/>
                <w:highlight w:val="none"/>
              </w:rPr>
            </w:pPr>
            <w:r>
              <w:rPr>
                <w:rFonts w:hint="eastAsia" w:ascii="宋体" w:hAnsi="宋体" w:eastAsia="宋体" w:cs="Times New Roman"/>
                <w:b/>
                <w:bCs/>
                <w:sz w:val="22"/>
                <w:szCs w:val="22"/>
                <w:highlight w:val="none"/>
              </w:rPr>
              <w:t xml:space="preserve">（三）技术分（5</w:t>
            </w:r>
            <w:r>
              <w:rPr>
                <w:rFonts w:ascii="宋体" w:hAnsi="宋体" w:eastAsia="宋体" w:cs="Times New Roman"/>
                <w:b/>
                <w:bCs/>
                <w:sz w:val="22"/>
                <w:szCs w:val="22"/>
                <w:highlight w:val="none"/>
              </w:rPr>
              <w:t xml:space="preserve">0</w:t>
            </w:r>
            <w:r>
              <w:rPr>
                <w:rFonts w:hint="eastAsia" w:ascii="宋体" w:hAnsi="宋体" w:eastAsia="宋体" w:cs="Times New Roman"/>
                <w:b/>
                <w:bCs/>
                <w:sz w:val="22"/>
                <w:szCs w:val="22"/>
                <w:highlight w: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ascii="宋体" w:hAnsi="宋体" w:eastAsia="宋体" w:cs="Times New Roman"/>
                <w:bCs/>
                <w:sz w:val="22"/>
                <w:szCs w:val="22"/>
                <w:highlight w:val="none"/>
              </w:rPr>
            </w:pPr>
            <w:r>
              <w:rPr>
                <w:rFonts w:hint="eastAsia" w:ascii="宋体" w:hAnsi="宋体" w:eastAsia="宋体" w:cs="Times New Roman"/>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276" w:lineRule="auto"/>
              <w:rPr>
                <w:rFonts w:ascii="宋体" w:hAnsi="宋体" w:eastAsia="宋体" w:cs="Times New Roman"/>
                <w:bCs/>
                <w:sz w:val="22"/>
                <w:szCs w:val="22"/>
                <w:highlight w:val="none"/>
              </w:rPr>
            </w:pPr>
            <w:r>
              <w:rPr>
                <w:rFonts w:hint="eastAsia" w:ascii="宋体" w:hAnsi="宋体" w:eastAsia="宋体" w:cs="Times New Roman"/>
                <w:sz w:val="22"/>
                <w:szCs w:val="22"/>
                <w:highlight w:val="none"/>
              </w:rPr>
              <w:t xml:space="preserve">绿化养护作业方案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276" w:lineRule="auto"/>
              <w:rPr>
                <w:rFonts w:ascii="宋体" w:hAnsi="宋体" w:eastAsia="宋体" w:cs="Times New Roman"/>
                <w:bCs/>
                <w:sz w:val="22"/>
                <w:szCs w:val="22"/>
                <w:highlight w:val="none"/>
              </w:rPr>
            </w:pPr>
            <w:r>
              <w:rPr>
                <w:rFonts w:hint="eastAsia" w:ascii="宋体" w:hAnsi="宋体" w:eastAsia="宋体" w:cs="Times New Roman"/>
                <w:sz w:val="22"/>
                <w:szCs w:val="22"/>
                <w:highlight w:val="none"/>
              </w:rPr>
              <w:t xml:space="preserve">1</w:t>
            </w:r>
            <w:r>
              <w:rPr>
                <w:rFonts w:ascii="宋体" w:hAnsi="宋体" w:eastAsia="宋体" w:cs="Times New Roman"/>
                <w:sz w:val="22"/>
                <w:szCs w:val="22"/>
                <w:highlight w:val="none"/>
              </w:rPr>
              <w:t xml:space="preserve">2</w:t>
            </w:r>
            <w:r>
              <w:rPr>
                <w:rFonts w:hint="eastAsia" w:ascii="宋体" w:hAnsi="宋体" w:eastAsia="宋体" w:cs="Times New Roman"/>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3533" w:type="pct"/>
            <w:vAlign w:val="center"/>
            <w:textDirection w:val="lrTb"/>
            <w:noWrap w:val="false"/>
          </w:tcPr>
          <w:p>
            <w:pPr>
              <w:jc w:val="left"/>
              <w:spacing w:line="360" w:lineRule="exact"/>
              <w:rPr>
                <w:rFonts w:ascii="宋体" w:hAnsi="宋体" w:eastAsia="宋体" w:cs="宋体"/>
                <w:sz w:val="22"/>
                <w:szCs w:val="22"/>
                <w:highlight w:val="none"/>
              </w:rPr>
            </w:pPr>
            <w:r>
              <w:rPr>
                <w:rFonts w:hint="eastAsia" w:ascii="宋体" w:hAnsi="宋体" w:eastAsia="宋体" w:cs="Times New Roman"/>
                <w:sz w:val="22"/>
                <w:szCs w:val="22"/>
                <w:highlight w:val="none"/>
              </w:rPr>
              <w:t xml:space="preserve">投标供应商根据采购需求提供对项目理解与认识情况的表述，内容包括但不限于：</w:t>
            </w:r>
            <w:r>
              <w:rPr>
                <w:rFonts w:hint="eastAsia" w:ascii="宋体" w:hAnsi="宋体" w:eastAsia="宋体" w:cs="Times New Roman"/>
                <w:b/>
                <w:bCs/>
                <w:sz w:val="22"/>
                <w:szCs w:val="22"/>
                <w:highlight w:val="none"/>
              </w:rPr>
              <w:t xml:space="preserve">①养护计划、作业规范、②养护管理制度和养护管理档案、③专项养护方案、④园林绿化废弃物处置方案</w:t>
            </w:r>
            <w:r>
              <w:rPr>
                <w:rFonts w:hint="eastAsia" w:ascii="宋体" w:hAnsi="宋体" w:eastAsia="宋体" w:cs="宋体"/>
                <w:sz w:val="22"/>
                <w:szCs w:val="22"/>
                <w:highlight w:val="none"/>
              </w:rPr>
              <w:t xml:space="preserve">的专业性、规范性、创新性，要求表述内容完整、合理、可行性强。</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以上内容不存在瑕疵：得12分；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以上内容存在1处瑕疵：得8分；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以上内容存在2处瑕疵：得4分；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未提供方案或不满足项目需求书要求或内容存在3处及以上瑕疵：得0分。</w:t>
            </w:r>
            <w:r/>
          </w:p>
          <w:p>
            <w:pPr>
              <w:jc w:val="left"/>
              <w:spacing w:line="276" w:lineRule="auto"/>
              <w:rPr>
                <w:rFonts w:ascii="宋体" w:hAnsi="宋体" w:eastAsia="宋体" w:cs="Times New Roman"/>
                <w:sz w:val="22"/>
                <w:szCs w:val="22"/>
                <w:highlight w:val="none"/>
              </w:rPr>
            </w:pPr>
            <w:r>
              <w:rPr>
                <w:rFonts w:hint="eastAsia" w:ascii="宋体" w:hAnsi="宋体" w:eastAsia="宋体" w:cs="宋体"/>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ascii="宋体" w:hAnsi="宋体" w:eastAsia="宋体" w:cs="Times New Roman"/>
                <w:bCs/>
                <w:sz w:val="22"/>
                <w:szCs w:val="22"/>
                <w:highlight w:val="none"/>
              </w:rPr>
            </w:pPr>
            <w:r>
              <w:rPr>
                <w:rFonts w:hint="eastAsia" w:ascii="宋体" w:hAnsi="宋体" w:eastAsia="宋体" w:cs="Times New Roman"/>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276" w:lineRule="auto"/>
              <w:rPr>
                <w:rFonts w:ascii="宋体" w:hAnsi="宋体" w:eastAsia="宋体" w:cs="Times New Roman"/>
                <w:bCs/>
                <w:sz w:val="22"/>
                <w:szCs w:val="22"/>
                <w:highlight w:val="none"/>
              </w:rPr>
            </w:pPr>
            <w:r>
              <w:rPr>
                <w:rFonts w:hint="eastAsia" w:ascii="宋体" w:hAnsi="宋体" w:eastAsia="宋体" w:cs="Times New Roman"/>
                <w:sz w:val="22"/>
                <w:szCs w:val="22"/>
                <w:highlight w:val="none"/>
              </w:rPr>
              <w:t xml:space="preserve">养护任务实施的重点难点及解决方案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276" w:lineRule="auto"/>
              <w:rPr>
                <w:rFonts w:ascii="宋体" w:hAnsi="宋体" w:eastAsia="宋体" w:cs="Times New Roman"/>
                <w:bCs/>
                <w:sz w:val="22"/>
                <w:szCs w:val="22"/>
                <w:highlight w:val="none"/>
              </w:rPr>
            </w:pPr>
            <w:r>
              <w:rPr>
                <w:rFonts w:hint="eastAsia" w:ascii="宋体" w:hAnsi="宋体" w:eastAsia="宋体" w:cs="Times New Roman"/>
                <w:sz w:val="22"/>
                <w:szCs w:val="22"/>
                <w:highlight w:val="none"/>
              </w:rPr>
              <w:t xml:space="preserve">8分</w:t>
            </w:r>
            <w:r/>
          </w:p>
        </w:tc>
        <w:tc>
          <w:tcPr>
            <w:tcBorders>
              <w:top w:val="single" w:color="auto" w:sz="4" w:space="0"/>
              <w:left w:val="single" w:color="auto" w:sz="4" w:space="0"/>
              <w:bottom w:val="single" w:color="auto" w:sz="4" w:space="0"/>
              <w:right w:val="single" w:color="auto" w:sz="4" w:space="0"/>
            </w:tcBorders>
            <w:tcW w:w="3533" w:type="pct"/>
            <w:vAlign w:val="center"/>
            <w:textDirection w:val="lrTb"/>
            <w:noWrap w:val="false"/>
          </w:tcPr>
          <w:p>
            <w:pPr>
              <w:jc w:val="left"/>
              <w:spacing w:line="360" w:lineRule="exact"/>
              <w:rPr>
                <w:rFonts w:ascii="宋体" w:hAnsi="宋体" w:eastAsia="宋体" w:cs="宋体"/>
                <w:sz w:val="22"/>
                <w:szCs w:val="22"/>
                <w:highlight w:val="none"/>
              </w:rPr>
            </w:pPr>
            <w:r>
              <w:rPr>
                <w:rFonts w:hint="eastAsia" w:ascii="宋体" w:hAnsi="宋体" w:eastAsia="宋体" w:cs="Times New Roman"/>
                <w:sz w:val="22"/>
                <w:szCs w:val="22"/>
                <w:highlight w:val="none"/>
              </w:rPr>
              <w:t xml:space="preserve">投标供应商根据采购需求提供对项目理解与认识情况的表述，内容包括但不限于：</w:t>
            </w:r>
            <w:r>
              <w:rPr>
                <w:rFonts w:hint="eastAsia" w:ascii="宋体" w:hAnsi="宋体" w:eastAsia="宋体" w:cs="Times New Roman"/>
                <w:b/>
                <w:bCs/>
                <w:sz w:val="22"/>
                <w:szCs w:val="22"/>
                <w:highlight w:val="none"/>
              </w:rPr>
              <w:t xml:space="preserve">①普通（二级）作业标准养护区域、②草花养护及追播草籽区域</w:t>
            </w:r>
            <w:r>
              <w:rPr>
                <w:rFonts w:hint="eastAsia" w:ascii="宋体" w:hAnsi="宋体" w:eastAsia="宋体" w:cs="宋体"/>
                <w:sz w:val="22"/>
                <w:szCs w:val="22"/>
                <w:highlight w:val="none"/>
              </w:rPr>
              <w:t xml:space="preserve">的专业性、规范性、创新性，要求表述内容完整、合理、可行性强。</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以上内容不存在瑕疵：得8分；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以上内容存在1处瑕疵：得5分；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以上内容存在2处瑕疵：得3分；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未提供方案或不满足项目需求书要求或内容存在3处及以上瑕疵：得0分。</w:t>
            </w:r>
            <w:r/>
          </w:p>
          <w:p>
            <w:pPr>
              <w:jc w:val="left"/>
              <w:spacing w:line="276" w:lineRule="auto"/>
              <w:rPr>
                <w:rFonts w:ascii="宋体" w:hAnsi="宋体" w:eastAsia="宋体" w:cs="Times New Roman"/>
                <w:sz w:val="22"/>
                <w:szCs w:val="22"/>
                <w:highlight w:val="none"/>
              </w:rPr>
            </w:pPr>
            <w:r>
              <w:rPr>
                <w:rFonts w:hint="eastAsia" w:ascii="宋体" w:hAnsi="宋体" w:eastAsia="宋体" w:cs="宋体"/>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ascii="宋体" w:hAnsi="宋体" w:eastAsia="宋体" w:cs="Times New Roman"/>
                <w:bCs/>
                <w:sz w:val="22"/>
                <w:szCs w:val="22"/>
                <w:highlight w:val="none"/>
              </w:rPr>
            </w:pPr>
            <w:r>
              <w:rPr>
                <w:rFonts w:hint="eastAsia" w:ascii="宋体" w:hAnsi="宋体" w:eastAsia="宋体" w:cs="Times New Roman"/>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276" w:lineRule="auto"/>
              <w:rPr>
                <w:rFonts w:ascii="宋体" w:hAnsi="宋体" w:eastAsia="宋体" w:cs="Times New Roman"/>
                <w:bCs/>
                <w:sz w:val="22"/>
                <w:szCs w:val="22"/>
                <w:highlight w:val="none"/>
              </w:rPr>
            </w:pPr>
            <w:r>
              <w:rPr>
                <w:rFonts w:hint="eastAsia" w:ascii="宋体" w:hAnsi="宋体" w:eastAsia="宋体" w:cs="Times New Roman"/>
                <w:sz w:val="22"/>
                <w:szCs w:val="22"/>
                <w:highlight w:val="none"/>
              </w:rPr>
              <w:t xml:space="preserve">精细化管理提升方案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276" w:lineRule="auto"/>
              <w:rPr>
                <w:rFonts w:ascii="宋体" w:hAnsi="宋体" w:eastAsia="宋体" w:cs="Times New Roman"/>
                <w:bCs/>
                <w:sz w:val="22"/>
                <w:szCs w:val="22"/>
                <w:highlight w:val="none"/>
              </w:rPr>
            </w:pPr>
            <w:r>
              <w:rPr>
                <w:rFonts w:hint="eastAsia" w:ascii="宋体" w:hAnsi="宋体" w:eastAsia="宋体" w:cs="Times New Roman"/>
                <w:sz w:val="22"/>
                <w:szCs w:val="22"/>
                <w:highlight w:val="none"/>
              </w:rPr>
              <w:t xml:space="preserve">8分</w:t>
            </w:r>
            <w:r/>
          </w:p>
        </w:tc>
        <w:tc>
          <w:tcPr>
            <w:tcBorders>
              <w:top w:val="single" w:color="auto" w:sz="4" w:space="0"/>
              <w:left w:val="single" w:color="auto" w:sz="4" w:space="0"/>
              <w:bottom w:val="single" w:color="auto" w:sz="4" w:space="0"/>
              <w:right w:val="single" w:color="auto" w:sz="4" w:space="0"/>
            </w:tcBorders>
            <w:tcW w:w="3533" w:type="pct"/>
            <w:vAlign w:val="center"/>
            <w:textDirection w:val="lrTb"/>
            <w:noWrap w:val="false"/>
          </w:tcPr>
          <w:p>
            <w:pPr>
              <w:jc w:val="left"/>
              <w:spacing w:line="360" w:lineRule="exact"/>
              <w:rPr>
                <w:rFonts w:ascii="宋体" w:hAnsi="宋体" w:eastAsia="宋体" w:cs="宋体"/>
                <w:sz w:val="22"/>
                <w:szCs w:val="22"/>
                <w:highlight w:val="none"/>
              </w:rPr>
            </w:pPr>
            <w:r>
              <w:rPr>
                <w:rFonts w:hint="eastAsia" w:ascii="宋体" w:hAnsi="宋体" w:eastAsia="宋体" w:cs="Times New Roman"/>
                <w:sz w:val="22"/>
                <w:szCs w:val="22"/>
                <w:highlight w:val="none"/>
              </w:rPr>
              <w:t xml:space="preserve">投标供应商根据采购需求提供对项目理解与认识情况的表述，内容包括但不限于：</w:t>
            </w:r>
            <w:r>
              <w:rPr>
                <w:rFonts w:hint="eastAsia" w:ascii="宋体" w:hAnsi="宋体" w:eastAsia="宋体" w:cs="Times New Roman"/>
                <w:b/>
                <w:bCs/>
                <w:sz w:val="22"/>
                <w:szCs w:val="22"/>
                <w:highlight w:val="none"/>
              </w:rPr>
              <w:t xml:space="preserve">①提升原则、提升目标、②提升方法、实施步骤</w:t>
            </w:r>
            <w:r>
              <w:rPr>
                <w:rFonts w:hint="eastAsia" w:ascii="宋体" w:hAnsi="宋体" w:eastAsia="宋体" w:cs="宋体"/>
                <w:sz w:val="22"/>
                <w:szCs w:val="22"/>
                <w:highlight w:val="none"/>
              </w:rPr>
              <w:t xml:space="preserve">的专业性、规范性、创新性，要求表述内容完整、合理、可行性强。</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以上内容不存在瑕疵：得8分；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以上内容存在1处瑕疵：得5分；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以上内容存在2处瑕疵：得3分；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未提供方案或不满足项目需求书要求或内容存在3处及以上瑕疵：得0分。</w:t>
            </w:r>
            <w:r/>
          </w:p>
          <w:p>
            <w:pPr>
              <w:jc w:val="left"/>
              <w:spacing w:line="276" w:lineRule="auto"/>
              <w:rPr>
                <w:rFonts w:ascii="宋体" w:hAnsi="宋体" w:eastAsia="宋体" w:cs="Times New Roman"/>
                <w:sz w:val="22"/>
                <w:szCs w:val="22"/>
                <w:highlight w:val="none"/>
              </w:rPr>
            </w:pPr>
            <w:r>
              <w:rPr>
                <w:rFonts w:hint="eastAsia" w:ascii="宋体" w:hAnsi="宋体" w:eastAsia="宋体" w:cs="宋体"/>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276" w:lineRule="auto"/>
              <w:rPr>
                <w:rFonts w:ascii="宋体" w:hAnsi="宋体" w:eastAsia="宋体" w:cs="Times New Roman"/>
                <w:sz w:val="22"/>
                <w:szCs w:val="22"/>
                <w:highlight w:val="none"/>
              </w:rPr>
            </w:pPr>
            <w:r>
              <w:rPr>
                <w:rFonts w:hint="eastAsia" w:ascii="宋体" w:hAnsi="宋体" w:eastAsia="宋体" w:cs="宋体"/>
                <w:spacing w:val="-8"/>
                <w:sz w:val="21"/>
                <w:szCs w:val="21"/>
                <w:highlight w:val="none"/>
              </w:rPr>
              <w:t xml:space="preserve">内部管理架构</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276"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8分</w:t>
            </w:r>
            <w:r/>
          </w:p>
        </w:tc>
        <w:tc>
          <w:tcPr>
            <w:tcBorders>
              <w:top w:val="single" w:color="auto" w:sz="4" w:space="0"/>
              <w:left w:val="single" w:color="auto" w:sz="4" w:space="0"/>
              <w:bottom w:val="single" w:color="auto" w:sz="4" w:space="0"/>
              <w:right w:val="single" w:color="auto" w:sz="4" w:space="0"/>
            </w:tcBorders>
            <w:tcW w:w="3533" w:type="pct"/>
            <w:vAlign w:val="center"/>
            <w:textDirection w:val="lrTb"/>
            <w:noWrap w:val="false"/>
          </w:tcPr>
          <w:p>
            <w:pPr>
              <w:jc w:val="left"/>
              <w:spacing w:line="276" w:lineRule="auto"/>
              <w:rPr>
                <w:rFonts w:ascii="宋体" w:hAnsi="宋体" w:eastAsia="宋体" w:cs="宋体"/>
                <w:sz w:val="22"/>
                <w:szCs w:val="22"/>
                <w:highlight w:val="none"/>
              </w:rPr>
            </w:pPr>
            <w:r>
              <w:rPr>
                <w:rFonts w:hint="eastAsia" w:ascii="宋体" w:hAnsi="宋体" w:eastAsia="宋体" w:cs="Times New Roman"/>
                <w:sz w:val="22"/>
                <w:szCs w:val="22"/>
                <w:highlight w:val="none"/>
              </w:rPr>
              <w:t xml:space="preserve">投标供应商根据采购需求提供对项目理解与认识情况的表述，内容包括但不限于：</w:t>
            </w:r>
            <w:r>
              <w:rPr>
                <w:rFonts w:hint="eastAsia" w:ascii="宋体" w:hAnsi="宋体" w:eastAsia="宋体" w:cs="Times New Roman"/>
                <w:b/>
                <w:bCs/>
                <w:sz w:val="22"/>
                <w:szCs w:val="22"/>
                <w:highlight w:val="none"/>
              </w:rPr>
              <w:t xml:space="preserve">①人员组织、分工、责任制度、②日常考核、激励考核机制、监督机制</w:t>
            </w:r>
            <w:r>
              <w:rPr>
                <w:rFonts w:hint="eastAsia" w:ascii="宋体" w:hAnsi="宋体" w:eastAsia="宋体" w:cs="宋体"/>
                <w:sz w:val="22"/>
                <w:szCs w:val="22"/>
                <w:highlight w:val="none"/>
              </w:rPr>
              <w:t xml:space="preserve">的专业性、规范性、创新性，要求表述内容完整、合理、可行性强。</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以上内容不存在瑕疵：得8分；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以上内容存在1处瑕疵：得5分；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以上内容存在2处瑕疵：得3分；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未提供方案或不满足项目需求书要求或内容存在3处及以上瑕疵：得0分。</w:t>
            </w:r>
            <w:r/>
          </w:p>
          <w:p>
            <w:pPr>
              <w:jc w:val="left"/>
              <w:spacing w:line="276" w:lineRule="auto"/>
              <w:rPr>
                <w:rFonts w:ascii="宋体" w:hAnsi="宋体" w:eastAsia="宋体" w:cs="Times New Roman"/>
                <w:sz w:val="22"/>
                <w:szCs w:val="22"/>
                <w:highlight w:val="none"/>
              </w:rPr>
            </w:pPr>
            <w:r>
              <w:rPr>
                <w:rFonts w:hint="eastAsia" w:ascii="宋体" w:hAnsi="宋体" w:eastAsia="宋体" w:cs="宋体"/>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ascii="宋体" w:hAnsi="宋体" w:eastAsia="宋体" w:cs="Times New Roman"/>
                <w:bCs/>
                <w:sz w:val="22"/>
                <w:szCs w:val="22"/>
                <w:highlight w:val="none"/>
              </w:rPr>
            </w:pPr>
            <w:r>
              <w:rPr>
                <w:rFonts w:hint="eastAsia" w:ascii="宋体" w:hAnsi="宋体" w:eastAsia="宋体" w:cs="Times New Roman"/>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276" w:lineRule="auto"/>
              <w:rPr>
                <w:rFonts w:ascii="宋体" w:hAnsi="宋体" w:eastAsia="宋体" w:cs="Times New Roman"/>
                <w:bCs/>
                <w:sz w:val="22"/>
                <w:szCs w:val="22"/>
                <w:highlight w:val="none"/>
              </w:rPr>
            </w:pPr>
            <w:r>
              <w:rPr>
                <w:rFonts w:hint="eastAsia" w:ascii="宋体" w:hAnsi="宋体" w:eastAsia="宋体" w:cs="Times New Roman"/>
                <w:sz w:val="22"/>
                <w:szCs w:val="22"/>
                <w:highlight w:val="none"/>
              </w:rPr>
              <w:t xml:space="preserve">快速保障应急措施方案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276" w:lineRule="auto"/>
              <w:rPr>
                <w:rFonts w:ascii="宋体" w:hAnsi="宋体" w:eastAsia="宋体" w:cs="Times New Roman"/>
                <w:bCs/>
                <w:sz w:val="22"/>
                <w:szCs w:val="22"/>
                <w:highlight w:val="none"/>
              </w:rPr>
            </w:pPr>
            <w:r>
              <w:rPr>
                <w:rFonts w:hint="eastAsia" w:ascii="宋体" w:hAnsi="宋体" w:eastAsia="宋体" w:cs="Times New Roman"/>
                <w:sz w:val="22"/>
                <w:szCs w:val="22"/>
                <w:highlight w:val="none"/>
              </w:rPr>
              <w:t xml:space="preserve">8分</w:t>
            </w:r>
            <w:r/>
          </w:p>
        </w:tc>
        <w:tc>
          <w:tcPr>
            <w:tcBorders>
              <w:top w:val="single" w:color="auto" w:sz="4" w:space="0"/>
              <w:left w:val="single" w:color="auto" w:sz="4" w:space="0"/>
              <w:bottom w:val="single" w:color="auto" w:sz="4" w:space="0"/>
              <w:right w:val="single" w:color="auto" w:sz="4" w:space="0"/>
            </w:tcBorders>
            <w:tcW w:w="3533" w:type="pct"/>
            <w:vAlign w:val="center"/>
            <w:textDirection w:val="lrTb"/>
            <w:noWrap w:val="false"/>
          </w:tcPr>
          <w:p>
            <w:pPr>
              <w:jc w:val="left"/>
              <w:spacing w:line="276" w:lineRule="auto"/>
              <w:rPr>
                <w:rFonts w:ascii="宋体" w:hAnsi="宋体" w:eastAsia="宋体" w:cs="宋体"/>
                <w:sz w:val="22"/>
                <w:szCs w:val="22"/>
                <w:highlight w:val="none"/>
              </w:rPr>
            </w:pPr>
            <w:r>
              <w:rPr>
                <w:rFonts w:hint="eastAsia" w:ascii="宋体" w:hAnsi="宋体" w:eastAsia="宋体" w:cs="Times New Roman"/>
                <w:sz w:val="22"/>
                <w:szCs w:val="22"/>
                <w:highlight w:val="none"/>
              </w:rPr>
              <w:t xml:space="preserve">投标供应商根据采购需求提供对项目理解与认识情况的表述，内容包括但不限于：</w:t>
            </w:r>
            <w:r>
              <w:rPr>
                <w:rFonts w:hint="eastAsia" w:ascii="宋体" w:hAnsi="宋体" w:eastAsia="宋体" w:cs="Times New Roman"/>
                <w:b/>
                <w:bCs/>
                <w:sz w:val="22"/>
                <w:szCs w:val="22"/>
                <w:highlight w:val="none"/>
              </w:rPr>
              <w:t xml:space="preserve">①灾害性天气（防汛、防冻、防雪）、养护防护应急措施、交通应急措施、②重大活动、各类创建活动、重大事故的快速处理预案</w:t>
            </w:r>
            <w:r>
              <w:rPr>
                <w:rFonts w:hint="eastAsia" w:ascii="宋体" w:hAnsi="宋体" w:eastAsia="宋体" w:cs="宋体"/>
                <w:sz w:val="22"/>
                <w:szCs w:val="22"/>
                <w:highlight w:val="none"/>
              </w:rPr>
              <w:t xml:space="preserve">的专业性、规范性、创新性，要求表述内容完整、合理、可行性强。</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以上内容不存在瑕疵：得8分；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以上内容存在1处瑕疵：得5分；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以上内容存在2处瑕疵：得3分；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未提供方案或不满足项目需求书要求或内容存在3处及以上瑕疵：得0分。</w:t>
            </w:r>
            <w:r/>
          </w:p>
          <w:p>
            <w:pPr>
              <w:jc w:val="left"/>
              <w:spacing w:line="276" w:lineRule="auto"/>
              <w:rPr>
                <w:rFonts w:ascii="宋体" w:hAnsi="宋体" w:eastAsia="宋体" w:cs="Times New Roman"/>
                <w:sz w:val="22"/>
                <w:szCs w:val="22"/>
                <w:highlight w:val="none"/>
              </w:rPr>
            </w:pPr>
            <w:r>
              <w:rPr>
                <w:rFonts w:hint="eastAsia" w:ascii="宋体" w:hAnsi="宋体" w:eastAsia="宋体" w:cs="宋体"/>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ascii="宋体" w:hAnsi="宋体" w:eastAsia="宋体" w:cs="Times New Roman"/>
                <w:bCs/>
                <w:sz w:val="22"/>
                <w:szCs w:val="22"/>
                <w:highlight w:val="none"/>
              </w:rPr>
            </w:pPr>
            <w:r>
              <w:rPr>
                <w:rFonts w:hint="eastAsia" w:ascii="宋体" w:hAnsi="宋体" w:eastAsia="宋体" w:cs="Times New Roman"/>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276" w:lineRule="auto"/>
              <w:rPr>
                <w:rFonts w:ascii="宋体" w:hAnsi="宋体" w:eastAsia="宋体" w:cs="Times New Roman"/>
                <w:bCs/>
                <w:sz w:val="22"/>
                <w:szCs w:val="22"/>
                <w:highlight w:val="none"/>
              </w:rPr>
            </w:pPr>
            <w:r>
              <w:rPr>
                <w:rFonts w:hint="eastAsia" w:ascii="宋体" w:hAnsi="宋体" w:eastAsia="宋体" w:cs="Times New Roman"/>
                <w:sz w:val="22"/>
                <w:szCs w:val="22"/>
                <w:highlight w:val="none"/>
              </w:rPr>
              <w:t xml:space="preserve">安全文明保障措施方案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276" w:lineRule="auto"/>
              <w:rPr>
                <w:rFonts w:ascii="宋体" w:hAnsi="宋体" w:eastAsia="宋体" w:cs="Times New Roman"/>
                <w:bCs/>
                <w:sz w:val="22"/>
                <w:szCs w:val="22"/>
                <w:highlight w:val="none"/>
              </w:rPr>
            </w:pPr>
            <w:r>
              <w:rPr>
                <w:rFonts w:hint="eastAsia" w:ascii="宋体" w:hAnsi="宋体" w:eastAsia="宋体" w:cs="Times New Roman"/>
                <w:sz w:val="22"/>
                <w:szCs w:val="22"/>
                <w:highlight w:val="none"/>
              </w:rPr>
              <w:t xml:space="preserve">6分</w:t>
            </w:r>
            <w:r/>
          </w:p>
        </w:tc>
        <w:tc>
          <w:tcPr>
            <w:tcBorders>
              <w:top w:val="single" w:color="auto" w:sz="4" w:space="0"/>
              <w:left w:val="single" w:color="auto" w:sz="4" w:space="0"/>
              <w:bottom w:val="single" w:color="auto" w:sz="4" w:space="0"/>
              <w:right w:val="single" w:color="auto" w:sz="4" w:space="0"/>
            </w:tcBorders>
            <w:tcW w:w="3533" w:type="pct"/>
            <w:vAlign w:val="center"/>
            <w:textDirection w:val="lrTb"/>
            <w:noWrap w:val="false"/>
          </w:tcPr>
          <w:p>
            <w:pPr>
              <w:jc w:val="left"/>
              <w:spacing w:line="276" w:lineRule="auto"/>
              <w:rPr>
                <w:rFonts w:ascii="宋体" w:hAnsi="宋体" w:eastAsia="宋体" w:cs="宋体"/>
                <w:sz w:val="22"/>
                <w:szCs w:val="22"/>
                <w:highlight w:val="none"/>
              </w:rPr>
            </w:pPr>
            <w:r>
              <w:rPr>
                <w:rFonts w:hint="eastAsia" w:ascii="宋体" w:hAnsi="宋体" w:eastAsia="宋体" w:cs="Times New Roman"/>
                <w:sz w:val="22"/>
                <w:szCs w:val="22"/>
                <w:highlight w:val="none"/>
              </w:rPr>
              <w:t xml:space="preserve">投标供应商根据采购需求提供对项目理解与认识情况的表述，内容包括但不限于：</w:t>
            </w:r>
            <w:r>
              <w:rPr>
                <w:rFonts w:hint="eastAsia" w:ascii="宋体" w:hAnsi="宋体" w:eastAsia="宋体" w:cs="Times New Roman"/>
                <w:b/>
                <w:bCs/>
                <w:sz w:val="22"/>
                <w:szCs w:val="22"/>
                <w:highlight w:val="none"/>
              </w:rPr>
              <w:t xml:space="preserve">①安全养护指导思想、各类安全防护措施、②安全文明制度、安全教育制度</w:t>
            </w:r>
            <w:r>
              <w:rPr>
                <w:rFonts w:hint="eastAsia" w:ascii="宋体" w:hAnsi="宋体" w:eastAsia="宋体" w:cs="宋体"/>
                <w:sz w:val="22"/>
                <w:szCs w:val="22"/>
                <w:highlight w:val="none"/>
              </w:rPr>
              <w:t xml:space="preserve">的专业性、规范性、创新性，要求表述内容完整、合理、可行性强。</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以上内容不存在瑕疵：得6分；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以上内容存在1处瑕疵：得4分；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以上内容存在2处瑕疵：得2分；</w:t>
            </w:r>
            <w:r/>
          </w:p>
          <w:p>
            <w:pPr>
              <w:jc w:val="left"/>
              <w:spacing w:line="36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未提供方案或不满足项目需求书要求或内容存在3处及以上瑕疵：得0分。</w:t>
            </w:r>
            <w:r/>
          </w:p>
          <w:p>
            <w:pPr>
              <w:jc w:val="left"/>
              <w:spacing w:line="276" w:lineRule="auto"/>
              <w:rPr>
                <w:rFonts w:ascii="宋体" w:hAnsi="宋体" w:eastAsia="宋体" w:cs="Times New Roman"/>
                <w:sz w:val="22"/>
                <w:szCs w:val="22"/>
                <w:highlight w:val="none"/>
              </w:rPr>
            </w:pPr>
            <w:r>
              <w:rPr>
                <w:rFonts w:hint="eastAsia" w:ascii="宋体" w:hAnsi="宋体" w:eastAsia="宋体" w:cs="宋体"/>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注：投标供应商须针对本项目的实际情况，结合自身条件，编制相应的“技术标”。取所有评委打分的平均值。</w:t>
      </w:r>
      <w:r/>
    </w:p>
    <w:p>
      <w:pPr>
        <w:ind w:firstLine="566"/>
        <w:spacing w:line="440" w:lineRule="exact"/>
        <w:rPr>
          <w:rFonts w:ascii="宋体" w:hAnsi="宋体"/>
          <w:b/>
          <w:color w:val="auto"/>
          <w:sz w:val="24"/>
          <w:highlight w:val="none"/>
        </w:rPr>
      </w:pPr>
      <w:r>
        <w:rPr>
          <w:rFonts w:hint="eastAsia" w:ascii="宋体" w:hAnsi="宋体"/>
          <w:b/>
          <w:color w:val="auto"/>
          <w:sz w:val="24"/>
          <w:highlight w:val="none"/>
        </w:rPr>
        <w:t xml:space="preserve">暗标要求：</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本项目技术文件为暗标，采用暗标形式，须按下列格式编制，否则视为无效投标文件：</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（1）技术文件正文所用文字采用“宋体”四号“常规”字（黑色），表格中所用文字采用“宋体”“常规”字（黑色），字号不限。需设置目录，不得设置页码、页眉、页脚，纸张必须为A4纸。</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（2）技术文件内不得出现可识别投标供应商身份的任何字符和徽标（包括文字、符号、图案、标识、标志、人员姓名、企业名称等），相关人员姓名应以职务或职称代替。</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（3）对技术方案中的效果图、照片、图片的颜色以及图中的字体、字号、颜色均不做限制要求，但不得出现能体现投标供应商身份的信息。</w:t>
      </w:r>
      <w:r/>
    </w:p>
    <w:p>
      <w:pPr>
        <w:ind w:firstLine="482"/>
        <w:spacing w:line="440" w:lineRule="exact"/>
        <w:rPr>
          <w:rFonts w:hint="eastAsia" w:ascii="宋体" w:hAnsi="宋体"/>
          <w:b/>
          <w:color w:val="auto"/>
          <w:sz w:val="24"/>
          <w:highlight w:val="none"/>
        </w:rPr>
      </w:pPr>
      <w:r>
        <w:rPr>
          <w:rFonts w:hint="eastAsia" w:ascii="宋体" w:hAnsi="宋体"/>
          <w:b/>
          <w:color w:val="auto"/>
          <w:sz w:val="24"/>
          <w:highlight w:val="none"/>
        </w:rPr>
        <w:t xml:space="preserve">（4）暗标的封面及目录（格式必须与本文件规定模板保持一致），</w:t>
      </w:r>
      <w:r>
        <w:rPr>
          <w:rFonts w:hint="eastAsia" w:ascii="宋体" w:hAnsi="宋体"/>
          <w:b/>
          <w:color w:val="auto"/>
          <w:sz w:val="24"/>
          <w:highlight w:val="none"/>
          <w:lang w:eastAsia="zh-CN"/>
        </w:rPr>
        <w:t xml:space="preserve">统一上传至服务方案的“绿化养护作业方案”正文前</w:t>
      </w:r>
      <w:r>
        <w:rPr>
          <w:rFonts w:hint="eastAsia" w:ascii="宋体" w:hAnsi="宋体"/>
          <w:b/>
          <w:color w:val="auto"/>
          <w:sz w:val="24"/>
          <w:highlight w:val="none"/>
        </w:rPr>
        <w:t xml:space="preserve">。</w:t>
      </w:r>
      <w:r/>
    </w:p>
    <w:p>
      <w:pPr>
        <w:ind w:firstLine="566"/>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评分办法及评分细则的解释权属于采购人，未列入本评分细则的其他条件不作为评分内容。</w:t>
      </w:r>
      <w:bookmarkEnd w:id="10"/>
      <w:r/>
      <w:bookmarkEnd w:id="11"/>
      <w:r/>
      <w:r/>
    </w:p>
    <w:p>
      <w:pPr>
        <w:ind w:firstLine="482"/>
        <w:spacing w:line="440" w:lineRule="exact"/>
        <w:tabs>
          <w:tab w:val="left" w:pos="945" w:leader="none"/>
        </w:tabs>
        <w:rPr>
          <w:rFonts w:ascii="宋体" w:hAnsi="宋体"/>
          <w:b/>
          <w:color w:val="auto"/>
          <w:sz w:val="24"/>
          <w:szCs w:val="24"/>
          <w:highlight w:val="none"/>
        </w:rPr>
        <w:outlineLvl w:val="0"/>
      </w:pPr>
      <w:r/>
      <w:bookmarkStart w:id="97" w:name="_Toc98277360"/>
      <w:r/>
      <w:bookmarkStart w:id="98" w:name="_Toc39873213"/>
      <w:r/>
      <w:bookmarkStart w:id="99" w:name="_Toc116946317"/>
      <w:r>
        <w:rPr>
          <w:rFonts w:hint="eastAsia" w:ascii="宋体" w:hAnsi="宋体"/>
          <w:b/>
          <w:color w:val="auto"/>
          <w:sz w:val="24"/>
          <w:szCs w:val="24"/>
          <w:highlight w:val="none"/>
        </w:rPr>
        <w:t xml:space="preserve">（十一） 定标</w:t>
      </w:r>
      <w:bookmarkEnd w:id="97"/>
      <w:r/>
      <w:bookmarkEnd w:id="98"/>
      <w:r/>
      <w:bookmarkEnd w:id="99"/>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ascii="宋体" w:hAnsi="宋体"/>
          <w:b/>
          <w:color w:val="auto"/>
          <w:sz w:val="24"/>
          <w:szCs w:val="24"/>
          <w:highlight w:val="none"/>
        </w:rPr>
        <w:outlineLvl w:val="0"/>
      </w:pPr>
      <w:r/>
      <w:bookmarkStart w:id="100" w:name="_Toc98277361"/>
      <w:r/>
      <w:bookmarkStart w:id="101" w:name="_Toc116946318"/>
      <w:r/>
      <w:bookmarkStart w:id="102" w:name="_Toc39873214"/>
      <w:r/>
      <w:bookmarkStart w:id="103" w:name="_Toc35780506"/>
      <w:r>
        <w:rPr>
          <w:rFonts w:hint="eastAsia" w:ascii="宋体" w:hAnsi="宋体"/>
          <w:b/>
          <w:color w:val="auto"/>
          <w:sz w:val="24"/>
          <w:szCs w:val="24"/>
          <w:highlight w:val="none"/>
        </w:rPr>
        <w:t xml:space="preserve">（十二） 废标的确认</w:t>
      </w:r>
      <w:bookmarkEnd w:id="100"/>
      <w:r/>
      <w:bookmarkEnd w:id="101"/>
      <w:r/>
      <w:bookmarkEnd w:id="102"/>
      <w:r/>
      <w:bookmarkEnd w:id="103"/>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评标委员会认定招标文件存在歧义、重大缺陷导致评审工作无法进行；</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因“苏采云”系统故障原因造成开标不成功的。</w:t>
      </w:r>
      <w:r/>
    </w:p>
    <w:p>
      <w:pPr>
        <w:ind w:firstLine="482"/>
        <w:spacing w:line="440" w:lineRule="exact"/>
        <w:tabs>
          <w:tab w:val="left" w:pos="945" w:leader="none"/>
        </w:tabs>
        <w:rPr>
          <w:rFonts w:ascii="宋体" w:hAnsi="宋体"/>
          <w:b/>
          <w:color w:val="auto"/>
          <w:sz w:val="24"/>
          <w:szCs w:val="24"/>
          <w:highlight w:val="none"/>
        </w:rPr>
        <w:outlineLvl w:val="0"/>
      </w:pPr>
      <w:r/>
      <w:bookmarkStart w:id="104" w:name="_Toc98277362"/>
      <w:r/>
      <w:bookmarkStart w:id="105" w:name="_Toc116946319"/>
      <w:r/>
      <w:bookmarkStart w:id="106" w:name="_Toc39873216"/>
      <w:r/>
      <w:bookmarkStart w:id="107" w:name="_Toc35780508"/>
      <w:r>
        <w:rPr>
          <w:rFonts w:hint="eastAsia" w:ascii="宋体" w:hAnsi="宋体"/>
          <w:b/>
          <w:color w:val="auto"/>
          <w:sz w:val="24"/>
          <w:szCs w:val="24"/>
          <w:highlight w:val="none"/>
        </w:rPr>
        <w:t xml:space="preserve">（十三）中标无效的确认</w:t>
      </w:r>
      <w:bookmarkEnd w:id="104"/>
      <w:r/>
      <w:bookmarkEnd w:id="105"/>
      <w:r/>
      <w:bookmarkEnd w:id="106"/>
      <w:r/>
      <w:bookmarkEnd w:id="107"/>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（十四）质疑处理</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对采购过程提出质疑的，为各采购程序环节结束之日；</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对中标或者成交结果提出质疑的，为中标或者成交结果公告期限届满之日。</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44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采购人、采购代理机构联系人、联系方式、通信地址见招标文件“一、投标邀请”。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5.以下情形的质疑不予受理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5.1 内容不符合《政府采购质疑和投诉办法》第十二条规定的质疑。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5.2 超出政府采购法定期限的质疑。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5.3 以传真、电子邮件等方式递交的非原件形式的质疑。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（十五）中标通知书</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1.中标结果确定后，采购代理机构将向中标供应商发出中标通知书。</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ascii="宋体" w:hAnsi="宋体"/>
          <w:b/>
          <w:color w:val="auto"/>
          <w:sz w:val="24"/>
          <w:szCs w:val="24"/>
          <w:highlight w:val="none"/>
        </w:rPr>
        <w:outlineLvl w:val="0"/>
      </w:pPr>
      <w:r/>
      <w:bookmarkStart w:id="108" w:name="_Toc116946320"/>
      <w:r/>
      <w:bookmarkStart w:id="109" w:name="_Toc39873217"/>
      <w:r/>
      <w:bookmarkStart w:id="110" w:name="_Toc35780509"/>
      <w:r/>
      <w:bookmarkStart w:id="111" w:name="_Toc98277363"/>
      <w:r>
        <w:rPr>
          <w:rFonts w:hint="eastAsia" w:ascii="宋体" w:hAnsi="宋体"/>
          <w:b/>
          <w:color w:val="auto"/>
          <w:sz w:val="24"/>
          <w:szCs w:val="24"/>
          <w:highlight w:val="none"/>
        </w:rPr>
        <w:t xml:space="preserve">（十六）签订、履行合同</w:t>
      </w:r>
      <w:bookmarkEnd w:id="108"/>
      <w:r/>
      <w:bookmarkEnd w:id="109"/>
      <w:r/>
      <w:bookmarkEnd w:id="110"/>
      <w:r/>
      <w:bookmarkEnd w:id="111"/>
      <w:r/>
      <w:r/>
    </w:p>
    <w:p>
      <w:pPr>
        <w:ind w:firstLine="480"/>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ascii="宋体" w:hAnsi="宋体"/>
          <w:bCs/>
          <w:color w:val="auto"/>
          <w:sz w:val="24"/>
          <w:szCs w:val="24"/>
          <w:highlight w:val="none"/>
        </w:rPr>
        <w:outlineLvl w:val="0"/>
      </w:pPr>
      <w:r/>
      <w:bookmarkStart w:id="112" w:name="_Toc39873218"/>
      <w:r/>
      <w:bookmarkStart w:id="113" w:name="_Toc98277364"/>
      <w:r/>
      <w:bookmarkStart w:id="114" w:name="_Toc35780510"/>
      <w:r/>
      <w:bookmarkStart w:id="115" w:name="_Toc116946321"/>
      <w:r>
        <w:rPr>
          <w:rFonts w:hint="eastAsia" w:ascii="宋体" w:hAnsi="宋体"/>
          <w:b/>
          <w:color w:val="auto"/>
          <w:sz w:val="24"/>
          <w:szCs w:val="24"/>
          <w:highlight w:val="none"/>
        </w:rPr>
        <w:t xml:space="preserve">（十七）招标代理费</w:t>
      </w:r>
      <w:bookmarkEnd w:id="112"/>
      <w:r/>
      <w:bookmarkEnd w:id="113"/>
      <w:r/>
      <w:bookmarkEnd w:id="114"/>
      <w:r/>
      <w:bookmarkEnd w:id="115"/>
      <w:r/>
      <w:bookmarkStart w:id="116" w:name="_Toc35780511"/>
      <w:r/>
      <w:r/>
    </w:p>
    <w:p>
      <w:pPr>
        <w:ind w:firstLine="480"/>
        <w:spacing w:line="440" w:lineRule="exact"/>
        <w:tabs>
          <w:tab w:val="left" w:pos="945" w:leader="none"/>
        </w:tabs>
        <w:rPr>
          <w:rFonts w:ascii="宋体" w:hAnsi="宋体" w:eastAsia="宋体" w:cs="Times New Roman"/>
          <w:bCs/>
          <w:sz w:val="24"/>
          <w:szCs w:val="24"/>
          <w:highlight w:val="none"/>
        </w:rPr>
        <w:outlineLvl w:val="0"/>
      </w:pPr>
      <w:r/>
      <w:bookmarkStart w:id="117" w:name="_Toc116946322"/>
      <w:r/>
      <w:bookmarkStart w:id="118" w:name="_Toc116946324"/>
      <w:r/>
      <w:bookmarkStart w:id="119" w:name="_Toc98277365"/>
      <w:r/>
      <w:bookmarkStart w:id="120" w:name="_Toc39873219"/>
      <w:r>
        <w:rPr>
          <w:rFonts w:hint="eastAsia" w:ascii="宋体" w:hAnsi="宋体" w:eastAsia="宋体" w:cs="Times New Roman"/>
          <w:bCs/>
          <w:sz w:val="24"/>
          <w:szCs w:val="24"/>
          <w:highlight w:val="none"/>
        </w:rPr>
        <w:t xml:space="preserve">1.本项目代理服务费由采购人支付。</w:t>
      </w:r>
      <w:bookmarkEnd w:id="117"/>
      <w:r/>
      <w:r/>
    </w:p>
    <w:p>
      <w:pPr>
        <w:ind w:firstLine="480"/>
        <w:spacing w:line="440" w:lineRule="exact"/>
        <w:tabs>
          <w:tab w:val="left" w:pos="945" w:leader="none"/>
        </w:tabs>
        <w:rPr>
          <w:rFonts w:ascii="宋体" w:hAnsi="宋体" w:eastAsia="宋体" w:cs="Times New Roman"/>
          <w:bCs/>
          <w:sz w:val="24"/>
          <w:szCs w:val="24"/>
          <w:highlight w:val="none"/>
        </w:rPr>
        <w:outlineLvl w:val="0"/>
      </w:pPr>
      <w:r/>
      <w:bookmarkStart w:id="121" w:name="_Toc116946323"/>
      <w:r>
        <w:rPr>
          <w:rFonts w:hint="eastAsia" w:ascii="宋体" w:hAnsi="宋体" w:eastAsia="宋体" w:cs="Times New Roman"/>
          <w:bCs/>
          <w:sz w:val="24"/>
          <w:szCs w:val="24"/>
          <w:highlight w:val="none"/>
        </w:rPr>
        <w:t xml:space="preserve">2.招标代理服务费以中标金额为基数依据，按以下规定的标准和差额定率累进法进行计算收取：100万元以下为1.5%；中标金额100-500万元费率为中标金额的0.8%</w:t>
      </w:r>
      <w:r>
        <w:rPr>
          <w:rFonts w:hint="eastAsia" w:ascii="宋体" w:hAnsi="宋体" w:eastAsia="宋体" w:cs="Times New Roman"/>
          <w:bCs/>
          <w:sz w:val="24"/>
          <w:szCs w:val="32"/>
          <w:highlight w:val="none"/>
        </w:rPr>
        <w:t xml:space="preserve">，</w:t>
      </w:r>
      <w:r>
        <w:rPr>
          <w:rFonts w:hint="eastAsia" w:ascii="宋体" w:hAnsi="宋体" w:eastAsia="宋体" w:cs="Times New Roman"/>
          <w:bCs/>
          <w:sz w:val="24"/>
          <w:szCs w:val="24"/>
          <w:highlight w:val="none"/>
        </w:rPr>
        <w:t xml:space="preserve">中标金额500-1000万元费率为中标金额的0.45%并按此基础的70%计取。</w:t>
      </w:r>
      <w:bookmarkEnd w:id="121"/>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（十八）未尽事宜</w:t>
      </w:r>
      <w:bookmarkEnd w:id="116"/>
      <w:r/>
      <w:bookmarkEnd w:id="118"/>
      <w:r/>
      <w:bookmarkEnd w:id="119"/>
      <w:r/>
      <w:bookmarkEnd w:id="120"/>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tabs>
          <w:tab w:val="left" w:pos="945" w:leader="none"/>
        </w:tabs>
        <w:rPr>
          <w:rFonts w:ascii="宋体" w:hAnsi="宋体"/>
          <w:b/>
          <w:color w:val="auto"/>
          <w:sz w:val="24"/>
          <w:szCs w:val="24"/>
          <w:highlight w:val="none"/>
        </w:rPr>
        <w:outlineLvl w:val="0"/>
      </w:pPr>
      <w:r/>
      <w:bookmarkStart w:id="122" w:name="_Toc116946325"/>
      <w:r/>
      <w:bookmarkStart w:id="123" w:name="_Toc98277366"/>
      <w:r>
        <w:rPr>
          <w:rFonts w:hint="eastAsia" w:ascii="宋体" w:hAnsi="宋体"/>
          <w:b/>
          <w:color w:val="auto"/>
          <w:sz w:val="24"/>
          <w:szCs w:val="24"/>
          <w:highlight w:val="none"/>
        </w:rPr>
        <w:t xml:space="preserve">（十九）</w:t>
      </w:r>
      <w:bookmarkEnd w:id="122"/>
      <w:r/>
      <w:bookmarkEnd w:id="123"/>
      <w:r>
        <w:rPr>
          <w:rFonts w:hint="eastAsia" w:ascii="宋体" w:hAnsi="宋体"/>
          <w:b/>
          <w:color w:val="auto"/>
          <w:sz w:val="24"/>
          <w:szCs w:val="24"/>
          <w:highlight w:val="none"/>
        </w:rPr>
        <w:t xml:space="preserve">履约担保</w:t>
      </w:r>
      <w:r/>
    </w:p>
    <w:p>
      <w:pPr>
        <w:ind w:firstLine="480"/>
        <w:spacing w:line="440" w:lineRule="exact"/>
        <w:tabs>
          <w:tab w:val="left" w:pos="525" w:leader="none"/>
          <w:tab w:val="left" w:pos="945" w:leader="none"/>
          <w:tab w:val="left" w:pos="105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支付履约保证金的义务向采购人提供的保函担保。专业担保机构根据</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的中标（成交）通知书为凭据，进行资信审查后出具保函，由中标供应商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ascii="宋体" w:hAnsi="宋体" w:cs="宋体"/>
          <w:bCs/>
          <w:color w:val="auto"/>
          <w:sz w:val="24"/>
          <w:highlight w:val="none"/>
        </w:rPr>
      </w:pP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可以采用电子履约保函形式，具体操作可登录江苏政府采购网的保险保函模块进行办理，也可通过江苏政府采购网、“苏采云”系统链接访问（首次使用需注册）</w:t>
      </w:r>
      <w:r>
        <w:rPr>
          <w:rFonts w:hint="eastAsia" w:ascii="宋体" w:hAnsi="宋体" w:cs="宋体"/>
          <w:bCs/>
          <w:color w:val="auto"/>
          <w:sz w:val="24"/>
          <w:highlight w:val="none"/>
        </w:rPr>
        <w:t xml:space="preserve">。</w:t>
      </w:r>
      <w:r/>
    </w:p>
    <w:p>
      <w:pPr>
        <w:ind w:firstLine="480"/>
        <w:spacing w:line="440" w:lineRule="exact"/>
        <w:tabs>
          <w:tab w:val="left" w:pos="525" w:leader="none"/>
          <w:tab w:val="left" w:pos="945" w:leader="none"/>
          <w:tab w:val="left" w:pos="1050" w:leader="none"/>
        </w:tabs>
        <w:rPr>
          <w:rFonts w:ascii="宋体" w:hAnsi="宋体"/>
          <w:b/>
          <w:color w:val="auto"/>
          <w:sz w:val="24"/>
          <w:szCs w:val="24"/>
          <w:highlight w:val="none"/>
        </w:rPr>
      </w:pPr>
      <w:r>
        <w:rPr>
          <w:rFonts w:hint="eastAsia" w:ascii="宋体" w:hAnsi="宋体"/>
          <w:b/>
          <w:color w:val="auto"/>
          <w:sz w:val="24"/>
          <w:szCs w:val="24"/>
          <w:highlight w:val="none"/>
        </w:rPr>
        <w:t xml:space="preserve">（二十）政府采购履约资金扶持政策</w:t>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可采用合同融资形式，中标人可凭政府采购合同办理融资贷款，详见江苏政府采购网“政采贷”专栏。</w:t>
      </w:r>
      <w:r/>
    </w:p>
    <w:p>
      <w:pPr>
        <w:jc w:val="left"/>
        <w:widowControl/>
        <w:rPr>
          <w:rFonts w:asciiTheme="minorEastAsia" w:hAnsiTheme="minorEastAsia" w:eastAsiaTheme="minorEastAsia"/>
          <w:b/>
          <w:bCs/>
          <w:color w:val="auto"/>
          <w:sz w:val="32"/>
          <w:szCs w:val="32"/>
          <w:highlight w:val="none"/>
          <w:lang w:val="zh-CN"/>
        </w:rPr>
      </w:pPr>
      <w:r>
        <w:rPr>
          <w:rFonts w:asciiTheme="minorEastAsia" w:hAnsiTheme="minorEastAsia" w:eastAsiaTheme="minorEastAsia"/>
          <w:color w:val="auto"/>
          <w:highlight w:val="none"/>
        </w:rPr>
        <w:br w:type="page" w:clear="all"/>
      </w:r>
      <w:r/>
    </w:p>
    <w:p>
      <w:pPr>
        <w:jc w:val="center"/>
        <w:spacing w:line="440" w:lineRule="exact"/>
        <w:rPr>
          <w:rFonts w:ascii="宋体" w:hAnsi="宋体"/>
          <w:b/>
          <w:bCs/>
          <w:color w:val="auto"/>
          <w:sz w:val="32"/>
          <w:szCs w:val="32"/>
          <w:highlight w:val="none"/>
          <w:lang w:val="zh-CN"/>
        </w:rPr>
        <w:outlineLvl w:val="0"/>
      </w:pPr>
      <w:r/>
      <w:bookmarkStart w:id="124" w:name="_Toc116946326"/>
      <w:r/>
      <w:bookmarkStart w:id="125" w:name="_Toc36414912"/>
      <w:r/>
      <w:bookmarkStart w:id="126" w:name="_Toc36830580"/>
      <w:r/>
      <w:bookmarkStart w:id="127" w:name="_Toc100610642"/>
      <w:r/>
      <w:bookmarkStart w:id="128" w:name="_Toc98277368"/>
      <w:r/>
      <w:bookmarkStart w:id="129" w:name="_Toc36414917"/>
      <w:r/>
      <w:bookmarkStart w:id="130" w:name="_Toc36850796"/>
      <w:r>
        <w:rPr>
          <w:rFonts w:hint="eastAsia" w:ascii="宋体" w:hAnsi="宋体"/>
          <w:b/>
          <w:bCs/>
          <w:color w:val="auto"/>
          <w:sz w:val="32"/>
          <w:szCs w:val="32"/>
          <w:highlight w:val="none"/>
          <w:lang w:val="zh-CN"/>
        </w:rPr>
        <w:t xml:space="preserve">三、采购需求</w:t>
      </w:r>
      <w:bookmarkEnd w:id="124"/>
      <w:r/>
      <w:bookmarkEnd w:id="125"/>
      <w:r/>
      <w:bookmarkEnd w:id="126"/>
      <w:r/>
      <w:bookmarkEnd w:id="127"/>
      <w:r/>
      <w:bookmarkEnd w:id="128"/>
      <w:r/>
      <w:bookmarkEnd w:id="129"/>
      <w:r/>
      <w:r/>
    </w:p>
    <w:p>
      <w:pPr>
        <w:ind w:firstLine="482"/>
        <w:spacing w:line="440" w:lineRule="exact"/>
        <w:tabs>
          <w:tab w:val="left" w:pos="945" w:leader="none"/>
        </w:tabs>
        <w:rPr>
          <w:rFonts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一、采购标的需实现的功能或者目标，以及为落实政府采购政策需满足的要求</w:t>
      </w:r>
      <w:r/>
    </w:p>
    <w:p>
      <w:pPr>
        <w:ind w:firstLine="482"/>
        <w:jc w:val="left"/>
        <w:spacing w:line="440" w:lineRule="exact"/>
        <w:shd w:val="clear" w:color="auto" w:fill="ffffff"/>
        <w:rPr>
          <w:rFonts w:ascii="宋体" w:hAnsi="宋体" w:eastAsia="宋体" w:cs="Arial"/>
          <w:b/>
          <w:bCs/>
          <w:color w:val="auto"/>
          <w:sz w:val="24"/>
          <w:szCs w:val="20"/>
          <w:highlight w:val="none"/>
        </w:rPr>
      </w:pPr>
      <w:r/>
      <w:bookmarkStart w:id="131" w:name="_Toc98277369"/>
      <w:r/>
      <w:bookmarkStart w:id="132" w:name="_Toc36830581"/>
      <w:r>
        <w:rPr>
          <w:rFonts w:hint="eastAsia" w:ascii="宋体" w:hAnsi="宋体" w:eastAsia="宋体" w:cs="Arial"/>
          <w:b/>
          <w:bCs/>
          <w:color w:val="auto"/>
          <w:sz w:val="24"/>
          <w:szCs w:val="20"/>
          <w:highlight w:val="none"/>
        </w:rPr>
        <w:t xml:space="preserve">1</w:t>
      </w:r>
      <w:r>
        <w:rPr>
          <w:rFonts w:ascii="宋体" w:hAnsi="宋体" w:eastAsia="宋体" w:cs="Arial"/>
          <w:b/>
          <w:bCs/>
          <w:color w:val="auto"/>
          <w:sz w:val="24"/>
          <w:szCs w:val="20"/>
          <w:highlight w:val="none"/>
        </w:rPr>
        <w:t xml:space="preserve">.</w:t>
      </w:r>
      <w:r>
        <w:rPr>
          <w:rFonts w:hint="eastAsia" w:ascii="宋体" w:hAnsi="宋体" w:eastAsia="宋体" w:cs="Arial"/>
          <w:b/>
          <w:bCs/>
          <w:color w:val="auto"/>
          <w:sz w:val="24"/>
          <w:szCs w:val="20"/>
          <w:highlight w:val="none"/>
        </w:rPr>
        <w:t xml:space="preserve">本项目是否专门面向中小企业（含监狱企业、残疾人福利性单位）采购：是。</w:t>
      </w:r>
      <w:r/>
    </w:p>
    <w:p>
      <w:pPr>
        <w:ind w:firstLine="482"/>
        <w:jc w:val="left"/>
        <w:spacing w:line="440" w:lineRule="exact"/>
        <w:shd w:val="clear" w:color="auto" w:fill="ffffff"/>
        <w:rPr>
          <w:rFonts w:ascii="宋体" w:hAnsi="宋体" w:eastAsia="宋体" w:cs="Arial"/>
          <w:color w:val="auto"/>
          <w:sz w:val="24"/>
          <w:szCs w:val="20"/>
          <w:highlight w:val="none"/>
        </w:rPr>
      </w:pPr>
      <w:r>
        <w:rPr>
          <w:rFonts w:ascii="宋体" w:hAnsi="宋体" w:eastAsia="宋体" w:cs="Arial"/>
          <w:b/>
          <w:bCs/>
          <w:color w:val="auto"/>
          <w:sz w:val="24"/>
          <w:szCs w:val="20"/>
          <w:highlight w:val="none"/>
        </w:rPr>
        <w:t xml:space="preserve">2.</w:t>
      </w:r>
      <w:r>
        <w:rPr>
          <w:rFonts w:hint="eastAsia" w:ascii="宋体" w:hAnsi="宋体" w:eastAsia="宋体" w:cs="Arial"/>
          <w:b/>
          <w:bCs/>
          <w:color w:val="auto"/>
          <w:sz w:val="24"/>
          <w:szCs w:val="20"/>
          <w:highlight w:val="none"/>
        </w:rPr>
        <w:t xml:space="preserve">本项目标的所属行业：</w:t>
      </w:r>
      <w:bookmarkEnd w:id="131"/>
      <w:r/>
      <w:bookmarkEnd w:id="132"/>
      <w:r>
        <w:rPr>
          <w:rFonts w:hint="eastAsia" w:ascii="宋体" w:hAnsi="宋体"/>
          <w:b/>
          <w:sz w:val="24"/>
          <w:highlight w:val="none"/>
        </w:rPr>
        <w:t xml:space="preserve">其他未列明服务</w:t>
      </w:r>
      <w:r>
        <w:rPr>
          <w:rFonts w:hint="eastAsia" w:ascii="宋体" w:hAnsi="宋体"/>
          <w:bCs/>
          <w:sz w:val="24"/>
          <w:highlight w:val="none"/>
        </w:rPr>
        <w:t xml:space="preserve">（</w:t>
      </w:r>
      <w:r>
        <w:rPr>
          <w:rFonts w:hint="eastAsia" w:ascii="宋体" w:hAnsi="宋体"/>
          <w:b/>
          <w:bCs/>
          <w:sz w:val="24"/>
          <w:highlight w:val="none"/>
        </w:rPr>
        <w:t xml:space="preserve">其他未列明行业：</w:t>
      </w:r>
      <w:r>
        <w:rPr>
          <w:rFonts w:hint="eastAsia" w:ascii="宋体" w:hAnsi="宋体"/>
          <w:bCs/>
          <w:sz w:val="24"/>
          <w:highlight w:val="none"/>
        </w:rPr>
        <w:t xml:space="preserve">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2"/>
        <w:spacing w:line="440" w:lineRule="exact"/>
        <w:tabs>
          <w:tab w:val="left" w:pos="945" w:leader="none"/>
        </w:tabs>
        <w:rPr>
          <w:rFonts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二、本项目采购标的概况、服务期、质量标准及其他要求</w:t>
      </w:r>
      <w:r/>
    </w:p>
    <w:p>
      <w:pPr>
        <w:ind w:firstLine="482"/>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rPr>
        <w:t xml:space="preserve">1.项目编号：</w:t>
      </w:r>
      <w:r>
        <w:rPr>
          <w:rFonts w:hint="eastAsia" w:ascii="宋体" w:hAnsi="宋体" w:cs="Times New Roman"/>
          <w:color w:val="auto"/>
          <w:sz w:val="24"/>
          <w:szCs w:val="24"/>
          <w:highlight w:val="none"/>
          <w:lang w:eastAsia="zh-CN"/>
        </w:rPr>
        <w:t xml:space="preserve">JSZC-320206-LXZB-G2026-0022</w:t>
      </w:r>
      <w:r/>
    </w:p>
    <w:p>
      <w:pPr>
        <w:ind w:firstLine="482"/>
        <w:jc w:val="left"/>
        <w:spacing w:line="440" w:lineRule="exact"/>
        <w:rPr>
          <w:rFonts w:ascii="宋体" w:hAnsi="宋体" w:eastAsia="宋体" w:cs="Times New Roman"/>
          <w:sz w:val="24"/>
          <w:szCs w:val="24"/>
          <w:highlight w:val="none"/>
        </w:rPr>
      </w:pPr>
      <w:r/>
      <w:bookmarkStart w:id="133" w:name="_Hlk37847209"/>
      <w:r>
        <w:rPr>
          <w:rFonts w:ascii="宋体" w:hAnsi="宋体" w:eastAsia="宋体" w:cs="Times New Roman"/>
          <w:b/>
          <w:bCs/>
          <w:sz w:val="24"/>
          <w:szCs w:val="24"/>
          <w:highlight w:val="none"/>
        </w:rPr>
        <w:t xml:space="preserve">2</w:t>
      </w:r>
      <w:r>
        <w:rPr>
          <w:rFonts w:hint="eastAsia" w:ascii="宋体" w:hAnsi="宋体" w:eastAsia="宋体" w:cs="Times New Roman"/>
          <w:b/>
          <w:bCs/>
          <w:sz w:val="24"/>
          <w:szCs w:val="24"/>
          <w:highlight w:val="none"/>
        </w:rPr>
        <w:t xml:space="preserve">.项目名称</w:t>
      </w:r>
      <w:bookmarkEnd w:id="133"/>
      <w:r>
        <w:rPr>
          <w:rFonts w:hint="eastAsia" w:ascii="宋体" w:hAnsi="宋体" w:eastAsia="宋体" w:cs="Times New Roman"/>
          <w:b/>
          <w:bCs/>
          <w:sz w:val="24"/>
          <w:szCs w:val="24"/>
          <w:highlight w:val="none"/>
        </w:rPr>
        <w:t xml:space="preserve">：</w:t>
      </w:r>
      <w:r>
        <w:rPr>
          <w:rFonts w:hint="eastAsia" w:ascii="宋体" w:hAnsi="宋体" w:eastAsia="宋体" w:cs="Times New Roman"/>
          <w:sz w:val="24"/>
          <w:szCs w:val="24"/>
          <w:highlight w:val="none"/>
        </w:rPr>
        <w:t xml:space="preserve">钱桥街道（2026-2028年）东片绿化养护项目</w:t>
      </w:r>
      <w:r/>
    </w:p>
    <w:p>
      <w:pPr>
        <w:ind w:firstLine="482"/>
        <w:jc w:val="left"/>
        <w:spacing w:line="440" w:lineRule="exact"/>
        <w:rPr>
          <w:rFonts w:ascii="宋体" w:hAnsi="宋体" w:eastAsia="宋体" w:cs="Times New Roman"/>
          <w:bCs/>
          <w:sz w:val="24"/>
          <w:szCs w:val="24"/>
          <w:highlight w:val="none"/>
        </w:rPr>
      </w:pPr>
      <w:r>
        <w:rPr>
          <w:rFonts w:hint="eastAsia" w:ascii="宋体" w:hAnsi="宋体" w:eastAsia="宋体" w:cs="Times New Roman"/>
          <w:b/>
          <w:bCs/>
          <w:sz w:val="24"/>
          <w:szCs w:val="24"/>
          <w:highlight w:val="none"/>
        </w:rPr>
        <w:t xml:space="preserve">3.项目概况：</w:t>
      </w:r>
      <w:r>
        <w:rPr>
          <w:rFonts w:hint="eastAsia" w:ascii="宋体" w:hAnsi="宋体" w:eastAsia="宋体" w:cs="Times New Roman"/>
          <w:bCs/>
          <w:sz w:val="24"/>
          <w:szCs w:val="24"/>
          <w:highlight w:val="none"/>
        </w:rPr>
        <w:t xml:space="preserve">本项目为</w:t>
      </w:r>
      <w:r>
        <w:rPr>
          <w:rFonts w:hint="eastAsia" w:ascii="宋体" w:hAnsi="宋体" w:eastAsia="宋体" w:cs="Times New Roman"/>
          <w:sz w:val="24"/>
          <w:szCs w:val="24"/>
          <w:highlight w:val="none"/>
        </w:rPr>
        <w:t xml:space="preserve">钱桥街道（2026-2028年）东片绿化养护项目</w:t>
      </w:r>
      <w:r>
        <w:rPr>
          <w:rFonts w:hint="eastAsia" w:ascii="宋体" w:hAnsi="宋体" w:eastAsia="宋体" w:cs="Times New Roman"/>
          <w:bCs/>
          <w:sz w:val="24"/>
          <w:szCs w:val="24"/>
          <w:highlight w:val="none"/>
        </w:rPr>
        <w:t xml:space="preserve">，</w:t>
      </w:r>
      <w:bookmarkStart w:id="134" w:name="_Hlk159499769"/>
      <w:r/>
      <w:bookmarkStart w:id="135" w:name="_Hlk159492151"/>
      <w:r>
        <w:rPr>
          <w:rFonts w:hint="eastAsia" w:ascii="宋体" w:hAnsi="宋体" w:eastAsia="宋体" w:cs="Times New Roman"/>
          <w:bCs/>
          <w:sz w:val="24"/>
          <w:szCs w:val="24"/>
          <w:highlight w:val="none"/>
        </w:rPr>
        <w:t xml:space="preserve">绿化养护总面积约为765003.47㎡，主要为乔灌木、球类、色块、花海、草坪等的养护。养护地块包括但不限于钱桥街道道路交叉口、钱桥大街</w:t>
      </w:r>
      <w:r>
        <w:rPr>
          <w:rFonts w:hint="eastAsia" w:ascii="宋体" w:hAnsi="宋体" w:eastAsia="宋体" w:cs="Times New Roman"/>
          <w:bCs/>
          <w:sz w:val="24"/>
          <w:szCs w:val="24"/>
          <w:highlight w:val="none"/>
        </w:rPr>
        <w:t xml:space="preserve">、育才路、通溪路、钱桥大道、钱威路、盛岸西路、迎龙广场、老菜场内、纬三路、晴山蓝城一、二期后背、惠钱路、锡宜高速钱桥道口上下匝道、新盛路、万东路、汇嘉路、华飞路、锡洛公路、鼎盛路、轩盛路、江盛路、胜星路、晓丰路、胜丰路、口袋公园、苏嘉路、新业路、纬三路、上秦巷浜、佰乐路、华新口袋公园、钱藕路、无锡西互通绿化、钱桥第二中心幼儿园周边景观绿化、兴崎路、节点景观绿化、钱桥大街西街、洋溪河沿河、时代城三期北侧、洋溪路东段、夏禹河东西侧、伟业桥护坡绿化、钱藕路、通溪支路背街小巷、钱桥小学南北导头、洋溪华庭西侧、草花。</w:t>
      </w:r>
      <w:bookmarkEnd w:id="134"/>
      <w:r/>
      <w:bookmarkEnd w:id="135"/>
      <w:r/>
      <w:r/>
    </w:p>
    <w:p>
      <w:pPr>
        <w:ind w:firstLine="482"/>
        <w:jc w:val="left"/>
        <w:spacing w:line="440" w:lineRule="exact"/>
        <w:rPr>
          <w:rFonts w:ascii="宋体" w:hAnsi="宋体" w:eastAsia="宋体" w:cs="Times New Roman"/>
          <w:bCs/>
          <w:sz w:val="24"/>
          <w:szCs w:val="24"/>
          <w:highlight w:val="none"/>
        </w:rPr>
      </w:pPr>
      <w:r>
        <w:rPr>
          <w:rFonts w:ascii="宋体" w:hAnsi="宋体" w:eastAsia="宋体" w:cs="Times New Roman"/>
          <w:b/>
          <w:sz w:val="24"/>
          <w:szCs w:val="24"/>
          <w:highlight w:val="none"/>
        </w:rPr>
        <w:t xml:space="preserve">4</w:t>
      </w:r>
      <w:r>
        <w:rPr>
          <w:rFonts w:hint="eastAsia" w:ascii="宋体" w:hAnsi="宋体" w:eastAsia="宋体" w:cs="Times New Roman"/>
          <w:b/>
          <w:sz w:val="24"/>
          <w:szCs w:val="24"/>
          <w:highlight w:val="none"/>
        </w:rPr>
        <w:t xml:space="preserve">.★养护期：</w:t>
      </w:r>
      <w:r>
        <w:rPr>
          <w:rFonts w:hint="eastAsia" w:ascii="宋体" w:hAnsi="宋体" w:eastAsia="宋体" w:cs="Times New Roman"/>
          <w:bCs/>
          <w:sz w:val="24"/>
          <w:szCs w:val="24"/>
          <w:highlight w:val="none"/>
        </w:rPr>
        <w:t xml:space="preserve">2年（自合同</w:t>
      </w:r>
      <w:r>
        <w:rPr>
          <w:rFonts w:hint="eastAsia" w:ascii="宋体" w:hAnsi="宋体" w:cs="Times New Roman"/>
          <w:bCs/>
          <w:sz w:val="24"/>
          <w:szCs w:val="24"/>
          <w:highlight w:val="none"/>
          <w:lang w:eastAsia="zh-CN"/>
        </w:rPr>
        <w:t xml:space="preserve">签订</w:t>
      </w:r>
      <w:r>
        <w:rPr>
          <w:rFonts w:hint="eastAsia" w:ascii="宋体" w:hAnsi="宋体" w:eastAsia="宋体" w:cs="Times New Roman"/>
          <w:bCs/>
          <w:sz w:val="24"/>
          <w:szCs w:val="24"/>
          <w:highlight w:val="none"/>
        </w:rPr>
        <w:t xml:space="preserve">生效之日起）。合同一年一签，每个合同周期内，中标供应商必须严格遵守采购人的考核标准，如考核评价未达到采购人要求，采购人有权无条件单方面终止合同。</w:t>
      </w:r>
      <w:r/>
    </w:p>
    <w:p>
      <w:pPr>
        <w:ind w:firstLine="482"/>
        <w:jc w:val="left"/>
        <w:spacing w:line="440" w:lineRule="exact"/>
        <w:rPr>
          <w:rFonts w:ascii="宋体" w:hAnsi="宋体" w:eastAsia="宋体" w:cs="Times New Roman"/>
          <w:bCs/>
          <w:sz w:val="24"/>
          <w:szCs w:val="24"/>
          <w:highlight w:val="none"/>
        </w:rPr>
      </w:pPr>
      <w:r>
        <w:rPr>
          <w:rFonts w:ascii="宋体" w:hAnsi="宋体" w:eastAsia="宋体" w:cs="Times New Roman"/>
          <w:b/>
          <w:sz w:val="24"/>
          <w:szCs w:val="24"/>
          <w:highlight w:val="none"/>
        </w:rPr>
        <w:t xml:space="preserve">5</w:t>
      </w:r>
      <w:r>
        <w:rPr>
          <w:rFonts w:hint="eastAsia" w:ascii="宋体" w:hAnsi="宋体" w:eastAsia="宋体" w:cs="Times New Roman"/>
          <w:b/>
          <w:sz w:val="24"/>
          <w:szCs w:val="24"/>
          <w:highlight w:val="none"/>
        </w:rPr>
        <w:t xml:space="preserve">.★质量要求：</w:t>
      </w:r>
      <w:r>
        <w:rPr>
          <w:rFonts w:hint="eastAsia" w:ascii="宋体" w:hAnsi="宋体" w:eastAsia="宋体" w:cs="Times New Roman"/>
          <w:bCs/>
          <w:sz w:val="24"/>
          <w:szCs w:val="24"/>
          <w:highlight w:val="none"/>
        </w:rPr>
        <w:t xml:space="preserve">按《江苏省植物养护技术规范》、《无锡市绿化养护标准规范》、《无锡市城市绿化养护管理质量标准》、符合钱桥街道绿地养护等级作业标准及考核办法。</w:t>
      </w:r>
      <w:r/>
    </w:p>
    <w:p>
      <w:pPr>
        <w:ind w:firstLine="482"/>
        <w:spacing w:line="440" w:lineRule="exact"/>
        <w:shd w:val="clear" w:color="auto" w:fill="ffff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6.★付款方式</w:t>
      </w:r>
      <w:r/>
    </w:p>
    <w:p>
      <w:pPr>
        <w:ind w:firstLine="482"/>
        <w:spacing w:line="440" w:lineRule="exact"/>
        <w:shd w:val="clear" w:color="auto" w:fill="ffffff"/>
        <w:rPr>
          <w:rFonts w:ascii="宋体" w:hAnsi="宋体" w:eastAsia="宋体" w:cs="Times New Roman"/>
          <w:b/>
          <w:bCs/>
          <w:sz w:val="24"/>
          <w:szCs w:val="24"/>
          <w:highlight w:val="none"/>
        </w:rPr>
      </w:pPr>
      <w:r/>
      <w:bookmarkStart w:id="136" w:name="_Toc83622598"/>
      <w:r>
        <w:rPr>
          <w:rFonts w:hint="eastAsia" w:ascii="宋体" w:hAnsi="宋体" w:eastAsia="宋体" w:cs="Times New Roman"/>
          <w:b/>
          <w:bCs/>
          <w:sz w:val="24"/>
          <w:szCs w:val="24"/>
          <w:highlight w:val="none"/>
        </w:rPr>
        <w:t xml:space="preserve">（1</w:t>
      </w:r>
      <w:r>
        <w:rPr>
          <w:rFonts w:hint="eastAsia" w:ascii="宋体" w:hAnsi="宋体" w:eastAsia="宋体" w:cs="Times New Roman"/>
          <w:b/>
          <w:bCs/>
          <w:sz w:val="24"/>
          <w:szCs w:val="24"/>
          <w:highlight w:val="none"/>
          <w:shd w:val="clear" w:color="ffffff" w:fill="ffffff"/>
        </w:rPr>
        <w:t xml:space="preserve">）合同签订后预付年度合同</w:t>
      </w:r>
      <w:r>
        <w:rPr>
          <w:rFonts w:hint="eastAsia" w:ascii="宋体" w:hAnsi="宋体" w:eastAsia="宋体" w:cs="Times New Roman"/>
          <w:b/>
          <w:bCs/>
          <w:sz w:val="24"/>
          <w:szCs w:val="24"/>
          <w:highlight w:val="none"/>
        </w:rPr>
        <w:t xml:space="preserve">价款的30%（在支付第一次养护服务费用时抵扣）。</w:t>
      </w:r>
      <w:r/>
    </w:p>
    <w:p>
      <w:pPr>
        <w:ind w:firstLine="482"/>
        <w:spacing w:line="440" w:lineRule="exact"/>
        <w:shd w:val="clear" w:color="ffffff" w:fill="ffff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（2）</w:t>
      </w:r>
      <w:r>
        <w:rPr>
          <w:rFonts w:hint="eastAsia" w:ascii="宋体" w:hAnsi="宋体" w:eastAsia="宋体" w:cs="Times New Roman"/>
          <w:b/>
          <w:bCs/>
          <w:sz w:val="24"/>
          <w:szCs w:val="24"/>
          <w:highlight w:val="none"/>
          <w:lang w:val="en-US" w:eastAsia="zh-CN"/>
        </w:rPr>
        <w:t xml:space="preserve">每六个月结算一次服务费，于第七个月20号前支付（如遇法定假日顺延），以此类推</w:t>
      </w:r>
      <w:r>
        <w:rPr>
          <w:rFonts w:hint="eastAsia" w:ascii="宋体" w:hAnsi="宋体" w:eastAsia="宋体" w:cs="Times New Roman"/>
          <w:b/>
          <w:bCs/>
          <w:sz w:val="24"/>
          <w:szCs w:val="24"/>
          <w:highlight w:val="none"/>
        </w:rPr>
        <w:t xml:space="preserve">。</w:t>
      </w:r>
      <w:r/>
    </w:p>
    <w:p>
      <w:pPr>
        <w:ind w:firstLine="482"/>
        <w:spacing w:line="440" w:lineRule="exact"/>
        <w:shd w:val="clear" w:color="ffffff" w:fill="ffff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w:t>
      </w:r>
      <w:r>
        <w:rPr>
          <w:rFonts w:ascii="宋体" w:hAnsi="宋体" w:eastAsia="宋体" w:cs="Times New Roman"/>
          <w:b/>
          <w:bCs/>
          <w:sz w:val="24"/>
          <w:szCs w:val="24"/>
          <w:highlight w:val="none"/>
        </w:rPr>
        <w:t xml:space="preserve">3</w:t>
      </w:r>
      <w:r>
        <w:rPr>
          <w:rFonts w:hint="eastAsia" w:ascii="宋体" w:hAnsi="宋体" w:eastAsia="宋体" w:cs="Times New Roman"/>
          <w:b/>
          <w:bCs/>
          <w:sz w:val="24"/>
          <w:szCs w:val="24"/>
          <w:highlight w:val="none"/>
        </w:rPr>
        <w:t xml:space="preserve">）支付标准：采购人</w:t>
      </w:r>
      <w:r>
        <w:rPr>
          <w:rFonts w:hint="eastAsia" w:ascii="宋体" w:hAnsi="宋体" w:eastAsia="宋体" w:cs="Times New Roman"/>
          <w:b/>
          <w:bCs/>
          <w:sz w:val="24"/>
          <w:szCs w:val="24"/>
          <w:highlight w:val="none"/>
          <w:lang w:val="en-US" w:eastAsia="zh-CN"/>
        </w:rPr>
        <w:t xml:space="preserve">每次</w:t>
      </w:r>
      <w:r>
        <w:rPr>
          <w:rFonts w:hint="eastAsia" w:ascii="宋体" w:hAnsi="宋体" w:eastAsia="宋体" w:cs="Times New Roman"/>
          <w:b/>
          <w:bCs/>
          <w:sz w:val="24"/>
          <w:szCs w:val="24"/>
          <w:highlight w:val="none"/>
        </w:rPr>
        <w:t xml:space="preserve">向中标供应商支付的养护服务费=</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年度合同价款</w:t>
      </w:r>
      <w:r>
        <w:rPr>
          <w:rFonts w:hint="eastAsia" w:ascii="宋体" w:hAnsi="宋体" w:eastAsia="宋体" w:cs="Times New Roman"/>
          <w:b/>
          <w:bCs/>
          <w:sz w:val="24"/>
          <w:szCs w:val="24"/>
          <w:highlight w:val="none"/>
          <w:lang w:val="en-US" w:eastAsia="zh-CN"/>
        </w:rPr>
        <w:t xml:space="preserve">÷2</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－考核</w:t>
      </w:r>
      <w:r>
        <w:rPr>
          <w:rFonts w:hint="eastAsia" w:ascii="宋体" w:hAnsi="宋体" w:eastAsia="宋体" w:cs="Times New Roman"/>
          <w:b/>
          <w:bCs/>
          <w:sz w:val="24"/>
          <w:szCs w:val="24"/>
          <w:highlight w:val="none"/>
          <w:lang w:val="en-US" w:eastAsia="zh-CN"/>
        </w:rPr>
        <w:t xml:space="preserve">当期</w:t>
      </w:r>
      <w:r>
        <w:rPr>
          <w:rFonts w:hint="eastAsia" w:ascii="宋体" w:hAnsi="宋体" w:eastAsia="宋体" w:cs="Times New Roman"/>
          <w:b/>
          <w:bCs/>
          <w:sz w:val="24"/>
          <w:szCs w:val="24"/>
          <w:highlight w:val="none"/>
        </w:rPr>
        <w:t xml:space="preserve">累计违约扣款－考核</w:t>
      </w:r>
      <w:r>
        <w:rPr>
          <w:rFonts w:hint="eastAsia" w:ascii="宋体" w:hAnsi="宋体" w:eastAsia="宋体" w:cs="Times New Roman"/>
          <w:b/>
          <w:bCs/>
          <w:sz w:val="24"/>
          <w:szCs w:val="24"/>
          <w:highlight w:val="none"/>
          <w:lang w:val="en-US" w:eastAsia="zh-CN"/>
        </w:rPr>
        <w:t xml:space="preserve">当期</w:t>
      </w:r>
      <w:r>
        <w:rPr>
          <w:rFonts w:hint="eastAsia" w:ascii="宋体" w:hAnsi="宋体" w:eastAsia="宋体" w:cs="Times New Roman"/>
          <w:b/>
          <w:bCs/>
          <w:sz w:val="24"/>
          <w:szCs w:val="24"/>
          <w:highlight w:val="none"/>
        </w:rPr>
        <w:t xml:space="preserve">累计考核扣款（具体考核扣款方式见《钱桥街道绿化管养工作考核办法》）。</w:t>
      </w:r>
      <w:r/>
    </w:p>
    <w:p>
      <w:pPr>
        <w:ind w:firstLine="482"/>
        <w:spacing w:line="440" w:lineRule="exact"/>
        <w:shd w:val="clear" w:color="auto" w:fill="ffff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注：以上价款均不计息。每次付款时，中标供应商需提供符合采购人财务要求的相应金额的税金发票（如遇法定节假日顺延）；</w:t>
      </w:r>
      <w:r/>
    </w:p>
    <w:p>
      <w:pPr>
        <w:ind w:firstLine="482"/>
        <w:spacing w:line="440" w:lineRule="exact"/>
        <w:shd w:val="clear" w:color="auto" w:fill="ffff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合同履行中，采购人如需追加与合同标的相同的服务，单价按中标单价计，数量按实结算，但所有追加的采购金额不得超过年度合同价款的10%。</w:t>
      </w:r>
      <w:r/>
    </w:p>
    <w:p>
      <w:pPr>
        <w:ind w:firstLine="482"/>
        <w:spacing w:line="440" w:lineRule="exact"/>
        <w:tabs>
          <w:tab w:val="left" w:pos="945" w:leader="none"/>
        </w:tabs>
        <w:rPr>
          <w:rFonts w:ascii="宋体" w:hAnsi="宋体" w:eastAsia="宋体" w:cs="Times New Roman"/>
          <w:b/>
          <w:sz w:val="24"/>
          <w:szCs w:val="24"/>
          <w:highlight w:val="none"/>
        </w:rPr>
        <w:outlineLvl w:val="0"/>
      </w:pPr>
      <w:r>
        <w:rPr>
          <w:rFonts w:hint="eastAsia" w:ascii="宋体" w:hAnsi="宋体" w:eastAsia="宋体" w:cs="Times New Roman"/>
          <w:b/>
          <w:sz w:val="24"/>
          <w:szCs w:val="24"/>
          <w:highlight w:val="none"/>
        </w:rPr>
        <w:t xml:space="preserve">三、服务内容及要求</w:t>
      </w:r>
      <w:r/>
    </w:p>
    <w:tbl>
      <w:tblPr>
        <w:tblStyle w:val="803"/>
        <w:tblpPr w:horzAnchor="page" w:tblpX="1192" w:vertAnchor="text" w:tblpY="432" w:leftFromText="180" w:topFromText="0" w:rightFromText="180" w:bottomFromText="0"/>
        <w:tblW w:w="488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9"/>
        <w:gridCol w:w="1260"/>
        <w:gridCol w:w="2985"/>
        <w:gridCol w:w="700"/>
        <w:gridCol w:w="1289"/>
        <w:gridCol w:w="2454"/>
      </w:tblGrid>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ascii="黑体" w:hAnsi="宋体" w:eastAsia="黑体" w:cs="黑体"/>
                <w:i w:val="0"/>
                <w:iCs w:val="0"/>
                <w:color w:val="000000"/>
                <w:spacing w:val="-5"/>
                <w:sz w:val="22"/>
                <w:szCs w:val="22"/>
                <w:highlight w:val="none"/>
                <w:u w:val="none"/>
              </w:rPr>
              <w:suppressLineNumbers w:val="0"/>
            </w:pPr>
            <w:r>
              <w:rPr>
                <w:rFonts w:hint="eastAsia" w:ascii="黑体" w:hAnsi="宋体" w:eastAsia="黑体" w:cs="黑体"/>
                <w:i w:val="0"/>
                <w:iCs w:val="0"/>
                <w:color w:val="000000"/>
                <w:spacing w:val="-5"/>
                <w:sz w:val="22"/>
                <w:szCs w:val="22"/>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黑体" w:hAnsi="宋体" w:eastAsia="黑体" w:cs="黑体"/>
                <w:i w:val="0"/>
                <w:iCs w:val="0"/>
                <w:color w:val="000000"/>
                <w:spacing w:val="-5"/>
                <w:sz w:val="24"/>
                <w:szCs w:val="24"/>
                <w:highlight w:val="none"/>
                <w:u w:val="none"/>
              </w:rPr>
              <w:suppressLineNumbers w:val="0"/>
            </w:pPr>
            <w:r>
              <w:rPr>
                <w:rFonts w:hint="eastAsia" w:ascii="黑体" w:hAnsi="宋体" w:eastAsia="黑体" w:cs="黑体"/>
                <w:i w:val="0"/>
                <w:iCs w:val="0"/>
                <w:color w:val="000000"/>
                <w:spacing w:val="-5"/>
                <w:sz w:val="24"/>
                <w:szCs w:val="24"/>
                <w:highlight w:val="none"/>
                <w:u w:val="none"/>
                <w:lang w:val="en-US" w:eastAsia="zh-CN" w:bidi="ar"/>
              </w:rPr>
              <w:t xml:space="preserve">路名</w:t>
            </w:r>
            <w:r/>
          </w:p>
        </w:tc>
        <w:tc>
          <w:tcPr>
            <w:shd w:val="clear" w:color="auto" w:fill="ffffff"/>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黑体" w:hAnsi="宋体" w:eastAsia="黑体" w:cs="黑体"/>
                <w:i w:val="0"/>
                <w:iCs w:val="0"/>
                <w:color w:val="000000"/>
                <w:spacing w:val="-5"/>
                <w:sz w:val="24"/>
                <w:szCs w:val="24"/>
                <w:highlight w:val="none"/>
                <w:u w:val="none"/>
              </w:rPr>
              <w:suppressLineNumbers w:val="0"/>
            </w:pPr>
            <w:r>
              <w:rPr>
                <w:rFonts w:hint="eastAsia" w:ascii="黑体" w:hAnsi="宋体" w:eastAsia="黑体" w:cs="黑体"/>
                <w:i w:val="0"/>
                <w:iCs w:val="0"/>
                <w:color w:val="000000"/>
                <w:spacing w:val="-5"/>
                <w:sz w:val="24"/>
                <w:szCs w:val="24"/>
                <w:highlight w:val="none"/>
                <w:u w:val="none"/>
                <w:lang w:val="en-US" w:eastAsia="zh-CN" w:bidi="ar"/>
              </w:rPr>
              <w:t xml:space="preserve">起止点</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黑体" w:hAnsi="宋体" w:eastAsia="黑体" w:cs="黑体"/>
                <w:i w:val="0"/>
                <w:iCs w:val="0"/>
                <w:color w:val="000000"/>
                <w:spacing w:val="-5"/>
                <w:sz w:val="22"/>
                <w:szCs w:val="22"/>
                <w:highlight w:val="none"/>
                <w:u w:val="none"/>
              </w:rPr>
              <w:suppressLineNumbers w:val="0"/>
            </w:pPr>
            <w:r>
              <w:rPr>
                <w:rFonts w:hint="eastAsia" w:ascii="黑体" w:hAnsi="宋体" w:eastAsia="黑体" w:cs="黑体"/>
                <w:i w:val="0"/>
                <w:iCs w:val="0"/>
                <w:color w:val="000000"/>
                <w:spacing w:val="-5"/>
                <w:sz w:val="22"/>
                <w:szCs w:val="22"/>
                <w:highlight w:val="none"/>
                <w:u w:val="none"/>
                <w:lang w:val="en-US" w:eastAsia="zh-CN" w:bidi="ar"/>
              </w:rPr>
              <w:t xml:space="preserve">养护标准</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黑体" w:hAnsi="宋体" w:eastAsia="黑体" w:cs="黑体"/>
                <w:i w:val="0"/>
                <w:iCs w:val="0"/>
                <w:color w:val="000000"/>
                <w:spacing w:val="-5"/>
                <w:sz w:val="24"/>
                <w:szCs w:val="24"/>
                <w:highlight w:val="none"/>
                <w:u w:val="none"/>
              </w:rPr>
              <w:suppressLineNumbers w:val="0"/>
            </w:pPr>
            <w:r>
              <w:rPr>
                <w:rFonts w:hint="eastAsia" w:ascii="黑体" w:hAnsi="宋体" w:eastAsia="黑体" w:cs="黑体"/>
                <w:i w:val="0"/>
                <w:iCs w:val="0"/>
                <w:color w:val="000000"/>
                <w:spacing w:val="-5"/>
                <w:sz w:val="24"/>
                <w:szCs w:val="24"/>
                <w:highlight w:val="none"/>
                <w:u w:val="none"/>
                <w:lang w:val="en-US" w:eastAsia="zh-CN" w:bidi="ar"/>
              </w:rPr>
              <w:t xml:space="preserve">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黑体" w:hAnsi="宋体" w:eastAsia="黑体" w:cs="黑体"/>
                <w:i w:val="0"/>
                <w:iCs w:val="0"/>
                <w:color w:val="000000"/>
                <w:spacing w:val="-5"/>
                <w:sz w:val="22"/>
                <w:szCs w:val="22"/>
                <w:highlight w:val="none"/>
                <w:u w:val="none"/>
              </w:rPr>
              <w:suppressLineNumbers w:val="0"/>
            </w:pPr>
            <w:r>
              <w:rPr>
                <w:rFonts w:hint="eastAsia" w:ascii="黑体" w:hAnsi="宋体" w:eastAsia="黑体" w:cs="黑体"/>
                <w:i w:val="0"/>
                <w:iCs w:val="0"/>
                <w:color w:val="000000"/>
                <w:spacing w:val="-5"/>
                <w:sz w:val="22"/>
                <w:szCs w:val="22"/>
                <w:highlight w:val="none"/>
                <w:u w:val="none"/>
                <w:lang w:val="en-US" w:eastAsia="zh-CN" w:bidi="ar"/>
              </w:rPr>
              <w:t xml:space="preserve">备注</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default" w:ascii="宋体" w:hAnsi="宋体" w:eastAsia="宋体" w:cs="宋体"/>
                <w:i w:val="0"/>
                <w:iCs w:val="0"/>
                <w:color w:val="000000"/>
                <w:spacing w:val="-5"/>
                <w:sz w:val="22"/>
                <w:szCs w:val="22"/>
                <w:highlight w:val="none"/>
                <w:u w:val="none"/>
                <w:lang w:val="en-US"/>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草花(每平</w:t>
            </w:r>
            <w:r>
              <w:rPr>
                <w:rFonts w:hint="eastAsia" w:ascii="宋体" w:hAnsi="宋体" w:cs="宋体"/>
                <w:i w:val="0"/>
                <w:iCs w:val="0"/>
                <w:color w:val="000000"/>
                <w:spacing w:val="-5"/>
                <w:sz w:val="22"/>
                <w:szCs w:val="22"/>
                <w:highlight w:val="none"/>
                <w:u w:val="none"/>
                <w:lang w:val="en-US" w:eastAsia="zh-CN" w:bidi="ar"/>
              </w:rPr>
              <w:t xml:space="preserve">方米</w:t>
            </w:r>
            <w:r>
              <w:rPr>
                <w:rFonts w:hint="eastAsia" w:ascii="宋体" w:hAnsi="宋体" w:eastAsia="宋体" w:cs="宋体"/>
                <w:i w:val="0"/>
                <w:iCs w:val="0"/>
                <w:color w:val="000000"/>
                <w:spacing w:val="-5"/>
                <w:sz w:val="22"/>
                <w:szCs w:val="22"/>
                <w:highlight w:val="none"/>
                <w:u w:val="none"/>
                <w:lang w:val="en-US" w:eastAsia="zh-CN" w:bidi="ar"/>
              </w:rPr>
              <w:t xml:space="preserve">55棵到70棵)</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钱桥大街、苏嘉路、金龙广场、盛岸路与钱桥大道交叉口、大和庄口袋公园、盛岸路边分带、中分带、钱藕路、迎龙广场、钱桥大道、惠钱路、钱桥大街（西街）。</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草花</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3356.6</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rPr>
            </w:pPr>
            <w:r>
              <w:rPr>
                <w:rFonts w:hint="eastAsia" w:ascii="宋体" w:hAnsi="宋体" w:eastAsia="宋体" w:cs="宋体"/>
                <w:i w:val="0"/>
                <w:iCs w:val="0"/>
                <w:color w:val="000000"/>
                <w:spacing w:val="-5"/>
                <w:sz w:val="22"/>
                <w:szCs w:val="22"/>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钱桥大道</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钱胡路——江海西路</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80948</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苏庙、舜柯、华新、洋溪</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钱威路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惠钱路-342省道</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19500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钱桥、晴山蓝城、华新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盛岸西路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钱桥大道—梁溪交界处</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111891</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华新、钱桥</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迎龙广场</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迎龙广场、综合执法局</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纬三路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钱桥大道——钱中路</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苏庙</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惠钱路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钱皋路——钱威路</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12900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钱桥社区</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锡宜高速钱桥道口上下匝道</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锡宜高速钱桥道口上下匝道</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83900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晓丰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新业路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盛岸西路—纬三路（金科集美洋溪河旁）</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33070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华新、洋溪、晴山蓝城、苏庙</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佰乐路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盛岸西路—盛德路</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钱藕路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锡陆路—夏禹桥（包含夏禹桥在内及地铁（苏庙站、钱桥站、龙梢山站）沿线和钱桥大道与钱藕路西南侧绿化）</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32648</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苏庙、晴山蓝城</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无锡西互通绿化</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无锡西互通绿化</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56328.27</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华新、晓丰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钱桥第二中心幼儿园周边景观绿化</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钱桥第二中心幼儿园周边景观绿化</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1097</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洋溪</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节点景观绿化</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钱威路—钱藕路交叉口绿化（大河庄）</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7176</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vMerge w:val="continue"/>
            <w:textDirection w:val="lrTb"/>
            <w:noWrap w:val="false"/>
          </w:tcPr>
          <w:p>
            <w:pPr>
              <w:jc w:val="center"/>
              <w:widowControl/>
              <w:rPr>
                <w:rFonts w:hint="eastAsia" w:ascii="宋体" w:hAnsi="宋体" w:eastAsia="宋体" w:cs="宋体"/>
                <w:i w:val="0"/>
                <w:iCs w:val="0"/>
                <w:color w:val="000000"/>
                <w:spacing w:val="-5"/>
                <w:sz w:val="22"/>
                <w:szCs w:val="22"/>
                <w:highlight w:val="none"/>
                <w:u w:val="none"/>
              </w:rPr>
            </w:pPr>
            <w:r>
              <w:rPr>
                <w:rFonts w:hint="eastAsia" w:ascii="宋体" w:hAnsi="宋体" w:eastAsia="宋体" w:cs="宋体"/>
                <w:i w:val="0"/>
                <w:iCs w:val="0"/>
                <w:color w:val="000000"/>
                <w:spacing w:val="-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盛岸西路—钱桥大道交叉口节点绿化</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17810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vMerge w:val="continue"/>
            <w:textDirection w:val="lrTb"/>
            <w:noWrap w:val="false"/>
          </w:tcPr>
          <w:p>
            <w:pPr>
              <w:jc w:val="center"/>
              <w:widowControl/>
              <w:rPr>
                <w:rFonts w:hint="eastAsia" w:ascii="宋体" w:hAnsi="宋体" w:eastAsia="宋体" w:cs="宋体"/>
                <w:i w:val="0"/>
                <w:iCs w:val="0"/>
                <w:color w:val="000000"/>
                <w:spacing w:val="-5"/>
                <w:sz w:val="22"/>
                <w:szCs w:val="22"/>
                <w:highlight w:val="none"/>
                <w:u w:val="none"/>
              </w:rPr>
            </w:pPr>
            <w:r>
              <w:rPr>
                <w:rFonts w:hint="eastAsia" w:ascii="宋体" w:hAnsi="宋体" w:eastAsia="宋体" w:cs="宋体"/>
                <w:i w:val="0"/>
                <w:iCs w:val="0"/>
                <w:color w:val="000000"/>
                <w:spacing w:val="-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钱桥大道—钱藕路交叉口绿化</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ffffff"/>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13461</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苏庙</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钱桥大街西街</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育才路——钱桥大道</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晴山蓝城、溪南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钱桥大街</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钱威路——新邺路</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钱藕路——金苏公寓</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晴山蓝城、苏庙</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通溪路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育才路——钱桥大街</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老菜场内</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钱桥新村老菜场内部</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晴山蓝城一、二期后背</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晴山蓝城一、二期西侧及北侧含防汛堤防景观</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67000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新盛路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惠澄大道——新盛桥</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16500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西漳</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锡洛公路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惠澄大道——友谊桥</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6100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西漳</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口袋公园</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金龙中心广场、唐泗桥逸公园</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3544</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苏嘉路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江海西路与苏嘉路交叉口东西两个景观绿化节点、盛岸西路与苏嘉路交叉口东西两个景观绿化节点、苏嘉路两侧绿化及成品花池</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纬三路、上秦巷浜</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上秦巷浜护岸、沿山河堤防、东溪、西溪、藕塘新街排涝站</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33000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苏庙</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华新口袋公园</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华新口袋公园（钱桥大道右转匝道旁）</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18500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伟业路锦溢路绿化</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伟业路锦溢路绿化</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溪南</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钱桥小学南北导头</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钱桥大街——钱藕路</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苏庙</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万东路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锡洛公路——晓陆路</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西漳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汇嘉路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新盛路——锡洛公路</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9300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西漳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华飞路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万东路——汇嘉路</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西漳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鼎盛路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盛岸西路——轩盛路</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1816</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轩盛路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鼎盛路——江盛路</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3930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江盛路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江海西路——盛岸西路</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胜星路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江海西路——胜丰河</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晓丰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晓丰路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胜丰路——惠澄大道</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晓丰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胜丰路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江海路——342省道</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6648</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晓丰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兴崎路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汇嘉路—万东路</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西漳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洋溪河沿河</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rPr>
            </w:pPr>
            <w:r>
              <w:rPr>
                <w:rFonts w:hint="eastAsia" w:ascii="宋体" w:hAnsi="宋体" w:eastAsia="宋体" w:cs="宋体"/>
                <w:i w:val="0"/>
                <w:iCs w:val="0"/>
                <w:color w:val="000000"/>
                <w:spacing w:val="-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29580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洋溪</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时代城三期北侧</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rPr>
            </w:pPr>
            <w:r>
              <w:rPr>
                <w:rFonts w:hint="eastAsia" w:ascii="宋体" w:hAnsi="宋体" w:eastAsia="宋体" w:cs="宋体"/>
                <w:i w:val="0"/>
                <w:iCs w:val="0"/>
                <w:color w:val="000000"/>
                <w:spacing w:val="-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16695</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洋溪</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洋溪路东段</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rPr>
            </w:pPr>
            <w:r>
              <w:rPr>
                <w:rFonts w:hint="eastAsia" w:ascii="宋体" w:hAnsi="宋体" w:eastAsia="宋体" w:cs="宋体"/>
                <w:i w:val="0"/>
                <w:iCs w:val="0"/>
                <w:color w:val="000000"/>
                <w:spacing w:val="-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洋溪</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夏禹河东西侧</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rPr>
            </w:pPr>
            <w:r>
              <w:rPr>
                <w:rFonts w:hint="eastAsia" w:ascii="宋体" w:hAnsi="宋体" w:eastAsia="宋体" w:cs="宋体"/>
                <w:i w:val="0"/>
                <w:iCs w:val="0"/>
                <w:color w:val="000000"/>
                <w:spacing w:val="-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苏庙</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伟业桥护坡绿化</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rPr>
            </w:pPr>
            <w:r>
              <w:rPr>
                <w:rFonts w:hint="eastAsia" w:ascii="宋体" w:hAnsi="宋体" w:eastAsia="宋体" w:cs="宋体"/>
                <w:i w:val="0"/>
                <w:iCs w:val="0"/>
                <w:color w:val="000000"/>
                <w:spacing w:val="-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1315.6</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溪南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钱藕路</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钱藕路围墙绿化</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7290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苏庙</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通溪支路背街小巷</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rPr>
            </w:pPr>
            <w:r>
              <w:rPr>
                <w:rFonts w:hint="eastAsia" w:ascii="宋体" w:hAnsi="宋体" w:eastAsia="宋体" w:cs="宋体"/>
                <w:i w:val="0"/>
                <w:iCs w:val="0"/>
                <w:color w:val="000000"/>
                <w:spacing w:val="-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48</w:t>
            </w:r>
            <w:r/>
          </w:p>
        </w:tc>
        <w:tc>
          <w:tcPr>
            <w:shd w:val="clear" w:color="auto" w:fill="auto"/>
            <w:tcBorders>
              <w:top w:val="non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洋溪华庭西侧</w:t>
            </w:r>
            <w:r/>
          </w:p>
        </w:tc>
        <w:tc>
          <w:tcPr>
            <w:shd w:val="clear" w:color="auto" w:fill="auto"/>
            <w:tcBorders>
              <w:top w:val="none" w:color="000000" w:sz="4" w:space="0"/>
              <w:left w:val="none" w:color="000000" w:sz="4" w:space="0"/>
              <w:bottom w:val="none" w:color="000000" w:sz="4" w:space="0"/>
              <w:right w:val="non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藕中路-342省道</w:t>
            </w:r>
            <w:r/>
          </w:p>
        </w:tc>
        <w:tc>
          <w:tcPr>
            <w:shd w:val="clear" w:color="auto" w:fill="auto"/>
            <w:tcBorders>
              <w:top w:val="non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non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5700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洋溪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49</w:t>
            </w:r>
            <w:r/>
          </w:p>
        </w:tc>
        <w:tc>
          <w:tcPr>
            <w:shd w:val="clear" w:color="auto" w:fill="auto"/>
            <w:tcBorders>
              <w:top w:val="non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草花改草皮</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钱藕路、惠钱路</w:t>
            </w:r>
            <w:r/>
          </w:p>
        </w:tc>
        <w:tc>
          <w:tcPr>
            <w:shd w:val="clear" w:color="auto" w:fill="auto"/>
            <w:tcBorders>
              <w:top w:val="non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lang w:val="en-US" w:eastAsia="zh-CN"/>
              </w:rPr>
            </w:pPr>
            <w:r>
              <w:rPr>
                <w:rFonts w:hint="eastAsia" w:ascii="宋体" w:hAnsi="宋体" w:cs="宋体"/>
                <w:i w:val="0"/>
                <w:iCs w:val="0"/>
                <w:color w:val="000000"/>
                <w:spacing w:val="-5"/>
                <w:sz w:val="22"/>
                <w:szCs w:val="22"/>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keepLines w:val="0"/>
              <w:keepNext w:val="0"/>
              <w:widowControl/>
              <w:rPr>
                <w:rFonts w:hint="default" w:ascii="宋体" w:hAnsi="宋体" w:eastAsia="宋体" w:cs="宋体"/>
                <w:i w:val="0"/>
                <w:iCs w:val="0"/>
                <w:color w:val="000000"/>
                <w:spacing w:val="-5"/>
                <w:sz w:val="22"/>
                <w:szCs w:val="22"/>
                <w:highlight w:val="none"/>
                <w:u w:val="none"/>
                <w:lang w:val="en-US"/>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该项第一年含草花改草皮费用及养护费，第二</w:t>
            </w:r>
            <w:r>
              <w:rPr>
                <w:rFonts w:hint="eastAsia" w:ascii="宋体" w:hAnsi="宋体" w:cs="宋体"/>
                <w:i w:val="0"/>
                <w:iCs w:val="0"/>
                <w:color w:val="000000"/>
                <w:spacing w:val="-5"/>
                <w:sz w:val="22"/>
                <w:szCs w:val="22"/>
                <w:highlight w:val="none"/>
                <w:u w:val="none"/>
                <w:lang w:val="en-US" w:eastAsia="zh-CN" w:bidi="ar"/>
              </w:rPr>
              <w:t xml:space="preserve">年</w:t>
            </w:r>
            <w:r>
              <w:rPr>
                <w:rFonts w:hint="eastAsia" w:ascii="宋体" w:hAnsi="宋体" w:eastAsia="宋体" w:cs="宋体"/>
                <w:i w:val="0"/>
                <w:iCs w:val="0"/>
                <w:color w:val="000000"/>
                <w:spacing w:val="-5"/>
                <w:sz w:val="22"/>
                <w:szCs w:val="22"/>
                <w:highlight w:val="none"/>
                <w:u w:val="none"/>
                <w:lang w:val="en-US" w:eastAsia="zh-CN" w:bidi="ar"/>
              </w:rPr>
              <w:t xml:space="preserve">仅含养护费。</w:t>
            </w:r>
            <w:r/>
          </w:p>
        </w:tc>
      </w:tr>
      <w:tr>
        <w:trPr>
          <w:trHeight w:val="563"/>
        </w:trPr>
        <w:tc>
          <w:tcPr>
            <w:gridSpan w:val="4"/>
            <w:shd w:val="clear" w:color="auto" w:fill="auto"/>
            <w:tcBorders>
              <w:top w:val="single" w:color="000000" w:sz="4" w:space="0"/>
              <w:left w:val="single" w:color="000000" w:sz="4" w:space="0"/>
              <w:bottom w:val="single" w:color="000000" w:sz="4" w:space="0"/>
              <w:right w:val="single" w:color="000000" w:sz="4" w:space="0"/>
            </w:tcBorders>
            <w:tcW w:w="3035" w:type="pct"/>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lang w:val="en-US" w:eastAsia="zh-CN"/>
              </w:rPr>
            </w:pPr>
            <w:r>
              <w:rPr>
                <w:rFonts w:hint="eastAsia" w:ascii="宋体" w:hAnsi="宋体" w:eastAsia="宋体" w:cs="宋体"/>
                <w:i w:val="0"/>
                <w:iCs w:val="0"/>
                <w:color w:val="000000"/>
                <w:spacing w:val="-5"/>
                <w:sz w:val="22"/>
                <w:szCs w:val="22"/>
                <w:highlight w:val="none"/>
                <w:u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eastAsia" w:ascii="宋体" w:hAnsi="宋体" w:eastAsia="宋体" w:cs="宋体"/>
                <w:b/>
                <w:bCs/>
                <w:i w:val="0"/>
                <w:iCs w:val="0"/>
                <w:color w:val="000000"/>
                <w:spacing w:val="-5"/>
                <w:sz w:val="22"/>
                <w:szCs w:val="22"/>
                <w:highlight w:val="none"/>
                <w:u w:val="none"/>
              </w:rPr>
              <w:suppressLineNumbers w:val="0"/>
            </w:pPr>
            <w:r>
              <w:rPr>
                <w:rFonts w:hint="eastAsia" w:ascii="宋体" w:hAnsi="宋体" w:eastAsia="宋体" w:cs="宋体"/>
                <w:b/>
                <w:bCs/>
                <w:i w:val="0"/>
                <w:iCs w:val="0"/>
                <w:color w:val="000000"/>
                <w:spacing w:val="-5"/>
                <w:sz w:val="22"/>
                <w:szCs w:val="22"/>
                <w:highlight w:val="none"/>
                <w:u w:val="none"/>
                <w:lang w:val="en-US" w:eastAsia="zh-CN" w:bidi="ar"/>
              </w:rPr>
              <w:t xml:space="preserve">765003.47</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rPr>
            </w:pPr>
            <w:r>
              <w:rPr>
                <w:rFonts w:hint="eastAsia" w:ascii="宋体" w:hAnsi="宋体" w:eastAsia="宋体" w:cs="宋体"/>
                <w:i w:val="0"/>
                <w:iCs w:val="0"/>
                <w:color w:val="000000"/>
                <w:spacing w:val="-5"/>
                <w:sz w:val="22"/>
                <w:szCs w:val="22"/>
                <w:highlight w:val="none"/>
                <w:u w:val="none"/>
              </w:rPr>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追播草籽</w:t>
            </w:r>
            <w:r/>
          </w:p>
        </w:tc>
        <w:tc>
          <w:tcPr>
            <w:shd w:val="clear" w:color="auto" w:fill="auto"/>
            <w:tcBorders>
              <w:top w:val="single" w:color="000000" w:sz="4" w:space="0"/>
              <w:left w:val="single" w:color="000000" w:sz="4" w:space="0"/>
              <w:bottom w:val="single" w:color="000000" w:sz="4" w:space="0"/>
              <w:right w:val="single" w:color="000000" w:sz="4" w:space="0"/>
            </w:tcBorders>
            <w:tcW w:w="1566" w:type="pct"/>
            <w:vAlign w:val="center"/>
            <w:textDirection w:val="lrTb"/>
            <w:noWrap w:val="false"/>
          </w:tcPr>
          <w:p>
            <w:pPr>
              <w:jc w:val="left"/>
              <w:widowControl/>
              <w:rPr>
                <w:rFonts w:hint="eastAsia" w:ascii="宋体" w:hAnsi="宋体" w:eastAsia="宋体" w:cs="宋体"/>
                <w:i w:val="0"/>
                <w:iCs w:val="0"/>
                <w:color w:val="000000"/>
                <w:spacing w:val="-5"/>
                <w:sz w:val="22"/>
                <w:szCs w:val="22"/>
                <w:highlight w:val="none"/>
                <w:u w:val="none"/>
              </w:rPr>
            </w:pPr>
            <w:r>
              <w:rPr>
                <w:rFonts w:hint="eastAsia" w:ascii="宋体" w:hAnsi="宋体" w:eastAsia="宋体" w:cs="宋体"/>
                <w:i w:val="0"/>
                <w:iCs w:val="0"/>
                <w:color w:val="000000"/>
                <w:spacing w:val="-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keepLines w:val="0"/>
              <w:keepNext w:val="0"/>
              <w:widowControl/>
              <w:rPr>
                <w:rFonts w:hint="default" w:ascii="宋体" w:hAnsi="宋体" w:eastAsia="宋体" w:cs="宋体"/>
                <w:i w:val="0"/>
                <w:iCs w:val="0"/>
                <w:color w:val="000000"/>
                <w:spacing w:val="-5"/>
                <w:sz w:val="22"/>
                <w:szCs w:val="22"/>
                <w:highlight w:val="none"/>
                <w:u w:val="none"/>
                <w:lang w:val="en-US"/>
              </w:rPr>
              <w:suppressLineNumbers w:val="0"/>
            </w:pPr>
            <w:r>
              <w:rPr>
                <w:rFonts w:hint="eastAsia" w:ascii="宋体" w:hAnsi="宋体" w:eastAsia="宋体" w:cs="宋体"/>
                <w:b/>
                <w:bCs/>
                <w:i w:val="0"/>
                <w:iCs w:val="0"/>
                <w:color w:val="000000"/>
                <w:spacing w:val="-5"/>
                <w:sz w:val="22"/>
                <w:szCs w:val="22"/>
                <w:highlight w:val="none"/>
                <w:u w:val="none"/>
                <w:lang w:val="en-US" w:eastAsia="zh-CN" w:bidi="ar"/>
              </w:rPr>
              <w:t xml:space="preserve">76500.35</w:t>
            </w:r>
            <w:r/>
          </w:p>
        </w:tc>
        <w:tc>
          <w:tcPr>
            <w:shd w:val="clear" w:color="auto" w:fill="auto"/>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widowControl/>
              <w:rPr>
                <w:rFonts w:hint="default" w:ascii="宋体" w:hAnsi="宋体" w:eastAsia="宋体" w:cs="宋体"/>
                <w:i w:val="0"/>
                <w:iCs w:val="0"/>
                <w:color w:val="000000"/>
                <w:spacing w:val="-5"/>
                <w:sz w:val="22"/>
                <w:szCs w:val="22"/>
                <w:highlight w:val="none"/>
                <w:u w:val="none"/>
                <w:lang w:val="en-US"/>
              </w:rPr>
            </w:pPr>
            <w:r>
              <w:rPr>
                <w:rFonts w:hint="eastAsia" w:ascii="宋体" w:hAnsi="宋体" w:cs="宋体"/>
                <w:i w:val="0"/>
                <w:iCs w:val="0"/>
                <w:color w:val="000000"/>
                <w:spacing w:val="-5"/>
                <w:sz w:val="22"/>
                <w:szCs w:val="22"/>
                <w:highlight w:val="none"/>
                <w:u w:val="none"/>
                <w:lang w:val="en-US" w:eastAsia="zh-CN" w:bidi="ar"/>
              </w:rPr>
              <w:t xml:space="preserve">该项结算时面积按实计，最高不超过总面积的10%。</w:t>
            </w:r>
            <w:r/>
          </w:p>
        </w:tc>
      </w:tr>
    </w:tbl>
    <w:p>
      <w:pPr>
        <w:ind w:firstLine="482"/>
        <w:spacing w:line="440" w:lineRule="exact"/>
        <w:tabs>
          <w:tab w:val="left" w:pos="945" w:leader="none"/>
        </w:tabs>
        <w:rPr>
          <w:rFonts w:ascii="宋体" w:hAnsi="宋体" w:eastAsia="宋体" w:cs="Times New Roman"/>
          <w:b/>
          <w:sz w:val="24"/>
          <w:szCs w:val="24"/>
          <w:highlight w:val="none"/>
        </w:rPr>
        <w:outlineLvl w:val="0"/>
      </w:pPr>
      <w:r>
        <w:rPr>
          <w:rFonts w:hint="eastAsia" w:ascii="宋体" w:hAnsi="宋体" w:eastAsia="宋体" w:cs="Times New Roman"/>
          <w:b/>
          <w:sz w:val="24"/>
          <w:szCs w:val="24"/>
          <w:highlight w:val="none"/>
        </w:rPr>
        <w:t xml:space="preserve">1.</w:t>
      </w:r>
      <w:bookmarkEnd w:id="136"/>
      <w:r>
        <w:rPr>
          <w:rFonts w:hint="eastAsia" w:ascii="宋体" w:hAnsi="宋体" w:eastAsia="宋体" w:cs="Times New Roman"/>
          <w:b/>
          <w:sz w:val="24"/>
          <w:szCs w:val="24"/>
          <w:highlight w:val="none"/>
        </w:rPr>
        <w:t xml:space="preserve">养护清单</w:t>
      </w:r>
      <w:r/>
    </w:p>
    <w:p>
      <w:pPr>
        <w:ind w:firstLine="482"/>
        <w:jc w:val="left"/>
        <w:spacing w:line="440" w:lineRule="exact"/>
        <w:rPr>
          <w:rFonts w:hint="eastAsia" w:ascii="宋体" w:hAnsi="宋体" w:eastAsia="宋体" w:cs="Times New Roman"/>
          <w:b/>
          <w:sz w:val="24"/>
          <w:szCs w:val="24"/>
          <w:highlight w:val="none"/>
          <w:lang w:val="en-US" w:eastAsia="zh-CN"/>
        </w:rPr>
      </w:pPr>
      <w:r/>
      <w:bookmarkStart w:id="137" w:name="_Toc83622600"/>
      <w:r>
        <w:rPr>
          <w:rFonts w:hint="eastAsia" w:ascii="宋体" w:hAnsi="宋体" w:eastAsia="宋体" w:cs="Times New Roman"/>
          <w:b/>
          <w:sz w:val="24"/>
          <w:szCs w:val="24"/>
          <w:highlight w:val="none"/>
          <w:lang w:val="en-US" w:eastAsia="zh-CN"/>
        </w:rPr>
        <w:t xml:space="preserve">注：各投标供应商须自行踏勘项目现场，结合各路段绿化现场实际现状编制报价，各路段养护综合单价可差异化填报。</w:t>
      </w:r>
      <w:r/>
    </w:p>
    <w:p>
      <w:pPr>
        <w:ind w:firstLine="482"/>
        <w:jc w:val="left"/>
        <w:spacing w:line="440" w:lineRule="exact"/>
        <w:rPr>
          <w:rFonts w:ascii="宋体" w:hAnsi="宋体" w:eastAsia="宋体" w:cs="Times New Roman"/>
          <w:b/>
          <w:bCs/>
          <w:sz w:val="24"/>
          <w:szCs w:val="32"/>
          <w:highlight w:val="none"/>
        </w:rPr>
      </w:pPr>
      <w:r>
        <w:rPr>
          <w:rFonts w:hint="eastAsia" w:ascii="宋体" w:hAnsi="宋体" w:eastAsia="宋体" w:cs="Times New Roman"/>
          <w:b/>
          <w:sz w:val="24"/>
          <w:szCs w:val="24"/>
          <w:highlight w:val="none"/>
        </w:rPr>
        <w:t xml:space="preserve">2.</w:t>
      </w:r>
      <w:bookmarkEnd w:id="137"/>
      <w:r>
        <w:rPr>
          <w:rFonts w:hint="eastAsia" w:ascii="宋体" w:hAnsi="宋体" w:eastAsia="宋体" w:cs="Times New Roman"/>
          <w:b/>
          <w:bCs/>
          <w:sz w:val="24"/>
          <w:szCs w:val="32"/>
          <w:highlight w:val="none"/>
        </w:rPr>
        <w:t xml:space="preserve">养护人员最低配备要求</w:t>
      </w:r>
      <w:r/>
    </w:p>
    <w:tbl>
      <w:tblPr>
        <w:tblStyle w:val="803"/>
        <w:tblW w:w="493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830"/>
        <w:gridCol w:w="788"/>
        <w:gridCol w:w="3759"/>
        <w:gridCol w:w="3463"/>
      </w:tblGrid>
      <w:tr>
        <w:trPr>
          <w:jc w:val="center"/>
          <w:trHeight w:val="242"/>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ascii="宋体" w:hAnsi="宋体" w:eastAsia="宋体" w:cs="Times New Roman"/>
                <w:b/>
                <w:bCs/>
                <w:sz w:val="24"/>
                <w:szCs w:val="24"/>
                <w:highlight w:val="none"/>
              </w:rPr>
            </w:pPr>
            <w:r/>
            <w:bookmarkStart w:id="138" w:name="_Toc83622613"/>
            <w:r>
              <w:rPr>
                <w:rFonts w:hint="eastAsia" w:ascii="宋体" w:hAnsi="宋体" w:eastAsia="宋体" w:cs="Times New Roman"/>
                <w:b/>
                <w:bCs/>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人员</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center"/>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要求</w:t>
            </w:r>
            <w:r/>
          </w:p>
        </w:tc>
        <w:tc>
          <w:tcPr>
            <w:tcBorders>
              <w:left w:val="single" w:color="000000" w:sz="4" w:space="0"/>
              <w:right w:val="single" w:color="000000" w:sz="4" w:space="0"/>
            </w:tcBorders>
            <w:tcW w:w="1802" w:type="pct"/>
            <w:vAlign w:val="center"/>
            <w:textDirection w:val="lrTb"/>
            <w:noWrap w:val="false"/>
          </w:tcPr>
          <w:p>
            <w:pPr>
              <w:jc w:val="center"/>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备注</w:t>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ascii="宋体" w:hAnsi="宋体" w:eastAsia="宋体" w:cs="Times New Roman"/>
                <w:sz w:val="22"/>
                <w:szCs w:val="24"/>
                <w:highlight w:val="none"/>
              </w:rPr>
            </w:pPr>
            <w:r>
              <w:rPr>
                <w:rFonts w:hint="eastAsia" w:ascii="宋体" w:hAnsi="宋体" w:eastAsia="宋体" w:cs="Times New Roman"/>
                <w:sz w:val="22"/>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rPr>
                <w:rFonts w:ascii="宋体" w:hAnsi="宋体" w:eastAsia="宋体" w:cs="Times New Roman"/>
                <w:sz w:val="22"/>
                <w:szCs w:val="24"/>
                <w:highlight w:val="none"/>
              </w:rPr>
            </w:pPr>
            <w:r>
              <w:rPr>
                <w:rFonts w:hint="eastAsia" w:ascii="宋体" w:hAnsi="宋体" w:eastAsia="宋体" w:cs="宋体"/>
                <w:sz w:val="22"/>
                <w:szCs w:val="22"/>
                <w:highlight w:val="none"/>
              </w:rPr>
              <w:t xml:space="preserve">★</w:t>
            </w:r>
            <w:r>
              <w:rPr>
                <w:rFonts w:hint="eastAsia" w:ascii="宋体" w:hAnsi="宋体" w:eastAsia="宋体" w:cs="Times New Roman"/>
                <w:sz w:val="22"/>
                <w:szCs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rPr>
                <w:rFonts w:ascii="宋体" w:hAnsi="宋体" w:eastAsia="宋体" w:cs="Times New Roman"/>
                <w:sz w:val="22"/>
                <w:szCs w:val="24"/>
                <w:highlight w:val="none"/>
              </w:rPr>
            </w:pPr>
            <w:r>
              <w:rPr>
                <w:rFonts w:hint="eastAsia" w:ascii="宋体" w:hAnsi="宋体" w:eastAsia="宋体" w:cs="Times New Roman"/>
                <w:sz w:val="22"/>
                <w:szCs w:val="24"/>
                <w:highlight w:val="none"/>
              </w:rPr>
              <w:t xml:space="preserve"> 1名</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rPr>
                <w:rFonts w:ascii="宋体" w:hAnsi="宋体" w:eastAsia="宋体" w:cs="Times New Roman"/>
                <w:sz w:val="22"/>
                <w:szCs w:val="24"/>
                <w:highlight w:val="none"/>
              </w:rPr>
            </w:pPr>
            <w:r>
              <w:rPr>
                <w:rFonts w:hint="eastAsia" w:ascii="宋体" w:hAnsi="宋体" w:eastAsia="宋体" w:cs="Times New Roman"/>
                <w:sz w:val="22"/>
                <w:szCs w:val="24"/>
                <w:highlight w:val="none"/>
              </w:rPr>
              <w:t xml:space="preserve">具备一定的法律知识和善于沟通、处事应变的能力；具有相应的公关意识，能妥善处理协调各种关系；能组织协调各部门完成任务；能协调部门之间关系，调动一切积极因素，完成下达的目标和任务。</w:t>
            </w:r>
            <w:r>
              <w:rPr>
                <w:rFonts w:hint="eastAsia" w:ascii="宋体" w:hAnsi="宋体"/>
                <w:sz w:val="22"/>
                <w:highlight w:val="none"/>
              </w:rPr>
              <w:t xml:space="preserve">男性不超过</w:t>
            </w:r>
            <w:r>
              <w:rPr>
                <w:rFonts w:hint="eastAsia" w:ascii="宋体" w:hAnsi="宋体"/>
                <w:sz w:val="22"/>
                <w:highlight w:val="none"/>
                <w:lang w:val="en-US" w:eastAsia="zh-CN"/>
              </w:rPr>
              <w:t xml:space="preserve">60</w:t>
            </w:r>
            <w:r>
              <w:rPr>
                <w:rFonts w:hint="eastAsia" w:ascii="宋体" w:hAnsi="宋体"/>
                <w:sz w:val="22"/>
                <w:highlight w:val="none"/>
              </w:rPr>
              <w:t xml:space="preserve">周岁，女性不超过</w:t>
            </w:r>
            <w:r>
              <w:rPr>
                <w:rFonts w:hint="eastAsia" w:ascii="宋体" w:hAnsi="宋体"/>
                <w:sz w:val="22"/>
                <w:highlight w:val="none"/>
                <w:lang w:val="en-US" w:eastAsia="zh-CN"/>
              </w:rPr>
              <w:t xml:space="preserve">55</w:t>
            </w:r>
            <w:r>
              <w:rPr>
                <w:rFonts w:hint="eastAsia" w:ascii="宋体" w:hAnsi="宋体"/>
                <w:sz w:val="22"/>
                <w:highlight w:val="none"/>
              </w:rPr>
              <w:t xml:space="preserve">周岁</w:t>
            </w:r>
            <w:r>
              <w:rPr>
                <w:rFonts w:hint="eastAsia" w:ascii="宋体" w:hAnsi="宋体"/>
                <w:sz w:val="22"/>
                <w:highlight w:val="none"/>
                <w:lang w:eastAsia="zh-CN"/>
              </w:rPr>
              <w:t xml:space="preserve">。</w:t>
            </w:r>
            <w:r/>
          </w:p>
        </w:tc>
        <w:tc>
          <w:tcPr>
            <w:tcBorders>
              <w:left w:val="single" w:color="000000" w:sz="4" w:space="0"/>
              <w:right w:val="single" w:color="000000" w:sz="4" w:space="0"/>
            </w:tcBorders>
            <w:tcW w:w="1802" w:type="pct"/>
            <w:vAlign w:val="center"/>
            <w:textDirection w:val="lrTb"/>
            <w:noWrap w:val="false"/>
          </w:tcPr>
          <w:p>
            <w:pPr>
              <w:jc w:val="left"/>
              <w:rPr>
                <w:rFonts w:ascii="宋体" w:hAnsi="宋体" w:eastAsia="宋体" w:cs="Times New Roman"/>
                <w:sz w:val="22"/>
                <w:szCs w:val="24"/>
                <w:highlight w:val="none"/>
              </w:rPr>
            </w:pPr>
            <w:r>
              <w:rPr>
                <w:rFonts w:hint="eastAsia" w:ascii="宋体" w:hAnsi="宋体" w:eastAsia="宋体" w:cs="Times New Roman"/>
                <w:sz w:val="22"/>
                <w:szCs w:val="24"/>
                <w:highlight w:val="none"/>
              </w:rPr>
              <w:t xml:space="preserve">投标时，需提供由投标人为其缴纳的区级及以上社保部门出具的近三个月中任意一个月份的社保缴费清单（或社保缴费证明），法定代表人担任本项目的项目负责人的除外。</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ascii="宋体" w:hAnsi="宋体" w:eastAsia="宋体" w:cs="Times New Roman"/>
                <w:sz w:val="22"/>
                <w:szCs w:val="24"/>
                <w:highlight w:val="none"/>
              </w:rPr>
            </w:pPr>
            <w:r>
              <w:rPr>
                <w:rFonts w:hint="eastAsia" w:ascii="宋体" w:hAnsi="宋体" w:eastAsia="宋体" w:cs="Times New Roman"/>
                <w:sz w:val="22"/>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rPr>
                <w:rFonts w:ascii="宋体" w:hAnsi="宋体" w:eastAsia="宋体" w:cs="Times New Roman"/>
                <w:sz w:val="22"/>
                <w:szCs w:val="24"/>
                <w:highlight w:val="none"/>
              </w:rPr>
            </w:pPr>
            <w:r>
              <w:rPr>
                <w:rFonts w:hint="eastAsia" w:ascii="宋体" w:hAnsi="宋体" w:eastAsia="宋体" w:cs="宋体"/>
                <w:sz w:val="22"/>
                <w:szCs w:val="22"/>
                <w:highlight w:val="none"/>
              </w:rPr>
              <w:t xml:space="preserve">★</w:t>
            </w:r>
            <w:r>
              <w:rPr>
                <w:rFonts w:hint="eastAsia" w:ascii="宋体" w:hAnsi="宋体" w:eastAsia="宋体" w:cs="Times New Roman"/>
                <w:sz w:val="22"/>
                <w:szCs w:val="24"/>
                <w:highlight w:val="none"/>
              </w:rPr>
              <w:t xml:space="preserve">养护人员</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rPr>
                <w:rFonts w:ascii="宋体" w:hAnsi="宋体" w:eastAsia="宋体" w:cs="Times New Roman"/>
                <w:sz w:val="22"/>
                <w:szCs w:val="24"/>
                <w:highlight w:val="none"/>
              </w:rPr>
            </w:pPr>
            <w:r>
              <w:rPr>
                <w:rFonts w:hint="eastAsia" w:ascii="宋体" w:hAnsi="宋体" w:eastAsia="宋体" w:cs="Times New Roman"/>
                <w:sz w:val="22"/>
                <w:szCs w:val="24"/>
                <w:highlight w:val="none"/>
              </w:rPr>
              <w:t xml:space="preserve">2</w:t>
            </w:r>
            <w:r>
              <w:rPr>
                <w:rFonts w:hint="eastAsia" w:ascii="宋体" w:hAnsi="宋体" w:cs="Times New Roman"/>
                <w:sz w:val="22"/>
                <w:szCs w:val="24"/>
                <w:highlight w:val="none"/>
                <w:lang w:val="en-US" w:eastAsia="zh-CN"/>
              </w:rPr>
              <w:t xml:space="preserve">6</w:t>
            </w:r>
            <w:r>
              <w:rPr>
                <w:rFonts w:hint="eastAsia" w:ascii="宋体" w:hAnsi="宋体" w:eastAsia="宋体" w:cs="Times New Roman"/>
                <w:sz w:val="22"/>
                <w:szCs w:val="24"/>
                <w:highlight w:val="none"/>
              </w:rPr>
              <w:t xml:space="preserve">名</w:t>
            </w:r>
            <w:r/>
          </w:p>
        </w:tc>
        <w:tc>
          <w:tcPr>
            <w:tcBorders>
              <w:top w:val="single" w:color="000000" w:sz="4" w:space="0"/>
              <w:left w:val="single" w:color="000000" w:sz="4" w:space="0"/>
              <w:bottom w:val="single" w:color="000000" w:sz="4" w:space="0"/>
              <w:right w:val="single" w:color="000000" w:sz="4" w:space="0"/>
            </w:tcBorders>
            <w:tcW w:w="1956" w:type="pct"/>
            <w:vAlign w:val="center"/>
            <w:textDirection w:val="lrTb"/>
            <w:noWrap w:val="false"/>
          </w:tcPr>
          <w:p>
            <w:pPr>
              <w:jc w:val="left"/>
              <w:rPr>
                <w:rFonts w:ascii="宋体" w:hAnsi="宋体" w:eastAsia="宋体" w:cs="Times New Roman"/>
                <w:sz w:val="22"/>
                <w:szCs w:val="24"/>
                <w:highlight w:val="none"/>
              </w:rPr>
            </w:pPr>
            <w:r>
              <w:rPr>
                <w:rFonts w:hint="eastAsia" w:ascii="Times New Roman" w:hAnsi="Times New Roman" w:eastAsia="宋体" w:cs="Times New Roman"/>
                <w:sz w:val="22"/>
                <w:szCs w:val="24"/>
                <w:highlight w:val="none"/>
              </w:rPr>
              <w:t xml:space="preserve">身心健康，能胜任岗位需要，品行良好，遵守采购人各项规章制度和行为规范。</w:t>
            </w:r>
            <w:r>
              <w:rPr>
                <w:rFonts w:hint="eastAsia" w:ascii="宋体" w:hAnsi="宋体" w:eastAsia="宋体" w:cs="Times New Roman"/>
                <w:sz w:val="22"/>
                <w:szCs w:val="24"/>
                <w:highlight w:val="none"/>
              </w:rPr>
              <w:t xml:space="preserve">人员年龄结构：男性不超过65周岁，女性不超过60周岁。</w:t>
            </w:r>
            <w:r/>
          </w:p>
        </w:tc>
        <w:tc>
          <w:tcPr>
            <w:tcBorders>
              <w:left w:val="single" w:color="000000" w:sz="4" w:space="0"/>
              <w:right w:val="single" w:color="000000" w:sz="4" w:space="0"/>
            </w:tcBorders>
            <w:tcW w:w="1802" w:type="pct"/>
            <w:vAlign w:val="center"/>
            <w:textDirection w:val="lrTb"/>
            <w:noWrap w:val="false"/>
          </w:tcPr>
          <w:p>
            <w:pPr>
              <w:jc w:val="left"/>
              <w:rPr>
                <w:rFonts w:ascii="宋体" w:hAnsi="宋体" w:eastAsia="宋体" w:cs="Times New Roman"/>
                <w:sz w:val="22"/>
                <w:szCs w:val="24"/>
                <w:highlight w:val="none"/>
              </w:rPr>
            </w:pPr>
            <w:r>
              <w:rPr>
                <w:rFonts w:hint="eastAsia" w:ascii="宋体" w:hAnsi="宋体" w:eastAsia="宋体" w:cs="Times New Roman"/>
                <w:sz w:val="22"/>
                <w:szCs w:val="24"/>
                <w:highlight w:val="none"/>
              </w:rPr>
              <w:t xml:space="preserve">中标后，</w:t>
            </w:r>
            <w:r>
              <w:rPr>
                <w:rFonts w:hint="eastAsia" w:ascii="宋体" w:hAnsi="宋体"/>
                <w:sz w:val="22"/>
                <w:highlight w:val="none"/>
              </w:rPr>
              <w:t xml:space="preserve">提供由区级及以上社保部门出具的近三个月中任意一个月份的社保缴费清单（或社保缴费证明）及人身意外保险证明；超龄劳动者‌（含退休返聘人员），需提供工伤保险缴纳证明及人身意外保险证明</w:t>
            </w:r>
            <w:r>
              <w:rPr>
                <w:rFonts w:hint="eastAsia" w:ascii="宋体" w:hAnsi="宋体" w:eastAsia="宋体" w:cs="Times New Roman"/>
                <w:sz w:val="22"/>
                <w:szCs w:val="24"/>
                <w:highlight w:val="none"/>
              </w:rPr>
              <w:t xml:space="preserve">。</w:t>
            </w:r>
            <w:r/>
          </w:p>
        </w:tc>
      </w:tr>
    </w:tbl>
    <w:p>
      <w:pPr>
        <w:ind w:firstLine="482"/>
        <w:jc w:val="left"/>
        <w:spacing w:line="440" w:lineRule="exact"/>
        <w:rPr>
          <w:rFonts w:ascii="宋体" w:hAnsi="宋体" w:eastAsia="宋体" w:cs="Times New Roman"/>
          <w:b/>
          <w:bCs/>
          <w:sz w:val="24"/>
          <w:szCs w:val="32"/>
          <w:highlight w:val="none"/>
        </w:rPr>
      </w:pPr>
      <w:r>
        <w:rPr>
          <w:rFonts w:hint="eastAsia" w:ascii="宋体" w:hAnsi="宋体" w:eastAsia="宋体" w:cs="Times New Roman"/>
          <w:b/>
          <w:bCs/>
          <w:sz w:val="24"/>
          <w:szCs w:val="32"/>
          <w:highlight w:val="none"/>
        </w:rPr>
        <w:t xml:space="preserve">具体配置要求如下：</w:t>
      </w:r>
      <w:r/>
    </w:p>
    <w:tbl>
      <w:tblPr>
        <w:tblStyle w:val="803"/>
        <w:tblW w:w="48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73"/>
        <w:gridCol w:w="2749"/>
        <w:gridCol w:w="3788"/>
      </w:tblGrid>
      <w:tr>
        <w:trPr>
          <w:jc w:val="center"/>
          <w:trHeight w:val="453"/>
        </w:trPr>
        <w:tc>
          <w:tcPr>
            <w:tcW w:w="1563" w:type="pct"/>
            <w:vAlign w:val="center"/>
            <w:textDirection w:val="lrTb"/>
            <w:noWrap w:val="false"/>
          </w:tcPr>
          <w:p>
            <w:pPr>
              <w:jc w:val="center"/>
              <w:rPr>
                <w:rFonts w:ascii="宋体" w:hAnsi="宋体" w:eastAsia="宋体" w:cs="Times New Roman"/>
                <w:b/>
                <w:bCs/>
                <w:sz w:val="22"/>
                <w:szCs w:val="24"/>
                <w:highlight w:val="none"/>
              </w:rPr>
            </w:pPr>
            <w:r>
              <w:rPr>
                <w:rFonts w:hint="eastAsia" w:ascii="宋体" w:hAnsi="宋体" w:eastAsia="宋体" w:cs="Times New Roman"/>
                <w:b/>
                <w:bCs/>
                <w:sz w:val="22"/>
                <w:szCs w:val="24"/>
                <w:highlight w:val="none"/>
              </w:rPr>
              <w:t xml:space="preserve">养护等级</w:t>
            </w:r>
            <w:r/>
          </w:p>
        </w:tc>
        <w:tc>
          <w:tcPr>
            <w:tcW w:w="1445" w:type="pct"/>
            <w:vAlign w:val="center"/>
            <w:textDirection w:val="lrTb"/>
            <w:noWrap w:val="false"/>
          </w:tcPr>
          <w:p>
            <w:pPr>
              <w:jc w:val="center"/>
              <w:rPr>
                <w:rFonts w:ascii="宋体" w:hAnsi="宋体" w:eastAsia="宋体" w:cs="Times New Roman"/>
                <w:b/>
                <w:bCs/>
                <w:sz w:val="22"/>
                <w:szCs w:val="24"/>
                <w:highlight w:val="none"/>
              </w:rPr>
            </w:pPr>
            <w:r>
              <w:rPr>
                <w:rFonts w:hint="eastAsia" w:ascii="宋体" w:hAnsi="宋体" w:eastAsia="宋体" w:cs="Times New Roman"/>
                <w:b/>
                <w:bCs/>
                <w:sz w:val="22"/>
                <w:szCs w:val="24"/>
                <w:highlight w:val="none"/>
              </w:rPr>
              <w:t xml:space="preserve">养护面积(㎡)</w:t>
            </w:r>
            <w:r/>
          </w:p>
        </w:tc>
        <w:tc>
          <w:tcPr>
            <w:tcW w:w="1991" w:type="pct"/>
            <w:vAlign w:val="center"/>
            <w:textDirection w:val="lrTb"/>
            <w:noWrap w:val="false"/>
          </w:tcPr>
          <w:p>
            <w:pPr>
              <w:jc w:val="center"/>
              <w:rPr>
                <w:rFonts w:ascii="宋体" w:hAnsi="宋体" w:eastAsia="宋体" w:cs="Times New Roman"/>
                <w:b/>
                <w:bCs/>
                <w:sz w:val="22"/>
                <w:szCs w:val="24"/>
                <w:highlight w:val="none"/>
              </w:rPr>
            </w:pPr>
            <w:r>
              <w:rPr>
                <w:rFonts w:hint="eastAsia" w:ascii="宋体" w:hAnsi="宋体" w:eastAsia="宋体" w:cs="Times New Roman"/>
                <w:b/>
                <w:bCs/>
                <w:sz w:val="22"/>
                <w:szCs w:val="24"/>
                <w:highlight w:val="none"/>
              </w:rPr>
              <w:t xml:space="preserve">养护人员最低配置要求</w:t>
            </w:r>
            <w:r/>
          </w:p>
        </w:tc>
      </w:tr>
      <w:tr>
        <w:trPr>
          <w:jc w:val="center"/>
          <w:trHeight w:val="300"/>
        </w:trPr>
        <w:tc>
          <w:tcPr>
            <w:tcW w:w="1563" w:type="pct"/>
            <w:vAlign w:val="center"/>
            <w:textDirection w:val="lrTb"/>
            <w:noWrap w:val="false"/>
          </w:tcPr>
          <w:p>
            <w:pPr>
              <w:jc w:val="center"/>
              <w:rPr>
                <w:rFonts w:ascii="宋体" w:hAnsi="宋体" w:eastAsia="宋体" w:cs="Times New Roman"/>
                <w:sz w:val="22"/>
                <w:szCs w:val="24"/>
                <w:highlight w:val="none"/>
              </w:rPr>
            </w:pPr>
            <w:r>
              <w:rPr>
                <w:rFonts w:hint="eastAsia" w:ascii="宋体" w:hAnsi="宋体" w:eastAsia="宋体" w:cs="Times New Roman"/>
                <w:sz w:val="22"/>
                <w:szCs w:val="24"/>
                <w:highlight w:val="none"/>
              </w:rPr>
              <w:t xml:space="preserve">普通（二级）</w:t>
            </w:r>
            <w:r/>
          </w:p>
        </w:tc>
        <w:tc>
          <w:tcPr>
            <w:tcW w:w="2813" w:type="dxa"/>
            <w:vAlign w:val="center"/>
            <w:textDirection w:val="lrTb"/>
            <w:noWrap w:val="false"/>
          </w:tcPr>
          <w:p>
            <w:pPr>
              <w:jc w:val="center"/>
              <w:rPr>
                <w:rFonts w:ascii="宋体" w:hAnsi="宋体" w:eastAsia="宋体" w:cs="Times New Roman"/>
                <w:sz w:val="22"/>
                <w:szCs w:val="24"/>
                <w:highlight w:val="none"/>
              </w:rPr>
            </w:pPr>
            <w:r>
              <w:rPr>
                <w:rFonts w:hint="default" w:ascii="宋体" w:hAnsi="宋体" w:eastAsia="宋体"/>
                <w:sz w:val="22"/>
                <w:highlight w:val="none"/>
                <w:lang w:val="en-US" w:eastAsia="zh-CN"/>
              </w:rPr>
              <w:t xml:space="preserve">765003.47</w:t>
            </w:r>
            <w:r/>
          </w:p>
        </w:tc>
        <w:tc>
          <w:tcPr>
            <w:tcW w:w="3876" w:type="dxa"/>
            <w:vAlign w:val="center"/>
            <w:textDirection w:val="lrTb"/>
            <w:noWrap w:val="false"/>
          </w:tcPr>
          <w:p>
            <w:pPr>
              <w:jc w:val="center"/>
              <w:rPr>
                <w:rFonts w:ascii="宋体" w:hAnsi="宋体" w:eastAsia="宋体" w:cs="Times New Roman"/>
                <w:sz w:val="22"/>
                <w:szCs w:val="24"/>
                <w:highlight w:val="none"/>
              </w:rPr>
            </w:pPr>
            <w:r>
              <w:rPr>
                <w:rFonts w:hint="eastAsia" w:ascii="宋体" w:hAnsi="宋体"/>
                <w:sz w:val="22"/>
                <w:highlight w:val="none"/>
                <w:lang w:val="en-US" w:eastAsia="zh-CN"/>
              </w:rPr>
              <w:t xml:space="preserve">26</w:t>
            </w:r>
            <w:r/>
          </w:p>
        </w:tc>
      </w:tr>
    </w:tbl>
    <w:p>
      <w:pPr>
        <w:ind w:firstLine="482"/>
        <w:jc w:val="left"/>
        <w:spacing w:line="440" w:lineRule="exact"/>
        <w:rPr>
          <w:rFonts w:ascii="宋体" w:hAnsi="宋体" w:eastAsia="宋体" w:cs="Times New Roman"/>
          <w:b/>
          <w:bCs/>
          <w:sz w:val="24"/>
          <w:szCs w:val="32"/>
          <w:highlight w:val="none"/>
        </w:rPr>
      </w:pPr>
      <w:r>
        <w:rPr>
          <w:rFonts w:hint="eastAsia" w:ascii="宋体" w:hAnsi="宋体" w:eastAsia="宋体" w:cs="Times New Roman"/>
          <w:b/>
          <w:bCs/>
          <w:sz w:val="24"/>
          <w:szCs w:val="32"/>
          <w:highlight w:val="none"/>
        </w:rPr>
        <w:t xml:space="preserve">备注：</w:t>
      </w:r>
      <w:r>
        <w:rPr>
          <w:rFonts w:ascii="宋体" w:hAnsi="宋体" w:eastAsia="宋体" w:cs="Times New Roman"/>
          <w:b/>
          <w:bCs/>
          <w:sz w:val="24"/>
          <w:szCs w:val="32"/>
          <w:highlight w:val="none"/>
        </w:rPr>
        <w:t xml:space="preserve">1</w:t>
      </w:r>
      <w:r>
        <w:rPr>
          <w:rFonts w:hint="eastAsia" w:ascii="宋体" w:hAnsi="宋体" w:eastAsia="宋体" w:cs="Times New Roman"/>
          <w:b/>
          <w:bCs/>
          <w:sz w:val="24"/>
          <w:szCs w:val="32"/>
          <w:highlight w:val="none"/>
        </w:rPr>
        <w:t xml:space="preserve">）投标供应商的养护人员必须满足最低配置要求；</w:t>
      </w:r>
      <w:r/>
    </w:p>
    <w:p>
      <w:pPr>
        <w:ind w:firstLine="482"/>
        <w:jc w:val="left"/>
        <w:spacing w:line="440" w:lineRule="exact"/>
        <w:rPr>
          <w:rFonts w:ascii="宋体" w:hAnsi="宋体" w:eastAsia="宋体" w:cs="Times New Roman"/>
          <w:b/>
          <w:bCs/>
          <w:sz w:val="24"/>
          <w:szCs w:val="32"/>
          <w:highlight w:val="none"/>
        </w:rPr>
      </w:pPr>
      <w:r>
        <w:rPr>
          <w:rFonts w:hint="eastAsia" w:ascii="宋体" w:hAnsi="宋体" w:eastAsia="宋体" w:cs="Times New Roman"/>
          <w:b/>
          <w:bCs/>
          <w:sz w:val="24"/>
          <w:szCs w:val="32"/>
          <w:highlight w:val="none"/>
        </w:rPr>
        <w:t xml:space="preserve">2）中标供应商中标后10个工作日内，必须将养护人员全部配置到位，否则采购人有权不予签订合同，并取消其中标资格；</w:t>
      </w:r>
      <w:r/>
    </w:p>
    <w:p>
      <w:pPr>
        <w:ind w:firstLine="482"/>
        <w:jc w:val="left"/>
        <w:spacing w:line="440" w:lineRule="exact"/>
        <w:rPr>
          <w:rFonts w:ascii="宋体" w:hAnsi="宋体" w:eastAsia="宋体" w:cs="Times New Roman"/>
          <w:b/>
          <w:bCs/>
          <w:sz w:val="24"/>
          <w:szCs w:val="32"/>
          <w:highlight w:val="none"/>
        </w:rPr>
      </w:pPr>
      <w:r>
        <w:rPr>
          <w:rFonts w:hint="eastAsia" w:ascii="宋体" w:hAnsi="宋体" w:eastAsia="宋体" w:cs="Times New Roman"/>
          <w:b/>
          <w:bCs/>
          <w:sz w:val="24"/>
          <w:szCs w:val="32"/>
          <w:highlight w:val="none"/>
        </w:rPr>
        <w:t xml:space="preserve">3）中标供应商中标后，一旦被采购人发现，投入该项目的人员数量未达到规定要求的，属于投标供应商违约责任，采购人有权中止服务合同；</w:t>
      </w:r>
      <w:r/>
    </w:p>
    <w:p>
      <w:pPr>
        <w:ind w:firstLine="482"/>
        <w:jc w:val="left"/>
        <w:spacing w:line="440" w:lineRule="exact"/>
        <w:rPr>
          <w:rFonts w:ascii="宋体" w:hAnsi="宋体" w:eastAsia="宋体" w:cs="Times New Roman"/>
          <w:b/>
          <w:bCs/>
          <w:sz w:val="24"/>
          <w:szCs w:val="32"/>
          <w:highlight w:val="none"/>
        </w:rPr>
      </w:pPr>
      <w:r>
        <w:rPr>
          <w:rFonts w:hint="eastAsia" w:ascii="宋体" w:hAnsi="宋体" w:eastAsia="宋体" w:cs="Times New Roman"/>
          <w:b/>
          <w:bCs/>
          <w:sz w:val="24"/>
          <w:szCs w:val="32"/>
          <w:highlight w:val="none"/>
        </w:rPr>
        <w:t xml:space="preserve">4）中标供应商按管理要求严格落实人员数量配备齐全，做到专岗专人；项目管理人员必须专职；作业期间作业人员或管理人员的变动必须在3个工作日内书面报告采购人；</w:t>
      </w:r>
      <w:r/>
    </w:p>
    <w:p>
      <w:pPr>
        <w:ind w:firstLine="482"/>
        <w:jc w:val="left"/>
        <w:spacing w:line="440" w:lineRule="exact"/>
        <w:rPr>
          <w:rFonts w:ascii="宋体" w:hAnsi="宋体" w:eastAsia="宋体" w:cs="Times New Roman"/>
          <w:b/>
          <w:bCs/>
          <w:sz w:val="24"/>
          <w:szCs w:val="32"/>
          <w:highlight w:val="none"/>
        </w:rPr>
      </w:pPr>
      <w:r>
        <w:rPr>
          <w:rFonts w:hint="eastAsia" w:ascii="宋体" w:hAnsi="宋体" w:eastAsia="宋体" w:cs="Times New Roman"/>
          <w:b/>
          <w:bCs/>
          <w:sz w:val="24"/>
          <w:szCs w:val="32"/>
          <w:highlight w:val="none"/>
        </w:rPr>
        <w:t xml:space="preserve">5）根据《中华人民共和国劳动合同法》、《中华人民共和国社会保险法》，中标供应商必须依法规范用工，符合规定条件的人员须签订劳动合同，依法参加社会保险，所有人员工资应不低于最新公布的无锡市最低工资标准。</w:t>
      </w:r>
      <w:bookmarkEnd w:id="138"/>
      <w:r/>
      <w:r/>
    </w:p>
    <w:p>
      <w:pPr>
        <w:ind w:firstLine="482"/>
        <w:jc w:val="left"/>
        <w:spacing w:line="440" w:lineRule="exact"/>
        <w:rPr>
          <w:rFonts w:ascii="宋体" w:hAnsi="宋体" w:eastAsia="宋体" w:cs="Times New Roman"/>
          <w:b/>
          <w:bCs/>
          <w:sz w:val="24"/>
          <w:szCs w:val="32"/>
          <w:highlight w:val="none"/>
        </w:rPr>
      </w:pPr>
      <w:r>
        <w:rPr>
          <w:rFonts w:hint="eastAsia" w:ascii="宋体" w:hAnsi="宋体" w:eastAsia="宋体" w:cs="Times New Roman"/>
          <w:b/>
          <w:bCs/>
          <w:sz w:val="24"/>
          <w:szCs w:val="32"/>
          <w:highlight w:val="none"/>
        </w:rPr>
        <w:t xml:space="preserve">3.车辆最低配备要求</w:t>
      </w:r>
      <w:r/>
    </w:p>
    <w:tbl>
      <w:tblPr>
        <w:tblStyle w:val="803"/>
        <w:tblW w:w="49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374"/>
        <w:gridCol w:w="739"/>
        <w:gridCol w:w="1519"/>
        <w:gridCol w:w="5390"/>
      </w:tblGrid>
      <w:tr>
        <w:trPr>
          <w:jc w:val="center"/>
          <w:trHeight w:val="644"/>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车辆名称</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jc w:val="center"/>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备注</w:t>
            </w:r>
            <w:r/>
          </w:p>
        </w:tc>
      </w:tr>
      <w:tr>
        <w:trPr>
          <w:jc w:val="center"/>
          <w:trHeight w:val="644"/>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水车</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辆</w:t>
            </w:r>
            <w:r/>
          </w:p>
        </w:tc>
        <w:tc>
          <w:tcPr>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需配备1辆</w:t>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jc w:val="left"/>
              <w:widowControl/>
              <w:rPr>
                <w:rFonts w:ascii="宋体" w:hAnsi="宋体" w:eastAsia="宋体" w:cs="Times New Roman"/>
                <w:sz w:val="22"/>
                <w:szCs w:val="22"/>
                <w:highlight w:val="none"/>
              </w:rPr>
            </w:pPr>
            <w:r>
              <w:rPr>
                <w:rFonts w:hint="eastAsia" w:ascii="宋体" w:hAnsi="宋体" w:eastAsia="宋体" w:cs="Times New Roman"/>
                <w:sz w:val="22"/>
                <w:szCs w:val="22"/>
                <w:highlight w:val="none"/>
                <w:lang w:val="en-US" w:eastAsia="zh-CN"/>
              </w:rPr>
              <w:t xml:space="preserve">核定载质量</w:t>
            </w:r>
            <w:r>
              <w:rPr>
                <w:rFonts w:hint="eastAsia" w:ascii="宋体" w:hAnsi="宋体" w:cs="Times New Roman"/>
                <w:sz w:val="22"/>
                <w:szCs w:val="22"/>
                <w:highlight w:val="none"/>
                <w:lang w:val="en-US" w:eastAsia="zh-CN"/>
              </w:rPr>
              <w:t xml:space="preserve">≥</w:t>
            </w:r>
            <w:r>
              <w:rPr>
                <w:rFonts w:hint="eastAsia" w:ascii="宋体" w:hAnsi="宋体" w:eastAsia="宋体" w:cs="Times New Roman"/>
                <w:sz w:val="22"/>
                <w:szCs w:val="22"/>
                <w:highlight w:val="none"/>
              </w:rPr>
              <w:t xml:space="preserve">10吨，</w:t>
            </w:r>
            <w:r>
              <w:rPr>
                <w:rFonts w:hint="eastAsia" w:ascii="宋体" w:hAnsi="宋体" w:eastAsia="宋体" w:cs="宋体"/>
                <w:color w:val="000000"/>
                <w:sz w:val="22"/>
                <w:szCs w:val="22"/>
                <w:highlight w:val="none"/>
              </w:rPr>
              <w:t xml:space="preserve">自有或租赁</w:t>
            </w:r>
            <w:r/>
          </w:p>
        </w:tc>
      </w:tr>
      <w:tr>
        <w:trPr>
          <w:jc w:val="center"/>
          <w:trHeight w:val="644"/>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作业车辆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辆</w:t>
            </w:r>
            <w:r/>
          </w:p>
        </w:tc>
        <w:tc>
          <w:tcPr>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需配备4辆</w:t>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jc w:val="left"/>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2辆</w:t>
            </w:r>
            <w:r>
              <w:rPr>
                <w:rFonts w:hint="eastAsia" w:ascii="宋体" w:hAnsi="宋体" w:cs="Times New Roman"/>
                <w:sz w:val="22"/>
                <w:szCs w:val="22"/>
                <w:highlight w:val="none"/>
                <w:lang w:val="en-US" w:eastAsia="zh-CN"/>
              </w:rPr>
              <w:t xml:space="preserve">≥</w:t>
            </w:r>
            <w:r>
              <w:rPr>
                <w:rFonts w:hint="eastAsia" w:ascii="宋体" w:hAnsi="宋体" w:eastAsia="宋体" w:cs="Times New Roman"/>
                <w:sz w:val="22"/>
                <w:szCs w:val="22"/>
                <w:highlight w:val="none"/>
              </w:rPr>
              <w:t xml:space="preserve">15座客车、2辆轻卡（核载量</w:t>
            </w:r>
            <w:r>
              <w:rPr>
                <w:rFonts w:hint="eastAsia" w:ascii="宋体" w:hAnsi="宋体" w:cs="Times New Roman"/>
                <w:sz w:val="22"/>
                <w:szCs w:val="22"/>
                <w:highlight w:val="none"/>
                <w:lang w:val="en-US" w:eastAsia="zh-CN"/>
              </w:rPr>
              <w:t xml:space="preserve">≥</w:t>
            </w:r>
            <w:r>
              <w:rPr>
                <w:rFonts w:hint="eastAsia" w:ascii="宋体" w:hAnsi="宋体" w:eastAsia="宋体" w:cs="Times New Roman"/>
                <w:sz w:val="22"/>
                <w:szCs w:val="22"/>
                <w:highlight w:val="none"/>
              </w:rPr>
              <w:t xml:space="preserve">3吨），</w:t>
            </w:r>
            <w:r>
              <w:rPr>
                <w:rFonts w:hint="eastAsia" w:ascii="宋体" w:hAnsi="宋体" w:eastAsia="宋体" w:cs="宋体"/>
                <w:color w:val="000000"/>
                <w:sz w:val="22"/>
                <w:szCs w:val="22"/>
                <w:highlight w:val="none"/>
              </w:rPr>
              <w:t xml:space="preserve">自有或租赁</w:t>
            </w:r>
            <w:r/>
          </w:p>
        </w:tc>
      </w:tr>
      <w:tr>
        <w:trPr>
          <w:jc w:val="center"/>
          <w:trHeight w:val="644"/>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巡查车辆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辆</w:t>
            </w:r>
            <w:r/>
          </w:p>
        </w:tc>
        <w:tc>
          <w:tcPr>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需配备1辆</w:t>
            </w:r>
            <w:r/>
          </w:p>
        </w:tc>
        <w:tc>
          <w:tcPr>
            <w:tcBorders>
              <w:top w:val="single" w:color="000000" w:sz="4" w:space="0"/>
              <w:left w:val="single" w:color="000000" w:sz="4" w:space="0"/>
              <w:right w:val="single" w:color="000000" w:sz="4" w:space="0"/>
            </w:tcBorders>
            <w:tcW w:w="2774" w:type="pct"/>
            <w:vAlign w:val="center"/>
            <w:vMerge w:val="restart"/>
            <w:textDirection w:val="lrTb"/>
            <w:noWrap w:val="false"/>
          </w:tcPr>
          <w:p>
            <w:pPr>
              <w:jc w:val="left"/>
              <w:widowControl/>
              <w:rPr>
                <w:rFonts w:ascii="宋体" w:hAnsi="宋体" w:eastAsia="宋体" w:cs="Times New Roman"/>
                <w:sz w:val="22"/>
                <w:szCs w:val="22"/>
                <w:highlight w:val="none"/>
              </w:rPr>
            </w:pPr>
            <w:r>
              <w:rPr>
                <w:rFonts w:hint="eastAsia" w:ascii="宋体" w:hAnsi="宋体" w:eastAsia="宋体" w:cs="宋体"/>
                <w:color w:val="000000"/>
                <w:sz w:val="22"/>
                <w:szCs w:val="22"/>
                <w:highlight w:val="none"/>
              </w:rPr>
              <w:t xml:space="preserve">自有或租赁</w:t>
            </w:r>
            <w:r/>
          </w:p>
        </w:tc>
      </w:tr>
      <w:tr>
        <w:trPr>
          <w:jc w:val="center"/>
          <w:trHeight w:val="644"/>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防撞车</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辆</w:t>
            </w:r>
            <w:r/>
          </w:p>
        </w:tc>
        <w:tc>
          <w:tcPr>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需配备1辆</w:t>
            </w:r>
            <w:r/>
          </w:p>
        </w:tc>
        <w:tc>
          <w:tcPr>
            <w:tcBorders>
              <w:left w:val="single" w:color="000000" w:sz="4" w:space="0"/>
              <w:right w:val="single" w:color="000000" w:sz="4" w:space="0"/>
            </w:tcBorders>
            <w:tcW w:w="2774" w:type="pct"/>
            <w:vAlign w:val="center"/>
            <w:vMerge w:val="continue"/>
            <w:textDirection w:val="lrTb"/>
            <w:noWrap w:val="false"/>
          </w:tcPr>
          <w:p>
            <w:pPr>
              <w:jc w:val="left"/>
              <w:widowControl/>
              <w:rPr>
                <w:rFonts w:ascii="宋体" w:hAnsi="宋体" w:eastAsia="宋体" w:cs="Times New Roman"/>
                <w:sz w:val="22"/>
                <w:szCs w:val="22"/>
                <w:highlight w:val="none"/>
              </w:rPr>
            </w:pPr>
            <w:r>
              <w:rPr>
                <w:rFonts w:ascii="宋体" w:hAnsi="宋体" w:eastAsia="宋体" w:cs="Times New Roman"/>
                <w:sz w:val="22"/>
                <w:szCs w:val="22"/>
                <w:highlight w:val="none"/>
              </w:rPr>
            </w:r>
            <w:r/>
          </w:p>
        </w:tc>
      </w:tr>
      <w:tr>
        <w:trPr>
          <w:jc w:val="center"/>
          <w:trHeight w:val="644"/>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宋体"/>
                <w:color w:val="000000"/>
                <w:sz w:val="22"/>
                <w:szCs w:val="22"/>
                <w:highlight w:val="none"/>
              </w:rPr>
              <w:t xml:space="preserve">割灌机</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需配备8台</w:t>
            </w:r>
            <w:r/>
          </w:p>
        </w:tc>
        <w:tc>
          <w:tcPr>
            <w:tcBorders>
              <w:left w:val="single" w:color="000000" w:sz="4" w:space="0"/>
              <w:right w:val="single" w:color="000000" w:sz="4" w:space="0"/>
            </w:tcBorders>
            <w:tcW w:w="2774" w:type="pct"/>
            <w:vAlign w:val="center"/>
            <w:vMerge w:val="continue"/>
            <w:textDirection w:val="lrTb"/>
            <w:noWrap w:val="false"/>
          </w:tcPr>
          <w:p>
            <w:pPr>
              <w:jc w:val="left"/>
              <w:widowControl/>
              <w:rPr>
                <w:rFonts w:ascii="宋体" w:hAnsi="宋体" w:eastAsia="宋体" w:cs="Times New Roman"/>
                <w:sz w:val="22"/>
                <w:szCs w:val="22"/>
                <w:highlight w:val="none"/>
              </w:rPr>
            </w:pPr>
            <w:r>
              <w:rPr>
                <w:rFonts w:ascii="宋体" w:hAnsi="宋体" w:eastAsia="宋体" w:cs="Times New Roman"/>
                <w:sz w:val="22"/>
                <w:szCs w:val="22"/>
                <w:highlight w:val="none"/>
              </w:rPr>
            </w:r>
            <w:r/>
          </w:p>
        </w:tc>
      </w:tr>
      <w:tr>
        <w:trPr>
          <w:jc w:val="center"/>
          <w:trHeight w:val="644"/>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宋体"/>
                <w:color w:val="000000"/>
                <w:sz w:val="22"/>
                <w:szCs w:val="22"/>
                <w:highlight w:val="none"/>
              </w:rPr>
              <w:t xml:space="preserve">绿篱机</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需配备8台</w:t>
            </w:r>
            <w:r/>
          </w:p>
        </w:tc>
        <w:tc>
          <w:tcPr>
            <w:tcBorders>
              <w:left w:val="single" w:color="000000" w:sz="4" w:space="0"/>
              <w:right w:val="single" w:color="000000" w:sz="4" w:space="0"/>
            </w:tcBorders>
            <w:tcW w:w="2774" w:type="pct"/>
            <w:vAlign w:val="center"/>
            <w:vMerge w:val="continue"/>
            <w:textDirection w:val="lrTb"/>
            <w:noWrap w:val="false"/>
          </w:tcPr>
          <w:p>
            <w:pPr>
              <w:jc w:val="left"/>
              <w:widowControl/>
              <w:rPr>
                <w:rFonts w:ascii="宋体" w:hAnsi="宋体" w:eastAsia="宋体" w:cs="Times New Roman"/>
                <w:sz w:val="22"/>
                <w:szCs w:val="22"/>
                <w:highlight w:val="none"/>
              </w:rPr>
            </w:pPr>
            <w:r>
              <w:rPr>
                <w:rFonts w:ascii="宋体" w:hAnsi="宋体" w:eastAsia="宋体" w:cs="Times New Roman"/>
                <w:sz w:val="22"/>
                <w:szCs w:val="22"/>
                <w:highlight w:val="none"/>
              </w:rPr>
            </w:r>
            <w:r/>
          </w:p>
        </w:tc>
      </w:tr>
      <w:tr>
        <w:trPr>
          <w:jc w:val="center"/>
          <w:trHeight w:val="644"/>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宋体"/>
                <w:color w:val="000000"/>
                <w:sz w:val="22"/>
                <w:szCs w:val="22"/>
                <w:highlight w:val="none"/>
              </w:rPr>
              <w:t xml:space="preserve">草坪机</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需配备4台</w:t>
            </w:r>
            <w:r/>
          </w:p>
        </w:tc>
        <w:tc>
          <w:tcPr>
            <w:tcBorders>
              <w:left w:val="single" w:color="000000" w:sz="4" w:space="0"/>
              <w:right w:val="single" w:color="000000" w:sz="4" w:space="0"/>
            </w:tcBorders>
            <w:tcW w:w="2774" w:type="pct"/>
            <w:vAlign w:val="center"/>
            <w:vMerge w:val="continue"/>
            <w:textDirection w:val="lrTb"/>
            <w:noWrap w:val="false"/>
          </w:tcPr>
          <w:p>
            <w:pPr>
              <w:jc w:val="left"/>
              <w:widowControl/>
              <w:rPr>
                <w:rFonts w:ascii="宋体" w:hAnsi="宋体" w:eastAsia="宋体" w:cs="Times New Roman"/>
                <w:sz w:val="22"/>
                <w:szCs w:val="22"/>
                <w:highlight w:val="none"/>
              </w:rPr>
            </w:pPr>
            <w:r>
              <w:rPr>
                <w:rFonts w:ascii="宋体" w:hAnsi="宋体" w:eastAsia="宋体" w:cs="Times New Roman"/>
                <w:sz w:val="22"/>
                <w:szCs w:val="22"/>
                <w:highlight w:val="none"/>
              </w:rPr>
            </w:r>
            <w:r/>
          </w:p>
        </w:tc>
      </w:tr>
      <w:tr>
        <w:trPr>
          <w:jc w:val="center"/>
          <w:trHeight w:val="644"/>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宋体"/>
                <w:color w:val="000000"/>
                <w:sz w:val="22"/>
                <w:szCs w:val="22"/>
                <w:highlight w:val="none"/>
              </w:rPr>
              <w:t xml:space="preserve">打药机</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需配备5台</w:t>
            </w:r>
            <w:r/>
          </w:p>
        </w:tc>
        <w:tc>
          <w:tcPr>
            <w:tcBorders>
              <w:left w:val="single" w:color="000000" w:sz="4" w:space="0"/>
              <w:right w:val="single" w:color="000000" w:sz="4" w:space="0"/>
            </w:tcBorders>
            <w:tcW w:w="2774" w:type="pct"/>
            <w:vAlign w:val="center"/>
            <w:vMerge w:val="continue"/>
            <w:textDirection w:val="lrTb"/>
            <w:noWrap w:val="false"/>
          </w:tcPr>
          <w:p>
            <w:pPr>
              <w:jc w:val="left"/>
              <w:widowControl/>
              <w:rPr>
                <w:rFonts w:ascii="宋体" w:hAnsi="宋体" w:eastAsia="宋体" w:cs="Times New Roman"/>
                <w:sz w:val="22"/>
                <w:szCs w:val="22"/>
                <w:highlight w:val="none"/>
              </w:rPr>
            </w:pPr>
            <w:r>
              <w:rPr>
                <w:rFonts w:ascii="宋体" w:hAnsi="宋体" w:eastAsia="宋体" w:cs="Times New Roman"/>
                <w:sz w:val="22"/>
                <w:szCs w:val="22"/>
                <w:highlight w:val="none"/>
              </w:rPr>
            </w:r>
            <w:r/>
          </w:p>
        </w:tc>
      </w:tr>
      <w:tr>
        <w:trPr>
          <w:jc w:val="center"/>
          <w:trHeight w:val="644"/>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9</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宋体"/>
                <w:color w:val="000000"/>
                <w:sz w:val="22"/>
                <w:szCs w:val="22"/>
                <w:highlight w:val="none"/>
              </w:rPr>
              <w:t xml:space="preserve">打孔机</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需配备2台</w:t>
            </w:r>
            <w:r/>
          </w:p>
        </w:tc>
        <w:tc>
          <w:tcPr>
            <w:tcBorders>
              <w:left w:val="single" w:color="000000" w:sz="4" w:space="0"/>
              <w:bottom w:val="single" w:color="000000" w:sz="4" w:space="0"/>
              <w:right w:val="single" w:color="000000" w:sz="4" w:space="0"/>
            </w:tcBorders>
            <w:tcW w:w="2774" w:type="pct"/>
            <w:vAlign w:val="center"/>
            <w:vMerge w:val="continue"/>
            <w:textDirection w:val="lrTb"/>
            <w:noWrap w:val="false"/>
          </w:tcPr>
          <w:p>
            <w:pPr>
              <w:jc w:val="left"/>
              <w:widowControl/>
              <w:rPr>
                <w:rFonts w:ascii="宋体" w:hAnsi="宋体" w:eastAsia="宋体" w:cs="Times New Roman"/>
                <w:sz w:val="22"/>
                <w:szCs w:val="22"/>
                <w:highlight w:val="none"/>
              </w:rPr>
            </w:pPr>
            <w:r>
              <w:rPr>
                <w:rFonts w:ascii="宋体" w:hAnsi="宋体" w:eastAsia="宋体" w:cs="Times New Roman"/>
                <w:sz w:val="22"/>
                <w:szCs w:val="22"/>
                <w:highlight w:val="none"/>
              </w:rPr>
            </w:r>
            <w:r/>
          </w:p>
        </w:tc>
      </w:tr>
      <w:tr>
        <w:trPr>
          <w:jc w:val="center"/>
          <w:trHeight w:val="381"/>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eastAsia="宋体" w:cs="Times New Roman"/>
                <w:sz w:val="22"/>
                <w:szCs w:val="22"/>
                <w:highlight w:val="none"/>
                <w:lang w:eastAsia="zh-CN"/>
              </w:rPr>
            </w:pPr>
            <w:r>
              <w:rPr>
                <w:rFonts w:hint="eastAsia" w:ascii="宋体" w:hAnsi="宋体" w:eastAsia="宋体" w:cs="Times New Roman"/>
                <w:b/>
                <w:sz w:val="24"/>
                <w:szCs w:val="24"/>
                <w:highlight w:val="none"/>
              </w:rPr>
              <w:t xml:space="preserve">注：上述配置的设备需中标单位在签订合同后15个工作日内配备到位，不限自有或租赁，投入本项目的车辆、机械设备不得挪作他用</w:t>
            </w:r>
            <w:r>
              <w:rPr>
                <w:rFonts w:hint="eastAsia" w:ascii="宋体" w:hAnsi="宋体" w:eastAsia="宋体" w:cs="Times New Roman"/>
                <w:b/>
                <w:sz w:val="24"/>
                <w:szCs w:val="24"/>
                <w:highlight w:val="none"/>
                <w:lang w:eastAsia="zh-CN"/>
              </w:rPr>
              <w:t xml:space="preserve">。</w:t>
            </w:r>
            <w:r>
              <w:rPr>
                <w:rFonts w:hint="eastAsia" w:ascii="宋体" w:hAnsi="宋体" w:eastAsia="宋体" w:cs="Times New Roman"/>
                <w:b/>
                <w:sz w:val="24"/>
                <w:szCs w:val="24"/>
                <w:highlight w:val="none"/>
              </w:rPr>
              <w:t xml:space="preserve">开标时提供承诺书，承诺书格式自拟。</w:t>
            </w:r>
            <w:r/>
          </w:p>
        </w:tc>
      </w:tr>
    </w:tbl>
    <w:p>
      <w:pPr>
        <w:ind w:firstLine="482"/>
        <w:jc w:val="left"/>
        <w:spacing w:line="440" w:lineRule="exact"/>
        <w:rPr>
          <w:rFonts w:ascii="宋体" w:hAnsi="宋体" w:eastAsia="宋体" w:cs="Times New Roman"/>
          <w:b/>
          <w:bCs/>
          <w:sz w:val="24"/>
          <w:szCs w:val="32"/>
          <w:highlight w:val="none"/>
        </w:rPr>
      </w:pPr>
      <w:r>
        <w:rPr>
          <w:rFonts w:hint="eastAsia" w:ascii="宋体" w:hAnsi="宋体" w:eastAsia="宋体" w:cs="Times New Roman"/>
          <w:b/>
          <w:bCs/>
          <w:sz w:val="24"/>
          <w:szCs w:val="32"/>
          <w:highlight w:val="none"/>
        </w:rPr>
        <w:t xml:space="preserve">4.养护要求：</w:t>
      </w:r>
      <w:r/>
    </w:p>
    <w:p>
      <w:pPr>
        <w:ind w:firstLine="482"/>
        <w:jc w:val="left"/>
        <w:spacing w:line="440" w:lineRule="exact"/>
        <w:rPr>
          <w:rFonts w:ascii="宋体" w:hAnsi="宋体" w:eastAsia="宋体" w:cs="Times New Roman"/>
          <w:sz w:val="24"/>
          <w:szCs w:val="32"/>
          <w:highlight w:val="none"/>
        </w:rPr>
      </w:pPr>
      <w:r>
        <w:rPr>
          <w:rFonts w:hint="eastAsia" w:ascii="宋体" w:hAnsi="宋体" w:eastAsia="宋体" w:cs="Times New Roman"/>
          <w:sz w:val="24"/>
          <w:szCs w:val="32"/>
          <w:highlight w:val="none"/>
        </w:rPr>
        <w:t xml:space="preserve">（1）</w:t>
      </w:r>
      <w:r>
        <w:rPr>
          <w:rFonts w:ascii="宋体" w:hAnsi="宋体" w:eastAsia="宋体" w:cs="Times New Roman"/>
          <w:sz w:val="24"/>
          <w:szCs w:val="32"/>
          <w:highlight w:val="none"/>
        </w:rPr>
        <w:t xml:space="preserve">绿化养护垃圾外运由中标供应商自行解决。</w:t>
      </w:r>
      <w:r/>
    </w:p>
    <w:p>
      <w:pPr>
        <w:ind w:firstLine="482"/>
        <w:jc w:val="left"/>
        <w:spacing w:line="440" w:lineRule="exact"/>
        <w:rPr>
          <w:rFonts w:ascii="宋体" w:hAnsi="宋体" w:eastAsia="宋体" w:cs="Times New Roman"/>
          <w:sz w:val="24"/>
          <w:szCs w:val="32"/>
          <w:highlight w:val="none"/>
        </w:rPr>
      </w:pPr>
      <w:r>
        <w:rPr>
          <w:rFonts w:hint="eastAsia" w:ascii="宋体" w:hAnsi="宋体" w:eastAsia="宋体" w:cs="Times New Roman"/>
          <w:sz w:val="24"/>
          <w:szCs w:val="32"/>
          <w:highlight w:val="none"/>
        </w:rPr>
        <w:t xml:space="preserve">（2）</w:t>
      </w:r>
      <w:r>
        <w:rPr>
          <w:rFonts w:ascii="宋体" w:hAnsi="宋体" w:eastAsia="宋体" w:cs="Times New Roman"/>
          <w:sz w:val="24"/>
          <w:szCs w:val="32"/>
          <w:highlight w:val="none"/>
        </w:rPr>
        <w:t xml:space="preserve">如不当养护造成绿化损失或严重社会影响，如草坪杂化由</w:t>
      </w:r>
      <w:r>
        <w:rPr>
          <w:rFonts w:hint="eastAsia" w:ascii="宋体" w:hAnsi="宋体" w:eastAsia="宋体" w:cs="Times New Roman"/>
          <w:sz w:val="24"/>
          <w:szCs w:val="32"/>
          <w:highlight w:val="none"/>
        </w:rPr>
        <w:t xml:space="preserve">中标供应商</w:t>
      </w:r>
      <w:r>
        <w:rPr>
          <w:rFonts w:ascii="宋体" w:hAnsi="宋体" w:eastAsia="宋体" w:cs="Times New Roman"/>
          <w:sz w:val="24"/>
          <w:szCs w:val="32"/>
          <w:highlight w:val="none"/>
        </w:rPr>
        <w:t xml:space="preserve">负责更新，费用由</w:t>
      </w:r>
      <w:r>
        <w:rPr>
          <w:rFonts w:hint="eastAsia" w:ascii="宋体" w:hAnsi="宋体" w:eastAsia="宋体" w:cs="Times New Roman"/>
          <w:sz w:val="24"/>
          <w:szCs w:val="32"/>
          <w:highlight w:val="none"/>
        </w:rPr>
        <w:t xml:space="preserve">中标供应商</w:t>
      </w:r>
      <w:r>
        <w:rPr>
          <w:rFonts w:ascii="宋体" w:hAnsi="宋体" w:eastAsia="宋体" w:cs="Times New Roman"/>
          <w:sz w:val="24"/>
          <w:szCs w:val="32"/>
          <w:highlight w:val="none"/>
        </w:rPr>
        <w:t xml:space="preserve">自行承担。</w:t>
      </w:r>
      <w:r/>
    </w:p>
    <w:p>
      <w:pPr>
        <w:ind w:firstLine="482"/>
        <w:jc w:val="left"/>
        <w:spacing w:line="440" w:lineRule="exact"/>
        <w:rPr>
          <w:rFonts w:ascii="宋体" w:hAnsi="宋体" w:eastAsia="宋体" w:cs="Times New Roman"/>
          <w:sz w:val="24"/>
          <w:szCs w:val="32"/>
          <w:highlight w:val="none"/>
        </w:rPr>
      </w:pPr>
      <w:r>
        <w:rPr>
          <w:rFonts w:hint="eastAsia" w:ascii="宋体" w:hAnsi="宋体" w:eastAsia="宋体" w:cs="Times New Roman"/>
          <w:sz w:val="24"/>
          <w:szCs w:val="32"/>
          <w:highlight w:val="none"/>
        </w:rPr>
        <w:t xml:space="preserve">（3）中标供应商</w:t>
      </w:r>
      <w:r>
        <w:rPr>
          <w:rFonts w:ascii="宋体" w:hAnsi="宋体" w:eastAsia="宋体" w:cs="Times New Roman"/>
          <w:sz w:val="24"/>
          <w:szCs w:val="32"/>
          <w:highlight w:val="none"/>
        </w:rPr>
        <w:t xml:space="preserve">须添置必备的绿化养护和抢险应急机械装备，推广使用新型绿化养护装备，不得使用非标三轮电动车。</w:t>
      </w:r>
      <w:r>
        <w:rPr>
          <w:rFonts w:hint="eastAsia" w:ascii="宋体" w:hAnsi="宋体" w:eastAsia="宋体" w:cs="Times New Roman"/>
          <w:sz w:val="24"/>
          <w:szCs w:val="32"/>
          <w:highlight w:val="none"/>
        </w:rPr>
        <w:t xml:space="preserve">中标供应商</w:t>
      </w:r>
      <w:r>
        <w:rPr>
          <w:rFonts w:ascii="宋体" w:hAnsi="宋体" w:eastAsia="宋体" w:cs="Times New Roman"/>
          <w:sz w:val="24"/>
          <w:szCs w:val="32"/>
          <w:highlight w:val="none"/>
        </w:rPr>
        <w:t xml:space="preserve">应招聘专业技术人员从事相关工作，员工基础工资不得低于2660元/月，年龄不得高于65</w:t>
      </w:r>
      <w:r>
        <w:rPr>
          <w:rFonts w:hint="eastAsia" w:ascii="宋体" w:hAnsi="宋体" w:eastAsia="宋体" w:cs="Times New Roman"/>
          <w:sz w:val="24"/>
          <w:szCs w:val="32"/>
          <w:highlight w:val="none"/>
        </w:rPr>
        <w:t xml:space="preserve">周</w:t>
      </w:r>
      <w:r>
        <w:rPr>
          <w:rFonts w:ascii="宋体" w:hAnsi="宋体" w:eastAsia="宋体" w:cs="Times New Roman"/>
          <w:sz w:val="24"/>
          <w:szCs w:val="32"/>
          <w:highlight w:val="none"/>
        </w:rPr>
        <w:t xml:space="preserve">岁，并为其办理商业保险，切实提升绿化养护队伍的素质。</w:t>
      </w:r>
      <w:r/>
    </w:p>
    <w:p>
      <w:pPr>
        <w:ind w:firstLine="482"/>
        <w:jc w:val="left"/>
        <w:spacing w:line="440" w:lineRule="exact"/>
        <w:rPr>
          <w:rFonts w:ascii="宋体" w:hAnsi="宋体" w:eastAsia="宋体" w:cs="Times New Roman"/>
          <w:sz w:val="24"/>
          <w:szCs w:val="32"/>
          <w:highlight w:val="none"/>
        </w:rPr>
      </w:pPr>
      <w:r>
        <w:rPr>
          <w:rFonts w:hint="eastAsia" w:ascii="宋体" w:hAnsi="宋体" w:eastAsia="宋体" w:cs="Times New Roman"/>
          <w:sz w:val="24"/>
          <w:szCs w:val="32"/>
          <w:highlight w:val="none"/>
        </w:rPr>
        <w:t xml:space="preserve">（4）中标供应商</w:t>
      </w:r>
      <w:r>
        <w:rPr>
          <w:rFonts w:ascii="宋体" w:hAnsi="宋体" w:eastAsia="宋体" w:cs="Times New Roman"/>
          <w:sz w:val="24"/>
          <w:szCs w:val="32"/>
          <w:highlight w:val="none"/>
        </w:rPr>
        <w:t xml:space="preserve">如因绿化养护作业需要占用、挖掘道路的应当上报采购人，并协助采购人取得道路主管部门和公安机关交通管理部门的同意。作业时应当按照规定设置明显的安全警示标志，采取防护措施：作业人员应当按照规定着有反光标识等具有警示功能的服装。作业完毕，应当迅速清除道路上的障碍物，消除安全隐患。</w:t>
      </w:r>
      <w:r/>
    </w:p>
    <w:p>
      <w:pPr>
        <w:ind w:firstLine="482"/>
        <w:jc w:val="left"/>
        <w:spacing w:line="440" w:lineRule="exact"/>
        <w:rPr>
          <w:rFonts w:ascii="宋体" w:hAnsi="宋体" w:eastAsia="宋体" w:cs="Times New Roman"/>
          <w:b/>
          <w:bCs/>
          <w:sz w:val="24"/>
          <w:szCs w:val="32"/>
          <w:highlight w:val="none"/>
        </w:rPr>
      </w:pPr>
      <w:r>
        <w:rPr>
          <w:rFonts w:hint="eastAsia" w:ascii="宋体" w:hAnsi="宋体" w:eastAsia="宋体" w:cs="Times New Roman"/>
          <w:b/>
          <w:bCs/>
          <w:sz w:val="24"/>
          <w:szCs w:val="32"/>
          <w:highlight w:val="none"/>
        </w:rPr>
        <w:t xml:space="preserve">四、</w:t>
      </w:r>
      <w:bookmarkStart w:id="139" w:name="_Hlk102643740"/>
      <w:r>
        <w:rPr>
          <w:rFonts w:hint="eastAsia" w:ascii="宋体" w:hAnsi="宋体" w:eastAsia="宋体" w:cs="Times New Roman"/>
          <w:b/>
          <w:bCs/>
          <w:sz w:val="24"/>
          <w:szCs w:val="32"/>
          <w:highlight w:val="none"/>
        </w:rPr>
        <w:t xml:space="preserve">考核要求</w:t>
      </w:r>
      <w:bookmarkEnd w:id="139"/>
      <w:r/>
      <w:r/>
    </w:p>
    <w:p>
      <w:pPr>
        <w:ind w:firstLine="482"/>
        <w:jc w:val="left"/>
        <w:spacing w:line="440" w:lineRule="exact"/>
        <w:rPr>
          <w:rFonts w:ascii="宋体" w:hAnsi="宋体" w:eastAsia="宋体" w:cs="Times New Roman"/>
          <w:b/>
          <w:bCs/>
          <w:sz w:val="24"/>
          <w:szCs w:val="32"/>
          <w:highlight w:val="none"/>
        </w:rPr>
      </w:pPr>
      <w:r>
        <w:rPr>
          <w:rFonts w:hint="eastAsia" w:ascii="宋体" w:hAnsi="宋体" w:eastAsia="宋体" w:cs="Times New Roman"/>
          <w:b/>
          <w:bCs/>
          <w:sz w:val="24"/>
          <w:szCs w:val="32"/>
          <w:highlight w:val="none"/>
        </w:rPr>
        <w:t xml:space="preserve">1.具体见《钱桥街道绿化管养工作考核办法》</w:t>
      </w:r>
      <w:r/>
    </w:p>
    <w:p>
      <w:pPr>
        <w:ind w:firstLine="482"/>
        <w:jc w:val="left"/>
        <w:spacing w:line="440" w:lineRule="exact"/>
        <w:rPr>
          <w:rFonts w:ascii="宋体" w:hAnsi="宋体" w:eastAsia="宋体" w:cs="Times New Roman"/>
          <w:b/>
          <w:bCs/>
          <w:sz w:val="24"/>
          <w:szCs w:val="32"/>
          <w:highlight w:val="none"/>
        </w:rPr>
      </w:pPr>
      <w:r>
        <w:rPr>
          <w:rFonts w:hint="eastAsia" w:ascii="宋体" w:hAnsi="宋体" w:eastAsia="宋体" w:cs="Times New Roman"/>
          <w:b/>
          <w:bCs/>
          <w:sz w:val="24"/>
          <w:szCs w:val="32"/>
          <w:highlight w:val="none"/>
        </w:rPr>
        <w:t xml:space="preserve">2.奖惩措施</w:t>
      </w:r>
      <w:r/>
    </w:p>
    <w:p>
      <w:pPr>
        <w:ind w:firstLine="480"/>
        <w:spacing w:line="440" w:lineRule="exact"/>
        <w:tabs>
          <w:tab w:val="left" w:pos="945" w:leader="none"/>
        </w:tabs>
        <w:rPr>
          <w:rFonts w:ascii="宋体" w:hAnsi="宋体" w:eastAsia="宋体" w:cs="Times New Roman"/>
          <w:bCs/>
          <w:sz w:val="24"/>
          <w:szCs w:val="24"/>
          <w:highlight w:val="none"/>
        </w:rPr>
        <w:outlineLvl w:val="0"/>
      </w:pPr>
      <w:r>
        <w:rPr>
          <w:rFonts w:hint="eastAsia" w:ascii="宋体" w:hAnsi="宋体" w:eastAsia="宋体" w:cs="Times New Roman"/>
          <w:bCs/>
          <w:sz w:val="24"/>
          <w:szCs w:val="24"/>
          <w:highlight w:val="none"/>
        </w:rPr>
        <w:t xml:space="preserve">在绿化养护期间，被考核单位连续二个月或一年内累计有三个月考核分低于</w:t>
      </w:r>
      <w:r>
        <w:rPr>
          <w:rFonts w:hint="eastAsia" w:ascii="宋体" w:hAnsi="宋体" w:cs="Times New Roman"/>
          <w:bCs/>
          <w:sz w:val="24"/>
          <w:szCs w:val="24"/>
          <w:highlight w:val="none"/>
          <w:lang w:val="en-US" w:eastAsia="zh-CN"/>
        </w:rPr>
        <w:t xml:space="preserve">80</w:t>
      </w:r>
      <w:r>
        <w:rPr>
          <w:rFonts w:hint="eastAsia" w:ascii="宋体" w:hAnsi="宋体" w:eastAsia="宋体" w:cs="Times New Roman"/>
          <w:bCs/>
          <w:sz w:val="24"/>
          <w:szCs w:val="24"/>
          <w:highlight w:val="none"/>
        </w:rPr>
        <w:t xml:space="preserve">分（含）的，或经考核确实不能承担养护项目的，采购人有权无条件单方面终止合同。养护单位接到采购人通知后24小时内必须无条件清退出场，由此造成的经济损失由养护单位承担，原已完成的工作量按实结算。同时，养护单位不得参加下一轮采购人的养护招投标工作。在绿化养护期间，获得区级荣誉一次奖励3000元、获得市级荣誉奖励5000元。</w:t>
      </w:r>
      <w:r/>
    </w:p>
    <w:p>
      <w:pPr>
        <w:ind w:firstLine="482"/>
        <w:spacing w:line="440" w:lineRule="exact"/>
        <w:tabs>
          <w:tab w:val="left" w:pos="945" w:leader="none"/>
        </w:tabs>
        <w:rPr>
          <w:rFonts w:ascii="宋体" w:hAnsi="宋体" w:eastAsia="宋体" w:cs="Times New Roman"/>
          <w:b/>
          <w:sz w:val="24"/>
          <w:szCs w:val="24"/>
          <w:highlight w:val="none"/>
        </w:rPr>
        <w:outlineLvl w:val="0"/>
      </w:pPr>
      <w:r/>
      <w:bookmarkStart w:id="140" w:name="_Toc83622622"/>
      <w:r>
        <w:rPr>
          <w:rFonts w:hint="eastAsia" w:ascii="宋体" w:hAnsi="宋体" w:eastAsia="宋体" w:cs="Times New Roman"/>
          <w:b/>
          <w:sz w:val="24"/>
          <w:szCs w:val="24"/>
          <w:highlight w:val="none"/>
        </w:rPr>
        <w:t xml:space="preserve">3.其他要求</w:t>
      </w:r>
      <w:bookmarkEnd w:id="140"/>
      <w:r/>
      <w:r/>
    </w:p>
    <w:p>
      <w:pPr>
        <w:ind w:firstLine="480"/>
        <w:spacing w:line="440" w:lineRule="exact"/>
        <w:tabs>
          <w:tab w:val="left" w:pos="945" w:leader="none"/>
        </w:tabs>
        <w:rPr>
          <w:rFonts w:ascii="宋体" w:hAnsi="宋体" w:eastAsia="宋体" w:cs="Times New Roman"/>
          <w:bCs/>
          <w:sz w:val="24"/>
          <w:szCs w:val="24"/>
          <w:highlight w:val="none"/>
        </w:rPr>
        <w:outlineLvl w:val="0"/>
      </w:pPr>
      <w:r/>
      <w:bookmarkStart w:id="141" w:name="_Toc83622623"/>
      <w:r>
        <w:rPr>
          <w:rFonts w:hint="eastAsia" w:ascii="宋体" w:hAnsi="宋体" w:eastAsia="宋体" w:cs="Times New Roman"/>
          <w:bCs/>
          <w:sz w:val="24"/>
          <w:szCs w:val="24"/>
          <w:highlight w:val="none"/>
        </w:rPr>
        <w:t xml:space="preserve">（1）接受采购人定期或不定期的监督及考核，若中标供应商未按规定定期进行周边巡查、编写日报、月报或服务成果未达到采购人要求，采购人有权对中标供应商进行扣款，考核结果连续三次未达到采购人要求，采购人有权单方解除合同，造成的损失全部由中标供应商承担。</w:t>
      </w:r>
      <w:bookmarkEnd w:id="141"/>
      <w:r/>
      <w:r/>
    </w:p>
    <w:p>
      <w:pPr>
        <w:ind w:firstLine="480"/>
        <w:spacing w:line="440" w:lineRule="exact"/>
        <w:tabs>
          <w:tab w:val="left" w:pos="945" w:leader="none"/>
        </w:tabs>
        <w:rPr>
          <w:rFonts w:ascii="宋体" w:hAnsi="宋体" w:eastAsia="宋体" w:cs="Times New Roman"/>
          <w:bCs/>
          <w:sz w:val="24"/>
          <w:szCs w:val="24"/>
          <w:highlight w:val="none"/>
        </w:rPr>
        <w:outlineLvl w:val="0"/>
      </w:pPr>
      <w:r/>
      <w:bookmarkStart w:id="142" w:name="_Toc83622624"/>
      <w:r>
        <w:rPr>
          <w:rFonts w:hint="eastAsia" w:ascii="宋体" w:hAnsi="宋体" w:eastAsia="宋体" w:cs="Times New Roman"/>
          <w:bCs/>
          <w:sz w:val="24"/>
          <w:szCs w:val="24"/>
          <w:highlight w:val="none"/>
        </w:rPr>
        <w:t xml:space="preserve">（2）</w:t>
      </w:r>
      <w:r>
        <w:rPr>
          <w:rFonts w:ascii="宋体" w:hAnsi="宋体" w:eastAsia="宋体" w:cs="Times New Roman"/>
          <w:bCs/>
          <w:sz w:val="24"/>
          <w:szCs w:val="24"/>
          <w:highlight w:val="none"/>
        </w:rPr>
        <w:t xml:space="preserve">中标供应商必须完全同意，本项目成果的著作权、版权、专利权和使用权归</w:t>
      </w:r>
      <w:r>
        <w:rPr>
          <w:rFonts w:hint="eastAsia" w:ascii="宋体" w:hAnsi="宋体" w:eastAsia="宋体" w:cs="Times New Roman"/>
          <w:bCs/>
          <w:sz w:val="24"/>
          <w:szCs w:val="24"/>
          <w:highlight w:val="none"/>
        </w:rPr>
        <w:t xml:space="preserve">采购人所有（署名权除外），采购人完全享有自由处置该项目成果的权利。</w:t>
      </w:r>
      <w:bookmarkEnd w:id="142"/>
      <w:r/>
      <w:r/>
    </w:p>
    <w:p>
      <w:pPr>
        <w:ind w:firstLine="480"/>
        <w:spacing w:line="440" w:lineRule="exact"/>
        <w:tabs>
          <w:tab w:val="left" w:pos="945" w:leader="none"/>
        </w:tabs>
        <w:rPr>
          <w:rFonts w:ascii="宋体" w:hAnsi="宋体" w:eastAsia="宋体" w:cs="Times New Roman"/>
          <w:bCs/>
          <w:sz w:val="24"/>
          <w:szCs w:val="24"/>
          <w:highlight w:val="none"/>
        </w:rPr>
        <w:outlineLvl w:val="0"/>
      </w:pPr>
      <w:r/>
      <w:bookmarkStart w:id="143" w:name="_Toc83622625"/>
      <w:r>
        <w:rPr>
          <w:rFonts w:hint="eastAsia" w:ascii="宋体" w:hAnsi="宋体" w:eastAsia="宋体" w:cs="Times New Roman"/>
          <w:bCs/>
          <w:sz w:val="24"/>
          <w:szCs w:val="24"/>
          <w:highlight w:val="none"/>
        </w:rPr>
        <w:t xml:space="preserve">（</w:t>
      </w:r>
      <w:r>
        <w:rPr>
          <w:rFonts w:ascii="宋体" w:hAnsi="宋体" w:eastAsia="宋体" w:cs="Times New Roman"/>
          <w:bCs/>
          <w:sz w:val="24"/>
          <w:szCs w:val="24"/>
          <w:highlight w:val="none"/>
        </w:rPr>
        <w:t xml:space="preserve">3</w:t>
      </w:r>
      <w:r>
        <w:rPr>
          <w:rFonts w:hint="eastAsia" w:ascii="宋体" w:hAnsi="宋体" w:eastAsia="宋体" w:cs="Times New Roman"/>
          <w:bCs/>
          <w:sz w:val="24"/>
          <w:szCs w:val="24"/>
          <w:highlight w:val="none"/>
        </w:rPr>
        <w:t xml:space="preserve">）</w:t>
      </w:r>
      <w:r>
        <w:rPr>
          <w:rFonts w:ascii="宋体" w:hAnsi="宋体" w:eastAsia="宋体" w:cs="Times New Roman"/>
          <w:bCs/>
          <w:sz w:val="24"/>
          <w:szCs w:val="24"/>
          <w:highlight w:val="none"/>
        </w:rPr>
        <w:t xml:space="preserve">中标供应商必须对采购人提供的属于国家秘密</w:t>
      </w:r>
      <w:r>
        <w:rPr>
          <w:rFonts w:hint="eastAsia" w:ascii="宋体" w:hAnsi="宋体" w:eastAsia="宋体" w:cs="Times New Roman"/>
          <w:bCs/>
          <w:sz w:val="24"/>
          <w:szCs w:val="24"/>
          <w:highlight w:val="none"/>
        </w:rPr>
        <w:t xml:space="preserve">，以及</w:t>
      </w:r>
      <w:r>
        <w:rPr>
          <w:rFonts w:ascii="宋体" w:hAnsi="宋体" w:eastAsia="宋体" w:cs="Times New Roman"/>
          <w:bCs/>
          <w:sz w:val="24"/>
          <w:szCs w:val="24"/>
          <w:highlight w:val="none"/>
        </w:rPr>
        <w:t xml:space="preserve">商业秘密及个人隐私信</w:t>
      </w:r>
      <w:r>
        <w:rPr>
          <w:rFonts w:hint="eastAsia" w:ascii="宋体" w:hAnsi="宋体" w:eastAsia="宋体" w:cs="Times New Roman"/>
          <w:bCs/>
          <w:sz w:val="24"/>
          <w:szCs w:val="24"/>
          <w:highlight w:val="none"/>
        </w:rPr>
        <w:t xml:space="preserve">息等工作秘密资料、调查数据保密，未经采购人书面同意，中标人不得泄露以上相关成果内容。如查实中标供应商确有泄密行为，采购人有权拒付全部服务报酬，并依法追究成交人的法律及赔偿责任。中标人的保密责任，不因本项目合同的中止或解除而失效。</w:t>
      </w:r>
      <w:bookmarkEnd w:id="143"/>
      <w:r/>
      <w:r/>
    </w:p>
    <w:p>
      <w:pPr>
        <w:ind w:firstLine="480"/>
        <w:spacing w:line="440" w:lineRule="exact"/>
        <w:tabs>
          <w:tab w:val="left" w:pos="945" w:leader="none"/>
        </w:tabs>
        <w:rPr>
          <w:rFonts w:ascii="宋体" w:hAnsi="宋体" w:eastAsia="宋体" w:cs="Times New Roman"/>
          <w:bCs/>
          <w:sz w:val="24"/>
          <w:szCs w:val="24"/>
          <w:highlight w:val="none"/>
        </w:rPr>
        <w:outlineLvl w:val="0"/>
      </w:pPr>
      <w:r/>
      <w:bookmarkStart w:id="144" w:name="_Toc83622626"/>
      <w:r>
        <w:rPr>
          <w:rFonts w:hint="eastAsia" w:ascii="宋体" w:hAnsi="宋体" w:eastAsia="宋体" w:cs="Times New Roman"/>
          <w:bCs/>
          <w:sz w:val="24"/>
          <w:szCs w:val="24"/>
          <w:highlight w:val="none"/>
        </w:rPr>
        <w:t xml:space="preserve">（</w:t>
      </w:r>
      <w:r>
        <w:rPr>
          <w:rFonts w:ascii="宋体" w:hAnsi="宋体" w:eastAsia="宋体" w:cs="Times New Roman"/>
          <w:bCs/>
          <w:sz w:val="24"/>
          <w:szCs w:val="24"/>
          <w:highlight w:val="none"/>
        </w:rPr>
        <w:t xml:space="preserve">4</w:t>
      </w:r>
      <w:r>
        <w:rPr>
          <w:rFonts w:hint="eastAsia" w:ascii="宋体" w:hAnsi="宋体" w:eastAsia="宋体" w:cs="Times New Roman"/>
          <w:bCs/>
          <w:sz w:val="24"/>
          <w:szCs w:val="24"/>
          <w:highlight w:val="none"/>
        </w:rPr>
        <w:t xml:space="preserve">）</w:t>
      </w:r>
      <w:r>
        <w:rPr>
          <w:rFonts w:ascii="宋体" w:hAnsi="宋体" w:eastAsia="宋体" w:cs="Times New Roman"/>
          <w:bCs/>
          <w:sz w:val="24"/>
          <w:szCs w:val="24"/>
          <w:highlight w:val="none"/>
        </w:rPr>
        <w:t xml:space="preserve">双方均应保护对方的知识产权，未经对方同意，任何一方均不得将对方</w:t>
      </w:r>
      <w:r>
        <w:rPr>
          <w:rFonts w:hint="eastAsia" w:ascii="宋体" w:hAnsi="宋体" w:eastAsia="宋体" w:cs="Times New Roman"/>
          <w:bCs/>
          <w:sz w:val="24"/>
          <w:szCs w:val="24"/>
          <w:highlight w:val="none"/>
        </w:rPr>
        <w:t xml:space="preserve">的资料及文件擅自修改、复制或向第三人转让或用于本合同项目以外的项目。如发生以上情况，泄密方承担一切由此引起的后果并承担赔偿责任。</w:t>
      </w:r>
      <w:bookmarkEnd w:id="144"/>
      <w:r/>
      <w:r/>
    </w:p>
    <w:p>
      <w:pPr>
        <w:ind w:firstLine="482"/>
        <w:spacing w:line="440" w:lineRule="exact"/>
        <w:tabs>
          <w:tab w:val="left" w:pos="945" w:leader="none"/>
        </w:tabs>
        <w:rPr>
          <w:rFonts w:ascii="宋体" w:hAnsi="宋体" w:eastAsia="宋体" w:cs="宋体"/>
          <w:b/>
          <w:bCs/>
          <w:color w:val="auto"/>
          <w:sz w:val="24"/>
          <w:szCs w:val="24"/>
          <w:highlight w:val="none"/>
        </w:rPr>
        <w:outlineLvl w:val="0"/>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、其他说明</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中标供应商在中标后发生下列情形之一，导致其中标资格被取消或中标结果无效的，按以下方式处理：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中标后无正当理由拒绝签订合同的：采购人可以按照评审报告排序确定下一候选人为中标供应商，也可以重新开展采购活动。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存在提供虚假材料等违法行为影响中标结果的：合格供应商符合法定数量时，采购人应当从合格的中标候选人中另行确定中标供应商（按排序顺延）；没有合格中标候选人的，应当重新开展采购活动。</w:t>
      </w:r>
      <w:r/>
    </w:p>
    <w:p>
      <w:pPr>
        <w:ind w:firstLine="480"/>
        <w:spacing w:line="440" w:lineRule="exact"/>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在任何上述情形下，给采购人造成损失的，原中标供应商均应依法承担赔偿责任。</w:t>
      </w:r>
      <w:r/>
    </w:p>
    <w:p>
      <w:pPr>
        <w:ind w:firstLine="482"/>
        <w:spacing w:line="440" w:lineRule="exact"/>
        <w:tabs>
          <w:tab w:val="left" w:pos="945" w:leader="none"/>
        </w:tabs>
        <w:rPr>
          <w:rFonts w:ascii="宋体" w:hAnsi="宋体" w:eastAsia="宋体" w:cs="宋体"/>
          <w:b/>
          <w:color w:val="auto"/>
          <w:sz w:val="24"/>
          <w:szCs w:val="24"/>
          <w:highlight w:val="none"/>
        </w:rPr>
        <w:outlineLvl w:val="0"/>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、报价要求</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投标报价包括养护期内所有的人工费（包括人员工资、福利费、过节费、人身意外伤害保险等）、作业设备及工具费、耗材、缺陷修复、税费及政策性文件规定和合同所包含的所有风险（包括但不限于遇最低工资调整、物价上涨、重大活动、检查、突发情况、税费调整、统计误差等）、责任等各项应有费用。</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2.中标供应商必须为本项目全部服务人员（包括管理人员）购买人身意外伤害险，须报采购人备案登记，年底根据实际上交情况做考核处理，如果没有达到要求比例的则相应扣除费用。</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3.如遇国家和省、市级迎检、重大活动保障及自然灾害时，中标供应商必须服从采购人统一安排，增加养护人员及设备，所需费用由中标供应商综合考虑，中标后不作增加。</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投标供应商应根据养护现场的实际情况、本采购文件中载明的养护组织要求、现场的交通管制条件、文明养护要求和各自的养护经验确定合理的养护组织方案，自主合理报价。各投标供应商应认真踏勘现场，并对工程车辆行驶线路认真踏勘，预计可能发生的费用，凡未列的费用一旦发生，将视为由中标供应商自理。</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5.养护用水、电费请投标供应商自行考虑，费用纳入投标报价中。</w:t>
      </w:r>
      <w:r/>
    </w:p>
    <w:p>
      <w:pPr>
        <w:ind w:firstLine="482"/>
        <w:spacing w:line="440" w:lineRule="exact"/>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七</w:t>
      </w:r>
      <w:r>
        <w:rPr>
          <w:rFonts w:hint="eastAsia" w:ascii="宋体" w:hAnsi="宋体"/>
          <w:b/>
          <w:color w:val="auto"/>
          <w:sz w:val="24"/>
          <w:szCs w:val="24"/>
          <w:highlight w:val="none"/>
        </w:rPr>
        <w:t xml:space="preserve">、综合说明及其他要求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2.中标供应商服务人员在服务期间因正常服务或采购人派遣的委托项目任务内造成的任何人员伤亡事故，采购人均不承担任何责任。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投标供应商必须承诺招标文件中提出的全部技术规格与要求，如果其中某些条款不响应时，应在文件中逐条列出，未列出的视同响应。投标单位提供的材料如有虚假，视为不实质性响应招标文件要求，已中标的取消其中标资格，并按照《政府采购货物和服务招标投标管理办法》第七十四条“提供虚假材料谋取中标”相关处理办法处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6.验收标准：中标供应商提供的成果文件必须符合我国最新颁布的相关的技术规范与标准，同时须满足招标文件中所列全部规格、技术条件及功能要求和其承诺的其他指标。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8.根据国家扶持中小企业的有关政策，本项目中标供应商，如需要政府采购合同融资，请按照《关于开展政府采购合同融资工作的通知》（锡财购〔2020〕17号）、《关于进一步推进政府采购合同融资工作的通知》（锡财购〔2022〕7号）文件执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11.凡涉及招标文件的补充说明和修改，均以无锡梁溪建设咨询事务所有限公司书面通知为准。</w:t>
      </w:r>
      <w:r/>
    </w:p>
    <w:p>
      <w:pPr>
        <w:jc w:val="center"/>
        <w:tabs>
          <w:tab w:val="center" w:pos="4153" w:leader="none"/>
          <w:tab w:val="right" w:pos="8306" w:leader="none"/>
        </w:tabs>
        <w:rPr>
          <w:rFonts w:ascii="宋体" w:hAnsi="宋体" w:eastAsia="宋体" w:cs="宋体"/>
          <w:b/>
          <w:bCs/>
          <w:sz w:val="32"/>
          <w:szCs w:val="32"/>
          <w:highlight w:val="none"/>
        </w:rPr>
      </w:pPr>
      <w:r>
        <w:rPr>
          <w:color w:val="auto"/>
          <w:highlight w:val="none"/>
        </w:rPr>
        <w:br w:type="page" w:clear="all"/>
      </w:r>
      <w:r>
        <w:rPr>
          <w:rFonts w:hint="eastAsia" w:ascii="宋体" w:hAnsi="宋体" w:eastAsia="宋体" w:cs="宋体"/>
          <w:b/>
          <w:bCs/>
          <w:sz w:val="32"/>
          <w:szCs w:val="32"/>
          <w:highlight w:val="none"/>
        </w:rPr>
        <w:t xml:space="preserve">钱桥街道绿化管养考核标准</w:t>
      </w:r>
      <w:r/>
    </w:p>
    <w:tbl>
      <w:tblPr>
        <w:tblStyle w:val="80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0"/>
        <w:gridCol w:w="7904"/>
      </w:tblGrid>
      <w:tr>
        <w:trPr>
          <w:jc w:val="center"/>
          <w:trHeight w:val="90"/>
        </w:trPr>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ascii="Times New Roman" w:hAnsi="Times New Roman" w:eastAsia="宋体" w:cs="宋体"/>
                <w:b/>
                <w:sz w:val="24"/>
                <w:szCs w:val="24"/>
                <w:highlight w:val="none"/>
              </w:rPr>
            </w:pPr>
            <w:r>
              <w:rPr>
                <w:rFonts w:hint="eastAsia" w:ascii="Times New Roman" w:hAnsi="Times New Roman" w:eastAsia="宋体" w:cs="宋体"/>
                <w:b/>
                <w:sz w:val="24"/>
                <w:szCs w:val="24"/>
                <w:highlight w:val="none"/>
              </w:rPr>
              <w:t xml:space="preserve">类别</w:t>
            </w:r>
            <w:r/>
          </w:p>
        </w:tc>
        <w:tc>
          <w:tcPr>
            <w:tcBorders>
              <w:top w:val="single" w:color="auto" w:sz="4" w:space="0"/>
              <w:left w:val="single" w:color="auto" w:sz="4" w:space="0"/>
              <w:bottom w:val="single" w:color="auto" w:sz="4" w:space="0"/>
              <w:right w:val="single" w:color="auto" w:sz="4" w:space="0"/>
            </w:tcBorders>
            <w:tcW w:w="4059" w:type="pct"/>
            <w:vAlign w:val="center"/>
            <w:textDirection w:val="lrTb"/>
            <w:noWrap w:val="false"/>
          </w:tcPr>
          <w:p>
            <w:pPr>
              <w:jc w:val="center"/>
              <w:rPr>
                <w:rFonts w:ascii="Times New Roman" w:hAnsi="Times New Roman" w:eastAsia="宋体" w:cs="宋体"/>
                <w:b/>
                <w:sz w:val="24"/>
                <w:szCs w:val="24"/>
                <w:highlight w:val="none"/>
              </w:rPr>
            </w:pPr>
            <w:r>
              <w:rPr>
                <w:rFonts w:hint="eastAsia" w:ascii="Times New Roman" w:hAnsi="Times New Roman" w:eastAsia="宋体" w:cs="宋体"/>
                <w:b/>
                <w:sz w:val="24"/>
                <w:szCs w:val="24"/>
                <w:highlight w:val="none"/>
              </w:rPr>
              <w:t xml:space="preserve">标准化（二级）</w:t>
            </w:r>
            <w:r/>
          </w:p>
        </w:tc>
      </w:tr>
      <w:tr>
        <w:trPr>
          <w:jc w:val="center"/>
          <w:trHeight w:val="90"/>
        </w:trPr>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ascii="Times New Roman" w:hAnsi="Times New Roman" w:eastAsia="宋体" w:cs="宋体"/>
                <w:bCs/>
                <w:sz w:val="22"/>
                <w:szCs w:val="22"/>
                <w:highlight w:val="none"/>
              </w:rPr>
            </w:pPr>
            <w:r>
              <w:rPr>
                <w:rFonts w:hint="eastAsia" w:ascii="Times New Roman" w:hAnsi="Times New Roman" w:eastAsia="宋体" w:cs="宋体"/>
                <w:bCs/>
                <w:sz w:val="22"/>
                <w:szCs w:val="22"/>
                <w:highlight w:val="none"/>
              </w:rPr>
              <w:t xml:space="preserve">行道树</w:t>
            </w:r>
            <w:r/>
          </w:p>
        </w:tc>
        <w:tc>
          <w:tcPr>
            <w:tcBorders>
              <w:top w:val="single" w:color="auto" w:sz="4" w:space="0"/>
              <w:left w:val="single" w:color="auto" w:sz="4" w:space="0"/>
              <w:bottom w:val="single" w:color="auto" w:sz="4" w:space="0"/>
              <w:right w:val="single" w:color="auto" w:sz="4" w:space="0"/>
            </w:tcBorders>
            <w:tcW w:w="4059" w:type="pct"/>
            <w:vAlign w:val="center"/>
            <w:textDirection w:val="lrTb"/>
            <w:noWrap w:val="false"/>
          </w:tcPr>
          <w:p>
            <w:pPr>
              <w:rPr>
                <w:rFonts w:ascii="宋体" w:hAnsi="宋体" w:eastAsia="宋体" w:cs="宋体"/>
                <w:bCs/>
                <w:szCs w:val="21"/>
                <w:highlight w:val="none"/>
              </w:rPr>
            </w:pPr>
            <w:r>
              <w:rPr>
                <w:rFonts w:hint="eastAsia" w:ascii="宋体" w:hAnsi="宋体" w:eastAsia="宋体" w:cs="宋体"/>
                <w:bCs/>
                <w:spacing w:val="-2"/>
                <w:szCs w:val="21"/>
                <w:highlight w:val="none"/>
              </w:rPr>
              <w:t xml:space="preserve">①无缺株、死树，</w:t>
            </w:r>
            <w:r>
              <w:rPr>
                <w:rFonts w:hint="eastAsia" w:ascii="宋体" w:hAnsi="宋体" w:eastAsia="宋体" w:cs="宋体"/>
                <w:bCs/>
                <w:szCs w:val="21"/>
                <w:highlight w:val="none"/>
              </w:rPr>
              <w:t xml:space="preserve">补植树木与原树木径级不超过30%。</w:t>
            </w:r>
            <w:r/>
          </w:p>
          <w:p>
            <w:pPr>
              <w:rPr>
                <w:rFonts w:ascii="宋体" w:hAnsi="宋体" w:eastAsia="宋体" w:cs="宋体"/>
                <w:bCs/>
                <w:spacing w:val="-2"/>
                <w:szCs w:val="21"/>
                <w:highlight w:val="none"/>
              </w:rPr>
            </w:pPr>
            <w:r>
              <w:rPr>
                <w:rFonts w:hint="eastAsia" w:ascii="宋体" w:hAnsi="宋体" w:eastAsia="宋体" w:cs="宋体"/>
                <w:bCs/>
                <w:spacing w:val="-2"/>
                <w:szCs w:val="21"/>
                <w:highlight w:val="none"/>
              </w:rPr>
              <w:t xml:space="preserve">②生长正常，树冠完整，叶片叶色正常，有少量黄叶、卷叶（生长季节）。</w:t>
            </w:r>
            <w:r/>
          </w:p>
          <w:p>
            <w:pPr>
              <w:rPr>
                <w:rFonts w:ascii="宋体" w:hAnsi="宋体" w:eastAsia="宋体" w:cs="宋体"/>
                <w:bCs/>
                <w:spacing w:val="-2"/>
                <w:szCs w:val="21"/>
                <w:highlight w:val="none"/>
              </w:rPr>
            </w:pPr>
            <w:r>
              <w:rPr>
                <w:rFonts w:hint="eastAsia" w:ascii="宋体" w:hAnsi="宋体" w:eastAsia="宋体" w:cs="宋体"/>
                <w:bCs/>
                <w:spacing w:val="-2"/>
                <w:szCs w:val="21"/>
                <w:highlight w:val="none"/>
              </w:rPr>
              <w:t xml:space="preserve">③树干挺直，倾斜度不超过15度，枝条不影响行车。</w:t>
            </w:r>
            <w:r/>
          </w:p>
          <w:p>
            <w:pPr>
              <w:rPr>
                <w:rFonts w:ascii="宋体" w:hAnsi="宋体" w:eastAsia="宋体" w:cs="宋体"/>
                <w:bCs/>
                <w:spacing w:val="-2"/>
                <w:szCs w:val="21"/>
                <w:highlight w:val="none"/>
              </w:rPr>
            </w:pPr>
            <w:r>
              <w:rPr>
                <w:rFonts w:hint="eastAsia" w:ascii="宋体" w:hAnsi="宋体" w:eastAsia="宋体" w:cs="宋体"/>
                <w:bCs/>
                <w:spacing w:val="-2"/>
                <w:szCs w:val="21"/>
                <w:highlight w:val="none"/>
              </w:rPr>
              <w:t xml:space="preserve">④定植3年内乔木应视干旱情况，不定期进行浇水，夏季浇水安排在早晚，冬季浇水安排在午后，其中，夏季连续10天未下雨需浇水，每次浇水需浇透。</w:t>
            </w:r>
            <w:r/>
          </w:p>
          <w:p>
            <w:pPr>
              <w:rPr>
                <w:rFonts w:ascii="宋体" w:hAnsi="宋体" w:eastAsia="宋体" w:cs="宋体"/>
                <w:bCs/>
                <w:spacing w:val="-2"/>
                <w:szCs w:val="21"/>
                <w:highlight w:val="none"/>
              </w:rPr>
            </w:pPr>
            <w:r>
              <w:rPr>
                <w:rFonts w:hint="eastAsia" w:ascii="宋体" w:hAnsi="宋体" w:eastAsia="宋体" w:cs="宋体"/>
                <w:bCs/>
                <w:spacing w:val="-2"/>
                <w:szCs w:val="21"/>
                <w:highlight w:val="none"/>
              </w:rPr>
              <w:t xml:space="preserve">⑤定植5年内的行道树，每年植物休眠期施基肥1次，每2年生长期施追肥1次，施肥后及时浇水。</w:t>
            </w:r>
            <w:r/>
          </w:p>
          <w:p>
            <w:pPr>
              <w:rPr>
                <w:rFonts w:ascii="宋体" w:hAnsi="宋体" w:eastAsia="宋体" w:cs="宋体"/>
                <w:bCs/>
                <w:spacing w:val="-2"/>
                <w:szCs w:val="21"/>
                <w:highlight w:val="none"/>
              </w:rPr>
            </w:pPr>
            <w:r>
              <w:rPr>
                <w:rFonts w:hint="eastAsia" w:ascii="宋体" w:hAnsi="宋体" w:eastAsia="宋体" w:cs="宋体"/>
                <w:bCs/>
                <w:spacing w:val="-2"/>
                <w:szCs w:val="21"/>
                <w:highlight w:val="none"/>
              </w:rPr>
              <w:t xml:space="preserve">⑥每年常规修剪不少于1次，及时剥芽、去蘖，合理短截并疏剪内膛枝，保持内膛通风透光。</w:t>
            </w:r>
            <w:r/>
          </w:p>
          <w:p>
            <w:pPr>
              <w:rPr>
                <w:rFonts w:ascii="宋体" w:hAnsi="宋体" w:eastAsia="宋体" w:cs="宋体"/>
                <w:bCs/>
                <w:spacing w:val="-2"/>
                <w:szCs w:val="21"/>
                <w:highlight w:val="none"/>
              </w:rPr>
            </w:pPr>
            <w:r>
              <w:rPr>
                <w:rFonts w:hint="eastAsia" w:ascii="宋体" w:hAnsi="宋体" w:eastAsia="宋体" w:cs="宋体"/>
                <w:bCs/>
                <w:spacing w:val="-2"/>
                <w:szCs w:val="21"/>
                <w:highlight w:val="none"/>
              </w:rPr>
              <w:t xml:space="preserve">⑦每2个月确保冲洗1次。</w:t>
            </w:r>
            <w:r/>
          </w:p>
          <w:p>
            <w:pPr>
              <w:rPr>
                <w:rFonts w:ascii="宋体" w:hAnsi="宋体" w:eastAsia="宋体" w:cs="宋体"/>
                <w:bCs/>
                <w:spacing w:val="-2"/>
                <w:szCs w:val="21"/>
                <w:highlight w:val="none"/>
              </w:rPr>
            </w:pPr>
            <w:r>
              <w:rPr>
                <w:rFonts w:hint="eastAsia" w:ascii="宋体" w:hAnsi="宋体" w:eastAsia="宋体" w:cs="宋体"/>
                <w:bCs/>
                <w:spacing w:val="-2"/>
                <w:szCs w:val="21"/>
                <w:highlight w:val="none"/>
              </w:rPr>
              <w:t xml:space="preserve">⑧树穴种植地被植物，黄土不裸露。</w:t>
            </w:r>
            <w:r/>
          </w:p>
          <w:p>
            <w:pPr>
              <w:rPr>
                <w:rFonts w:ascii="宋体" w:hAnsi="宋体" w:eastAsia="宋体" w:cs="宋体"/>
                <w:bCs/>
                <w:szCs w:val="21"/>
                <w:highlight w:val="none"/>
              </w:rPr>
            </w:pPr>
            <w:r>
              <w:rPr>
                <w:rFonts w:hint="eastAsia" w:ascii="宋体" w:hAnsi="宋体" w:eastAsia="宋体" w:cs="宋体"/>
                <w:bCs/>
                <w:spacing w:val="-2"/>
                <w:szCs w:val="21"/>
                <w:highlight w:val="none"/>
              </w:rPr>
              <w:t xml:space="preserve">⑨无断桩、坏桩，桩位扎缚规范化。⑩病虫害迹象不明显，蛀干性害虫危害率不超过5％，有防治措施。</w:t>
            </w:r>
            <w:r/>
          </w:p>
        </w:tc>
      </w:tr>
      <w:tr>
        <w:trPr>
          <w:jc w:val="center"/>
          <w:trHeight w:val="1128"/>
        </w:trPr>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ascii="Times New Roman" w:hAnsi="Times New Roman" w:eastAsia="宋体" w:cs="宋体"/>
                <w:bCs/>
                <w:sz w:val="22"/>
                <w:szCs w:val="22"/>
                <w:highlight w:val="none"/>
              </w:rPr>
            </w:pPr>
            <w:r>
              <w:rPr>
                <w:rFonts w:hint="eastAsia" w:ascii="Times New Roman" w:hAnsi="Times New Roman" w:eastAsia="宋体" w:cs="宋体"/>
                <w:bCs/>
                <w:sz w:val="22"/>
                <w:szCs w:val="22"/>
                <w:highlight w:val="none"/>
              </w:rPr>
              <w:t xml:space="preserve">其他树木及色块灌木</w:t>
            </w:r>
            <w:r/>
          </w:p>
        </w:tc>
        <w:tc>
          <w:tcPr>
            <w:tcBorders>
              <w:top w:val="single" w:color="auto" w:sz="4" w:space="0"/>
              <w:left w:val="single" w:color="auto" w:sz="4" w:space="0"/>
              <w:bottom w:val="single" w:color="auto" w:sz="4" w:space="0"/>
              <w:right w:val="single" w:color="auto" w:sz="4" w:space="0"/>
            </w:tcBorders>
            <w:tcW w:w="4059" w:type="pct"/>
            <w:vAlign w:val="center"/>
            <w:textDirection w:val="lrTb"/>
            <w:noWrap w:val="false"/>
          </w:tcPr>
          <w:p>
            <w:pPr>
              <w:rPr>
                <w:rFonts w:ascii="宋体" w:hAnsi="宋体" w:eastAsia="宋体" w:cs="宋体"/>
                <w:bCs/>
                <w:szCs w:val="21"/>
                <w:highlight w:val="none"/>
              </w:rPr>
            </w:pPr>
            <w:r>
              <w:rPr>
                <w:rFonts w:hint="eastAsia" w:ascii="宋体" w:hAnsi="宋体" w:eastAsia="宋体" w:cs="宋体"/>
                <w:bCs/>
                <w:szCs w:val="21"/>
                <w:highlight w:val="none"/>
              </w:rPr>
              <w:t xml:space="preserve">①生长正常，树冠基本完整，主侧枝分枝基本均匀，数量适宜，内膛通风透光，每年常规修剪不少于1次，色块灌木每年修剪不少于4次。</w:t>
            </w:r>
            <w:r/>
          </w:p>
          <w:p>
            <w:pPr>
              <w:rPr>
                <w:rFonts w:ascii="宋体" w:hAnsi="宋体" w:eastAsia="宋体" w:cs="宋体"/>
                <w:bCs/>
                <w:szCs w:val="21"/>
                <w:highlight w:val="none"/>
              </w:rPr>
            </w:pPr>
            <w:r>
              <w:rPr>
                <w:rFonts w:hint="eastAsia" w:ascii="宋体" w:hAnsi="宋体" w:eastAsia="宋体" w:cs="宋体"/>
                <w:bCs/>
                <w:szCs w:val="21"/>
                <w:highlight w:val="none"/>
              </w:rPr>
              <w:t xml:space="preserve">②叶色基本正常，有少量黄叶（生长季节）、焦叶、卷叶，有少量虫屎。</w:t>
            </w:r>
            <w:r/>
          </w:p>
          <w:p>
            <w:pPr>
              <w:rPr>
                <w:rFonts w:ascii="宋体" w:hAnsi="宋体" w:eastAsia="宋体" w:cs="宋体"/>
                <w:bCs/>
                <w:szCs w:val="21"/>
                <w:highlight w:val="none"/>
              </w:rPr>
            </w:pPr>
            <w:r>
              <w:rPr>
                <w:rFonts w:hint="eastAsia" w:ascii="宋体" w:hAnsi="宋体" w:eastAsia="宋体" w:cs="宋体"/>
                <w:bCs/>
                <w:szCs w:val="21"/>
                <w:highlight w:val="none"/>
              </w:rPr>
              <w:t xml:space="preserve">③枝干生长正常，无明显枯死枝，病虫害迹象不明显，能及时根除，蛀干性病虫危害率不超过5%。</w:t>
            </w:r>
            <w:r/>
          </w:p>
          <w:p>
            <w:pPr>
              <w:rPr>
                <w:rFonts w:ascii="宋体" w:hAnsi="宋体" w:eastAsia="宋体" w:cs="宋体"/>
                <w:bCs/>
                <w:spacing w:val="-2"/>
                <w:szCs w:val="21"/>
                <w:highlight w:val="none"/>
              </w:rPr>
            </w:pPr>
            <w:r>
              <w:rPr>
                <w:rFonts w:hint="eastAsia" w:ascii="宋体" w:hAnsi="宋体" w:eastAsia="宋体" w:cs="宋体"/>
                <w:bCs/>
                <w:spacing w:val="-2"/>
                <w:szCs w:val="21"/>
                <w:highlight w:val="none"/>
              </w:rPr>
              <w:t xml:space="preserve">④定植3年内乔木及定植5年内的灌木应视干旱情况，不定期进行浇水，夏季浇水安排在早晚，冬季浇水安排在午后，其中，夏季连续15天未下雨需浇水，每次浇水需浇透。</w:t>
            </w:r>
            <w:r/>
          </w:p>
          <w:p>
            <w:pPr>
              <w:rPr>
                <w:rFonts w:ascii="宋体" w:hAnsi="宋体" w:eastAsia="宋体" w:cs="宋体"/>
                <w:bCs/>
                <w:spacing w:val="-2"/>
                <w:szCs w:val="21"/>
                <w:highlight w:val="none"/>
              </w:rPr>
            </w:pPr>
            <w:r>
              <w:rPr>
                <w:rFonts w:hint="eastAsia" w:ascii="宋体" w:hAnsi="宋体" w:eastAsia="宋体" w:cs="宋体"/>
                <w:bCs/>
                <w:spacing w:val="-2"/>
                <w:szCs w:val="21"/>
                <w:highlight w:val="none"/>
              </w:rPr>
              <w:t xml:space="preserve">⑤施基肥在植物休眠期进行，施追肥在植物生长期进行。定植5年内的乔、灌木，每年施基肥1次，每2年生长期施追肥1次；色块灌木每年施基肥1次，追肥2次。施肥后及时浇水。</w:t>
            </w:r>
            <w:r/>
          </w:p>
          <w:p>
            <w:pPr>
              <w:rPr>
                <w:rFonts w:ascii="宋体" w:hAnsi="宋体" w:eastAsia="宋体" w:cs="宋体"/>
                <w:bCs/>
                <w:szCs w:val="21"/>
                <w:highlight w:val="none"/>
              </w:rPr>
            </w:pPr>
            <w:r>
              <w:rPr>
                <w:rFonts w:hint="eastAsia" w:ascii="宋体" w:hAnsi="宋体" w:eastAsia="宋体" w:cs="宋体"/>
                <w:bCs/>
                <w:szCs w:val="21"/>
                <w:highlight w:val="none"/>
              </w:rPr>
              <w:t xml:space="preserve">⑥缺株率在4%以下（含4%）。不得连续3棵缺株，补植树木与原树木径级不超过30%。</w:t>
            </w:r>
            <w:r/>
          </w:p>
          <w:p>
            <w:pPr>
              <w:rPr>
                <w:rFonts w:ascii="宋体" w:hAnsi="宋体" w:eastAsia="宋体" w:cs="宋体"/>
                <w:bCs/>
                <w:szCs w:val="21"/>
                <w:highlight w:val="none"/>
              </w:rPr>
            </w:pPr>
            <w:r>
              <w:rPr>
                <w:rFonts w:hint="eastAsia" w:ascii="宋体" w:hAnsi="宋体" w:eastAsia="宋体" w:cs="宋体"/>
                <w:bCs/>
                <w:szCs w:val="21"/>
                <w:highlight w:val="none"/>
              </w:rPr>
              <w:t xml:space="preserve">⑦树穴无垃圾杂草、土壤不板结。</w:t>
            </w:r>
            <w:r/>
          </w:p>
        </w:tc>
      </w:tr>
      <w:tr>
        <w:trPr>
          <w:jc w:val="center"/>
          <w:trHeight w:val="1491"/>
        </w:trPr>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ascii="Times New Roman" w:hAnsi="Times New Roman" w:eastAsia="宋体" w:cs="宋体"/>
                <w:bCs/>
                <w:sz w:val="22"/>
                <w:szCs w:val="22"/>
                <w:highlight w:val="none"/>
              </w:rPr>
            </w:pPr>
            <w:r>
              <w:rPr>
                <w:rFonts w:hint="eastAsia" w:ascii="Times New Roman" w:hAnsi="Times New Roman" w:eastAsia="宋体" w:cs="宋体"/>
                <w:bCs/>
                <w:sz w:val="22"/>
                <w:szCs w:val="22"/>
                <w:highlight w:val="none"/>
              </w:rPr>
              <w:t xml:space="preserve">花卉</w:t>
            </w:r>
            <w:r/>
          </w:p>
        </w:tc>
        <w:tc>
          <w:tcPr>
            <w:tcBorders>
              <w:top w:val="single" w:color="auto" w:sz="4" w:space="0"/>
              <w:left w:val="single" w:color="auto" w:sz="4" w:space="0"/>
              <w:bottom w:val="single" w:color="auto" w:sz="4" w:space="0"/>
              <w:right w:val="single" w:color="auto" w:sz="4" w:space="0"/>
            </w:tcBorders>
            <w:tcW w:w="4059" w:type="pct"/>
            <w:vAlign w:val="center"/>
            <w:textDirection w:val="lrTb"/>
            <w:noWrap w:val="false"/>
          </w:tcPr>
          <w:p>
            <w:pPr>
              <w:rPr>
                <w:rFonts w:ascii="宋体" w:hAnsi="宋体" w:eastAsia="宋体" w:cs="宋体"/>
                <w:bCs/>
                <w:szCs w:val="21"/>
                <w:highlight w:val="none"/>
              </w:rPr>
            </w:pPr>
            <w:r>
              <w:rPr>
                <w:rFonts w:hint="eastAsia" w:ascii="宋体" w:hAnsi="宋体" w:eastAsia="宋体" w:cs="宋体"/>
                <w:bCs/>
                <w:szCs w:val="21"/>
                <w:highlight w:val="none"/>
              </w:rPr>
              <w:t xml:space="preserve">①花卉植株生长良好，花色艳丽，具有一定的株行距，不露底土，覆盖面达80%以上。</w:t>
            </w:r>
            <w:r/>
          </w:p>
          <w:p>
            <w:pPr>
              <w:rPr>
                <w:rFonts w:ascii="宋体" w:hAnsi="宋体" w:eastAsia="宋体" w:cs="宋体"/>
                <w:bCs/>
                <w:szCs w:val="21"/>
                <w:highlight w:val="none"/>
              </w:rPr>
            </w:pPr>
            <w:r>
              <w:rPr>
                <w:rFonts w:hint="eastAsia" w:ascii="宋体" w:hAnsi="宋体" w:eastAsia="宋体" w:cs="宋体"/>
                <w:bCs/>
                <w:szCs w:val="21"/>
                <w:highlight w:val="none"/>
              </w:rPr>
              <w:t xml:space="preserve">②花卉生长正常，残花量≤15%，缺株、倒伏不超过3-5处，无枯枝残花。</w:t>
            </w:r>
            <w:r/>
          </w:p>
          <w:p>
            <w:pPr>
              <w:rPr>
                <w:rFonts w:ascii="宋体" w:hAnsi="宋体" w:eastAsia="宋体" w:cs="宋体"/>
                <w:bCs/>
                <w:szCs w:val="21"/>
                <w:highlight w:val="none"/>
              </w:rPr>
            </w:pPr>
            <w:r>
              <w:rPr>
                <w:rFonts w:hint="eastAsia" w:ascii="宋体" w:hAnsi="宋体" w:eastAsia="宋体" w:cs="宋体"/>
                <w:bCs/>
                <w:szCs w:val="21"/>
                <w:highlight w:val="none"/>
              </w:rPr>
              <w:t xml:space="preserve">③花期基本一致。</w:t>
            </w:r>
            <w:r/>
          </w:p>
          <w:p>
            <w:pPr>
              <w:rPr>
                <w:rFonts w:ascii="宋体" w:hAnsi="宋体" w:eastAsia="宋体" w:cs="宋体"/>
                <w:bCs/>
                <w:szCs w:val="21"/>
                <w:highlight w:val="none"/>
              </w:rPr>
            </w:pPr>
            <w:r>
              <w:rPr>
                <w:rFonts w:hint="eastAsia" w:ascii="宋体" w:hAnsi="宋体" w:eastAsia="宋体" w:cs="宋体"/>
                <w:bCs/>
                <w:szCs w:val="21"/>
                <w:highlight w:val="none"/>
              </w:rPr>
              <w:t xml:space="preserve">④浇水以土壤不干燥为准，每年施基肥2次，追肥2次。</w:t>
            </w:r>
            <w:r/>
          </w:p>
          <w:p>
            <w:pPr>
              <w:rPr>
                <w:rFonts w:ascii="宋体" w:hAnsi="宋体" w:eastAsia="宋体" w:cs="宋体"/>
                <w:bCs/>
                <w:szCs w:val="21"/>
                <w:highlight w:val="none"/>
              </w:rPr>
            </w:pPr>
            <w:r>
              <w:rPr>
                <w:rFonts w:ascii="宋体" w:hAnsi="宋体" w:eastAsia="宋体" w:cs="宋体"/>
                <w:bCs/>
                <w:szCs w:val="21"/>
                <w:highlight w:val="none"/>
              </w:rPr>
            </w:r>
            <w:r/>
          </w:p>
        </w:tc>
      </w:tr>
      <w:tr>
        <w:trPr>
          <w:jc w:val="center"/>
          <w:trHeight w:val="1042"/>
        </w:trPr>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ascii="Times New Roman" w:hAnsi="Times New Roman" w:eastAsia="宋体" w:cs="宋体"/>
                <w:bCs/>
                <w:sz w:val="22"/>
                <w:szCs w:val="22"/>
                <w:highlight w:val="none"/>
              </w:rPr>
            </w:pPr>
            <w:r>
              <w:rPr>
                <w:rFonts w:hint="eastAsia" w:ascii="Times New Roman" w:hAnsi="Times New Roman" w:eastAsia="宋体" w:cs="宋体"/>
                <w:bCs/>
                <w:sz w:val="22"/>
                <w:szCs w:val="22"/>
                <w:highlight w:val="none"/>
              </w:rPr>
              <w:t xml:space="preserve">绿篱及地被</w:t>
            </w:r>
            <w:r/>
          </w:p>
        </w:tc>
        <w:tc>
          <w:tcPr>
            <w:tcBorders>
              <w:top w:val="single" w:color="auto" w:sz="4" w:space="0"/>
              <w:left w:val="single" w:color="auto" w:sz="4" w:space="0"/>
              <w:bottom w:val="single" w:color="auto" w:sz="4" w:space="0"/>
              <w:right w:val="single" w:color="auto" w:sz="4" w:space="0"/>
            </w:tcBorders>
            <w:tcW w:w="4059" w:type="pct"/>
            <w:vAlign w:val="center"/>
            <w:textDirection w:val="lrTb"/>
            <w:noWrap w:val="false"/>
          </w:tcPr>
          <w:p>
            <w:pPr>
              <w:rPr>
                <w:rFonts w:ascii="宋体" w:hAnsi="宋体" w:eastAsia="宋体" w:cs="宋体"/>
                <w:bCs/>
                <w:szCs w:val="21"/>
                <w:highlight w:val="none"/>
              </w:rPr>
            </w:pPr>
            <w:r>
              <w:rPr>
                <w:rFonts w:hint="eastAsia" w:ascii="宋体" w:hAnsi="宋体" w:eastAsia="宋体" w:cs="宋体"/>
                <w:bCs/>
                <w:szCs w:val="21"/>
                <w:highlight w:val="none"/>
              </w:rPr>
              <w:t xml:space="preserve">①生长正常。无明显枯枝、断枝。</w:t>
            </w:r>
            <w:r/>
          </w:p>
          <w:p>
            <w:pPr>
              <w:rPr>
                <w:rFonts w:ascii="宋体" w:hAnsi="宋体" w:eastAsia="宋体" w:cs="宋体"/>
                <w:bCs/>
                <w:szCs w:val="21"/>
                <w:highlight w:val="none"/>
              </w:rPr>
            </w:pPr>
            <w:r>
              <w:rPr>
                <w:rFonts w:hint="eastAsia" w:ascii="宋体" w:hAnsi="宋体" w:eastAsia="宋体" w:cs="宋体"/>
                <w:bCs/>
                <w:szCs w:val="21"/>
                <w:highlight w:val="none"/>
              </w:rPr>
              <w:t xml:space="preserve">②每年修剪不少于8次，修剪及时，形状较完整。</w:t>
            </w:r>
            <w:r/>
          </w:p>
          <w:p>
            <w:pPr>
              <w:rPr>
                <w:rFonts w:ascii="宋体" w:hAnsi="宋体" w:eastAsia="宋体" w:cs="宋体"/>
                <w:bCs/>
                <w:szCs w:val="21"/>
                <w:highlight w:val="none"/>
              </w:rPr>
            </w:pPr>
            <w:r>
              <w:rPr>
                <w:rFonts w:hint="eastAsia" w:ascii="宋体" w:hAnsi="宋体" w:eastAsia="宋体" w:cs="宋体"/>
                <w:bCs/>
                <w:szCs w:val="21"/>
                <w:highlight w:val="none"/>
              </w:rPr>
              <w:t xml:space="preserve">③基本无垃圾杂物。</w:t>
            </w:r>
            <w:r/>
          </w:p>
        </w:tc>
      </w:tr>
      <w:tr>
        <w:trPr>
          <w:jc w:val="center"/>
          <w:trHeight w:val="477"/>
        </w:trPr>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ascii="Times New Roman" w:hAnsi="Times New Roman" w:eastAsia="宋体" w:cs="宋体"/>
                <w:bCs/>
                <w:sz w:val="22"/>
                <w:szCs w:val="22"/>
                <w:highlight w:val="none"/>
              </w:rPr>
            </w:pPr>
            <w:r>
              <w:rPr>
                <w:rFonts w:hint="eastAsia" w:ascii="Times New Roman" w:hAnsi="Times New Roman" w:eastAsia="宋体" w:cs="宋体"/>
                <w:bCs/>
                <w:sz w:val="22"/>
                <w:szCs w:val="22"/>
                <w:highlight w:val="none"/>
              </w:rPr>
              <w:t xml:space="preserve">草坪</w:t>
            </w:r>
            <w:r/>
          </w:p>
        </w:tc>
        <w:tc>
          <w:tcPr>
            <w:tcBorders>
              <w:top w:val="single" w:color="auto" w:sz="4" w:space="0"/>
              <w:left w:val="single" w:color="auto" w:sz="4" w:space="0"/>
              <w:bottom w:val="single" w:color="auto" w:sz="4" w:space="0"/>
              <w:right w:val="single" w:color="auto" w:sz="4" w:space="0"/>
            </w:tcBorders>
            <w:tcW w:w="4059" w:type="pct"/>
            <w:vAlign w:val="center"/>
            <w:textDirection w:val="lrTb"/>
            <w:noWrap w:val="false"/>
          </w:tcPr>
          <w:p>
            <w:pPr>
              <w:rPr>
                <w:rFonts w:ascii="宋体" w:hAnsi="宋体" w:eastAsia="宋体" w:cs="宋体"/>
                <w:bCs/>
                <w:szCs w:val="21"/>
                <w:highlight w:val="none"/>
              </w:rPr>
            </w:pPr>
            <w:r>
              <w:rPr>
                <w:rFonts w:hint="eastAsia" w:ascii="宋体" w:hAnsi="宋体" w:eastAsia="宋体" w:cs="宋体"/>
                <w:bCs/>
                <w:szCs w:val="21"/>
                <w:highlight w:val="none"/>
              </w:rPr>
              <w:t xml:space="preserve">①生长良好，杂草率≤25%，覆盖率达90%以上。</w:t>
            </w:r>
            <w:r/>
          </w:p>
          <w:p>
            <w:pPr>
              <w:rPr>
                <w:rFonts w:ascii="宋体" w:hAnsi="宋体" w:eastAsia="宋体" w:cs="宋体"/>
                <w:bCs/>
                <w:szCs w:val="21"/>
                <w:highlight w:val="none"/>
              </w:rPr>
            </w:pPr>
            <w:r>
              <w:rPr>
                <w:rFonts w:hint="eastAsia" w:ascii="宋体" w:hAnsi="宋体" w:eastAsia="宋体" w:cs="宋体"/>
                <w:bCs/>
                <w:szCs w:val="21"/>
                <w:highlight w:val="none"/>
              </w:rPr>
              <w:t xml:space="preserve">②每年修剪不少于8次，修剪高度不超过10cm，能及时处理堆料堆物。</w:t>
            </w:r>
            <w:r/>
          </w:p>
          <w:p>
            <w:pPr>
              <w:rPr>
                <w:rFonts w:ascii="宋体" w:hAnsi="宋体" w:eastAsia="宋体" w:cs="宋体"/>
                <w:bCs/>
                <w:szCs w:val="21"/>
                <w:highlight w:val="none"/>
              </w:rPr>
            </w:pPr>
            <w:r>
              <w:rPr>
                <w:rFonts w:hint="eastAsia" w:ascii="宋体" w:hAnsi="宋体" w:eastAsia="宋体" w:cs="宋体"/>
                <w:bCs/>
                <w:szCs w:val="21"/>
                <w:highlight w:val="none"/>
              </w:rPr>
              <w:t xml:space="preserve">③单块空秃面积不超过0.2㎡。</w:t>
            </w:r>
            <w:r/>
          </w:p>
        </w:tc>
      </w:tr>
      <w:tr>
        <w:trPr>
          <w:jc w:val="center"/>
          <w:trHeight w:val="90"/>
        </w:trPr>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ascii="Times New Roman" w:hAnsi="Times New Roman" w:eastAsia="宋体" w:cs="宋体"/>
                <w:bCs/>
                <w:sz w:val="22"/>
                <w:szCs w:val="22"/>
                <w:highlight w:val="none"/>
              </w:rPr>
            </w:pPr>
            <w:r>
              <w:rPr>
                <w:rFonts w:hint="eastAsia" w:ascii="Times New Roman" w:hAnsi="Times New Roman" w:eastAsia="宋体" w:cs="宋体"/>
                <w:bCs/>
                <w:sz w:val="22"/>
                <w:szCs w:val="22"/>
                <w:highlight w:val="none"/>
              </w:rPr>
              <w:t xml:space="preserve">病虫害控制</w:t>
            </w:r>
            <w:r/>
          </w:p>
        </w:tc>
        <w:tc>
          <w:tcPr>
            <w:tcBorders>
              <w:top w:val="single" w:color="auto" w:sz="4" w:space="0"/>
              <w:left w:val="single" w:color="auto" w:sz="4" w:space="0"/>
              <w:bottom w:val="single" w:color="auto" w:sz="4" w:space="0"/>
              <w:right w:val="single" w:color="auto" w:sz="4" w:space="0"/>
            </w:tcBorders>
            <w:tcW w:w="4059" w:type="pct"/>
            <w:vAlign w:val="center"/>
            <w:textDirection w:val="lrTb"/>
            <w:noWrap w:val="false"/>
          </w:tcPr>
          <w:p>
            <w:pPr>
              <w:rPr>
                <w:rFonts w:ascii="宋体" w:hAnsi="宋体" w:eastAsia="宋体" w:cs="宋体"/>
                <w:bCs/>
                <w:szCs w:val="21"/>
                <w:highlight w:val="none"/>
              </w:rPr>
            </w:pPr>
            <w:r>
              <w:rPr>
                <w:rFonts w:hint="eastAsia" w:ascii="宋体" w:hAnsi="宋体" w:eastAsia="宋体" w:cs="宋体"/>
                <w:bCs/>
                <w:szCs w:val="21"/>
                <w:highlight w:val="none"/>
              </w:rPr>
              <w:t xml:space="preserve">食叶性害虫危害的叶片每株小于10%，刺吸性害虫危害的叶片每株小于20%，蛀干性害虫危害率小于5%，无明显危害迹象。</w:t>
            </w:r>
            <w:r/>
          </w:p>
        </w:tc>
      </w:tr>
      <w:tr>
        <w:trPr>
          <w:jc w:val="center"/>
          <w:trHeight w:val="875"/>
        </w:trPr>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ascii="Times New Roman" w:hAnsi="Times New Roman" w:eastAsia="宋体" w:cs="宋体"/>
                <w:bCs/>
                <w:sz w:val="22"/>
                <w:szCs w:val="22"/>
                <w:highlight w:val="none"/>
              </w:rPr>
            </w:pPr>
            <w:r>
              <w:rPr>
                <w:rFonts w:hint="eastAsia" w:ascii="Times New Roman" w:hAnsi="Times New Roman" w:eastAsia="宋体" w:cs="宋体"/>
                <w:bCs/>
                <w:sz w:val="22"/>
                <w:szCs w:val="22"/>
                <w:highlight w:val="none"/>
              </w:rPr>
              <w:t xml:space="preserve">杂草控制</w:t>
            </w:r>
            <w:r/>
          </w:p>
        </w:tc>
        <w:tc>
          <w:tcPr>
            <w:tcBorders>
              <w:top w:val="single" w:color="auto" w:sz="4" w:space="0"/>
              <w:left w:val="single" w:color="auto" w:sz="4" w:space="0"/>
              <w:bottom w:val="single" w:color="auto" w:sz="4" w:space="0"/>
              <w:right w:val="single" w:color="auto" w:sz="4" w:space="0"/>
            </w:tcBorders>
            <w:tcW w:w="4059" w:type="pct"/>
            <w:vAlign w:val="center"/>
            <w:textDirection w:val="lrTb"/>
            <w:noWrap w:val="false"/>
          </w:tcPr>
          <w:p>
            <w:pPr>
              <w:rPr>
                <w:rFonts w:ascii="宋体" w:hAnsi="宋体" w:eastAsia="宋体" w:cs="宋体"/>
                <w:bCs/>
                <w:szCs w:val="21"/>
                <w:highlight w:val="none"/>
              </w:rPr>
            </w:pPr>
            <w:r>
              <w:rPr>
                <w:rFonts w:hint="eastAsia" w:ascii="宋体" w:hAnsi="宋体" w:eastAsia="宋体" w:cs="宋体"/>
                <w:bCs/>
                <w:szCs w:val="21"/>
                <w:highlight w:val="none"/>
              </w:rPr>
              <w:t xml:space="preserve">基本无杂草。无缠绕性、攀缘性杂草。杂草高度控制在6cm以下，不影响景观效果。</w:t>
            </w:r>
            <w:r/>
          </w:p>
        </w:tc>
      </w:tr>
      <w:tr>
        <w:trPr>
          <w:jc w:val="center"/>
          <w:trHeight w:val="90"/>
        </w:trPr>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ascii="Times New Roman" w:hAnsi="Times New Roman" w:eastAsia="宋体" w:cs="宋体"/>
                <w:bCs/>
                <w:sz w:val="22"/>
                <w:szCs w:val="22"/>
                <w:highlight w:val="none"/>
              </w:rPr>
            </w:pPr>
            <w:r>
              <w:rPr>
                <w:rFonts w:hint="eastAsia" w:ascii="Times New Roman" w:hAnsi="Times New Roman" w:eastAsia="宋体" w:cs="宋体"/>
                <w:bCs/>
                <w:sz w:val="22"/>
                <w:szCs w:val="22"/>
                <w:highlight w:val="none"/>
              </w:rPr>
              <w:t xml:space="preserve">环境卫生</w:t>
            </w:r>
            <w:r/>
          </w:p>
        </w:tc>
        <w:tc>
          <w:tcPr>
            <w:tcBorders>
              <w:top w:val="single" w:color="auto" w:sz="4" w:space="0"/>
              <w:left w:val="single" w:color="auto" w:sz="4" w:space="0"/>
              <w:bottom w:val="single" w:color="auto" w:sz="4" w:space="0"/>
              <w:right w:val="single" w:color="auto" w:sz="4" w:space="0"/>
            </w:tcBorders>
            <w:tcW w:w="4059" w:type="pct"/>
            <w:vAlign w:val="center"/>
            <w:textDirection w:val="lrTb"/>
            <w:noWrap w:val="false"/>
          </w:tcPr>
          <w:p>
            <w:pPr>
              <w:rPr>
                <w:rFonts w:ascii="宋体" w:hAnsi="宋体" w:eastAsia="宋体" w:cs="宋体"/>
                <w:bCs/>
                <w:szCs w:val="21"/>
                <w:highlight w:val="none"/>
              </w:rPr>
            </w:pPr>
            <w:r>
              <w:rPr>
                <w:rFonts w:hint="eastAsia" w:ascii="宋体" w:hAnsi="宋体" w:eastAsia="宋体" w:cs="宋体"/>
                <w:bCs/>
                <w:szCs w:val="21"/>
                <w:highlight w:val="none"/>
              </w:rPr>
              <w:t xml:space="preserve">绿地整洁，无垃圾。</w:t>
            </w:r>
            <w:r/>
          </w:p>
        </w:tc>
      </w:tr>
    </w:tbl>
    <w:p>
      <w:pPr>
        <w:spacing w:line="360" w:lineRule="auto"/>
        <w:widowControl/>
        <w:rPr>
          <w:rFonts w:ascii="宋体" w:hAnsi="宋体" w:eastAsia="宋体" w:cs="宋体"/>
          <w:b/>
          <w:bCs/>
          <w:sz w:val="24"/>
          <w:szCs w:val="24"/>
          <w:highlight w:val="none"/>
        </w:rPr>
      </w:pPr>
      <w:r>
        <w:rPr>
          <w:rFonts w:ascii="Times New Roman" w:hAnsi="Times New Roman" w:eastAsia="宋体" w:cs="Times New Roman"/>
          <w:szCs w:val="20"/>
          <w:highlight w:val="none"/>
        </w:rPr>
        <w:br w:type="page" w:clear="all"/>
      </w:r>
      <w:r/>
    </w:p>
    <w:p>
      <w:pPr>
        <w:jc w:val="center"/>
        <w:spacing w:line="360" w:lineRule="auto"/>
        <w:tabs>
          <w:tab w:val="center" w:pos="4153" w:leader="none"/>
          <w:tab w:val="right" w:pos="8306" w:leader="none"/>
        </w:tabs>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钱桥街道绿化管养工作考核办法</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为进一步巩固街道公共绿化建设成果，提高绿化行业管理水平和绿化养护质量，实现绿化创效管理，按照“靓丽新锡西，崛起科教城”的工作部署，围绕标准养护，制度化管理的工作要求，全力加强我街道绿化管护工作，经研究，制定本办法。</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一、考核范围</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在本街道范围内主次干道、工业园区道路、公园、口袋公园、职教校区、林带、景观绿化、安置房、商品房、综合体、社区主干道、公园、村庄等绿化。</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二、考核机制</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由街道成立绿化考核领导小组，督查考核小组下设专门督查考核机构，综合法规办公室具体负责考核的组织协调和监督检查工作。</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三、工作目标</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1、各管养单位必须高度重视绿化管理考核工作，对照《钱桥街道绿化养护管理考核标准》的内容和标准，不断完善养护措施，提升管养水平。</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2、实施养护分级作业。按照道路等级，实施二级养护。盛岸西路、迎龙</w:t>
      </w:r>
      <w:r>
        <w:rPr>
          <w:rFonts w:hint="eastAsia" w:ascii="宋体" w:hAnsi="宋体" w:eastAsia="宋体" w:cs="Times New Roman"/>
          <w:sz w:val="24"/>
          <w:szCs w:val="24"/>
          <w:highlight w:val="none"/>
        </w:rPr>
        <w:t xml:space="preserve">广场、惠钱路、钱藕路、钱桥大道、节点景观绿化、苏嘉路，钱桥大街、育才路、通溪路、钱桥大道、钱威路、老菜场内、纬三路、晴山蓝城一、二期后背、锡宜高速钱桥道口上下匝道、新盛路、万东路、汇嘉路、华飞路、锡洛公路、鼎盛路、轩盛路、江盛路、胜星路、晓丰路、胜丰路、新业路、纬三路上秦巷浜、佰乐路、华新口袋公园、无锡西互通绿化、钱桥第二中心幼儿园周边景观绿化、兴崎路、钱桥大街西街、洋溪河沿河、时代城三期北侧、洋溪路东段、夏禹河东西侧、伟业桥护坡绿化、钱藕路、通溪支路背街小巷、钱桥小学南北导头、洋溪华庭西侧）二级养护标准。</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3、各管养单位接受考核时必须提供台账资料（照片、表格等）。</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四、考核办法</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绿化管养工作考核采用百分制考核，考核分两块内容：</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（一）乔木、灌木、草坪、草花、林带日常养护工作</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1、乔木、灌木、草坪按照二级养护标准进行考核。</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2、草花按照一年四个季度进行更换成效方面进行考核。</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3、林带、社区绿化按照二级养护标准进行考核。</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（二）工作成效管理</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1、人员管理。</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二级养护3万平方米/人进行配备；</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按签订养护面积核算人员，考核每日人员在岗情况。</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2、日常工作。养护单位制定养护月计划、年度计划，每天拍摄工作照片，综合法规办公室进行每日汇总。</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五、考核标准</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1、绿化管理督查考核机构按照《钱桥街道绿化管养考核标准》进行考核。</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2、绿化养护考核方式分为：月度考核、半年度考核、年度考核，比率为（50%-25%-25%）。以实地巡查、查阅台账资料、结合市、区级部门考核等，形成当月督查考核意见。</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月度考核：督查考核机构按照考核标准每月对养护单位的管养情况进行考核，于每月30日将结果报街道督查考核领导小组，汇总形成问题清单后反馈养护单位。养护单位在收到问题清单后应立即整改，并将整改回复单及整改现场图片在整改通知期限内立即上报街道考核机构。未能及时整改又未形成书面材料及时上报的，视为没有整改到位，列入次月考核评分。</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（2）半年度考核：街道督查考核小组会同管养单位进行实地查看，综合分析评估，结合市、区城管局考核情况，形成考核成绩。</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（3）年度考核：街道督查考核小组会同管养单位进行实地查看，综合分析评估，结合市、区城管局考核情况，形成考核成绩，实行末位淘汰制。 </w:t>
      </w:r>
      <w:r/>
    </w:p>
    <w:p>
      <w:pPr>
        <w:ind w:firstLine="566"/>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（4）综合法规办公室每月组织人员对社区绿化养护进行考核，考核情况与农村人居环境卫生长效管理月考核相结合进行通报，考核成绩纳入年终农村人居环境综合整治管理工作。</w:t>
      </w:r>
      <w:r/>
    </w:p>
    <w:p>
      <w:pPr>
        <w:ind w:firstLine="566"/>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六、考核结果使用</w:t>
      </w:r>
      <w:r/>
    </w:p>
    <w:p>
      <w:pPr>
        <w:ind w:firstLine="566"/>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1、以考核管理要求为标准，考核总分值为100分，月度综合得分96分，不扣管养考核费用。</w:t>
      </w:r>
      <w:r/>
    </w:p>
    <w:p>
      <w:pPr>
        <w:ind w:firstLine="566"/>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2、90分-95分（含90分），扣月度考核费用按照(总分—考核分值)×5‰×月养护金额。</w:t>
      </w:r>
      <w:r/>
    </w:p>
    <w:p>
      <w:pPr>
        <w:ind w:firstLine="566"/>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3、80分-89分（含80分），扣月度考核费用按照(总分—考核分值)×8‰×月养护金额。</w:t>
      </w:r>
      <w:r/>
    </w:p>
    <w:p>
      <w:pPr>
        <w:ind w:firstLine="566"/>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4、低于80分，扣月度考核费用按照(总分—考核分值)×12‰×月养护金额。</w:t>
      </w:r>
      <w:r/>
    </w:p>
    <w:p>
      <w:pPr>
        <w:ind w:firstLine="566"/>
        <w:spacing w:line="440" w:lineRule="exact"/>
        <w:rPr>
          <w:rFonts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、半年度考核低于95分，扣月度考核费用按照(总分—考核分值)×15‰×月养护金额。</w:t>
      </w:r>
      <w:r/>
    </w:p>
    <w:p>
      <w:pPr>
        <w:ind w:firstLine="566"/>
        <w:spacing w:line="440" w:lineRule="exact"/>
        <w:rPr>
          <w:rFonts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6</w:t>
      </w:r>
      <w:r>
        <w:rPr>
          <w:rFonts w:hint="eastAsia" w:ascii="宋体" w:hAnsi="宋体" w:eastAsia="宋体" w:cs="Times New Roman"/>
          <w:sz w:val="24"/>
          <w:szCs w:val="24"/>
          <w:highlight w:val="none"/>
        </w:rPr>
        <w:t xml:space="preserve">、年度考核低于95分，扣月度考核费用按照(总分—考核分值)×20‰×月养护金额。</w:t>
      </w:r>
      <w:r/>
    </w:p>
    <w:p>
      <w:pPr>
        <w:ind w:firstLine="566"/>
        <w:spacing w:line="440" w:lineRule="exact"/>
        <w:rPr>
          <w:rFonts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、市、区部门考核通报一次扣除5000、3000元，被“智慧城管”采集相关案件，区级每采集一次按照200元/张进行处罚，市级每采集一次按照300元/张进行处罚，累计叠加，年底付款中扣除。</w:t>
      </w:r>
      <w:r/>
    </w:p>
    <w:p>
      <w:pPr>
        <w:ind w:firstLine="566"/>
        <w:spacing w:line="440" w:lineRule="exact"/>
        <w:rPr>
          <w:rFonts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8</w:t>
      </w:r>
      <w:r>
        <w:rPr>
          <w:rFonts w:hint="eastAsia" w:ascii="宋体" w:hAnsi="宋体" w:eastAsia="宋体" w:cs="Times New Roman"/>
          <w:sz w:val="24"/>
          <w:szCs w:val="24"/>
          <w:highlight w:val="none"/>
        </w:rPr>
        <w:t xml:space="preserve">、相关职能单位、社区参照上述考核规定执行。</w:t>
      </w:r>
      <w:r/>
    </w:p>
    <w:p>
      <w:pPr>
        <w:ind w:firstLine="566"/>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本办法自发布之日起执行，具体由考核督查领导小组办公室负责解释，并根据重点导向、问题导向、激励导向及时予以完善调整。</w:t>
      </w:r>
      <w:r/>
    </w:p>
    <w:p>
      <w:pPr>
        <w:rPr>
          <w:rFonts w:ascii="宋体" w:hAnsi="宋体" w:eastAsia="宋体" w:cs="宋体"/>
          <w:b/>
          <w:sz w:val="28"/>
          <w:szCs w:val="28"/>
          <w:highlight w:val="none"/>
        </w:rPr>
      </w:pPr>
      <w:r>
        <w:rPr>
          <w:rFonts w:ascii="宋体" w:hAnsi="宋体" w:eastAsia="宋体" w:cs="宋体"/>
          <w:b/>
          <w:sz w:val="28"/>
          <w:szCs w:val="28"/>
          <w:highlight w:val="none"/>
        </w:rPr>
        <w:br w:type="page" w:clear="all"/>
      </w:r>
      <w:r/>
    </w:p>
    <w:p>
      <w:pPr>
        <w:jc w:val="center"/>
        <w:spacing w:line="360" w:lineRule="auto"/>
        <w:rPr>
          <w:rFonts w:ascii="宋体" w:hAnsi="宋体" w:eastAsia="宋体" w:cs="宋体"/>
          <w:b/>
          <w:sz w:val="28"/>
          <w:szCs w:val="28"/>
          <w:highlight w:val="none"/>
        </w:rPr>
      </w:pPr>
      <w:r>
        <w:rPr>
          <w:rFonts w:ascii="宋体" w:hAnsi="宋体" w:eastAsia="宋体" w:cs="宋体"/>
          <w:b/>
          <w:sz w:val="28"/>
          <w:szCs w:val="28"/>
          <w:highlight w:val="none"/>
        </w:rPr>
        <w:t xml:space="preserve">惠山区</w:t>
      </w:r>
      <w:r>
        <w:rPr>
          <w:rFonts w:hint="eastAsia" w:ascii="宋体" w:hAnsi="宋体" w:eastAsia="宋体" w:cs="宋体"/>
          <w:b/>
          <w:sz w:val="28"/>
          <w:szCs w:val="28"/>
          <w:highlight w:val="none"/>
        </w:rPr>
        <w:t xml:space="preserve">钱桥街道</w:t>
      </w:r>
      <w:r>
        <w:rPr>
          <w:rFonts w:ascii="宋体" w:hAnsi="宋体" w:eastAsia="宋体" w:cs="宋体"/>
          <w:b/>
          <w:sz w:val="28"/>
          <w:szCs w:val="28"/>
          <w:highlight w:val="none"/>
        </w:rPr>
        <w:t xml:space="preserve">绿地养护管理检查考核评分表</w:t>
      </w:r>
      <w:r/>
    </w:p>
    <w:p>
      <w:pPr>
        <w:jc w:val="left"/>
        <w:spacing w:line="360" w:lineRule="auto"/>
        <w:rPr>
          <w:rFonts w:ascii="宋体" w:hAnsi="宋体" w:eastAsia="宋体" w:cs="宋体"/>
          <w:bCs/>
          <w:sz w:val="24"/>
          <w:szCs w:val="24"/>
          <w:highlight w:val="none"/>
        </w:rPr>
      </w:pPr>
      <w:r>
        <w:rPr>
          <w:rFonts w:hint="eastAsia" w:ascii="宋体" w:hAnsi="宋体" w:eastAsia="宋体" w:cs="宋体"/>
          <w:b/>
          <w:sz w:val="24"/>
          <w:szCs w:val="24"/>
          <w:highlight w:val="none"/>
        </w:rPr>
        <w:t xml:space="preserve">单位：                                                        年   月   日</w:t>
      </w:r>
      <w:r/>
    </w:p>
    <w:tbl>
      <w:tblPr>
        <w:tblStyle w:val="1734"/>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03"/>
        <w:gridCol w:w="1438"/>
        <w:gridCol w:w="1222"/>
        <w:gridCol w:w="5618"/>
        <w:gridCol w:w="472"/>
        <w:gridCol w:w="485"/>
      </w:tblGrid>
      <w:tr>
        <w:trPr>
          <w:trHeight w:val="708"/>
        </w:trPr>
        <w:tc>
          <w:tcPr>
            <w:tcBorders>
              <w:top w:val="single" w:color="000000" w:sz="2" w:space="0"/>
              <w:left w:val="single" w:color="000000" w:sz="2" w:space="0"/>
              <w:bottom w:val="single" w:color="000000" w:sz="2" w:space="0"/>
              <w:right w:val="single" w:color="000000" w:sz="2" w:space="0"/>
            </w:tcBorders>
            <w:tcW w:w="258"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p>
        </w:tc>
        <w:tc>
          <w:tcPr>
            <w:tcBorders>
              <w:top w:val="single" w:color="000000" w:sz="2" w:space="0"/>
              <w:left w:val="single" w:color="000000" w:sz="2" w:space="0"/>
              <w:bottom w:val="single" w:color="000000" w:sz="2" w:space="0"/>
              <w:right w:val="single" w:color="000000" w:sz="2" w:space="0"/>
            </w:tcBorders>
            <w:tcW w:w="738"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内  容</w:t>
            </w:r>
            <w:r/>
          </w:p>
        </w:tc>
        <w:tc>
          <w:tcPr>
            <w:gridSpan w:val="2"/>
            <w:tcBorders>
              <w:top w:val="single" w:color="000000" w:sz="2" w:space="0"/>
              <w:left w:val="single" w:color="000000" w:sz="2" w:space="0"/>
              <w:bottom w:val="single" w:color="000000" w:sz="2" w:space="0"/>
              <w:right w:val="single" w:color="000000" w:sz="2" w:space="0"/>
            </w:tcBorders>
            <w:tcW w:w="3510"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   分   细   则</w:t>
            </w:r>
            <w:r/>
          </w:p>
        </w:tc>
        <w:tc>
          <w:tcPr>
            <w:tcBorders>
              <w:top w:val="single" w:color="000000" w:sz="2" w:space="0"/>
              <w:left w:val="single" w:color="000000" w:sz="2" w:space="0"/>
              <w:bottom w:val="single" w:color="000000" w:sz="2" w:space="0"/>
              <w:right w:val="single" w:color="000000" w:sz="2" w:space="0"/>
            </w:tcBorders>
            <w:tcW w:w="242"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分值</w:t>
            </w:r>
            <w:r/>
          </w:p>
        </w:tc>
        <w:tc>
          <w:tcPr>
            <w:tcBorders>
              <w:top w:val="single" w:color="000000" w:sz="2" w:space="0"/>
              <w:left w:val="single" w:color="000000" w:sz="2" w:space="0"/>
              <w:bottom w:val="single" w:color="000000" w:sz="2" w:space="0"/>
              <w:right w:val="single" w:color="000000" w:sz="2" w:space="0"/>
            </w:tcBorders>
            <w:tcW w:w="249"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得分</w:t>
            </w:r>
            <w:r/>
          </w:p>
        </w:tc>
      </w:tr>
      <w:tr>
        <w:trPr>
          <w:trHeight w:val="1061"/>
        </w:trPr>
        <w:tc>
          <w:tcPr>
            <w:tcBorders>
              <w:top w:val="single" w:color="000000" w:sz="2" w:space="0"/>
              <w:left w:val="single" w:color="000000" w:sz="2" w:space="0"/>
              <w:bottom w:val="single" w:color="000000" w:sz="2" w:space="0"/>
              <w:right w:val="single" w:color="000000" w:sz="2" w:space="0"/>
            </w:tcBorders>
            <w:tcW w:w="258"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W w:w="738"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养护计划上报和完成情况</w:t>
            </w:r>
            <w:r/>
          </w:p>
        </w:tc>
        <w:tc>
          <w:tcPr>
            <w:gridSpan w:val="2"/>
            <w:tcBorders>
              <w:top w:val="single" w:color="000000" w:sz="2" w:space="0"/>
              <w:left w:val="single" w:color="000000" w:sz="2" w:space="0"/>
              <w:bottom w:val="single" w:color="000000" w:sz="2" w:space="0"/>
              <w:right w:val="single" w:color="000000" w:sz="2" w:space="0"/>
            </w:tcBorders>
            <w:tcW w:w="3510" w:type="pct"/>
            <w:vAlign w:val="center"/>
            <w:textDirection w:val="lrTb"/>
            <w:noWrap w:val="false"/>
          </w:tcPr>
          <w:p>
            <w:pPr>
              <w:ind w:firstLine="0"/>
              <w:jc w:val="left"/>
              <w:spacing w:before="0" w:beforeAutospacing="0" w:after="0" w:afterAutospacing="0"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未上报年度养护组织设计，扣 2 分；未上报月度和周养护计划，一次扣 1 分；未按计划落实养护工作，1 项视扣 1 分。总分值8分，扣完为止。</w:t>
            </w:r>
            <w:r/>
          </w:p>
        </w:tc>
        <w:tc>
          <w:tcPr>
            <w:tcBorders>
              <w:top w:val="single" w:color="000000" w:sz="2" w:space="0"/>
              <w:left w:val="single" w:color="000000" w:sz="2" w:space="0"/>
              <w:bottom w:val="single" w:color="000000" w:sz="2" w:space="0"/>
              <w:right w:val="single" w:color="000000" w:sz="2" w:space="0"/>
            </w:tcBorders>
            <w:tcW w:w="242" w:type="pct"/>
            <w:vAlign w:val="center"/>
            <w:textDirection w:val="lrTb"/>
            <w:noWrap w:val="false"/>
          </w:tcPr>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8</w:t>
            </w:r>
            <w:r/>
          </w:p>
        </w:tc>
        <w:tc>
          <w:tcPr>
            <w:tcBorders>
              <w:top w:val="single" w:color="000000" w:sz="2" w:space="0"/>
              <w:left w:val="single" w:color="000000" w:sz="2" w:space="0"/>
              <w:bottom w:val="single" w:color="000000" w:sz="2" w:space="0"/>
              <w:right w:val="single" w:color="000000" w:sz="2" w:space="0"/>
            </w:tcBorders>
            <w:tcW w:w="249"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r>
      <w:tr>
        <w:trPr>
          <w:trHeight w:val="1631"/>
        </w:trPr>
        <w:tc>
          <w:tcPr>
            <w:tcBorders>
              <w:top w:val="single" w:color="000000" w:sz="2" w:space="0"/>
              <w:left w:val="single" w:color="000000" w:sz="2" w:space="0"/>
              <w:bottom w:val="single" w:color="000000" w:sz="2" w:space="0"/>
              <w:right w:val="single" w:color="000000" w:sz="2" w:space="0"/>
            </w:tcBorders>
            <w:tcW w:w="258"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w:t>
            </w:r>
            <w:r/>
          </w:p>
        </w:tc>
        <w:tc>
          <w:tcPr>
            <w:tcBorders>
              <w:top w:val="single" w:color="000000" w:sz="2" w:space="0"/>
              <w:left w:val="single" w:color="000000" w:sz="2" w:space="0"/>
              <w:bottom w:val="single" w:color="000000" w:sz="2" w:space="0"/>
              <w:right w:val="single" w:color="000000" w:sz="2" w:space="0"/>
            </w:tcBorders>
            <w:tcW w:w="738"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安全文明生产和工作纪律</w:t>
            </w:r>
            <w:r/>
          </w:p>
        </w:tc>
        <w:tc>
          <w:tcPr>
            <w:gridSpan w:val="2"/>
            <w:tcBorders>
              <w:top w:val="single" w:color="000000" w:sz="2" w:space="0"/>
              <w:left w:val="single" w:color="000000" w:sz="2" w:space="0"/>
              <w:bottom w:val="single" w:color="000000" w:sz="2" w:space="0"/>
              <w:right w:val="single" w:color="000000" w:sz="2" w:space="0"/>
            </w:tcBorders>
            <w:tcW w:w="3510" w:type="pct"/>
            <w:vAlign w:val="center"/>
            <w:textDirection w:val="lrTb"/>
            <w:noWrap w:val="false"/>
          </w:tcPr>
          <w:p>
            <w:pPr>
              <w:ind w:firstLine="0"/>
              <w:jc w:val="left"/>
              <w:spacing w:before="0" w:beforeAutospacing="0" w:after="0" w:afterAutospacing="0"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因管理不善或因安全措施不力造成事故，一次扣 4 分；作业时没有充分利用机械设备，夜间作业未设置警戒标志，行道树修剪喷药、绿化带喷水除尘等处理不当影响行人及企业工作等，扣除2 分；养护人员工作时未穿工作服，擅离职守，工作马虎，一人一次扣 0.5 分。总分值6分，扣完为止。</w:t>
            </w:r>
            <w:r/>
          </w:p>
        </w:tc>
        <w:tc>
          <w:tcPr>
            <w:tcBorders>
              <w:top w:val="single" w:color="000000" w:sz="2" w:space="0"/>
              <w:left w:val="single" w:color="000000" w:sz="2" w:space="0"/>
              <w:bottom w:val="single" w:color="000000" w:sz="2" w:space="0"/>
              <w:right w:val="single" w:color="000000" w:sz="2" w:space="0"/>
            </w:tcBorders>
            <w:tcW w:w="242" w:type="pct"/>
            <w:vAlign w:val="center"/>
            <w:textDirection w:val="lrTb"/>
            <w:noWrap w:val="false"/>
          </w:tcPr>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ascii="仿宋" w:hAnsi="仿宋" w:eastAsia="仿宋" w:cs="仿宋"/>
                <w:bCs/>
                <w:sz w:val="24"/>
                <w:szCs w:val="24"/>
                <w:highlight w:val="none"/>
                <w:lang w:val="en-US" w:eastAsia="zh-CN" w:bidi="ar-SA"/>
              </w:rPr>
            </w:r>
            <w:r/>
          </w:p>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6</w:t>
            </w:r>
            <w:r/>
          </w:p>
        </w:tc>
        <w:tc>
          <w:tcPr>
            <w:tcBorders>
              <w:top w:val="single" w:color="000000" w:sz="2" w:space="0"/>
              <w:left w:val="single" w:color="000000" w:sz="2" w:space="0"/>
              <w:bottom w:val="single" w:color="000000" w:sz="2" w:space="0"/>
              <w:right w:val="single" w:color="000000" w:sz="2" w:space="0"/>
            </w:tcBorders>
            <w:tcW w:w="249"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r>
      <w:tr>
        <w:trPr>
          <w:trHeight w:val="1075"/>
        </w:trPr>
        <w:tc>
          <w:tcPr>
            <w:tcBorders>
              <w:top w:val="single" w:color="000000" w:sz="2" w:space="0"/>
              <w:left w:val="single" w:color="000000" w:sz="2" w:space="0"/>
              <w:bottom w:val="single" w:color="000000" w:sz="2" w:space="0"/>
              <w:right w:val="single" w:color="000000" w:sz="2" w:space="0"/>
            </w:tcBorders>
            <w:tcW w:w="258"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w:t>
            </w:r>
            <w:r/>
          </w:p>
        </w:tc>
        <w:tc>
          <w:tcPr>
            <w:tcBorders>
              <w:top w:val="single" w:color="000000" w:sz="2" w:space="0"/>
              <w:left w:val="single" w:color="000000" w:sz="2" w:space="0"/>
              <w:bottom w:val="single" w:color="000000" w:sz="2" w:space="0"/>
              <w:right w:val="single" w:color="000000" w:sz="2" w:space="0"/>
            </w:tcBorders>
            <w:tcW w:w="738"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突击性、指令性任务完成情况</w:t>
            </w:r>
            <w:r/>
          </w:p>
        </w:tc>
        <w:tc>
          <w:tcPr>
            <w:gridSpan w:val="2"/>
            <w:tcBorders>
              <w:top w:val="single" w:color="000000" w:sz="2" w:space="0"/>
              <w:left w:val="single" w:color="000000" w:sz="2" w:space="0"/>
              <w:bottom w:val="single" w:color="000000" w:sz="2" w:space="0"/>
              <w:right w:val="single" w:color="000000" w:sz="2" w:space="0"/>
            </w:tcBorders>
            <w:tcW w:w="3510" w:type="pct"/>
            <w:vAlign w:val="center"/>
            <w:textDirection w:val="lrTb"/>
            <w:noWrap w:val="false"/>
          </w:tcPr>
          <w:p>
            <w:pPr>
              <w:ind w:firstLine="0"/>
              <w:jc w:val="left"/>
              <w:spacing w:before="0" w:beforeAutospacing="0" w:after="0" w:afterAutospacing="0"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没有执行，一项扣 4 分；执行不及时，一项扣 3 分；完成质量不符合要求，扣 2 分；完成质量优异受到上级领导表扬，加3分。总分值8分，扣完为止。</w:t>
            </w:r>
            <w:r/>
          </w:p>
        </w:tc>
        <w:tc>
          <w:tcPr>
            <w:tcBorders>
              <w:top w:val="single" w:color="000000" w:sz="2" w:space="0"/>
              <w:left w:val="single" w:color="000000" w:sz="2" w:space="0"/>
              <w:bottom w:val="single" w:color="000000" w:sz="2" w:space="0"/>
              <w:right w:val="single" w:color="000000" w:sz="2" w:space="0"/>
            </w:tcBorders>
            <w:tcW w:w="242" w:type="pct"/>
            <w:vAlign w:val="center"/>
            <w:textDirection w:val="lrTb"/>
            <w:noWrap w:val="false"/>
          </w:tcPr>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8</w:t>
            </w:r>
            <w:r/>
          </w:p>
        </w:tc>
        <w:tc>
          <w:tcPr>
            <w:tcBorders>
              <w:top w:val="single" w:color="000000" w:sz="2" w:space="0"/>
              <w:left w:val="single" w:color="000000" w:sz="2" w:space="0"/>
              <w:bottom w:val="single" w:color="000000" w:sz="2" w:space="0"/>
              <w:right w:val="single" w:color="000000" w:sz="2" w:space="0"/>
            </w:tcBorders>
            <w:tcW w:w="249"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r>
      <w:tr>
        <w:trPr>
          <w:trHeight w:val="984"/>
        </w:trPr>
        <w:tc>
          <w:tcPr>
            <w:tcBorders>
              <w:top w:val="single" w:color="000000" w:sz="2" w:space="0"/>
              <w:left w:val="single" w:color="000000" w:sz="2" w:space="0"/>
              <w:bottom w:val="single" w:color="000000" w:sz="2" w:space="0"/>
              <w:right w:val="single" w:color="000000" w:sz="2" w:space="0"/>
            </w:tcBorders>
            <w:tcW w:w="258"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w:t>
            </w:r>
            <w:r/>
          </w:p>
        </w:tc>
        <w:tc>
          <w:tcPr>
            <w:tcBorders>
              <w:top w:val="single" w:color="000000" w:sz="2" w:space="0"/>
              <w:left w:val="single" w:color="000000" w:sz="2" w:space="0"/>
              <w:bottom w:val="single" w:color="000000" w:sz="2" w:space="0"/>
              <w:right w:val="single" w:color="000000" w:sz="2" w:space="0"/>
            </w:tcBorders>
            <w:tcW w:w="738"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业务培训</w:t>
            </w:r>
            <w:r/>
          </w:p>
        </w:tc>
        <w:tc>
          <w:tcPr>
            <w:gridSpan w:val="2"/>
            <w:tcBorders>
              <w:top w:val="single" w:color="000000" w:sz="2" w:space="0"/>
              <w:left w:val="single" w:color="000000" w:sz="2" w:space="0"/>
              <w:bottom w:val="single" w:color="000000" w:sz="2" w:space="0"/>
              <w:right w:val="single" w:color="000000" w:sz="2" w:space="0"/>
            </w:tcBorders>
            <w:tcW w:w="3510" w:type="pct"/>
            <w:vAlign w:val="center"/>
            <w:textDirection w:val="lrTb"/>
            <w:noWrap w:val="false"/>
          </w:tcPr>
          <w:p>
            <w:pPr>
              <w:ind w:firstLine="0"/>
              <w:jc w:val="left"/>
              <w:spacing w:before="0" w:beforeAutospacing="0" w:after="0" w:afterAutospacing="0"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没有参加（含迟到早退），一次扣 2 分；组织不力或学习态度不端正，一次 扣 1 分，学习成果不明显，扣1 分。总分值4分，扣完为止。</w:t>
            </w:r>
            <w:r/>
          </w:p>
        </w:tc>
        <w:tc>
          <w:tcPr>
            <w:tcBorders>
              <w:top w:val="single" w:color="000000" w:sz="2" w:space="0"/>
              <w:left w:val="single" w:color="000000" w:sz="2" w:space="0"/>
              <w:bottom w:val="single" w:color="000000" w:sz="2" w:space="0"/>
              <w:right w:val="single" w:color="000000" w:sz="2" w:space="0"/>
            </w:tcBorders>
            <w:tcW w:w="242" w:type="pct"/>
            <w:vAlign w:val="center"/>
            <w:textDirection w:val="lrTb"/>
            <w:noWrap w:val="false"/>
          </w:tcPr>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4</w:t>
            </w:r>
            <w:r/>
          </w:p>
        </w:tc>
        <w:tc>
          <w:tcPr>
            <w:tcBorders>
              <w:top w:val="single" w:color="000000" w:sz="2" w:space="0"/>
              <w:left w:val="single" w:color="000000" w:sz="2" w:space="0"/>
              <w:bottom w:val="single" w:color="000000" w:sz="2" w:space="0"/>
              <w:right w:val="single" w:color="000000" w:sz="2" w:space="0"/>
            </w:tcBorders>
            <w:tcW w:w="249"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r>
      <w:tr>
        <w:trPr>
          <w:trHeight w:val="1015"/>
        </w:trPr>
        <w:tc>
          <w:tcPr>
            <w:tcBorders>
              <w:top w:val="single" w:color="000000" w:sz="2" w:space="0"/>
              <w:left w:val="single" w:color="000000" w:sz="2" w:space="0"/>
              <w:bottom w:val="single" w:color="000000" w:sz="2" w:space="0"/>
              <w:right w:val="single" w:color="000000" w:sz="2" w:space="0"/>
            </w:tcBorders>
            <w:tcW w:w="258"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w:t>
            </w:r>
            <w:r/>
          </w:p>
        </w:tc>
        <w:tc>
          <w:tcPr>
            <w:tcBorders>
              <w:top w:val="single" w:color="000000" w:sz="2" w:space="0"/>
              <w:left w:val="single" w:color="000000" w:sz="2" w:space="0"/>
              <w:bottom w:val="single" w:color="000000" w:sz="2" w:space="0"/>
              <w:right w:val="single" w:color="000000" w:sz="2" w:space="0"/>
            </w:tcBorders>
            <w:tcW w:w="738"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巡视报告制度落实情况</w:t>
            </w:r>
            <w:r/>
          </w:p>
        </w:tc>
        <w:tc>
          <w:tcPr>
            <w:gridSpan w:val="2"/>
            <w:tcBorders>
              <w:top w:val="single" w:color="000000" w:sz="2" w:space="0"/>
              <w:left w:val="single" w:color="000000" w:sz="2" w:space="0"/>
              <w:bottom w:val="single" w:color="000000" w:sz="2" w:space="0"/>
              <w:right w:val="single" w:color="000000" w:sz="2" w:space="0"/>
            </w:tcBorders>
            <w:tcW w:w="3510" w:type="pct"/>
            <w:vAlign w:val="center"/>
            <w:textDirection w:val="lrTb"/>
            <w:noWrap w:val="false"/>
          </w:tcPr>
          <w:p>
            <w:pPr>
              <w:ind w:firstLine="0"/>
              <w:jc w:val="left"/>
              <w:spacing w:before="0" w:beforeAutospacing="0" w:after="0" w:afterAutospacing="0"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无巡视记录或记录不规范，一次扣2 分；未按要求巡视，或发现绿化设施 损坏未及时处理，或处理不当，或未及时上报，一次扣1分。总分值4分，扣完为止。</w:t>
            </w:r>
            <w:r/>
          </w:p>
        </w:tc>
        <w:tc>
          <w:tcPr>
            <w:tcBorders>
              <w:top w:val="single" w:color="000000" w:sz="2" w:space="0"/>
              <w:left w:val="single" w:color="000000" w:sz="2" w:space="0"/>
              <w:bottom w:val="single" w:color="000000" w:sz="2" w:space="0"/>
              <w:right w:val="single" w:color="000000" w:sz="2" w:space="0"/>
            </w:tcBorders>
            <w:tcW w:w="242" w:type="pct"/>
            <w:vAlign w:val="center"/>
            <w:textDirection w:val="lrTb"/>
            <w:noWrap w:val="false"/>
          </w:tcPr>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4</w:t>
            </w:r>
            <w:r/>
          </w:p>
        </w:tc>
        <w:tc>
          <w:tcPr>
            <w:tcBorders>
              <w:top w:val="single" w:color="000000" w:sz="2" w:space="0"/>
              <w:left w:val="single" w:color="000000" w:sz="2" w:space="0"/>
              <w:bottom w:val="single" w:color="000000" w:sz="2" w:space="0"/>
              <w:right w:val="single" w:color="000000" w:sz="2" w:space="0"/>
            </w:tcBorders>
            <w:tcW w:w="249"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r>
      <w:tr>
        <w:trPr>
          <w:trHeight w:val="795"/>
        </w:trPr>
        <w:tc>
          <w:tcPr>
            <w:tcBorders>
              <w:top w:val="single" w:color="000000" w:sz="2" w:space="0"/>
              <w:left w:val="single" w:color="000000" w:sz="2" w:space="0"/>
              <w:bottom w:val="single" w:color="000000" w:sz="2" w:space="0"/>
              <w:right w:val="single" w:color="000000" w:sz="2" w:space="0"/>
            </w:tcBorders>
            <w:tcW w:w="258"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w:t>
            </w:r>
            <w:r/>
          </w:p>
        </w:tc>
        <w:tc>
          <w:tcPr>
            <w:tcBorders>
              <w:top w:val="single" w:color="000000" w:sz="2" w:space="0"/>
              <w:left w:val="single" w:color="000000" w:sz="2" w:space="0"/>
              <w:bottom w:val="single" w:color="000000" w:sz="2" w:space="0"/>
              <w:right w:val="single" w:color="000000" w:sz="2" w:space="0"/>
            </w:tcBorders>
            <w:tcW w:w="738"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台账资料</w:t>
            </w:r>
            <w:r/>
          </w:p>
        </w:tc>
        <w:tc>
          <w:tcPr>
            <w:gridSpan w:val="2"/>
            <w:tcBorders>
              <w:top w:val="single" w:color="000000" w:sz="2" w:space="0"/>
              <w:left w:val="single" w:color="000000" w:sz="2" w:space="0"/>
              <w:bottom w:val="single" w:color="000000" w:sz="2" w:space="0"/>
              <w:right w:val="single" w:color="000000" w:sz="2" w:space="0"/>
            </w:tcBorders>
            <w:tcW w:w="3510" w:type="pct"/>
            <w:vAlign w:val="center"/>
            <w:textDirection w:val="lrTb"/>
            <w:noWrap w:val="false"/>
          </w:tcPr>
          <w:p>
            <w:pPr>
              <w:ind w:firstLine="0"/>
              <w:jc w:val="left"/>
              <w:spacing w:before="0" w:beforeAutospacing="0" w:after="0" w:afterAutospacing="0"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资料不全，缺一项扣 1 分；养护日志缺一天扣 0.25 分； 内容不实、整理装订不规范视情扣1 分。总分值4分，扣完为止。</w:t>
            </w:r>
            <w:r/>
          </w:p>
        </w:tc>
        <w:tc>
          <w:tcPr>
            <w:tcBorders>
              <w:top w:val="single" w:color="000000" w:sz="2" w:space="0"/>
              <w:left w:val="single" w:color="000000" w:sz="2" w:space="0"/>
              <w:bottom w:val="single" w:color="000000" w:sz="2" w:space="0"/>
              <w:right w:val="single" w:color="000000" w:sz="2" w:space="0"/>
            </w:tcBorders>
            <w:tcW w:w="242" w:type="pct"/>
            <w:vAlign w:val="center"/>
            <w:textDirection w:val="lrTb"/>
            <w:noWrap w:val="false"/>
          </w:tcPr>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4</w:t>
            </w:r>
            <w:r/>
          </w:p>
        </w:tc>
        <w:tc>
          <w:tcPr>
            <w:tcBorders>
              <w:top w:val="single" w:color="000000" w:sz="2" w:space="0"/>
              <w:left w:val="single" w:color="000000" w:sz="2" w:space="0"/>
              <w:bottom w:val="single" w:color="000000" w:sz="2" w:space="0"/>
              <w:right w:val="single" w:color="000000" w:sz="2" w:space="0"/>
            </w:tcBorders>
            <w:tcW w:w="249"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r>
      <w:tr>
        <w:trPr>
          <w:trHeight w:val="1412"/>
        </w:trPr>
        <w:tc>
          <w:tcPr>
            <w:tcBorders>
              <w:top w:val="single" w:color="000000" w:sz="2" w:space="0"/>
              <w:left w:val="single" w:color="000000" w:sz="2" w:space="0"/>
              <w:bottom w:val="single" w:color="000000" w:sz="2" w:space="0"/>
              <w:right w:val="single" w:color="000000" w:sz="2" w:space="0"/>
            </w:tcBorders>
            <w:tcW w:w="258"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w:t>
            </w:r>
            <w:r/>
          </w:p>
        </w:tc>
        <w:tc>
          <w:tcPr>
            <w:tcBorders>
              <w:top w:val="single" w:color="000000" w:sz="2" w:space="0"/>
              <w:left w:val="single" w:color="000000" w:sz="2" w:space="0"/>
              <w:bottom w:val="single" w:color="000000" w:sz="2" w:space="0"/>
              <w:right w:val="single" w:color="000000" w:sz="2" w:space="0"/>
            </w:tcBorders>
            <w:tcW w:w="738"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上级领导批评、市民投诉和媒体曝光</w:t>
            </w:r>
            <w:r/>
          </w:p>
        </w:tc>
        <w:tc>
          <w:tcPr>
            <w:gridSpan w:val="2"/>
            <w:tcBorders>
              <w:top w:val="single" w:color="000000" w:sz="2" w:space="0"/>
              <w:left w:val="single" w:color="000000" w:sz="2" w:space="0"/>
              <w:bottom w:val="single" w:color="000000" w:sz="2" w:space="0"/>
              <w:right w:val="single" w:color="000000" w:sz="2" w:space="0"/>
            </w:tcBorders>
            <w:tcW w:w="3510" w:type="pct"/>
            <w:vAlign w:val="center"/>
            <w:textDirection w:val="lrTb"/>
            <w:noWrap w:val="false"/>
          </w:tcPr>
          <w:p>
            <w:pPr>
              <w:ind w:firstLine="0"/>
              <w:jc w:val="left"/>
              <w:spacing w:before="0" w:beforeAutospacing="0" w:after="0" w:afterAutospacing="0"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被上级领导批评、市民投诉、新闻媒体曝光属养护单位责任的一次扣 4 分， 在养护标段内但非养护单位责任且已及时上报的不扣分、未及时上报的一 次扣 1 分。总分值8分，扣完为止。</w:t>
            </w:r>
            <w:r/>
          </w:p>
        </w:tc>
        <w:tc>
          <w:tcPr>
            <w:tcBorders>
              <w:top w:val="single" w:color="000000" w:sz="2" w:space="0"/>
              <w:left w:val="single" w:color="000000" w:sz="2" w:space="0"/>
              <w:bottom w:val="single" w:color="000000" w:sz="2" w:space="0"/>
              <w:right w:val="single" w:color="000000" w:sz="2" w:space="0"/>
            </w:tcBorders>
            <w:tcW w:w="242" w:type="pct"/>
            <w:vAlign w:val="center"/>
            <w:textDirection w:val="lrTb"/>
            <w:noWrap w:val="false"/>
          </w:tcPr>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ascii="仿宋" w:hAnsi="仿宋" w:eastAsia="仿宋" w:cs="仿宋"/>
                <w:bCs/>
                <w:sz w:val="24"/>
                <w:szCs w:val="24"/>
                <w:highlight w:val="none"/>
                <w:lang w:val="en-US" w:eastAsia="zh-CN" w:bidi="ar-SA"/>
              </w:rPr>
            </w:r>
            <w:r/>
          </w:p>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8</w:t>
            </w:r>
            <w:r/>
          </w:p>
        </w:tc>
        <w:tc>
          <w:tcPr>
            <w:tcBorders>
              <w:top w:val="single" w:color="000000" w:sz="2" w:space="0"/>
              <w:left w:val="single" w:color="000000" w:sz="2" w:space="0"/>
              <w:bottom w:val="single" w:color="000000" w:sz="2" w:space="0"/>
              <w:right w:val="single" w:color="000000" w:sz="2" w:space="0"/>
            </w:tcBorders>
            <w:tcW w:w="249"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r>
      <w:tr>
        <w:trPr>
          <w:trHeight w:val="885"/>
        </w:trPr>
        <w:tc>
          <w:tcPr>
            <w:tcBorders>
              <w:top w:val="single" w:color="000000" w:sz="2" w:space="0"/>
              <w:left w:val="single" w:color="000000" w:sz="2" w:space="0"/>
              <w:bottom w:val="single" w:color="000000" w:sz="2" w:space="0"/>
              <w:right w:val="single" w:color="000000" w:sz="2" w:space="0"/>
            </w:tcBorders>
            <w:tcW w:w="258"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w:t>
            </w:r>
            <w:r/>
          </w:p>
        </w:tc>
        <w:tc>
          <w:tcPr>
            <w:tcBorders>
              <w:top w:val="single" w:color="000000" w:sz="2" w:space="0"/>
              <w:left w:val="single" w:color="000000" w:sz="2" w:space="0"/>
              <w:bottom w:val="single" w:color="000000" w:sz="2" w:space="0"/>
              <w:right w:val="single" w:color="000000" w:sz="2" w:space="0"/>
            </w:tcBorders>
            <w:tcW w:w="738"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整改措施落实情况</w:t>
            </w:r>
            <w:r/>
          </w:p>
        </w:tc>
        <w:tc>
          <w:tcPr>
            <w:gridSpan w:val="2"/>
            <w:tcBorders>
              <w:top w:val="single" w:color="000000" w:sz="2" w:space="0"/>
              <w:left w:val="single" w:color="000000" w:sz="2" w:space="0"/>
              <w:bottom w:val="single" w:color="000000" w:sz="2" w:space="0"/>
              <w:right w:val="single" w:color="000000" w:sz="2" w:space="0"/>
            </w:tcBorders>
            <w:tcW w:w="3510" w:type="pct"/>
            <w:vAlign w:val="center"/>
            <w:textDirection w:val="lrTb"/>
            <w:noWrap w:val="false"/>
          </w:tcPr>
          <w:p>
            <w:pPr>
              <w:ind w:firstLine="0"/>
              <w:jc w:val="left"/>
              <w:spacing w:before="0" w:beforeAutospacing="0" w:after="0" w:afterAutospacing="0"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规定时间内未整改，扣 3 倍原扣分值；整改不及时扣 2 倍原扣分分值；整改后仍不符合要求，扣2倍原扣分值。总分值8分，扣完为止。</w:t>
            </w:r>
            <w:r/>
          </w:p>
        </w:tc>
        <w:tc>
          <w:tcPr>
            <w:tcBorders>
              <w:top w:val="single" w:color="000000" w:sz="2" w:space="0"/>
              <w:left w:val="single" w:color="000000" w:sz="2" w:space="0"/>
              <w:bottom w:val="single" w:color="000000" w:sz="2" w:space="0"/>
              <w:right w:val="single" w:color="000000" w:sz="2" w:space="0"/>
            </w:tcBorders>
            <w:tcW w:w="242" w:type="pct"/>
            <w:vAlign w:val="center"/>
            <w:textDirection w:val="lrTb"/>
            <w:noWrap w:val="false"/>
          </w:tcPr>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8</w:t>
            </w:r>
            <w:r/>
          </w:p>
        </w:tc>
        <w:tc>
          <w:tcPr>
            <w:tcBorders>
              <w:top w:val="single" w:color="000000" w:sz="2" w:space="0"/>
              <w:left w:val="single" w:color="000000" w:sz="2" w:space="0"/>
              <w:bottom w:val="single" w:color="000000" w:sz="2" w:space="0"/>
              <w:right w:val="single" w:color="000000" w:sz="2" w:space="0"/>
            </w:tcBorders>
            <w:tcW w:w="249"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r>
      <w:tr>
        <w:trPr>
          <w:trHeight w:val="359"/>
        </w:trPr>
        <w:tc>
          <w:tcPr>
            <w:tcBorders>
              <w:top w:val="single" w:color="000000" w:sz="2" w:space="0"/>
              <w:left w:val="single" w:color="000000" w:sz="2" w:space="0"/>
              <w:bottom w:val="single" w:color="000000" w:sz="2" w:space="0"/>
              <w:right w:val="single" w:color="000000" w:sz="2" w:space="0"/>
            </w:tcBorders>
            <w:tcW w:w="258" w:type="pct"/>
            <w:vAlign w:val="center"/>
            <w:vMerge w:val="restart"/>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w:t>
            </w:r>
            <w:r/>
          </w:p>
        </w:tc>
        <w:tc>
          <w:tcPr>
            <w:tcBorders>
              <w:top w:val="single" w:color="000000" w:sz="2" w:space="0"/>
              <w:left w:val="single" w:color="000000" w:sz="2" w:space="0"/>
              <w:bottom w:val="single" w:color="000000" w:sz="2" w:space="0"/>
              <w:right w:val="single" w:color="000000" w:sz="2" w:space="0"/>
            </w:tcBorders>
            <w:tcW w:w="738" w:type="pct"/>
            <w:vAlign w:val="center"/>
            <w:vMerge w:val="restart"/>
            <w:textDirection w:val="lrTb"/>
            <w:noWrap w:val="false"/>
          </w:tcPr>
          <w:p>
            <w:pPr>
              <w:ind w:firstLine="0"/>
              <w:jc w:val="both"/>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绿地养护质量标准执行情况</w:t>
            </w:r>
            <w:r/>
          </w:p>
        </w:tc>
        <w:tc>
          <w:tcPr>
            <w:tcBorders>
              <w:top w:val="single" w:color="000000" w:sz="2" w:space="0"/>
              <w:left w:val="single" w:color="000000" w:sz="2" w:space="0"/>
              <w:bottom w:val="single" w:color="000000" w:sz="2" w:space="0"/>
              <w:right w:val="single" w:color="000000" w:sz="2" w:space="0"/>
            </w:tcBorders>
            <w:tcW w:w="627" w:type="pct"/>
            <w:vAlign w:val="center"/>
            <w:textDirection w:val="lrTb"/>
            <w:noWrap w:val="false"/>
          </w:tcPr>
          <w:p>
            <w:pPr>
              <w:ind w:firstLine="0"/>
              <w:jc w:val="center"/>
              <w:spacing w:before="0" w:beforeAutospacing="0" w:after="0" w:afterAutospacing="0"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树木</w:t>
            </w:r>
            <w:r/>
          </w:p>
        </w:tc>
        <w:tc>
          <w:tcPr>
            <w:tcBorders>
              <w:top w:val="single" w:color="000000" w:sz="2" w:space="0"/>
              <w:left w:val="single" w:color="000000" w:sz="2" w:space="0"/>
              <w:bottom w:val="single" w:color="000000" w:sz="2" w:space="0"/>
              <w:right w:val="single" w:color="000000" w:sz="2" w:space="0"/>
            </w:tcBorders>
            <w:tcW w:w="2882" w:type="pct"/>
            <w:vAlign w:val="center"/>
            <w:textDirection w:val="lrTb"/>
            <w:noWrap w:val="false"/>
          </w:tcPr>
          <w:p>
            <w:pPr>
              <w:ind w:firstLine="0"/>
              <w:jc w:val="left"/>
              <w:spacing w:before="0" w:beforeAutospacing="0" w:after="0" w:afterAutospacing="0"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1．乔木生长旺盛，树冠完整，修剪适当，主侧枝分枝均匀，数量 适宜，内膛通风透光；灌木树形完整，无枯死枝，不符合要求每株扣 1分；2 ．叶色正常，无病虫害，不符合要求，每株扣0.5分；3 ．缺株在 2％以下（含），不得有连续 2 株缺株，补植树木与原树木径级基本一致，不符合要求每株扣1分；4 ．枝干上牵绳挂物、树穴内有垃圾杂草、切边整修不及时，一处扣 0.25 分。总分值10分，扣完为止。</w:t>
            </w:r>
            <w:r/>
          </w:p>
        </w:tc>
        <w:tc>
          <w:tcPr>
            <w:tcBorders>
              <w:top w:val="single" w:color="000000" w:sz="2" w:space="0"/>
              <w:left w:val="single" w:color="000000" w:sz="2" w:space="0"/>
              <w:bottom w:val="single" w:color="000000" w:sz="2" w:space="0"/>
              <w:right w:val="single" w:color="000000" w:sz="2" w:space="0"/>
            </w:tcBorders>
            <w:tcW w:w="242" w:type="pct"/>
            <w:vAlign w:val="center"/>
            <w:vMerge w:val="restart"/>
            <w:textDirection w:val="lrTb"/>
            <w:noWrap w:val="false"/>
          </w:tcPr>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ascii="仿宋" w:hAnsi="仿宋" w:eastAsia="仿宋" w:cs="仿宋"/>
                <w:bCs/>
                <w:sz w:val="24"/>
                <w:szCs w:val="24"/>
                <w:highlight w:val="none"/>
                <w:lang w:val="en-US" w:eastAsia="zh-CN" w:bidi="ar-SA"/>
              </w:rPr>
            </w:r>
            <w:r/>
          </w:p>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ascii="仿宋" w:hAnsi="仿宋" w:eastAsia="仿宋" w:cs="仿宋"/>
                <w:bCs/>
                <w:sz w:val="24"/>
                <w:szCs w:val="24"/>
                <w:highlight w:val="none"/>
                <w:lang w:val="en-US" w:eastAsia="zh-CN" w:bidi="ar-SA"/>
              </w:rPr>
            </w:r>
            <w:r/>
          </w:p>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ascii="仿宋" w:hAnsi="仿宋" w:eastAsia="仿宋" w:cs="仿宋"/>
                <w:bCs/>
                <w:sz w:val="24"/>
                <w:szCs w:val="24"/>
                <w:highlight w:val="none"/>
                <w:lang w:val="en-US" w:eastAsia="zh-CN" w:bidi="ar-SA"/>
              </w:rPr>
            </w:r>
            <w:r/>
          </w:p>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ascii="仿宋" w:hAnsi="仿宋" w:eastAsia="仿宋" w:cs="仿宋"/>
                <w:bCs/>
                <w:sz w:val="24"/>
                <w:szCs w:val="24"/>
                <w:highlight w:val="none"/>
                <w:lang w:val="en-US" w:eastAsia="zh-CN" w:bidi="ar-SA"/>
              </w:rPr>
            </w:r>
            <w:r/>
          </w:p>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ascii="仿宋" w:hAnsi="仿宋" w:eastAsia="仿宋" w:cs="仿宋"/>
                <w:bCs/>
                <w:sz w:val="24"/>
                <w:szCs w:val="24"/>
                <w:highlight w:val="none"/>
                <w:lang w:val="en-US" w:eastAsia="zh-CN" w:bidi="ar-SA"/>
              </w:rPr>
            </w:r>
            <w:r/>
          </w:p>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ascii="仿宋" w:hAnsi="仿宋" w:eastAsia="仿宋" w:cs="仿宋"/>
                <w:bCs/>
                <w:sz w:val="24"/>
                <w:szCs w:val="24"/>
                <w:highlight w:val="none"/>
                <w:lang w:val="en-US" w:eastAsia="zh-CN" w:bidi="ar-SA"/>
              </w:rPr>
            </w:r>
            <w:r/>
          </w:p>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ascii="仿宋" w:hAnsi="仿宋" w:eastAsia="仿宋" w:cs="仿宋"/>
                <w:bCs/>
                <w:sz w:val="24"/>
                <w:szCs w:val="24"/>
                <w:highlight w:val="none"/>
                <w:lang w:val="en-US" w:eastAsia="zh-CN" w:bidi="ar-SA"/>
              </w:rPr>
            </w:r>
            <w:r/>
          </w:p>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ascii="仿宋" w:hAnsi="仿宋" w:eastAsia="仿宋" w:cs="仿宋"/>
                <w:bCs/>
                <w:sz w:val="24"/>
                <w:szCs w:val="24"/>
                <w:highlight w:val="none"/>
                <w:lang w:val="en-US" w:eastAsia="zh-CN" w:bidi="ar-SA"/>
              </w:rPr>
            </w:r>
            <w:r/>
          </w:p>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ascii="仿宋" w:hAnsi="仿宋" w:eastAsia="仿宋" w:cs="仿宋"/>
                <w:bCs/>
                <w:sz w:val="24"/>
                <w:szCs w:val="24"/>
                <w:highlight w:val="none"/>
                <w:lang w:val="en-US" w:eastAsia="zh-CN" w:bidi="ar-SA"/>
              </w:rPr>
            </w:r>
            <w:r/>
          </w:p>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ascii="仿宋" w:hAnsi="仿宋" w:eastAsia="仿宋" w:cs="仿宋"/>
                <w:bCs/>
                <w:sz w:val="24"/>
                <w:szCs w:val="24"/>
                <w:highlight w:val="none"/>
                <w:lang w:val="en-US" w:eastAsia="zh-CN" w:bidi="ar-SA"/>
              </w:rPr>
            </w:r>
            <w:r/>
          </w:p>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ascii="仿宋" w:hAnsi="仿宋" w:eastAsia="仿宋" w:cs="仿宋"/>
                <w:bCs/>
                <w:sz w:val="24"/>
                <w:szCs w:val="24"/>
                <w:highlight w:val="none"/>
                <w:lang w:val="en-US" w:eastAsia="zh-CN" w:bidi="ar-SA"/>
              </w:rPr>
            </w:r>
            <w:r/>
          </w:p>
          <w:p>
            <w:pPr>
              <w:ind w:firstLine="0"/>
              <w:jc w:val="center"/>
              <w:spacing w:before="0" w:beforeAutospacing="0" w:after="0" w:afterAutospacing="0" w:line="288" w:lineRule="auto"/>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50</w:t>
            </w:r>
            <w:r/>
          </w:p>
        </w:tc>
        <w:tc>
          <w:tcPr>
            <w:tcBorders>
              <w:top w:val="single" w:color="000000" w:sz="2" w:space="0"/>
              <w:left w:val="single" w:color="000000" w:sz="2" w:space="0"/>
              <w:bottom w:val="single" w:color="000000" w:sz="2" w:space="0"/>
              <w:right w:val="single" w:color="000000" w:sz="2" w:space="0"/>
            </w:tcBorders>
            <w:tcW w:w="249" w:type="pct"/>
            <w:vAlign w:val="center"/>
            <w:vMerge w:val="restart"/>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r>
      <w:tr>
        <w:trPr>
          <w:trHeight w:val="2058"/>
        </w:trPr>
        <w:tc>
          <w:tcPr>
            <w:tcBorders>
              <w:top w:val="single" w:color="000000" w:sz="2" w:space="0"/>
              <w:left w:val="single" w:color="000000" w:sz="2" w:space="0"/>
              <w:bottom w:val="single" w:color="000000" w:sz="2" w:space="0"/>
              <w:right w:val="single" w:color="000000" w:sz="2" w:space="0"/>
            </w:tcBorders>
            <w:tcW w:w="258" w:type="pct"/>
            <w:vAlign w:val="center"/>
            <w:vMerge w:val="continue"/>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738" w:type="pct"/>
            <w:vAlign w:val="center"/>
            <w:vMerge w:val="continue"/>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627" w:type="pct"/>
            <w:vAlign w:val="center"/>
            <w:textDirection w:val="lrTb"/>
            <w:noWrap w:val="false"/>
          </w:tcPr>
          <w:p>
            <w:pPr>
              <w:ind w:firstLine="0"/>
              <w:jc w:val="center"/>
              <w:spacing w:before="0" w:beforeAutospacing="0" w:after="0" w:afterAutospacing="0"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草坪</w:t>
            </w:r>
            <w:r/>
          </w:p>
        </w:tc>
        <w:tc>
          <w:tcPr>
            <w:tcBorders>
              <w:top w:val="single" w:color="000000" w:sz="2" w:space="0"/>
              <w:left w:val="single" w:color="000000" w:sz="2" w:space="0"/>
              <w:bottom w:val="single" w:color="000000" w:sz="2" w:space="0"/>
              <w:right w:val="single" w:color="000000" w:sz="2" w:space="0"/>
            </w:tcBorders>
            <w:tcW w:w="2882" w:type="pct"/>
            <w:vAlign w:val="center"/>
            <w:textDirection w:val="lrTb"/>
            <w:noWrap w:val="false"/>
          </w:tcPr>
          <w:p>
            <w:pPr>
              <w:ind w:firstLine="0"/>
              <w:jc w:val="left"/>
              <w:spacing w:before="0" w:beforeAutospacing="0" w:after="0" w:afterAutospacing="0"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 ．生长旺盛，草根不裸露，不符合要求扣1 分；2 ．生长季 节枯黄，有杂草（杂草率大于 10％），覆盖率在 95％以下，一 次扣 2分；3 ．修剪不及时，一次扣2分，修剪高度不符合 要求，一次扣 1 分；4．垃圾清理不及时，一处扣 0.5 分；5．集 中空秃面积超过 0.1 平方米，一处扣 0.5 分。总分值10分，扣完为止。</w:t>
            </w:r>
            <w:r/>
          </w:p>
        </w:tc>
        <w:tc>
          <w:tcPr>
            <w:tcBorders>
              <w:top w:val="single" w:color="000000" w:sz="2" w:space="0"/>
              <w:left w:val="single" w:color="000000" w:sz="2" w:space="0"/>
              <w:bottom w:val="single" w:color="000000" w:sz="2" w:space="0"/>
              <w:right w:val="single" w:color="000000" w:sz="2" w:space="0"/>
            </w:tcBorders>
            <w:tcW w:w="242" w:type="pct"/>
            <w:vAlign w:val="center"/>
            <w:vMerge w:val="continue"/>
            <w:textDirection w:val="lrTb"/>
            <w:noWrap w:val="false"/>
          </w:tcPr>
          <w:p>
            <w:pPr>
              <w:ind w:firstLine="0"/>
              <w:jc w:val="left"/>
              <w:spacing w:before="0" w:beforeAutospacing="0" w:after="0" w:afterAutospacing="0" w:line="288" w:lineRule="auto"/>
              <w:widowControl w:val="off"/>
              <w:rPr>
                <w:rFonts w:ascii="仿宋" w:hAnsi="仿宋" w:eastAsia="仿宋" w:cs="仿宋"/>
                <w:bCs/>
                <w:sz w:val="21"/>
                <w:szCs w:val="21"/>
                <w:highlight w:val="none"/>
                <w:lang w:val="en-US" w:eastAsia="zh-CN" w:bidi="ar-SA"/>
              </w:rPr>
            </w:pPr>
            <w:r>
              <w:rPr>
                <w:rFonts w:ascii="仿宋" w:hAnsi="仿宋" w:eastAsia="仿宋" w:cs="仿宋"/>
                <w:bCs/>
                <w:sz w:val="21"/>
                <w:szCs w:val="21"/>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249" w:type="pct"/>
            <w:vAlign w:val="center"/>
            <w:vMerge w:val="continue"/>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r>
      <w:tr>
        <w:trPr>
          <w:trHeight w:val="2058"/>
        </w:trPr>
        <w:tc>
          <w:tcPr>
            <w:tcBorders>
              <w:top w:val="single" w:color="000000" w:sz="2" w:space="0"/>
              <w:left w:val="single" w:color="000000" w:sz="2" w:space="0"/>
              <w:bottom w:val="single" w:color="000000" w:sz="2" w:space="0"/>
              <w:right w:val="single" w:color="000000" w:sz="2" w:space="0"/>
            </w:tcBorders>
            <w:tcW w:w="258" w:type="pct"/>
            <w:vAlign w:val="center"/>
            <w:vMerge w:val="continue"/>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738" w:type="pct"/>
            <w:vAlign w:val="center"/>
            <w:vMerge w:val="continue"/>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627" w:type="pct"/>
            <w:vAlign w:val="center"/>
            <w:textDirection w:val="lrTb"/>
            <w:noWrap w:val="false"/>
          </w:tcPr>
          <w:p>
            <w:pPr>
              <w:ind w:firstLine="0"/>
              <w:jc w:val="center"/>
              <w:spacing w:before="0" w:beforeAutospacing="0" w:after="0" w:afterAutospacing="0"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花卉</w:t>
            </w:r>
            <w:r/>
          </w:p>
        </w:tc>
        <w:tc>
          <w:tcPr>
            <w:tcBorders>
              <w:top w:val="single" w:color="000000" w:sz="2" w:space="0"/>
              <w:left w:val="single" w:color="000000" w:sz="2" w:space="0"/>
              <w:bottom w:val="single" w:color="000000" w:sz="2" w:space="0"/>
              <w:right w:val="single" w:color="000000" w:sz="2" w:space="0"/>
            </w:tcBorders>
            <w:tcW w:w="2882" w:type="pct"/>
            <w:vAlign w:val="center"/>
            <w:textDirection w:val="lrTb"/>
            <w:noWrap w:val="false"/>
          </w:tcPr>
          <w:p>
            <w:pPr>
              <w:ind w:firstLine="0"/>
              <w:jc w:val="left"/>
              <w:spacing w:before="0" w:beforeAutospacing="0" w:after="0" w:afterAutospacing="0"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 ．花卉生长不正常，扣3分，有枯枝残花（残花数量 大）扣3分，缺株、倒伏超过 2－3 处，每处扣0.5 分； 2 ．花坛图案清晰，色彩鲜艳，花朵繁茂，花期一致，不符合要求一次扣 0.5 分，覆盖面未达 90％以上，一次扣 2 分；3 ．花境花卉搭配科学、层次分明，高矮有序，不符合要求扣2分。总分值10分，扣完为止。</w:t>
            </w:r>
            <w:r/>
          </w:p>
        </w:tc>
        <w:tc>
          <w:tcPr>
            <w:tcBorders>
              <w:top w:val="single" w:color="000000" w:sz="2" w:space="0"/>
              <w:left w:val="single" w:color="000000" w:sz="2" w:space="0"/>
              <w:bottom w:val="single" w:color="000000" w:sz="2" w:space="0"/>
              <w:right w:val="single" w:color="000000" w:sz="2" w:space="0"/>
            </w:tcBorders>
            <w:tcW w:w="242" w:type="pct"/>
            <w:vAlign w:val="center"/>
            <w:vMerge w:val="continue"/>
            <w:textDirection w:val="lrTb"/>
            <w:noWrap w:val="false"/>
          </w:tcPr>
          <w:p>
            <w:pPr>
              <w:ind w:firstLine="0"/>
              <w:jc w:val="left"/>
              <w:spacing w:before="0" w:beforeAutospacing="0" w:after="0" w:afterAutospacing="0" w:line="288" w:lineRule="auto"/>
              <w:widowControl w:val="off"/>
              <w:rPr>
                <w:rFonts w:ascii="仿宋" w:hAnsi="仿宋" w:eastAsia="仿宋" w:cs="仿宋"/>
                <w:bCs/>
                <w:sz w:val="21"/>
                <w:szCs w:val="21"/>
                <w:highlight w:val="none"/>
                <w:lang w:val="en-US" w:eastAsia="zh-CN" w:bidi="ar-SA"/>
              </w:rPr>
            </w:pPr>
            <w:r>
              <w:rPr>
                <w:rFonts w:ascii="仿宋" w:hAnsi="仿宋" w:eastAsia="仿宋" w:cs="仿宋"/>
                <w:bCs/>
                <w:sz w:val="21"/>
                <w:szCs w:val="21"/>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249" w:type="pct"/>
            <w:vAlign w:val="center"/>
            <w:vMerge w:val="continue"/>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r>
      <w:tr>
        <w:trPr>
          <w:trHeight w:val="1472"/>
        </w:trPr>
        <w:tc>
          <w:tcPr>
            <w:tcBorders>
              <w:top w:val="single" w:color="000000" w:sz="2" w:space="0"/>
              <w:left w:val="single" w:color="000000" w:sz="2" w:space="0"/>
              <w:bottom w:val="single" w:color="000000" w:sz="2" w:space="0"/>
              <w:right w:val="single" w:color="000000" w:sz="2" w:space="0"/>
            </w:tcBorders>
            <w:tcW w:w="258" w:type="pct"/>
            <w:vAlign w:val="center"/>
            <w:vMerge w:val="continue"/>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738" w:type="pct"/>
            <w:vAlign w:val="center"/>
            <w:vMerge w:val="continue"/>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627" w:type="pct"/>
            <w:vAlign w:val="center"/>
            <w:textDirection w:val="lrTb"/>
            <w:noWrap w:val="false"/>
          </w:tcPr>
          <w:p>
            <w:pPr>
              <w:ind w:firstLine="0"/>
              <w:jc w:val="center"/>
              <w:spacing w:before="0" w:beforeAutospacing="0" w:after="0" w:afterAutospacing="0"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藤本绿篱 地被</w:t>
            </w:r>
            <w:r/>
          </w:p>
        </w:tc>
        <w:tc>
          <w:tcPr>
            <w:tcBorders>
              <w:top w:val="single" w:color="000000" w:sz="2" w:space="0"/>
              <w:left w:val="single" w:color="000000" w:sz="2" w:space="0"/>
              <w:bottom w:val="single" w:color="000000" w:sz="2" w:space="0"/>
              <w:right w:val="single" w:color="000000" w:sz="2" w:space="0"/>
            </w:tcBorders>
            <w:tcW w:w="2882" w:type="pct"/>
            <w:vAlign w:val="center"/>
            <w:textDirection w:val="lrTb"/>
            <w:noWrap w:val="false"/>
          </w:tcPr>
          <w:p>
            <w:pPr>
              <w:ind w:firstLine="0"/>
              <w:jc w:val="left"/>
              <w:spacing w:before="0" w:beforeAutospacing="0" w:after="0" w:afterAutospacing="0"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 ．生长不正常，一处扣2分；2 ．有枯枝、断枝，一处扣 0.5 分；3 ．修剪不及时，一次扣4分，修剪不成型、不完整， 一次扣2分；4 ．有垃圾杂物，一处扣2分；5 ．绿化防 撞栏及铁丝网未及时清洗，一处扣1分。总分值10分，扣完为止。</w:t>
            </w:r>
            <w:r/>
          </w:p>
        </w:tc>
        <w:tc>
          <w:tcPr>
            <w:tcBorders>
              <w:top w:val="single" w:color="000000" w:sz="2" w:space="0"/>
              <w:left w:val="single" w:color="000000" w:sz="2" w:space="0"/>
              <w:bottom w:val="single" w:color="000000" w:sz="2" w:space="0"/>
              <w:right w:val="single" w:color="000000" w:sz="2" w:space="0"/>
            </w:tcBorders>
            <w:tcW w:w="242" w:type="pct"/>
            <w:vAlign w:val="center"/>
            <w:vMerge w:val="continue"/>
            <w:textDirection w:val="lrTb"/>
            <w:noWrap w:val="false"/>
          </w:tcPr>
          <w:p>
            <w:pPr>
              <w:ind w:firstLine="0"/>
              <w:jc w:val="left"/>
              <w:spacing w:before="0" w:beforeAutospacing="0" w:after="0" w:afterAutospacing="0" w:line="288" w:lineRule="auto"/>
              <w:widowControl w:val="off"/>
              <w:rPr>
                <w:rFonts w:ascii="仿宋" w:hAnsi="仿宋" w:eastAsia="仿宋" w:cs="仿宋"/>
                <w:bCs/>
                <w:sz w:val="21"/>
                <w:szCs w:val="21"/>
                <w:highlight w:val="none"/>
                <w:lang w:val="en-US" w:eastAsia="zh-CN" w:bidi="ar-SA"/>
              </w:rPr>
            </w:pPr>
            <w:r>
              <w:rPr>
                <w:rFonts w:ascii="仿宋" w:hAnsi="仿宋" w:eastAsia="仿宋" w:cs="仿宋"/>
                <w:bCs/>
                <w:sz w:val="21"/>
                <w:szCs w:val="21"/>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249" w:type="pct"/>
            <w:vAlign w:val="center"/>
            <w:vMerge w:val="continue"/>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r>
      <w:tr>
        <w:trPr>
          <w:trHeight w:val="885"/>
        </w:trPr>
        <w:tc>
          <w:tcPr>
            <w:tcBorders>
              <w:top w:val="single" w:color="000000" w:sz="2" w:space="0"/>
              <w:left w:val="single" w:color="000000" w:sz="2" w:space="0"/>
              <w:bottom w:val="single" w:color="000000" w:sz="2" w:space="0"/>
              <w:right w:val="single" w:color="000000" w:sz="2" w:space="0"/>
            </w:tcBorders>
            <w:tcW w:w="258" w:type="pct"/>
            <w:vAlign w:val="center"/>
            <w:vMerge w:val="continue"/>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738" w:type="pct"/>
            <w:vAlign w:val="center"/>
            <w:vMerge w:val="continue"/>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627" w:type="pct"/>
            <w:vAlign w:val="center"/>
            <w:textDirection w:val="lrTb"/>
            <w:noWrap w:val="false"/>
          </w:tcPr>
          <w:p>
            <w:pPr>
              <w:ind w:firstLine="0"/>
              <w:jc w:val="center"/>
              <w:spacing w:before="0" w:beforeAutospacing="0" w:after="0" w:afterAutospacing="0"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施肥浇水 打药</w:t>
            </w:r>
            <w:r/>
          </w:p>
        </w:tc>
        <w:tc>
          <w:tcPr>
            <w:tcBorders>
              <w:top w:val="single" w:color="000000" w:sz="2" w:space="0"/>
              <w:left w:val="single" w:color="000000" w:sz="2" w:space="0"/>
              <w:bottom w:val="single" w:color="000000" w:sz="2" w:space="0"/>
              <w:right w:val="single" w:color="000000" w:sz="2" w:space="0"/>
            </w:tcBorders>
            <w:tcW w:w="2882" w:type="pct"/>
            <w:vAlign w:val="center"/>
            <w:textDirection w:val="lrTb"/>
            <w:noWrap w:val="false"/>
          </w:tcPr>
          <w:p>
            <w:pPr>
              <w:ind w:firstLine="0"/>
              <w:jc w:val="left"/>
              <w:spacing w:before="0" w:beforeAutospacing="0" w:after="0" w:afterAutospacing="0"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 ．未按要求操作，一次扣3分，工作不及时，一次扣1分；2 ．造成路面污染，一处扣1分。总分值10分，扣完为止。</w:t>
            </w:r>
            <w:r/>
          </w:p>
        </w:tc>
        <w:tc>
          <w:tcPr>
            <w:tcBorders>
              <w:top w:val="single" w:color="000000" w:sz="2" w:space="0"/>
              <w:left w:val="single" w:color="000000" w:sz="2" w:space="0"/>
              <w:bottom w:val="single" w:color="000000" w:sz="2" w:space="0"/>
              <w:right w:val="single" w:color="000000" w:sz="2" w:space="0"/>
            </w:tcBorders>
            <w:tcW w:w="242" w:type="pct"/>
            <w:vAlign w:val="center"/>
            <w:vMerge w:val="continue"/>
            <w:textDirection w:val="lrTb"/>
            <w:noWrap w:val="false"/>
          </w:tcPr>
          <w:p>
            <w:pPr>
              <w:ind w:firstLine="0"/>
              <w:jc w:val="left"/>
              <w:spacing w:before="0" w:beforeAutospacing="0" w:after="0" w:afterAutospacing="0" w:line="288" w:lineRule="auto"/>
              <w:widowControl w:val="off"/>
              <w:rPr>
                <w:rFonts w:ascii="仿宋" w:hAnsi="仿宋" w:eastAsia="仿宋" w:cs="仿宋"/>
                <w:bCs/>
                <w:sz w:val="21"/>
                <w:szCs w:val="21"/>
                <w:highlight w:val="none"/>
                <w:lang w:val="en-US" w:eastAsia="zh-CN" w:bidi="ar-SA"/>
              </w:rPr>
            </w:pPr>
            <w:r>
              <w:rPr>
                <w:rFonts w:ascii="仿宋" w:hAnsi="仿宋" w:eastAsia="仿宋" w:cs="仿宋"/>
                <w:bCs/>
                <w:sz w:val="21"/>
                <w:szCs w:val="21"/>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249" w:type="pct"/>
            <w:vAlign w:val="center"/>
            <w:vMerge w:val="continue"/>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r>
      <w:tr>
        <w:trPr>
          <w:trHeight w:val="361"/>
        </w:trPr>
        <w:tc>
          <w:tcPr>
            <w:gridSpan w:val="2"/>
            <w:tcBorders>
              <w:top w:val="single" w:color="000000" w:sz="2" w:space="0"/>
              <w:left w:val="single" w:color="000000" w:sz="2" w:space="0"/>
              <w:bottom w:val="single" w:color="000000" w:sz="2" w:space="0"/>
              <w:right w:val="single" w:color="000000" w:sz="2" w:space="0"/>
            </w:tcBorders>
            <w:tcW w:w="996"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总  分</w:t>
            </w:r>
            <w:r/>
          </w:p>
        </w:tc>
        <w:tc>
          <w:tcPr>
            <w:gridSpan w:val="2"/>
            <w:tcBorders>
              <w:top w:val="single" w:color="000000" w:sz="2" w:space="0"/>
              <w:left w:val="single" w:color="000000" w:sz="2" w:space="0"/>
              <w:bottom w:val="single" w:color="000000" w:sz="2" w:space="0"/>
              <w:right w:val="single" w:color="000000" w:sz="2" w:space="0"/>
            </w:tcBorders>
            <w:tcW w:w="3510"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W w:w="242" w:type="pct"/>
            <w:vAlign w:val="center"/>
            <w:textDirection w:val="lrTb"/>
            <w:noWrap w:val="false"/>
          </w:tcPr>
          <w:p>
            <w:pPr>
              <w:ind w:firstLine="0"/>
              <w:jc w:val="center"/>
              <w:spacing w:before="0" w:beforeAutospacing="0" w:after="0" w:afterAutospacing="0" w:line="288" w:lineRule="auto"/>
              <w:widowControl w:val="off"/>
              <w:rPr>
                <w:rFonts w:ascii="仿宋" w:hAnsi="仿宋" w:eastAsia="仿宋" w:cs="仿宋"/>
                <w:bCs/>
                <w:sz w:val="21"/>
                <w:szCs w:val="21"/>
                <w:highlight w:val="none"/>
                <w:lang w:val="en-US" w:eastAsia="zh-CN" w:bidi="ar-SA"/>
              </w:rPr>
            </w:pPr>
            <w:r>
              <w:rPr>
                <w:rFonts w:hint="eastAsia" w:ascii="仿宋" w:hAnsi="仿宋" w:eastAsia="仿宋" w:cs="仿宋"/>
                <w:bCs/>
                <w:sz w:val="24"/>
                <w:szCs w:val="24"/>
                <w:highlight w:val="none"/>
                <w:lang w:val="en-US" w:eastAsia="zh-CN" w:bidi="ar-SA"/>
              </w:rPr>
              <w:t xml:space="preserve">100</w:t>
            </w:r>
            <w:r/>
          </w:p>
        </w:tc>
        <w:tc>
          <w:tcPr>
            <w:tcBorders>
              <w:top w:val="single" w:color="000000" w:sz="2" w:space="0"/>
              <w:left w:val="single" w:color="000000" w:sz="2" w:space="0"/>
              <w:bottom w:val="single" w:color="000000" w:sz="2" w:space="0"/>
              <w:right w:val="single" w:color="000000" w:sz="2" w:space="0"/>
            </w:tcBorders>
            <w:tcW w:w="249" w:type="pct"/>
            <w:vAlign w:val="center"/>
            <w:textDirection w:val="lrTb"/>
            <w:noWrap w:val="false"/>
          </w:tcPr>
          <w:p>
            <w:pPr>
              <w:ind w:firstLine="0"/>
              <w:jc w:val="center"/>
              <w:spacing w:before="0" w:beforeAutospacing="0" w:after="0" w:afterAutospacing="0" w:line="288" w:lineRule="auto"/>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highlight w:val="none"/>
                <w:lang w:val="en-US" w:eastAsia="zh-CN" w:bidi="ar-SA"/>
              </w:rPr>
            </w:r>
            <w:r/>
          </w:p>
        </w:tc>
      </w:tr>
    </w:tbl>
    <w:p>
      <w:pPr>
        <w:spacing w:line="440" w:lineRule="exact"/>
        <w:rPr>
          <w:rFonts w:ascii="宋体" w:hAnsi="宋体"/>
          <w:color w:val="auto"/>
          <w:sz w:val="24"/>
          <w:szCs w:val="24"/>
          <w:highlight w:val="none"/>
        </w:rPr>
      </w:pPr>
      <w:r>
        <w:rPr>
          <w:rFonts w:ascii="宋体" w:hAnsi="宋体"/>
          <w:color w:val="auto"/>
          <w:sz w:val="24"/>
          <w:szCs w:val="24"/>
          <w:highlight w:val="none"/>
        </w:rPr>
      </w:r>
      <w:r/>
    </w:p>
    <w:p>
      <w:pPr>
        <w:rPr>
          <w:rFonts w:hint="eastAsia" w:ascii="Cambria" w:hAnsi="Cambria"/>
          <w:b/>
          <w:bCs/>
          <w:color w:val="auto"/>
          <w:sz w:val="32"/>
          <w:szCs w:val="32"/>
          <w:highlight w:val="none"/>
          <w:lang w:val="zh-CN"/>
        </w:rPr>
      </w:pPr>
      <w:r/>
      <w:bookmarkStart w:id="145" w:name="_Toc116946342"/>
      <w:r>
        <w:rPr>
          <w:rFonts w:hint="eastAsia" w:ascii="Cambria" w:hAnsi="Cambria"/>
          <w:b/>
          <w:bCs/>
          <w:color w:val="auto"/>
          <w:sz w:val="32"/>
          <w:szCs w:val="32"/>
          <w:highlight w:val="none"/>
          <w:lang w:val="zh-CN"/>
        </w:rPr>
        <w:br w:type="page" w:clear="all"/>
      </w:r>
      <w:r/>
    </w:p>
    <w:p>
      <w:pPr>
        <w:jc w:val="center"/>
        <w:spacing w:line="440" w:lineRule="exact"/>
        <w:rPr>
          <w:rFonts w:ascii="Cambria" w:hAnsi="Cambria"/>
          <w:b/>
          <w:bCs/>
          <w:color w:val="auto"/>
          <w:sz w:val="32"/>
          <w:szCs w:val="32"/>
          <w:highlight w:val="none"/>
          <w:lang w:val="zh-CN"/>
        </w:rPr>
        <w:outlineLvl w:val="0"/>
      </w:pPr>
      <w:r>
        <w:rPr>
          <w:rFonts w:hint="eastAsia" w:ascii="Cambria" w:hAnsi="Cambria"/>
          <w:b/>
          <w:bCs/>
          <w:color w:val="auto"/>
          <w:sz w:val="32"/>
          <w:szCs w:val="32"/>
          <w:highlight w:val="none"/>
          <w:lang w:val="zh-CN"/>
        </w:rPr>
        <w:t xml:space="preserve">四、</w:t>
      </w:r>
      <w:bookmarkEnd w:id="145"/>
      <w:r>
        <w:rPr>
          <w:rFonts w:hint="eastAsia" w:ascii="Cambria" w:hAnsi="Cambria"/>
          <w:b/>
          <w:bCs/>
          <w:color w:val="auto"/>
          <w:sz w:val="32"/>
          <w:szCs w:val="32"/>
          <w:highlight w:val="none"/>
          <w:lang w:val="zh-CN"/>
        </w:rPr>
        <w:t xml:space="preserve">合同条款及格式</w:t>
      </w:r>
      <w:r/>
    </w:p>
    <w:p>
      <w:pPr>
        <w:ind w:firstLine="480"/>
        <w:spacing w:line="440" w:lineRule="exact"/>
        <w:rPr>
          <w:rFonts w:hint="eastAsia" w:ascii="宋体" w:hAnsi="宋体" w:eastAsia="宋体" w:cs="宋体"/>
          <w:bCs/>
          <w:color w:val="auto"/>
          <w:sz w:val="24"/>
          <w:szCs w:val="24"/>
          <w:highlight w:val="none"/>
          <w:u w:val="single"/>
          <w:lang w:eastAsia="zh-CN"/>
        </w:rPr>
      </w:pPr>
      <w:r/>
      <w:bookmarkStart w:id="146" w:name="_Toc36839762"/>
      <w:r/>
      <w:bookmarkStart w:id="147" w:name="_Toc116946344"/>
      <w:r>
        <w:rPr>
          <w:rFonts w:hint="eastAsia" w:ascii="宋体" w:hAnsi="宋体" w:cs="宋体"/>
          <w:bCs/>
          <w:color w:val="auto"/>
          <w:sz w:val="24"/>
          <w:szCs w:val="24"/>
          <w:highlight w:val="none"/>
        </w:rPr>
        <w:t xml:space="preserve">甲方（采购人）：</w:t>
      </w:r>
      <w:r>
        <w:rPr>
          <w:rFonts w:hint="eastAsia" w:ascii="宋体" w:hAnsi="宋体" w:cs="宋体"/>
          <w:b/>
          <w:color w:val="auto"/>
          <w:sz w:val="24"/>
          <w:szCs w:val="24"/>
          <w:highlight w:val="none"/>
          <w:u w:val="single"/>
          <w:lang w:eastAsia="zh-CN"/>
        </w:rPr>
        <w:t xml:space="preserve">无锡市惠山区钱桥街道办事处</w:t>
      </w:r>
      <w:r/>
    </w:p>
    <w:p>
      <w:pPr>
        <w:ind w:firstLine="480"/>
        <w:spacing w:line="440" w:lineRule="exact"/>
        <w:rPr>
          <w:rFonts w:ascii="宋体" w:hAnsi="宋体" w:cs="宋体"/>
          <w:b/>
          <w:color w:val="auto"/>
          <w:sz w:val="24"/>
          <w:szCs w:val="24"/>
          <w:highlight w:val="none"/>
          <w:u w:val="single"/>
        </w:rPr>
      </w:pPr>
      <w:r>
        <w:rPr>
          <w:rFonts w:hint="eastAsia" w:ascii="宋体" w:hAnsi="宋体" w:cs="宋体"/>
          <w:bCs/>
          <w:color w:val="auto"/>
          <w:sz w:val="24"/>
          <w:szCs w:val="24"/>
          <w:highlight w:val="none"/>
        </w:rPr>
        <w:t xml:space="preserve">乙方（中标方）：</w:t>
      </w:r>
      <w:r>
        <w:rPr>
          <w:rFonts w:hint="eastAsia" w:ascii="宋体" w:hAnsi="宋体" w:cs="宋体"/>
          <w:bCs/>
          <w:color w:val="auto"/>
          <w:sz w:val="24"/>
          <w:szCs w:val="24"/>
          <w:highlight w:val="none"/>
          <w:u w:val="single"/>
        </w:rPr>
        <w:t xml:space="preserve">                    </w:t>
      </w:r>
      <w:r/>
    </w:p>
    <w:p>
      <w:pPr>
        <w:numPr>
          <w:ilvl w:val="0"/>
          <w:numId w:val="14"/>
        </w:numPr>
        <w:ind w:left="0" w:firstLine="422"/>
        <w:spacing w:line="440" w:lineRule="exact"/>
        <w:tabs>
          <w:tab w:val="left" w:pos="210" w:leader="none"/>
          <w:tab w:val="left" w:pos="709" w:leader="none"/>
          <w:tab w:val="left" w:pos="1134" w:leader="none"/>
        </w:tabs>
        <w:rPr>
          <w:rFonts w:ascii="宋体" w:hAnsi="宋体" w:cs="宋体"/>
          <w:bCs/>
          <w:color w:val="auto"/>
          <w:sz w:val="24"/>
          <w:szCs w:val="24"/>
          <w:highlight w:val="none"/>
        </w:rPr>
      </w:pPr>
      <w:r/>
      <w:bookmarkStart w:id="148" w:name="_Hlk81602575"/>
      <w:r>
        <w:rPr>
          <w:rFonts w:hint="eastAsia" w:ascii="宋体" w:hAnsi="宋体" w:cs="宋体"/>
          <w:b/>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JSZC-320206-LXZB-G2026-0022</w:t>
      </w:r>
      <w:r/>
    </w:p>
    <w:p>
      <w:pPr>
        <w:numPr>
          <w:ilvl w:val="0"/>
          <w:numId w:val="14"/>
        </w:numPr>
        <w:ind w:left="0" w:firstLine="422"/>
        <w:spacing w:line="440" w:lineRule="exact"/>
        <w:tabs>
          <w:tab w:val="left" w:pos="210" w:leader="none"/>
          <w:tab w:val="left" w:pos="709" w:leader="none"/>
          <w:tab w:val="left" w:pos="1134" w:leader="none"/>
        </w:tabs>
        <w:rPr>
          <w:rFonts w:ascii="宋体" w:hAnsi="宋体" w:cs="宋体"/>
          <w:bCs/>
          <w:color w:val="auto"/>
          <w:sz w:val="24"/>
          <w:szCs w:val="24"/>
          <w:highlight w:val="none"/>
        </w:rPr>
      </w:pPr>
      <w:r>
        <w:rPr>
          <w:rFonts w:hint="eastAsia" w:ascii="宋体" w:hAnsi="宋体" w:cs="宋体"/>
          <w:b/>
          <w:color w:val="auto"/>
          <w:sz w:val="24"/>
          <w:szCs w:val="24"/>
          <w:highlight w:val="none"/>
        </w:rPr>
        <w:t xml:space="preserve">项目名称：</w:t>
      </w:r>
      <w:bookmarkEnd w:id="148"/>
      <w:r>
        <w:rPr>
          <w:rFonts w:hint="eastAsia" w:ascii="宋体" w:hAnsi="宋体" w:cs="宋体"/>
          <w:bCs/>
          <w:color w:val="auto"/>
          <w:sz w:val="24"/>
          <w:szCs w:val="24"/>
          <w:highlight w:val="none"/>
          <w:lang w:eastAsia="zh-CN"/>
        </w:rPr>
        <w:t xml:space="preserve">钱桥街道（2026-2028年）东片绿化养护项目</w:t>
      </w:r>
      <w:r/>
    </w:p>
    <w:p>
      <w:pPr>
        <w:numPr>
          <w:ilvl w:val="0"/>
          <w:numId w:val="14"/>
        </w:numPr>
        <w:ind w:left="0" w:firstLine="422"/>
        <w:spacing w:line="440" w:lineRule="exact"/>
        <w:tabs>
          <w:tab w:val="left" w:pos="210" w:leader="none"/>
          <w:tab w:val="left" w:pos="709" w:leader="none"/>
          <w:tab w:val="left" w:pos="1134" w:leader="none"/>
        </w:tabs>
        <w:rPr>
          <w:rFonts w:ascii="宋体" w:hAnsi="宋体" w:cs="宋体"/>
          <w:bCs/>
          <w:color w:val="auto"/>
          <w:sz w:val="24"/>
          <w:szCs w:val="24"/>
          <w:highlight w:val="none"/>
        </w:rPr>
      </w:pPr>
      <w:r>
        <w:rPr>
          <w:rFonts w:hint="eastAsia" w:ascii="宋体" w:hAnsi="宋体" w:cs="宋体"/>
          <w:b/>
          <w:color w:val="auto"/>
          <w:sz w:val="24"/>
          <w:szCs w:val="24"/>
          <w:highlight w:val="none"/>
        </w:rPr>
        <w:t xml:space="preserve">采购内容：</w:t>
      </w:r>
      <w:r>
        <w:rPr>
          <w:rFonts w:hint="eastAsia" w:ascii="宋体" w:hAnsi="宋体" w:cs="宋体"/>
          <w:bCs/>
          <w:color w:val="auto"/>
          <w:sz w:val="24"/>
          <w:szCs w:val="24"/>
          <w:highlight w:val="none"/>
          <w:lang w:eastAsia="zh-CN"/>
        </w:rPr>
        <w:t xml:space="preserve">本项目为钱桥街道（2026-2028年）东片绿化养护项目</w:t>
      </w:r>
      <w:r>
        <w:rPr>
          <w:rFonts w:hint="eastAsia" w:ascii="宋体" w:hAnsi="宋体" w:cs="宋体"/>
          <w:bCs/>
          <w:color w:val="auto"/>
          <w:sz w:val="24"/>
          <w:szCs w:val="24"/>
          <w:highlight w:val="none"/>
        </w:rPr>
        <w:t xml:space="preserve">，绿化养护总面积约为765003.47㎡，主要为乔灌木、球类、色块、花海、草坪等的养护。养护地块包括但不限于钱桥街道道路交叉口、钱桥大街</w:t>
      </w:r>
      <w:r>
        <w:rPr>
          <w:rFonts w:hint="eastAsia" w:ascii="宋体" w:hAnsi="宋体" w:cs="宋体"/>
          <w:bCs/>
          <w:color w:val="auto"/>
          <w:sz w:val="24"/>
          <w:szCs w:val="24"/>
          <w:highlight w:val="none"/>
        </w:rPr>
        <w:t xml:space="preserve">、育才路、通溪路、钱桥大道、钱威路、盛岸西路、迎龙广场、老菜场内、纬三路、晴山蓝城一、二期后背、惠钱路、锡宜高速钱桥道口上下匝道、新盛路、万东路、汇嘉路、华飞路、锡洛公路、鼎盛路、轩盛路、江盛路、胜星路、晓丰路、胜丰路、口袋公园、苏嘉路、新业路、纬三路、上秦巷浜、佰乐路、华新口袋公园、钱藕路、无锡西互通绿化、钱桥第二中心幼儿园周边景观绿化、兴崎路、节点景观绿化、钱桥大街西街、洋溪河沿河、时代城三期北侧、洋溪路东段、夏禹河东西侧、伟业桥护坡绿化、钱藕路、通溪支路背街小巷、钱桥小学南北导头、洋溪华庭西侧、草花。</w:t>
      </w:r>
      <w:r/>
    </w:p>
    <w:p>
      <w:pPr>
        <w:numPr>
          <w:ilvl w:val="0"/>
          <w:numId w:val="15"/>
        </w:numPr>
        <w:ind w:left="0" w:firstLine="426"/>
        <w:jc w:val="left"/>
        <w:spacing w:line="440" w:lineRule="exact"/>
        <w:rPr>
          <w:rFonts w:ascii="宋体" w:hAnsi="宋体" w:eastAsia="宋体" w:cs="Times New Roman"/>
          <w:bCs/>
          <w:sz w:val="24"/>
          <w:highlight w:val="none"/>
        </w:rPr>
      </w:pPr>
      <w:r>
        <w:rPr>
          <w:rFonts w:hint="eastAsia" w:ascii="宋体" w:hAnsi="宋体" w:eastAsia="宋体" w:cs="Times New Roman"/>
          <w:b/>
          <w:sz w:val="24"/>
          <w:highlight w:val="none"/>
        </w:rPr>
        <w:t xml:space="preserve">合同价格形式、中标金额及年度合同价款：</w:t>
      </w:r>
      <w:r/>
    </w:p>
    <w:p>
      <w:pPr>
        <w:ind w:firstLine="482"/>
        <w:jc w:val="left"/>
        <w:spacing w:line="440" w:lineRule="exact"/>
        <w:tabs>
          <w:tab w:val="left" w:pos="210" w:leader="none"/>
          <w:tab w:val="left" w:pos="840" w:leader="none"/>
          <w:tab w:val="left" w:pos="1260" w:leader="none"/>
        </w:tabs>
        <w:rPr>
          <w:rFonts w:ascii="宋体" w:hAnsi="宋体" w:eastAsia="宋体" w:cs="Times New Roman"/>
          <w:sz w:val="24"/>
          <w:szCs w:val="24"/>
          <w:highlight w:val="none"/>
        </w:rPr>
      </w:pPr>
      <w:r>
        <w:rPr>
          <w:rFonts w:hint="eastAsia" w:ascii="宋体" w:hAnsi="宋体" w:eastAsia="宋体" w:cs="Times New Roman"/>
          <w:b/>
          <w:bCs/>
          <w:sz w:val="24"/>
          <w:szCs w:val="24"/>
          <w:highlight w:val="none"/>
        </w:rPr>
        <w:t xml:space="preserve">1</w:t>
      </w:r>
      <w:r>
        <w:rPr>
          <w:rFonts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rPr>
        <w:t xml:space="preserve">合同价格形式：</w:t>
      </w:r>
      <w:r>
        <w:rPr>
          <w:rFonts w:hint="eastAsia" w:ascii="宋体" w:hAnsi="宋体" w:eastAsia="宋体" w:cs="Times New Roman"/>
          <w:sz w:val="24"/>
          <w:szCs w:val="24"/>
          <w:highlight w:val="none"/>
        </w:rPr>
        <w:t xml:space="preserve">固定单价。</w:t>
      </w:r>
      <w:r/>
    </w:p>
    <w:p>
      <w:pPr>
        <w:ind w:firstLine="482"/>
        <w:jc w:val="left"/>
        <w:spacing w:line="440" w:lineRule="exact"/>
        <w:tabs>
          <w:tab w:val="left" w:pos="210" w:leader="none"/>
          <w:tab w:val="left" w:pos="840" w:leader="none"/>
          <w:tab w:val="left" w:pos="1260" w:leader="none"/>
        </w:tabs>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2</w:t>
      </w:r>
      <w:r>
        <w:rPr>
          <w:rFonts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rPr>
        <w:t xml:space="preserve">中标金额：大写</w:t>
      </w:r>
      <w:r>
        <w:rPr>
          <w:rFonts w:hint="eastAsia" w:ascii="宋体" w:hAnsi="宋体" w:eastAsia="宋体" w:cs="Times New Roman"/>
          <w:b/>
          <w:bCs/>
          <w:sz w:val="24"/>
          <w:szCs w:val="24"/>
          <w:highlight w:val="none"/>
          <w:u w:val="single"/>
        </w:rPr>
        <w:t xml:space="preserve"> </w:t>
      </w:r>
      <w:r>
        <w:rPr>
          <w:rFonts w:ascii="宋体" w:hAnsi="宋体" w:eastAsia="宋体" w:cs="Times New Roman"/>
          <w:b/>
          <w:bCs/>
          <w:sz w:val="24"/>
          <w:szCs w:val="24"/>
          <w:highlight w:val="none"/>
          <w:u w:val="single"/>
        </w:rPr>
        <w:t xml:space="preserve">             </w:t>
      </w:r>
      <w:r>
        <w:rPr>
          <w:rFonts w:hint="eastAsia" w:ascii="宋体" w:hAnsi="宋体" w:eastAsia="宋体" w:cs="Times New Roman"/>
          <w:b/>
          <w:bCs/>
          <w:sz w:val="24"/>
          <w:szCs w:val="24"/>
          <w:highlight w:val="none"/>
        </w:rPr>
        <w:t xml:space="preserve">/两年；小写：¥</w:t>
      </w:r>
      <w:r>
        <w:rPr>
          <w:rFonts w:ascii="宋体" w:hAnsi="宋体" w:eastAsia="宋体" w:cs="Times New Roman"/>
          <w:b/>
          <w:bCs/>
          <w:sz w:val="24"/>
          <w:szCs w:val="24"/>
          <w:highlight w:val="none"/>
          <w:u w:val="single"/>
        </w:rPr>
        <w:t xml:space="preserve">        </w:t>
      </w:r>
      <w:r>
        <w:rPr>
          <w:rFonts w:hint="eastAsia" w:ascii="宋体" w:hAnsi="宋体" w:eastAsia="宋体" w:cs="Times New Roman"/>
          <w:b/>
          <w:bCs/>
          <w:sz w:val="24"/>
          <w:szCs w:val="24"/>
          <w:highlight w:val="none"/>
        </w:rPr>
        <w:t xml:space="preserve">元/两年。</w:t>
      </w:r>
      <w:r/>
    </w:p>
    <w:p>
      <w:pPr>
        <w:ind w:firstLine="482"/>
        <w:jc w:val="left"/>
        <w:spacing w:line="440" w:lineRule="exact"/>
        <w:tabs>
          <w:tab w:val="left" w:pos="210" w:leader="none"/>
          <w:tab w:val="left" w:pos="840" w:leader="none"/>
          <w:tab w:val="left" w:pos="1260" w:leader="none"/>
        </w:tabs>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3</w:t>
      </w:r>
      <w:r>
        <w:rPr>
          <w:rFonts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rPr>
        <w:t xml:space="preserve">年度合同价款：大写</w:t>
      </w:r>
      <w:r>
        <w:rPr>
          <w:rFonts w:hint="eastAsia" w:ascii="宋体" w:hAnsi="宋体" w:eastAsia="宋体" w:cs="Times New Roman"/>
          <w:b/>
          <w:bCs/>
          <w:sz w:val="24"/>
          <w:szCs w:val="24"/>
          <w:highlight w:val="none"/>
          <w:u w:val="single"/>
        </w:rPr>
        <w:t xml:space="preserve"> </w:t>
      </w:r>
      <w:r>
        <w:rPr>
          <w:rFonts w:ascii="宋体" w:hAnsi="宋体" w:eastAsia="宋体" w:cs="Times New Roman"/>
          <w:b/>
          <w:bCs/>
          <w:sz w:val="24"/>
          <w:szCs w:val="24"/>
          <w:highlight w:val="none"/>
          <w:u w:val="single"/>
        </w:rPr>
        <w:t xml:space="preserve">       </w:t>
      </w:r>
      <w:r>
        <w:rPr>
          <w:rFonts w:hint="eastAsia" w:ascii="宋体" w:hAnsi="宋体" w:eastAsia="宋体" w:cs="Times New Roman"/>
          <w:b/>
          <w:bCs/>
          <w:sz w:val="24"/>
          <w:szCs w:val="24"/>
          <w:highlight w:val="none"/>
        </w:rPr>
        <w:t xml:space="preserve">/年；小写：¥</w:t>
      </w:r>
      <w:r>
        <w:rPr>
          <w:rFonts w:ascii="宋体" w:hAnsi="宋体" w:eastAsia="宋体" w:cs="Times New Roman"/>
          <w:b/>
          <w:bCs/>
          <w:sz w:val="24"/>
          <w:szCs w:val="24"/>
          <w:highlight w:val="none"/>
          <w:u w:val="single"/>
        </w:rPr>
        <w:t xml:space="preserve">        </w:t>
      </w:r>
      <w:r>
        <w:rPr>
          <w:rFonts w:hint="eastAsia" w:ascii="宋体" w:hAnsi="宋体" w:eastAsia="宋体" w:cs="Times New Roman"/>
          <w:b/>
          <w:bCs/>
          <w:sz w:val="24"/>
          <w:szCs w:val="24"/>
          <w:highlight w:val="none"/>
        </w:rPr>
        <w:t xml:space="preserve">元/年。</w:t>
      </w:r>
      <w:r/>
    </w:p>
    <w:p>
      <w:pPr>
        <w:ind w:firstLine="482"/>
        <w:jc w:val="left"/>
        <w:spacing w:line="440" w:lineRule="exact"/>
        <w:tabs>
          <w:tab w:val="left" w:pos="210" w:leader="none"/>
          <w:tab w:val="left" w:pos="840" w:leader="none"/>
          <w:tab w:val="left" w:pos="1260" w:leader="none"/>
        </w:tabs>
        <w:rPr>
          <w:rFonts w:hint="eastAsia" w:ascii="宋体" w:hAnsi="宋体" w:eastAsia="宋体" w:cs="Times New Roman"/>
          <w:b/>
          <w:bCs/>
          <w:sz w:val="24"/>
          <w:szCs w:val="24"/>
          <w:highlight w:val="none"/>
        </w:rPr>
      </w:pPr>
      <w:r>
        <w:rPr>
          <w:rFonts w:hint="eastAsia" w:ascii="宋体" w:hAnsi="宋体" w:cs="Times New Roman"/>
          <w:b/>
          <w:bCs/>
          <w:sz w:val="24"/>
          <w:szCs w:val="24"/>
          <w:highlight w:val="none"/>
          <w:lang w:val="en-US" w:eastAsia="zh-CN"/>
        </w:rPr>
        <w:t xml:space="preserve">4</w:t>
      </w:r>
      <w:r>
        <w:rPr>
          <w:rFonts w:hint="eastAsia" w:ascii="宋体" w:hAnsi="宋体" w:eastAsia="宋体" w:cs="Times New Roman"/>
          <w:b/>
          <w:bCs/>
          <w:sz w:val="24"/>
          <w:szCs w:val="24"/>
          <w:highlight w:val="none"/>
        </w:rPr>
        <w:t xml:space="preserve">.养护单价：详见《</w:t>
      </w:r>
      <w:r>
        <w:rPr>
          <w:rFonts w:hint="eastAsia" w:ascii="宋体" w:hAnsi="宋体" w:cs="Times New Roman"/>
          <w:b/>
          <w:bCs/>
          <w:sz w:val="24"/>
          <w:szCs w:val="24"/>
          <w:highlight w:val="none"/>
          <w:lang w:val="en-US" w:eastAsia="zh-CN"/>
        </w:rPr>
        <w:t xml:space="preserve">明细</w:t>
      </w:r>
      <w:r>
        <w:rPr>
          <w:rFonts w:hint="eastAsia" w:ascii="宋体" w:hAnsi="宋体" w:eastAsia="宋体" w:cs="Times New Roman"/>
          <w:b/>
          <w:bCs/>
          <w:sz w:val="24"/>
          <w:szCs w:val="24"/>
          <w:highlight w:val="none"/>
        </w:rPr>
        <w:t xml:space="preserve">报价表》。</w:t>
      </w:r>
      <w:r/>
    </w:p>
    <w:p>
      <w:pPr>
        <w:ind w:firstLine="425"/>
        <w:jc w:val="left"/>
        <w:spacing w:line="440" w:lineRule="exact"/>
        <w:tabs>
          <w:tab w:val="left" w:pos="210" w:leader="none"/>
          <w:tab w:val="left" w:pos="840" w:leader="none"/>
        </w:tabs>
        <w:rPr>
          <w:rFonts w:ascii="宋体" w:hAnsi="宋体" w:eastAsia="宋体" w:cs="Times New Roman"/>
          <w:sz w:val="24"/>
          <w:highlight w:val="none"/>
        </w:rPr>
      </w:pPr>
      <w:r/>
      <w:bookmarkStart w:id="149" w:name="_Hlk87463784"/>
      <w:r>
        <w:rPr>
          <w:rFonts w:hint="eastAsia" w:ascii="宋体" w:hAnsi="宋体" w:eastAsia="宋体" w:cs="Times New Roman"/>
          <w:sz w:val="24"/>
          <w:highlight w:val="none"/>
        </w:rPr>
        <w:t xml:space="preserve">费用结算，以实际养护面积、养护时间和移交时间、考核情况支付养护费用。</w:t>
      </w:r>
      <w:r/>
    </w:p>
    <w:p>
      <w:pPr>
        <w:ind w:firstLine="425"/>
        <w:jc w:val="left"/>
        <w:spacing w:line="440" w:lineRule="exact"/>
        <w:tabs>
          <w:tab w:val="left" w:pos="210" w:leader="none"/>
          <w:tab w:val="left" w:pos="840" w:leader="none"/>
        </w:tabs>
        <w:rPr>
          <w:rFonts w:ascii="宋体" w:hAnsi="宋体" w:eastAsia="宋体" w:cs="Times New Roman"/>
          <w:bCs/>
          <w:sz w:val="24"/>
          <w:highlight w:val="none"/>
        </w:rPr>
      </w:pPr>
      <w:r>
        <w:rPr>
          <w:rFonts w:hint="eastAsia" w:ascii="宋体" w:hAnsi="宋体" w:eastAsia="宋体" w:cs="Times New Roman"/>
          <w:sz w:val="24"/>
          <w:highlight w:val="none"/>
        </w:rPr>
        <w:t xml:space="preserve">合同金额</w:t>
      </w:r>
      <w:r>
        <w:rPr>
          <w:rFonts w:hint="eastAsia" w:ascii="宋体" w:hAnsi="宋体" w:eastAsia="宋体" w:cs="Times New Roman"/>
          <w:bCs/>
          <w:sz w:val="24"/>
          <w:szCs w:val="24"/>
          <w:highlight w:val="none"/>
        </w:rPr>
        <w:t xml:space="preserve">包括养护期内所有的人工费（包括人员工资、福利费、过节费、人身意外伤害险等）、作业设备及工具费、耗材、缺陷修复、税费及政策性文件规定和合同所包含的所有风险（包括但不限于遇最低工资调整、物价上涨、重大活动、检查、突发情况、税费调整、统计误差等）、责任等各项应有费用</w:t>
      </w:r>
      <w:r>
        <w:rPr>
          <w:rFonts w:hint="eastAsia" w:ascii="宋体" w:hAnsi="宋体" w:eastAsia="宋体" w:cs="Times New Roman"/>
          <w:sz w:val="24"/>
          <w:highlight w:val="none"/>
        </w:rPr>
        <w:t xml:space="preserve">。</w:t>
      </w:r>
      <w:r/>
    </w:p>
    <w:p>
      <w:pPr>
        <w:numPr>
          <w:ilvl w:val="0"/>
          <w:numId w:val="15"/>
        </w:numPr>
        <w:ind w:left="0" w:firstLine="482"/>
        <w:jc w:val="left"/>
        <w:spacing w:line="440" w:lineRule="exact"/>
        <w:rPr>
          <w:rFonts w:ascii="宋体" w:hAnsi="宋体" w:eastAsia="宋体" w:cs="Times New Roman"/>
          <w:b/>
          <w:sz w:val="24"/>
          <w:highlight w:val="none"/>
        </w:rPr>
      </w:pPr>
      <w:r/>
      <w:bookmarkStart w:id="150" w:name="_Hlk123566999"/>
      <w:r>
        <w:rPr>
          <w:rFonts w:hint="eastAsia" w:ascii="宋体" w:hAnsi="宋体" w:eastAsia="宋体" w:cs="Times New Roman"/>
          <w:b/>
          <w:sz w:val="24"/>
          <w:szCs w:val="24"/>
          <w:highlight w:val="none"/>
        </w:rPr>
        <w:t xml:space="preserve">质量要求：</w:t>
      </w:r>
      <w:r>
        <w:rPr>
          <w:rFonts w:hint="eastAsia" w:ascii="宋体" w:hAnsi="宋体" w:eastAsia="宋体" w:cs="Times New Roman"/>
          <w:bCs/>
          <w:sz w:val="24"/>
          <w:szCs w:val="24"/>
          <w:highlight w:val="none"/>
        </w:rPr>
        <w:t xml:space="preserve">按《江苏省植物养护技术规范》、《无锡市绿化养护标准规范》、《无锡市城市绿化养护管理质量标准》、符合钱桥街道绿地养护等级作业标准及考核办法。</w:t>
      </w:r>
      <w:bookmarkEnd w:id="150"/>
      <w:r/>
      <w:r/>
    </w:p>
    <w:p>
      <w:pPr>
        <w:numPr>
          <w:ilvl w:val="0"/>
          <w:numId w:val="15"/>
        </w:numPr>
        <w:ind w:left="0" w:firstLine="426"/>
        <w:jc w:val="left"/>
        <w:spacing w:line="440" w:lineRule="exact"/>
        <w:rPr>
          <w:rFonts w:ascii="宋体" w:hAnsi="宋体" w:eastAsia="宋体" w:cs="Times New Roman"/>
          <w:b/>
          <w:sz w:val="24"/>
          <w:highlight w:val="none"/>
        </w:rPr>
      </w:pPr>
      <w:r>
        <w:rPr>
          <w:rFonts w:hint="eastAsia" w:ascii="宋体" w:hAnsi="宋体" w:eastAsia="宋体" w:cs="Times New Roman"/>
          <w:b/>
          <w:sz w:val="24"/>
          <w:szCs w:val="24"/>
          <w:highlight w:val="none"/>
        </w:rPr>
        <w:t xml:space="preserve">养护期：</w:t>
      </w:r>
      <w:r/>
    </w:p>
    <w:p>
      <w:pPr>
        <w:ind w:firstLine="482"/>
        <w:jc w:val="left"/>
        <w:spacing w:line="440" w:lineRule="exact"/>
        <w:rPr>
          <w:rFonts w:ascii="宋体" w:hAnsi="宋体" w:eastAsia="宋体" w:cs="Times New Roman"/>
          <w:bCs/>
          <w:sz w:val="24"/>
          <w:szCs w:val="24"/>
          <w:highlight w:val="none"/>
        </w:rPr>
      </w:pPr>
      <w:r>
        <w:rPr>
          <w:rFonts w:hint="eastAsia" w:ascii="宋体" w:hAnsi="宋体" w:eastAsia="宋体" w:cs="Times New Roman"/>
          <w:b/>
          <w:sz w:val="24"/>
          <w:szCs w:val="24"/>
          <w:highlight w:val="none"/>
        </w:rPr>
        <w:t xml:space="preserve">1.中标养护期：2年（合同签订生效之日起）。合同一年一签，每个合同周期内，乙方必须严格遵守甲方的考核标准，如考核评价未达到甲方要求，甲方有权无条件单方面终止合同</w:t>
      </w:r>
      <w:r>
        <w:rPr>
          <w:rFonts w:hint="eastAsia" w:ascii="宋体" w:hAnsi="宋体" w:eastAsia="宋体" w:cs="Times New Roman"/>
          <w:bCs/>
          <w:sz w:val="24"/>
          <w:szCs w:val="24"/>
          <w:highlight w:val="none"/>
        </w:rPr>
        <w:t xml:space="preserve">。</w:t>
      </w:r>
      <w:r/>
    </w:p>
    <w:p>
      <w:pPr>
        <w:ind w:firstLine="482"/>
        <w:jc w:val="left"/>
        <w:spacing w:line="44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2.本次合同养护期：一年（自   年  月  日起至   年  月  日止）。</w:t>
      </w:r>
      <w:bookmarkEnd w:id="149"/>
      <w:r/>
      <w:r/>
    </w:p>
    <w:p>
      <w:pPr>
        <w:numPr>
          <w:ilvl w:val="0"/>
          <w:numId w:val="15"/>
        </w:numPr>
        <w:ind w:left="0" w:firstLine="426"/>
        <w:jc w:val="left"/>
        <w:spacing w:line="44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甲方的权利和义务</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甲方可以与乙方协商，建议更换其认为不称职的项目负责人。</w:t>
      </w:r>
      <w:r>
        <w:rPr>
          <w:rFonts w:hint="eastAsia" w:ascii="宋体" w:hAnsi="宋体" w:eastAsia="宋体" w:cs="Times New Roman"/>
          <w:sz w:val="24"/>
          <w:szCs w:val="24"/>
          <w:highlight w:val="none"/>
        </w:rPr>
        <w:t xml:space="preserve">如乙方指派的现场负责人不能胜任目前工作，甲方有权要求进行更换，乙方必须无条件服从。如乙方项目经理有3次以上（包含3次）没有及时响应甲方要求的，乙方又不及时更换的，甲方有权随时终止合同。</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甲方</w:t>
      </w:r>
      <w:r>
        <w:rPr>
          <w:rFonts w:hint="eastAsia" w:ascii="宋体" w:hAnsi="宋体" w:eastAsia="宋体" w:cs="Times New Roman"/>
          <w:sz w:val="24"/>
          <w:szCs w:val="24"/>
          <w:highlight w:val="none"/>
        </w:rPr>
        <w:t xml:space="preserve">的权利和义务</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（1）在乙方达到《钱桥街道绿化管养工作考核办法》的情况下，按照约定的时限和方式将应付款项支付给乙方；</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（2）严格按照《钱桥街道绿化管养考核标准》、《钱桥街道绿化管养工作考核办法》对乙方养护质量进行不定期抽查</w:t>
      </w:r>
      <w:r>
        <w:rPr>
          <w:rFonts w:ascii="宋体" w:hAnsi="宋体" w:eastAsia="宋体" w:cs="Times New Roman"/>
          <w:sz w:val="24"/>
          <w:szCs w:val="24"/>
          <w:highlight w:val="none"/>
        </w:rPr>
        <w:t xml:space="preserve">。</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甲方每</w:t>
      </w:r>
      <w:r>
        <w:rPr>
          <w:rFonts w:hint="eastAsia" w:ascii="宋体" w:hAnsi="宋体" w:eastAsia="宋体" w:cs="Times New Roman"/>
          <w:sz w:val="24"/>
          <w:szCs w:val="24"/>
          <w:highlight w:val="none"/>
        </w:rPr>
        <w:t xml:space="preserve">月</w:t>
      </w:r>
      <w:r>
        <w:rPr>
          <w:rFonts w:ascii="宋体" w:hAnsi="宋体" w:eastAsia="宋体" w:cs="Times New Roman"/>
          <w:sz w:val="24"/>
          <w:szCs w:val="24"/>
          <w:highlight w:val="none"/>
        </w:rPr>
        <w:t xml:space="preserve">对乙方的养护质量进行检查考核，</w:t>
      </w:r>
      <w:r>
        <w:rPr>
          <w:rFonts w:hint="eastAsia" w:ascii="宋体" w:hAnsi="宋体" w:eastAsia="宋体" w:cs="Times New Roman"/>
          <w:sz w:val="24"/>
          <w:szCs w:val="24"/>
          <w:highlight w:val="none"/>
        </w:rPr>
        <w:t xml:space="preserve">养护期满后根据考核结果支付养护费。</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如遇突发事件，协调乙方在作业过程中与其他管理部门的关系。</w:t>
      </w:r>
      <w:r/>
    </w:p>
    <w:p>
      <w:pPr>
        <w:ind w:firstLine="422"/>
        <w:jc w:val="left"/>
        <w:spacing w:line="440" w:lineRule="exact"/>
        <w:tabs>
          <w:tab w:val="left" w:pos="0" w:leader="none"/>
          <w:tab w:val="left" w:pos="420" w:leader="none"/>
        </w:tabs>
        <w:rPr>
          <w:rFonts w:ascii="宋体" w:hAnsi="Times New Roman" w:eastAsia="宋体" w:cs="Times New Roman"/>
          <w:bCs/>
          <w:sz w:val="24"/>
          <w:szCs w:val="24"/>
          <w:highlight w:val="none"/>
        </w:rPr>
      </w:pPr>
      <w:r>
        <w:rPr>
          <w:rFonts w:hint="eastAsia" w:ascii="宋体" w:hAnsi="Times New Roman" w:eastAsia="宋体" w:cs="Times New Roman"/>
          <w:bCs/>
          <w:sz w:val="24"/>
          <w:szCs w:val="24"/>
          <w:highlight w:val="none"/>
        </w:rPr>
        <w:t xml:space="preserve">（5）对因供水、供电等原因影响正常养护工作，且乙方无力解决的问题，予以协助协调解决。</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w:t>
      </w:r>
      <w:r>
        <w:rPr>
          <w:rFonts w:ascii="宋体" w:hAnsi="宋体" w:eastAsia="宋体" w:cs="Times New Roman"/>
          <w:sz w:val="24"/>
          <w:szCs w:val="24"/>
          <w:highlight w:val="none"/>
        </w:rPr>
        <w:t xml:space="preserve">在合同期内，因国家需要征用、改造、临时占用绿地等需要调整乙方管护绿化地段和管护等级时，乙方应服从大局，退出原养护地段，或相应减少养护范围及经费。由此造成的经济损失，甲方不</w:t>
      </w:r>
      <w:r>
        <w:rPr>
          <w:rFonts w:hint="eastAsia" w:ascii="宋体" w:hAnsi="宋体" w:eastAsia="宋体" w:cs="Times New Roman"/>
          <w:sz w:val="24"/>
          <w:szCs w:val="24"/>
          <w:highlight w:val="none"/>
        </w:rPr>
        <w:t xml:space="preserve">承担</w:t>
      </w:r>
      <w:r>
        <w:rPr>
          <w:rFonts w:ascii="宋体" w:hAnsi="宋体" w:eastAsia="宋体" w:cs="Times New Roman"/>
          <w:sz w:val="24"/>
          <w:szCs w:val="24"/>
          <w:highlight w:val="none"/>
        </w:rPr>
        <w:t xml:space="preserve">赔偿责任。</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w:t>
      </w:r>
      <w:r>
        <w:rPr>
          <w:rFonts w:ascii="宋体" w:hAnsi="宋体" w:eastAsia="宋体" w:cs="Times New Roman"/>
          <w:sz w:val="24"/>
          <w:szCs w:val="24"/>
          <w:highlight w:val="none"/>
        </w:rPr>
        <w:t xml:space="preserve">甲方</w:t>
      </w:r>
      <w:r>
        <w:rPr>
          <w:rFonts w:hint="eastAsia" w:ascii="宋体" w:hAnsi="宋体" w:eastAsia="宋体" w:cs="Times New Roman"/>
          <w:sz w:val="24"/>
          <w:szCs w:val="24"/>
          <w:highlight w:val="none"/>
        </w:rPr>
        <w:t xml:space="preserve">未尽的其他权利和义务</w:t>
      </w:r>
      <w:r>
        <w:rPr>
          <w:rFonts w:ascii="宋体" w:hAnsi="宋体" w:eastAsia="宋体" w:cs="Times New Roman"/>
          <w:sz w:val="24"/>
          <w:szCs w:val="24"/>
          <w:highlight w:val="none"/>
        </w:rPr>
        <w:t xml:space="preserve">，双方</w:t>
      </w:r>
      <w:r>
        <w:rPr>
          <w:rFonts w:hint="eastAsia" w:ascii="宋体" w:hAnsi="宋体" w:eastAsia="宋体" w:cs="Times New Roman"/>
          <w:sz w:val="24"/>
          <w:szCs w:val="24"/>
          <w:highlight w:val="none"/>
        </w:rPr>
        <w:t xml:space="preserve">可</w:t>
      </w:r>
      <w:r>
        <w:rPr>
          <w:rFonts w:ascii="宋体" w:hAnsi="宋体" w:eastAsia="宋体" w:cs="Times New Roman"/>
          <w:sz w:val="24"/>
          <w:szCs w:val="24"/>
          <w:highlight w:val="none"/>
        </w:rPr>
        <w:t xml:space="preserve">在补充条款内</w:t>
      </w:r>
      <w:r>
        <w:rPr>
          <w:rFonts w:hint="eastAsia" w:ascii="宋体" w:hAnsi="宋体" w:eastAsia="宋体" w:cs="Times New Roman"/>
          <w:sz w:val="24"/>
          <w:szCs w:val="24"/>
          <w:highlight w:val="none"/>
        </w:rPr>
        <w:t xml:space="preserve">另行</w:t>
      </w:r>
      <w:r>
        <w:rPr>
          <w:rFonts w:ascii="宋体" w:hAnsi="宋体" w:eastAsia="宋体" w:cs="Times New Roman"/>
          <w:sz w:val="24"/>
          <w:szCs w:val="24"/>
          <w:highlight w:val="none"/>
        </w:rPr>
        <w:t xml:space="preserve">约定。</w:t>
      </w:r>
      <w:r/>
    </w:p>
    <w:p>
      <w:pPr>
        <w:numPr>
          <w:ilvl w:val="0"/>
          <w:numId w:val="15"/>
        </w:numPr>
        <w:ind w:left="0" w:firstLine="426"/>
        <w:jc w:val="left"/>
        <w:spacing w:line="44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乙方</w:t>
      </w:r>
      <w:r>
        <w:rPr>
          <w:rFonts w:hint="eastAsia" w:ascii="宋体" w:hAnsi="宋体" w:eastAsia="宋体" w:cs="Times New Roman"/>
          <w:b/>
          <w:sz w:val="24"/>
          <w:szCs w:val="24"/>
          <w:highlight w:val="none"/>
        </w:rPr>
        <w:t xml:space="preserve">的权利和义务</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1.建立完善的绿化养护管理制度，并根据甲方提出的各项要求进行养护工作；</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乙方需保持管理范围内环境整洁，苗木生长旺盛，无病虫害，无杂草，无枯树残叶，无缺棵，绿化带修剪整齐，绿化带内培土平整，无垃圾杂物</w:t>
      </w:r>
      <w:r>
        <w:rPr>
          <w:rFonts w:hint="eastAsia" w:ascii="宋体" w:hAnsi="宋体" w:eastAsia="宋体" w:cs="Times New Roman"/>
          <w:sz w:val="24"/>
          <w:szCs w:val="24"/>
          <w:highlight w:val="none"/>
        </w:rPr>
        <w:t xml:space="preserve">；</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乙方必须做到定期施肥、修剪，病虫害发生情况及时做好预防工作，病虫害发生后及时防治；干旱天气乙方要浇水保墒，不得因</w:t>
      </w:r>
      <w:r>
        <w:rPr>
          <w:rFonts w:hint="eastAsia" w:ascii="宋体" w:hAnsi="宋体" w:eastAsia="宋体" w:cs="Times New Roman"/>
          <w:sz w:val="24"/>
          <w:szCs w:val="24"/>
          <w:highlight w:val="none"/>
        </w:rPr>
        <w:t xml:space="preserve">干</w:t>
      </w:r>
      <w:r>
        <w:rPr>
          <w:rFonts w:ascii="宋体" w:hAnsi="宋体" w:eastAsia="宋体" w:cs="Times New Roman"/>
          <w:sz w:val="24"/>
          <w:szCs w:val="24"/>
          <w:highlight w:val="none"/>
        </w:rPr>
        <w:t xml:space="preserve">旱（或积水）造成苗木生长受阻或死亡</w:t>
      </w:r>
      <w:r>
        <w:rPr>
          <w:rFonts w:hint="eastAsia" w:ascii="宋体" w:hAnsi="宋体" w:eastAsia="宋体" w:cs="Times New Roman"/>
          <w:sz w:val="24"/>
          <w:szCs w:val="24"/>
          <w:highlight w:val="none"/>
        </w:rPr>
        <w:t xml:space="preserve">；</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4.不得利用所承包养护的绿地及绿地内设施从事任何营利性活动；</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5.对因养护责任造成的绿地内苗木死亡，按照原有苗木的品种、规格、数量进行补植，费用自筹。</w:t>
      </w:r>
      <w:r>
        <w:rPr>
          <w:rFonts w:ascii="宋体" w:hAnsi="宋体" w:eastAsia="宋体" w:cs="Times New Roman"/>
          <w:sz w:val="24"/>
          <w:szCs w:val="24"/>
          <w:highlight w:val="none"/>
        </w:rPr>
        <w:t xml:space="preserve">由于人为偷盗、破坏、工程建设毁坏及其它因素造成损坏的，乙方应及时制止并报甲方，进行处理赔偿</w:t>
      </w:r>
      <w:r>
        <w:rPr>
          <w:rFonts w:hint="eastAsia" w:ascii="宋体" w:hAnsi="宋体" w:eastAsia="宋体" w:cs="Times New Roman"/>
          <w:sz w:val="24"/>
          <w:szCs w:val="24"/>
          <w:highlight w:val="none"/>
        </w:rPr>
        <w:t xml:space="preserve">；</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6.编制绿化养护应急抢险方案，对灾害性台风、雨雪天气、交通事故等突发事件，造成苗木损伤、倒伏、死亡的，应按照甲方要求及时做好应急抢险工作，由于未及时做好应急抢险工作</w:t>
      </w:r>
      <w:r>
        <w:rPr>
          <w:rFonts w:hint="eastAsia" w:ascii="宋体" w:hAnsi="宋体" w:cs="Times New Roman"/>
          <w:sz w:val="24"/>
          <w:szCs w:val="24"/>
          <w:highlight w:val="none"/>
          <w:lang w:val="en-US" w:eastAsia="zh-CN"/>
        </w:rPr>
        <w:t xml:space="preserve">造</w:t>
      </w:r>
      <w:r>
        <w:rPr>
          <w:rFonts w:hint="eastAsia" w:ascii="宋体" w:hAnsi="宋体" w:eastAsia="宋体" w:cs="Times New Roman"/>
          <w:sz w:val="24"/>
          <w:szCs w:val="24"/>
          <w:highlight w:val="none"/>
        </w:rPr>
        <w:t xml:space="preserve">成的损失，由乙方承担；</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w:t>
      </w:r>
      <w:r>
        <w:rPr>
          <w:rFonts w:ascii="宋体" w:hAnsi="宋体" w:eastAsia="宋体" w:cs="Times New Roman"/>
          <w:sz w:val="24"/>
          <w:szCs w:val="24"/>
          <w:highlight w:val="none"/>
        </w:rPr>
        <w:t xml:space="preserve">乙方必须</w:t>
      </w:r>
      <w:r>
        <w:rPr>
          <w:rFonts w:hint="eastAsia" w:ascii="宋体" w:hAnsi="宋体" w:cs="Times New Roman"/>
          <w:sz w:val="24"/>
          <w:szCs w:val="24"/>
          <w:highlight w:val="none"/>
          <w:lang w:eastAsia="zh-CN"/>
        </w:rPr>
        <w:t xml:space="preserve">增强</w:t>
      </w:r>
      <w:r>
        <w:rPr>
          <w:rFonts w:ascii="宋体" w:hAnsi="宋体" w:eastAsia="宋体" w:cs="Times New Roman"/>
          <w:sz w:val="24"/>
          <w:szCs w:val="24"/>
          <w:highlight w:val="none"/>
        </w:rPr>
        <w:t xml:space="preserve">安全意识，加强对职工在工作中安全防范措施的落实。发生安全事故由乙方负担法律及经济责任。</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8.如遇重大活动（庆典、领导参观等），应按照甲方要求按实做好苗木修剪、清理卫生等；</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9.养护不得拖欠农民工工资，由此造成的损失、纠纷等由乙方承担。</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10.</w:t>
      </w:r>
      <w:r>
        <w:rPr>
          <w:rFonts w:ascii="宋体" w:hAnsi="宋体" w:eastAsia="宋体" w:cs="Times New Roman"/>
          <w:sz w:val="24"/>
          <w:szCs w:val="24"/>
          <w:highlight w:val="none"/>
        </w:rPr>
        <w:t xml:space="preserve">乙方应服从所在地的绿化行政主管部门的行业管理。</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w:t>
      </w:r>
      <w:r>
        <w:rPr>
          <w:rFonts w:ascii="宋体" w:hAnsi="宋体" w:eastAsia="宋体" w:cs="Times New Roman"/>
          <w:sz w:val="24"/>
          <w:szCs w:val="24"/>
          <w:highlight w:val="none"/>
        </w:rPr>
        <w:t xml:space="preserve">在</w:t>
      </w:r>
      <w:r>
        <w:rPr>
          <w:rFonts w:hint="eastAsia" w:ascii="宋体" w:hAnsi="宋体" w:eastAsia="宋体" w:cs="Times New Roman"/>
          <w:sz w:val="24"/>
          <w:szCs w:val="24"/>
          <w:highlight w:val="none"/>
        </w:rPr>
        <w:t xml:space="preserve">养护</w:t>
      </w:r>
      <w:r>
        <w:rPr>
          <w:rFonts w:ascii="宋体" w:hAnsi="宋体" w:eastAsia="宋体" w:cs="Times New Roman"/>
          <w:sz w:val="24"/>
          <w:szCs w:val="24"/>
          <w:highlight w:val="none"/>
        </w:rPr>
        <w:t xml:space="preserve">期内</w:t>
      </w:r>
      <w:r>
        <w:rPr>
          <w:rFonts w:hint="eastAsia" w:ascii="宋体" w:hAnsi="宋体" w:eastAsia="宋体" w:cs="Times New Roman"/>
          <w:sz w:val="24"/>
          <w:szCs w:val="24"/>
          <w:highlight w:val="none"/>
        </w:rPr>
        <w:t xml:space="preserve">乙方</w:t>
      </w:r>
      <w:r>
        <w:rPr>
          <w:rFonts w:ascii="宋体" w:hAnsi="宋体" w:eastAsia="宋体" w:cs="Times New Roman"/>
          <w:sz w:val="24"/>
          <w:szCs w:val="24"/>
          <w:highlight w:val="none"/>
        </w:rPr>
        <w:t xml:space="preserve">应服从</w:t>
      </w:r>
      <w:r>
        <w:rPr>
          <w:rFonts w:hint="eastAsia" w:ascii="宋体" w:hAnsi="宋体" w:eastAsia="宋体" w:cs="Times New Roman"/>
          <w:sz w:val="24"/>
          <w:szCs w:val="24"/>
          <w:highlight w:val="none"/>
        </w:rPr>
        <w:t xml:space="preserve">甲方</w:t>
      </w:r>
      <w:r>
        <w:rPr>
          <w:rFonts w:ascii="宋体" w:hAnsi="宋体" w:eastAsia="宋体" w:cs="Times New Roman"/>
          <w:sz w:val="24"/>
          <w:szCs w:val="24"/>
          <w:highlight w:val="none"/>
        </w:rPr>
        <w:t xml:space="preserve">的安排，做好以下的服务工作：</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(1)因不可抗力造成的抢修保养工作</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(2)防汛抗灾期间的汛前、汛期、汛后的各项工作；</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(3)养护相关的社会职能工作；</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(4)上级布置的突击性活动而发生的各项工作；</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(5)确保国定节假日的养护工作。</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12.</w:t>
      </w:r>
      <w:r>
        <w:rPr>
          <w:rFonts w:ascii="宋体" w:hAnsi="宋体" w:eastAsia="宋体" w:cs="Times New Roman"/>
          <w:sz w:val="24"/>
          <w:szCs w:val="24"/>
          <w:highlight w:val="none"/>
        </w:rPr>
        <w:t xml:space="preserve">乙方承担防范、杀灭四害等有关规定的义务，所使用的肥料、农药等符合环保标准</w:t>
      </w:r>
      <w:r>
        <w:rPr>
          <w:rFonts w:hint="eastAsia" w:ascii="宋体" w:hAnsi="宋体" w:eastAsia="宋体" w:cs="Times New Roman"/>
          <w:sz w:val="24"/>
          <w:szCs w:val="24"/>
          <w:highlight w:val="none"/>
        </w:rPr>
        <w:t xml:space="preserve">，农药废弃物要妥善处理，不可随意丢弃。同时，需提供相关处理台账。</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w:t>
      </w:r>
      <w:r>
        <w:rPr>
          <w:rFonts w:ascii="宋体" w:hAnsi="宋体" w:eastAsia="宋体" w:cs="Times New Roman"/>
          <w:sz w:val="24"/>
          <w:szCs w:val="24"/>
          <w:highlight w:val="none"/>
        </w:rPr>
        <w:t xml:space="preserve">乙方</w:t>
      </w:r>
      <w:r>
        <w:rPr>
          <w:rFonts w:hint="eastAsia" w:ascii="宋体" w:hAnsi="宋体" w:eastAsia="宋体" w:cs="Times New Roman"/>
          <w:sz w:val="24"/>
          <w:szCs w:val="24"/>
          <w:highlight w:val="none"/>
        </w:rPr>
        <w:t xml:space="preserve">未尽的其他权利和义务</w:t>
      </w:r>
      <w:r>
        <w:rPr>
          <w:rFonts w:ascii="宋体" w:hAnsi="宋体" w:eastAsia="宋体" w:cs="Times New Roman"/>
          <w:sz w:val="24"/>
          <w:szCs w:val="24"/>
          <w:highlight w:val="none"/>
        </w:rPr>
        <w:t xml:space="preserve">，双方</w:t>
      </w:r>
      <w:r>
        <w:rPr>
          <w:rFonts w:hint="eastAsia" w:ascii="宋体" w:hAnsi="宋体" w:eastAsia="宋体" w:cs="Times New Roman"/>
          <w:sz w:val="24"/>
          <w:szCs w:val="24"/>
          <w:highlight w:val="none"/>
        </w:rPr>
        <w:t xml:space="preserve">可</w:t>
      </w:r>
      <w:r>
        <w:rPr>
          <w:rFonts w:ascii="宋体" w:hAnsi="宋体" w:eastAsia="宋体" w:cs="Times New Roman"/>
          <w:sz w:val="24"/>
          <w:szCs w:val="24"/>
          <w:highlight w:val="none"/>
        </w:rPr>
        <w:t xml:space="preserve">在补充条款内</w:t>
      </w:r>
      <w:r>
        <w:rPr>
          <w:rFonts w:hint="eastAsia" w:ascii="宋体" w:hAnsi="宋体" w:eastAsia="宋体" w:cs="Times New Roman"/>
          <w:sz w:val="24"/>
          <w:szCs w:val="24"/>
          <w:highlight w:val="none"/>
        </w:rPr>
        <w:t xml:space="preserve">另行</w:t>
      </w:r>
      <w:r>
        <w:rPr>
          <w:rFonts w:ascii="宋体" w:hAnsi="宋体" w:eastAsia="宋体" w:cs="Times New Roman"/>
          <w:sz w:val="24"/>
          <w:szCs w:val="24"/>
          <w:highlight w:val="none"/>
        </w:rPr>
        <w:t xml:space="preserve">约定。</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14.乙方的工作人员为乙方的员工，与乙方之间系劳动合同关系，工作人员的薪资、社保、加班费、疾病、生育、非因工死亡、工伤以及在服务过程中的伤亡由乙方自行负责处理并承担费用，甲方概不负责。</w:t>
      </w:r>
      <w:r/>
    </w:p>
    <w:p>
      <w:pPr>
        <w:numPr>
          <w:ilvl w:val="0"/>
          <w:numId w:val="15"/>
        </w:numPr>
        <w:ind w:left="0" w:firstLine="426"/>
        <w:jc w:val="left"/>
        <w:spacing w:line="44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检查和考核</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1.乙方应认真按约定的</w:t>
      </w:r>
      <w:r>
        <w:rPr>
          <w:rFonts w:hint="eastAsia" w:ascii="宋体" w:hAnsi="宋体" w:eastAsia="宋体" w:cs="Times New Roman"/>
          <w:bCs/>
          <w:sz w:val="24"/>
          <w:szCs w:val="24"/>
          <w:highlight w:val="none"/>
        </w:rPr>
        <w:t xml:space="preserve">《钱桥街道绿化管养工作考核办法》</w:t>
      </w:r>
      <w:r>
        <w:rPr>
          <w:rFonts w:ascii="宋体" w:hAnsi="宋体" w:eastAsia="宋体" w:cs="Times New Roman"/>
          <w:bCs/>
          <w:sz w:val="24"/>
          <w:szCs w:val="24"/>
          <w:highlight w:val="none"/>
        </w:rPr>
        <w:t xml:space="preserve">进</w:t>
      </w:r>
      <w:r>
        <w:rPr>
          <w:rFonts w:ascii="宋体" w:hAnsi="宋体" w:eastAsia="宋体" w:cs="Times New Roman"/>
          <w:sz w:val="24"/>
          <w:szCs w:val="24"/>
          <w:highlight w:val="none"/>
        </w:rPr>
        <w:t xml:space="preserve">行养护，随时接受甲方的检查和考核</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 </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2.对于养护质量不符合要求的，甲方先通知整改，乙方在</w:t>
      </w:r>
      <w:r>
        <w:rPr>
          <w:rFonts w:hint="eastAsia" w:ascii="宋体" w:hAnsi="宋体" w:eastAsia="宋体" w:cs="Times New Roman"/>
          <w:sz w:val="24"/>
          <w:szCs w:val="24"/>
          <w:highlight w:val="none"/>
        </w:rPr>
        <w:t xml:space="preserve">规定时间</w:t>
      </w:r>
      <w:r>
        <w:rPr>
          <w:rFonts w:ascii="宋体" w:hAnsi="宋体" w:eastAsia="宋体" w:cs="Times New Roman"/>
          <w:sz w:val="24"/>
          <w:szCs w:val="24"/>
          <w:highlight w:val="none"/>
        </w:rPr>
        <w:t xml:space="preserve">内不整改的或整改效果不符合要求的，甲方</w:t>
      </w:r>
      <w:r>
        <w:rPr>
          <w:rFonts w:hint="eastAsia" w:ascii="宋体" w:hAnsi="宋体" w:eastAsia="宋体" w:cs="Times New Roman"/>
          <w:sz w:val="24"/>
          <w:szCs w:val="24"/>
          <w:highlight w:val="none"/>
        </w:rPr>
        <w:t xml:space="preserve">有权委托第三方进行</w:t>
      </w:r>
      <w:r>
        <w:rPr>
          <w:rFonts w:ascii="宋体" w:hAnsi="宋体" w:eastAsia="宋体" w:cs="Times New Roman"/>
          <w:sz w:val="24"/>
          <w:szCs w:val="24"/>
          <w:highlight w:val="none"/>
        </w:rPr>
        <w:t xml:space="preserve">整改，</w:t>
      </w:r>
      <w:r>
        <w:rPr>
          <w:rFonts w:hint="eastAsia" w:ascii="宋体" w:hAnsi="宋体" w:eastAsia="宋体" w:cs="Times New Roman"/>
          <w:sz w:val="24"/>
          <w:szCs w:val="24"/>
          <w:highlight w:val="none"/>
        </w:rPr>
        <w:t xml:space="preserve">整改</w:t>
      </w:r>
      <w:r>
        <w:rPr>
          <w:rFonts w:ascii="宋体" w:hAnsi="宋体" w:eastAsia="宋体" w:cs="Times New Roman"/>
          <w:sz w:val="24"/>
          <w:szCs w:val="24"/>
          <w:highlight w:val="none"/>
        </w:rPr>
        <w:t xml:space="preserve">费用</w:t>
      </w:r>
      <w:r>
        <w:rPr>
          <w:rFonts w:hint="eastAsia" w:ascii="宋体" w:hAnsi="宋体" w:eastAsia="宋体" w:cs="Times New Roman"/>
          <w:sz w:val="24"/>
          <w:szCs w:val="24"/>
          <w:highlight w:val="none"/>
        </w:rPr>
        <w:t xml:space="preserve">将</w:t>
      </w:r>
      <w:r>
        <w:rPr>
          <w:rFonts w:ascii="宋体" w:hAnsi="宋体" w:eastAsia="宋体" w:cs="Times New Roman"/>
          <w:sz w:val="24"/>
          <w:szCs w:val="24"/>
          <w:highlight w:val="none"/>
        </w:rPr>
        <w:t xml:space="preserve">在乙方养护费中</w:t>
      </w:r>
      <w:r>
        <w:rPr>
          <w:rFonts w:hint="eastAsia" w:ascii="宋体" w:hAnsi="宋体" w:eastAsia="宋体" w:cs="Times New Roman"/>
          <w:sz w:val="24"/>
          <w:szCs w:val="24"/>
          <w:highlight w:val="none"/>
        </w:rPr>
        <w:t xml:space="preserve">给予</w:t>
      </w:r>
      <w:r>
        <w:rPr>
          <w:rFonts w:ascii="宋体" w:hAnsi="宋体" w:eastAsia="宋体" w:cs="Times New Roman"/>
          <w:sz w:val="24"/>
          <w:szCs w:val="24"/>
          <w:highlight w:val="none"/>
        </w:rPr>
        <w:t xml:space="preserve">扣除</w:t>
      </w:r>
      <w:r>
        <w:rPr>
          <w:rFonts w:hint="eastAsia" w:ascii="宋体" w:hAnsi="宋体" w:eastAsia="宋体" w:cs="Times New Roman"/>
          <w:sz w:val="24"/>
          <w:szCs w:val="24"/>
          <w:highlight w:val="none"/>
        </w:rPr>
        <w:t xml:space="preserve">，不足部分由乙方予以补足</w:t>
      </w:r>
      <w:r>
        <w:rPr>
          <w:rFonts w:ascii="宋体" w:hAnsi="宋体" w:eastAsia="宋体" w:cs="Times New Roman"/>
          <w:sz w:val="24"/>
          <w:szCs w:val="24"/>
          <w:highlight w:val="none"/>
        </w:rPr>
        <w:t xml:space="preserve">。</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3.乙方养护期间的乔灌花草</w:t>
      </w:r>
      <w:r>
        <w:rPr>
          <w:rFonts w:hint="eastAsia" w:ascii="宋体" w:hAnsi="宋体" w:eastAsia="宋体" w:cs="Times New Roman"/>
          <w:sz w:val="24"/>
          <w:szCs w:val="24"/>
          <w:highlight w:val="none"/>
        </w:rPr>
        <w:t xml:space="preserve">存活</w:t>
      </w:r>
      <w:r>
        <w:rPr>
          <w:rFonts w:ascii="宋体" w:hAnsi="宋体" w:eastAsia="宋体" w:cs="Times New Roman"/>
          <w:sz w:val="24"/>
          <w:szCs w:val="24"/>
          <w:highlight w:val="none"/>
        </w:rPr>
        <w:t xml:space="preserve">率低于</w:t>
      </w:r>
      <w:r>
        <w:rPr>
          <w:rFonts w:hint="eastAsia" w:ascii="宋体" w:hAnsi="宋体" w:eastAsia="宋体" w:cs="Times New Roman"/>
          <w:sz w:val="24"/>
          <w:szCs w:val="24"/>
          <w:highlight w:val="none"/>
        </w:rPr>
        <w:t xml:space="preserve">合同约定</w:t>
      </w:r>
      <w:r>
        <w:rPr>
          <w:rFonts w:ascii="宋体" w:hAnsi="宋体" w:eastAsia="宋体" w:cs="Times New Roman"/>
          <w:sz w:val="24"/>
          <w:szCs w:val="24"/>
          <w:highlight w:val="none"/>
        </w:rPr>
        <w:t xml:space="preserve">要求的，必须在适合的季节及时补植同品种、同规格的苗木，并确保成活，补植费用由乙方</w:t>
      </w:r>
      <w:r>
        <w:rPr>
          <w:rFonts w:hint="eastAsia" w:ascii="宋体" w:hAnsi="宋体" w:eastAsia="宋体" w:cs="Times New Roman"/>
          <w:sz w:val="24"/>
          <w:szCs w:val="24"/>
          <w:highlight w:val="none"/>
        </w:rPr>
        <w:t xml:space="preserve">自行</w:t>
      </w:r>
      <w:r>
        <w:rPr>
          <w:rFonts w:ascii="宋体" w:hAnsi="宋体" w:eastAsia="宋体" w:cs="Times New Roman"/>
          <w:sz w:val="24"/>
          <w:szCs w:val="24"/>
          <w:highlight w:val="none"/>
        </w:rPr>
        <w:t xml:space="preserve">承担。若乙方未按规定补植，甲方有权安排第三方进行种植，所发生的苗木费及补植费从乙方养护费中扣除。</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4.甲方按照</w:t>
      </w:r>
      <w:r>
        <w:rPr>
          <w:rFonts w:hint="eastAsia" w:ascii="宋体" w:hAnsi="宋体" w:eastAsia="宋体" w:cs="Times New Roman"/>
          <w:bCs/>
          <w:sz w:val="24"/>
          <w:szCs w:val="24"/>
          <w:highlight w:val="none"/>
        </w:rPr>
        <w:t xml:space="preserve">《钱桥街道绿化管养考核标准》、《钱桥街道绿化管养工作考核办法》</w:t>
      </w:r>
      <w:r>
        <w:rPr>
          <w:rFonts w:ascii="宋体" w:hAnsi="宋体" w:eastAsia="宋体" w:cs="Times New Roman"/>
          <w:sz w:val="24"/>
          <w:szCs w:val="24"/>
          <w:highlight w:val="none"/>
        </w:rPr>
        <w:t xml:space="preserve">进行考核。</w:t>
      </w:r>
      <w:r>
        <w:rPr>
          <w:rFonts w:hint="eastAsia" w:ascii="宋体" w:hAnsi="宋体" w:eastAsia="宋体" w:cs="Times New Roman"/>
          <w:b/>
          <w:bCs/>
          <w:sz w:val="24"/>
          <w:szCs w:val="24"/>
          <w:highlight w:val="none"/>
        </w:rPr>
        <w:t xml:space="preserve">具体考核办法详见合同附件</w:t>
      </w:r>
      <w:r>
        <w:rPr>
          <w:rFonts w:ascii="宋体" w:hAnsi="宋体" w:eastAsia="宋体" w:cs="Times New Roman"/>
          <w:b/>
          <w:bCs/>
          <w:sz w:val="24"/>
          <w:szCs w:val="24"/>
          <w:highlight w:val="none"/>
        </w:rPr>
        <w:t xml:space="preserve">。</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5.乙方退出管护，需在规定时间内按要求整改到位后交付，逾期整改不到位由接管方进行整改，所需费用由</w:t>
      </w:r>
      <w:r>
        <w:rPr>
          <w:rFonts w:hint="eastAsia" w:ascii="宋体" w:hAnsi="宋体" w:eastAsia="宋体" w:cs="Times New Roman"/>
          <w:sz w:val="24"/>
          <w:szCs w:val="24"/>
          <w:highlight w:val="none"/>
        </w:rPr>
        <w:t xml:space="preserve">乙方承担</w:t>
      </w:r>
      <w:r>
        <w:rPr>
          <w:rFonts w:ascii="宋体" w:hAnsi="宋体" w:eastAsia="宋体" w:cs="Times New Roman"/>
          <w:sz w:val="24"/>
          <w:szCs w:val="24"/>
          <w:highlight w:val="none"/>
        </w:rPr>
        <w:t xml:space="preserve">。</w:t>
      </w:r>
      <w:r/>
    </w:p>
    <w:p>
      <w:pPr>
        <w:numPr>
          <w:ilvl w:val="0"/>
          <w:numId w:val="15"/>
        </w:numPr>
        <w:ind w:left="0" w:firstLine="426"/>
        <w:jc w:val="left"/>
        <w:spacing w:line="44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安全文明施工与检查</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1.乙方应做好养护作业管理区内的安全管理工作，并随时接受甲方或行业安全检查人员依法实施的监督检查，采取必要的安全防护措施，消除事故隐患。</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2.由于乙方管理不善，引起政府职能部门处罚和停工整改，或安全措施不力造成事故的，由乙方承担一切责任和损失。</w:t>
      </w:r>
      <w:r/>
    </w:p>
    <w:p>
      <w:pPr>
        <w:numPr>
          <w:ilvl w:val="0"/>
          <w:numId w:val="15"/>
        </w:numPr>
        <w:ind w:left="0" w:firstLine="426"/>
        <w:jc w:val="left"/>
        <w:spacing w:line="44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安全防护</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1.养护作业人员应做好各项安全防范措施，必须</w:t>
      </w:r>
      <w:r>
        <w:rPr>
          <w:rFonts w:hint="eastAsia" w:ascii="宋体" w:hAnsi="宋体" w:eastAsia="宋体" w:cs="Times New Roman"/>
          <w:sz w:val="24"/>
          <w:szCs w:val="24"/>
          <w:highlight w:val="none"/>
        </w:rPr>
        <w:t xml:space="preserve">统一</w:t>
      </w:r>
      <w:r>
        <w:rPr>
          <w:rFonts w:ascii="宋体" w:hAnsi="宋体" w:eastAsia="宋体" w:cs="Times New Roman"/>
          <w:sz w:val="24"/>
          <w:szCs w:val="24"/>
          <w:highlight w:val="none"/>
        </w:rPr>
        <w:t xml:space="preserve">着装上岗，</w:t>
      </w:r>
      <w:r>
        <w:rPr>
          <w:rFonts w:hint="eastAsia" w:ascii="宋体" w:hAnsi="宋体" w:eastAsia="宋体" w:cs="Times New Roman"/>
          <w:sz w:val="24"/>
          <w:szCs w:val="24"/>
          <w:highlight w:val="none"/>
        </w:rPr>
        <w:t xml:space="preserve">穿着安全背心，</w:t>
      </w:r>
      <w:r>
        <w:rPr>
          <w:rFonts w:ascii="宋体" w:hAnsi="宋体" w:eastAsia="宋体" w:cs="Times New Roman"/>
          <w:sz w:val="24"/>
          <w:szCs w:val="24"/>
          <w:highlight w:val="none"/>
        </w:rPr>
        <w:t xml:space="preserve">施工</w:t>
      </w:r>
      <w:r>
        <w:rPr>
          <w:rFonts w:hint="eastAsia" w:ascii="宋体" w:hAnsi="宋体" w:eastAsia="宋体" w:cs="Times New Roman"/>
          <w:sz w:val="24"/>
          <w:szCs w:val="24"/>
          <w:highlight w:val="none"/>
        </w:rPr>
        <w:t xml:space="preserve">区域</w:t>
      </w:r>
      <w:r>
        <w:rPr>
          <w:rFonts w:ascii="宋体" w:hAnsi="宋体" w:eastAsia="宋体" w:cs="Times New Roman"/>
          <w:sz w:val="24"/>
          <w:szCs w:val="24"/>
          <w:highlight w:val="none"/>
        </w:rPr>
        <w:t xml:space="preserve">按规定</w:t>
      </w:r>
      <w:r>
        <w:rPr>
          <w:rFonts w:hint="eastAsia" w:ascii="宋体" w:hAnsi="宋体" w:eastAsia="宋体" w:cs="Times New Roman"/>
          <w:sz w:val="24"/>
          <w:szCs w:val="24"/>
          <w:highlight w:val="none"/>
        </w:rPr>
        <w:t xml:space="preserve">设立</w:t>
      </w:r>
      <w:r>
        <w:rPr>
          <w:rFonts w:ascii="宋体" w:hAnsi="宋体" w:eastAsia="宋体" w:cs="Times New Roman"/>
          <w:sz w:val="24"/>
          <w:szCs w:val="24"/>
          <w:highlight w:val="none"/>
        </w:rPr>
        <w:t xml:space="preserve">安全标识。</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2.事故处理</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发生重大伤亡及其他安全事故，乙方应</w:t>
      </w:r>
      <w:r>
        <w:rPr>
          <w:rFonts w:hint="eastAsia" w:ascii="宋体" w:hAnsi="宋体" w:eastAsia="宋体" w:cs="Times New Roman"/>
          <w:sz w:val="24"/>
          <w:szCs w:val="24"/>
          <w:highlight w:val="none"/>
        </w:rPr>
        <w:t xml:space="preserve">当先行通知甲方，并</w:t>
      </w:r>
      <w:r>
        <w:rPr>
          <w:rFonts w:ascii="宋体" w:hAnsi="宋体" w:eastAsia="宋体" w:cs="Times New Roman"/>
          <w:sz w:val="24"/>
          <w:szCs w:val="24"/>
          <w:highlight w:val="none"/>
        </w:rPr>
        <w:t xml:space="preserve">按有关规定立即上报</w:t>
      </w:r>
      <w:r>
        <w:rPr>
          <w:rFonts w:hint="eastAsia" w:ascii="宋体" w:hAnsi="宋体" w:eastAsia="宋体" w:cs="Times New Roman"/>
          <w:sz w:val="24"/>
          <w:szCs w:val="24"/>
          <w:highlight w:val="none"/>
        </w:rPr>
        <w:t xml:space="preserve">相</w:t>
      </w:r>
      <w:r>
        <w:rPr>
          <w:rFonts w:ascii="宋体" w:hAnsi="宋体" w:eastAsia="宋体" w:cs="Times New Roman"/>
          <w:sz w:val="24"/>
          <w:szCs w:val="24"/>
          <w:highlight w:val="none"/>
        </w:rPr>
        <w:t xml:space="preserve">关部门</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同时按有关部门要求处理</w:t>
      </w:r>
      <w:r>
        <w:rPr>
          <w:rFonts w:hint="eastAsia" w:ascii="宋体" w:hAnsi="宋体" w:eastAsia="宋体" w:cs="Times New Roman"/>
          <w:sz w:val="24"/>
          <w:szCs w:val="24"/>
          <w:highlight w:val="none"/>
        </w:rPr>
        <w:t xml:space="preserve">，事故处理过程中所有发生的费用均由责任方进行承担。</w:t>
      </w:r>
      <w:r/>
    </w:p>
    <w:p>
      <w:pPr>
        <w:numPr>
          <w:ilvl w:val="0"/>
          <w:numId w:val="15"/>
        </w:numPr>
        <w:ind w:left="0" w:firstLine="426"/>
        <w:jc w:val="left"/>
        <w:spacing w:line="44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合同价款</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1.合同价款由甲、乙双方依据中标通知书</w:t>
      </w:r>
      <w:r>
        <w:rPr>
          <w:rFonts w:hint="eastAsia" w:ascii="宋体" w:hAnsi="宋体" w:cs="Times New Roman"/>
          <w:sz w:val="24"/>
          <w:szCs w:val="24"/>
          <w:highlight w:val="none"/>
          <w:lang w:eastAsia="zh-CN"/>
        </w:rPr>
        <w:t xml:space="preserve">中</w:t>
      </w:r>
      <w:r>
        <w:rPr>
          <w:rFonts w:hint="eastAsia" w:ascii="宋体" w:hAnsi="宋体" w:eastAsia="宋体" w:cs="Times New Roman"/>
          <w:sz w:val="24"/>
          <w:szCs w:val="24"/>
          <w:highlight w:val="none"/>
        </w:rPr>
        <w:t xml:space="preserve">确定的</w:t>
      </w:r>
      <w:r>
        <w:rPr>
          <w:rFonts w:ascii="宋体" w:hAnsi="宋体" w:eastAsia="宋体" w:cs="Times New Roman"/>
          <w:sz w:val="24"/>
          <w:szCs w:val="24"/>
          <w:highlight w:val="none"/>
        </w:rPr>
        <w:t xml:space="preserve">价格在协议书内</w:t>
      </w:r>
      <w:r>
        <w:rPr>
          <w:rFonts w:hint="eastAsia" w:ascii="宋体" w:hAnsi="宋体" w:eastAsia="宋体" w:cs="Times New Roman"/>
          <w:sz w:val="24"/>
          <w:szCs w:val="24"/>
          <w:highlight w:val="none"/>
        </w:rPr>
        <w:t xml:space="preserve">进行</w:t>
      </w:r>
      <w:r>
        <w:rPr>
          <w:rFonts w:ascii="宋体" w:hAnsi="宋体" w:eastAsia="宋体" w:cs="Times New Roman"/>
          <w:sz w:val="24"/>
          <w:szCs w:val="24"/>
          <w:highlight w:val="none"/>
        </w:rPr>
        <w:t xml:space="preserve">约定。</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2.乙方应向甲方提交</w:t>
      </w:r>
      <w:r>
        <w:rPr>
          <w:rFonts w:hint="eastAsia" w:ascii="宋体" w:hAnsi="宋体" w:eastAsia="宋体" w:cs="Times New Roman"/>
          <w:sz w:val="24"/>
          <w:szCs w:val="24"/>
          <w:highlight w:val="none"/>
        </w:rPr>
        <w:t xml:space="preserve">季</w:t>
      </w:r>
      <w:r>
        <w:rPr>
          <w:rFonts w:ascii="宋体" w:hAnsi="宋体" w:eastAsia="宋体" w:cs="Times New Roman"/>
          <w:sz w:val="24"/>
          <w:szCs w:val="24"/>
          <w:highlight w:val="none"/>
        </w:rPr>
        <w:t xml:space="preserve">度养护作业统计报表。甲方可以按报表内容进行计量与考核，考核结果作为</w:t>
      </w:r>
      <w:r>
        <w:rPr>
          <w:rFonts w:hint="eastAsia" w:ascii="宋体" w:hAnsi="宋体" w:eastAsia="宋体" w:cs="Times New Roman"/>
          <w:sz w:val="24"/>
          <w:szCs w:val="24"/>
          <w:highlight w:val="none"/>
        </w:rPr>
        <w:t xml:space="preserve">支付</w:t>
      </w:r>
      <w:r>
        <w:rPr>
          <w:rFonts w:ascii="宋体" w:hAnsi="宋体" w:eastAsia="宋体" w:cs="Times New Roman"/>
          <w:sz w:val="24"/>
          <w:szCs w:val="24"/>
          <w:highlight w:val="none"/>
        </w:rPr>
        <w:t xml:space="preserve">合同价款的依据。</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3.如实际养护作业量与设施量清单有出入时，乙方按照补充条款约定的时间上报计划变更单，经甲方审核并报有关部门审定后</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方可在下月养护计划中</w:t>
      </w:r>
      <w:r>
        <w:rPr>
          <w:rFonts w:hint="eastAsia" w:ascii="宋体" w:hAnsi="宋体" w:eastAsia="宋体" w:cs="Times New Roman"/>
          <w:sz w:val="24"/>
          <w:szCs w:val="24"/>
          <w:highlight w:val="none"/>
        </w:rPr>
        <w:t xml:space="preserve">进行</w:t>
      </w:r>
      <w:r>
        <w:rPr>
          <w:rFonts w:ascii="宋体" w:hAnsi="宋体" w:eastAsia="宋体" w:cs="Times New Roman"/>
          <w:sz w:val="24"/>
          <w:szCs w:val="24"/>
          <w:highlight w:val="none"/>
        </w:rPr>
        <w:t xml:space="preserve">调整。</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4.对乙方超出养护范围和因乙方原因造成返工的工作量，甲方不予</w:t>
      </w:r>
      <w:r>
        <w:rPr>
          <w:rFonts w:hint="eastAsia" w:ascii="宋体" w:hAnsi="宋体" w:eastAsia="宋体" w:cs="Times New Roman"/>
          <w:sz w:val="24"/>
          <w:szCs w:val="24"/>
          <w:highlight w:val="none"/>
        </w:rPr>
        <w:t xml:space="preserve">认可</w:t>
      </w:r>
      <w:r>
        <w:rPr>
          <w:rFonts w:ascii="宋体" w:hAnsi="宋体" w:eastAsia="宋体" w:cs="Times New Roman"/>
          <w:sz w:val="24"/>
          <w:szCs w:val="24"/>
          <w:highlight w:val="none"/>
        </w:rPr>
        <w:t xml:space="preserve">。</w:t>
      </w:r>
      <w:r/>
    </w:p>
    <w:p>
      <w:pPr>
        <w:numPr>
          <w:ilvl w:val="0"/>
          <w:numId w:val="15"/>
        </w:numPr>
        <w:ind w:left="0" w:firstLine="426"/>
        <w:jc w:val="left"/>
        <w:spacing w:line="44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支付方式</w:t>
      </w:r>
      <w:r>
        <w:rPr>
          <w:rFonts w:hint="eastAsia" w:ascii="宋体" w:hAnsi="宋体" w:eastAsia="宋体" w:cs="Times New Roman"/>
          <w:b/>
          <w:sz w:val="24"/>
          <w:szCs w:val="24"/>
          <w:highlight w:val="none"/>
        </w:rPr>
        <w:t xml:space="preserve">及乙方账户信息</w:t>
      </w:r>
      <w:r/>
    </w:p>
    <w:p>
      <w:pPr>
        <w:ind w:firstLine="424"/>
        <w:jc w:val="left"/>
        <w:spacing w:line="440" w:lineRule="exact"/>
        <w:shd w:val="clear" w:color="auto" w:fill="ffffff"/>
        <w:widowControl/>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1.支付方式：</w:t>
      </w:r>
      <w:r/>
    </w:p>
    <w:p>
      <w:pPr>
        <w:ind w:firstLine="482"/>
        <w:spacing w:line="440" w:lineRule="exact"/>
        <w:shd w:val="clear" w:color="auto" w:fill="ffff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（1</w:t>
      </w:r>
      <w:r>
        <w:rPr>
          <w:rFonts w:hint="eastAsia" w:ascii="宋体" w:hAnsi="宋体" w:eastAsia="宋体" w:cs="Times New Roman"/>
          <w:b/>
          <w:bCs/>
          <w:sz w:val="24"/>
          <w:szCs w:val="24"/>
          <w:highlight w:val="none"/>
          <w:shd w:val="clear" w:color="ffffff" w:fill="ffffff"/>
        </w:rPr>
        <w:t xml:space="preserve">）合同签订后预付年度合同</w:t>
      </w:r>
      <w:r>
        <w:rPr>
          <w:rFonts w:hint="eastAsia" w:ascii="宋体" w:hAnsi="宋体" w:eastAsia="宋体" w:cs="Times New Roman"/>
          <w:b/>
          <w:bCs/>
          <w:sz w:val="24"/>
          <w:szCs w:val="24"/>
          <w:highlight w:val="none"/>
        </w:rPr>
        <w:t xml:space="preserve">价款的30%（在支付第一次养护服务费用时抵扣）。</w:t>
      </w:r>
      <w:r/>
    </w:p>
    <w:p>
      <w:pPr>
        <w:ind w:firstLine="482"/>
        <w:spacing w:line="440" w:lineRule="exact"/>
        <w:shd w:val="clear" w:color="ffffff" w:fill="ffff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（2）</w:t>
      </w:r>
      <w:r>
        <w:rPr>
          <w:rFonts w:hint="eastAsia" w:ascii="宋体" w:hAnsi="宋体" w:eastAsia="宋体" w:cs="Times New Roman"/>
          <w:b/>
          <w:bCs/>
          <w:sz w:val="24"/>
          <w:szCs w:val="24"/>
          <w:highlight w:val="none"/>
          <w:lang w:val="en-US" w:eastAsia="zh-CN"/>
        </w:rPr>
        <w:t xml:space="preserve">每六个月结算一次服务费，于第七个月20号前支付（如遇法定假日顺延），以此类推</w:t>
      </w:r>
      <w:r>
        <w:rPr>
          <w:rFonts w:hint="eastAsia" w:ascii="宋体" w:hAnsi="宋体" w:eastAsia="宋体" w:cs="Times New Roman"/>
          <w:b/>
          <w:bCs/>
          <w:sz w:val="24"/>
          <w:szCs w:val="24"/>
          <w:highlight w:val="none"/>
        </w:rPr>
        <w:t xml:space="preserve">。</w:t>
      </w:r>
      <w:r/>
    </w:p>
    <w:p>
      <w:pPr>
        <w:ind w:firstLine="482"/>
        <w:spacing w:line="440" w:lineRule="exact"/>
        <w:shd w:val="clear" w:color="ffffff" w:fill="ffff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w:t>
      </w:r>
      <w:r>
        <w:rPr>
          <w:rFonts w:ascii="宋体" w:hAnsi="宋体" w:eastAsia="宋体" w:cs="Times New Roman"/>
          <w:b/>
          <w:bCs/>
          <w:sz w:val="24"/>
          <w:szCs w:val="24"/>
          <w:highlight w:val="none"/>
        </w:rPr>
        <w:t xml:space="preserve">3</w:t>
      </w:r>
      <w:r>
        <w:rPr>
          <w:rFonts w:hint="eastAsia" w:ascii="宋体" w:hAnsi="宋体" w:eastAsia="宋体" w:cs="Times New Roman"/>
          <w:b/>
          <w:bCs/>
          <w:sz w:val="24"/>
          <w:szCs w:val="24"/>
          <w:highlight w:val="none"/>
        </w:rPr>
        <w:t xml:space="preserve">）支付标准：</w:t>
      </w:r>
      <w:r>
        <w:rPr>
          <w:rFonts w:hint="eastAsia" w:ascii="宋体" w:hAnsi="宋体" w:eastAsia="宋体" w:cs="Times New Roman"/>
          <w:b/>
          <w:bCs/>
          <w:sz w:val="24"/>
          <w:szCs w:val="24"/>
          <w:highlight w:val="none"/>
          <w:lang w:val="en-US" w:eastAsia="zh-CN"/>
        </w:rPr>
        <w:t xml:space="preserve">甲方每次</w:t>
      </w:r>
      <w:r>
        <w:rPr>
          <w:rFonts w:hint="eastAsia" w:ascii="宋体" w:hAnsi="宋体" w:eastAsia="宋体" w:cs="Times New Roman"/>
          <w:b/>
          <w:bCs/>
          <w:sz w:val="24"/>
          <w:szCs w:val="24"/>
          <w:highlight w:val="none"/>
        </w:rPr>
        <w:t xml:space="preserve">向</w:t>
      </w:r>
      <w:r>
        <w:rPr>
          <w:rFonts w:hint="eastAsia" w:ascii="宋体" w:hAnsi="宋体" w:eastAsia="宋体" w:cs="Times New Roman"/>
          <w:b/>
          <w:bCs/>
          <w:sz w:val="24"/>
          <w:szCs w:val="24"/>
          <w:highlight w:val="none"/>
          <w:lang w:val="en-US" w:eastAsia="zh-CN"/>
        </w:rPr>
        <w:t xml:space="preserve">乙方</w:t>
      </w:r>
      <w:r>
        <w:rPr>
          <w:rFonts w:hint="eastAsia" w:ascii="宋体" w:hAnsi="宋体" w:eastAsia="宋体" w:cs="Times New Roman"/>
          <w:b/>
          <w:bCs/>
          <w:sz w:val="24"/>
          <w:szCs w:val="24"/>
          <w:highlight w:val="none"/>
        </w:rPr>
        <w:t xml:space="preserve">支付的养护服务费=</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年度合同价款</w:t>
      </w:r>
      <w:r>
        <w:rPr>
          <w:rFonts w:hint="eastAsia" w:ascii="宋体" w:hAnsi="宋体" w:eastAsia="宋体" w:cs="Times New Roman"/>
          <w:b/>
          <w:bCs/>
          <w:sz w:val="24"/>
          <w:szCs w:val="24"/>
          <w:highlight w:val="none"/>
          <w:lang w:val="en-US" w:eastAsia="zh-CN"/>
        </w:rPr>
        <w:t xml:space="preserve">÷2</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－考核</w:t>
      </w:r>
      <w:r>
        <w:rPr>
          <w:rFonts w:hint="eastAsia" w:ascii="宋体" w:hAnsi="宋体" w:eastAsia="宋体" w:cs="Times New Roman"/>
          <w:b/>
          <w:bCs/>
          <w:sz w:val="24"/>
          <w:szCs w:val="24"/>
          <w:highlight w:val="none"/>
          <w:lang w:val="en-US" w:eastAsia="zh-CN"/>
        </w:rPr>
        <w:t xml:space="preserve">当期</w:t>
      </w:r>
      <w:r>
        <w:rPr>
          <w:rFonts w:hint="eastAsia" w:ascii="宋体" w:hAnsi="宋体" w:eastAsia="宋体" w:cs="Times New Roman"/>
          <w:b/>
          <w:bCs/>
          <w:sz w:val="24"/>
          <w:szCs w:val="24"/>
          <w:highlight w:val="none"/>
        </w:rPr>
        <w:t xml:space="preserve">累计违约扣款－考核</w:t>
      </w:r>
      <w:r>
        <w:rPr>
          <w:rFonts w:hint="eastAsia" w:ascii="宋体" w:hAnsi="宋体" w:eastAsia="宋体" w:cs="Times New Roman"/>
          <w:b/>
          <w:bCs/>
          <w:sz w:val="24"/>
          <w:szCs w:val="24"/>
          <w:highlight w:val="none"/>
          <w:lang w:val="en-US" w:eastAsia="zh-CN"/>
        </w:rPr>
        <w:t xml:space="preserve">当期</w:t>
      </w:r>
      <w:r>
        <w:rPr>
          <w:rFonts w:hint="eastAsia" w:ascii="宋体" w:hAnsi="宋体" w:eastAsia="宋体" w:cs="Times New Roman"/>
          <w:b/>
          <w:bCs/>
          <w:sz w:val="24"/>
          <w:szCs w:val="24"/>
          <w:highlight w:val="none"/>
        </w:rPr>
        <w:t xml:space="preserve">累计考核扣款（具体考核扣款方式见《钱桥街道绿化管养工作考核办法》）。</w:t>
      </w:r>
      <w:r/>
    </w:p>
    <w:p>
      <w:pPr>
        <w:ind w:firstLine="482"/>
        <w:spacing w:line="440" w:lineRule="exact"/>
        <w:shd w:val="clear" w:color="auto" w:fill="ffff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注：以上价款均不计息。每次付款时，</w:t>
      </w:r>
      <w:r>
        <w:rPr>
          <w:rFonts w:hint="eastAsia" w:ascii="宋体" w:hAnsi="宋体" w:eastAsia="宋体" w:cs="Times New Roman"/>
          <w:b/>
          <w:bCs/>
          <w:sz w:val="24"/>
          <w:szCs w:val="24"/>
          <w:highlight w:val="none"/>
          <w:lang w:val="en-US" w:eastAsia="zh-CN"/>
        </w:rPr>
        <w:t xml:space="preserve">乙方</w:t>
      </w:r>
      <w:r>
        <w:rPr>
          <w:rFonts w:hint="eastAsia" w:ascii="宋体" w:hAnsi="宋体" w:eastAsia="宋体" w:cs="Times New Roman"/>
          <w:b/>
          <w:bCs/>
          <w:sz w:val="24"/>
          <w:szCs w:val="24"/>
          <w:highlight w:val="none"/>
        </w:rPr>
        <w:t xml:space="preserve">需提供符合</w:t>
      </w:r>
      <w:r>
        <w:rPr>
          <w:rFonts w:hint="eastAsia" w:ascii="宋体" w:hAnsi="宋体" w:eastAsia="宋体" w:cs="Times New Roman"/>
          <w:b/>
          <w:bCs/>
          <w:sz w:val="24"/>
          <w:szCs w:val="24"/>
          <w:highlight w:val="none"/>
          <w:lang w:val="en-US" w:eastAsia="zh-CN"/>
        </w:rPr>
        <w:t xml:space="preserve">甲方</w:t>
      </w:r>
      <w:r>
        <w:rPr>
          <w:rFonts w:hint="eastAsia" w:ascii="宋体" w:hAnsi="宋体" w:eastAsia="宋体" w:cs="Times New Roman"/>
          <w:b/>
          <w:bCs/>
          <w:sz w:val="24"/>
          <w:szCs w:val="24"/>
          <w:highlight w:val="none"/>
        </w:rPr>
        <w:t xml:space="preserve">财务要求的相应金额的税金发票（如遇法定节假日顺延）；</w:t>
      </w:r>
      <w:r/>
    </w:p>
    <w:p>
      <w:pPr>
        <w:ind w:firstLine="482"/>
        <w:spacing w:line="440" w:lineRule="exact"/>
        <w:shd w:val="clear" w:color="auto" w:fill="ffff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合同履行中，</w:t>
      </w:r>
      <w:r>
        <w:rPr>
          <w:rFonts w:hint="eastAsia" w:ascii="宋体" w:hAnsi="宋体" w:eastAsia="宋体" w:cs="Times New Roman"/>
          <w:b/>
          <w:bCs/>
          <w:sz w:val="24"/>
          <w:szCs w:val="24"/>
          <w:highlight w:val="none"/>
          <w:lang w:val="en-US" w:eastAsia="zh-CN"/>
        </w:rPr>
        <w:t xml:space="preserve">甲方</w:t>
      </w:r>
      <w:r>
        <w:rPr>
          <w:rFonts w:hint="eastAsia" w:ascii="宋体" w:hAnsi="宋体" w:eastAsia="宋体" w:cs="Times New Roman"/>
          <w:b/>
          <w:bCs/>
          <w:sz w:val="24"/>
          <w:szCs w:val="24"/>
          <w:highlight w:val="none"/>
        </w:rPr>
        <w:t xml:space="preserve">如需追加与合同标的相同的服务，单价按</w:t>
      </w:r>
      <w:r>
        <w:rPr>
          <w:rFonts w:hint="eastAsia" w:ascii="宋体" w:hAnsi="宋体" w:eastAsia="宋体" w:cs="Times New Roman"/>
          <w:b/>
          <w:bCs/>
          <w:sz w:val="24"/>
          <w:szCs w:val="24"/>
          <w:highlight w:val="none"/>
          <w:lang w:val="en-US" w:eastAsia="zh-CN"/>
        </w:rPr>
        <w:t xml:space="preserve">养护</w:t>
      </w:r>
      <w:r>
        <w:rPr>
          <w:rFonts w:hint="eastAsia" w:ascii="宋体" w:hAnsi="宋体" w:eastAsia="宋体" w:cs="Times New Roman"/>
          <w:b/>
          <w:bCs/>
          <w:sz w:val="24"/>
          <w:szCs w:val="24"/>
          <w:highlight w:val="none"/>
        </w:rPr>
        <w:t xml:space="preserve">单价计，数量按实结算，但所有追加的采购金额不得超过年度合同价款的10%。</w:t>
      </w:r>
      <w:r/>
    </w:p>
    <w:p>
      <w:pPr>
        <w:ind w:firstLine="424"/>
        <w:jc w:val="left"/>
        <w:spacing w:line="440" w:lineRule="exact"/>
        <w:shd w:val="clear" w:color="auto" w:fill="ffffff"/>
        <w:widowControl/>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2.乙方账户信息：</w:t>
      </w:r>
      <w:r/>
    </w:p>
    <w:p>
      <w:pPr>
        <w:ind w:firstLine="424"/>
        <w:jc w:val="left"/>
        <w:spacing w:line="440" w:lineRule="exact"/>
        <w:shd w:val="clear" w:color="auto" w:fill="ffffff"/>
        <w:widowControl/>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开户银行：                 </w:t>
      </w:r>
      <w:r/>
    </w:p>
    <w:p>
      <w:pPr>
        <w:ind w:firstLine="424"/>
        <w:jc w:val="left"/>
        <w:spacing w:line="440" w:lineRule="exact"/>
        <w:shd w:val="clear" w:color="auto" w:fill="ffffff"/>
        <w:widowControl/>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地址：                     </w:t>
      </w:r>
      <w:r/>
    </w:p>
    <w:p>
      <w:pPr>
        <w:ind w:firstLine="424"/>
        <w:jc w:val="left"/>
        <w:spacing w:line="440" w:lineRule="exact"/>
        <w:shd w:val="clear" w:color="auto" w:fill="ffffff"/>
        <w:widowControl/>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账号：                     </w:t>
      </w:r>
      <w:r/>
    </w:p>
    <w:p>
      <w:pPr>
        <w:numPr>
          <w:ilvl w:val="0"/>
          <w:numId w:val="15"/>
        </w:numPr>
        <w:ind w:left="0" w:firstLine="426"/>
        <w:jc w:val="left"/>
        <w:spacing w:line="44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违约</w:t>
      </w:r>
      <w:r>
        <w:rPr>
          <w:rFonts w:hint="eastAsia" w:ascii="宋体" w:hAnsi="宋体" w:eastAsia="宋体" w:cs="Times New Roman"/>
          <w:b/>
          <w:sz w:val="24"/>
          <w:szCs w:val="24"/>
          <w:highlight w:val="none"/>
        </w:rPr>
        <w:t xml:space="preserve">条款</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1.合同乙方不履行合同义务或者履行合同义务不符合规定的，应当承担继续履行、采取补救措施或者赔偿损失等违约责任。</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2.因乙方原因造成本合同无法按时签订，视为乙方违约，甲方有权终止合同；乙方违约对甲方造成的损失的，乙方还需另行支付相应的赔偿。</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3.合同期间，甲方不得无故终止合同，如终止合同，非乙方责任，乙方有权要求甲方在付清实际应支付服务费的基础上再赔偿对应全部服务费的30%。</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合同期间，乙方不得无故终止合同，如终止此合同，非甲方责任，甲方无需支付服务费且乙方需赔偿甲方全部服务费的30%。</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4.因乙方原因发生重大质量事故，除依约承担赔偿责任外，还将按有关质量管理办法规定执行。同时，甲方有权保留更换乙方的权利，并报相关行政主管部门处罚。</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6.在明确违约责任后，乙方应在接到书面通知书起七天内支付违约金、赔偿金等。</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7.违约金不足以支付守约方实际损失的，违约方应当赔偿守约方所有的实际损失。</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5"/>
        </w:numPr>
        <w:ind w:left="0" w:firstLine="426"/>
        <w:jc w:val="left"/>
        <w:spacing w:line="44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争议</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1.甲乙双方因合同发生争议，可由甲乙双方协商、调解、</w:t>
      </w:r>
      <w:r>
        <w:rPr>
          <w:rFonts w:hint="eastAsia" w:ascii="宋体" w:hAnsi="宋体" w:eastAsia="宋体" w:cs="Times New Roman"/>
          <w:sz w:val="24"/>
          <w:szCs w:val="24"/>
          <w:highlight w:val="none"/>
        </w:rPr>
        <w:t xml:space="preserve">调解不成的，双方同意</w:t>
      </w:r>
      <w:r>
        <w:rPr>
          <w:rFonts w:ascii="宋体" w:hAnsi="宋体" w:eastAsia="宋体" w:cs="Times New Roman"/>
          <w:sz w:val="24"/>
          <w:szCs w:val="24"/>
          <w:highlight w:val="none"/>
        </w:rPr>
        <w:t xml:space="preserve">向</w:t>
      </w:r>
      <w:r>
        <w:rPr>
          <w:rFonts w:hint="eastAsia" w:ascii="宋体" w:hAnsi="宋体" w:eastAsia="宋体" w:cs="Times New Roman"/>
          <w:sz w:val="24"/>
          <w:szCs w:val="24"/>
          <w:highlight w:val="none"/>
        </w:rPr>
        <w:t xml:space="preserve">甲方所在地的</w:t>
      </w:r>
      <w:r>
        <w:rPr>
          <w:rFonts w:ascii="宋体" w:hAnsi="宋体" w:eastAsia="宋体" w:cs="Times New Roman"/>
          <w:sz w:val="24"/>
          <w:szCs w:val="24"/>
          <w:highlight w:val="none"/>
        </w:rPr>
        <w:t xml:space="preserve">人民法院</w:t>
      </w:r>
      <w:r>
        <w:rPr>
          <w:rFonts w:hint="eastAsia" w:ascii="宋体" w:hAnsi="宋体" w:eastAsia="宋体" w:cs="Times New Roman"/>
          <w:sz w:val="24"/>
          <w:szCs w:val="24"/>
          <w:highlight w:val="none"/>
        </w:rPr>
        <w:t xml:space="preserve">提起诉讼</w:t>
      </w:r>
      <w:r>
        <w:rPr>
          <w:rFonts w:ascii="宋体" w:hAnsi="宋体" w:eastAsia="宋体" w:cs="Times New Roman"/>
          <w:sz w:val="24"/>
          <w:szCs w:val="24"/>
          <w:highlight w:val="none"/>
        </w:rPr>
        <w:t xml:space="preserve">。</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2.发生争议后，除出现以下情况的，双方都应继续履行合同，保持养护连续性：</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合同确已无法履行；</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双方协议停止养护作业；</w:t>
      </w:r>
      <w:r/>
    </w:p>
    <w:p>
      <w:pPr>
        <w:ind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法院要求停止养护作业。</w:t>
      </w:r>
      <w:r/>
    </w:p>
    <w:p>
      <w:pPr>
        <w:numPr>
          <w:ilvl w:val="0"/>
          <w:numId w:val="15"/>
        </w:numPr>
        <w:ind w:left="0" w:firstLine="426"/>
        <w:jc w:val="left"/>
        <w:spacing w:line="44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合同终止</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1.乙方不得</w:t>
      </w:r>
      <w:r>
        <w:rPr>
          <w:rFonts w:hint="eastAsia" w:ascii="宋体" w:hAnsi="宋体" w:eastAsia="宋体" w:cs="Times New Roman"/>
          <w:sz w:val="24"/>
          <w:szCs w:val="24"/>
          <w:highlight w:val="none"/>
        </w:rPr>
        <w:t xml:space="preserve">擅自将合同</w:t>
      </w:r>
      <w:r>
        <w:rPr>
          <w:rFonts w:ascii="宋体" w:hAnsi="宋体" w:eastAsia="宋体" w:cs="Times New Roman"/>
          <w:sz w:val="24"/>
          <w:szCs w:val="24"/>
          <w:highlight w:val="none"/>
        </w:rPr>
        <w:t xml:space="preserve">范围内的养护管理项目采取任何形式</w:t>
      </w:r>
      <w:r>
        <w:rPr>
          <w:rFonts w:hint="eastAsia" w:ascii="宋体" w:hAnsi="宋体" w:eastAsia="宋体" w:cs="Times New Roman"/>
          <w:sz w:val="24"/>
          <w:szCs w:val="24"/>
          <w:highlight w:val="none"/>
        </w:rPr>
        <w:t xml:space="preserve">的转包和</w:t>
      </w:r>
      <w:r>
        <w:rPr>
          <w:rFonts w:ascii="宋体" w:hAnsi="宋体" w:eastAsia="宋体" w:cs="Times New Roman"/>
          <w:sz w:val="24"/>
          <w:szCs w:val="24"/>
          <w:highlight w:val="none"/>
        </w:rPr>
        <w:t xml:space="preserve">分包，凡违反此规定的，甲方将</w:t>
      </w:r>
      <w:r>
        <w:rPr>
          <w:rFonts w:hint="eastAsia" w:ascii="宋体" w:hAnsi="宋体" w:eastAsia="宋体" w:cs="Times New Roman"/>
          <w:sz w:val="24"/>
          <w:szCs w:val="24"/>
          <w:highlight w:val="none"/>
        </w:rPr>
        <w:t xml:space="preserve">有权</w:t>
      </w:r>
      <w:r>
        <w:rPr>
          <w:rFonts w:ascii="宋体" w:hAnsi="宋体" w:eastAsia="宋体" w:cs="Times New Roman"/>
          <w:sz w:val="24"/>
          <w:szCs w:val="24"/>
          <w:highlight w:val="none"/>
        </w:rPr>
        <w:t xml:space="preserve">立即取消乙方的</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资格，终止或解除</w:t>
      </w:r>
      <w:r>
        <w:rPr>
          <w:rFonts w:hint="eastAsia" w:ascii="宋体" w:hAnsi="宋体" w:eastAsia="宋体" w:cs="Times New Roman"/>
          <w:sz w:val="24"/>
          <w:szCs w:val="24"/>
          <w:highlight w:val="none"/>
        </w:rPr>
        <w:t xml:space="preserve">本</w:t>
      </w:r>
      <w:r>
        <w:rPr>
          <w:rFonts w:ascii="宋体" w:hAnsi="宋体" w:eastAsia="宋体" w:cs="Times New Roman"/>
          <w:sz w:val="24"/>
          <w:szCs w:val="24"/>
          <w:highlight w:val="none"/>
        </w:rPr>
        <w:t xml:space="preserve">合同，由此产生的一切法律责任和经济损失由乙方</w:t>
      </w:r>
      <w:r>
        <w:rPr>
          <w:rFonts w:hint="eastAsia" w:ascii="宋体" w:hAnsi="宋体" w:eastAsia="宋体" w:cs="Times New Roman"/>
          <w:sz w:val="24"/>
          <w:szCs w:val="24"/>
          <w:highlight w:val="none"/>
        </w:rPr>
        <w:t xml:space="preserve">自行</w:t>
      </w:r>
      <w:r>
        <w:rPr>
          <w:rFonts w:ascii="宋体" w:hAnsi="宋体" w:eastAsia="宋体" w:cs="Times New Roman"/>
          <w:sz w:val="24"/>
          <w:szCs w:val="24"/>
          <w:highlight w:val="none"/>
        </w:rPr>
        <w:t xml:space="preserve">承担；</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w:t>
      </w:r>
      <w:r>
        <w:rPr>
          <w:rFonts w:hint="eastAsia" w:ascii="宋体" w:hAnsi="宋体" w:eastAsia="宋体" w:cs="Times New Roman"/>
          <w:bCs/>
          <w:sz w:val="24"/>
          <w:szCs w:val="24"/>
          <w:highlight w:val="none"/>
        </w:rPr>
        <w:t xml:space="preserve">出现下列情况之一的，甲方有权无条件终止合同，乙方</w:t>
      </w:r>
      <w:r>
        <w:rPr>
          <w:rFonts w:hint="eastAsia" w:ascii="宋体" w:hAnsi="宋体" w:cs="Times New Roman"/>
          <w:bCs/>
          <w:sz w:val="24"/>
          <w:szCs w:val="24"/>
          <w:highlight w:val="none"/>
          <w:lang w:eastAsia="zh-CN"/>
        </w:rPr>
        <w:t xml:space="preserve">接到</w:t>
      </w:r>
      <w:r>
        <w:rPr>
          <w:rFonts w:hint="eastAsia" w:ascii="宋体" w:hAnsi="宋体" w:eastAsia="宋体" w:cs="Times New Roman"/>
          <w:bCs/>
          <w:sz w:val="24"/>
          <w:szCs w:val="24"/>
          <w:highlight w:val="none"/>
        </w:rPr>
        <w:t xml:space="preserve">甲方</w:t>
      </w:r>
      <w:r>
        <w:rPr>
          <w:rFonts w:ascii="宋体" w:hAnsi="宋体" w:eastAsia="宋体" w:cs="Times New Roman"/>
          <w:bCs/>
          <w:sz w:val="24"/>
          <w:szCs w:val="24"/>
          <w:highlight w:val="none"/>
        </w:rPr>
        <w:t xml:space="preserve">通知后24小时内必须无条件清退出场，由此造成的经济损失由</w:t>
      </w:r>
      <w:r>
        <w:rPr>
          <w:rFonts w:hint="eastAsia" w:ascii="宋体" w:hAnsi="宋体" w:eastAsia="宋体" w:cs="Times New Roman"/>
          <w:bCs/>
          <w:sz w:val="24"/>
          <w:szCs w:val="24"/>
          <w:highlight w:val="none"/>
        </w:rPr>
        <w:t xml:space="preserve">乙方</w:t>
      </w:r>
      <w:r>
        <w:rPr>
          <w:rFonts w:ascii="宋体" w:hAnsi="宋体" w:eastAsia="宋体" w:cs="Times New Roman"/>
          <w:bCs/>
          <w:sz w:val="24"/>
          <w:szCs w:val="24"/>
          <w:highlight w:val="none"/>
        </w:rPr>
        <w:t xml:space="preserve">承担</w:t>
      </w:r>
      <w:r>
        <w:rPr>
          <w:rFonts w:hint="eastAsia" w:ascii="宋体" w:hAnsi="宋体" w:eastAsia="宋体" w:cs="Times New Roman"/>
          <w:bCs/>
          <w:sz w:val="24"/>
          <w:szCs w:val="24"/>
          <w:highlight w:val="none"/>
        </w:rPr>
        <w:t xml:space="preserve">：</w:t>
      </w:r>
      <w:r/>
    </w:p>
    <w:p>
      <w:pPr>
        <w:ind w:firstLine="422"/>
        <w:jc w:val="left"/>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（1）每月综合考核一年内累计三个月考核低于</w:t>
      </w:r>
      <w:r>
        <w:rPr>
          <w:rFonts w:hint="eastAsia" w:ascii="宋体" w:hAnsi="宋体" w:cs="Times New Roman"/>
          <w:sz w:val="24"/>
          <w:szCs w:val="24"/>
          <w:highlight w:val="none"/>
          <w:lang w:val="en-US" w:eastAsia="zh-CN"/>
        </w:rPr>
        <w:t xml:space="preserve">80</w:t>
      </w:r>
      <w:r>
        <w:rPr>
          <w:rFonts w:hint="eastAsia" w:ascii="宋体" w:hAnsi="宋体" w:eastAsia="宋体" w:cs="Times New Roman"/>
          <w:sz w:val="24"/>
          <w:szCs w:val="24"/>
          <w:highlight w:val="none"/>
        </w:rPr>
        <w:t xml:space="preserve">分，第二年将</w:t>
      </w:r>
      <w:r>
        <w:rPr>
          <w:rFonts w:hint="eastAsia" w:ascii="宋体" w:hAnsi="宋体" w:eastAsia="宋体" w:cs="Times New Roman"/>
          <w:sz w:val="24"/>
          <w:szCs w:val="24"/>
          <w:highlight w:val="none"/>
          <w:lang w:eastAsia="zh-CN"/>
        </w:rPr>
        <w:t xml:space="preserve">不再</w:t>
      </w:r>
      <w:r>
        <w:rPr>
          <w:rFonts w:hint="eastAsia" w:ascii="宋体" w:hAnsi="宋体" w:eastAsia="宋体" w:cs="Times New Roman"/>
          <w:sz w:val="24"/>
          <w:szCs w:val="24"/>
          <w:highlight w:val="none"/>
        </w:rPr>
        <w:t xml:space="preserve">续签养护协议；</w:t>
      </w:r>
      <w:r/>
    </w:p>
    <w:p>
      <w:pPr>
        <w:ind w:firstLine="422"/>
        <w:jc w:val="left"/>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（2）每月综合考核得分连续二个月低于80分，扣除当月养护经费并终止养护合同；</w:t>
      </w:r>
      <w:r/>
    </w:p>
    <w:p>
      <w:pPr>
        <w:ind w:firstLine="422"/>
        <w:jc w:val="left"/>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（3）同一养护质量问题3次未能整改到位的；扣除当月养护费用，即时终止养护合同。</w:t>
      </w:r>
      <w:r/>
    </w:p>
    <w:p>
      <w:pPr>
        <w:ind w:firstLine="422"/>
        <w:jc w:val="left"/>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（4）因养护质量问题，被新闻媒体曝光或受区领导批评且整改不及时、不到位的；</w:t>
      </w:r>
      <w:r/>
    </w:p>
    <w:p>
      <w:pPr>
        <w:ind w:firstLine="422"/>
        <w:jc w:val="left"/>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（5）经群众举报、投诉的问题未及时整改，且情节严重、问题突出的。</w:t>
      </w:r>
      <w:r/>
    </w:p>
    <w:p>
      <w:pPr>
        <w:numPr>
          <w:ilvl w:val="0"/>
          <w:numId w:val="15"/>
        </w:numPr>
        <w:ind w:left="0" w:firstLine="426"/>
        <w:jc w:val="left"/>
        <w:spacing w:line="44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其他</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1.在本合同执行过程中如遇和国家政策、</w:t>
      </w:r>
      <w:r>
        <w:rPr>
          <w:rFonts w:hint="eastAsia" w:ascii="宋体" w:hAnsi="宋体" w:cs="Times New Roman"/>
          <w:sz w:val="24"/>
          <w:szCs w:val="24"/>
          <w:highlight w:val="none"/>
          <w:lang w:eastAsia="zh-CN"/>
        </w:rPr>
        <w:t xml:space="preserve">地方性法规</w:t>
      </w:r>
      <w:r>
        <w:rPr>
          <w:rFonts w:ascii="宋体" w:hAnsi="宋体" w:eastAsia="宋体" w:cs="Times New Roman"/>
          <w:sz w:val="24"/>
          <w:szCs w:val="24"/>
          <w:highlight w:val="none"/>
        </w:rPr>
        <w:t xml:space="preserve">的有关规定</w:t>
      </w:r>
      <w:r>
        <w:rPr>
          <w:rFonts w:hint="eastAsia" w:ascii="宋体" w:hAnsi="宋体" w:eastAsia="宋体" w:cs="Times New Roman"/>
          <w:sz w:val="24"/>
          <w:szCs w:val="24"/>
          <w:highlight w:val="none"/>
        </w:rPr>
        <w:t xml:space="preserve">相抵触的</w:t>
      </w:r>
      <w:r>
        <w:rPr>
          <w:rFonts w:ascii="宋体" w:hAnsi="宋体" w:eastAsia="宋体" w:cs="Times New Roman"/>
          <w:sz w:val="24"/>
          <w:szCs w:val="24"/>
          <w:highlight w:val="none"/>
        </w:rPr>
        <w:t xml:space="preserve">，按有关政策法规执行。</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2.如遇自然灾害和不可抗力造成损失的，经双方协商解决。</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3.本合同如有未尽事宜，双方可通过协商补充协议解决。</w:t>
      </w:r>
      <w:r/>
    </w:p>
    <w:p>
      <w:pPr>
        <w:numPr>
          <w:ilvl w:val="0"/>
          <w:numId w:val="15"/>
        </w:numPr>
        <w:ind w:left="0" w:firstLine="426"/>
        <w:jc w:val="left"/>
        <w:spacing w:line="44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合同生效与终止</w:t>
      </w:r>
      <w:r/>
    </w:p>
    <w:p>
      <w:pPr>
        <w:ind w:left="120" w:firstLine="422"/>
        <w:jc w:val="left"/>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本合同经双方当事人签字盖章后生效，合同到期后本合同即告终止(双方另有补充约定的除外)。</w:t>
      </w:r>
      <w:r/>
    </w:p>
    <w:p>
      <w:pPr>
        <w:numPr>
          <w:ilvl w:val="0"/>
          <w:numId w:val="15"/>
        </w:numPr>
        <w:ind w:left="0" w:firstLine="426"/>
        <w:jc w:val="left"/>
        <w:spacing w:line="44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合同不可分割部分</w:t>
      </w:r>
      <w:r/>
    </w:p>
    <w:p>
      <w:pPr>
        <w:ind w:left="120" w:firstLine="422"/>
        <w:jc w:val="left"/>
        <w:spacing w:line="440" w:lineRule="exact"/>
        <w:rPr>
          <w:rFonts w:ascii="宋体" w:hAnsi="宋体" w:eastAsia="宋体" w:cs="Times New Roman"/>
          <w:sz w:val="24"/>
          <w:szCs w:val="24"/>
          <w:highlight w:val="none"/>
        </w:rPr>
      </w:pPr>
      <w:r/>
      <w:bookmarkStart w:id="151" w:name="_Hlk62404683"/>
      <w:r>
        <w:rPr>
          <w:rFonts w:hint="eastAsia" w:ascii="宋体" w:hAnsi="宋体" w:eastAsia="宋体" w:cs="Times New Roman"/>
          <w:sz w:val="24"/>
          <w:szCs w:val="24"/>
          <w:highlight w:val="none"/>
        </w:rPr>
        <w:t xml:space="preserve">招标文件、投标文件、合同条款、合同附件及中标通知书，乙方在投标、评标过程中所作其它有关承诺、声明、书面澄清等均为合同不可分割的部分，与主合同具有同等法律效力。</w:t>
      </w:r>
      <w:bookmarkEnd w:id="151"/>
      <w:r/>
      <w:r/>
    </w:p>
    <w:p>
      <w:pPr>
        <w:numPr>
          <w:ilvl w:val="0"/>
          <w:numId w:val="15"/>
        </w:numPr>
        <w:ind w:left="0" w:firstLine="426"/>
        <w:jc w:val="left"/>
        <w:spacing w:line="440" w:lineRule="exact"/>
        <w:rPr>
          <w:rFonts w:ascii="宋体" w:hAnsi="宋体" w:eastAsia="宋体" w:cs="Times New Roman"/>
          <w:b/>
          <w:sz w:val="24"/>
          <w:szCs w:val="24"/>
          <w:highlight w:val="none"/>
        </w:rPr>
      </w:pPr>
      <w:r>
        <w:rPr>
          <w:rFonts w:ascii="宋体" w:hAnsi="宋体" w:eastAsia="宋体" w:cs="Times New Roman"/>
          <w:b/>
          <w:bCs/>
          <w:sz w:val="24"/>
          <w:szCs w:val="24"/>
          <w:highlight w:val="none"/>
        </w:rPr>
        <w:t xml:space="preserve">合同份数与解释</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本合同一式伍份，甲乙双方各执贰份，见证方执壹份，具有同等法律效力。</w:t>
      </w:r>
      <w:r/>
    </w:p>
    <w:p>
      <w:pPr>
        <w:ind w:firstLine="422"/>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2.本协议书中有关词语含义与本合同《通用条款》中的定义相同。</w:t>
      </w:r>
      <w:r/>
    </w:p>
    <w:p>
      <w:pPr>
        <w:numPr>
          <w:ilvl w:val="0"/>
          <w:numId w:val="15"/>
        </w:numPr>
        <w:ind w:left="0" w:firstLine="426"/>
        <w:jc w:val="left"/>
        <w:spacing w:line="440" w:lineRule="exact"/>
        <w:rPr>
          <w:rFonts w:ascii="宋体" w:hAnsi="宋体" w:eastAsia="宋体" w:cs="Times New Roman"/>
          <w:b/>
          <w:bCs/>
          <w:sz w:val="24"/>
          <w:szCs w:val="24"/>
          <w:highlight w:val="none"/>
        </w:rPr>
      </w:pPr>
      <w:r>
        <w:rPr>
          <w:rFonts w:ascii="宋体" w:hAnsi="宋体" w:eastAsia="宋体" w:cs="Times New Roman"/>
          <w:b/>
          <w:sz w:val="24"/>
          <w:szCs w:val="24"/>
          <w:highlight w:val="none"/>
        </w:rPr>
        <w:t xml:space="preserve">合同生效  </w:t>
      </w:r>
      <w:r>
        <w:rPr>
          <w:rFonts w:ascii="宋体" w:hAnsi="宋体" w:eastAsia="宋体" w:cs="Times New Roman"/>
          <w:b/>
          <w:bCs/>
          <w:sz w:val="24"/>
          <w:szCs w:val="24"/>
          <w:highlight w:val="none"/>
        </w:rPr>
        <w:t xml:space="preserve"> </w:t>
      </w:r>
      <w:r/>
    </w:p>
    <w:p>
      <w:pPr>
        <w:ind w:firstLine="480"/>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1.合同订立地点：</w:t>
      </w:r>
      <w:r>
        <w:rPr>
          <w:rFonts w:hint="eastAsia" w:ascii="宋体" w:hAnsi="宋体" w:eastAsia="宋体" w:cs="Times New Roman"/>
          <w:sz w:val="24"/>
          <w:szCs w:val="24"/>
          <w:highlight w:val="none"/>
          <w:u w:val="single"/>
        </w:rPr>
        <w:t xml:space="preserve">无锡市惠山区钱桥街道</w:t>
      </w:r>
      <w:r>
        <w:rPr>
          <w:rFonts w:hint="eastAsia" w:ascii="宋体" w:hAnsi="宋体" w:eastAsia="宋体" w:cs="Times New Roman"/>
          <w:sz w:val="24"/>
          <w:szCs w:val="24"/>
          <w:highlight w:val="none"/>
        </w:rPr>
        <w:t xml:space="preserve">。</w:t>
      </w:r>
      <w:r/>
    </w:p>
    <w:p>
      <w:pPr>
        <w:ind w:firstLine="480"/>
        <w:jc w:val="left"/>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2.本合同双方约定</w:t>
      </w:r>
      <w:r>
        <w:rPr>
          <w:rFonts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rPr>
        <w:t xml:space="preserve">签字盖章并经无锡梁溪建设咨询事务所有限公司见证</w:t>
      </w:r>
      <w:r>
        <w:rPr>
          <w:rFonts w:hint="eastAsia" w:ascii="宋体" w:hAnsi="宋体" w:eastAsia="宋体" w:cs="Times New Roman"/>
          <w:sz w:val="24"/>
          <w:szCs w:val="24"/>
          <w:highlight w:val="none"/>
        </w:rPr>
        <w:t xml:space="preserve">后生效。</w:t>
      </w:r>
      <w:r/>
    </w:p>
    <w:p>
      <w:pPr>
        <w:numPr>
          <w:ilvl w:val="0"/>
          <w:numId w:val="15"/>
        </w:numPr>
        <w:ind w:left="0" w:firstLine="426"/>
        <w:jc w:val="left"/>
        <w:spacing w:line="44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合同附件：</w:t>
      </w:r>
      <w:r>
        <w:rPr>
          <w:rFonts w:hint="eastAsia" w:ascii="宋体" w:hAnsi="宋体" w:eastAsia="宋体" w:cs="Times New Roman"/>
          <w:b/>
          <w:sz w:val="24"/>
          <w:szCs w:val="24"/>
          <w:highlight w:val="none"/>
          <w:lang w:eastAsia="zh-CN"/>
        </w:rPr>
        <w:t xml:space="preserve">《</w:t>
      </w:r>
      <w:r>
        <w:rPr>
          <w:rFonts w:hint="eastAsia" w:ascii="宋体" w:hAnsi="宋体" w:eastAsia="宋体" w:cs="Times New Roman"/>
          <w:b/>
          <w:sz w:val="24"/>
          <w:szCs w:val="24"/>
          <w:highlight w:val="none"/>
        </w:rPr>
        <w:t xml:space="preserve">保密协议书</w:t>
      </w:r>
      <w:r>
        <w:rPr>
          <w:rFonts w:hint="eastAsia" w:ascii="宋体" w:hAnsi="宋体" w:eastAsia="宋体" w:cs="Times New Roman"/>
          <w:b/>
          <w:sz w:val="24"/>
          <w:szCs w:val="24"/>
          <w:highlight w:val="none"/>
          <w:lang w:eastAsia="zh-CN"/>
        </w:rPr>
        <w:t xml:space="preserve">》、</w:t>
      </w:r>
      <w:r>
        <w:rPr>
          <w:rFonts w:hint="eastAsia" w:ascii="宋体" w:hAnsi="宋体" w:eastAsia="宋体" w:cs="Times New Roman"/>
          <w:b/>
          <w:sz w:val="24"/>
          <w:szCs w:val="24"/>
          <w:highlight w:val="none"/>
        </w:rPr>
        <w:t xml:space="preserve">《廉洁协议书》、《采购需求》、《钱桥街道绿化管养考核标准》、《钱桥街道绿化管养工作考核办法》、《开标一览表》、《明细报价表》。</w:t>
      </w:r>
      <w:r/>
    </w:p>
    <w:p>
      <w:pPr>
        <w:ind w:left="525"/>
        <w:jc w:val="left"/>
        <w:spacing w:line="440" w:lineRule="exact"/>
        <w:tabs>
          <w:tab w:val="left" w:pos="210" w:leader="none"/>
          <w:tab w:val="left" w:pos="840" w:leader="none"/>
          <w:tab w:val="left" w:pos="1260" w:leader="none"/>
        </w:tabs>
        <w:rPr>
          <w:rFonts w:cs="Times New Roman" w:asciiTheme="minorEastAsia" w:hAnsiTheme="minorEastAsia" w:eastAsiaTheme="minorEastAsia"/>
          <w:b/>
          <w:sz w:val="24"/>
          <w:szCs w:val="24"/>
          <w:highlight w:val="none"/>
        </w:rPr>
      </w:pPr>
      <w:r>
        <w:rPr>
          <w:rFonts w:hint="eastAsia" w:cs="Times New Roman" w:asciiTheme="minorEastAsia" w:hAnsiTheme="minorEastAsia" w:eastAsiaTheme="minorEastAsia"/>
          <w:b/>
          <w:sz w:val="24"/>
          <w:szCs w:val="24"/>
          <w:highlight w:val="none"/>
        </w:rPr>
        <w:t xml:space="preserve">以下无正文。</w:t>
      </w:r>
      <w:r/>
    </w:p>
    <w:p>
      <w:pPr>
        <w:ind w:left="426"/>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ind w:left="426"/>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ind w:left="426"/>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ind w:left="426"/>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ind w:left="426"/>
        <w:spacing w:line="440" w:lineRule="exact"/>
        <w:rPr>
          <w:rFonts w:hint="eastAsia"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签署页：</w:t>
      </w:r>
      <w:r/>
    </w:p>
    <w:tbl>
      <w:tblPr>
        <w:tblStyle w:val="1731"/>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b/>
                <w:color w:val="auto"/>
                <w:sz w:val="24"/>
                <w:highlight w:val="none"/>
              </w:rPr>
            </w:pPr>
            <w:r/>
            <w:bookmarkStart w:id="152" w:name="_Hlk123585932"/>
            <w:r>
              <w:rPr>
                <w:rFonts w:hint="eastAsia" w:ascii="宋体" w:hAnsi="宋体"/>
                <w:b/>
                <w:color w:val="auto"/>
                <w:sz w:val="24"/>
                <w:highlight w:val="none"/>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b/>
                <w:color w:val="auto"/>
                <w:sz w:val="24"/>
                <w:highlight w:val="none"/>
              </w:rPr>
            </w:pPr>
            <w:r>
              <w:rPr>
                <w:rFonts w:hint="eastAsia" w:ascii="宋体" w:hAnsi="宋体"/>
                <w:b/>
                <w:color w:val="auto"/>
                <w:sz w:val="24"/>
                <w:highlight w:val="none"/>
              </w:rPr>
              <w:t xml:space="preserve">乙方</w:t>
            </w:r>
            <w:r/>
          </w:p>
        </w:tc>
      </w:tr>
      <w:tr>
        <w:trPr>
          <w:jc w:val="center"/>
          <w:trHeight w:val="130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单位名称（盖章）：</w:t>
            </w:r>
            <w:r>
              <w:rPr>
                <w:rFonts w:hint="eastAsia" w:ascii="宋体" w:hAnsi="宋体"/>
                <w:color w:val="auto"/>
                <w:sz w:val="24"/>
                <w:highlight w:val="none"/>
                <w:lang w:eastAsia="zh-CN"/>
              </w:rPr>
              <w:t xml:space="preserve">无锡市惠山区钱桥街道办事处</w:t>
            </w:r>
            <w:r>
              <w:rPr>
                <w:rFonts w:hint="eastAsia" w:ascii="宋体" w:hAnsi="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单位地址：无锡市惠山区钱桥大街141号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法定代表人/授权代表人（签字或盖章）：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法定代表人/授权代表人（签字或盖章）：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账</w:t>
            </w:r>
            <w:r>
              <w:rPr>
                <w:rFonts w:ascii="宋体" w:hAnsi="宋体"/>
                <w:color w:val="auto"/>
                <w:sz w:val="24"/>
                <w:highlight w:val="none"/>
              </w:rPr>
              <w:t xml:space="preserve">    </w:t>
            </w:r>
            <w:r>
              <w:rPr>
                <w:rFonts w:hint="eastAsia" w:ascii="宋体" w:hAnsi="宋体"/>
                <w:color w:val="auto"/>
                <w:sz w:val="24"/>
                <w:highlight w:val="none"/>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账</w:t>
            </w:r>
            <w:r>
              <w:rPr>
                <w:rFonts w:ascii="宋体" w:hAnsi="宋体"/>
                <w:color w:val="auto"/>
                <w:sz w:val="24"/>
                <w:highlight w:val="none"/>
              </w:rPr>
              <w:t xml:space="preserve">    </w:t>
            </w:r>
            <w:r>
              <w:rPr>
                <w:rFonts w:hint="eastAsia" w:ascii="宋体" w:hAnsi="宋体"/>
                <w:color w:val="auto"/>
                <w:sz w:val="24"/>
                <w:highlight w:val="none"/>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日期：2026年【   】月【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日期：2026年【   】月【   】日</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见证方（盖章）：无锡梁溪建设咨询事务所有限公司</w:t>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pStyle w:val="858"/>
              <w:rPr>
                <w:color w:val="auto"/>
                <w:highlight w:val="none"/>
              </w:rPr>
            </w:pPr>
            <w:r>
              <w:rPr>
                <w:color w:val="auto"/>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hint="eastAsia" w:ascii="宋体" w:hAnsi="宋体"/>
                <w:color w:val="auto"/>
                <w:sz w:val="24"/>
                <w:highlight w:val="none"/>
              </w:rPr>
              <w:t xml:space="preserve">日期：2026年【 </w:t>
            </w:r>
            <w:r>
              <w:rPr>
                <w:rFonts w:ascii="宋体" w:hAnsi="宋体"/>
                <w:color w:val="auto"/>
                <w:sz w:val="24"/>
                <w:highlight w:val="none"/>
              </w:rPr>
              <w:t xml:space="preserve"> </w:t>
            </w:r>
            <w:r>
              <w:rPr>
                <w:rFonts w:hint="eastAsia" w:ascii="宋体" w:hAnsi="宋体"/>
                <w:color w:val="auto"/>
                <w:sz w:val="24"/>
                <w:highlight w:val="none"/>
              </w:rPr>
              <w:t xml:space="preserve"> 】月【 </w:t>
            </w:r>
            <w:r>
              <w:rPr>
                <w:rFonts w:ascii="宋体" w:hAnsi="宋体"/>
                <w:color w:val="auto"/>
                <w:sz w:val="24"/>
                <w:highlight w:val="none"/>
              </w:rPr>
              <w:t xml:space="preserve"> </w:t>
            </w:r>
            <w:r>
              <w:rPr>
                <w:rFonts w:hint="eastAsia" w:ascii="宋体" w:hAnsi="宋体"/>
                <w:color w:val="auto"/>
                <w:sz w:val="24"/>
                <w:highlight w:val="none"/>
              </w:rPr>
              <w:t xml:space="preserve"> 】日</w:t>
            </w:r>
            <w:bookmarkEnd w:id="152"/>
            <w:r/>
            <w:r/>
          </w:p>
        </w:tc>
      </w:tr>
    </w:tbl>
    <w:p>
      <w:pPr>
        <w:ind w:firstLine="420"/>
        <w:spacing w:line="440" w:lineRule="exact"/>
        <w:rPr>
          <w:rFonts w:ascii="宋体" w:hAnsi="宋体"/>
          <w:b/>
          <w:bCs/>
          <w:color w:val="auto"/>
          <w:sz w:val="24"/>
          <w:szCs w:val="24"/>
          <w:highlight w:val="none"/>
        </w:rPr>
      </w:pPr>
      <w:r>
        <w:rPr>
          <w:color w:val="auto"/>
          <w:highlight w:val="none"/>
        </w:rPr>
        <w:br w:type="page" w:clear="all"/>
      </w:r>
      <w:bookmarkEnd w:id="146"/>
      <w:r/>
      <w:r/>
    </w:p>
    <w:p>
      <w:pPr>
        <w:jc w:val="left"/>
        <w:spacing w:line="440" w:lineRule="exact"/>
        <w:rPr>
          <w:rFonts w:ascii="宋体" w:hAnsi="宋体"/>
          <w:b/>
          <w:bCs/>
          <w:color w:val="auto"/>
          <w:sz w:val="24"/>
          <w:highlight w:val="none"/>
        </w:rPr>
      </w:pPr>
      <w:r>
        <w:rPr>
          <w:rFonts w:hint="eastAsia" w:ascii="宋体" w:hAnsi="宋体"/>
          <w:b/>
          <w:bCs/>
          <w:color w:val="auto"/>
          <w:sz w:val="24"/>
          <w:highlight w:val="none"/>
        </w:rPr>
        <w:t xml:space="preserve">合同附件1：</w:t>
      </w:r>
      <w:r/>
    </w:p>
    <w:p>
      <w:pPr>
        <w:jc w:val="center"/>
        <w:spacing w:line="440" w:lineRule="exact"/>
        <w:rPr>
          <w:rFonts w:ascii="宋体" w:hAnsi="宋体"/>
          <w:b/>
          <w:bCs/>
          <w:color w:val="auto"/>
          <w:sz w:val="28"/>
          <w:szCs w:val="21"/>
          <w:highlight w:val="none"/>
        </w:rPr>
      </w:pPr>
      <w:r>
        <w:rPr>
          <w:rFonts w:hint="eastAsia" w:ascii="宋体" w:hAnsi="宋体"/>
          <w:b/>
          <w:bCs/>
          <w:color w:val="auto"/>
          <w:sz w:val="28"/>
          <w:szCs w:val="21"/>
          <w:highlight w:val="none"/>
        </w:rPr>
        <w:t xml:space="preserve">保 密 协 议 书</w:t>
      </w:r>
      <w:r/>
    </w:p>
    <w:p>
      <w:pPr>
        <w:jc w:val="right"/>
        <w:spacing w:line="440" w:lineRule="exact"/>
        <w:rPr>
          <w:rFonts w:ascii="宋体" w:hAnsi="宋体"/>
          <w:color w:val="auto"/>
          <w:szCs w:val="21"/>
          <w:highlight w:val="none"/>
        </w:rPr>
      </w:pPr>
      <w:r>
        <w:rPr>
          <w:rFonts w:ascii="宋体" w:hAnsi="宋体"/>
          <w:color w:val="auto"/>
          <w:sz w:val="24"/>
          <w:highlight w:val="none"/>
        </w:rPr>
        <w:t xml:space="preserve"> </w:t>
      </w:r>
      <w:r>
        <w:rPr>
          <w:rFonts w:hint="eastAsia" w:ascii="宋体" w:hAnsi="宋体"/>
          <w:color w:val="auto"/>
          <w:szCs w:val="21"/>
          <w:highlight w:val="none"/>
        </w:rPr>
        <w:t xml:space="preserve">合同签订地：无锡市惠山区 </w:t>
      </w:r>
      <w:r/>
    </w:p>
    <w:p>
      <w:pPr>
        <w:ind w:firstLine="420"/>
        <w:spacing w:line="440" w:lineRule="exact"/>
        <w:rPr>
          <w:rFonts w:ascii="宋体" w:hAnsi="宋体"/>
          <w:color w:val="auto"/>
          <w:szCs w:val="21"/>
          <w:highlight w:val="none"/>
          <w:u w:val="single"/>
        </w:rPr>
      </w:pPr>
      <w:r>
        <w:rPr>
          <w:rFonts w:hint="eastAsia" w:ascii="宋体" w:hAnsi="宋体"/>
          <w:color w:val="auto"/>
          <w:szCs w:val="21"/>
          <w:highlight w:val="none"/>
        </w:rPr>
        <w:t xml:space="preserve">甲方：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无锡市惠山区钱桥街道办事处</w:t>
      </w:r>
      <w:r>
        <w:rPr>
          <w:rFonts w:hint="eastAsia" w:ascii="宋体" w:hAnsi="宋体"/>
          <w:color w:val="auto"/>
          <w:szCs w:val="21"/>
          <w:highlight w:val="none"/>
          <w:u w:val="single"/>
        </w:rPr>
        <w:t xml:space="preserve"> </w:t>
      </w:r>
      <w:r/>
    </w:p>
    <w:p>
      <w:pPr>
        <w:ind w:firstLine="420"/>
        <w:spacing w:line="440" w:lineRule="exact"/>
        <w:rPr>
          <w:rFonts w:ascii="宋体" w:hAnsi="宋体"/>
          <w:color w:val="auto"/>
          <w:szCs w:val="21"/>
          <w:highlight w:val="none"/>
          <w:u w:val="single"/>
        </w:rPr>
      </w:pPr>
      <w:r>
        <w:rPr>
          <w:rFonts w:hint="eastAsia" w:ascii="宋体" w:hAnsi="宋体"/>
          <w:color w:val="auto"/>
          <w:szCs w:val="21"/>
          <w:highlight w:val="none"/>
        </w:rPr>
        <w:t xml:space="preserve">乙方：</w:t>
      </w:r>
      <w:r>
        <w:rPr>
          <w:rFonts w:hint="eastAsia" w:ascii="宋体" w:hAnsi="宋体"/>
          <w:color w:val="auto"/>
          <w:szCs w:val="21"/>
          <w:highlight w:val="none"/>
          <w:u w:val="singl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鉴于：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为充分保护甲方的保密资料和商业秘密；双方在平等、自愿、协商一致的基础上，达成如下一致意见：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一、乙方对保密资料的保密义务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1.未经甲方书面同意，乙方不得利用甲方提供的保密资料进行与</w:t>
      </w:r>
      <w:r>
        <w:rPr>
          <w:rFonts w:hint="eastAsia" w:ascii="宋体" w:hAnsi="宋体"/>
          <w:color w:val="auto"/>
          <w:szCs w:val="21"/>
          <w:highlight w:val="none"/>
          <w:u w:val="single"/>
          <w:lang w:eastAsia="zh-CN"/>
        </w:rPr>
        <w:t xml:space="preserve">钱桥街道（2026-2028年）东片绿化养护项目</w:t>
      </w:r>
      <w:r>
        <w:rPr>
          <w:rFonts w:hint="eastAsia" w:ascii="宋体" w:hAnsi="宋体"/>
          <w:color w:val="auto"/>
          <w:szCs w:val="21"/>
          <w:highlight w:val="none"/>
        </w:rPr>
        <w:t xml:space="preserve">以外的行为；未经甲方书面同意，乙方不得利用甲方提供的保密资料与任何第三方进行商业行为；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2.乙方应配合甲方的合理要求，严格按本协议和甲方指示依法履行本协议；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3.乙方未经甲方书面同意，不得擅自转让本协议的任何责任及任何义务于任何第三方；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4.甲方为乙方提供的技术资料仅供乙方人员内部为本项目工作使用，乙方不得转让第三方；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5.乙方应保证防止甲方保密资料的泄露；若乙方人员出现泄密行为，乙方应承担全部法律责任。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二、乙方对保密资料的合理使用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甲方提供的资料仅限于乙方单位内部直接参与本项目的员工为本项目工作使用，绝不对其他单位及个人泄漏资料的相关内容。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三、泄密界定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乙方的（包括但不限于）以下行为不论是否造成甲方的损失，均应视为泄密行为：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1.泄露甲方保密资料；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2.帮助或辅导他人使用甲方的技术资料。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四、定义及其他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1.此协议只为甲方资料保密取得认可，甲方未把相关的权利和许可出让给乙方；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2.本协议中“保密资料”是指任何由甲方提供（无论在本协议签订日期之前或之后，无论是通过书面纸质文件及电子版本文件、电子邮件、计算机盘片）给乙方与委托事项有关系或关联的各种数据和文档；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五、违约责任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（1）解除双方签订的《服务合同》；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（2）要求乙方终止使用全部“保密信息”，退还所有甲方已交付的资料；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（3）要求乙方退还所有甲方已支付费用；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（4）要求乙方按《服务合同》支付合同总额</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0%的违约金，如违约金不足以弥补甲方的损失，乙方还必须承担因此给甲方造成的损失。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六、法律适用与争议解决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甲乙双方因合同发生争议，可由甲乙双方协商、调解、调解不成的，双方同意向甲方所在地的人民法院提起诉讼。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七、其他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未尽事宜双方另行协商，签署补充协议作为本协议附件，具有同等法律效力。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八、协议签署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本协议于甲乙双方签字盖章并经见证后生效，并且所有条款对双方均有效；除非双方签订书面协议终止本合同，否则该协议永久有效。</w:t>
      </w:r>
      <w:r/>
    </w:p>
    <w:p>
      <w:pPr>
        <w:spacing w:line="44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（以下无正文） </w:t>
      </w:r>
      <w:r/>
    </w:p>
    <w:p>
      <w:pPr>
        <w:spacing w:line="440" w:lineRule="exact"/>
        <w:rPr>
          <w:rFonts w:ascii="宋体" w:hAnsi="宋体"/>
          <w:color w:val="auto"/>
          <w:szCs w:val="21"/>
          <w:highlight w:val="none"/>
        </w:rPr>
      </w:pPr>
      <w:r>
        <w:rPr>
          <w:rFonts w:ascii="宋体" w:hAnsi="宋体"/>
          <w:color w:val="auto"/>
          <w:szCs w:val="21"/>
          <w:highlight w:val="none"/>
        </w:rPr>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甲方：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无锡市惠山区钱桥街道办事处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（盖章）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法定代表人（授权代表）：（签字或盖章） </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年      月      日 </w:t>
      </w:r>
      <w:r/>
    </w:p>
    <w:p>
      <w:pPr>
        <w:spacing w:line="440" w:lineRule="exact"/>
        <w:rPr>
          <w:rFonts w:ascii="宋体" w:hAnsi="宋体"/>
          <w:color w:val="auto"/>
          <w:szCs w:val="21"/>
          <w:highlight w:val="none"/>
        </w:rPr>
      </w:pPr>
      <w:r>
        <w:rPr>
          <w:rFonts w:ascii="宋体" w:hAnsi="宋体"/>
          <w:color w:val="auto"/>
          <w:szCs w:val="21"/>
          <w:highlight w:val="non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（盖章）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法定代表人（授权代表）：（签字或盖章） </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年      月      日 </w:t>
      </w:r>
      <w:r/>
    </w:p>
    <w:p>
      <w:pPr>
        <w:spacing w:line="44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（注：甲乙双方可根据实际情况对本合同条款进行补充，但不得对招标、投标文件作实质性修改。此合同中未明确的事项，具体细则以中标双方协定为准）</w:t>
      </w:r>
      <w:r/>
    </w:p>
    <w:p>
      <w:pPr>
        <w:jc w:val="center"/>
        <w:spacing w:line="360" w:lineRule="auto"/>
        <w:rPr>
          <w:rFonts w:ascii="宋体" w:hAnsi="宋体"/>
          <w:b/>
          <w:bCs/>
          <w:color w:val="auto"/>
          <w:spacing w:val="-20"/>
          <w:sz w:val="28"/>
          <w:szCs w:val="28"/>
          <w:highlight w:val="none"/>
        </w:rPr>
      </w:pPr>
      <w:r>
        <w:rPr>
          <w:rFonts w:ascii="宋体" w:hAnsi="宋体"/>
          <w:b/>
          <w:bCs/>
          <w:color w:val="auto"/>
          <w:spacing w:val="-20"/>
          <w:sz w:val="28"/>
          <w:szCs w:val="28"/>
          <w:highlight w:val="none"/>
        </w:rPr>
      </w:r>
      <w:r/>
    </w:p>
    <w:p>
      <w:pPr>
        <w:jc w:val="center"/>
        <w:spacing w:line="360" w:lineRule="auto"/>
        <w:rPr>
          <w:rFonts w:ascii="宋体" w:hAnsi="宋体"/>
          <w:b/>
          <w:bCs/>
          <w:color w:val="auto"/>
          <w:spacing w:val="-20"/>
          <w:sz w:val="28"/>
          <w:szCs w:val="28"/>
          <w:highlight w:val="none"/>
        </w:rPr>
      </w:pPr>
      <w:r>
        <w:rPr>
          <w:rFonts w:ascii="宋体" w:hAnsi="宋体"/>
          <w:b/>
          <w:bCs/>
          <w:color w:val="auto"/>
          <w:spacing w:val="-20"/>
          <w:sz w:val="28"/>
          <w:szCs w:val="28"/>
          <w:highlight w:val="none"/>
        </w:rPr>
      </w:r>
      <w:r/>
    </w:p>
    <w:p>
      <w:pPr>
        <w:jc w:val="center"/>
        <w:spacing w:line="360" w:lineRule="auto"/>
        <w:rPr>
          <w:rFonts w:ascii="宋体" w:hAnsi="宋体"/>
          <w:b/>
          <w:bCs/>
          <w:color w:val="auto"/>
          <w:spacing w:val="-20"/>
          <w:sz w:val="28"/>
          <w:szCs w:val="28"/>
          <w:highlight w:val="none"/>
        </w:rPr>
      </w:pPr>
      <w:r>
        <w:rPr>
          <w:rFonts w:ascii="宋体" w:hAnsi="宋体"/>
          <w:b/>
          <w:bCs/>
          <w:color w:val="auto"/>
          <w:spacing w:val="-20"/>
          <w:sz w:val="28"/>
          <w:szCs w:val="28"/>
          <w:highlight w:val="none"/>
        </w:rPr>
      </w:r>
      <w:r/>
    </w:p>
    <w:p>
      <w:pPr>
        <w:jc w:val="center"/>
        <w:spacing w:line="360" w:lineRule="auto"/>
        <w:rPr>
          <w:rFonts w:ascii="宋体" w:hAnsi="宋体"/>
          <w:b/>
          <w:bCs/>
          <w:color w:val="auto"/>
          <w:spacing w:val="-20"/>
          <w:sz w:val="28"/>
          <w:szCs w:val="28"/>
          <w:highlight w:val="none"/>
        </w:rPr>
      </w:pPr>
      <w:r>
        <w:rPr>
          <w:rFonts w:ascii="宋体" w:hAnsi="宋体"/>
          <w:b/>
          <w:bCs/>
          <w:color w:val="auto"/>
          <w:spacing w:val="-20"/>
          <w:sz w:val="28"/>
          <w:szCs w:val="28"/>
          <w:highlight w:val="none"/>
        </w:rPr>
      </w:r>
      <w:r/>
    </w:p>
    <w:p>
      <w:pPr>
        <w:jc w:val="center"/>
        <w:spacing w:line="360" w:lineRule="auto"/>
        <w:rPr>
          <w:rFonts w:ascii="宋体" w:hAnsi="宋体"/>
          <w:b/>
          <w:bCs/>
          <w:color w:val="auto"/>
          <w:spacing w:val="-20"/>
          <w:sz w:val="28"/>
          <w:szCs w:val="28"/>
          <w:highlight w:val="none"/>
        </w:rPr>
      </w:pPr>
      <w:r>
        <w:rPr>
          <w:rFonts w:ascii="宋体" w:hAnsi="宋体"/>
          <w:b/>
          <w:bCs/>
          <w:color w:val="auto"/>
          <w:spacing w:val="-20"/>
          <w:sz w:val="28"/>
          <w:szCs w:val="28"/>
          <w:highlight w:val="none"/>
        </w:rPr>
      </w:r>
      <w:r/>
    </w:p>
    <w:p>
      <w:pPr>
        <w:jc w:val="center"/>
        <w:spacing w:line="360" w:lineRule="auto"/>
        <w:rPr>
          <w:rFonts w:ascii="宋体" w:hAnsi="宋体"/>
          <w:b/>
          <w:bCs/>
          <w:color w:val="auto"/>
          <w:spacing w:val="-20"/>
          <w:sz w:val="28"/>
          <w:szCs w:val="28"/>
          <w:highlight w:val="none"/>
        </w:rPr>
      </w:pPr>
      <w:r>
        <w:rPr>
          <w:rFonts w:ascii="宋体" w:hAnsi="宋体"/>
          <w:b/>
          <w:bCs/>
          <w:color w:val="auto"/>
          <w:spacing w:val="-20"/>
          <w:sz w:val="28"/>
          <w:szCs w:val="28"/>
          <w:highlight w:val="none"/>
        </w:rPr>
      </w:r>
      <w:r/>
    </w:p>
    <w:p>
      <w:pPr>
        <w:jc w:val="center"/>
        <w:spacing w:line="360" w:lineRule="auto"/>
        <w:rPr>
          <w:rFonts w:ascii="宋体" w:hAnsi="宋体"/>
          <w:b/>
          <w:bCs/>
          <w:color w:val="auto"/>
          <w:spacing w:val="-20"/>
          <w:sz w:val="28"/>
          <w:szCs w:val="28"/>
          <w:highlight w:val="none"/>
        </w:rPr>
      </w:pPr>
      <w:r>
        <w:rPr>
          <w:rFonts w:ascii="宋体" w:hAnsi="宋体"/>
          <w:b/>
          <w:bCs/>
          <w:color w:val="auto"/>
          <w:spacing w:val="-20"/>
          <w:sz w:val="28"/>
          <w:szCs w:val="28"/>
          <w:highlight w:val="none"/>
        </w:rPr>
      </w:r>
      <w:r/>
    </w:p>
    <w:p>
      <w:pPr>
        <w:spacing w:line="360" w:lineRule="auto"/>
        <w:rPr>
          <w:rFonts w:ascii="宋体" w:hAnsi="宋体"/>
          <w:b/>
          <w:bCs/>
          <w:color w:val="auto"/>
          <w:spacing w:val="-20"/>
          <w:sz w:val="28"/>
          <w:szCs w:val="28"/>
          <w:highlight w:val="none"/>
        </w:rPr>
      </w:pPr>
      <w:r>
        <w:rPr>
          <w:rFonts w:hint="eastAsia" w:ascii="宋体" w:hAnsi="宋体"/>
          <w:b/>
          <w:bCs/>
          <w:color w:val="auto"/>
          <w:sz w:val="24"/>
          <w:highlight w:val="none"/>
        </w:rPr>
        <w:t xml:space="preserve">合同附件2：</w:t>
      </w:r>
      <w:r/>
    </w:p>
    <w:p>
      <w:pPr>
        <w:jc w:val="center"/>
        <w:spacing w:line="360" w:lineRule="auto"/>
        <w:rPr>
          <w:rFonts w:ascii="宋体" w:hAnsi="宋体"/>
          <w:b/>
          <w:bCs/>
          <w:color w:val="auto"/>
          <w:spacing w:val="-20"/>
          <w:sz w:val="28"/>
          <w:szCs w:val="28"/>
          <w:highlight w:val="none"/>
        </w:rPr>
      </w:pPr>
      <w:r>
        <w:rPr>
          <w:rFonts w:hint="eastAsia" w:ascii="宋体" w:hAnsi="宋体"/>
          <w:b/>
          <w:bCs/>
          <w:color w:val="auto"/>
          <w:spacing w:val="-20"/>
          <w:sz w:val="28"/>
          <w:szCs w:val="28"/>
          <w:highlight w:val="none"/>
        </w:rPr>
        <w:t xml:space="preserve">廉洁协议书</w:t>
      </w:r>
      <w:r/>
    </w:p>
    <w:p>
      <w:pPr>
        <w:ind w:right="84" w:firstLine="495"/>
        <w:spacing w:after="50" w:line="400" w:lineRule="exact"/>
        <w:rPr>
          <w:rFonts w:hint="eastAsia" w:ascii="宋体" w:hAnsi="宋体" w:eastAsia="宋体"/>
          <w:b/>
          <w:bCs/>
          <w:color w:val="auto"/>
          <w:highlight w:val="none"/>
          <w:lang w:eastAsia="zh-CN"/>
        </w:rPr>
      </w:pPr>
      <w:r>
        <w:rPr>
          <w:rFonts w:hint="eastAsia" w:ascii="宋体" w:hAnsi="宋体"/>
          <w:b/>
          <w:bCs/>
          <w:color w:val="auto"/>
          <w:highlight w:val="none"/>
        </w:rPr>
        <w:t xml:space="preserve">项目名称：</w:t>
      </w:r>
      <w:r>
        <w:rPr>
          <w:rFonts w:hint="eastAsia" w:ascii="宋体" w:hAnsi="宋体"/>
          <w:b/>
          <w:bCs/>
          <w:color w:val="auto"/>
          <w:highlight w:val="none"/>
          <w:lang w:eastAsia="zh-CN"/>
        </w:rPr>
        <w:t xml:space="preserve">钱桥街道（2026-2028年）东片绿化养护项目</w:t>
      </w:r>
      <w:r/>
    </w:p>
    <w:p>
      <w:pPr>
        <w:ind w:right="84" w:firstLine="495"/>
        <w:spacing w:after="50" w:line="400" w:lineRule="exact"/>
        <w:rPr>
          <w:rFonts w:hint="eastAsia" w:ascii="宋体" w:hAnsi="宋体" w:eastAsia="宋体"/>
          <w:b/>
          <w:bCs/>
          <w:color w:val="auto"/>
          <w:highlight w:val="none"/>
          <w:lang w:eastAsia="zh-CN"/>
        </w:rPr>
      </w:pPr>
      <w:r>
        <w:rPr>
          <w:rFonts w:hint="eastAsia" w:ascii="宋体" w:hAnsi="宋体"/>
          <w:b/>
          <w:bCs/>
          <w:color w:val="auto"/>
          <w:highlight w:val="none"/>
        </w:rPr>
        <w:t xml:space="preserve">项目地址：</w:t>
      </w:r>
      <w:r>
        <w:rPr>
          <w:rFonts w:hint="eastAsia" w:ascii="宋体" w:hAnsi="宋体"/>
          <w:b/>
          <w:bCs/>
          <w:color w:val="auto"/>
          <w:highlight w:val="none"/>
          <w:lang w:eastAsia="zh-CN"/>
        </w:rPr>
        <w:t xml:space="preserve">无锡市惠山区钱桥街道办事处</w:t>
      </w:r>
      <w:r/>
    </w:p>
    <w:p>
      <w:pPr>
        <w:ind w:right="84" w:firstLine="495"/>
        <w:spacing w:after="50" w:line="400" w:lineRule="exact"/>
        <w:rPr>
          <w:rFonts w:hint="eastAsia" w:ascii="宋体" w:hAnsi="宋体" w:eastAsia="宋体"/>
          <w:b/>
          <w:bCs/>
          <w:color w:val="auto"/>
          <w:highlight w:val="none"/>
          <w:lang w:eastAsia="zh-CN"/>
        </w:rPr>
      </w:pPr>
      <w:r>
        <w:rPr>
          <w:rFonts w:hint="eastAsia" w:ascii="宋体" w:hAnsi="宋体"/>
          <w:b/>
          <w:bCs/>
          <w:color w:val="auto"/>
          <w:highlight w:val="none"/>
        </w:rPr>
        <w:t xml:space="preserve">委托人：</w:t>
      </w:r>
      <w:r>
        <w:rPr>
          <w:rFonts w:hint="eastAsia" w:ascii="宋体" w:hAnsi="宋体"/>
          <w:b/>
          <w:bCs/>
          <w:color w:val="auto"/>
          <w:highlight w:val="none"/>
          <w:lang w:eastAsia="zh-CN"/>
        </w:rPr>
        <w:t xml:space="preserve">无锡市惠山区钱桥街道办事处</w:t>
      </w:r>
      <w:r/>
    </w:p>
    <w:p>
      <w:pPr>
        <w:ind w:right="84" w:firstLine="495"/>
        <w:spacing w:after="50" w:line="400" w:lineRule="exact"/>
        <w:rPr>
          <w:rFonts w:ascii="宋体" w:hAnsi="宋体"/>
          <w:b/>
          <w:bCs/>
          <w:color w:val="auto"/>
          <w:highlight w:val="none"/>
        </w:rPr>
      </w:pPr>
      <w:r>
        <w:rPr>
          <w:rFonts w:hint="eastAsia" w:ascii="宋体" w:hAnsi="宋体"/>
          <w:b/>
          <w:bCs/>
          <w:color w:val="auto"/>
          <w:highlight w:val="none"/>
        </w:rPr>
        <w:t xml:space="preserve">受托人：</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第一条  委托人工作人员在项目的事前、事中、事后应遵守以下规定。</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（二）不准参加受托人安排的超标准宴请及健身、娱乐等活动；不得接受受托人提供的通信工具、交通工具、高档办公用品等。</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（三）不准要求、暗示和接受受托人为个人装修住房、婚丧嫁娶、配偶子女工作安排以及出国（境）、旅游等提供方便。</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（四）配偶、子女不得参与受托人承包与本项目有关的服务、设备材料供应、项目分包、劳务等经济活动。</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（五）不得以任何理由向受托人推荐分包单位或要求受托人购买项目协议规定以外的材料、设备和服务等。</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（六）其他与项目有关的党风廉政建设和预防腐败的规定。</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（一）不准以任何理由向委托人及其工作人员行贿或赠送礼金、有价证券、贵重物品等。</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（二）不准以任何名义为委托人及其工作人员报销应由委托人或个人支付的费用。</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（三）不准以任何理由安排委托人工作人员参加超标准宴请及健身、娱乐和旅游等活动。</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（四）不准为委托人及其工作人员购置或提供通信工具、交通工具、高档办公用品和装修住房等。</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（五）其他有关党风廉政建设和预防腐败的规定。</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第五条  委托人监督部门对委托人、受托人双方履行协议的情况进行监督，其职责是：</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（二）协助和指导委托人、受托人双方抓好廉政建设，对委托人、受托人双方工作人员有针对性地进行廉政教育。</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第六条  违约责任</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一）委托人工作人员有违反本协议第一条、第三条行为的，由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二）受托人工作人员有违反本协议第二条、第三条行为的，由委托人监督部门向上级或上级主管部门报告，建议对受托人予以一至两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（三）受托人将部分辅助项目依法分包的，受托人与分包单位就协议的履行承担连带责任。</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ascii="宋体" w:hAnsi="宋体"/>
          <w:color w:val="auto"/>
          <w:highlight w:val="none"/>
        </w:rPr>
      </w:pPr>
      <w:r>
        <w:rPr>
          <w:rFonts w:ascii="宋体" w:hAnsi="宋体"/>
          <w:color w:val="auto"/>
          <w:highlight w:val="none"/>
        </w:rPr>
      </w:r>
      <w:r/>
    </w:p>
    <w:p>
      <w:pPr>
        <w:ind w:right="84" w:firstLine="495"/>
        <w:spacing w:after="50" w:line="400" w:lineRule="exact"/>
        <w:rPr>
          <w:rFonts w:hint="eastAsia" w:ascii="宋体" w:hAnsi="宋体" w:eastAsia="宋体"/>
          <w:color w:val="auto"/>
          <w:highlight w:val="none"/>
          <w:lang w:eastAsia="zh-CN"/>
        </w:rPr>
      </w:pPr>
      <w:r>
        <w:rPr>
          <w:rFonts w:hint="eastAsia" w:ascii="宋体" w:hAnsi="宋体"/>
          <w:color w:val="auto"/>
          <w:highlight w:val="none"/>
        </w:rPr>
        <w:t xml:space="preserve">委托人（盖章）：</w:t>
      </w:r>
      <w:r>
        <w:rPr>
          <w:rFonts w:hint="eastAsia" w:ascii="宋体" w:hAnsi="宋体"/>
          <w:color w:val="auto"/>
          <w:highlight w:val="none"/>
          <w:lang w:eastAsia="zh-CN"/>
        </w:rPr>
        <w:t xml:space="preserve">无锡市惠山区钱桥街道办事处</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法定代表人（负责人）或授权代表（签字或盖章）：</w:t>
      </w:r>
      <w:r/>
    </w:p>
    <w:p>
      <w:pPr>
        <w:ind w:right="84" w:firstLine="495"/>
        <w:spacing w:after="50" w:line="400" w:lineRule="exact"/>
        <w:rPr>
          <w:rFonts w:ascii="宋体" w:hAnsi="宋体"/>
          <w:color w:val="auto"/>
          <w:highlight w:val="none"/>
        </w:rPr>
      </w:pPr>
      <w:r>
        <w:rPr>
          <w:rFonts w:ascii="宋体" w:hAnsi="宋体"/>
          <w:color w:val="auto"/>
          <w:highlight w:val="none"/>
        </w:rPr>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受托人（盖章）：</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法定代表人（负责人）或授权代表（签字或盖章）：</w:t>
      </w:r>
      <w:r/>
    </w:p>
    <w:p>
      <w:pPr>
        <w:ind w:right="84" w:firstLine="495"/>
        <w:jc w:val="left"/>
        <w:spacing w:after="50" w:line="400" w:lineRule="exact"/>
        <w:rPr>
          <w:rFonts w:ascii="宋体" w:hAnsi="宋体"/>
          <w:color w:val="auto"/>
          <w:highlight w:val="none"/>
        </w:rPr>
      </w:pPr>
      <w:r>
        <w:rPr>
          <w:rFonts w:hint="eastAsia" w:ascii="宋体" w:hAnsi="宋体"/>
          <w:color w:val="auto"/>
          <w:highlight w:val="none"/>
        </w:rPr>
        <w:t xml:space="preserve">日期：   年 </w:t>
      </w:r>
      <w:r>
        <w:rPr>
          <w:rFonts w:ascii="宋体" w:hAnsi="宋体"/>
          <w:color w:val="auto"/>
          <w:highlight w:val="none"/>
        </w:rPr>
        <w:t xml:space="preserve"> </w:t>
      </w:r>
      <w:r>
        <w:rPr>
          <w:rFonts w:hint="eastAsia" w:ascii="宋体" w:hAnsi="宋体"/>
          <w:color w:val="auto"/>
          <w:highlight w:val="none"/>
        </w:rPr>
        <w:t xml:space="preserve">月 </w:t>
      </w:r>
      <w:r>
        <w:rPr>
          <w:rFonts w:ascii="宋体" w:hAnsi="宋体"/>
          <w:color w:val="auto"/>
          <w:highlight w:val="none"/>
        </w:rPr>
        <w:t xml:space="preserve"> </w:t>
      </w:r>
      <w:r>
        <w:rPr>
          <w:rFonts w:hint="eastAsia" w:ascii="宋体" w:hAnsi="宋体"/>
          <w:color w:val="auto"/>
          <w:highlight w:val="none"/>
        </w:rPr>
        <w:t xml:space="preserve">日</w:t>
      </w:r>
      <w:r/>
    </w:p>
    <w:p>
      <w:pPr>
        <w:rPr>
          <w:rFonts w:ascii="宋体" w:hAnsi="宋体"/>
          <w:color w:val="auto"/>
          <w:highlight w:val="none"/>
        </w:rPr>
      </w:pPr>
      <w:r>
        <w:rPr>
          <w:rFonts w:hint="eastAsia" w:ascii="宋体" w:hAnsi="宋体"/>
          <w:color w:val="auto"/>
          <w:highlight w:val="none"/>
        </w:rPr>
        <w:br w:type="page" w:clear="all"/>
      </w:r>
      <w:r/>
    </w:p>
    <w:p>
      <w:pPr>
        <w:pStyle w:val="855"/>
        <w:jc w:val="left"/>
        <w:spacing w:before="0"/>
        <w:rPr>
          <w:color w:val="auto"/>
          <w:highlight w:val="none"/>
          <w:lang w:val="en-US"/>
        </w:rPr>
      </w:pPr>
      <w:r>
        <w:rPr>
          <w:rFonts w:hint="eastAsia"/>
          <w:color w:val="auto"/>
          <w:highlight w:val="none"/>
        </w:rPr>
        <w:t xml:space="preserve">五、</w:t>
      </w:r>
      <w:r>
        <w:rPr>
          <w:rFonts w:hint="eastAsia"/>
          <w:color w:val="auto"/>
          <w:highlight w:val="none"/>
          <w:lang w:val="en-US"/>
        </w:rPr>
        <w:t xml:space="preserve"> </w:t>
      </w:r>
      <w:r>
        <w:rPr>
          <w:rFonts w:hint="eastAsia"/>
          <w:color w:val="auto"/>
          <w:highlight w:val="none"/>
        </w:rPr>
        <w:t xml:space="preserve">附件</w:t>
      </w:r>
      <w:bookmarkEnd w:id="130"/>
      <w:r/>
      <w:bookmarkEnd w:id="147"/>
      <w:r/>
      <w:r/>
    </w:p>
    <w:p>
      <w:pPr>
        <w:jc w:val="left"/>
        <w:rPr>
          <w:b/>
          <w:bCs/>
          <w:color w:val="auto"/>
          <w:sz w:val="28"/>
          <w:highlight w:val="none"/>
        </w:rPr>
      </w:pPr>
      <w:r/>
      <w:bookmarkStart w:id="153" w:name="一．报价函（格式）"/>
      <w:r/>
      <w:bookmarkEnd w:id="153"/>
      <w:r>
        <w:rPr>
          <w:rFonts w:hint="eastAsia" w:ascii="宋体" w:hAnsi="宋体"/>
          <w:b/>
          <w:color w:val="auto"/>
          <w:sz w:val="32"/>
          <w:szCs w:val="32"/>
          <w:highlight w:val="none"/>
        </w:rPr>
        <w:t xml:space="preserve"> </w:t>
      </w:r>
      <w:r/>
    </w:p>
    <w:p>
      <w:pPr>
        <w:jc w:val="center"/>
        <w:rPr>
          <w:rFonts w:ascii="宋体" w:hAnsi="宋体"/>
          <w:bCs/>
          <w:color w:val="auto"/>
          <w:sz w:val="40"/>
          <w:szCs w:val="40"/>
          <w:highlight w:val="none"/>
        </w:rPr>
      </w:pPr>
      <w:r>
        <w:rPr>
          <w:rFonts w:ascii="宋体" w:hAnsi="宋体"/>
          <w:bCs/>
          <w:color w:val="auto"/>
          <w:sz w:val="40"/>
          <w:szCs w:val="40"/>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ascii="宋体" w:hAnsi="宋体"/>
          <w:bCs/>
          <w:color w:val="auto"/>
          <w:sz w:val="72"/>
          <w:highlight w:val="none"/>
        </w:rPr>
      </w:pPr>
      <w:r>
        <w:rPr>
          <w:rFonts w:hint="eastAsia" w:ascii="宋体" w:hAnsi="宋体"/>
          <w:bCs/>
          <w:color w:val="auto"/>
          <w:sz w:val="7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ascii="宋体" w:hAnsi="宋体"/>
          <w:bCs/>
          <w:color w:val="auto"/>
          <w:sz w:val="72"/>
          <w:highlight w:val="none"/>
        </w:rPr>
      </w:pPr>
      <w:r>
        <w:rPr>
          <w:rFonts w:ascii="宋体" w:hAnsi="宋体"/>
          <w:bCs/>
          <w:color w:val="auto"/>
          <w:sz w:val="7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32"/>
          <w:szCs w:val="32"/>
          <w:highlight w:val="none"/>
        </w:rPr>
      </w:pPr>
      <w:r>
        <w:rPr>
          <w:rFonts w:ascii="宋体" w:hAnsi="宋体"/>
          <w:bCs/>
          <w:color w:val="auto"/>
          <w:sz w:val="32"/>
          <w:szCs w:val="32"/>
          <w:highlight w:val="none"/>
        </w:rPr>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40"/>
          <w:szCs w:val="11"/>
          <w:highlight w:val="none"/>
        </w:rPr>
      </w:pPr>
      <w:r>
        <w:rPr>
          <w:rFonts w:ascii="宋体" w:hAnsi="宋体"/>
          <w:bCs/>
          <w:color w:val="auto"/>
          <w:sz w:val="40"/>
          <w:szCs w:val="11"/>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投标人名称 ：（加盖CA电子公章）</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rPr>
          <w:rFonts w:ascii="宋体" w:hAnsi="宋体"/>
          <w:bCs/>
          <w:color w:val="auto"/>
          <w:sz w:val="24"/>
          <w:szCs w:val="24"/>
          <w:highlight w:val="none"/>
        </w:rPr>
        <w:outlineLvl w:val="0"/>
      </w:pPr>
      <w:r/>
      <w:bookmarkStart w:id="154" w:name="_Toc39873230"/>
      <w:r/>
      <w:bookmarkStart w:id="155" w:name="_Toc39873185"/>
      <w:r/>
      <w:bookmarkStart w:id="156" w:name="_Toc98277373"/>
      <w:r/>
      <w:bookmarkStart w:id="157" w:name="_Toc36850797"/>
      <w:r/>
      <w:bookmarkStart w:id="158" w:name="_Toc116946345"/>
      <w:r>
        <w:rPr>
          <w:rFonts w:hint="eastAsia" w:ascii="宋体" w:hAnsi="宋体"/>
          <w:bCs/>
          <w:color w:val="auto"/>
          <w:sz w:val="24"/>
          <w:szCs w:val="24"/>
          <w:highlight w:val="none"/>
        </w:rPr>
        <w:t xml:space="preserve">（一）投标函（格式）：</w:t>
      </w:r>
      <w:bookmarkEnd w:id="154"/>
      <w:r/>
      <w:bookmarkEnd w:id="155"/>
      <w:r/>
      <w:bookmarkEnd w:id="156"/>
      <w:r/>
      <w:bookmarkEnd w:id="157"/>
      <w:r/>
      <w:bookmarkEnd w:id="158"/>
      <w:r/>
      <w:r/>
    </w:p>
    <w:p>
      <w:pPr>
        <w:jc w:val="center"/>
        <w:spacing w:line="440" w:lineRule="exact"/>
        <w:rPr>
          <w:rFonts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lang w:eastAsia="zh-CN"/>
        </w:rPr>
        <w:t xml:space="preserve">JSZC-320206-LXZB-G2026-0022</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钱桥街道（2026-2028年）东片绿化养护项目</w:t>
      </w:r>
      <w:r>
        <w:rPr>
          <w:rFonts w:hint="eastAsia" w:ascii="宋体" w:hAnsi="宋体"/>
          <w:bCs/>
          <w:color w:val="auto"/>
          <w:sz w:val="24"/>
          <w:szCs w:val="24"/>
          <w:highlight w:val="none"/>
        </w:rPr>
        <w:t xml:space="preserve">的投标。</w:t>
      </w:r>
      <w:r/>
    </w:p>
    <w:p>
      <w:pPr>
        <w:numPr>
          <w:ilvl w:val="0"/>
          <w:numId w:val="16"/>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6"/>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p>
    <w:p>
      <w:pPr>
        <w:ind w:firstLine="482"/>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第一部分：资格文件、商务文件、报价文件</w:t>
      </w:r>
      <w:r/>
    </w:p>
    <w:p>
      <w:pPr>
        <w:numPr>
          <w:ilvl w:val="0"/>
          <w:numId w:val="17"/>
        </w:numPr>
        <w:ind w:left="-2" w:firstLine="504"/>
        <w:spacing w:line="440" w:lineRule="exact"/>
        <w:tabs>
          <w:tab w:val="left" w:pos="525" w:leader="none"/>
          <w:tab w:val="left" w:pos="709" w:leader="none"/>
        </w:tabs>
        <w:rPr>
          <w:rFonts w:ascii="宋体" w:hAnsi="宋体"/>
          <w:b/>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color w:val="auto"/>
          <w:sz w:val="24"/>
          <w:szCs w:val="24"/>
          <w:highlight w:val="none"/>
        </w:rPr>
        <w:t xml:space="preserve">（格式见附件）</w:t>
      </w:r>
      <w:r/>
    </w:p>
    <w:p>
      <w:pPr>
        <w:numPr>
          <w:ilvl w:val="0"/>
          <w:numId w:val="17"/>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资格、资信证明文件</w:t>
      </w:r>
      <w:r/>
    </w:p>
    <w:p>
      <w:pPr>
        <w:numPr>
          <w:ilvl w:val="2"/>
          <w:numId w:val="18"/>
        </w:numPr>
        <w:ind w:left="851"/>
        <w:spacing w:line="440" w:lineRule="exact"/>
        <w:tabs>
          <w:tab w:val="clear" w:pos="1378" w:leader="none"/>
        </w:tabs>
        <w:rPr>
          <w:rFonts w:ascii="宋体" w:hAnsi="宋体"/>
          <w:b/>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1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1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18"/>
        </w:numPr>
        <w:ind w:left="0" w:firstLine="480"/>
        <w:spacing w:line="440" w:lineRule="exact"/>
        <w:tabs>
          <w:tab w:val="left" w:pos="420" w:leader="none"/>
          <w:tab w:val="left" w:pos="851" w:leader="none"/>
          <w:tab w:val="left" w:pos="1155" w:leader="none"/>
        </w:tabs>
        <w:rPr>
          <w:rFonts w:ascii="宋体" w:hAnsi="宋体"/>
          <w:b/>
          <w:color w:val="auto"/>
          <w:sz w:val="24"/>
          <w:szCs w:val="24"/>
          <w:highlight w:val="none"/>
        </w:rPr>
      </w:pPr>
      <w:r>
        <w:rPr>
          <w:rFonts w:hint="eastAsia" w:ascii="宋体" w:hAnsi="宋体"/>
          <w:bCs/>
          <w:color w:val="auto"/>
          <w:sz w:val="24"/>
          <w:szCs w:val="24"/>
          <w:highlight w:val="none"/>
        </w:rPr>
        <w:t xml:space="preserve">投标供应商法定代表人身份证原件扫描件</w:t>
      </w:r>
      <w:r>
        <w:rPr>
          <w:rFonts w:hint="eastAsia" w:ascii="宋体" w:hAnsi="宋体"/>
          <w:b/>
          <w:color w:val="auto"/>
          <w:sz w:val="24"/>
          <w:szCs w:val="24"/>
          <w:highlight w:val="none"/>
        </w:rPr>
        <w:t xml:space="preserve">（身份证应为正、反面）；</w:t>
      </w:r>
      <w:r/>
    </w:p>
    <w:p>
      <w:pPr>
        <w:numPr>
          <w:ilvl w:val="2"/>
          <w:numId w:val="1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r/>
    </w:p>
    <w:p>
      <w:pPr>
        <w:numPr>
          <w:ilvl w:val="2"/>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2026年4月/5月/6月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eastAsia="zh-CN"/>
        </w:rPr>
        <w:t xml:space="preserve">2024年度或2025年度的财务审计</w:t>
      </w:r>
      <w:r>
        <w:rPr>
          <w:rFonts w:hint="eastAsia" w:ascii="宋体" w:hAnsi="宋体"/>
          <w:bCs/>
          <w:color w:val="auto"/>
          <w:sz w:val="24"/>
          <w:szCs w:val="24"/>
          <w:highlight w:val="none"/>
        </w:rPr>
        <w:t xml:space="preserve">报告原件扫描件并加盖公章或签电子公章；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2026年4月/5月/6月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2026年4月/5月/6月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2026年4月/5月/6月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2026年4月/5月/6月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18"/>
        </w:numPr>
        <w:ind w:left="0" w:firstLine="480"/>
        <w:spacing w:line="440" w:lineRule="exact"/>
        <w:tabs>
          <w:tab w:val="left" w:pos="420" w:leader="none"/>
          <w:tab w:val="left" w:pos="945" w:leader="none"/>
          <w:tab w:val="left" w:pos="1155" w:leader="none"/>
        </w:tabs>
        <w:rPr>
          <w:rFonts w:ascii="宋体" w:hAnsi="宋体"/>
          <w:b/>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color w:val="auto"/>
          <w:sz w:val="24"/>
          <w:szCs w:val="24"/>
          <w:highlight w:val="none"/>
        </w:rPr>
        <w:t xml:space="preserve">（格式见附件）；</w:t>
      </w:r>
      <w:r/>
    </w:p>
    <w:p>
      <w:pPr>
        <w:numPr>
          <w:ilvl w:val="2"/>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r/>
    </w:p>
    <w:p>
      <w:pPr>
        <w:numPr>
          <w:ilvl w:val="2"/>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（2）补充性文件</w:t>
      </w:r>
      <w:r/>
    </w:p>
    <w:p>
      <w:pPr>
        <w:ind w:left="523"/>
        <w:spacing w:line="440" w:lineRule="exact"/>
        <w:tabs>
          <w:tab w:val="left" w:pos="420"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①企业简介和经营情况说明；</w:t>
      </w:r>
      <w:r/>
    </w:p>
    <w:p>
      <w:pPr>
        <w:ind w:left="523"/>
        <w:spacing w:line="440" w:lineRule="exact"/>
        <w:tabs>
          <w:tab w:val="left" w:pos="420"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highlight w:val="none"/>
        </w:rPr>
        <w:t xml:space="preserve">或其他</w:t>
      </w:r>
      <w:r>
        <w:rPr>
          <w:rFonts w:hint="eastAsia" w:ascii="宋体" w:hAnsi="宋体"/>
          <w:color w:val="auto"/>
          <w:sz w:val="24"/>
          <w:szCs w:val="24"/>
          <w:highlight w:val="none"/>
        </w:rPr>
        <w:t xml:space="preserve">可以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7"/>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开标一览表（格式见附件）</w:t>
      </w:r>
      <w:r/>
    </w:p>
    <w:p>
      <w:pPr>
        <w:numPr>
          <w:ilvl w:val="0"/>
          <w:numId w:val="17"/>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明细报价表（格式见附件）</w:t>
      </w:r>
      <w:r/>
    </w:p>
    <w:p>
      <w:pPr>
        <w:numPr>
          <w:ilvl w:val="0"/>
          <w:numId w:val="17"/>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color w:val="auto"/>
          <w:sz w:val="24"/>
          <w:szCs w:val="24"/>
          <w:highlight w:val="none"/>
        </w:rPr>
        <w:t xml:space="preserve">（格式见附件）</w:t>
      </w:r>
      <w:r/>
    </w:p>
    <w:p>
      <w:pPr>
        <w:numPr>
          <w:ilvl w:val="0"/>
          <w:numId w:val="17"/>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color w:val="auto"/>
          <w:sz w:val="24"/>
          <w:szCs w:val="24"/>
          <w:highlight w:val="none"/>
        </w:rPr>
        <w:t xml:space="preserve">（格式见附件）</w:t>
      </w:r>
      <w:r/>
    </w:p>
    <w:p>
      <w:pPr>
        <w:numPr>
          <w:ilvl w:val="0"/>
          <w:numId w:val="17"/>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color w:val="auto"/>
          <w:sz w:val="24"/>
          <w:szCs w:val="24"/>
          <w:highlight w:val="none"/>
        </w:rPr>
        <w:t xml:space="preserve">（格式见附件）</w:t>
      </w:r>
      <w:r/>
    </w:p>
    <w:p>
      <w:pPr>
        <w:numPr>
          <w:ilvl w:val="0"/>
          <w:numId w:val="17"/>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color w:val="auto"/>
          <w:sz w:val="24"/>
          <w:szCs w:val="24"/>
          <w:highlight w:val="none"/>
        </w:rPr>
        <w:t xml:space="preserve">（如有自行添加）</w:t>
      </w:r>
      <w:r/>
    </w:p>
    <w:p>
      <w:pPr>
        <w:numPr>
          <w:ilvl w:val="0"/>
          <w:numId w:val="17"/>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color w:val="auto"/>
          <w:sz w:val="24"/>
          <w:szCs w:val="24"/>
          <w:highlight w:val="none"/>
        </w:rPr>
        <w:t xml:space="preserve">（如有自拟并自行添加）</w:t>
      </w:r>
      <w:r/>
    </w:p>
    <w:p>
      <w:pPr>
        <w:numPr>
          <w:ilvl w:val="0"/>
          <w:numId w:val="17"/>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其他（</w:t>
      </w:r>
      <w:r>
        <w:rPr>
          <w:rFonts w:hint="eastAsia" w:ascii="宋体" w:hAnsi="宋体"/>
          <w:b/>
          <w:color w:val="auto"/>
          <w:sz w:val="24"/>
          <w:szCs w:val="24"/>
          <w:highlight w:val="none"/>
        </w:rPr>
        <w:t xml:space="preserve">投标供应商认为有必要提供的声明和文件，如有自拟并自行添加）</w:t>
      </w:r>
      <w:r/>
    </w:p>
    <w:p>
      <w:pPr>
        <w:ind w:firstLine="482"/>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第二部分：技术标（暗标）</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rPr>
        <w:tab/>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绿化养护作业方案</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养护任务实施的重点难点及解决方案</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精细化管理提升方案</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内部管理架构</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快速保障应急措施方案</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安全文明保障措施方案</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我方同意按照招标文件中的规定，本投标文件投标的有效期限为开标之日起90天。</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6"/>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开户银行：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开户账号：</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pageBreakBefore/>
        <w:rPr>
          <w:rFonts w:ascii="宋体" w:hAnsi="宋体"/>
          <w:bCs/>
          <w:color w:val="auto"/>
          <w:sz w:val="24"/>
          <w:szCs w:val="24"/>
          <w:highlight w:val="none"/>
        </w:rPr>
        <w:outlineLvl w:val="0"/>
      </w:pPr>
      <w:r/>
      <w:bookmarkStart w:id="159" w:name="_Toc36850798"/>
      <w:r/>
      <w:bookmarkStart w:id="160" w:name="_Toc116946354"/>
      <w:r/>
      <w:bookmarkStart w:id="161" w:name="_Toc39873231"/>
      <w:r/>
      <w:bookmarkStart w:id="162" w:name="_Toc39873186"/>
      <w:r/>
      <w:bookmarkStart w:id="163" w:name="_Toc98277374"/>
      <w:r/>
      <w:bookmarkStart w:id="164" w:name="_Toc36850799"/>
      <w:r/>
      <w:bookmarkStart w:id="165" w:name="_Toc39873232"/>
      <w:r/>
      <w:bookmarkStart w:id="166" w:name="_Toc39873187"/>
      <w:r>
        <w:rPr>
          <w:rFonts w:hint="eastAsia" w:ascii="宋体" w:hAnsi="宋体"/>
          <w:bCs/>
          <w:color w:val="auto"/>
          <w:sz w:val="24"/>
          <w:szCs w:val="24"/>
          <w:highlight w:val="none"/>
        </w:rPr>
        <w:t xml:space="preserve">（二）（投标供应商）关于资格的声明函（格式）：</w:t>
      </w:r>
      <w:bookmarkEnd w:id="159"/>
      <w:r/>
      <w:bookmarkEnd w:id="160"/>
      <w:r/>
      <w:bookmarkEnd w:id="161"/>
      <w:r/>
      <w:bookmarkEnd w:id="162"/>
      <w:r/>
      <w:bookmarkEnd w:id="163"/>
      <w:r/>
      <w:r/>
    </w:p>
    <w:p>
      <w:pPr>
        <w:jc w:val="center"/>
        <w:spacing w:line="360" w:lineRule="auto"/>
        <w:rPr>
          <w:rFonts w:ascii="宋体" w:hAnsi="宋体"/>
          <w:b/>
          <w:color w:val="auto"/>
          <w:sz w:val="28"/>
          <w:szCs w:val="28"/>
          <w:highlight w:val="none"/>
        </w:rPr>
      </w:pPr>
      <w:r/>
      <w:bookmarkStart w:id="167" w:name="报价方关于资格的声明函（格式）"/>
      <w:r/>
      <w:bookmarkEnd w:id="167"/>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JSZC-320206-LXZB-G2026-0022</w:t>
      </w:r>
      <w:r/>
    </w:p>
    <w:p>
      <w:pPr>
        <w:jc w:val="left"/>
        <w:spacing w:line="480" w:lineRule="auto"/>
        <w:tabs>
          <w:tab w:val="left" w:pos="630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钱桥街道（2026-2028年）东片绿化养护项目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钱桥街道（2026-2028年）东片绿化养护项目</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ascii="宋体" w:hAnsi="宋体"/>
          <w:bCs/>
          <w:color w:val="auto"/>
          <w:sz w:val="24"/>
          <w:szCs w:val="24"/>
          <w:highlight w:val="none"/>
        </w:rPr>
        <w:outlineLvl w:val="0"/>
      </w:pPr>
      <w:r/>
      <w:bookmarkStart w:id="168" w:name="_Toc116946355"/>
      <w:r/>
      <w:bookmarkStart w:id="169" w:name="_Toc98277375"/>
      <w:r>
        <w:rPr>
          <w:rFonts w:hint="eastAsia" w:ascii="宋体" w:hAnsi="宋体"/>
          <w:bCs/>
          <w:color w:val="auto"/>
          <w:sz w:val="24"/>
          <w:szCs w:val="24"/>
          <w:highlight w:val="none"/>
        </w:rPr>
        <w:t xml:space="preserve">（三）（投标供应商）法定代表人授权委托书（格式）：</w:t>
      </w:r>
      <w:bookmarkEnd w:id="164"/>
      <w:r/>
      <w:bookmarkEnd w:id="165"/>
      <w:r/>
      <w:bookmarkEnd w:id="166"/>
      <w:r/>
      <w:bookmarkEnd w:id="168"/>
      <w:r/>
      <w:bookmarkEnd w:id="169"/>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JSZC-320206-LXZB-G2026-0022</w:t>
      </w:r>
      <w:r/>
    </w:p>
    <w:p>
      <w:pPr>
        <w:spacing w:line="600" w:lineRule="exact"/>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无锡市惠山区钱桥街道办事处</w:t>
      </w:r>
      <w:r>
        <w:rPr>
          <w:rFonts w:hint="eastAsia" w:ascii="宋体" w:hAnsi="宋体"/>
          <w:bCs/>
          <w:color w:val="auto"/>
          <w:sz w:val="24"/>
          <w:szCs w:val="24"/>
          <w:highlight w:val="none"/>
        </w:rPr>
        <w:t xml:space="preserve">：</w:t>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系中华人民共和国的合法公司（单位），特授权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钱桥街道（2026-2028年）东片绿化养护项目</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80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宋体" w:hAnsi="宋体"/>
          <w:bCs/>
          <w:color w:val="auto"/>
          <w:sz w:val="24"/>
          <w:szCs w:val="24"/>
          <w:highlight w:val="none"/>
        </w:rPr>
      </w:pPr>
      <w:r>
        <w:rPr>
          <w:rFonts w:ascii="宋体" w:hAnsi="宋体"/>
          <w:bCs/>
          <w:color w:val="auto"/>
          <w:sz w:val="24"/>
          <w:szCs w:val="24"/>
          <w:highlight w:val="none"/>
        </w:rPr>
      </w:r>
      <w:r/>
    </w:p>
    <w:tbl>
      <w:tblPr>
        <w:tblStyle w:val="80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rPr>
          <w:rFonts w:hint="eastAsia" w:ascii="宋体" w:hAnsi="宋体"/>
          <w:color w:val="auto"/>
          <w:sz w:val="24"/>
          <w:szCs w:val="24"/>
          <w:highlight w:val="none"/>
        </w:rPr>
        <w:t xml:space="preserve">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80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ind w:right="240"/>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170" w:name="_Toc98277376"/>
      <w:r/>
      <w:bookmarkStart w:id="171" w:name="_Toc39873233"/>
      <w:r/>
      <w:bookmarkStart w:id="172" w:name="_Toc39873188"/>
      <w:r/>
      <w:bookmarkStart w:id="173" w:name="_Toc36850800"/>
      <w:r/>
      <w:bookmarkStart w:id="174" w:name="_Toc116946356"/>
      <w:r>
        <w:rPr>
          <w:rFonts w:hint="eastAsia" w:ascii="宋体" w:hAnsi="宋体"/>
          <w:bCs/>
          <w:color w:val="auto"/>
          <w:sz w:val="24"/>
          <w:szCs w:val="24"/>
          <w:highlight w:val="none"/>
        </w:rPr>
        <w:t xml:space="preserve">（四）政府采购投标及履约承诺函（格式）：</w:t>
      </w:r>
      <w:bookmarkEnd w:id="170"/>
      <w:r/>
      <w:bookmarkEnd w:id="171"/>
      <w:r/>
      <w:bookmarkEnd w:id="172"/>
      <w:r/>
      <w:bookmarkEnd w:id="173"/>
      <w:r/>
      <w:bookmarkEnd w:id="174"/>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愿针对此次</w:t>
      </w:r>
      <w:r>
        <w:rPr>
          <w:rFonts w:hint="eastAsia" w:ascii="宋体" w:hAnsi="宋体"/>
          <w:b/>
          <w:color w:val="auto"/>
          <w:sz w:val="24"/>
          <w:szCs w:val="24"/>
          <w:highlight w:val="none"/>
          <w:u w:val="single"/>
          <w:lang w:eastAsia="zh-CN"/>
        </w:rPr>
        <w:t xml:space="preserve">钱桥街道（2026-2028年）东片绿化养护项目</w:t>
      </w:r>
      <w:r>
        <w:rPr>
          <w:rFonts w:hint="eastAsia" w:ascii="宋体" w:hAnsi="宋体"/>
          <w:bCs/>
          <w:color w:val="auto"/>
          <w:sz w:val="24"/>
          <w:szCs w:val="24"/>
          <w:highlight w:val="none"/>
        </w:rPr>
        <w:t xml:space="preserve">（项目名称）</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p>
    <w:p>
      <w:pPr>
        <w:ind w:firstLine="482"/>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.我单位如果中标，做到诚实守信，依照本项目招标文件需求内容、签署的采购合同及本单位在投标中所做的一切承诺履约。</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15.根据</w:t>
      </w:r>
      <w:r>
        <w:rPr>
          <w:rFonts w:hint="eastAsia" w:ascii="宋体" w:hAnsi="宋体"/>
          <w:bCs/>
          <w:color w:val="auto"/>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17.我单位承诺不非法转包、分包。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18.我单位承诺未参与本项目的采购需求、技术指标、商务指标等内容的设定，不存在对其他投标供应商不公平的行为。</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19.所有与本项目有关的函件请发往下列地址：</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地 址：__________________，邮政编码：__________________</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电 话：__________________</w:t>
      </w:r>
      <w:r>
        <w:rPr>
          <w:rFonts w:hint="eastAsia" w:ascii="宋体" w:hAnsi="宋体"/>
          <w:bCs/>
          <w:color w:val="auto"/>
          <w:sz w:val="24"/>
          <w:highlight w:val="none"/>
        </w:rPr>
        <w:t xml:space="preserve">，</w:t>
      </w:r>
      <w:r>
        <w:rPr>
          <w:rFonts w:ascii="宋体" w:hAnsi="宋体"/>
          <w:bCs/>
          <w:color w:val="auto"/>
          <w:sz w:val="24"/>
          <w:highlight w:val="none"/>
        </w:rPr>
        <w:t xml:space="preserve">传</w:t>
      </w:r>
      <w:r>
        <w:rPr>
          <w:rFonts w:hint="eastAsia" w:ascii="宋体" w:hAnsi="宋体"/>
          <w:bCs/>
          <w:color w:val="auto"/>
          <w:sz w:val="24"/>
          <w:highlight w:val="none"/>
        </w:rPr>
        <w:t xml:space="preserve">   </w:t>
      </w:r>
      <w:r>
        <w:rPr>
          <w:rFonts w:ascii="宋体" w:hAnsi="宋体"/>
          <w:bCs/>
          <w:color w:val="auto"/>
          <w:sz w:val="24"/>
          <w:highlight w:val="none"/>
        </w:rPr>
        <w:t xml:space="preserve"> 真：__________________</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代表姓名：_______________，职 </w:t>
      </w:r>
      <w:r>
        <w:rPr>
          <w:rFonts w:hint="eastAsia" w:ascii="宋体" w:hAnsi="宋体"/>
          <w:bCs/>
          <w:color w:val="auto"/>
          <w:sz w:val="24"/>
          <w:highlight w:val="none"/>
        </w:rPr>
        <w:t xml:space="preserve">   </w:t>
      </w:r>
      <w:r>
        <w:rPr>
          <w:rFonts w:ascii="宋体" w:hAnsi="宋体"/>
          <w:bCs/>
          <w:color w:val="auto"/>
          <w:sz w:val="24"/>
          <w:highlight w:val="none"/>
        </w:rPr>
        <w:t xml:space="preserve">务：__________________</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175" w:name="_Toc36850801"/>
      <w:r/>
      <w:bookmarkStart w:id="176" w:name="_Toc98277377"/>
      <w:r/>
      <w:bookmarkStart w:id="177" w:name="_Toc39873234"/>
      <w:r/>
      <w:bookmarkStart w:id="178" w:name="_Toc116946357"/>
      <w:r/>
      <w:bookmarkStart w:id="179" w:name="_Toc39873189"/>
      <w:r>
        <w:rPr>
          <w:rFonts w:hint="eastAsia" w:ascii="宋体" w:hAnsi="宋体"/>
          <w:bCs/>
          <w:color w:val="auto"/>
          <w:sz w:val="24"/>
          <w:szCs w:val="24"/>
          <w:highlight w:val="none"/>
        </w:rPr>
        <w:t xml:space="preserve">（五）开标一览表（格式）：</w:t>
      </w:r>
      <w:bookmarkEnd w:id="175"/>
      <w:r/>
      <w:bookmarkEnd w:id="176"/>
      <w:r/>
      <w:bookmarkEnd w:id="177"/>
      <w:r/>
      <w:bookmarkEnd w:id="178"/>
      <w:r/>
      <w:bookmarkEnd w:id="179"/>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t xml:space="preserve">开标一览表（总价）</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投标人全称（CA公章）： </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钱桥街道（2026-2028年）东片绿化养护项目</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JSZC-320206-LXZB-G2026-0022</w:t>
      </w:r>
      <w:r>
        <w:rPr>
          <w:rFonts w:hint="eastAsia" w:ascii="宋体" w:hAnsi="宋体"/>
          <w:bCs/>
          <w:color w:val="auto"/>
          <w:sz w:val="24"/>
          <w:szCs w:val="24"/>
          <w:highlight w:val="none"/>
        </w:rPr>
        <w:t xml:space="preserve"> </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货币单位：人民币元  </w:t>
      </w:r>
      <w:r/>
    </w:p>
    <w:tbl>
      <w:tblPr>
        <w:tblStyle w:val="803"/>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886"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总价（小写）</w:t>
            </w:r>
            <w:r/>
          </w:p>
        </w:tc>
      </w:tr>
      <w:tr>
        <w:trPr>
          <w:cantSplit/>
          <w:jc w:val="center"/>
          <w:trHeight w:val="1788"/>
        </w:trPr>
        <w:tc>
          <w:tcPr>
            <w:tcW w:w="5098" w:type="dxa"/>
            <w:vAlign w:val="center"/>
            <w:textDirection w:val="lrTb"/>
            <w:noWrap w:val="false"/>
          </w:tcPr>
          <w:p>
            <w:pPr>
              <w:pStyle w:val="1105"/>
              <w:jc w:val="center"/>
              <w:spacing w:line="440" w:lineRule="exact"/>
              <w:rPr>
                <w:rFonts w:hAnsi="宋体"/>
                <w:bCs/>
                <w:color w:val="auto"/>
                <w:szCs w:val="24"/>
                <w:highlight w:val="none"/>
              </w:rPr>
            </w:pPr>
            <w:r>
              <w:rPr>
                <w:rFonts w:hint="eastAsia" w:hAnsi="宋体"/>
                <w:bCs/>
                <w:color w:val="auto"/>
                <w:szCs w:val="24"/>
                <w:highlight w:val="none"/>
                <w:lang w:eastAsia="zh-CN"/>
              </w:rPr>
              <w:t xml:space="preserve">钱桥街道（2026-2028年）东片绿化养护项目</w:t>
            </w:r>
            <w:r/>
          </w:p>
        </w:tc>
        <w:tc>
          <w:tcPr>
            <w:tcW w:w="4886" w:type="dxa"/>
            <w:vAlign w:val="center"/>
            <w:textDirection w:val="lrTb"/>
            <w:noWrap w:val="false"/>
          </w:tcPr>
          <w:p>
            <w:pPr>
              <w:pStyle w:val="1105"/>
              <w:jc w:val="center"/>
              <w:spacing w:line="440" w:lineRule="exact"/>
              <w:rPr>
                <w:rFonts w:hAnsi="宋体"/>
                <w:b/>
                <w:color w:val="auto"/>
                <w:szCs w:val="24"/>
                <w:highlight w:val="none"/>
              </w:rPr>
            </w:pPr>
            <w:r>
              <w:rPr>
                <w:rFonts w:hint="eastAsia" w:hAnsi="宋体"/>
                <w:b/>
                <w:color w:val="auto"/>
                <w:szCs w:val="24"/>
                <w:highlight w:val="none"/>
              </w:rPr>
              <w:t xml:space="preserve">元</w:t>
            </w:r>
            <w:r/>
          </w:p>
        </w:tc>
      </w:tr>
      <w:tr>
        <w:trPr>
          <w:cantSplit/>
          <w:jc w:val="center"/>
          <w:trHeight w:val="723"/>
        </w:trPr>
        <w:tc>
          <w:tcPr>
            <w:gridSpan w:val="2"/>
            <w:tcW w:w="9984" w:type="dxa"/>
            <w:vAlign w:val="center"/>
            <w:textDirection w:val="lrTb"/>
            <w:noWrap w:val="false"/>
          </w:tcPr>
          <w:p>
            <w:pPr>
              <w:pStyle w:val="1105"/>
              <w:jc w:val="left"/>
              <w:spacing w:line="440" w:lineRule="exact"/>
              <w:rPr>
                <w:rFonts w:hAnsi="宋体"/>
                <w:b/>
                <w:color w:val="auto"/>
                <w:szCs w:val="24"/>
                <w:highlight w:val="none"/>
              </w:rPr>
            </w:pPr>
            <w:r>
              <w:rPr>
                <w:rFonts w:hint="eastAsia" w:hAnsi="宋体"/>
                <w:b/>
                <w:color w:val="auto"/>
                <w:szCs w:val="24"/>
                <w:highlight w:val="none"/>
              </w:rPr>
              <w:t xml:space="preserve">总价（大写）：</w:t>
            </w:r>
            <w:r/>
          </w:p>
        </w:tc>
      </w:tr>
    </w:tbl>
    <w:p>
      <w:pPr>
        <w:ind w:firstLine="120"/>
        <w:jc w:val="right"/>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日期：   年   月   日</w:t>
      </w:r>
      <w:r/>
    </w:p>
    <w:p>
      <w:pPr>
        <w:jc w:val="left"/>
        <w:spacing w:line="440" w:lineRule="exact"/>
        <w:widowControl/>
        <w:rPr>
          <w:rFonts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12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JSZC-320206-LXZB-G2026-0022</w:t>
      </w:r>
      <w:r/>
    </w:p>
    <w:tbl>
      <w:tblPr>
        <w:tblStyle w:val="803"/>
        <w:tblW w:w="100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368"/>
      </w:tblGrid>
      <w:tr>
        <w:trPr>
          <w:cantSplit/>
          <w:jc w:val="center"/>
          <w:trHeight w:val="567"/>
        </w:trPr>
        <w:tc>
          <w:tcPr>
            <w:tcW w:w="3681"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内容</w:t>
            </w:r>
            <w:r/>
          </w:p>
        </w:tc>
        <w:tc>
          <w:tcPr>
            <w:tcW w:w="6368"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投标响应</w:t>
            </w:r>
            <w:r/>
          </w:p>
        </w:tc>
      </w:tr>
      <w:tr>
        <w:trPr>
          <w:cantSplit/>
          <w:jc w:val="center"/>
          <w:trHeight w:val="1203"/>
        </w:trPr>
        <w:tc>
          <w:tcPr>
            <w:tcW w:w="3681" w:type="dxa"/>
            <w:vAlign w:val="center"/>
            <w:textDirection w:val="lrTb"/>
            <w:noWrap w:val="false"/>
          </w:tcPr>
          <w:p>
            <w:pPr>
              <w:pStyle w:val="1105"/>
              <w:jc w:val="center"/>
              <w:spacing w:line="400" w:lineRule="exact"/>
              <w:rPr>
                <w:rFonts w:hAnsi="宋体"/>
                <w:bCs/>
                <w:color w:val="auto"/>
                <w:szCs w:val="24"/>
                <w:highlight w:val="none"/>
              </w:rPr>
            </w:pPr>
            <w:r>
              <w:rPr>
                <w:rFonts w:hint="eastAsia" w:hAnsi="宋体"/>
                <w:bCs/>
                <w:color w:val="auto"/>
                <w:szCs w:val="24"/>
                <w:highlight w:val="none"/>
              </w:rPr>
              <w:t xml:space="preserve">项目名称</w:t>
            </w:r>
            <w:r/>
          </w:p>
        </w:tc>
        <w:tc>
          <w:tcPr>
            <w:tcW w:w="6368" w:type="dxa"/>
            <w:vAlign w:val="center"/>
            <w:textDirection w:val="lrTb"/>
            <w:noWrap w:val="false"/>
          </w:tcPr>
          <w:p>
            <w:pPr>
              <w:pStyle w:val="1105"/>
              <w:jc w:val="center"/>
              <w:spacing w:line="360" w:lineRule="auto"/>
              <w:rPr>
                <w:rFonts w:hAnsi="宋体"/>
                <w:b/>
                <w:color w:val="auto"/>
                <w:szCs w:val="24"/>
                <w:highlight w:val="none"/>
              </w:rPr>
            </w:pPr>
            <w:r>
              <w:rPr>
                <w:rFonts w:hint="eastAsia" w:hAnsi="宋体"/>
                <w:b/>
                <w:color w:val="auto"/>
                <w:szCs w:val="24"/>
                <w:highlight w:val="none"/>
                <w:lang w:eastAsia="zh-CN"/>
              </w:rPr>
              <w:t xml:space="preserve">钱桥街道（2026-2028年）东片绿化养护项目</w:t>
            </w:r>
            <w:r/>
          </w:p>
        </w:tc>
      </w:tr>
      <w:tr>
        <w:trPr>
          <w:cantSplit/>
          <w:jc w:val="center"/>
          <w:trHeight w:val="1310"/>
        </w:trPr>
        <w:tc>
          <w:tcPr>
            <w:tcW w:w="368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项目负责人及证号、联系电话</w:t>
            </w:r>
            <w:r/>
          </w:p>
        </w:tc>
        <w:tc>
          <w:tcPr>
            <w:tcW w:w="6368"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姓名：         证号：          联系电话：</w:t>
            </w:r>
            <w:r/>
          </w:p>
        </w:tc>
      </w:tr>
      <w:tr>
        <w:trPr>
          <w:cantSplit/>
          <w:jc w:val="center"/>
          <w:trHeight w:val="974"/>
        </w:trPr>
        <w:tc>
          <w:tcPr>
            <w:tcW w:w="3681" w:type="dxa"/>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服务期</w:t>
            </w:r>
            <w:r/>
          </w:p>
        </w:tc>
        <w:tc>
          <w:tcPr>
            <w:tcW w:w="6368" w:type="dxa"/>
            <w:vAlign w:val="center"/>
            <w:textDirection w:val="lrTb"/>
            <w:noWrap w:val="false"/>
          </w:tcPr>
          <w:p>
            <w:pPr>
              <w:spacing w:line="340" w:lineRule="exact"/>
              <w:rPr>
                <w:rFonts w:ascii="宋体" w:hAnsi="宋体"/>
                <w:color w:val="auto"/>
                <w:sz w:val="24"/>
                <w:highlight w:val="none"/>
              </w:rPr>
            </w:pPr>
            <w:r>
              <w:rPr>
                <w:rFonts w:ascii="宋体" w:hAnsi="宋体"/>
                <w:color w:val="auto"/>
                <w:sz w:val="24"/>
                <w:highlight w:val="none"/>
              </w:rPr>
            </w:r>
            <w:r/>
          </w:p>
        </w:tc>
      </w:tr>
      <w:tr>
        <w:trPr>
          <w:cantSplit/>
          <w:jc w:val="center"/>
          <w:trHeight w:val="907"/>
        </w:trPr>
        <w:tc>
          <w:tcPr>
            <w:tcW w:w="3681" w:type="dxa"/>
            <w:vAlign w:val="center"/>
            <w:textDirection w:val="lrTb"/>
            <w:noWrap w:val="false"/>
          </w:tcPr>
          <w:p>
            <w:pPr>
              <w:jc w:val="center"/>
              <w:spacing w:line="340" w:lineRule="exact"/>
              <w:rPr>
                <w:rFonts w:ascii="宋体" w:hAnsi="宋体"/>
                <w:bCs/>
                <w:color w:val="auto"/>
                <w:sz w:val="24"/>
                <w:szCs w:val="24"/>
                <w:highlight w:val="none"/>
              </w:rPr>
            </w:pPr>
            <w:r>
              <w:rPr>
                <w:rFonts w:hint="eastAsia" w:ascii="宋体" w:hAnsi="宋体"/>
                <w:bCs/>
                <w:color w:val="auto"/>
                <w:sz w:val="24"/>
                <w:szCs w:val="24"/>
                <w:highlight w:val="none"/>
              </w:rPr>
              <w:t xml:space="preserve">质量要求</w:t>
            </w:r>
            <w:r/>
          </w:p>
        </w:tc>
        <w:tc>
          <w:tcPr>
            <w:tcW w:w="6368" w:type="dxa"/>
            <w:vAlign w:val="center"/>
            <w:textDirection w:val="lrTb"/>
            <w:noWrap w:val="false"/>
          </w:tcPr>
          <w:p>
            <w:pPr>
              <w:spacing w:line="340" w:lineRule="exact"/>
              <w:rPr>
                <w:rFonts w:ascii="宋体" w:hAnsi="宋体"/>
                <w:bCs/>
                <w:color w:val="auto"/>
                <w:sz w:val="24"/>
                <w:szCs w:val="24"/>
                <w:highlight w:val="none"/>
              </w:rPr>
            </w:pPr>
            <w:r>
              <w:rPr>
                <w:rFonts w:ascii="宋体" w:hAnsi="宋体"/>
                <w:bCs/>
                <w:color w:val="auto"/>
                <w:sz w:val="24"/>
                <w:szCs w:val="24"/>
                <w:highlight w:val="none"/>
              </w:rPr>
            </w:r>
            <w:r/>
          </w:p>
        </w:tc>
      </w:tr>
    </w:tbl>
    <w:p>
      <w:pPr>
        <w:rPr>
          <w:rFonts w:ascii="宋体" w:hAnsi="宋体"/>
          <w:b/>
          <w:bCs/>
          <w:color w:val="auto"/>
          <w:sz w:val="24"/>
          <w:szCs w:val="24"/>
          <w:highlight w:val="none"/>
        </w:rPr>
      </w:pPr>
      <w:r>
        <w:rPr>
          <w:rFonts w:ascii="宋体" w:hAnsi="宋体"/>
          <w:b/>
          <w:bCs/>
          <w:color w:val="auto"/>
          <w:sz w:val="24"/>
          <w:szCs w:val="24"/>
          <w:highlight w:val="none"/>
        </w:rPr>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180" w:name="_Hlk152010318"/>
      <w:r>
        <w:rPr>
          <w:rFonts w:hint="eastAsia" w:ascii="宋体" w:hAnsi="宋体"/>
          <w:b/>
          <w:bCs/>
          <w:color w:val="auto"/>
          <w:sz w:val="24"/>
          <w:szCs w:val="24"/>
          <w:highlight w:val="none"/>
        </w:rPr>
        <w:t xml:space="preserve">日期：   年   月   日</w:t>
      </w:r>
      <w:bookmarkEnd w:id="180"/>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2.投标供应商的最终报价应是投标供应商在投标文件中提出的各项支付金额的总和，也应是完成招标文件所列采购需求的全部费用。</w:t>
      </w:r>
      <w:r/>
    </w:p>
    <w:p>
      <w:pPr>
        <w:ind w:firstLine="470"/>
        <w:spacing w:line="460" w:lineRule="exact"/>
        <w:rPr>
          <w:rFonts w:ascii="宋体" w:hAnsi="宋体"/>
          <w:bCs/>
          <w:color w:val="auto"/>
          <w:sz w:val="24"/>
          <w:szCs w:val="2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680" w:footer="794" w:gutter="0"/>
          <w:cols w:num="1" w:sep="0" w:space="720" w:equalWidth="1"/>
          <w:docGrid w:linePitch="360"/>
          <w:titlePg/>
        </w:sectPr>
      </w:pPr>
      <w:r>
        <w:rPr>
          <w:rFonts w:hint="eastAsia" w:ascii="宋体" w:hAnsi="宋体"/>
          <w:bCs/>
          <w:color w:val="auto"/>
          <w:sz w:val="24"/>
          <w:szCs w:val="22"/>
          <w:highlight w:val="none"/>
        </w:rPr>
        <w:t xml:space="preserve">3.投标</w:t>
      </w:r>
      <w:r>
        <w:rPr>
          <w:rFonts w:hint="eastAsia" w:ascii="宋体" w:hAnsi="宋体"/>
          <w:bCs/>
          <w:color w:val="auto"/>
          <w:sz w:val="24"/>
          <w:szCs w:val="22"/>
          <w:highlight w:val="none"/>
          <w:lang w:eastAsia="zh-CN"/>
        </w:rPr>
        <w:t xml:space="preserve">报价包括养护期内所有的人工费（包括人员工资、福利费、过节费、人身意外伤害保险等）、作业设备及工具费、耗材、缺陷修复、税费及政策性文件规定和合同所包含的所有风险（包括但不限于遇最低工资调整、物价上涨、重大活动、检查、突发情况、税费调整、统计误差等）、责任等各项应有费用</w:t>
      </w:r>
      <w:r>
        <w:rPr>
          <w:rFonts w:hint="eastAsia" w:ascii="宋体" w:hAnsi="宋体"/>
          <w:bCs/>
          <w:color w:val="auto"/>
          <w:sz w:val="24"/>
          <w:szCs w:val="22"/>
          <w:highlight w:val="none"/>
        </w:rPr>
        <w:t xml:space="preserve">。</w:t>
      </w:r>
      <w:r/>
    </w:p>
    <w:p>
      <w:pPr>
        <w:jc w:val="left"/>
        <w:pageBreakBefore/>
        <w:spacing w:line="360" w:lineRule="auto"/>
        <w:rPr>
          <w:rFonts w:ascii="宋体" w:hAnsi="宋体"/>
          <w:bCs/>
          <w:color w:val="auto"/>
          <w:sz w:val="24"/>
          <w:szCs w:val="24"/>
          <w:highlight w:val="none"/>
        </w:rPr>
        <w:outlineLvl w:val="0"/>
      </w:pPr>
      <w:r/>
      <w:bookmarkStart w:id="181" w:name="_Toc39873191"/>
      <w:r/>
      <w:bookmarkStart w:id="182" w:name="_Toc36414929"/>
      <w:r/>
      <w:bookmarkStart w:id="183" w:name="_Toc116946359"/>
      <w:r/>
      <w:bookmarkStart w:id="184" w:name="_Toc39873236"/>
      <w:r/>
      <w:bookmarkStart w:id="185" w:name="_Toc98277379"/>
      <w:r>
        <w:rPr>
          <w:rFonts w:hint="eastAsia" w:ascii="宋体" w:hAnsi="宋体"/>
          <w:bCs/>
          <w:color w:val="auto"/>
          <w:sz w:val="24"/>
          <w:szCs w:val="24"/>
          <w:highlight w:val="none"/>
        </w:rPr>
        <w:t xml:space="preserve">（六）</w:t>
      </w:r>
      <w:bookmarkStart w:id="186" w:name="_Toc98277378"/>
      <w:r/>
      <w:bookmarkStart w:id="187" w:name="_Toc36830596"/>
      <w:r/>
      <w:bookmarkStart w:id="188" w:name="_Toc116946358"/>
      <w:r>
        <w:rPr>
          <w:rFonts w:hint="eastAsia" w:ascii="宋体" w:hAnsi="宋体"/>
          <w:bCs/>
          <w:color w:val="auto"/>
          <w:sz w:val="24"/>
          <w:szCs w:val="24"/>
          <w:highlight w:val="none"/>
        </w:rPr>
        <w:t xml:space="preserve">明细报价表（格式）：</w:t>
      </w:r>
      <w:bookmarkEnd w:id="186"/>
      <w:r/>
      <w:bookmarkEnd w:id="187"/>
      <w:r/>
      <w:bookmarkEnd w:id="188"/>
      <w:r/>
      <w:r/>
    </w:p>
    <w:p>
      <w:pPr>
        <w:jc w:val="center"/>
        <w:rPr>
          <w:rFonts w:ascii="宋体" w:hAnsi="宋体"/>
          <w:b/>
          <w:color w:val="auto"/>
          <w:sz w:val="28"/>
          <w:szCs w:val="28"/>
          <w:highlight w:val="none"/>
        </w:rPr>
      </w:pPr>
      <w:r/>
      <w:bookmarkStart w:id="189" w:name="_Hlk43651156"/>
      <w:r>
        <w:rPr>
          <w:rFonts w:hint="eastAsia" w:ascii="宋体" w:hAnsi="宋体"/>
          <w:b/>
          <w:bCs/>
          <w:color w:val="auto"/>
          <w:sz w:val="28"/>
          <w:szCs w:val="28"/>
          <w:highlight w:val="none"/>
        </w:rPr>
        <w:t xml:space="preserve">明细报价表</w:t>
      </w:r>
      <w:r/>
    </w:p>
    <w:p>
      <w:pPr>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bookmarkEnd w:id="189"/>
      <w:r>
        <w:rPr>
          <w:rFonts w:hint="eastAsia" w:ascii="宋体" w:hAnsi="宋体"/>
          <w:bCs/>
          <w:color w:val="auto"/>
          <w:sz w:val="24"/>
          <w:szCs w:val="24"/>
          <w:highlight w:val="none"/>
          <w:lang w:eastAsia="zh-CN"/>
        </w:rPr>
        <w:t xml:space="preserve">JSZC-320206-LXZB-G2026-0022</w:t>
      </w:r>
      <w:r/>
    </w:p>
    <w:tbl>
      <w:tblPr>
        <w:tblStyle w:val="803"/>
        <w:tblW w:w="9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289"/>
        <w:gridCol w:w="2325"/>
        <w:gridCol w:w="677"/>
        <w:gridCol w:w="1131"/>
        <w:gridCol w:w="967"/>
        <w:gridCol w:w="1013"/>
        <w:gridCol w:w="1871"/>
      </w:tblGrid>
      <w:tr>
        <w:trPr>
          <w:jc w:val="center"/>
          <w:trHeight w:val="20"/>
        </w:trPr>
        <w:tc>
          <w:tcPr>
            <w:shd w:val="clear" w:color="000000" w:fill="ffffff"/>
            <w:tcW w:w="64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序号</w:t>
            </w:r>
            <w:r/>
          </w:p>
        </w:tc>
        <w:tc>
          <w:tcPr>
            <w:shd w:val="clear" w:color="000000" w:fill="ffffff"/>
            <w:tcW w:w="12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项目名称</w:t>
            </w:r>
            <w:r/>
          </w:p>
        </w:tc>
        <w:tc>
          <w:tcPr>
            <w:shd w:val="clear" w:color="000000" w:fill="ffffff"/>
            <w:tcW w:w="232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养护区域</w:t>
            </w:r>
            <w:r/>
          </w:p>
        </w:tc>
        <w:tc>
          <w:tcPr>
            <w:shd w:val="clear" w:color="000000" w:fill="ffffff"/>
            <w:tcW w:w="67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养护等级</w:t>
            </w:r>
            <w:r/>
          </w:p>
        </w:tc>
        <w:tc>
          <w:tcPr>
            <w:shd w:val="clear" w:color="000000" w:fill="ffffff"/>
            <w:tcW w:w="113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sz w:val="22"/>
                <w:szCs w:val="22"/>
                <w:highlight w:val="none"/>
              </w:rPr>
            </w:pPr>
            <w:r>
              <w:rPr>
                <w:rFonts w:hint="eastAsia" w:ascii="宋体" w:hAnsi="宋体" w:eastAsia="宋体" w:cs="宋体"/>
                <w:b/>
                <w:bCs/>
                <w:sz w:val="22"/>
                <w:szCs w:val="22"/>
                <w:highlight w:val="none"/>
              </w:rPr>
              <w:t xml:space="preserve">绿化面积（平方</w:t>
            </w:r>
            <w:r>
              <w:rPr>
                <w:rFonts w:hint="eastAsia" w:ascii="宋体" w:hAnsi="宋体" w:eastAsia="宋体" w:cs="宋体"/>
                <w:b/>
                <w:bCs/>
                <w:sz w:val="22"/>
                <w:szCs w:val="22"/>
                <w:highlight w:val="none"/>
                <w:lang w:val="en-US" w:eastAsia="zh-CN"/>
              </w:rPr>
              <w:t xml:space="preserve">米</w:t>
            </w:r>
            <w:r>
              <w:rPr>
                <w:rFonts w:hint="eastAsia" w:ascii="宋体" w:hAnsi="宋体" w:eastAsia="宋体" w:cs="宋体"/>
                <w:b/>
                <w:bCs/>
                <w:sz w:val="22"/>
                <w:szCs w:val="22"/>
                <w:highlight w:val="none"/>
              </w:rPr>
              <w:t xml:space="preserve">）</w:t>
            </w:r>
            <w:r/>
          </w:p>
        </w:tc>
        <w:tc>
          <w:tcPr>
            <w:shd w:val="clear" w:color="000000" w:fill="ffffff"/>
            <w:tcW w:w="967"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单价</w:t>
            </w:r>
            <w:r/>
          </w:p>
          <w:p>
            <w:pPr>
              <w:jc w:val="center"/>
              <w:keepLines w:val="0"/>
              <w:keepNext w:val="0"/>
              <w:pageBreakBefore w:val="0"/>
              <w:spacing w:line="240" w:lineRule="auto"/>
              <w:widowControl/>
              <w:rPr>
                <w:rFonts w:hint="eastAsia" w:ascii="宋体" w:hAnsi="宋体" w:eastAsia="宋体" w:cs="宋体"/>
                <w:b/>
                <w:bCs/>
                <w:sz w:val="22"/>
                <w:szCs w:val="22"/>
                <w:highlight w:val="none"/>
              </w:rPr>
            </w:pPr>
            <w:r>
              <w:rPr>
                <w:rFonts w:hint="eastAsia" w:ascii="宋体" w:hAnsi="宋体" w:eastAsia="宋体" w:cs="宋体"/>
                <w:b/>
                <w:sz w:val="22"/>
                <w:szCs w:val="22"/>
                <w:highlight w:val="none"/>
              </w:rPr>
              <w:t xml:space="preserve">（元/㎡/年）</w:t>
            </w:r>
            <w:r/>
          </w:p>
        </w:tc>
        <w:tc>
          <w:tcPr>
            <w:shd w:val="clear" w:color="000000" w:fill="ffffff"/>
            <w:tcW w:w="1013" w:type="dxa"/>
            <w:vAlign w:val="center"/>
            <w:textDirection w:val="lrTb"/>
            <w:noWrap w:val="false"/>
          </w:tcPr>
          <w:p>
            <w:pPr>
              <w:jc w:val="center"/>
              <w:keepLines w:val="0"/>
              <w:keepNext w:val="0"/>
              <w:pageBreakBefore w:val="0"/>
              <w:spacing w:line="24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合计</w:t>
            </w:r>
            <w:r/>
          </w:p>
          <w:p>
            <w:pPr>
              <w:jc w:val="center"/>
              <w:keepLines w:val="0"/>
              <w:keepNext w:val="0"/>
              <w:pageBreakBefore w:val="0"/>
              <w:spacing w:line="240" w:lineRule="auto"/>
              <w:widowControl/>
              <w:rPr>
                <w:rFonts w:hint="eastAsia" w:ascii="宋体" w:hAnsi="宋体" w:eastAsia="宋体" w:cs="宋体"/>
                <w:b/>
                <w:bCs/>
                <w:sz w:val="22"/>
                <w:szCs w:val="22"/>
                <w:highlight w:val="none"/>
              </w:rPr>
            </w:pPr>
            <w:r>
              <w:rPr>
                <w:rFonts w:hint="eastAsia" w:ascii="宋体" w:hAnsi="宋体" w:eastAsia="宋体" w:cs="宋体"/>
                <w:b/>
                <w:sz w:val="22"/>
                <w:szCs w:val="22"/>
                <w:highlight w:val="none"/>
              </w:rPr>
              <w:t xml:space="preserve">（元/两年）</w:t>
            </w:r>
            <w:r/>
          </w:p>
        </w:tc>
        <w:tc>
          <w:tcPr>
            <w:shd w:val="clear" w:color="auto" w:fill="auto"/>
            <w:tcW w:w="18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备注</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草花(每平方米55棵到70棵)</w:t>
            </w:r>
            <w:r/>
          </w:p>
        </w:tc>
        <w:tc>
          <w:tcPr>
            <w:shd w:val="clear" w:color="auto" w:fill="auto"/>
            <w:tcW w:w="2325" w:type="dxa"/>
            <w:vAlign w:val="center"/>
            <w:textDirection w:val="lrTb"/>
            <w:noWrap w:val="false"/>
          </w:tcPr>
          <w:p>
            <w:pPr>
              <w:jc w:val="left"/>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钱桥大街、苏嘉路、金龙广场、盛岸路与钱桥大道交叉口、大和庄口袋公园、盛岸路边分带、中分带、钱藕路、迎龙广场、钱桥大道、惠钱路、钱桥大街（西街）。</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草花</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3356.6</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lang w:val="en-US" w:eastAsia="zh-CN" w:bidi="ar-SA"/>
              </w:rPr>
            </w:pPr>
            <w:r>
              <w:rPr>
                <w:rFonts w:hint="eastAsia" w:ascii="宋体" w:hAnsi="宋体" w:eastAsia="宋体" w:cs="宋体"/>
                <w:i w:val="0"/>
                <w:iCs w:val="0"/>
                <w:color w:val="000000"/>
                <w:spacing w:val="-5"/>
                <w:sz w:val="22"/>
                <w:szCs w:val="22"/>
                <w:highlight w:val="none"/>
                <w:u w:val="none"/>
                <w:lang w:val="en-US" w:eastAsia="zh-CN" w:bidi="ar-SA"/>
              </w:rPr>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钱桥大道</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钱胡路——江海西路</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80948</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苏庙、舜柯、华新、洋溪</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钱威路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惠钱路-342省道</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19500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钱桥、晴山蓝城、华新</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盛岸西路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钱桥大道—梁溪交界处</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111891</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华新、钱桥</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5</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迎龙广场</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迎龙广场、综合执法局</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3500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6</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纬三路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钱桥大道——钱中路</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11000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苏庙</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7</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惠钱路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钱皋路——钱威路</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12900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钱桥社区</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8</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锡宜高速钱桥道口上下匝道</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锡宜高速钱桥道口上下匝道</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83900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晓丰</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9</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新业路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盛岸西路—纬三路（金科集美洋溪河旁）</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33070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华新、洋溪、晴山蓝城、苏庙</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10</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佰乐路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盛岸西路—盛德路</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110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11</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钱藕路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锡陆路—夏禹桥（包含夏禹桥在内及地铁（苏庙站、钱桥站、龙梢山站）沿线和钱桥大道与钱藕路西南侧绿化）</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32648</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苏庙、晴山蓝城</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12</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无锡西互通绿化</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无锡西互通绿化</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56328.27</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华新、晓丰</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13</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钱桥第二中心幼儿园周边景观绿化</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钱桥第二中心幼儿园周边景观绿化</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1097</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洋溪</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14</w:t>
            </w:r>
            <w:r/>
          </w:p>
        </w:tc>
        <w:tc>
          <w:tcPr>
            <w:shd w:val="clear" w:color="auto" w:fill="auto"/>
            <w:tcW w:w="12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节点景观绿化</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钱威路—钱藕路交叉口绿化（大河庄）</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7176</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15</w:t>
            </w:r>
            <w:r/>
          </w:p>
        </w:tc>
        <w:tc>
          <w:tcPr>
            <w:shd w:val="clear" w:color="auto" w:fill="auto"/>
            <w:tcW w:w="1289" w:type="dxa"/>
            <w:vAlign w:val="center"/>
            <w:vMerge w:val="continue"/>
            <w:textDirection w:val="lrTb"/>
            <w:noWrap w:val="false"/>
          </w:tcPr>
          <w:p>
            <w:pPr>
              <w:jc w:val="center"/>
              <w:widowControl/>
              <w:rPr>
                <w:rFonts w:hint="eastAsia" w:ascii="宋体" w:hAnsi="宋体" w:eastAsia="宋体" w:cs="宋体"/>
                <w:i w:val="0"/>
                <w:iCs w:val="0"/>
                <w:color w:val="000000"/>
                <w:spacing w:val="-5"/>
                <w:sz w:val="22"/>
                <w:szCs w:val="22"/>
                <w:highlight w:val="none"/>
                <w:u w:val="none"/>
                <w:lang w:val="en-US" w:eastAsia="zh-CN" w:bidi="ar"/>
              </w:rPr>
            </w:pPr>
            <w:r>
              <w:rPr>
                <w:rFonts w:hint="eastAsia" w:ascii="宋体" w:hAnsi="宋体" w:eastAsia="宋体" w:cs="宋体"/>
                <w:i w:val="0"/>
                <w:iCs w:val="0"/>
                <w:color w:val="000000"/>
                <w:spacing w:val="-5"/>
                <w:sz w:val="22"/>
                <w:szCs w:val="22"/>
                <w:highlight w:val="none"/>
                <w:u w:val="none"/>
                <w:lang w:val="en-US" w:eastAsia="zh-CN" w:bidi="ar"/>
              </w:rPr>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盛岸西路—钱桥大道交叉口节点绿化</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17810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16</w:t>
            </w:r>
            <w:r/>
          </w:p>
        </w:tc>
        <w:tc>
          <w:tcPr>
            <w:shd w:val="clear" w:color="auto" w:fill="auto"/>
            <w:tcW w:w="1289" w:type="dxa"/>
            <w:vAlign w:val="center"/>
            <w:vMerge w:val="continue"/>
            <w:textDirection w:val="lrTb"/>
            <w:noWrap w:val="false"/>
          </w:tcPr>
          <w:p>
            <w:pPr>
              <w:jc w:val="center"/>
              <w:widowControl/>
              <w:rPr>
                <w:rFonts w:hint="eastAsia" w:ascii="宋体" w:hAnsi="宋体" w:eastAsia="宋体" w:cs="宋体"/>
                <w:i w:val="0"/>
                <w:iCs w:val="0"/>
                <w:color w:val="000000"/>
                <w:spacing w:val="-5"/>
                <w:sz w:val="22"/>
                <w:szCs w:val="22"/>
                <w:highlight w:val="none"/>
                <w:u w:val="none"/>
                <w:lang w:val="en-US" w:eastAsia="zh-CN" w:bidi="ar"/>
              </w:rPr>
            </w:pPr>
            <w:r>
              <w:rPr>
                <w:rFonts w:hint="eastAsia" w:ascii="宋体" w:hAnsi="宋体" w:eastAsia="宋体" w:cs="宋体"/>
                <w:i w:val="0"/>
                <w:iCs w:val="0"/>
                <w:color w:val="000000"/>
                <w:spacing w:val="-5"/>
                <w:sz w:val="22"/>
                <w:szCs w:val="22"/>
                <w:highlight w:val="none"/>
                <w:u w:val="none"/>
                <w:lang w:val="en-US" w:eastAsia="zh-CN" w:bidi="ar"/>
              </w:rPr>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钱桥大道—钱藕路交叉口绿化</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13461</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苏庙</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17</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钱桥大街西街</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育才路——钱桥大道</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3000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晴山蓝城、溪南</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18</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钱桥大街</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钱威路——新邺路</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1300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19</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育才路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钱藕路——金苏公寓</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2400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晴山蓝城、苏庙</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20</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通溪路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育才路——钱桥大街</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2600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21</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老菜场内</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钱桥新村老菜场内部</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800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22</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晴山蓝城一、二期后背</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晴山蓝城一、二期西侧及北侧含防汛堤防景观</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67000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23</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新盛路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惠澄大道——新盛桥</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16500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西漳</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24</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锡洛公路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惠澄大道——友谊桥</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6100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西漳</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25</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口袋公园</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金龙中心广场、唐泗桥逸公园</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3544</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26</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苏嘉路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江海西路与苏嘉路交叉口东西两个景观绿化节点、盛岸西路与苏嘉路交叉口东西两个景观绿化节点、苏嘉路两侧绿化及成品花池</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2000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27</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纬三路、上秦巷浜</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上秦巷浜护岸、沿山河堤防、东溪、西溪、藕塘新街排涝站</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33000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苏庙</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28</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华新口袋公园</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华新口袋公园（钱桥大道右转匝道旁）</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18500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29</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伟业路锦溢路绿化</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伟业路锦溢路绿化</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5000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溪南</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30</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钱桥小学南北导头</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钱桥大街——钱藕路</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89</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苏庙</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31</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万东路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锡洛公路——晓陆路</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11000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西漳</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32</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汇嘉路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新盛路——锡洛公路</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9300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西漳</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33</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华飞路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万东路——汇嘉路</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1300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西漳</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34</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鼎盛路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盛岸西路——轩盛路</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1816</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35</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轩盛路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鼎盛路——江盛路</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3930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36</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江盛路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江海西路——盛岸西路</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4800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华新</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37</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胜星路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江海西路——胜丰河</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850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晓丰</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38</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晓丰路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胜丰路——惠澄大道</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1250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晓丰</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39</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胜丰路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江海路——342省道</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6648</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晓丰</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40</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兴崎路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汇嘉路—万东路</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3000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西漳</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41</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洋溪河沿河</w:t>
            </w:r>
            <w:r/>
          </w:p>
        </w:tc>
        <w:tc>
          <w:tcPr>
            <w:shd w:val="clear" w:color="auto" w:fill="auto"/>
            <w:tcW w:w="2325" w:type="dxa"/>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lang w:val="en-US" w:eastAsia="zh-CN" w:bidi="ar"/>
              </w:rPr>
            </w:pPr>
            <w:r>
              <w:rPr>
                <w:rFonts w:hint="eastAsia" w:ascii="宋体" w:hAnsi="宋体" w:eastAsia="宋体" w:cs="宋体"/>
                <w:i w:val="0"/>
                <w:iCs w:val="0"/>
                <w:color w:val="000000"/>
                <w:spacing w:val="-5"/>
                <w:sz w:val="22"/>
                <w:szCs w:val="22"/>
                <w:highlight w:val="none"/>
                <w:u w:val="none"/>
                <w:lang w:val="en-US" w:eastAsia="zh-CN" w:bidi="ar"/>
              </w:rPr>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29580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洋溪</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42</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时代城三期北侧</w:t>
            </w:r>
            <w:r/>
          </w:p>
        </w:tc>
        <w:tc>
          <w:tcPr>
            <w:shd w:val="clear" w:color="auto" w:fill="auto"/>
            <w:tcW w:w="2325" w:type="dxa"/>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lang w:val="en-US" w:eastAsia="zh-CN" w:bidi="ar"/>
              </w:rPr>
            </w:pPr>
            <w:r>
              <w:rPr>
                <w:rFonts w:hint="eastAsia" w:ascii="宋体" w:hAnsi="宋体" w:eastAsia="宋体" w:cs="宋体"/>
                <w:i w:val="0"/>
                <w:iCs w:val="0"/>
                <w:color w:val="000000"/>
                <w:spacing w:val="-5"/>
                <w:sz w:val="22"/>
                <w:szCs w:val="22"/>
                <w:highlight w:val="none"/>
                <w:u w:val="none"/>
                <w:lang w:val="en-US" w:eastAsia="zh-CN" w:bidi="ar"/>
              </w:rPr>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16695</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洋溪</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43</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洋溪路东段</w:t>
            </w:r>
            <w:r/>
          </w:p>
        </w:tc>
        <w:tc>
          <w:tcPr>
            <w:shd w:val="clear" w:color="auto" w:fill="auto"/>
            <w:tcW w:w="2325" w:type="dxa"/>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lang w:val="en-US" w:eastAsia="zh-CN" w:bidi="ar"/>
              </w:rPr>
            </w:pPr>
            <w:r>
              <w:rPr>
                <w:rFonts w:hint="eastAsia" w:ascii="宋体" w:hAnsi="宋体" w:eastAsia="宋体" w:cs="宋体"/>
                <w:i w:val="0"/>
                <w:iCs w:val="0"/>
                <w:color w:val="000000"/>
                <w:spacing w:val="-5"/>
                <w:sz w:val="22"/>
                <w:szCs w:val="22"/>
                <w:highlight w:val="none"/>
                <w:u w:val="none"/>
                <w:lang w:val="en-US" w:eastAsia="zh-CN" w:bidi="ar"/>
              </w:rPr>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2300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洋溪</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44</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夏禹河东西侧</w:t>
            </w:r>
            <w:r/>
          </w:p>
        </w:tc>
        <w:tc>
          <w:tcPr>
            <w:shd w:val="clear" w:color="auto" w:fill="auto"/>
            <w:tcW w:w="2325" w:type="dxa"/>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lang w:val="en-US" w:eastAsia="zh-CN" w:bidi="ar"/>
              </w:rPr>
            </w:pPr>
            <w:r>
              <w:rPr>
                <w:rFonts w:hint="eastAsia" w:ascii="宋体" w:hAnsi="宋体" w:eastAsia="宋体" w:cs="宋体"/>
                <w:i w:val="0"/>
                <w:iCs w:val="0"/>
                <w:color w:val="000000"/>
                <w:spacing w:val="-5"/>
                <w:sz w:val="22"/>
                <w:szCs w:val="22"/>
                <w:highlight w:val="none"/>
                <w:u w:val="none"/>
                <w:lang w:val="en-US" w:eastAsia="zh-CN" w:bidi="ar"/>
              </w:rPr>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7200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苏庙</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45</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伟业桥护坡绿化</w:t>
            </w:r>
            <w:r/>
          </w:p>
        </w:tc>
        <w:tc>
          <w:tcPr>
            <w:shd w:val="clear" w:color="auto" w:fill="auto"/>
            <w:tcW w:w="2325" w:type="dxa"/>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lang w:val="en-US" w:eastAsia="zh-CN" w:bidi="ar"/>
              </w:rPr>
            </w:pPr>
            <w:r>
              <w:rPr>
                <w:rFonts w:hint="eastAsia" w:ascii="宋体" w:hAnsi="宋体" w:eastAsia="宋体" w:cs="宋体"/>
                <w:i w:val="0"/>
                <w:iCs w:val="0"/>
                <w:color w:val="000000"/>
                <w:spacing w:val="-5"/>
                <w:sz w:val="22"/>
                <w:szCs w:val="22"/>
                <w:highlight w:val="none"/>
                <w:u w:val="none"/>
                <w:lang w:val="en-US" w:eastAsia="zh-CN" w:bidi="ar"/>
              </w:rPr>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1315.6</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溪南</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46</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钱藕路</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钱藕路围墙绿化</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7290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苏庙</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47</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通溪支路背街小巷</w:t>
            </w:r>
            <w:r/>
          </w:p>
        </w:tc>
        <w:tc>
          <w:tcPr>
            <w:shd w:val="clear" w:color="auto" w:fill="auto"/>
            <w:tcW w:w="2325" w:type="dxa"/>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lang w:val="en-US" w:eastAsia="zh-CN" w:bidi="ar"/>
              </w:rPr>
            </w:pPr>
            <w:r>
              <w:rPr>
                <w:rFonts w:hint="eastAsia" w:ascii="宋体" w:hAnsi="宋体" w:eastAsia="宋体" w:cs="宋体"/>
                <w:i w:val="0"/>
                <w:iCs w:val="0"/>
                <w:color w:val="000000"/>
                <w:spacing w:val="-5"/>
                <w:sz w:val="22"/>
                <w:szCs w:val="22"/>
                <w:highlight w:val="none"/>
                <w:u w:val="none"/>
                <w:lang w:val="en-US" w:eastAsia="zh-CN" w:bidi="ar"/>
              </w:rPr>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晴山蓝城</w:t>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48</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洋溪华庭西侧</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藕中路-342省道</w:t>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5700</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洋溪</w:t>
            </w:r>
            <w:r/>
          </w:p>
        </w:tc>
      </w:tr>
      <w:tr>
        <w:trPr>
          <w:jc w:val="center"/>
          <w:trHeight w:val="567"/>
        </w:trPr>
        <w:tc>
          <w:tcPr>
            <w:gridSpan w:val="4"/>
            <w:shd w:val="clear" w:color="auto" w:fill="auto"/>
            <w:tcW w:w="493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b/>
                <w:bCs/>
                <w:i w:val="0"/>
                <w:iCs w:val="0"/>
                <w:color w:val="000000"/>
                <w:spacing w:val="-5"/>
                <w:sz w:val="22"/>
                <w:szCs w:val="22"/>
                <w:highlight w:val="none"/>
                <w:u w:val="none"/>
                <w:lang w:val="en-US" w:eastAsia="zh-CN" w:bidi="ar"/>
              </w:rPr>
              <w:t xml:space="preserve">小计1：</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w:t>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49</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草花改草皮</w:t>
            </w:r>
            <w:r/>
          </w:p>
        </w:tc>
        <w:tc>
          <w:tcPr>
            <w:shd w:val="clear" w:color="auto" w:fill="auto"/>
            <w:tcW w:w="2325"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钱藕路、惠钱路</w:t>
            </w:r>
            <w:r/>
          </w:p>
        </w:tc>
        <w:tc>
          <w:tcPr>
            <w:shd w:val="clear" w:color="auto" w:fill="auto"/>
            <w:tcW w:w="677" w:type="dxa"/>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lang w:val="en-US" w:eastAsia="zh-CN" w:bidi="ar-SA"/>
              </w:rPr>
            </w:pPr>
            <w:r>
              <w:rPr>
                <w:rFonts w:hint="eastAsia" w:ascii="宋体" w:hAnsi="宋体" w:eastAsia="宋体" w:cs="宋体"/>
                <w:i w:val="0"/>
                <w:iCs w:val="0"/>
                <w:color w:val="000000"/>
                <w:spacing w:val="-5"/>
                <w:sz w:val="22"/>
                <w:szCs w:val="22"/>
                <w:highlight w:val="none"/>
                <w:u w:val="none"/>
                <w:lang w:val="en-US" w:eastAsia="zh-CN"/>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pacing w:val="-5"/>
                <w:sz w:val="22"/>
                <w:szCs w:val="22"/>
                <w:highlight w:val="none"/>
                <w:u w:val="none"/>
                <w:lang w:val="en-US" w:eastAsia="zh-CN" w:bidi="ar-SA"/>
              </w:rPr>
              <w:suppressLineNumbers w:val="0"/>
            </w:pPr>
            <w:r>
              <w:rPr>
                <w:rFonts w:hint="eastAsia" w:ascii="宋体" w:hAnsi="宋体" w:eastAsia="宋体" w:cs="宋体"/>
                <w:b w:val="0"/>
                <w:bCs w:val="0"/>
                <w:i w:val="0"/>
                <w:iCs w:val="0"/>
                <w:color w:val="000000"/>
                <w:spacing w:val="-5"/>
                <w:sz w:val="22"/>
                <w:szCs w:val="22"/>
                <w:highlight w:val="none"/>
                <w:u w:val="none"/>
                <w:lang w:val="en-US" w:eastAsia="zh-CN" w:bidi="ar"/>
              </w:rPr>
              <w:t xml:space="preserve">300</w:t>
            </w:r>
            <w:r/>
          </w:p>
        </w:tc>
        <w:tc>
          <w:tcPr>
            <w:shd w:val="clear" w:color="auto" w:fill="auto"/>
            <w:tcW w:w="9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pacing w:val="-5"/>
                <w:sz w:val="22"/>
                <w:szCs w:val="22"/>
                <w:highlight w:val="none"/>
                <w:u w:val="none"/>
                <w:lang w:val="en-US" w:eastAsia="zh-CN" w:bidi="ar-SA"/>
              </w:rPr>
              <w:suppressLineNumbers w:val="0"/>
            </w:pPr>
            <w:r>
              <w:rPr>
                <w:rFonts w:hint="eastAsia" w:ascii="宋体" w:hAnsi="宋体" w:eastAsia="宋体" w:cs="宋体"/>
                <w:b w:val="0"/>
                <w:bCs w:val="0"/>
                <w:i w:val="0"/>
                <w:iCs w:val="0"/>
                <w:color w:val="000000"/>
                <w:spacing w:val="-5"/>
                <w:sz w:val="22"/>
                <w:szCs w:val="22"/>
                <w:highlight w:val="none"/>
                <w:u w:val="none"/>
                <w:lang w:val="en-US" w:eastAsia="zh-CN" w:bidi="ar-SA"/>
              </w:rPr>
              <w:t xml:space="preserve">/</w:t>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详见明细报价表（二）</w:t>
            </w:r>
            <w:r/>
          </w:p>
        </w:tc>
      </w:tr>
      <w:tr>
        <w:trPr>
          <w:jc w:val="center"/>
          <w:trHeight w:val="566"/>
        </w:trPr>
        <w:tc>
          <w:tcPr>
            <w:gridSpan w:val="4"/>
            <w:shd w:val="clear" w:color="000000" w:fill="ffffff"/>
            <w:tcW w:w="4939" w:type="dxa"/>
            <w:vAlign w:val="center"/>
            <w:textDirection w:val="lrTb"/>
            <w:noWrap w:val="false"/>
          </w:tcPr>
          <w:p>
            <w:pPr>
              <w:jc w:val="center"/>
              <w:keepLines w:val="0"/>
              <w:keepNext w:val="0"/>
              <w:pageBreakBefore w:val="0"/>
              <w:spacing w:line="240" w:lineRule="auto"/>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小计</w:t>
            </w:r>
            <w:r>
              <w:rPr>
                <w:rFonts w:hint="eastAsia" w:ascii="宋体" w:hAnsi="宋体" w:eastAsia="宋体" w:cs="宋体"/>
                <w:b/>
                <w:bCs w:val="0"/>
                <w:color w:val="auto"/>
                <w:sz w:val="22"/>
                <w:szCs w:val="22"/>
                <w:highlight w:val="none"/>
                <w:lang w:val="en-US" w:eastAsia="zh-CN"/>
              </w:rPr>
              <w:t xml:space="preserve">2</w:t>
            </w:r>
            <w:r>
              <w:rPr>
                <w:rFonts w:hint="eastAsia" w:ascii="宋体" w:hAnsi="宋体" w:eastAsia="宋体" w:cs="宋体"/>
                <w:b/>
                <w:bCs w:val="0"/>
                <w:color w:val="auto"/>
                <w:sz w:val="22"/>
                <w:szCs w:val="22"/>
                <w:highlight w:val="none"/>
              </w:rPr>
              <w:t xml:space="preserve">：</w:t>
            </w:r>
            <w:r/>
          </w:p>
        </w:tc>
        <w:tc>
          <w:tcPr>
            <w:shd w:val="clear" w:color="000000" w:fill="ffffff"/>
            <w:tcW w:w="1131"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w:t>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val="0"/>
                <w:sz w:val="22"/>
                <w:szCs w:val="22"/>
                <w:highlight w:val="none"/>
              </w:rPr>
            </w:pPr>
            <w:r>
              <w:rPr>
                <w:rFonts w:hint="eastAsia" w:ascii="宋体" w:hAnsi="宋体" w:eastAsia="宋体" w:cs="宋体"/>
                <w:b/>
                <w:bCs w:val="0"/>
                <w:sz w:val="22"/>
                <w:szCs w:val="22"/>
                <w:highlight w:val="none"/>
              </w:rPr>
            </w:r>
            <w:r/>
          </w:p>
        </w:tc>
        <w:tc>
          <w:tcPr>
            <w:shd w:val="clear" w:color="auto" w:fill="auto"/>
            <w:tcW w:w="18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val="0"/>
                <w:sz w:val="22"/>
                <w:szCs w:val="22"/>
                <w:highlight w:val="none"/>
              </w:rPr>
            </w:pPr>
            <w:r>
              <w:rPr>
                <w:rFonts w:hint="eastAsia" w:ascii="宋体" w:hAnsi="宋体" w:eastAsia="宋体" w:cs="宋体"/>
                <w:b/>
                <w:bCs w:val="0"/>
                <w:sz w:val="22"/>
                <w:szCs w:val="22"/>
                <w:highlight w:val="none"/>
              </w:rPr>
            </w:r>
            <w:r/>
          </w:p>
        </w:tc>
      </w:tr>
      <w:tr>
        <w:trPr>
          <w:jc w:val="center"/>
          <w:trHeight w:val="20"/>
        </w:trPr>
        <w:tc>
          <w:tcPr>
            <w:shd w:val="clear" w:color="auto" w:fill="auto"/>
            <w:tcW w:w="648"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50</w:t>
            </w:r>
            <w:r/>
          </w:p>
        </w:tc>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追播草籽</w:t>
            </w:r>
            <w:r/>
          </w:p>
        </w:tc>
        <w:tc>
          <w:tcPr>
            <w:shd w:val="clear" w:color="auto" w:fill="auto"/>
            <w:tcW w:w="2325" w:type="dxa"/>
            <w:vAlign w:val="center"/>
            <w:textDirection w:val="lrTb"/>
            <w:noWrap w:val="false"/>
          </w:tcPr>
          <w:p>
            <w:pPr>
              <w:jc w:val="left"/>
              <w:widowControl/>
              <w:rPr>
                <w:rFonts w:hint="eastAsia" w:ascii="宋体" w:hAnsi="宋体" w:eastAsia="宋体" w:cs="宋体"/>
                <w:i w:val="0"/>
                <w:iCs w:val="0"/>
                <w:color w:val="000000"/>
                <w:spacing w:val="-5"/>
                <w:sz w:val="22"/>
                <w:szCs w:val="22"/>
                <w:highlight w:val="none"/>
                <w:u w:val="none"/>
                <w:lang w:val="en-US" w:eastAsia="zh-CN" w:bidi="ar-SA"/>
              </w:rPr>
            </w:pPr>
            <w:r>
              <w:rPr>
                <w:rFonts w:hint="eastAsia" w:ascii="宋体" w:hAnsi="宋体" w:eastAsia="宋体" w:cs="宋体"/>
                <w:i w:val="0"/>
                <w:iCs w:val="0"/>
                <w:color w:val="000000"/>
                <w:spacing w:val="-5"/>
                <w:sz w:val="22"/>
                <w:szCs w:val="22"/>
                <w:highlight w:val="none"/>
                <w:u w:val="none"/>
                <w:lang w:val="en-US" w:eastAsia="zh-CN" w:bidi="ar-SA"/>
              </w:rPr>
            </w:r>
            <w:r/>
          </w:p>
        </w:tc>
        <w:tc>
          <w:tcPr>
            <w:shd w:val="clear" w:color="auto" w:fill="auto"/>
            <w:tcW w:w="677" w:type="dxa"/>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二级</w:t>
            </w:r>
            <w:r/>
          </w:p>
        </w:tc>
        <w:tc>
          <w:tcPr>
            <w:shd w:val="clear" w:color="auto" w:fill="auto"/>
            <w:tcW w:w="113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pacing w:val="-5"/>
                <w:sz w:val="22"/>
                <w:szCs w:val="22"/>
                <w:highlight w:val="none"/>
                <w:u w:val="none"/>
                <w:lang w:val="en-US" w:eastAsia="zh-CN" w:bidi="ar-SA"/>
              </w:rPr>
              <w:suppressLineNumbers w:val="0"/>
            </w:pPr>
            <w:r>
              <w:rPr>
                <w:rFonts w:hint="eastAsia" w:ascii="宋体" w:hAnsi="宋体" w:eastAsia="宋体" w:cs="宋体"/>
                <w:b w:val="0"/>
                <w:bCs w:val="0"/>
                <w:i w:val="0"/>
                <w:iCs w:val="0"/>
                <w:color w:val="000000"/>
                <w:spacing w:val="-5"/>
                <w:sz w:val="22"/>
                <w:szCs w:val="22"/>
                <w:highlight w:val="none"/>
                <w:u w:val="none"/>
                <w:lang w:val="en-US" w:eastAsia="zh-CN" w:bidi="ar"/>
              </w:rPr>
              <w:t xml:space="preserve">76500.35</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18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该项结算时面积按实计，最高不</w:t>
            </w:r>
            <w:r>
              <w:rPr>
                <w:rFonts w:hint="eastAsia" w:ascii="宋体" w:hAnsi="宋体" w:eastAsia="宋体" w:cs="宋体"/>
                <w:sz w:val="22"/>
                <w:szCs w:val="22"/>
                <w:highlight w:val="none"/>
                <w:lang w:eastAsia="zh-CN"/>
              </w:rPr>
              <w:t xml:space="preserve">超过</w:t>
            </w:r>
            <w:r>
              <w:rPr>
                <w:rFonts w:hint="eastAsia" w:ascii="宋体" w:hAnsi="宋体" w:eastAsia="宋体" w:cs="宋体"/>
                <w:sz w:val="22"/>
                <w:szCs w:val="22"/>
                <w:highlight w:val="none"/>
              </w:rPr>
              <w:t xml:space="preserve">总面积的10%。</w:t>
            </w:r>
            <w:r/>
          </w:p>
        </w:tc>
      </w:tr>
      <w:tr>
        <w:trPr>
          <w:jc w:val="center"/>
          <w:trHeight w:val="567"/>
        </w:trPr>
        <w:tc>
          <w:tcPr>
            <w:gridSpan w:val="4"/>
            <w:shd w:val="clear" w:color="000000" w:fill="ffffff"/>
            <w:tcW w:w="4939" w:type="dxa"/>
            <w:vAlign w:val="center"/>
            <w:textDirection w:val="lrTb"/>
            <w:noWrap w:val="false"/>
          </w:tcPr>
          <w:p>
            <w:pPr>
              <w:jc w:val="center"/>
              <w:keepLines w:val="0"/>
              <w:keepNext w:val="0"/>
              <w:pageBreakBefore w:val="0"/>
              <w:spacing w:line="240" w:lineRule="auto"/>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小计</w:t>
            </w:r>
            <w:r>
              <w:rPr>
                <w:rFonts w:hint="eastAsia" w:ascii="宋体" w:hAnsi="宋体" w:eastAsia="宋体" w:cs="宋体"/>
                <w:b/>
                <w:bCs w:val="0"/>
                <w:color w:val="auto"/>
                <w:sz w:val="22"/>
                <w:szCs w:val="22"/>
                <w:highlight w:val="none"/>
                <w:lang w:val="en-US" w:eastAsia="zh-CN"/>
              </w:rPr>
              <w:t xml:space="preserve">3</w:t>
            </w:r>
            <w:r>
              <w:rPr>
                <w:rFonts w:hint="eastAsia" w:ascii="宋体" w:hAnsi="宋体" w:eastAsia="宋体" w:cs="宋体"/>
                <w:b/>
                <w:bCs w:val="0"/>
                <w:color w:val="auto"/>
                <w:sz w:val="22"/>
                <w:szCs w:val="22"/>
                <w:highlight w:val="none"/>
              </w:rPr>
              <w:t xml:space="preserve">：</w:t>
            </w:r>
            <w:r/>
          </w:p>
        </w:tc>
        <w:tc>
          <w:tcPr>
            <w:shd w:val="clear" w:color="000000" w:fill="ffffff"/>
            <w:tcW w:w="1131"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w:t>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val="0"/>
                <w:sz w:val="22"/>
                <w:szCs w:val="22"/>
                <w:highlight w:val="none"/>
              </w:rPr>
            </w:pPr>
            <w:r>
              <w:rPr>
                <w:rFonts w:hint="eastAsia" w:ascii="宋体" w:hAnsi="宋体" w:eastAsia="宋体" w:cs="宋体"/>
                <w:b/>
                <w:bCs w:val="0"/>
                <w:sz w:val="22"/>
                <w:szCs w:val="22"/>
                <w:highlight w:val="none"/>
              </w:rPr>
            </w:r>
            <w:r/>
          </w:p>
        </w:tc>
        <w:tc>
          <w:tcPr>
            <w:shd w:val="clear" w:color="auto" w:fill="auto"/>
            <w:tcW w:w="18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val="0"/>
                <w:sz w:val="22"/>
                <w:szCs w:val="22"/>
                <w:highlight w:val="none"/>
              </w:rPr>
            </w:pPr>
            <w:r>
              <w:rPr>
                <w:rFonts w:hint="eastAsia" w:ascii="宋体" w:hAnsi="宋体" w:eastAsia="宋体" w:cs="宋体"/>
                <w:b/>
                <w:bCs w:val="0"/>
                <w:sz w:val="22"/>
                <w:szCs w:val="22"/>
                <w:highlight w:val="none"/>
              </w:rPr>
            </w:r>
            <w:r/>
          </w:p>
        </w:tc>
      </w:tr>
      <w:tr>
        <w:trPr>
          <w:jc w:val="center"/>
          <w:trHeight w:val="567"/>
        </w:trPr>
        <w:tc>
          <w:tcPr>
            <w:gridSpan w:val="5"/>
            <w:shd w:val="clear" w:color="000000" w:fill="ffffff"/>
            <w:tcW w:w="6070" w:type="dxa"/>
            <w:vAlign w:val="center"/>
            <w:textDirection w:val="lrTb"/>
            <w:noWrap w:val="false"/>
          </w:tcPr>
          <w:p>
            <w:pPr>
              <w:jc w:val="center"/>
              <w:keepLines w:val="0"/>
              <w:keepNext w:val="0"/>
              <w:pageBreakBefore w:val="0"/>
              <w:spacing w:line="240" w:lineRule="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总</w:t>
            </w:r>
            <w:r>
              <w:rPr>
                <w:rFonts w:hint="eastAsia" w:ascii="宋体" w:hAnsi="宋体" w:eastAsia="宋体" w:cs="宋体"/>
                <w:b/>
                <w:bCs w:val="0"/>
                <w:color w:val="auto"/>
                <w:sz w:val="22"/>
                <w:szCs w:val="22"/>
                <w:highlight w:val="none"/>
              </w:rPr>
              <w:t xml:space="preserve">计（小计1+小计2+小计3）：</w:t>
            </w:r>
            <w:r/>
          </w:p>
        </w:tc>
        <w:tc>
          <w:tcPr>
            <w:shd w:val="clear" w:color="000000" w:fill="ffffff"/>
            <w:tcW w:w="9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sz w:val="22"/>
                <w:szCs w:val="22"/>
                <w:highlight w:val="none"/>
              </w:rPr>
            </w:pPr>
            <w:r>
              <w:rPr>
                <w:rFonts w:hint="eastAsia" w:ascii="宋体" w:hAnsi="宋体" w:eastAsia="宋体" w:cs="宋体"/>
                <w:b w:val="0"/>
                <w:bCs/>
                <w:sz w:val="22"/>
                <w:szCs w:val="22"/>
                <w:highlight w:val="none"/>
              </w:rPr>
              <w:t xml:space="preserve">/</w:t>
            </w:r>
            <w:r/>
          </w:p>
        </w:tc>
        <w:tc>
          <w:tcPr>
            <w:shd w:val="clear" w:color="000000" w:fill="ffffff"/>
            <w:tcW w:w="10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val="0"/>
                <w:sz w:val="22"/>
                <w:szCs w:val="22"/>
                <w:highlight w:val="none"/>
              </w:rPr>
            </w:pPr>
            <w:r>
              <w:rPr>
                <w:rFonts w:hint="eastAsia" w:ascii="宋体" w:hAnsi="宋体" w:eastAsia="宋体" w:cs="宋体"/>
                <w:b/>
                <w:bCs w:val="0"/>
                <w:sz w:val="22"/>
                <w:szCs w:val="22"/>
                <w:highlight w:val="none"/>
              </w:rPr>
            </w:r>
            <w:r/>
          </w:p>
        </w:tc>
        <w:tc>
          <w:tcPr>
            <w:shd w:val="clear" w:color="auto" w:fill="auto"/>
            <w:tcW w:w="18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val="0"/>
                <w:sz w:val="22"/>
                <w:szCs w:val="22"/>
                <w:highlight w:val="none"/>
              </w:rPr>
            </w:pPr>
            <w:r>
              <w:rPr>
                <w:rFonts w:hint="eastAsia" w:ascii="宋体" w:hAnsi="宋体" w:eastAsia="宋体" w:cs="宋体"/>
                <w:b/>
                <w:bCs w:val="0"/>
                <w:sz w:val="22"/>
                <w:szCs w:val="22"/>
                <w:highlight w:val="none"/>
              </w:rPr>
            </w:r>
            <w:r/>
          </w:p>
        </w:tc>
      </w:tr>
    </w:tbl>
    <w:p>
      <w:pPr>
        <w:spacing w:before="5"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before="5" w:line="42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pacing w:before="5" w:line="42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日期：   年   月   日</w:t>
      </w:r>
      <w:r/>
    </w:p>
    <w:p>
      <w:pPr>
        <w:ind w:firstLine="431"/>
        <w:spacing w:line="380" w:lineRule="exact"/>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注：（1）投标供应商应当根据“采购需求”的内容在上表中详细填写；</w:t>
      </w:r>
      <w:r/>
    </w:p>
    <w:p>
      <w:pPr>
        <w:numPr>
          <w:ilvl w:val="1"/>
          <w:numId w:val="9"/>
        </w:numPr>
        <w:ind w:left="990" w:hanging="564"/>
        <w:spacing w:line="380" w:lineRule="exact"/>
        <w:rPr>
          <w:rFonts w:hint="eastAsia" w:ascii="宋体" w:hAnsi="宋体" w:cs="宋体"/>
          <w:bCs/>
          <w:color w:val="auto"/>
          <w:sz w:val="22"/>
          <w:szCs w:val="21"/>
          <w:highlight w:val="none"/>
        </w:rPr>
      </w:pPr>
      <w:r>
        <w:rPr>
          <w:rFonts w:hint="eastAsia" w:ascii="宋体" w:hAnsi="宋体" w:cs="宋体"/>
          <w:bCs/>
          <w:color w:val="auto"/>
          <w:sz w:val="22"/>
          <w:szCs w:val="21"/>
          <w:highlight w:val="none"/>
        </w:rPr>
        <w:t xml:space="preserve">表格不够可自行延长。</w:t>
      </w:r>
      <w:r/>
    </w:p>
    <w:p>
      <w:pPr>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br w:type="page" w:clear="all"/>
      </w:r>
      <w:r/>
    </w:p>
    <w:p>
      <w:pPr>
        <w:jc w:val="center"/>
        <w:rPr>
          <w:rFonts w:hint="eastAsia" w:ascii="宋体" w:hAnsi="宋体" w:eastAsia="宋体" w:cs="Times New Roman"/>
          <w:b/>
          <w:color w:val="auto"/>
          <w:sz w:val="28"/>
          <w:szCs w:val="28"/>
          <w:highlight w:val="none"/>
          <w:lang w:eastAsia="zh-CN"/>
        </w:rPr>
      </w:pPr>
      <w:r>
        <w:rPr>
          <w:rFonts w:hint="eastAsia" w:ascii="宋体" w:hAnsi="宋体" w:eastAsia="宋体" w:cs="Times New Roman"/>
          <w:b/>
          <w:bCs/>
          <w:color w:val="auto"/>
          <w:sz w:val="28"/>
          <w:szCs w:val="28"/>
          <w:highlight w:val="none"/>
        </w:rPr>
        <w:t xml:space="preserve">明细报价表</w:t>
      </w: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8"/>
          <w:szCs w:val="28"/>
          <w:highlight w:val="none"/>
          <w:lang w:val="en-US" w:eastAsia="zh-CN"/>
        </w:rPr>
        <w:t xml:space="preserve">二</w:t>
      </w:r>
      <w:r>
        <w:rPr>
          <w:rFonts w:hint="eastAsia" w:ascii="宋体" w:hAnsi="宋体" w:eastAsia="宋体" w:cs="Times New Roman"/>
          <w:b/>
          <w:bCs/>
          <w:color w:val="auto"/>
          <w:sz w:val="28"/>
          <w:szCs w:val="28"/>
          <w:highlight w:val="none"/>
          <w:lang w:eastAsia="zh-CN"/>
        </w:rPr>
        <w:t xml:space="preserve">）</w:t>
      </w:r>
      <w:r/>
    </w:p>
    <w:p>
      <w:pPr>
        <w:spacing w:line="44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投标供应商名称（盖章）                  采购项目编号：</w:t>
      </w:r>
      <w:r>
        <w:rPr>
          <w:rFonts w:hint="eastAsia" w:ascii="宋体" w:hAnsi="宋体" w:cs="Times New Roman"/>
          <w:bCs/>
          <w:color w:val="auto"/>
          <w:sz w:val="24"/>
          <w:szCs w:val="24"/>
          <w:highlight w:val="none"/>
          <w:lang w:eastAsia="zh-CN"/>
        </w:rPr>
        <w:t xml:space="preserve">JSZC-320206-LXZB-G2026-0022</w:t>
      </w:r>
      <w:r/>
    </w:p>
    <w:tbl>
      <w:tblPr>
        <w:tblStyle w:val="803"/>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1401"/>
        <w:gridCol w:w="1405"/>
        <w:gridCol w:w="787"/>
        <w:gridCol w:w="1020"/>
        <w:gridCol w:w="1438"/>
        <w:gridCol w:w="1428"/>
        <w:gridCol w:w="1680"/>
      </w:tblGrid>
      <w:tr>
        <w:trPr>
          <w:jc w:val="center"/>
          <w:trHeight w:val="1110"/>
        </w:trPr>
        <w:tc>
          <w:tcPr>
            <w:shd w:val="clear" w:color="000000" w:fill="ffffff"/>
            <w:tcW w:w="2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shd w:val="clear" w:color="000000" w:fill="ffffff"/>
            <w:tcW w:w="7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项目名称</w:t>
            </w:r>
            <w:r/>
          </w:p>
        </w:tc>
        <w:tc>
          <w:tcPr>
            <w:shd w:val="clear" w:color="000000" w:fill="ffffff"/>
            <w:tcW w:w="7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养护区域</w:t>
            </w:r>
            <w:r/>
          </w:p>
        </w:tc>
        <w:tc>
          <w:tcPr>
            <w:shd w:val="clear" w:color="000000" w:fill="ffffff"/>
            <w:tcW w:w="40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养护等级</w:t>
            </w:r>
            <w:r/>
          </w:p>
        </w:tc>
        <w:tc>
          <w:tcPr>
            <w:shd w:val="clear" w:color="000000" w:fill="ffffff"/>
            <w:tcW w:w="5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sz w:val="21"/>
                <w:szCs w:val="21"/>
                <w:highlight w:val="none"/>
              </w:rPr>
            </w:pPr>
            <w:r>
              <w:rPr>
                <w:rFonts w:hint="eastAsia" w:ascii="宋体" w:hAnsi="宋体" w:eastAsia="宋体" w:cs="宋体"/>
                <w:b/>
                <w:bCs/>
                <w:sz w:val="21"/>
                <w:szCs w:val="21"/>
                <w:highlight w:val="none"/>
              </w:rPr>
              <w:t xml:space="preserve">绿化面积（平方</w:t>
            </w:r>
            <w:r>
              <w:rPr>
                <w:rFonts w:hint="eastAsia" w:ascii="宋体" w:hAnsi="宋体" w:eastAsia="宋体" w:cs="宋体"/>
                <w:b/>
                <w:bCs/>
                <w:sz w:val="21"/>
                <w:szCs w:val="21"/>
                <w:highlight w:val="none"/>
                <w:lang w:val="en-US" w:eastAsia="zh-CN"/>
              </w:rPr>
              <w:t xml:space="preserve">米</w:t>
            </w:r>
            <w:r>
              <w:rPr>
                <w:rFonts w:hint="eastAsia" w:ascii="宋体" w:hAnsi="宋体" w:eastAsia="宋体" w:cs="宋体"/>
                <w:b/>
                <w:bCs/>
                <w:sz w:val="21"/>
                <w:szCs w:val="21"/>
                <w:highlight w:val="none"/>
              </w:rPr>
              <w:t xml:space="preserve">）</w:t>
            </w:r>
            <w:r/>
          </w:p>
        </w:tc>
        <w:tc>
          <w:tcPr>
            <w:shd w:val="clear" w:color="000000" w:fill="ffffff"/>
            <w:tcW w:w="740" w:type="pct"/>
            <w:vAlign w:val="center"/>
            <w:textDirection w:val="lrTb"/>
            <w:noWrap w:val="false"/>
          </w:tcPr>
          <w:p>
            <w:pPr>
              <w:jc w:val="center"/>
              <w:keepLines w:val="0"/>
              <w:keepNext w:val="0"/>
              <w:pageBreakBefore w:val="0"/>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单价</w:t>
            </w:r>
            <w:r/>
          </w:p>
          <w:p>
            <w:pPr>
              <w:jc w:val="center"/>
              <w:keepLines w:val="0"/>
              <w:keepNext w:val="0"/>
              <w:pageBreakBefore w:val="0"/>
              <w:spacing w:line="240" w:lineRule="auto"/>
              <w:widowControl/>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（元/㎡/年）</w:t>
            </w:r>
            <w:r/>
          </w:p>
        </w:tc>
        <w:tc>
          <w:tcPr>
            <w:shd w:val="clear" w:color="auto" w:fill="auto"/>
            <w:tcW w:w="73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合计（</w:t>
            </w:r>
            <w:r>
              <w:rPr>
                <w:rFonts w:hint="eastAsia" w:ascii="宋体" w:hAnsi="宋体" w:eastAsia="宋体" w:cs="宋体"/>
                <w:b/>
                <w:sz w:val="21"/>
                <w:szCs w:val="21"/>
                <w:highlight w:val="none"/>
              </w:rPr>
              <w:t xml:space="preserve">元/年</w:t>
            </w:r>
            <w:r>
              <w:rPr>
                <w:rFonts w:hint="eastAsia" w:ascii="宋体" w:hAnsi="宋体" w:eastAsia="宋体" w:cs="宋体"/>
                <w:b/>
                <w:bCs/>
                <w:sz w:val="21"/>
                <w:szCs w:val="21"/>
                <w:highlight w:val="none"/>
                <w:lang w:val="en-US" w:eastAsia="zh-CN"/>
              </w:rPr>
              <w:t xml:space="preserve">）</w:t>
            </w:r>
            <w:r/>
          </w:p>
        </w:tc>
        <w:tc>
          <w:tcPr>
            <w:shd w:val="clear" w:color="auto" w:fill="auto"/>
            <w:tcW w:w="86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备注</w:t>
            </w:r>
            <w:r/>
          </w:p>
        </w:tc>
      </w:tr>
      <w:tr>
        <w:trPr>
          <w:jc w:val="center"/>
          <w:trHeight w:val="1110"/>
        </w:trPr>
        <w:tc>
          <w:tcPr>
            <w:shd w:val="clear" w:color="auto" w:fill="auto"/>
            <w:tcW w:w="285" w:type="pct"/>
            <w:vAlign w:val="center"/>
            <w:textDirection w:val="lrTb"/>
            <w:noWrap w:val="false"/>
          </w:tcPr>
          <w:p>
            <w:pPr>
              <w:jc w:val="center"/>
              <w:keepLines w:val="0"/>
              <w:keepNext w:val="0"/>
              <w:widowControl/>
              <w:rPr>
                <w:rFonts w:hint="default"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1</w:t>
            </w:r>
            <w:r/>
          </w:p>
        </w:tc>
        <w:tc>
          <w:tcPr>
            <w:shd w:val="clear" w:color="auto" w:fill="auto"/>
            <w:tcW w:w="721" w:type="pct"/>
            <w:vAlign w:val="center"/>
            <w:textDirection w:val="lrTb"/>
            <w:noWrap w:val="false"/>
          </w:tcPr>
          <w:p>
            <w:pPr>
              <w:jc w:val="center"/>
              <w:keepLines w:val="0"/>
              <w:keepNext w:val="0"/>
              <w:widowControl/>
              <w:rPr>
                <w:rFonts w:hint="default"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草花改草皮(第一年)</w:t>
            </w:r>
            <w:r/>
          </w:p>
        </w:tc>
        <w:tc>
          <w:tcPr>
            <w:shd w:val="clear" w:color="auto" w:fill="auto"/>
            <w:tcW w:w="723"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钱藕路、惠钱路</w:t>
            </w:r>
            <w:r/>
          </w:p>
        </w:tc>
        <w:tc>
          <w:tcPr>
            <w:shd w:val="clear" w:color="auto" w:fill="auto"/>
            <w:tcW w:w="405" w:type="pct"/>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lang w:val="en-US" w:eastAsia="zh-CN" w:bidi="ar-SA"/>
              </w:rPr>
            </w:pPr>
            <w:r>
              <w:rPr>
                <w:rFonts w:hint="eastAsia" w:ascii="宋体" w:hAnsi="宋体" w:eastAsia="宋体" w:cs="宋体"/>
                <w:i w:val="0"/>
                <w:iCs w:val="0"/>
                <w:color w:val="000000"/>
                <w:spacing w:val="-5"/>
                <w:sz w:val="22"/>
                <w:szCs w:val="22"/>
                <w:highlight w:val="none"/>
                <w:u w:val="none"/>
                <w:lang w:val="en-US" w:eastAsia="zh-CN"/>
              </w:rPr>
              <w:t xml:space="preserve">二级</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300</w:t>
            </w:r>
            <w:r/>
          </w:p>
        </w:tc>
        <w:tc>
          <w:tcPr>
            <w:shd w:val="clear" w:color="auto" w:fill="auto"/>
            <w:tcW w:w="740" w:type="pct"/>
            <w:vAlign w:val="center"/>
            <w:textDirection w:val="lrTb"/>
            <w:noWrap w:val="false"/>
          </w:tcPr>
          <w:p>
            <w:pPr>
              <w:jc w:val="center"/>
              <w:keepLines w:val="0"/>
              <w:keepNext w:val="0"/>
              <w:widowControl/>
              <w:rPr>
                <w:rFonts w:hint="default" w:ascii="宋体" w:hAnsi="宋体" w:eastAsia="宋体" w:cs="宋体"/>
                <w:i w:val="0"/>
                <w:iCs w:val="0"/>
                <w:color w:val="000000"/>
                <w:spacing w:val="-5"/>
                <w:sz w:val="22"/>
                <w:szCs w:val="22"/>
                <w:highlight w:val="none"/>
                <w:u w:val="none"/>
                <w:lang w:val="en-US" w:eastAsia="zh-CN" w:bidi="ar-SA"/>
              </w:rPr>
              <w:suppressLineNumbers w:val="0"/>
            </w:pPr>
            <w:r>
              <w:rPr>
                <w:rFonts w:hint="default" w:ascii="宋体" w:hAnsi="宋体" w:eastAsia="宋体" w:cs="宋体"/>
                <w:i w:val="0"/>
                <w:iCs w:val="0"/>
                <w:color w:val="000000"/>
                <w:spacing w:val="-5"/>
                <w:sz w:val="22"/>
                <w:szCs w:val="22"/>
                <w:highlight w:val="none"/>
                <w:u w:val="none"/>
                <w:lang w:val="en-US" w:eastAsia="zh-CN" w:bidi="ar-SA"/>
              </w:rPr>
            </w:r>
            <w:r/>
          </w:p>
        </w:tc>
        <w:tc>
          <w:tcPr>
            <w:shd w:val="clear" w:color="auto" w:fill="auto"/>
            <w:tcW w:w="735"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r>
            <w:r/>
          </w:p>
        </w:tc>
        <w:tc>
          <w:tcPr>
            <w:shd w:val="clear" w:color="auto" w:fill="auto"/>
            <w:tcW w:w="864"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第一年含草花改草皮费用及养护费</w:t>
            </w:r>
            <w:r/>
          </w:p>
        </w:tc>
      </w:tr>
      <w:tr>
        <w:trPr>
          <w:jc w:val="center"/>
          <w:trHeight w:val="1110"/>
        </w:trPr>
        <w:tc>
          <w:tcPr>
            <w:shd w:val="clear" w:color="auto" w:fill="auto"/>
            <w:tcW w:w="285" w:type="pct"/>
            <w:vAlign w:val="center"/>
            <w:textDirection w:val="lrTb"/>
            <w:noWrap w:val="false"/>
          </w:tcPr>
          <w:p>
            <w:pPr>
              <w:jc w:val="center"/>
              <w:keepLines w:val="0"/>
              <w:keepNext w:val="0"/>
              <w:widowControl/>
              <w:rPr>
                <w:rFonts w:hint="default"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2</w:t>
            </w:r>
            <w:r/>
          </w:p>
        </w:tc>
        <w:tc>
          <w:tcPr>
            <w:shd w:val="clear" w:color="auto" w:fill="auto"/>
            <w:tcW w:w="721"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草花改草皮(第二年)</w:t>
            </w:r>
            <w:r/>
          </w:p>
        </w:tc>
        <w:tc>
          <w:tcPr>
            <w:shd w:val="clear" w:color="auto" w:fill="auto"/>
            <w:tcW w:w="723"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钱藕路、惠钱路</w:t>
            </w:r>
            <w:r/>
          </w:p>
        </w:tc>
        <w:tc>
          <w:tcPr>
            <w:shd w:val="clear" w:color="auto" w:fill="auto"/>
            <w:tcW w:w="405" w:type="pct"/>
            <w:vAlign w:val="center"/>
            <w:textDirection w:val="lrTb"/>
            <w:noWrap w:val="false"/>
          </w:tcPr>
          <w:p>
            <w:pPr>
              <w:jc w:val="center"/>
              <w:widowControl/>
              <w:rPr>
                <w:rFonts w:hint="eastAsia" w:ascii="宋体" w:hAnsi="宋体" w:eastAsia="宋体" w:cs="宋体"/>
                <w:i w:val="0"/>
                <w:iCs w:val="0"/>
                <w:color w:val="000000"/>
                <w:spacing w:val="-5"/>
                <w:sz w:val="22"/>
                <w:szCs w:val="22"/>
                <w:highlight w:val="none"/>
                <w:u w:val="none"/>
                <w:lang w:val="en-US" w:eastAsia="zh-CN" w:bidi="ar-SA"/>
              </w:rPr>
            </w:pPr>
            <w:r>
              <w:rPr>
                <w:rFonts w:hint="eastAsia" w:ascii="宋体" w:hAnsi="宋体" w:eastAsia="宋体" w:cs="宋体"/>
                <w:i w:val="0"/>
                <w:iCs w:val="0"/>
                <w:color w:val="000000"/>
                <w:spacing w:val="-5"/>
                <w:sz w:val="22"/>
                <w:szCs w:val="22"/>
                <w:highlight w:val="none"/>
                <w:u w:val="none"/>
                <w:lang w:val="en-US" w:eastAsia="zh-CN"/>
              </w:rPr>
              <w:t xml:space="preserve">二级</w:t>
            </w:r>
            <w:r/>
          </w:p>
        </w:tc>
        <w:tc>
          <w:tcPr>
            <w:shd w:val="clear" w:color="auto" w:fill="auto"/>
            <w:tcW w:w="523"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300</w:t>
            </w:r>
            <w:r/>
          </w:p>
        </w:tc>
        <w:tc>
          <w:tcPr>
            <w:shd w:val="clear" w:color="auto" w:fill="auto"/>
            <w:tcW w:w="740"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SA"/>
              </w:rPr>
              <w:suppressLineNumbers w:val="0"/>
            </w:pPr>
            <w:r>
              <w:rPr>
                <w:rFonts w:hint="eastAsia" w:ascii="宋体" w:hAnsi="宋体" w:eastAsia="宋体" w:cs="宋体"/>
                <w:i w:val="0"/>
                <w:iCs w:val="0"/>
                <w:color w:val="000000"/>
                <w:spacing w:val="-5"/>
                <w:sz w:val="22"/>
                <w:szCs w:val="22"/>
                <w:highlight w:val="none"/>
                <w:u w:val="none"/>
                <w:lang w:val="en-US" w:eastAsia="zh-CN" w:bidi="ar-SA"/>
              </w:rPr>
            </w:r>
            <w:r/>
          </w:p>
        </w:tc>
        <w:tc>
          <w:tcPr>
            <w:shd w:val="clear" w:color="auto" w:fill="auto"/>
            <w:tcW w:w="735"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r>
            <w:r/>
          </w:p>
        </w:tc>
        <w:tc>
          <w:tcPr>
            <w:shd w:val="clear" w:color="auto" w:fill="auto"/>
            <w:tcW w:w="864" w:type="pct"/>
            <w:vAlign w:val="center"/>
            <w:textDirection w:val="lrTb"/>
            <w:noWrap w:val="false"/>
          </w:tcPr>
          <w:p>
            <w:pPr>
              <w:jc w:val="center"/>
              <w:keepLines w:val="0"/>
              <w:keepNext w:val="0"/>
              <w:widowControl/>
              <w:rPr>
                <w:rFonts w:hint="eastAsia" w:ascii="宋体" w:hAnsi="宋体" w:eastAsia="宋体" w:cs="宋体"/>
                <w:i w:val="0"/>
                <w:iCs w:val="0"/>
                <w:color w:val="000000"/>
                <w:spacing w:val="-5"/>
                <w:sz w:val="22"/>
                <w:szCs w:val="22"/>
                <w:highlight w:val="none"/>
                <w:u w:val="none"/>
                <w:lang w:val="en-US" w:eastAsia="zh-CN" w:bidi="ar"/>
              </w:rPr>
              <w:suppressLineNumbers w:val="0"/>
            </w:pPr>
            <w:r>
              <w:rPr>
                <w:rFonts w:hint="eastAsia" w:ascii="宋体" w:hAnsi="宋体" w:eastAsia="宋体" w:cs="宋体"/>
                <w:i w:val="0"/>
                <w:iCs w:val="0"/>
                <w:color w:val="000000"/>
                <w:spacing w:val="-5"/>
                <w:sz w:val="22"/>
                <w:szCs w:val="22"/>
                <w:highlight w:val="none"/>
                <w:u w:val="none"/>
                <w:lang w:val="en-US" w:eastAsia="zh-CN" w:bidi="ar"/>
              </w:rPr>
              <w:t xml:space="preserve">第二年仅含养护费</w:t>
            </w:r>
            <w:r/>
          </w:p>
        </w:tc>
      </w:tr>
      <w:tr>
        <w:trPr>
          <w:jc w:val="center"/>
          <w:trHeight w:val="1122"/>
        </w:trPr>
        <w:tc>
          <w:tcPr>
            <w:gridSpan w:val="5"/>
            <w:shd w:val="clear" w:color="000000" w:fill="ffffff"/>
            <w:tcW w:w="2659" w:type="pct"/>
            <w:vAlign w:val="center"/>
            <w:textDirection w:val="lrTb"/>
            <w:noWrap w:val="false"/>
          </w:tcPr>
          <w:p>
            <w:pPr>
              <w:jc w:val="center"/>
              <w:keepLines w:val="0"/>
              <w:keepNext w:val="0"/>
              <w:pageBreakBefore w:val="0"/>
              <w:spacing w:line="240" w:lineRule="auto"/>
              <w:rPr>
                <w:rFonts w:hint="default"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小计</w:t>
            </w:r>
            <w:r>
              <w:rPr>
                <w:rFonts w:hint="eastAsia" w:ascii="宋体" w:hAnsi="宋体" w:cs="宋体"/>
                <w:b/>
                <w:bCs w:val="0"/>
                <w:color w:val="auto"/>
                <w:sz w:val="21"/>
                <w:szCs w:val="21"/>
                <w:highlight w:val="none"/>
                <w:lang w:val="en-US" w:eastAsia="zh-CN"/>
              </w:rPr>
              <w:t xml:space="preserve">2</w:t>
            </w:r>
            <w:r>
              <w:rPr>
                <w:rFonts w:hint="eastAsia" w:ascii="宋体" w:hAnsi="宋体" w:eastAsia="宋体" w:cs="宋体"/>
                <w:b/>
                <w:bCs w:val="0"/>
                <w:color w:val="auto"/>
                <w:sz w:val="21"/>
                <w:szCs w:val="21"/>
                <w:highlight w:val="none"/>
                <w:lang w:val="en-US" w:eastAsia="zh-CN"/>
              </w:rPr>
              <w:t xml:space="preserve">：</w:t>
            </w:r>
            <w:r/>
          </w:p>
        </w:tc>
        <w:tc>
          <w:tcPr>
            <w:shd w:val="clear" w:color="000000" w:fill="ffffff"/>
            <w:tcW w:w="74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val="0"/>
                <w:sz w:val="21"/>
                <w:szCs w:val="21"/>
                <w:highlight w:val="none"/>
                <w:lang w:val="en-US" w:eastAsia="zh-CN"/>
              </w:rPr>
            </w:pPr>
            <w:r>
              <w:rPr>
                <w:rFonts w:hint="eastAsia" w:ascii="宋体" w:hAnsi="宋体" w:eastAsia="宋体" w:cs="宋体"/>
                <w:b w:val="0"/>
                <w:bCs/>
                <w:sz w:val="21"/>
                <w:szCs w:val="21"/>
                <w:highlight w:val="none"/>
                <w:lang w:val="en-US" w:eastAsia="zh-CN"/>
              </w:rPr>
              <w:t xml:space="preserve">/</w:t>
            </w:r>
            <w:r/>
          </w:p>
        </w:tc>
        <w:tc>
          <w:tcPr>
            <w:shd w:val="clear" w:color="auto" w:fill="auto"/>
            <w:tcW w:w="73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shd w:val="clear" w:color="auto" w:fill="auto"/>
            <w:tcW w:w="86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r>
    </w:tbl>
    <w:p>
      <w:pPr>
        <w:spacing w:before="5" w:line="42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r>
      <w:r/>
    </w:p>
    <w:p>
      <w:pPr>
        <w:spacing w:before="5" w:line="42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法定代表人或法定代表人授权代表签字或盖章：</w:t>
      </w:r>
      <w:r/>
    </w:p>
    <w:p>
      <w:pPr>
        <w:spacing w:before="5" w:line="42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日期：   年   月   日</w:t>
      </w:r>
      <w:r/>
    </w:p>
    <w:p>
      <w:pPr>
        <w:ind w:firstLine="431"/>
        <w:spacing w:line="380" w:lineRule="exact"/>
        <w:rPr>
          <w:rFonts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t xml:space="preserve">注：（1）投标供应商应当根据“采购需求”的内容在上表中详细填写；</w:t>
      </w:r>
      <w:r/>
    </w:p>
    <w:p>
      <w:pPr>
        <w:ind w:firstLine="431"/>
        <w:spacing w:line="380" w:lineRule="exact"/>
        <w:rPr>
          <w:rFonts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t xml:space="preserve">（2）表格不够可自行延长。</w:t>
      </w:r>
      <w:r/>
    </w:p>
    <w:p>
      <w:pPr>
        <w:numPr>
          <w:ilvl w:val="0"/>
          <w:numId w:val="0"/>
        </w:numPr>
        <w:ind w:left="426"/>
        <w:spacing w:line="380" w:lineRule="exact"/>
        <w:rPr>
          <w:rFonts w:hint="eastAsia" w:ascii="宋体" w:hAnsi="宋体" w:cs="宋体"/>
          <w:bCs/>
          <w:color w:val="auto"/>
          <w:sz w:val="22"/>
          <w:szCs w:val="21"/>
          <w:highlight w:val="none"/>
        </w:rPr>
      </w:pPr>
      <w:r>
        <w:rPr>
          <w:rFonts w:hint="eastAsia" w:ascii="宋体" w:hAnsi="宋体" w:cs="宋体"/>
          <w:bCs/>
          <w:color w:val="auto"/>
          <w:sz w:val="22"/>
          <w:szCs w:val="21"/>
          <w:highlight w:val="none"/>
        </w:rPr>
      </w:r>
      <w:r/>
    </w:p>
    <w:p>
      <w:pPr>
        <w:jc w:val="left"/>
        <w:pageBreakBefore/>
        <w:rPr>
          <w:rFonts w:ascii="宋体" w:hAnsi="宋体"/>
          <w:bCs/>
          <w:color w:val="auto"/>
          <w:sz w:val="24"/>
          <w:szCs w:val="24"/>
          <w:highlight w:val="none"/>
        </w:rPr>
        <w:outlineLvl w:val="0"/>
      </w:pPr>
      <w:r>
        <w:rPr>
          <w:rFonts w:hint="eastAsia" w:ascii="宋体" w:hAnsi="宋体"/>
          <w:bCs/>
          <w:color w:val="auto"/>
          <w:sz w:val="24"/>
          <w:szCs w:val="24"/>
          <w:highlight w:val="none"/>
        </w:rPr>
        <w:t xml:space="preserve">（七）投标供应商拟投入本项目人员一览表（格式）</w:t>
      </w:r>
      <w:bookmarkEnd w:id="181"/>
      <w:r/>
      <w:bookmarkEnd w:id="182"/>
      <w:r/>
      <w:bookmarkEnd w:id="183"/>
      <w:r/>
      <w:bookmarkEnd w:id="184"/>
      <w:r/>
      <w:bookmarkEnd w:id="185"/>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jc w:val="center"/>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JSZC-320206-LXZB-G2026-0022</w:t>
      </w:r>
      <w:r/>
    </w:p>
    <w:tbl>
      <w:tblPr>
        <w:tblStyle w:val="803"/>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拟在本项目担任职务</w:t>
            </w:r>
            <w:r/>
          </w:p>
        </w:tc>
        <w:tc>
          <w:tcPr>
            <w:tcW w:w="1979"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姓名</w:t>
            </w:r>
            <w:r/>
          </w:p>
        </w:tc>
        <w:tc>
          <w:tcPr>
            <w:tcW w:w="1797"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职称</w:t>
            </w:r>
            <w:r/>
          </w:p>
        </w:tc>
        <w:tc>
          <w:tcPr>
            <w:tcW w:w="3058"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证书号/身份证号</w:t>
            </w:r>
            <w:r/>
          </w:p>
        </w:tc>
      </w:tr>
      <w:tr>
        <w:trPr>
          <w:jc w:val="center"/>
          <w:trHeight w:val="732"/>
        </w:trPr>
        <w:tc>
          <w:tcPr>
            <w:tcW w:w="2833" w:type="dxa"/>
            <w:vAlign w:val="center"/>
            <w:textDirection w:val="lrTb"/>
            <w:noWrap w:val="false"/>
          </w:tcPr>
          <w:p>
            <w:pPr>
              <w:jc w:val="center"/>
              <w:rPr>
                <w:rFonts w:ascii="宋体" w:hAnsi="宋体"/>
                <w:color w:val="auto"/>
                <w:sz w:val="24"/>
                <w:szCs w:val="24"/>
                <w:highlight w:val="none"/>
              </w:rPr>
            </w:pPr>
            <w:r>
              <w:rPr>
                <w:rFonts w:hint="eastAsia" w:ascii="宋体" w:hAnsi="宋体"/>
                <w:bCs/>
                <w:color w:val="auto"/>
                <w:sz w:val="24"/>
                <w:szCs w:val="24"/>
                <w:highlight w:val="none"/>
              </w:rPr>
              <w:t xml:space="preserve">项目负责人</w:t>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bookmarkStart w:id="190" w:name="_Toc116946360"/>
            <w:r/>
            <w:bookmarkStart w:id="191" w:name="_Toc98277380"/>
            <w:r/>
            <w:bookmarkStart w:id="192" w:name="_Toc37328757"/>
            <w:r/>
            <w:bookmarkStart w:id="193" w:name="_Toc37322908"/>
            <w:r>
              <w:rPr>
                <w:rFonts w:hint="eastAsia" w:ascii="宋体" w:hAnsi="宋体"/>
                <w:bCs/>
                <w:color w:val="auto"/>
                <w:sz w:val="24"/>
                <w:szCs w:val="24"/>
                <w:highlight w:val="none"/>
              </w:rPr>
              <w:t xml:space="preserve">**人员</w:t>
            </w:r>
            <w:bookmarkEnd w:id="190"/>
            <w:r/>
            <w:bookmarkEnd w:id="191"/>
            <w:r/>
            <w:bookmarkEnd w:id="192"/>
            <w:r/>
            <w:bookmarkEnd w:id="193"/>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bookmarkStart w:id="194" w:name="_Toc98277381"/>
            <w:r/>
            <w:bookmarkStart w:id="195" w:name="_Toc37328758"/>
            <w:r/>
            <w:bookmarkStart w:id="196" w:name="_Toc116946361"/>
            <w:r/>
            <w:bookmarkStart w:id="197" w:name="_Toc37322909"/>
            <w:r>
              <w:rPr>
                <w:rFonts w:hint="eastAsia" w:ascii="宋体" w:hAnsi="宋体"/>
                <w:bCs/>
                <w:color w:val="auto"/>
                <w:sz w:val="24"/>
                <w:szCs w:val="24"/>
                <w:highlight w:val="none"/>
              </w:rPr>
              <w:t xml:space="preserve">**人员</w:t>
            </w:r>
            <w:bookmarkEnd w:id="194"/>
            <w:r/>
            <w:bookmarkEnd w:id="195"/>
            <w:r/>
            <w:bookmarkEnd w:id="196"/>
            <w:r/>
            <w:bookmarkEnd w:id="197"/>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bookmarkStart w:id="198" w:name="_Toc116946362"/>
            <w:r/>
            <w:bookmarkStart w:id="199" w:name="_Toc37328759"/>
            <w:r/>
            <w:bookmarkStart w:id="200" w:name="_Toc98277382"/>
            <w:r/>
            <w:bookmarkStart w:id="201" w:name="_Toc37322910"/>
            <w:r>
              <w:rPr>
                <w:rFonts w:hint="eastAsia" w:ascii="宋体" w:hAnsi="宋体"/>
                <w:bCs/>
                <w:color w:val="auto"/>
                <w:sz w:val="24"/>
                <w:szCs w:val="24"/>
                <w:highlight w:val="none"/>
              </w:rPr>
              <w:t xml:space="preserve">……</w:t>
            </w:r>
            <w:bookmarkEnd w:id="198"/>
            <w:r/>
            <w:bookmarkEnd w:id="199"/>
            <w:r/>
            <w:bookmarkEnd w:id="200"/>
            <w:r/>
            <w:bookmarkEnd w:id="201"/>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rPr>
                <w:rFonts w:ascii="宋体" w:hAnsi="宋体"/>
                <w:bCs/>
                <w:color w:val="auto"/>
                <w:sz w:val="24"/>
                <w:szCs w:val="24"/>
                <w:highlight w:val="none"/>
              </w:rPr>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rPr>
                <w:rFonts w:ascii="宋体" w:hAnsi="宋体"/>
                <w:bCs/>
                <w:color w:val="auto"/>
                <w:sz w:val="24"/>
                <w:szCs w:val="24"/>
                <w:highlight w:val="none"/>
              </w:rPr>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62"/>
        </w:trPr>
        <w:tc>
          <w:tcPr>
            <w:tcW w:w="2833" w:type="dxa"/>
            <w:vAlign w:val="center"/>
            <w:textDirection w:val="lrTb"/>
            <w:noWrap w:val="false"/>
          </w:tcPr>
          <w:p>
            <w:pPr>
              <w:jc w:val="center"/>
              <w:rPr>
                <w:rFonts w:ascii="宋体" w:hAnsi="宋体"/>
                <w:bCs/>
                <w:color w:val="auto"/>
                <w:sz w:val="24"/>
                <w:szCs w:val="24"/>
                <w:highlight w:val="none"/>
              </w:rPr>
              <w:outlineLvl w:val="0"/>
            </w:pPr>
            <w:r>
              <w:rPr>
                <w:rFonts w:ascii="宋体" w:hAnsi="宋体"/>
                <w:bCs/>
                <w:color w:val="auto"/>
                <w:sz w:val="24"/>
                <w:szCs w:val="24"/>
                <w:highlight w:val="none"/>
              </w:rPr>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bl>
    <w:p>
      <w:pPr>
        <w:rPr>
          <w:color w:val="auto"/>
          <w:highlight w:val="none"/>
        </w:rPr>
      </w:pPr>
      <w:r>
        <w:rPr>
          <w:color w:val="auto"/>
          <w:highlight w:val="none"/>
        </w:rPr>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8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p>
    <w:p>
      <w:pPr>
        <w:jc w:val="left"/>
        <w:widowControl/>
        <w:rPr>
          <w:b/>
          <w:color w:val="auto"/>
          <w:sz w:val="28"/>
          <w:szCs w:val="28"/>
          <w:highlight w:val="none"/>
        </w:rPr>
      </w:pPr>
      <w:r>
        <w:rPr>
          <w:b/>
          <w:color w:val="auto"/>
          <w:sz w:val="28"/>
          <w:szCs w:val="28"/>
          <w:highlight w:val="none"/>
        </w:rPr>
        <w:br w:type="page" w:clear="all"/>
      </w:r>
      <w:r/>
    </w:p>
    <w:p>
      <w:pPr>
        <w:jc w:val="center"/>
        <w:spacing w:line="360" w:lineRule="auto"/>
        <w:rPr>
          <w:b/>
          <w:color w:val="auto"/>
          <w:sz w:val="28"/>
          <w:szCs w:val="28"/>
          <w:highlight w:val="none"/>
        </w:rPr>
      </w:pPr>
      <w:r>
        <w:rPr>
          <w:rFonts w:hint="eastAsia"/>
          <w:b/>
          <w:color w:val="auto"/>
          <w:sz w:val="28"/>
          <w:szCs w:val="28"/>
          <w:highlight w:val="none"/>
        </w:rPr>
        <w:t xml:space="preserve">项目负责人简历表</w:t>
      </w:r>
      <w:r/>
    </w:p>
    <w:p>
      <w:pPr>
        <w:ind w:right="-170"/>
        <w:jc w:val="left"/>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钱桥街道（2026-2028年）东片绿化养护项目</w:t>
      </w:r>
      <w:r>
        <w:rPr>
          <w:rFonts w:hint="eastAsia" w:ascii="宋体" w:hAnsi="宋体"/>
          <w:color w:val="auto"/>
          <w:sz w:val="24"/>
          <w:szCs w:val="24"/>
          <w:highlight w:val="none"/>
        </w:rPr>
        <w:t xml:space="preserve"> </w:t>
      </w:r>
      <w:r/>
    </w:p>
    <w:p>
      <w:pPr>
        <w:ind w:right="-170"/>
        <w:jc w:val="left"/>
        <w:spacing w:line="44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JSZC-320206-LXZB-G2026-0022</w:t>
      </w:r>
      <w:r/>
    </w:p>
    <w:tbl>
      <w:tblPr>
        <w:tblStyle w:val="803"/>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姓名</w:t>
            </w:r>
            <w:r/>
          </w:p>
        </w:tc>
        <w:tc>
          <w:tcPr>
            <w:gridSpan w:val="3"/>
            <w:tcW w:w="2606"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839"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性别</w:t>
            </w:r>
            <w:r/>
          </w:p>
        </w:tc>
        <w:tc>
          <w:tcPr>
            <w:gridSpan w:val="2"/>
            <w:tcW w:w="167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078"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年龄</w:t>
            </w:r>
            <w:r/>
          </w:p>
        </w:tc>
        <w:tc>
          <w:tcPr>
            <w:gridSpan w:val="3"/>
            <w:tcW w:w="2604"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23"/>
        </w:trPr>
        <w:tc>
          <w:tcPr>
            <w:tcW w:w="735"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职务</w:t>
            </w:r>
            <w:r/>
          </w:p>
        </w:tc>
        <w:tc>
          <w:tcPr>
            <w:gridSpan w:val="3"/>
            <w:tcW w:w="2606"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839"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职称</w:t>
            </w:r>
            <w:r/>
          </w:p>
        </w:tc>
        <w:tc>
          <w:tcPr>
            <w:gridSpan w:val="2"/>
            <w:tcW w:w="167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078"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学历</w:t>
            </w:r>
            <w:r/>
          </w:p>
        </w:tc>
        <w:tc>
          <w:tcPr>
            <w:gridSpan w:val="3"/>
            <w:tcW w:w="2604"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证书号</w:t>
            </w:r>
            <w:r/>
          </w:p>
        </w:tc>
        <w:tc>
          <w:tcPr>
            <w:gridSpan w:val="3"/>
            <w:tcW w:w="1902"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4"/>
            <w:tcW w:w="2620"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身份证号</w:t>
            </w:r>
            <w:r/>
          </w:p>
        </w:tc>
        <w:tc>
          <w:tcPr>
            <w:gridSpan w:val="2"/>
            <w:tcW w:w="2185"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参加工作时间</w:t>
            </w:r>
            <w:r/>
          </w:p>
        </w:tc>
        <w:tc>
          <w:tcPr>
            <w:gridSpan w:val="9"/>
            <w:tcW w:w="670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业主</w:t>
            </w:r>
            <w:r/>
          </w:p>
        </w:tc>
        <w:tc>
          <w:tcPr>
            <w:gridSpan w:val="4"/>
            <w:tcW w:w="3255"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项目名称</w:t>
            </w:r>
            <w:r/>
          </w:p>
        </w:tc>
        <w:tc>
          <w:tcPr>
            <w:gridSpan w:val="2"/>
            <w:tcW w:w="1557"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合同金额</w:t>
            </w:r>
            <w:r/>
          </w:p>
        </w:tc>
        <w:tc>
          <w:tcPr>
            <w:gridSpan w:val="3"/>
            <w:tcW w:w="1677"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完成时间</w:t>
            </w:r>
            <w:r/>
          </w:p>
        </w:tc>
        <w:tc>
          <w:tcPr>
            <w:tcW w:w="1571" w:type="dxa"/>
            <w:vAlign w:val="center"/>
            <w:textDirection w:val="lrTb"/>
            <w:noWrap w:val="false"/>
          </w:tcPr>
          <w:p>
            <w:pPr>
              <w:ind w:firstLine="220"/>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4"/>
            <w:tcW w:w="3255"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55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3"/>
            <w:tcW w:w="167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1571"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16"/>
        </w:trPr>
        <w:tc>
          <w:tcPr>
            <w:gridSpan w:val="2"/>
            <w:tcW w:w="1479"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4"/>
            <w:tcW w:w="3255"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55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3"/>
            <w:tcW w:w="167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1571"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bl>
    <w:p>
      <w:pPr>
        <w:jc w:val="center"/>
        <w:spacing w:line="360" w:lineRule="auto"/>
        <w:rPr>
          <w:b/>
          <w:color w:val="auto"/>
          <w:sz w:val="28"/>
          <w:szCs w:val="28"/>
          <w:highlight w:val="none"/>
        </w:rPr>
      </w:pPr>
      <w:r>
        <w:rPr>
          <w:b/>
          <w:color w:val="auto"/>
          <w:sz w:val="28"/>
          <w:szCs w:val="28"/>
          <w:highlight w:val="none"/>
        </w:rPr>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p>
    <w:p>
      <w:pPr>
        <w:spacing w:line="580" w:lineRule="exact"/>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rFonts w:ascii="宋体" w:hAnsi="宋体"/>
          <w:b/>
          <w:bCs/>
          <w:color w:val="auto"/>
          <w:sz w:val="28"/>
          <w:szCs w:val="28"/>
          <w:highlight w:val="none"/>
        </w:rPr>
      </w:pPr>
      <w:r/>
      <w:bookmarkStart w:id="202" w:name="_Hlk96107964"/>
      <w:r/>
      <w:bookmarkStart w:id="203" w:name="_Toc98277383"/>
      <w:r/>
      <w:bookmarkStart w:id="204" w:name="_Toc116946363"/>
      <w:r/>
      <w:bookmarkStart w:id="205" w:name="_Toc36830599"/>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bookmarkEnd w:id="202"/>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八</w:t>
      </w:r>
      <w:r>
        <w:rPr>
          <w:rFonts w:hint="eastAsia" w:ascii="宋体" w:hAnsi="宋体"/>
          <w:bCs/>
          <w:color w:val="auto"/>
          <w:sz w:val="24"/>
          <w:szCs w:val="24"/>
          <w:highlight w:val="none"/>
        </w:rPr>
        <w:t xml:space="preserve">）偏离表</w:t>
      </w:r>
      <w:bookmarkEnd w:id="203"/>
      <w:r/>
      <w:bookmarkEnd w:id="204"/>
      <w:r/>
      <w:bookmarkEnd w:id="205"/>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jc w:val="left"/>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钱桥街道（2026-2028年）东片绿化养护项目</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44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JSZC-320206-LXZB-G2026-0022</w:t>
      </w:r>
      <w:r/>
    </w:p>
    <w:tbl>
      <w:tblPr>
        <w:tblStyle w:val="803"/>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序号</w:t>
            </w:r>
            <w:r/>
          </w:p>
        </w:tc>
        <w:tc>
          <w:tcPr>
            <w:tcW w:w="1667"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招标文件规定的商务条件</w:t>
            </w:r>
            <w:r/>
          </w:p>
        </w:tc>
        <w:tc>
          <w:tcPr>
            <w:tcW w:w="1701"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投标文件响应的具体内容</w:t>
            </w:r>
            <w:r/>
          </w:p>
        </w:tc>
        <w:tc>
          <w:tcPr>
            <w:tcW w:w="1769"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是否偏离</w:t>
            </w:r>
            <w:r/>
          </w:p>
        </w:tc>
        <w:tc>
          <w:tcPr>
            <w:tcW w:w="2625"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证明文件</w:t>
            </w:r>
            <w:r>
              <w:rPr>
                <w:rFonts w:hint="eastAsia" w:asciiTheme="minorEastAsia" w:hAnsiTheme="minorEastAsia" w:eastAsiaTheme="minorEastAsia"/>
                <w:color w:val="auto"/>
                <w:szCs w:val="24"/>
                <w:highlight w:val="none"/>
              </w:rPr>
              <w:t xml:space="preserve">或响应内容</w:t>
            </w:r>
            <w:r>
              <w:rPr>
                <w:rFonts w:asciiTheme="minorEastAsia" w:hAnsiTheme="minorEastAsia" w:eastAsiaTheme="minorEastAsia"/>
                <w:color w:val="auto"/>
                <w:szCs w:val="24"/>
                <w:highlight w:val="none"/>
              </w:rPr>
              <w:t xml:space="preserve">所在位置</w:t>
            </w:r>
            <w:r/>
          </w:p>
        </w:tc>
        <w:tc>
          <w:tcPr>
            <w:tcW w:w="1240"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备注</w:t>
            </w:r>
            <w:r/>
          </w:p>
        </w:tc>
      </w:tr>
      <w:tr>
        <w:trPr>
          <w:jc w:val="center"/>
          <w:trHeight w:val="454"/>
        </w:trPr>
        <w:tc>
          <w:tcPr>
            <w:tcW w:w="742"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w:t>
            </w:r>
            <w:r/>
          </w:p>
        </w:tc>
        <w:tc>
          <w:tcPr>
            <w:tcW w:w="1667" w:type="dxa"/>
            <w:vAlign w:val="center"/>
            <w:textDirection w:val="lrTb"/>
            <w:noWrap w:val="false"/>
          </w:tcPr>
          <w:p>
            <w:pPr>
              <w:jc w:val="center"/>
              <w:spacing w:line="440" w:lineRule="exac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lang w:val="en-US" w:eastAsia="zh-CN"/>
              </w:rPr>
              <w:t xml:space="preserve">养护</w:t>
            </w:r>
            <w:r>
              <w:rPr>
                <w:rFonts w:asciiTheme="minorEastAsia" w:hAnsiTheme="minorEastAsia" w:eastAsiaTheme="minorEastAsia"/>
                <w:color w:val="auto"/>
                <w:highlight w:val="none"/>
              </w:rPr>
              <w:t xml:space="preserve">期</w:t>
            </w:r>
            <w:r/>
          </w:p>
        </w:tc>
        <w:tc>
          <w:tcPr>
            <w:tcW w:w="1701"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p>
        </w:tc>
        <w:tc>
          <w:tcPr>
            <w:tcW w:w="1667" w:type="dxa"/>
            <w:vAlign w:val="center"/>
            <w:textDirection w:val="lrTb"/>
            <w:noWrap w:val="false"/>
          </w:tcPr>
          <w:p>
            <w:pPr>
              <w:jc w:val="center"/>
              <w:spacing w:line="440" w:lineRule="exac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t xml:space="preserve">质量要求</w:t>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color w:val="auto"/>
                <w:szCs w:val="24"/>
                <w:highlight w:val="none"/>
                <w:lang w:eastAsia="zh-CN"/>
              </w:rPr>
            </w:pPr>
            <w:r>
              <w:rPr>
                <w:rFonts w:hint="eastAsia" w:asciiTheme="minorEastAsia" w:hAnsiTheme="minorEastAsia" w:eastAsiaTheme="minorEastAsia"/>
                <w:color w:val="auto"/>
                <w:szCs w:val="24"/>
                <w:highlight w:val="none"/>
                <w:lang w:val="en-US" w:eastAsia="zh-CN"/>
              </w:rPr>
              <w:t xml:space="preserve">3</w:t>
            </w:r>
            <w:r/>
          </w:p>
        </w:tc>
        <w:tc>
          <w:tcPr>
            <w:shd w:val="clear" w:color="auto" w:fill="auto"/>
            <w:tcW w:w="1667"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付款方式</w:t>
            </w:r>
            <w:r/>
          </w:p>
        </w:tc>
        <w:tc>
          <w:tcPr>
            <w:shd w:val="clear" w:color="auto" w:fill="auto"/>
            <w:tcW w:w="1701" w:type="dxa"/>
            <w:vAlign w:val="center"/>
            <w:textDirection w:val="lrTb"/>
            <w:noWrap w:val="false"/>
          </w:tcPr>
          <w:p>
            <w:pPr>
              <w:jc w:val="center"/>
              <w:spacing w:line="440" w:lineRule="exac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color w:val="auto"/>
                <w:szCs w:val="24"/>
                <w:highlight w:val="none"/>
                <w:lang w:eastAsia="zh-CN"/>
              </w:rPr>
            </w:pPr>
            <w:r>
              <w:rPr>
                <w:rFonts w:hint="eastAsia" w:asciiTheme="minorEastAsia" w:hAnsiTheme="minorEastAsia" w:eastAsiaTheme="minorEastAsia"/>
                <w:color w:val="auto"/>
                <w:szCs w:val="24"/>
                <w:highlight w:val="none"/>
                <w:lang w:val="en-US" w:eastAsia="zh-CN"/>
              </w:rPr>
              <w:t xml:space="preserve">4</w:t>
            </w:r>
            <w:r/>
          </w:p>
        </w:tc>
        <w:tc>
          <w:tcPr>
            <w:tcW w:w="1667" w:type="dxa"/>
            <w:vAlign w:val="center"/>
            <w:textDirection w:val="lrTb"/>
            <w:noWrap w:val="false"/>
          </w:tcPr>
          <w:p>
            <w:pPr>
              <w:jc w:val="center"/>
              <w:spacing w:line="440" w:lineRule="exac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t xml:space="preserve">人员配备要求</w:t>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w:t>
            </w:r>
            <w:r/>
          </w:p>
        </w:tc>
        <w:tc>
          <w:tcPr>
            <w:tcW w:w="1667" w:type="dxa"/>
            <w:vAlign w:val="center"/>
            <w:textDirection w:val="lrTb"/>
            <w:noWrap w:val="false"/>
          </w:tcPr>
          <w:p>
            <w:pPr>
              <w:jc w:val="center"/>
              <w:spacing w:line="440" w:lineRule="exac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667" w:type="dxa"/>
            <w:vAlign w:val="center"/>
            <w:textDirection w:val="lrTb"/>
            <w:noWrap w:val="false"/>
          </w:tcPr>
          <w:p>
            <w:pPr>
              <w:jc w:val="center"/>
              <w:spacing w:line="440" w:lineRule="exac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667" w:type="dxa"/>
            <w:vAlign w:val="center"/>
            <w:textDirection w:val="lrTb"/>
            <w:noWrap w:val="false"/>
          </w:tcPr>
          <w:p>
            <w:pPr>
              <w:jc w:val="center"/>
              <w:spacing w:line="440" w:lineRule="exac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667" w:type="dxa"/>
            <w:vAlign w:val="center"/>
            <w:textDirection w:val="lrTb"/>
            <w:noWrap w:val="false"/>
          </w:tcPr>
          <w:p>
            <w:pPr>
              <w:jc w:val="center"/>
              <w:spacing w:line="440" w:lineRule="exac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667"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w:t>
            </w:r>
            <w:r/>
          </w:p>
        </w:tc>
        <w:tc>
          <w:tcPr>
            <w:tcW w:w="1667"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bl>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说明：</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1.“招标文件规定的商务条件”项下填写的内容应与招标文件中采购需求的“商务要求”的内容保持一致。</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4.“是否偏离”项下应按下列规定填写：优于的，填写“正偏离”；符合的，填写“无偏离”；低于的，填写“负偏离”。</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5.“备注”处可填写偏离情况的说明。</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技术要求条款偏离表</w:t>
      </w:r>
      <w:r/>
    </w:p>
    <w:p>
      <w:pPr>
        <w:jc w:val="left"/>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钱桥街道（2026-2028年）东片绿化养护项目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jc w:val="left"/>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JSZC-320206-LXZB-G2026-0022</w:t>
      </w:r>
      <w:r/>
    </w:p>
    <w:tbl>
      <w:tblPr>
        <w:tblStyle w:val="803"/>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序号</w:t>
            </w:r>
            <w:r/>
          </w:p>
        </w:tc>
        <w:tc>
          <w:tcPr>
            <w:tcW w:w="187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招标文件规定的技术和服务要求</w:t>
            </w:r>
            <w:r/>
          </w:p>
        </w:tc>
        <w:tc>
          <w:tcPr>
            <w:tcW w:w="1701"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投标文件响应的具体内容</w:t>
            </w:r>
            <w:r/>
          </w:p>
        </w:tc>
        <w:tc>
          <w:tcPr>
            <w:tcW w:w="1842"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是否偏离</w:t>
            </w:r>
            <w:r/>
          </w:p>
        </w:tc>
        <w:tc>
          <w:tcPr>
            <w:tcW w:w="2127"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证明文件或</w:t>
            </w:r>
            <w:r>
              <w:rPr>
                <w:rFonts w:hint="eastAsia" w:ascii="Calibri" w:hAnsi="Calibri"/>
                <w:color w:val="auto"/>
                <w:szCs w:val="24"/>
                <w:highlight w:val="none"/>
              </w:rPr>
              <w:t xml:space="preserve">响应内容</w:t>
            </w:r>
            <w:r>
              <w:rPr>
                <w:rFonts w:ascii="Calibri" w:hAnsi="Calibri"/>
                <w:color w:val="auto"/>
                <w:szCs w:val="24"/>
                <w:highlight w:val="none"/>
              </w:rPr>
              <w:t xml:space="preserve">所在位置</w:t>
            </w:r>
            <w:r/>
          </w:p>
        </w:tc>
        <w:tc>
          <w:tcPr>
            <w:tcW w:w="155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备注</w:t>
            </w:r>
            <w:r/>
          </w:p>
        </w:tc>
      </w:tr>
      <w:tr>
        <w:trPr>
          <w:trHeight w:val="454"/>
        </w:trPr>
        <w:tc>
          <w:tcPr>
            <w:tcW w:w="923"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1</w:t>
            </w:r>
            <w:r/>
          </w:p>
        </w:tc>
        <w:tc>
          <w:tcPr>
            <w:tcW w:w="187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r>
      <w:tr>
        <w:trPr>
          <w:trHeight w:val="454"/>
        </w:trPr>
        <w:tc>
          <w:tcPr>
            <w:tcW w:w="923"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2</w:t>
            </w:r>
            <w:r/>
          </w:p>
        </w:tc>
        <w:tc>
          <w:tcPr>
            <w:tcW w:w="187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r>
      <w:tr>
        <w:trPr>
          <w:trHeight w:val="454"/>
        </w:trPr>
        <w:tc>
          <w:tcPr>
            <w:tcW w:w="923"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3</w:t>
            </w:r>
            <w:r/>
          </w:p>
        </w:tc>
        <w:tc>
          <w:tcPr>
            <w:tcW w:w="187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54"/>
        </w:trPr>
        <w:tc>
          <w:tcPr>
            <w:tcW w:w="923"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4</w:t>
            </w:r>
            <w:r/>
          </w:p>
        </w:tc>
        <w:tc>
          <w:tcPr>
            <w:tcW w:w="187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54"/>
        </w:trPr>
        <w:tc>
          <w:tcPr>
            <w:tcW w:w="923"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5</w:t>
            </w:r>
            <w:r/>
          </w:p>
        </w:tc>
        <w:tc>
          <w:tcPr>
            <w:tcW w:w="187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54"/>
        </w:trPr>
        <w:tc>
          <w:tcPr>
            <w:tcW w:w="923"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6</w:t>
            </w:r>
            <w:r/>
          </w:p>
        </w:tc>
        <w:tc>
          <w:tcPr>
            <w:tcW w:w="187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54"/>
        </w:trPr>
        <w:tc>
          <w:tcPr>
            <w:tcW w:w="923"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w:t>
            </w:r>
            <w:r/>
          </w:p>
        </w:tc>
        <w:tc>
          <w:tcPr>
            <w:tcW w:w="187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bl>
    <w:p>
      <w:pPr>
        <w:ind w:firstLine="480"/>
        <w:rPr>
          <w:rFonts w:ascii="Calibri" w:hAnsi="Calibri"/>
          <w:color w:val="auto"/>
          <w:szCs w:val="24"/>
          <w:highlight w:val="none"/>
        </w:rPr>
      </w:pPr>
      <w:r>
        <w:rPr>
          <w:rFonts w:ascii="Calibri" w:hAnsi="Calibri"/>
          <w:color w:val="auto"/>
          <w:szCs w:val="24"/>
          <w:highlight w:val="none"/>
        </w:rPr>
        <w:t xml:space="preserve">说明：</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1.“招标文件规定的技术和服务要求”项下填写的内容应与</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中采购需求的 “技术要求”的内容保持一致。投标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3.“是否偏离”项下应按下列规定填写：优于的，填写“正偏离”；符合的，填写“无偏离”；低于的，填写“负偏离”。</w:t>
      </w:r>
      <w:r/>
    </w:p>
    <w:p>
      <w:pPr>
        <w:rPr>
          <w:rFonts w:ascii="宋体" w:hAnsi="宋体"/>
          <w:color w:val="auto"/>
          <w:sz w:val="24"/>
          <w:szCs w:val="24"/>
          <w:highlight w:val="none"/>
        </w:rPr>
      </w:pPr>
      <w:r>
        <w:rPr>
          <w:rFonts w:ascii="宋体" w:hAns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206" w:name="_Toc116946364"/>
      <w:r/>
      <w:bookmarkStart w:id="207" w:name="_Toc36830600"/>
      <w:r/>
      <w:bookmarkStart w:id="208" w:name="_Toc98277384"/>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九</w:t>
      </w:r>
      <w:r>
        <w:rPr>
          <w:rFonts w:hint="eastAsia" w:ascii="宋体" w:hAnsi="宋体"/>
          <w:bCs/>
          <w:color w:val="auto"/>
          <w:sz w:val="24"/>
          <w:szCs w:val="24"/>
          <w:highlight w:val="none"/>
        </w:rPr>
        <w:t xml:space="preserve">）企业业绩一览表</w:t>
      </w:r>
      <w:bookmarkEnd w:id="206"/>
      <w:r/>
      <w:bookmarkEnd w:id="207"/>
      <w:r/>
      <w:bookmarkEnd w:id="208"/>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企业业绩一览表</w:t>
      </w:r>
      <w:r/>
    </w:p>
    <w:tbl>
      <w:tblPr>
        <w:tblStyle w:val="803"/>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W w:w="234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t xml:space="preserve">…</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bl>
    <w:p>
      <w:pPr>
        <w:ind w:firstLine="472"/>
        <w:spacing w:line="460" w:lineRule="exact"/>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p>
    <w:p>
      <w:pPr>
        <w:ind w:firstLine="549"/>
        <w:spacing w:line="460" w:lineRule="exact"/>
        <w:rPr>
          <w:bCs/>
          <w:color w:val="auto"/>
          <w:sz w:val="28"/>
          <w:szCs w:val="24"/>
          <w:highlight w:val="none"/>
        </w:rPr>
      </w:pPr>
      <w:r>
        <w:rPr>
          <w:bCs/>
          <w:color w:val="auto"/>
          <w:sz w:val="28"/>
          <w:szCs w:val="24"/>
          <w:highlight w:val="none"/>
        </w:rPr>
      </w:r>
      <w:r/>
    </w:p>
    <w:p>
      <w:pPr>
        <w:ind w:firstLine="549"/>
        <w:spacing w:line="460" w:lineRule="exact"/>
        <w:rPr>
          <w:bCs/>
          <w:color w:val="auto"/>
          <w:sz w:val="28"/>
          <w:szCs w:val="24"/>
          <w:highlight w:val="none"/>
        </w:rPr>
      </w:pPr>
      <w:r>
        <w:rPr>
          <w:bCs/>
          <w:color w:val="auto"/>
          <w:sz w:val="28"/>
          <w:szCs w:val="24"/>
          <w:highlight w:val="none"/>
        </w:rPr>
      </w:r>
      <w:r/>
    </w:p>
    <w:p>
      <w:pPr>
        <w:ind w:firstLine="31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jc w:val="left"/>
        <w:pageBreakBefore/>
        <w:rPr>
          <w:rFonts w:ascii="宋体" w:hAnsi="宋体"/>
          <w:bCs/>
          <w:color w:val="auto"/>
          <w:sz w:val="24"/>
          <w:szCs w:val="24"/>
          <w:highlight w:val="none"/>
        </w:rPr>
        <w:outlineLvl w:val="0"/>
      </w:pPr>
      <w:r/>
      <w:bookmarkStart w:id="209" w:name="_Toc98277386"/>
      <w:r/>
      <w:bookmarkStart w:id="210" w:name="_Toc116946365"/>
      <w:r/>
      <w:bookmarkStart w:id="211" w:name="_Toc36830601"/>
      <w:r>
        <w:rPr>
          <w:rFonts w:hint="eastAsia" w:ascii="宋体" w:hAnsi="宋体"/>
          <w:bCs/>
          <w:color w:val="auto"/>
          <w:sz w:val="24"/>
          <w:szCs w:val="24"/>
          <w:highlight w:val="none"/>
        </w:rPr>
        <w:t xml:space="preserve">（十）</w:t>
      </w:r>
      <w:r>
        <w:rPr>
          <w:rFonts w:ascii="宋体" w:hAnsi="宋体"/>
          <w:bCs/>
          <w:color w:val="auto"/>
          <w:sz w:val="24"/>
          <w:szCs w:val="24"/>
          <w:highlight w:val="none"/>
        </w:rPr>
        <w:t xml:space="preserve">参加政府采购活动前3年内在经营活动中没有重大违法记录的书面声明</w:t>
      </w:r>
      <w:r>
        <w:rPr>
          <w:rFonts w:hint="eastAsia" w:ascii="宋体" w:hAnsi="宋体"/>
          <w:bCs/>
          <w:color w:val="auto"/>
          <w:sz w:val="24"/>
          <w:szCs w:val="24"/>
          <w:highlight w:val="none"/>
        </w:rPr>
        <w:t xml:space="preserve">（格式）</w:t>
      </w:r>
      <w:bookmarkEnd w:id="209"/>
      <w:r/>
      <w:bookmarkEnd w:id="210"/>
      <w:r/>
      <w:bookmarkEnd w:id="211"/>
      <w:r/>
      <w:r/>
    </w:p>
    <w:p>
      <w:pPr>
        <w:spacing w:line="460" w:lineRule="exact"/>
        <w:rPr>
          <w:b/>
          <w:bCs/>
          <w:color w:val="auto"/>
          <w:sz w:val="44"/>
          <w:szCs w:val="44"/>
          <w:highlight w:val="none"/>
        </w:rPr>
      </w:pPr>
      <w:r>
        <w:rPr>
          <w:b/>
          <w:bCs/>
          <w:color w:val="auto"/>
          <w:sz w:val="44"/>
          <w:szCs w:val="44"/>
          <w:highlight w:val="none"/>
        </w:rPr>
        <w:t xml:space="preserve">                </w:t>
      </w:r>
      <w:r/>
    </w:p>
    <w:p>
      <w:pPr>
        <w:jc w:val="center"/>
        <w:spacing w:line="460" w:lineRule="exact"/>
        <w:rPr>
          <w:b/>
          <w:bCs/>
          <w:color w:val="auto"/>
          <w:sz w:val="44"/>
          <w:szCs w:val="44"/>
          <w:highlight w:val="none"/>
        </w:rPr>
      </w:pPr>
      <w:r>
        <w:rPr>
          <w:b/>
          <w:bCs/>
          <w:color w:val="auto"/>
          <w:sz w:val="44"/>
          <w:szCs w:val="44"/>
          <w:highlight w:val="none"/>
        </w:rPr>
        <w:t xml:space="preserve">声  明</w:t>
      </w:r>
      <w:r/>
    </w:p>
    <w:p>
      <w:pPr>
        <w:spacing w:line="460" w:lineRule="exact"/>
        <w:rPr>
          <w:b/>
          <w:bCs/>
          <w:color w:val="auto"/>
          <w:sz w:val="24"/>
          <w:szCs w:val="22"/>
          <w:highlight w:val="none"/>
        </w:rPr>
      </w:pPr>
      <w:r>
        <w:rPr>
          <w:b/>
          <w:bCs/>
          <w:color w:val="auto"/>
          <w:sz w:val="24"/>
          <w:szCs w:val="22"/>
          <w:highlight w:val="none"/>
        </w:rPr>
        <w:t xml:space="preserve">    </w:t>
      </w:r>
      <w:r/>
    </w:p>
    <w:p>
      <w:pPr>
        <w:ind w:firstLine="470"/>
        <w:spacing w:line="460" w:lineRule="exact"/>
        <w:rPr>
          <w:bCs/>
          <w:color w:val="auto"/>
          <w:sz w:val="24"/>
          <w:szCs w:val="22"/>
          <w:highlight w:val="none"/>
        </w:rPr>
      </w:pPr>
      <w:r>
        <w:rPr>
          <w:bCs/>
          <w:color w:val="auto"/>
          <w:sz w:val="24"/>
          <w:szCs w:val="22"/>
          <w:highlight w:val="none"/>
        </w:rPr>
        <w:t xml:space="preserve">我单位</w:t>
      </w:r>
      <w:r>
        <w:rPr>
          <w:rFonts w:hint="eastAsia" w:ascii="宋体" w:hAnsi="宋体" w:cs="宋体"/>
          <w:bCs/>
          <w:color w:val="auto"/>
          <w:sz w:val="24"/>
          <w:szCs w:val="22"/>
          <w:highlight w:val="none"/>
        </w:rPr>
        <w:t xml:space="preserve">郑重声明：参加本次政府采购活动前3年内，我单位在经营活动中没有因违法经营受到刑事处罚或者责令停产停业、吊销许可证或者执照、较大数额罚款等</w:t>
      </w:r>
      <w:r>
        <w:rPr>
          <w:bCs/>
          <w:color w:val="auto"/>
          <w:sz w:val="24"/>
          <w:szCs w:val="22"/>
          <w:highlight w:val="none"/>
        </w:rPr>
        <w:t xml:space="preserve">行政处罚。</w:t>
      </w:r>
      <w:r/>
    </w:p>
    <w:p>
      <w:pPr>
        <w:ind w:firstLine="420"/>
        <w:spacing w:line="360" w:lineRule="auto"/>
        <w:rPr>
          <w:bCs/>
          <w:color w:val="auto"/>
          <w:sz w:val="24"/>
          <w:szCs w:val="21"/>
          <w:highlight w:val="none"/>
        </w:rPr>
      </w:pPr>
      <w:r>
        <w:rPr>
          <w:bCs/>
          <w:color w:val="auto"/>
          <w:sz w:val="24"/>
          <w:szCs w:val="21"/>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tabs>
          <w:tab w:val="left" w:pos="0" w:leader="none"/>
        </w:tabs>
        <w:rPr>
          <w:bCs/>
          <w:color w:val="auto"/>
          <w:sz w:val="24"/>
          <w:szCs w:val="28"/>
          <w:highlight w:val="none"/>
        </w:rPr>
      </w:pPr>
      <w:r>
        <w:rPr>
          <w:rFonts w:hint="eastAsia"/>
          <w:bCs/>
          <w:color w:val="auto"/>
          <w:sz w:val="24"/>
          <w:szCs w:val="22"/>
          <w:highlight w:val="none"/>
        </w:rPr>
        <w:t xml:space="preserve"> </w:t>
      </w:r>
      <w:r/>
    </w:p>
    <w:p>
      <w:pPr>
        <w:tabs>
          <w:tab w:val="left" w:pos="0" w:leader="none"/>
        </w:tabs>
        <w:rPr>
          <w:bCs/>
          <w:color w:val="auto"/>
          <w:sz w:val="24"/>
          <w:szCs w:val="28"/>
          <w:highlight w:val="none"/>
        </w:rPr>
      </w:pPr>
      <w:r>
        <w:rPr>
          <w:bCs/>
          <w:color w:val="auto"/>
          <w:sz w:val="24"/>
          <w:szCs w:val="28"/>
          <w:highlight w:val="none"/>
        </w:rPr>
      </w:r>
      <w:r/>
    </w:p>
    <w:p>
      <w:pPr>
        <w:tabs>
          <w:tab w:val="left" w:pos="0" w:leader="none"/>
        </w:tabs>
        <w:rPr>
          <w:bCs/>
          <w:color w:val="auto"/>
          <w:sz w:val="24"/>
          <w:szCs w:val="28"/>
          <w:highlight w:val="none"/>
        </w:rPr>
      </w:pPr>
      <w:r>
        <w:rPr>
          <w:bCs/>
          <w:color w:val="auto"/>
          <w:sz w:val="24"/>
          <w:szCs w:val="28"/>
          <w:highlight w:val="none"/>
        </w:rPr>
      </w:r>
      <w:r/>
    </w:p>
    <w:p>
      <w:pPr>
        <w:tabs>
          <w:tab w:val="left" w:pos="0" w:leader="none"/>
        </w:tabs>
        <w:rPr>
          <w:rFonts w:ascii="宋体" w:hAnsi="宋体"/>
          <w:bCs/>
          <w:color w:val="auto"/>
          <w:sz w:val="24"/>
          <w:szCs w:val="24"/>
          <w:highlight w:val="none"/>
        </w:rPr>
      </w:pPr>
      <w:r>
        <w:rPr>
          <w:color w:val="auto"/>
          <w:sz w:val="24"/>
          <w:szCs w:val="28"/>
          <w:highlight w:val="none"/>
        </w:rPr>
        <w:br w:type="page" w:clear="all"/>
      </w: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）具备履行合同所必需的设备和专业技术能力的书面声明（格式）</w:t>
      </w:r>
      <w:r/>
    </w:p>
    <w:p>
      <w:pPr>
        <w:jc w:val="center"/>
        <w:spacing w:line="460" w:lineRule="exact"/>
        <w:rPr>
          <w:b/>
          <w:bCs/>
          <w:color w:val="auto"/>
          <w:sz w:val="30"/>
          <w:szCs w:val="30"/>
          <w:highlight w:val="none"/>
        </w:rPr>
      </w:pPr>
      <w:r>
        <w:rPr>
          <w:b/>
          <w:bCs/>
          <w:color w:val="auto"/>
          <w:sz w:val="30"/>
          <w:szCs w:val="30"/>
          <w:highlight w:val="none"/>
        </w:rPr>
      </w:r>
      <w:r/>
    </w:p>
    <w:p>
      <w:pPr>
        <w:jc w:val="center"/>
        <w:spacing w:line="460" w:lineRule="exact"/>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p>
    <w:p>
      <w:pPr>
        <w:jc w:val="center"/>
        <w:spacing w:line="460" w:lineRule="exact"/>
        <w:rPr>
          <w:b/>
          <w:color w:val="auto"/>
          <w:sz w:val="32"/>
          <w:szCs w:val="32"/>
          <w:highlight w:val="none"/>
        </w:rPr>
      </w:pPr>
      <w:r>
        <w:rPr>
          <w:b/>
          <w:color w:val="auto"/>
          <w:sz w:val="32"/>
          <w:szCs w:val="32"/>
          <w:highlight w:val="none"/>
        </w:rPr>
      </w:r>
      <w:r/>
    </w:p>
    <w:p>
      <w:pPr>
        <w:ind w:firstLine="492"/>
        <w:spacing w:line="460" w:lineRule="exact"/>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rPr>
          <w:bCs/>
          <w:color w:val="auto"/>
          <w:sz w:val="24"/>
          <w:szCs w:val="22"/>
          <w:highlight w:val="none"/>
        </w:rPr>
      </w:pPr>
      <w:r>
        <w:rPr>
          <w:bCs/>
          <w:color w:val="auto"/>
          <w:sz w:val="24"/>
          <w:szCs w:val="22"/>
          <w:highlight w:val="none"/>
        </w:rPr>
        <w:t xml:space="preserve">                                    </w:t>
      </w:r>
      <w:r/>
    </w:p>
    <w:p>
      <w:pPr>
        <w:spacing w:line="460" w:lineRule="exact"/>
        <w:rPr>
          <w:bCs/>
          <w:color w:val="auto"/>
          <w:sz w:val="24"/>
          <w:szCs w:val="22"/>
          <w:highlight w:val="none"/>
        </w:rPr>
      </w:pPr>
      <w:r>
        <w:rPr>
          <w:bCs/>
          <w:color w:val="auto"/>
          <w:sz w:val="24"/>
          <w:szCs w:val="22"/>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rFonts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jc w:val="left"/>
        <w:pageBreakBefore/>
        <w:spacing w:line="500" w:lineRule="exact"/>
        <w:rPr>
          <w:rFonts w:ascii="宋体" w:hAnsi="宋体"/>
          <w:bCs/>
          <w:color w:val="auto"/>
          <w:sz w:val="24"/>
          <w:szCs w:val="24"/>
          <w:highlight w:val="none"/>
        </w:rPr>
        <w:outlineLvl w:val="0"/>
      </w:pPr>
      <w:r/>
      <w:bookmarkStart w:id="212" w:name="_Toc36830602"/>
      <w:r/>
      <w:bookmarkStart w:id="213" w:name="_Toc116946366"/>
      <w:r/>
      <w:bookmarkStart w:id="214" w:name="_Toc98277387"/>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）（投标供应商）中小企业声明函（格式）</w:t>
      </w:r>
      <w:bookmarkEnd w:id="212"/>
      <w:r/>
      <w:bookmarkEnd w:id="213"/>
      <w:r/>
      <w:bookmarkEnd w:id="214"/>
      <w:r/>
      <w:r/>
    </w:p>
    <w:p>
      <w:pPr>
        <w:jc w:val="center"/>
        <w:spacing w:line="500" w:lineRule="exact"/>
        <w:rPr>
          <w:rFonts w:ascii="宋体" w:hAnsi="宋体"/>
          <w:b/>
          <w:color w:val="auto"/>
          <w:sz w:val="28"/>
          <w:szCs w:val="28"/>
          <w:highlight w:val="none"/>
        </w:rPr>
      </w:pPr>
      <w:r/>
      <w:bookmarkStart w:id="215" w:name="OLE_LINK2"/>
      <w:r/>
      <w:bookmarkStart w:id="216" w:name="OLE_LINK13"/>
      <w:r/>
      <w:bookmarkStart w:id="217" w:name="_Toc36830603"/>
      <w:r/>
      <w:bookmarkStart w:id="218" w:name="_Toc98277388"/>
      <w:r/>
      <w:bookmarkStart w:id="219" w:name="_Toc116946367"/>
      <w:r/>
      <w:bookmarkStart w:id="220" w:name="OLE_LINK14"/>
      <w:r>
        <w:rPr>
          <w:rFonts w:ascii="宋体" w:hAnsi="宋体"/>
          <w:b/>
          <w:color w:val="auto"/>
          <w:sz w:val="28"/>
          <w:szCs w:val="28"/>
          <w:highlight w:val="none"/>
        </w:rPr>
        <w:t xml:space="preserve">中小企业声明函（服务）</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（招标文件中明确的所属行业）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（招标文件中明确的所属行业）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highlight w:val="none"/>
        </w:rPr>
        <w:t xml:space="preserve">。</w:t>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ind w:firstLine="480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500" w:lineRule="exact"/>
        <w:rPr>
          <w:rFonts w:ascii="宋体" w:hAnsi="宋体"/>
          <w:bCs/>
          <w:color w:val="auto"/>
          <w:sz w:val="24"/>
          <w:szCs w:val="24"/>
          <w:highlight w:val="none"/>
        </w:rPr>
      </w:pPr>
      <w:r>
        <w:rPr>
          <w:rFonts w:ascii="宋体" w:hAnsi="宋体"/>
          <w:bCs/>
          <w:color w:val="auto"/>
          <w:sz w:val="24"/>
          <w:szCs w:val="24"/>
          <w:highlight w:val="none"/>
        </w:rPr>
      </w:r>
      <w:r/>
    </w:p>
    <w:p>
      <w:pPr>
        <w:ind w:firstLine="480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500" w:lineRule="exact"/>
        <w:rPr>
          <w:color w:val="auto"/>
          <w:highlight w:val="none"/>
        </w:rPr>
      </w:pPr>
      <w:r>
        <w:rPr>
          <w:color w:val="auto"/>
          <w:highlight w:val="none"/>
        </w:rPr>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中标供应商的《中小企业声明函》将随中标公告进行公示。供应商按照本办法规定提供声明函内容不实的，属于提供虚假材料谋取中标、成交，可依照《中华人民共和国政府采购法》等国家有关规定追究相应责任。</w:t>
      </w:r>
      <w:bookmarkEnd w:id="215"/>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）（投标供应商）残疾人福利性单位声明函（格式）：</w:t>
      </w:r>
      <w:bookmarkEnd w:id="216"/>
      <w:r/>
      <w:bookmarkEnd w:id="217"/>
      <w:r/>
      <w:bookmarkEnd w:id="218"/>
      <w:r/>
      <w:bookmarkEnd w:id="219"/>
      <w:r/>
      <w:bookmarkEnd w:id="220"/>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rPr>
          <w:rFonts w:ascii="宋体" w:hAnsi="宋体"/>
          <w:bCs/>
          <w:color w:val="auto"/>
          <w:sz w:val="24"/>
          <w:szCs w:val="24"/>
          <w:highlight w:val="none"/>
        </w:rPr>
      </w:pPr>
      <w:r/>
      <w:bookmarkStart w:id="221" w:name="_Hlk62691704"/>
      <w:r>
        <w:rPr>
          <w:rFonts w:hint="eastAsia" w:ascii="宋体" w:hAnsi="宋体"/>
          <w:bCs/>
          <w:color w:val="auto"/>
          <w:sz w:val="24"/>
          <w:szCs w:val="24"/>
          <w:highlight w:val="none"/>
        </w:rPr>
        <w:t xml:space="preserve">备注：中标供应商为残疾人福利单位的，此声明函将随中标结果同时公告，接受社会监督</w:t>
      </w:r>
      <w:bookmarkEnd w:id="221"/>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ascii="宋体" w:hAnsi="宋体"/>
          <w:bCs/>
          <w:color w:val="auto"/>
          <w:sz w:val="24"/>
          <w:szCs w:val="24"/>
          <w:highlight w:val="none"/>
        </w:rPr>
      </w:pPr>
      <w:r/>
      <w:bookmarkStart w:id="222" w:name="_Toc36830604"/>
      <w:r>
        <w:rPr>
          <w:rFonts w:ascii="宋体" w:hAnsi="宋体"/>
          <w:bCs/>
          <w:color w:val="auto"/>
          <w:sz w:val="24"/>
          <w:szCs w:val="24"/>
          <w:highlight w:val="none"/>
        </w:rPr>
        <w:br w:type="page" w:clear="all"/>
      </w:r>
      <w:r/>
    </w:p>
    <w:p>
      <w:pPr>
        <w:jc w:val="left"/>
        <w:pageBreakBefore/>
        <w:rPr>
          <w:rFonts w:ascii="宋体" w:hAnsi="宋体"/>
          <w:bCs/>
          <w:color w:val="auto"/>
          <w:sz w:val="24"/>
          <w:szCs w:val="24"/>
          <w:highlight w:val="none"/>
        </w:rPr>
        <w:outlineLvl w:val="0"/>
      </w:pPr>
      <w:r/>
      <w:bookmarkStart w:id="223" w:name="_Toc116946368"/>
      <w:r/>
      <w:bookmarkStart w:id="224" w:name="_Toc98277389"/>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）（投标供应商）投标单位情况表（格式）</w:t>
      </w:r>
      <w:bookmarkEnd w:id="222"/>
      <w:r/>
      <w:bookmarkEnd w:id="223"/>
      <w:r/>
      <w:bookmarkEnd w:id="224"/>
      <w:r/>
      <w:r/>
    </w:p>
    <w:p>
      <w:pPr>
        <w:jc w:val="center"/>
        <w:rPr>
          <w:rFonts w:ascii="宋体"/>
          <w:b/>
          <w:color w:val="auto"/>
          <w:szCs w:val="21"/>
          <w:highlight w:val="none"/>
        </w:rPr>
      </w:pPr>
      <w:r>
        <w:rPr>
          <w:rFonts w:hint="eastAsia" w:ascii="宋体" w:hAnsi="宋体"/>
          <w:b/>
          <w:color w:val="auto"/>
          <w:szCs w:val="21"/>
          <w:highlight w:val="none"/>
        </w:rPr>
        <w:t xml:space="preserve">投标单位情况表</w:t>
      </w:r>
      <w:r/>
    </w:p>
    <w:p>
      <w:pPr>
        <w:ind w:firstLine="420"/>
        <w:jc w:val="left"/>
        <w:rPr>
          <w:rFonts w:ascii="宋体" w:hAnsi="宋体"/>
          <w:color w:val="auto"/>
          <w:szCs w:val="21"/>
          <w:highlight w:val="none"/>
        </w:rPr>
      </w:pPr>
      <w:r>
        <w:rPr>
          <w:rFonts w:hint="eastAsia" w:ascii="宋体" w:hAnsi="宋体"/>
          <w:color w:val="auto"/>
          <w:szCs w:val="21"/>
          <w:highlight w:val="none"/>
        </w:rPr>
        <w:t xml:space="preserve">单位名称：（公章）</w:t>
      </w:r>
      <w:r/>
    </w:p>
    <w:tbl>
      <w:tblPr>
        <w:tblStyle w:val="859"/>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651"/>
        <w:gridCol w:w="1819"/>
        <w:gridCol w:w="1032"/>
        <w:gridCol w:w="846"/>
        <w:gridCol w:w="1153"/>
        <w:gridCol w:w="1777"/>
        <w:gridCol w:w="1656"/>
      </w:tblGrid>
      <w:tr>
        <w:trPr>
          <w:jc w:val="center"/>
        </w:trPr>
        <w:tc>
          <w:tcPr>
            <w:gridSpan w:val="2"/>
            <w:tcW w:w="73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投标供应商</w:t>
            </w:r>
            <w:r/>
          </w:p>
        </w:tc>
        <w:tc>
          <w:tcPr>
            <w:gridSpan w:val="2"/>
            <w:tcW w:w="146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1028"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项目名称及编号</w:t>
            </w:r>
            <w:r/>
          </w:p>
        </w:tc>
        <w:tc>
          <w:tcPr>
            <w:gridSpan w:val="2"/>
            <w:tcW w:w="176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W w:w="739" w:type="pct"/>
            <w:vAlign w:val="center"/>
            <w:textDirection w:val="lrTb"/>
            <w:noWrap w:val="false"/>
          </w:tcPr>
          <w:p>
            <w:pPr>
              <w:rPr>
                <w:rFonts w:ascii="宋体" w:hAnsi="宋体" w:cs="宋体"/>
                <w:color w:val="auto"/>
                <w:szCs w:val="21"/>
                <w:highlight w:val="none"/>
              </w:rPr>
            </w:pPr>
            <w:r>
              <w:rPr>
                <w:rFonts w:hint="eastAsia" w:ascii="宋体" w:hAnsi="宋体"/>
                <w:color w:val="auto"/>
                <w:sz w:val="22"/>
                <w:szCs w:val="21"/>
                <w:highlight w:val="none"/>
              </w:rPr>
              <w:t xml:space="preserve">企业地址</w:t>
            </w:r>
            <w:r/>
          </w:p>
        </w:tc>
        <w:tc>
          <w:tcPr>
            <w:gridSpan w:val="2"/>
            <w:tcW w:w="146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1028" w:type="pct"/>
            <w:textDirection w:val="lrTb"/>
            <w:noWrap w:val="false"/>
          </w:tcPr>
          <w:p>
            <w:pPr>
              <w:jc w:val="left"/>
              <w:spacing w:line="440" w:lineRule="exact"/>
              <w:rPr>
                <w:rFonts w:ascii="宋体" w:hAnsi="宋体" w:cs="宋体"/>
                <w:color w:val="auto"/>
                <w:szCs w:val="21"/>
                <w:highlight w:val="none"/>
              </w:rPr>
            </w:pPr>
            <w:r>
              <w:rPr>
                <w:rFonts w:hint="eastAsia" w:ascii="宋体" w:hAnsi="宋体"/>
                <w:color w:val="auto"/>
                <w:sz w:val="22"/>
                <w:szCs w:val="21"/>
                <w:highlight w:val="none"/>
              </w:rPr>
              <w:t xml:space="preserve">成立日期</w:t>
            </w:r>
            <w:r/>
          </w:p>
        </w:tc>
        <w:tc>
          <w:tcPr>
            <w:gridSpan w:val="2"/>
            <w:tcW w:w="176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W w:w="739" w:type="pct"/>
            <w:vAlign w:val="center"/>
            <w:textDirection w:val="lrTb"/>
            <w:noWrap w:val="false"/>
          </w:tcPr>
          <w:p>
            <w:pPr>
              <w:rPr>
                <w:rFonts w:ascii="宋体" w:hAnsi="宋体" w:cs="宋体"/>
                <w:color w:val="auto"/>
                <w:szCs w:val="21"/>
                <w:highlight w:val="none"/>
              </w:rPr>
            </w:pPr>
            <w:r>
              <w:rPr>
                <w:rFonts w:hint="eastAsia" w:ascii="宋体" w:hAnsi="宋体"/>
                <w:color w:val="auto"/>
                <w:sz w:val="22"/>
                <w:szCs w:val="21"/>
                <w:highlight w:val="none"/>
              </w:rPr>
              <w:t xml:space="preserve">经营范围</w:t>
            </w:r>
            <w:r/>
          </w:p>
        </w:tc>
        <w:tc>
          <w:tcPr>
            <w:gridSpan w:val="2"/>
            <w:tcW w:w="146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1028" w:type="pct"/>
            <w:textDirection w:val="lrTb"/>
            <w:noWrap w:val="false"/>
          </w:tcPr>
          <w:p>
            <w:pPr>
              <w:jc w:val="left"/>
              <w:spacing w:line="440" w:lineRule="exact"/>
              <w:rPr>
                <w:rFonts w:ascii="宋体" w:hAnsi="宋体" w:cs="宋体"/>
                <w:color w:val="auto"/>
                <w:szCs w:val="21"/>
                <w:highlight w:val="none"/>
              </w:rPr>
            </w:pPr>
            <w:r>
              <w:rPr>
                <w:rFonts w:hint="eastAsia" w:ascii="宋体" w:hAnsi="宋体"/>
                <w:color w:val="auto"/>
                <w:sz w:val="22"/>
                <w:szCs w:val="21"/>
                <w:highlight w:val="none"/>
              </w:rPr>
              <w:t xml:space="preserve">注册资本</w:t>
            </w:r>
            <w:r/>
          </w:p>
        </w:tc>
        <w:tc>
          <w:tcPr>
            <w:gridSpan w:val="2"/>
            <w:tcW w:w="176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W w:w="739" w:type="pct"/>
            <w:textDirection w:val="lrTb"/>
            <w:noWrap w:val="false"/>
          </w:tcPr>
          <w:p>
            <w:pPr>
              <w:jc w:val="left"/>
              <w:spacing w:line="440" w:lineRule="exact"/>
              <w:rPr>
                <w:rFonts w:ascii="宋体" w:hAnsi="宋体" w:cs="宋体"/>
                <w:color w:val="auto"/>
                <w:szCs w:val="21"/>
                <w:highlight w:val="none"/>
              </w:rPr>
            </w:pPr>
            <w:r>
              <w:rPr>
                <w:rFonts w:hint="eastAsia" w:ascii="宋体" w:hAnsi="宋体"/>
                <w:color w:val="auto"/>
                <w:sz w:val="22"/>
                <w:szCs w:val="21"/>
                <w:highlight w:val="none"/>
              </w:rPr>
              <w:t xml:space="preserve">开户行</w:t>
            </w:r>
            <w:r/>
          </w:p>
        </w:tc>
        <w:tc>
          <w:tcPr>
            <w:gridSpan w:val="2"/>
            <w:tcW w:w="1466" w:type="pct"/>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2"/>
            <w:tcW w:w="1028" w:type="pct"/>
            <w:textDirection w:val="lrTb"/>
            <w:noWrap w:val="false"/>
          </w:tcPr>
          <w:p>
            <w:pPr>
              <w:jc w:val="left"/>
              <w:spacing w:line="440" w:lineRule="exact"/>
              <w:rPr>
                <w:rFonts w:ascii="宋体" w:hAnsi="宋体" w:cs="宋体"/>
                <w:color w:val="auto"/>
                <w:szCs w:val="21"/>
                <w:highlight w:val="none"/>
              </w:rPr>
            </w:pPr>
            <w:r>
              <w:rPr>
                <w:rFonts w:hint="eastAsia" w:ascii="宋体" w:hAnsi="宋体"/>
                <w:color w:val="auto"/>
                <w:sz w:val="22"/>
                <w:szCs w:val="21"/>
                <w:highlight w:val="none"/>
              </w:rPr>
              <w:t xml:space="preserve">银行账号</w:t>
            </w:r>
            <w:r/>
          </w:p>
        </w:tc>
        <w:tc>
          <w:tcPr>
            <w:gridSpan w:val="2"/>
            <w:tcW w:w="176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75"/>
        </w:trPr>
        <w:tc>
          <w:tcPr>
            <w:gridSpan w:val="8"/>
            <w:tcW w:w="5000" w:type="pct"/>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gridSpan w:val="2"/>
            <w:tcBorders>
              <w:bottom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职务</w:t>
            </w:r>
            <w:r/>
          </w:p>
        </w:tc>
        <w:tc>
          <w:tcPr>
            <w:tcBorders>
              <w:bottom w:val="single" w:color="auto" w:sz="4" w:space="0"/>
            </w:tcBorders>
            <w:tcW w:w="53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gridSpan w:val="2"/>
            <w:tcBorders>
              <w:bottom w:val="single" w:color="auto" w:sz="4" w:space="0"/>
            </w:tcBorders>
            <w:tcW w:w="1028"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身份证号码</w:t>
            </w:r>
            <w:r/>
          </w:p>
        </w:tc>
        <w:tc>
          <w:tcPr>
            <w:tcBorders>
              <w:bottom w:val="single" w:color="auto" w:sz="4" w:space="0"/>
            </w:tcBorders>
            <w:tcW w:w="91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联系方式</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（手机号）</w:t>
            </w:r>
            <w:r/>
          </w:p>
        </w:tc>
        <w:tc>
          <w:tcPr>
            <w:tcBorders>
              <w:bottom w:val="single" w:color="auto" w:sz="4" w:space="0"/>
            </w:tcBorders>
            <w:tcW w:w="85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缴纳社会</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法定代表人/单位负责人/主要经营负责人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22"/>
        </w:trPr>
        <w:tc>
          <w:tcPr>
            <w:tcBorders>
              <w:top w:val="single" w:color="auto" w:sz="4" w:space="0"/>
            </w:tcBorders>
            <w:tcW w:w="40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gridSpan w:val="2"/>
            <w:tcBorders>
              <w:top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项目负责人</w:t>
            </w:r>
            <w:r/>
          </w:p>
        </w:tc>
        <w:tc>
          <w:tcPr>
            <w:tcBorders>
              <w:top w:val="single" w:color="auto" w:sz="4" w:space="0"/>
            </w:tcBorders>
            <w:tcW w:w="53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tcBorders>
            <w:tcW w:w="102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tcBorders>
            <w:tcW w:w="9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tcBorders>
            <w:tcW w:w="85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39"/>
        </w:trPr>
        <w:tc>
          <w:tcPr>
            <w:gridSpan w:val="8"/>
            <w:tcW w:w="5000"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序号</w:t>
            </w:r>
            <w:r/>
          </w:p>
        </w:tc>
        <w:tc>
          <w:tcPr>
            <w:gridSpan w:val="2"/>
            <w:tcBorders>
              <w:bottom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关联关系类型</w:t>
            </w:r>
            <w:r/>
          </w:p>
        </w:tc>
        <w:tc>
          <w:tcPr>
            <w:gridSpan w:val="2"/>
            <w:tcBorders>
              <w:bottom w:val="single" w:color="auto" w:sz="4" w:space="0"/>
            </w:tcBorders>
            <w:tcW w:w="96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关联主体名称</w:t>
            </w:r>
            <w:r/>
          </w:p>
        </w:tc>
        <w:tc>
          <w:tcPr>
            <w:gridSpan w:val="3"/>
            <w:tcBorders>
              <w:bottom w:val="single" w:color="auto" w:sz="4" w:space="0"/>
            </w:tcBorders>
            <w:tcW w:w="2358"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r>
    </w:tbl>
    <w:p>
      <w:pPr>
        <w:ind w:firstLine="420"/>
        <w:jc w:val="left"/>
        <w:rPr>
          <w:rFonts w:ascii="宋体" w:hAnsi="宋体"/>
          <w:color w:val="auto"/>
          <w:szCs w:val="21"/>
          <w:highlight w:val="none"/>
        </w:rPr>
      </w:pPr>
      <w:r>
        <w:rPr>
          <w:rFonts w:ascii="宋体" w:hAnsi="宋体"/>
          <w:color w:val="auto"/>
          <w:szCs w:val="21"/>
          <w:highlight w:val="none"/>
        </w:rPr>
      </w:r>
      <w:r/>
    </w:p>
    <w:p>
      <w:pPr>
        <w:ind w:firstLine="420"/>
        <w:jc w:val="left"/>
        <w:rPr>
          <w:rFonts w:ascii="宋体" w:hAnsi="宋体"/>
          <w:color w:val="auto"/>
          <w:szCs w:val="21"/>
          <w:highlight w:val="none"/>
        </w:rPr>
      </w:pPr>
      <w:r>
        <w:rPr>
          <w:rFonts w:ascii="宋体" w:hAnsi="宋体"/>
          <w:color w:val="auto"/>
          <w:szCs w:val="21"/>
          <w:highlight w:val="none"/>
        </w:rPr>
      </w:r>
      <w:r/>
    </w:p>
    <w:p>
      <w:pPr>
        <w:ind w:firstLine="420"/>
        <w:jc w:val="center"/>
        <w:rPr>
          <w:rFonts w:ascii="宋体"/>
          <w:color w:val="auto"/>
          <w:highlight w:val="none"/>
        </w:rPr>
      </w:pPr>
      <w:r>
        <w:rPr>
          <w:rFonts w:ascii="宋体"/>
          <w:color w:val="auto"/>
          <w:highlight w:val="none"/>
        </w:rPr>
      </w:r>
      <w:r/>
    </w:p>
    <w:p>
      <w:pPr>
        <w:jc w:val="left"/>
        <w:rPr>
          <w:rFonts w:ascii="宋体"/>
          <w:color w:val="auto"/>
          <w:highlight w:val="none"/>
        </w:rPr>
      </w:pPr>
      <w:r>
        <w:rPr>
          <w:rFonts w:ascii="宋体"/>
          <w:color w:val="auto"/>
          <w:highlight w:val="none"/>
        </w:rPr>
      </w:r>
      <w:r/>
    </w:p>
    <w:p>
      <w:pPr>
        <w:jc w:val="left"/>
        <w:rPr>
          <w:rFonts w:ascii="宋体"/>
          <w:color w:val="auto"/>
          <w:highlight w:val="none"/>
        </w:rPr>
      </w:pPr>
      <w:r>
        <w:rPr>
          <w:rFonts w:ascii="宋体"/>
          <w:color w:val="auto"/>
          <w:highlight w:val="none"/>
        </w:rPr>
      </w:r>
      <w:r/>
    </w:p>
    <w:p>
      <w:pPr>
        <w:jc w:val="left"/>
        <w:rPr>
          <w:rFonts w:ascii="宋体" w:hAnsi="宋体"/>
          <w:color w:val="auto"/>
          <w:sz w:val="28"/>
          <w:szCs w:val="21"/>
          <w:highlight w:val="none"/>
        </w:rPr>
      </w:pPr>
      <w:r>
        <w:rPr>
          <w:color w:val="auto"/>
          <w:sz w:val="24"/>
          <w:highlight w:val="none"/>
        </w:rPr>
        <w:br w:type="page" w:clear="all"/>
      </w:r>
      <w:r/>
    </w:p>
    <w:p>
      <w:pPr>
        <w:pStyle w:val="808"/>
        <w:ind w:firstLine="0"/>
        <w:jc w:val="left"/>
        <w:rPr>
          <w:rFonts w:ascii="宋体" w:hAnsi="宋体"/>
          <w:bCs/>
          <w:color w:val="auto"/>
          <w:sz w:val="24"/>
          <w:szCs w:val="24"/>
          <w:highlight w:val="none"/>
        </w:rPr>
      </w:pP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五</w:t>
      </w:r>
      <w:r>
        <w:rPr>
          <w:rFonts w:hint="eastAsia" w:ascii="宋体" w:hAnsi="宋体"/>
          <w:bCs/>
          <w:color w:val="auto"/>
          <w:sz w:val="24"/>
          <w:szCs w:val="24"/>
          <w:highlight w:val="none"/>
        </w:rPr>
        <w:t xml:space="preserve">）政府采购履约担保函（格式）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编号：</w:t>
      </w:r>
      <w:r/>
    </w:p>
    <w:p>
      <w:pPr>
        <w:jc w:val="center"/>
        <w:spacing w:line="360" w:lineRule="auto"/>
        <w:rPr>
          <w:rFonts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           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1.将中标项目转让给他人，或者在投标文件中未说明，且未经采购招标机构同意，将中标项目分包给他人的；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2.主合同约定的应当缴纳履约保证金的情形</w:t>
      </w:r>
      <w:r>
        <w:rPr>
          <w:rFonts w:ascii="宋体" w:hAnsi="宋体" w:cs="宋体"/>
          <w:color w:val="auto"/>
          <w:sz w:val="24"/>
          <w:highlight w:val="none"/>
        </w:rPr>
        <w:t xml:space="preserve">：</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2.依照法律法规的规定或你方与供应商的另行约定，全部或部分免除供应商应缴纳的保证金义务的，我方亦免除相应的保证责任。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3.因不可抗力造成供应商不能履行供货义务的，我方不承担保证责任。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rPr>
          <w:rFonts w:ascii="宋体" w:hAnsi="宋体" w:cs="宋体"/>
          <w:color w:val="auto"/>
          <w:sz w:val="24"/>
          <w:highlight w:val="none"/>
        </w:rPr>
      </w:pPr>
      <w:r>
        <w:rPr>
          <w:rFonts w:hint="eastAsia" w:ascii="宋体" w:hAnsi="宋体" w:cs="宋体"/>
          <w:color w:val="auto"/>
          <w:sz w:val="24"/>
          <w:highlight w:val="none"/>
        </w:rPr>
        <w:t xml:space="preserve">保证人：（公章）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olor w:val="auto"/>
          <w:sz w:val="24"/>
          <w:highlight w:val="none"/>
        </w:rPr>
        <w:sectPr>
          <w:footnotePr/>
          <w:endnotePr/>
          <w:type w:val="nextPage"/>
          <w:pgSz w:w="11906" w:h="16838" w:orient="portrait"/>
          <w:pgMar w:top="1440" w:right="1077" w:bottom="1440" w:left="1077" w:header="624" w:footer="794" w:gutter="0"/>
          <w:cols w:num="1" w:sep="0" w:space="720" w:equalWidth="1"/>
          <w:docGrid w:linePitch="360"/>
          <w:titlePg/>
        </w:sectPr>
      </w:pPr>
      <w:r>
        <w:rPr>
          <w:rFonts w:ascii="宋体" w:hAnsi="宋体"/>
          <w:color w:val="auto"/>
          <w:sz w:val="24"/>
          <w:highlight w:val="none"/>
        </w:rPr>
      </w:r>
      <w:r/>
    </w:p>
    <w:p>
      <w:pPr>
        <w:jc w:val="left"/>
        <w:spacing w:line="580" w:lineRule="exact"/>
        <w:rPr>
          <w:rFonts w:ascii="宋体" w:hAnsi="宋体"/>
          <w:bCs/>
          <w:color w:val="auto"/>
          <w:sz w:val="28"/>
          <w:szCs w:val="28"/>
          <w:highlight w:val="none"/>
        </w:rPr>
      </w:pPr>
      <w:r>
        <w:rPr>
          <w:rFonts w:hint="eastAsia" w:ascii="宋体" w:hAnsi="宋体"/>
          <w:bCs/>
          <w:color w:val="auto"/>
          <w:sz w:val="28"/>
          <w:szCs w:val="28"/>
          <w:highlight w:val="none"/>
        </w:rPr>
        <w:t xml:space="preserve">（十</w:t>
      </w:r>
      <w:r>
        <w:rPr>
          <w:rFonts w:hint="eastAsia" w:ascii="宋体" w:hAnsi="宋体"/>
          <w:bCs/>
          <w:color w:val="auto"/>
          <w:sz w:val="28"/>
          <w:szCs w:val="28"/>
          <w:highlight w:val="none"/>
          <w:lang w:val="en-US" w:eastAsia="zh-CN"/>
        </w:rPr>
        <w:t xml:space="preserve">六</w:t>
      </w:r>
      <w:r>
        <w:rPr>
          <w:rFonts w:hint="eastAsia" w:ascii="宋体" w:hAnsi="宋体"/>
          <w:bCs/>
          <w:color w:val="auto"/>
          <w:sz w:val="28"/>
          <w:szCs w:val="28"/>
          <w:highlight w:val="none"/>
        </w:rPr>
        <w:t xml:space="preserve">）技术方案</w:t>
      </w:r>
      <w:r/>
    </w:p>
    <w:p>
      <w:pPr>
        <w:jc w:val="left"/>
        <w:spacing w:after="60"/>
        <w:rPr>
          <w:rFonts w:ascii="Cambria" w:hAnsi="Cambria"/>
          <w:b/>
          <w:bCs/>
          <w:color w:val="auto"/>
          <w:sz w:val="32"/>
          <w:szCs w:val="32"/>
          <w:highlight w:val="none"/>
          <w:lang w:val="zh-CN"/>
        </w:rPr>
        <w:outlineLvl w:val="0"/>
      </w:pPr>
      <w:r>
        <w:rPr>
          <w:rFonts w:ascii="Cambria" w:hAnsi="Cambria"/>
          <w:b/>
          <w:bCs/>
          <w:color w:val="auto"/>
          <w:sz w:val="32"/>
          <w:szCs w:val="32"/>
          <w:highlight w:val="none"/>
          <w:lang w:val="zh-CN"/>
        </w:rPr>
      </w:r>
      <w:r/>
    </w:p>
    <w:p>
      <w:pPr>
        <w:jc w:val="center"/>
        <w:spacing w:line="360" w:lineRule="auto"/>
        <w:rPr>
          <w:rFonts w:hint="eastAsia" w:ascii="宋体" w:hAnsi="宋体"/>
          <w:color w:val="auto"/>
          <w:sz w:val="48"/>
          <w:szCs w:val="48"/>
          <w:highlight w:val="none"/>
          <w:lang w:eastAsia="zh-CN"/>
        </w:rPr>
      </w:pPr>
      <w:r>
        <w:rPr>
          <w:rFonts w:hint="eastAsia" w:ascii="宋体" w:hAnsi="宋体"/>
          <w:color w:val="auto"/>
          <w:sz w:val="48"/>
          <w:szCs w:val="48"/>
          <w:highlight w:val="none"/>
          <w:lang w:eastAsia="zh-CN"/>
        </w:rPr>
      </w:r>
      <w:r/>
    </w:p>
    <w:p>
      <w:pPr>
        <w:jc w:val="center"/>
        <w:spacing w:line="360" w:lineRule="auto"/>
        <w:rPr>
          <w:rFonts w:hint="eastAsia" w:ascii="宋体" w:hAnsi="宋体" w:eastAsia="宋体"/>
          <w:color w:val="auto"/>
          <w:sz w:val="48"/>
          <w:szCs w:val="48"/>
          <w:highlight w:val="none"/>
          <w:lang w:eastAsia="zh-CN"/>
        </w:rPr>
      </w:pPr>
      <w:r>
        <w:rPr>
          <w:rFonts w:hint="eastAsia" w:ascii="宋体" w:hAnsi="宋体"/>
          <w:color w:val="auto"/>
          <w:sz w:val="48"/>
          <w:szCs w:val="48"/>
          <w:highlight w:val="none"/>
          <w:lang w:eastAsia="zh-CN"/>
        </w:rPr>
        <w:t xml:space="preserve">钱桥街道（2026-2028年）东片绿化养护项目</w:t>
      </w:r>
      <w:r/>
    </w:p>
    <w:p>
      <w:pPr>
        <w:jc w:val="center"/>
        <w:spacing w:line="360" w:lineRule="auto"/>
        <w:rPr>
          <w:b/>
          <w:bCs/>
          <w:color w:val="auto"/>
          <w:sz w:val="28"/>
          <w:highlight w:val="none"/>
        </w:rPr>
      </w:pPr>
      <w:r>
        <w:rPr>
          <w:rFonts w:hint="eastAsia" w:ascii="宋体" w:hAnsi="宋体"/>
          <w:color w:val="auto"/>
          <w:sz w:val="48"/>
          <w:szCs w:val="48"/>
          <w:highlight w:val="none"/>
        </w:rPr>
        <w:t xml:space="preserve">（项目编号：</w:t>
      </w:r>
      <w:r>
        <w:rPr>
          <w:rFonts w:hint="eastAsia" w:ascii="宋体" w:hAnsi="宋体"/>
          <w:color w:val="auto"/>
          <w:sz w:val="48"/>
          <w:szCs w:val="48"/>
          <w:highlight w:val="none"/>
          <w:lang w:eastAsia="zh-CN"/>
        </w:rPr>
        <w:t xml:space="preserve">JSZC-320206-LXZB-G2026-0022</w:t>
      </w:r>
      <w:r>
        <w:rPr>
          <w:rFonts w:hint="eastAsia" w:ascii="宋体" w:hAnsi="宋体"/>
          <w:color w:val="auto"/>
          <w:sz w:val="48"/>
          <w:szCs w:val="48"/>
          <w:highlight w:val="none"/>
        </w:rPr>
        <w:t xml:space="preserve">）</w:t>
      </w:r>
      <w:r/>
    </w:p>
    <w:p>
      <w:pPr>
        <w:jc w:val="center"/>
        <w:rPr>
          <w:rFonts w:ascii="宋体" w:hAnsi="宋体"/>
          <w:bCs/>
          <w:color w:val="auto"/>
          <w:sz w:val="40"/>
          <w:szCs w:val="40"/>
          <w:highlight w:val="none"/>
        </w:rPr>
      </w:pPr>
      <w:r>
        <w:rPr>
          <w:rFonts w:ascii="宋体" w:hAnsi="宋体"/>
          <w:bCs/>
          <w:color w:val="auto"/>
          <w:sz w:val="40"/>
          <w:szCs w:val="40"/>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ascii="宋体" w:hAnsi="宋体"/>
          <w:bCs/>
          <w:color w:val="auto"/>
          <w:sz w:val="72"/>
          <w:highlight w:val="none"/>
        </w:rPr>
      </w:pPr>
      <w:r>
        <w:rPr>
          <w:rFonts w:hint="eastAsia" w:ascii="宋体" w:hAnsi="宋体"/>
          <w:bCs/>
          <w:color w:val="auto"/>
          <w:sz w:val="7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ascii="宋体" w:hAnsi="宋体"/>
          <w:bCs/>
          <w:color w:val="auto"/>
          <w:sz w:val="72"/>
          <w:highlight w:val="none"/>
        </w:rPr>
      </w:pPr>
      <w:r>
        <w:rPr>
          <w:rFonts w:ascii="宋体" w:hAnsi="宋体"/>
          <w:bCs/>
          <w:color w:val="auto"/>
          <w:sz w:val="7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48"/>
          <w:szCs w:val="48"/>
          <w:highlight w:val="none"/>
        </w:rPr>
      </w:pPr>
      <w:r>
        <w:rPr>
          <w:rFonts w:hint="eastAsia" w:ascii="宋体" w:hAnsi="宋体"/>
          <w:bCs/>
          <w:color w:val="auto"/>
          <w:sz w:val="48"/>
          <w:szCs w:val="48"/>
          <w:highlight w:val="none"/>
        </w:rPr>
        <w:t xml:space="preserve">（技术标）</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spacing w:line="580" w:lineRule="exact"/>
        <w:rPr>
          <w:rFonts w:ascii="宋体" w:hAnsi="宋体"/>
          <w:bCs/>
          <w:color w:val="auto"/>
          <w:sz w:val="28"/>
          <w:szCs w:val="28"/>
          <w:highlight w:val="none"/>
        </w:rPr>
      </w:pPr>
      <w:r>
        <w:rPr>
          <w:rFonts w:ascii="宋体" w:hAnsi="宋体"/>
          <w:bCs/>
          <w:color w:val="auto"/>
          <w:sz w:val="28"/>
          <w:szCs w:val="28"/>
          <w:highlight w:val="none"/>
        </w:rPr>
      </w:r>
      <w:r/>
    </w:p>
    <w:p>
      <w:pPr>
        <w:jc w:val="center"/>
        <w:spacing w:line="580" w:lineRule="exact"/>
        <w:rPr>
          <w:rFonts w:ascii="宋体" w:hAnsi="宋体"/>
          <w:bCs/>
          <w:color w:val="auto"/>
          <w:sz w:val="28"/>
          <w:szCs w:val="28"/>
          <w:highlight w:val="none"/>
        </w:rPr>
      </w:pPr>
      <w:r>
        <w:rPr>
          <w:rFonts w:ascii="宋体" w:hAnsi="宋体"/>
          <w:bCs/>
          <w:color w:val="auto"/>
          <w:sz w:val="28"/>
          <w:szCs w:val="28"/>
          <w:highlight w:val="none"/>
        </w:rPr>
      </w:r>
      <w:r/>
    </w:p>
    <w:p>
      <w:pPr>
        <w:jc w:val="center"/>
        <w:spacing w:line="580" w:lineRule="exact"/>
        <w:rPr>
          <w:rFonts w:ascii="宋体" w:hAnsi="宋体"/>
          <w:bCs/>
          <w:color w:val="auto"/>
          <w:sz w:val="28"/>
          <w:szCs w:val="28"/>
          <w:highlight w:val="none"/>
        </w:rPr>
      </w:pPr>
      <w:r>
        <w:rPr>
          <w:rFonts w:hint="eastAsia" w:ascii="宋体" w:hAnsi="宋体"/>
          <w:bCs/>
          <w:color w:val="auto"/>
          <w:sz w:val="24"/>
          <w:szCs w:val="24"/>
          <w:highlight w:val="none"/>
        </w:rPr>
        <w:t xml:space="preserve">目录</w:t>
      </w:r>
      <w:r/>
    </w:p>
    <w:p>
      <w:pPr>
        <w:ind w:firstLine="3158"/>
        <w:spacing w:line="440" w:lineRule="exact"/>
        <w:rPr>
          <w:rFonts w:ascii="宋体" w:hAnsi="宋体"/>
          <w:bCs/>
          <w:color w:val="auto"/>
          <w:sz w:val="24"/>
          <w:szCs w:val="24"/>
          <w:highlight w:val="none"/>
        </w:rPr>
      </w:pPr>
      <w:r>
        <w:rPr>
          <w:rFonts w:ascii="宋体" w:hAnsi="宋体"/>
          <w:bCs/>
          <w:color w:val="auto"/>
          <w:sz w:val="24"/>
          <w:szCs w:val="24"/>
          <w:highlight w:val="none"/>
        </w:rPr>
      </w:r>
      <w:r/>
    </w:p>
    <w:p>
      <w:pPr>
        <w:ind w:firstLine="3158"/>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.绿化养护作业方案</w:t>
      </w:r>
      <w:r/>
    </w:p>
    <w:p>
      <w:pPr>
        <w:ind w:firstLine="3158"/>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2.养护任务实施的重点难点及解决方案</w:t>
      </w:r>
      <w:r/>
    </w:p>
    <w:p>
      <w:pPr>
        <w:ind w:firstLine="3158"/>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3.精细化管理提升方案</w:t>
      </w:r>
      <w:r/>
    </w:p>
    <w:p>
      <w:pPr>
        <w:ind w:firstLine="3158"/>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4.内部管理架构</w:t>
      </w:r>
      <w:r/>
    </w:p>
    <w:p>
      <w:pPr>
        <w:ind w:firstLine="3158"/>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5.快速保障应急措施方案</w:t>
      </w:r>
      <w:r/>
    </w:p>
    <w:p>
      <w:pPr>
        <w:ind w:firstLine="3158"/>
        <w:spacing w:line="440" w:lineRule="exact"/>
        <w:rPr>
          <w:rFonts w:ascii="宋体" w:hAnsi="宋体"/>
          <w:color w:val="auto"/>
          <w:sz w:val="24"/>
          <w:highlight w:val="none"/>
        </w:rPr>
      </w:pPr>
      <w:r>
        <w:rPr>
          <w:rFonts w:hint="eastAsia" w:ascii="宋体" w:hAnsi="宋体"/>
          <w:bCs/>
          <w:color w:val="auto"/>
          <w:sz w:val="24"/>
          <w:szCs w:val="24"/>
          <w:highlight w:val="none"/>
          <w:lang w:val="en-US" w:eastAsia="zh-CN"/>
        </w:rPr>
        <w:t xml:space="preserve">6.安全文明保障措施方案</w:t>
      </w:r>
      <w:r/>
    </w:p>
    <w:p>
      <w:pPr>
        <w:jc w:val="left"/>
        <w:widowControl/>
        <w:rPr>
          <w:rFonts w:ascii="宋体" w:hAnsi="宋体"/>
          <w:color w:val="auto"/>
          <w:sz w:val="24"/>
          <w:highlight w:val="none"/>
        </w:rPr>
      </w:pPr>
      <w:r>
        <w:rPr>
          <w:rFonts w:ascii="宋体" w:hAnsi="宋体"/>
          <w:color w:val="auto"/>
          <w:sz w:val="24"/>
          <w:highlight w:val="none"/>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方正仿宋_GB2312">
    <w:panose1 w:val="020B0503020202020204"/>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Consolas">
    <w:panose1 w:val="020B0609020204030204"/>
  </w:font>
  <w:font w:name="ˎ̥">
    <w:panose1 w:val="020B05030202020202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4"/>
      <w:rPr>
        <w:rStyle w:val="862"/>
      </w:rPr>
      <w:framePr w:wrap="around" w:vAnchor="text" w:hAnchor="margin" w:xAlign="center" w:y="22"/>
    </w:pPr>
    <w:r>
      <w:fldChar w:fldCharType="begin"/>
    </w:r>
    <w:r>
      <w:rPr>
        <w:rStyle w:val="862"/>
      </w:rPr>
      <w:instrText xml:space="preserve">PAGE  </w:instrText>
    </w:r>
    <w:r>
      <w:fldChar w:fldCharType="separate"/>
    </w:r>
    <w:r>
      <w:rPr>
        <w:rStyle w:val="862"/>
      </w:rPr>
      <w:t xml:space="preserve">62</w:t>
    </w:r>
    <w:r>
      <w:fldChar w:fldCharType="end"/>
    </w:r>
    <w:r/>
  </w:p>
  <w:p>
    <w:pPr>
      <w:pStyle w:val="8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862"/>
      </w:rPr>
      <w:framePr w:wrap="around" w:vAnchor="text" w:hAnchor="margin" w:xAlign="center" w:y="1"/>
    </w:pPr>
    <w:r>
      <w:fldChar w:fldCharType="begin"/>
    </w:r>
    <w:r>
      <w:rPr>
        <w:rStyle w:val="862"/>
      </w:rPr>
      <w:instrText xml:space="preserve">PAGE  </w:instrText>
    </w:r>
    <w:r>
      <w:fldChar w:fldCharType="end"/>
    </w:r>
    <w:r/>
  </w:p>
  <w:p>
    <w:pPr>
      <w:pStyle w:val="8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4"/>
      <w:rPr>
        <w:rStyle w:val="862"/>
      </w:rPr>
      <w:framePr w:wrap="around" w:vAnchor="text" w:hAnchor="page" w:x="5866" w:y="67"/>
    </w:pPr>
    <w:r>
      <w:fldChar w:fldCharType="begin"/>
    </w:r>
    <w:r>
      <w:rPr>
        <w:rStyle w:val="862"/>
      </w:rPr>
      <w:instrText xml:space="preserve">PAGE  </w:instrText>
    </w:r>
    <w:r>
      <w:fldChar w:fldCharType="separate"/>
    </w:r>
    <w:r>
      <w:rPr>
        <w:rStyle w:val="862"/>
      </w:rPr>
      <w:t xml:space="preserve">1</w:t>
    </w:r>
    <w:r>
      <w:fldChar w:fldCharType="end"/>
    </w:r>
    <w:r/>
  </w:p>
  <w:p>
    <w:pPr>
      <w:pStyle w:val="8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434"/>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pStyle w:val="1417"/>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4">
    <w:multiLevelType w:val="hybridMultilevel"/>
    <w:lvl w:ilvl="0">
      <w:start w:val="1"/>
      <w:numFmt w:val="bullet"/>
      <w:pStyle w:val="1370"/>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6">
    <w:multiLevelType w:val="hybridMultilevel"/>
    <w:lvl w:ilvl="0">
      <w:start w:val="1"/>
      <w:numFmt w:val="decimal"/>
      <w:isLgl w:val="false"/>
      <w:suff w:val="nothing"/>
      <w:lvlText w:val="%1."/>
      <w:lvlJc w:val="left"/>
      <w:pPr>
        <w:ind w:left="900" w:hanging="420"/>
      </w:pPr>
      <w:rPr>
        <w:rFonts w:hint="default" w:ascii="宋体" w:hAnsi="宋体" w:eastAsia="宋体"/>
        <w:b w:val="0"/>
        <w:bCs w:val="0"/>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7">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bullet"/>
      <w:pStyle w:val="136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1">
    <w:multiLevelType w:val="hybridMultilevel"/>
    <w:lvl w:ilvl="0">
      <w:start w:val="1"/>
      <w:numFmt w:val="decimal"/>
      <w:isLgl w:val="false"/>
      <w:suff w:val="nothing"/>
      <w:lvlText w:val="%1."/>
      <w:lvlJc w:val="left"/>
      <w:pPr>
        <w:ind w:left="630" w:hanging="420"/>
      </w:pPr>
      <w:rPr>
        <w:rFonts w:hint="default"/>
        <w:b w:val="0"/>
        <w:bCs w:val="0"/>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81"/>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6">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7">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8"/>
  </w:num>
  <w:num w:numId="2">
    <w:abstractNumId w:val="4"/>
  </w:num>
  <w:num w:numId="3">
    <w:abstractNumId w:val="15"/>
  </w:num>
  <w:num w:numId="4">
    <w:abstractNumId w:val="2"/>
  </w:num>
  <w:num w:numId="5">
    <w:abstractNumId w:val="0"/>
  </w:num>
  <w:num w:numId="6">
    <w:abstractNumId w:val="13"/>
  </w:num>
  <w:num w:numId="7">
    <w:abstractNumId w:val="1"/>
  </w:num>
  <w:num w:numId="8">
    <w:abstractNumId w:val="3"/>
  </w:num>
  <w:num w:numId="9">
    <w:abstractNumId w:val="11"/>
  </w:num>
  <w:num w:numId="10">
    <w:abstractNumId w:val="6"/>
  </w:num>
  <w:num w:numId="11">
    <w:abstractNumId w:val="14"/>
  </w:num>
  <w:num w:numId="12">
    <w:abstractNumId w:val="9"/>
  </w:num>
  <w:num w:numId="13">
    <w:abstractNumId w:val="5"/>
  </w:num>
  <w:num w:numId="14">
    <w:abstractNumId w:val="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0"/>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2">
    <w:name w:val="Plain Table 1"/>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basedOn w:val="8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basedOn w:val="8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2"/>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3"/>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5 Dark"/>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6 Colorful"/>
    <w:basedOn w:val="8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7 Colorful"/>
    <w:basedOn w:val="8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List Table 1 Light"/>
    <w:basedOn w:val="8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2"/>
    <w:basedOn w:val="8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3"/>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5 Dark"/>
    <w:basedOn w:val="8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basedOn w:val="8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7 Colorful"/>
    <w:basedOn w:val="8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1">
    <w:name w:val="TOC Heading"/>
    <w:uiPriority w:val="39"/>
    <w:unhideWhenUsed/>
  </w:style>
  <w:style w:type="paragraph" w:styleId="79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3">
    <w:name w:val="Heading 1"/>
    <w:basedOn w:val="792"/>
    <w:next w:val="792"/>
    <w:link w:val="1014"/>
    <w:uiPriority w:val="0"/>
    <w:qFormat/>
    <w:pPr>
      <w:jc w:val="center"/>
      <w:keepNext/>
      <w:outlineLvl w:val="0"/>
    </w:pPr>
    <w:rPr>
      <w:rFonts w:ascii="楷体_GB2312" w:eastAsia="楷体_GB2312"/>
      <w:b/>
      <w:sz w:val="28"/>
    </w:rPr>
  </w:style>
  <w:style w:type="paragraph" w:styleId="794">
    <w:name w:val="Heading 2"/>
    <w:basedOn w:val="792"/>
    <w:next w:val="792"/>
    <w:link w:val="1015"/>
    <w:uiPriority w:val="0"/>
    <w:qFormat/>
    <w:pPr>
      <w:jc w:val="center"/>
      <w:keepNext/>
      <w:outlineLvl w:val="1"/>
    </w:pPr>
    <w:rPr>
      <w:rFonts w:ascii="楷体_GB2312" w:eastAsia="楷体_GB2312"/>
      <w:b/>
      <w:bCs/>
      <w:sz w:val="18"/>
    </w:rPr>
  </w:style>
  <w:style w:type="paragraph" w:styleId="795">
    <w:name w:val="Heading 3"/>
    <w:basedOn w:val="792"/>
    <w:next w:val="792"/>
    <w:link w:val="1016"/>
    <w:uiPriority w:val="0"/>
    <w:qFormat/>
    <w:pPr>
      <w:jc w:val="center"/>
      <w:keepNext/>
      <w:outlineLvl w:val="2"/>
    </w:pPr>
    <w:rPr>
      <w:rFonts w:eastAsia="楷体_GB2312"/>
      <w:b/>
      <w:bCs/>
      <w:sz w:val="15"/>
    </w:rPr>
  </w:style>
  <w:style w:type="paragraph" w:styleId="796">
    <w:name w:val="Heading 4"/>
    <w:basedOn w:val="792"/>
    <w:next w:val="792"/>
    <w:link w:val="1017"/>
    <w:uiPriority w:val="0"/>
    <w:qFormat/>
    <w:pPr>
      <w:jc w:val="center"/>
      <w:keepNext/>
      <w:outlineLvl w:val="3"/>
    </w:pPr>
    <w:rPr>
      <w:rFonts w:eastAsia="楷体_GB2312"/>
      <w:b/>
      <w:bCs/>
      <w:sz w:val="13"/>
    </w:rPr>
  </w:style>
  <w:style w:type="paragraph" w:styleId="797">
    <w:name w:val="Heading 5"/>
    <w:basedOn w:val="792"/>
    <w:next w:val="792"/>
    <w:link w:val="1018"/>
    <w:uiPriority w:val="0"/>
    <w:qFormat/>
    <w:pPr>
      <w:ind w:left="360" w:hanging="360"/>
      <w:keepNext/>
      <w:tabs>
        <w:tab w:val="left" w:pos="360" w:leader="none"/>
      </w:tabs>
      <w:outlineLvl w:val="4"/>
    </w:pPr>
    <w:rPr>
      <w:rFonts w:ascii="楷体_GB2312" w:eastAsia="楷体_GB2312"/>
      <w:bCs/>
      <w:sz w:val="28"/>
    </w:rPr>
  </w:style>
  <w:style w:type="paragraph" w:styleId="798">
    <w:name w:val="Heading 6"/>
    <w:basedOn w:val="792"/>
    <w:next w:val="792"/>
    <w:link w:val="1019"/>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99">
    <w:name w:val="Heading 7"/>
    <w:basedOn w:val="792"/>
    <w:next w:val="792"/>
    <w:link w:val="1020"/>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00">
    <w:name w:val="Heading 8"/>
    <w:basedOn w:val="792"/>
    <w:next w:val="792"/>
    <w:link w:val="1021"/>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01">
    <w:name w:val="Heading 9"/>
    <w:basedOn w:val="792"/>
    <w:next w:val="792"/>
    <w:link w:val="102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List 3"/>
    <w:basedOn w:val="792"/>
    <w:uiPriority w:val="0"/>
    <w:qFormat/>
    <w:pPr>
      <w:ind w:left="100" w:hanging="200"/>
      <w:jc w:val="left"/>
      <w:widowControl/>
    </w:pPr>
    <w:rPr>
      <w:sz w:val="20"/>
    </w:rPr>
  </w:style>
  <w:style w:type="paragraph" w:styleId="805">
    <w:name w:val="toc 7"/>
    <w:basedOn w:val="792"/>
    <w:next w:val="792"/>
    <w:uiPriority w:val="39"/>
    <w:qFormat/>
    <w:pPr>
      <w:ind w:left="1200"/>
      <w:jc w:val="left"/>
      <w:widowControl/>
    </w:pPr>
    <w:rPr>
      <w:sz w:val="20"/>
      <w:szCs w:val="21"/>
    </w:rPr>
  </w:style>
  <w:style w:type="paragraph" w:styleId="806">
    <w:name w:val="index 8"/>
    <w:basedOn w:val="792"/>
    <w:next w:val="792"/>
    <w:uiPriority w:val="0"/>
    <w:qFormat/>
    <w:pPr>
      <w:ind w:left="2940"/>
    </w:pPr>
    <w:rPr>
      <w:rFonts w:eastAsia="楷体_GB2312"/>
      <w:sz w:val="26"/>
    </w:rPr>
  </w:style>
  <w:style w:type="paragraph" w:styleId="807">
    <w:name w:val="List Number"/>
    <w:basedOn w:val="792"/>
    <w:link w:val="1023"/>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08">
    <w:name w:val="Normal Indent"/>
    <w:basedOn w:val="792"/>
    <w:next w:val="792"/>
    <w:link w:val="1024"/>
    <w:uiPriority w:val="0"/>
    <w:qFormat/>
    <w:pPr>
      <w:ind w:firstLine="420"/>
    </w:pPr>
  </w:style>
  <w:style w:type="paragraph" w:styleId="809">
    <w:name w:val="Caption"/>
    <w:basedOn w:val="792"/>
    <w:next w:val="792"/>
    <w:uiPriority w:val="0"/>
    <w:qFormat/>
    <w:rPr>
      <w:rFonts w:ascii="Cambria" w:hAnsi="Cambria" w:eastAsia="黑体"/>
      <w:sz w:val="20"/>
    </w:rPr>
  </w:style>
  <w:style w:type="paragraph" w:styleId="810">
    <w:name w:val="index 5"/>
    <w:basedOn w:val="792"/>
    <w:next w:val="792"/>
    <w:uiPriority w:val="0"/>
    <w:qFormat/>
    <w:pPr>
      <w:ind w:left="1680"/>
    </w:pPr>
    <w:rPr>
      <w:rFonts w:eastAsia="楷体_GB2312"/>
      <w:sz w:val="26"/>
    </w:rPr>
  </w:style>
  <w:style w:type="paragraph" w:styleId="811">
    <w:name w:val="List Bullet"/>
    <w:basedOn w:val="792"/>
    <w:uiPriority w:val="0"/>
    <w:qFormat/>
    <w:pPr>
      <w:ind w:left="1050" w:hanging="420"/>
      <w:tabs>
        <w:tab w:val="left" w:pos="1050" w:leader="none"/>
      </w:tabs>
    </w:pPr>
    <w:rPr>
      <w:szCs w:val="24"/>
    </w:rPr>
  </w:style>
  <w:style w:type="paragraph" w:styleId="812">
    <w:name w:val="Document Map"/>
    <w:basedOn w:val="792"/>
    <w:link w:val="1025"/>
    <w:uiPriority w:val="0"/>
    <w:qFormat/>
    <w:pPr>
      <w:shd w:val="clear" w:color="auto" w:fill="000080"/>
    </w:pPr>
  </w:style>
  <w:style w:type="paragraph" w:styleId="813">
    <w:name w:val="annotation text"/>
    <w:basedOn w:val="792"/>
    <w:link w:val="1026"/>
    <w:uiPriority w:val="0"/>
    <w:qFormat/>
    <w:pPr>
      <w:jc w:val="left"/>
    </w:pPr>
  </w:style>
  <w:style w:type="paragraph" w:styleId="814">
    <w:name w:val="index 6"/>
    <w:basedOn w:val="792"/>
    <w:next w:val="792"/>
    <w:uiPriority w:val="0"/>
    <w:qFormat/>
    <w:pPr>
      <w:ind w:left="2100"/>
    </w:pPr>
    <w:rPr>
      <w:rFonts w:eastAsia="楷体_GB2312"/>
      <w:sz w:val="26"/>
    </w:rPr>
  </w:style>
  <w:style w:type="paragraph" w:styleId="815">
    <w:name w:val="Salutation"/>
    <w:basedOn w:val="792"/>
    <w:next w:val="792"/>
    <w:link w:val="1027"/>
    <w:uiPriority w:val="0"/>
    <w:qFormat/>
    <w:pPr>
      <w:ind w:firstLine="420"/>
      <w:spacing w:after="20" w:line="288" w:lineRule="auto"/>
    </w:pPr>
    <w:rPr>
      <w:sz w:val="28"/>
      <w:szCs w:val="24"/>
      <w:lang w:bidi="mn-Mong-CN"/>
    </w:rPr>
  </w:style>
  <w:style w:type="paragraph" w:styleId="816">
    <w:name w:val="Body Text 3"/>
    <w:basedOn w:val="792"/>
    <w:link w:val="1028"/>
    <w:uiPriority w:val="0"/>
    <w:qFormat/>
    <w:rPr>
      <w:rFonts w:ascii="宋体"/>
      <w:sz w:val="24"/>
      <w:lang w:bidi="mn-Mong-CN"/>
    </w:rPr>
  </w:style>
  <w:style w:type="paragraph" w:styleId="817">
    <w:name w:val="Closing"/>
    <w:basedOn w:val="792"/>
    <w:link w:val="1029"/>
    <w:uiPriority w:val="0"/>
    <w:qFormat/>
    <w:pPr>
      <w:ind w:left="100" w:firstLine="420"/>
      <w:spacing w:after="20" w:line="288" w:lineRule="auto"/>
    </w:pPr>
    <w:rPr>
      <w:sz w:val="28"/>
      <w:szCs w:val="24"/>
      <w:lang w:bidi="mn-Mong-CN"/>
    </w:rPr>
  </w:style>
  <w:style w:type="paragraph" w:styleId="818">
    <w:name w:val="Body Text"/>
    <w:basedOn w:val="792"/>
    <w:link w:val="1030"/>
    <w:uiPriority w:val="99"/>
    <w:qFormat/>
    <w:rPr>
      <w:rFonts w:ascii="华文中宋" w:eastAsia="华文中宋"/>
      <w:bCs/>
      <w:sz w:val="28"/>
      <w:lang w:val="zh-CN"/>
    </w:rPr>
  </w:style>
  <w:style w:type="paragraph" w:styleId="819">
    <w:name w:val="Body Text Indent"/>
    <w:basedOn w:val="792"/>
    <w:next w:val="808"/>
    <w:link w:val="1031"/>
    <w:uiPriority w:val="0"/>
    <w:qFormat/>
    <w:pPr>
      <w:ind w:firstLine="576"/>
    </w:pPr>
    <w:rPr>
      <w:b/>
      <w:sz w:val="30"/>
    </w:rPr>
  </w:style>
  <w:style w:type="paragraph" w:styleId="820">
    <w:name w:val="List 2"/>
    <w:basedOn w:val="792"/>
    <w:uiPriority w:val="0"/>
    <w:qFormat/>
    <w:pPr>
      <w:ind w:left="100" w:hanging="200"/>
      <w:jc w:val="left"/>
      <w:widowControl/>
    </w:pPr>
    <w:rPr>
      <w:sz w:val="20"/>
    </w:rPr>
  </w:style>
  <w:style w:type="paragraph" w:styleId="821">
    <w:name w:val="Block Text"/>
    <w:basedOn w:val="792"/>
    <w:uiPriority w:val="0"/>
    <w:qFormat/>
    <w:pPr>
      <w:ind w:left="420" w:right="33"/>
      <w:jc w:val="left"/>
    </w:pPr>
    <w:rPr>
      <w:sz w:val="24"/>
    </w:rPr>
  </w:style>
  <w:style w:type="paragraph" w:styleId="822">
    <w:name w:val="List Bullet 2"/>
    <w:basedOn w:val="792"/>
    <w:uiPriority w:val="0"/>
    <w:qFormat/>
    <w:pPr>
      <w:spacing w:line="360" w:lineRule="auto"/>
    </w:pPr>
    <w:rPr>
      <w:sz w:val="24"/>
      <w:szCs w:val="24"/>
    </w:rPr>
  </w:style>
  <w:style w:type="paragraph" w:styleId="823">
    <w:name w:val="index 4"/>
    <w:basedOn w:val="792"/>
    <w:next w:val="792"/>
    <w:uiPriority w:val="0"/>
    <w:unhideWhenUsed/>
    <w:qFormat/>
    <w:pPr>
      <w:ind w:left="600"/>
    </w:pPr>
    <w:rPr>
      <w:szCs w:val="24"/>
    </w:rPr>
  </w:style>
  <w:style w:type="paragraph" w:styleId="824">
    <w:name w:val="toc 5"/>
    <w:basedOn w:val="792"/>
    <w:next w:val="792"/>
    <w:uiPriority w:val="39"/>
    <w:qFormat/>
    <w:pPr>
      <w:ind w:left="800"/>
      <w:jc w:val="left"/>
      <w:widowControl/>
    </w:pPr>
    <w:rPr>
      <w:sz w:val="20"/>
      <w:szCs w:val="21"/>
    </w:rPr>
  </w:style>
  <w:style w:type="paragraph" w:styleId="825">
    <w:name w:val="toc 3"/>
    <w:basedOn w:val="792"/>
    <w:next w:val="792"/>
    <w:uiPriority w:val="39"/>
    <w:qFormat/>
    <w:pPr>
      <w:ind w:left="780"/>
      <w:jc w:val="center"/>
    </w:pPr>
    <w:rPr>
      <w:b/>
      <w:sz w:val="24"/>
      <w:szCs w:val="24"/>
    </w:rPr>
  </w:style>
  <w:style w:type="paragraph" w:styleId="826">
    <w:name w:val="Plain Text"/>
    <w:basedOn w:val="792"/>
    <w:link w:val="1032"/>
    <w:uiPriority w:val="99"/>
    <w:qFormat/>
    <w:rPr>
      <w:rFonts w:ascii="宋体" w:hAnsi="Courier New"/>
      <w:sz w:val="20"/>
    </w:rPr>
  </w:style>
  <w:style w:type="paragraph" w:styleId="827">
    <w:name w:val="List Bullet 5"/>
    <w:basedOn w:val="792"/>
    <w:uiPriority w:val="0"/>
    <w:qFormat/>
    <w:pPr>
      <w:ind w:left="2040" w:hanging="360"/>
      <w:spacing w:line="360" w:lineRule="exact"/>
      <w:widowControl/>
      <w:tabs>
        <w:tab w:val="left" w:pos="2040" w:leader="none"/>
      </w:tabs>
    </w:pPr>
    <w:rPr>
      <w:rFonts w:eastAsia="楷体_GB2312"/>
      <w:sz w:val="24"/>
    </w:rPr>
  </w:style>
  <w:style w:type="paragraph" w:styleId="828">
    <w:name w:val="toc 8"/>
    <w:basedOn w:val="792"/>
    <w:next w:val="792"/>
    <w:uiPriority w:val="39"/>
    <w:qFormat/>
    <w:pPr>
      <w:ind w:left="1400"/>
      <w:jc w:val="left"/>
      <w:widowControl/>
    </w:pPr>
    <w:rPr>
      <w:sz w:val="20"/>
      <w:szCs w:val="21"/>
    </w:rPr>
  </w:style>
  <w:style w:type="paragraph" w:styleId="829">
    <w:name w:val="index 3"/>
    <w:basedOn w:val="792"/>
    <w:next w:val="792"/>
    <w:uiPriority w:val="0"/>
    <w:qFormat/>
    <w:pPr>
      <w:ind w:left="840"/>
    </w:pPr>
    <w:rPr>
      <w:rFonts w:eastAsia="楷体_GB2312"/>
      <w:sz w:val="26"/>
    </w:rPr>
  </w:style>
  <w:style w:type="paragraph" w:styleId="830">
    <w:name w:val="Date"/>
    <w:basedOn w:val="792"/>
    <w:next w:val="792"/>
    <w:link w:val="1033"/>
    <w:uiPriority w:val="0"/>
    <w:qFormat/>
    <w:rPr>
      <w:rFonts w:eastAsia="黑体"/>
      <w:b/>
      <w:sz w:val="36"/>
    </w:rPr>
  </w:style>
  <w:style w:type="paragraph" w:styleId="831">
    <w:name w:val="Body Text Indent 2"/>
    <w:basedOn w:val="792"/>
    <w:link w:val="1034"/>
    <w:uiPriority w:val="0"/>
    <w:qFormat/>
    <w:pPr>
      <w:ind w:left="900"/>
    </w:pPr>
    <w:rPr>
      <w:rFonts w:ascii="楷体_GB2312" w:eastAsia="楷体_GB2312"/>
      <w:b/>
      <w:sz w:val="28"/>
    </w:rPr>
  </w:style>
  <w:style w:type="paragraph" w:styleId="832">
    <w:name w:val="endnote text"/>
    <w:basedOn w:val="792"/>
    <w:link w:val="1035"/>
    <w:uiPriority w:val="0"/>
    <w:qFormat/>
    <w:pPr>
      <w:jc w:val="left"/>
      <w:widowControl/>
    </w:pPr>
    <w:rPr>
      <w:sz w:val="20"/>
      <w:lang w:bidi="mn-Mong-CN"/>
    </w:rPr>
  </w:style>
  <w:style w:type="paragraph" w:styleId="833">
    <w:name w:val="Balloon Text"/>
    <w:basedOn w:val="792"/>
    <w:link w:val="1036"/>
    <w:uiPriority w:val="0"/>
    <w:qFormat/>
    <w:rPr>
      <w:sz w:val="18"/>
      <w:szCs w:val="18"/>
      <w:lang w:val="zh-CN"/>
    </w:rPr>
  </w:style>
  <w:style w:type="paragraph" w:styleId="834">
    <w:name w:val="Footer"/>
    <w:basedOn w:val="792"/>
    <w:link w:val="1037"/>
    <w:uiPriority w:val="0"/>
    <w:qFormat/>
    <w:pPr>
      <w:jc w:val="left"/>
      <w:tabs>
        <w:tab w:val="center" w:pos="4153" w:leader="none"/>
        <w:tab w:val="right" w:pos="8306" w:leader="none"/>
      </w:tabs>
    </w:pPr>
    <w:rPr>
      <w:sz w:val="18"/>
    </w:rPr>
  </w:style>
  <w:style w:type="paragraph" w:styleId="835">
    <w:name w:val="Header"/>
    <w:basedOn w:val="792"/>
    <w:link w:val="1038"/>
    <w:uiPriority w:val="0"/>
    <w:qFormat/>
    <w:pPr>
      <w:jc w:val="center"/>
      <w:tabs>
        <w:tab w:val="center" w:pos="4153" w:leader="none"/>
        <w:tab w:val="right" w:pos="8306" w:leader="none"/>
      </w:tabs>
      <w:pBdr>
        <w:bottom w:val="single" w:color="auto" w:sz="6" w:space="1"/>
      </w:pBdr>
    </w:pPr>
    <w:rPr>
      <w:sz w:val="18"/>
    </w:rPr>
  </w:style>
  <w:style w:type="paragraph" w:styleId="836">
    <w:name w:val="toc 1"/>
    <w:basedOn w:val="792"/>
    <w:next w:val="792"/>
    <w:uiPriority w:val="39"/>
    <w:qFormat/>
    <w:pPr>
      <w:spacing w:line="440" w:lineRule="exact"/>
    </w:pPr>
    <w:rPr>
      <w:szCs w:val="24"/>
    </w:rPr>
  </w:style>
  <w:style w:type="paragraph" w:styleId="837">
    <w:name w:val="toc 4"/>
    <w:basedOn w:val="792"/>
    <w:next w:val="792"/>
    <w:uiPriority w:val="39"/>
    <w:qFormat/>
    <w:pPr>
      <w:ind w:left="600"/>
      <w:jc w:val="left"/>
      <w:widowControl/>
    </w:pPr>
    <w:rPr>
      <w:sz w:val="20"/>
      <w:szCs w:val="21"/>
    </w:rPr>
  </w:style>
  <w:style w:type="paragraph" w:styleId="838">
    <w:name w:val="index heading"/>
    <w:basedOn w:val="792"/>
    <w:next w:val="839"/>
    <w:uiPriority w:val="0"/>
    <w:qFormat/>
    <w:rPr>
      <w:rFonts w:eastAsia="楷体_GB2312"/>
      <w:sz w:val="26"/>
    </w:rPr>
  </w:style>
  <w:style w:type="paragraph" w:styleId="839">
    <w:name w:val="index 1"/>
    <w:basedOn w:val="792"/>
    <w:next w:val="792"/>
    <w:uiPriority w:val="0"/>
    <w:qFormat/>
  </w:style>
  <w:style w:type="paragraph" w:styleId="840">
    <w:name w:val="Subtitle"/>
    <w:basedOn w:val="792"/>
    <w:next w:val="792"/>
    <w:link w:val="1039"/>
    <w:uiPriority w:val="0"/>
    <w:qFormat/>
    <w:pPr>
      <w:jc w:val="center"/>
      <w:spacing w:before="240" w:after="60" w:line="312" w:lineRule="auto"/>
      <w:outlineLvl w:val="1"/>
    </w:pPr>
    <w:rPr>
      <w:rFonts w:ascii="Cambria" w:hAnsi="Cambria"/>
      <w:b/>
      <w:bCs/>
      <w:sz w:val="32"/>
      <w:szCs w:val="32"/>
      <w:lang w:val="zh-CN"/>
    </w:rPr>
  </w:style>
  <w:style w:type="paragraph" w:styleId="841">
    <w:name w:val="List"/>
    <w:basedOn w:val="792"/>
    <w:uiPriority w:val="0"/>
    <w:qFormat/>
    <w:pPr>
      <w:ind w:left="200" w:hanging="200"/>
      <w:jc w:val="left"/>
      <w:widowControl/>
    </w:pPr>
    <w:rPr>
      <w:sz w:val="20"/>
    </w:rPr>
  </w:style>
  <w:style w:type="paragraph" w:styleId="842">
    <w:name w:val="footnote text"/>
    <w:basedOn w:val="792"/>
    <w:link w:val="1040"/>
    <w:uiPriority w:val="0"/>
    <w:qFormat/>
    <w:pPr>
      <w:jc w:val="left"/>
      <w:spacing w:line="312" w:lineRule="atLeast"/>
    </w:pPr>
    <w:rPr>
      <w:sz w:val="18"/>
      <w:lang w:bidi="mn-Mong-CN"/>
    </w:rPr>
  </w:style>
  <w:style w:type="paragraph" w:styleId="843">
    <w:name w:val="toc 6"/>
    <w:basedOn w:val="792"/>
    <w:next w:val="792"/>
    <w:uiPriority w:val="39"/>
    <w:qFormat/>
    <w:pPr>
      <w:ind w:left="1000"/>
      <w:jc w:val="left"/>
      <w:widowControl/>
    </w:pPr>
    <w:rPr>
      <w:sz w:val="20"/>
      <w:szCs w:val="21"/>
    </w:rPr>
  </w:style>
  <w:style w:type="paragraph" w:styleId="844">
    <w:name w:val="Body Text Indent 3"/>
    <w:basedOn w:val="792"/>
    <w:link w:val="1041"/>
    <w:uiPriority w:val="0"/>
    <w:qFormat/>
    <w:pPr>
      <w:ind w:left="359" w:firstLine="359"/>
    </w:pPr>
  </w:style>
  <w:style w:type="paragraph" w:styleId="845">
    <w:name w:val="index 7"/>
    <w:basedOn w:val="792"/>
    <w:next w:val="792"/>
    <w:uiPriority w:val="0"/>
    <w:qFormat/>
    <w:pPr>
      <w:ind w:left="2520"/>
    </w:pPr>
    <w:rPr>
      <w:rFonts w:eastAsia="楷体_GB2312"/>
      <w:sz w:val="26"/>
    </w:rPr>
  </w:style>
  <w:style w:type="paragraph" w:styleId="846">
    <w:name w:val="index 9"/>
    <w:basedOn w:val="792"/>
    <w:next w:val="792"/>
    <w:uiPriority w:val="0"/>
    <w:qFormat/>
    <w:pPr>
      <w:ind w:left="3360"/>
    </w:pPr>
    <w:rPr>
      <w:rFonts w:eastAsia="楷体_GB2312"/>
      <w:sz w:val="26"/>
    </w:rPr>
  </w:style>
  <w:style w:type="paragraph" w:styleId="847">
    <w:name w:val="table of figures"/>
    <w:basedOn w:val="792"/>
    <w:next w:val="792"/>
    <w:uiPriority w:val="0"/>
    <w:qFormat/>
    <w:pPr>
      <w:ind w:left="420" w:hanging="420"/>
      <w:jc w:val="left"/>
    </w:pPr>
    <w:rPr>
      <w:rFonts w:eastAsia="楷体_GB2312"/>
      <w:smallCaps/>
      <w:sz w:val="24"/>
    </w:rPr>
  </w:style>
  <w:style w:type="paragraph" w:styleId="848">
    <w:name w:val="toc 2"/>
    <w:basedOn w:val="792"/>
    <w:next w:val="792"/>
    <w:uiPriority w:val="39"/>
    <w:qFormat/>
    <w:pPr>
      <w:ind w:left="420"/>
    </w:pPr>
    <w:rPr>
      <w:szCs w:val="24"/>
    </w:rPr>
  </w:style>
  <w:style w:type="paragraph" w:styleId="849">
    <w:name w:val="toc 9"/>
    <w:basedOn w:val="792"/>
    <w:next w:val="792"/>
    <w:uiPriority w:val="39"/>
    <w:qFormat/>
    <w:pPr>
      <w:ind w:left="1600"/>
      <w:jc w:val="left"/>
      <w:widowControl/>
    </w:pPr>
    <w:rPr>
      <w:sz w:val="20"/>
      <w:szCs w:val="21"/>
    </w:rPr>
  </w:style>
  <w:style w:type="paragraph" w:styleId="850">
    <w:name w:val="Body Text 2"/>
    <w:basedOn w:val="792"/>
    <w:link w:val="1042"/>
    <w:uiPriority w:val="0"/>
    <w:qFormat/>
    <w:pPr>
      <w:spacing w:after="120" w:line="480" w:lineRule="auto"/>
    </w:pPr>
  </w:style>
  <w:style w:type="paragraph" w:styleId="851">
    <w:name w:val="List 4"/>
    <w:basedOn w:val="792"/>
    <w:uiPriority w:val="0"/>
    <w:qFormat/>
    <w:pPr>
      <w:ind w:left="100" w:hanging="200"/>
      <w:jc w:val="left"/>
      <w:widowControl/>
    </w:pPr>
    <w:rPr>
      <w:sz w:val="20"/>
    </w:rPr>
  </w:style>
  <w:style w:type="paragraph" w:styleId="852">
    <w:name w:val="HTML Preformatted"/>
    <w:basedOn w:val="792"/>
    <w:link w:val="10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53">
    <w:name w:val="Normal (Web)"/>
    <w:basedOn w:val="792"/>
    <w:link w:val="1044"/>
    <w:uiPriority w:val="99"/>
    <w:qFormat/>
    <w:pPr>
      <w:jc w:val="left"/>
      <w:spacing w:before="100" w:beforeAutospacing="1" w:after="100" w:afterAutospacing="1"/>
    </w:pPr>
    <w:rPr>
      <w:sz w:val="24"/>
    </w:rPr>
  </w:style>
  <w:style w:type="paragraph" w:styleId="854">
    <w:name w:val="index 2"/>
    <w:basedOn w:val="792"/>
    <w:next w:val="792"/>
    <w:uiPriority w:val="0"/>
    <w:qFormat/>
    <w:pPr>
      <w:ind w:left="420"/>
    </w:pPr>
    <w:rPr>
      <w:rFonts w:eastAsia="楷体_GB2312"/>
      <w:sz w:val="26"/>
    </w:rPr>
  </w:style>
  <w:style w:type="paragraph" w:styleId="855">
    <w:name w:val="Title"/>
    <w:basedOn w:val="792"/>
    <w:next w:val="792"/>
    <w:link w:val="1045"/>
    <w:uiPriority w:val="0"/>
    <w:qFormat/>
    <w:pPr>
      <w:jc w:val="center"/>
      <w:spacing w:before="240" w:after="60"/>
      <w:outlineLvl w:val="0"/>
    </w:pPr>
    <w:rPr>
      <w:rFonts w:ascii="Cambria" w:hAnsi="Cambria"/>
      <w:b/>
      <w:bCs/>
      <w:sz w:val="32"/>
      <w:szCs w:val="32"/>
      <w:lang w:val="zh-CN"/>
    </w:rPr>
  </w:style>
  <w:style w:type="paragraph" w:styleId="856">
    <w:name w:val="annotation subject"/>
    <w:basedOn w:val="813"/>
    <w:next w:val="813"/>
    <w:link w:val="1046"/>
    <w:uiPriority w:val="0"/>
    <w:qFormat/>
    <w:pPr>
      <w:spacing w:line="360" w:lineRule="auto"/>
    </w:pPr>
    <w:rPr>
      <w:b/>
      <w:bCs/>
      <w:szCs w:val="24"/>
      <w:lang w:bidi="mn-Mong-CN"/>
    </w:rPr>
  </w:style>
  <w:style w:type="paragraph" w:styleId="857">
    <w:name w:val="Body Text First Indent"/>
    <w:basedOn w:val="818"/>
    <w:link w:val="1047"/>
    <w:uiPriority w:val="0"/>
    <w:unhideWhenUsed/>
    <w:qFormat/>
    <w:pPr>
      <w:ind w:firstLine="420"/>
      <w:spacing w:after="120"/>
    </w:pPr>
    <w:rPr>
      <w:rFonts w:ascii="Times New Roman" w:eastAsia="宋体"/>
      <w:bCs w:val="0"/>
      <w:sz w:val="20"/>
      <w:lang w:val="en-US" w:bidi="mn-Mong-CN"/>
    </w:rPr>
  </w:style>
  <w:style w:type="paragraph" w:styleId="858">
    <w:name w:val="Body Text First Indent 2"/>
    <w:basedOn w:val="819"/>
    <w:next w:val="792"/>
    <w:link w:val="1048"/>
    <w:uiPriority w:val="0"/>
    <w:qFormat/>
    <w:pPr>
      <w:ind w:left="420" w:firstLine="420"/>
      <w:spacing w:after="120"/>
    </w:pPr>
    <w:rPr>
      <w:b w:val="0"/>
      <w:sz w:val="21"/>
      <w:lang w:bidi="mn-Mong-CN"/>
    </w:rPr>
  </w:style>
  <w:style w:type="table" w:styleId="859">
    <w:name w:val="Table Grid"/>
    <w:basedOn w:val="80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0">
    <w:name w:val="Strong"/>
    <w:uiPriority w:val="0"/>
    <w:qFormat/>
    <w:rPr>
      <w:b/>
      <w:bCs/>
    </w:rPr>
  </w:style>
  <w:style w:type="character" w:styleId="861">
    <w:name w:val="endnote reference"/>
    <w:uiPriority w:val="0"/>
    <w:qFormat/>
    <w:rPr>
      <w:vertAlign w:val="superscript"/>
    </w:rPr>
  </w:style>
  <w:style w:type="character" w:styleId="862">
    <w:name w:val="page number"/>
    <w:basedOn w:val="802"/>
    <w:uiPriority w:val="0"/>
    <w:qFormat/>
  </w:style>
  <w:style w:type="character" w:styleId="863">
    <w:name w:val="FollowedHyperlink"/>
    <w:uiPriority w:val="99"/>
    <w:qFormat/>
    <w:rPr>
      <w:color w:val="auto"/>
      <w:u w:val="none"/>
    </w:rPr>
  </w:style>
  <w:style w:type="character" w:styleId="864">
    <w:name w:val="Emphasis"/>
    <w:uiPriority w:val="0"/>
    <w:qFormat/>
    <w:rPr>
      <w:i/>
    </w:rPr>
  </w:style>
  <w:style w:type="character" w:styleId="865">
    <w:name w:val="HTML Typewriter"/>
    <w:uiPriority w:val="0"/>
    <w:qFormat/>
    <w:rPr>
      <w:rFonts w:ascii="宋体" w:hAnsi="宋体" w:eastAsia="宋体" w:cs="宋体"/>
      <w:sz w:val="24"/>
      <w:szCs w:val="24"/>
    </w:rPr>
  </w:style>
  <w:style w:type="character" w:styleId="866">
    <w:name w:val="Hyperlink"/>
    <w:uiPriority w:val="99"/>
    <w:qFormat/>
    <w:rPr>
      <w:color w:val="auto"/>
      <w:u w:val="none"/>
    </w:rPr>
  </w:style>
  <w:style w:type="character" w:styleId="867">
    <w:name w:val="annotation reference"/>
    <w:uiPriority w:val="0"/>
    <w:qFormat/>
    <w:rPr>
      <w:sz w:val="21"/>
      <w:szCs w:val="21"/>
    </w:rPr>
  </w:style>
  <w:style w:type="character" w:styleId="868">
    <w:name w:val="footnote reference"/>
    <w:uiPriority w:val="0"/>
    <w:qFormat/>
    <w:rPr>
      <w:vertAlign w:val="superscript"/>
    </w:rPr>
  </w:style>
  <w:style w:type="table" w:styleId="869" w:customStyle="1">
    <w:name w:val="无格式表格 11"/>
    <w:basedOn w:val="8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8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8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8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8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8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网格表 21"/>
    <w:basedOn w:val="8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网格表 31"/>
    <w:basedOn w:val="8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basedOn w:val="8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网格表 5 深色1"/>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网格表 6 彩色1"/>
    <w:basedOn w:val="8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网格表 7 彩色1"/>
    <w:basedOn w:val="8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清单表 1 浅色1"/>
    <w:basedOn w:val="80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清单表 21"/>
    <w:basedOn w:val="8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清单表 31"/>
    <w:basedOn w:val="8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清单表 41"/>
    <w:basedOn w:val="8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清单表 5 深色1"/>
    <w:basedOn w:val="8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清单表 6 彩色1"/>
    <w:basedOn w:val="80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7" w:customStyle="1">
    <w:name w:val="清单表 7 彩色1"/>
    <w:basedOn w:val="80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8" w:customStyle="1">
    <w:name w:val="TOC 标题1"/>
    <w:uiPriority w:val="39"/>
    <w:unhideWhenUsed/>
    <w:qFormat/>
    <w:rPr>
      <w:rFonts w:asciiTheme="minorHAnsi" w:hAnsiTheme="minorHAnsi" w:eastAsiaTheme="minorEastAsia" w:cstheme="minorBidi"/>
      <w:lang w:val="en-US" w:eastAsia="zh-CN" w:bidi="ar-SA"/>
    </w:rPr>
  </w:style>
  <w:style w:type="paragraph" w:styleId="88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90" w:customStyle="1">
    <w:name w:val="Heading 2 Char"/>
    <w:basedOn w:val="802"/>
    <w:uiPriority w:val="0"/>
    <w:qFormat/>
    <w:rPr>
      <w:rFonts w:ascii="Arial" w:hAnsi="Arial" w:eastAsia="Arial" w:cs="Arial"/>
      <w:sz w:val="34"/>
    </w:rPr>
  </w:style>
  <w:style w:type="character" w:styleId="891" w:customStyle="1">
    <w:name w:val="Heading 3 Char"/>
    <w:basedOn w:val="802"/>
    <w:uiPriority w:val="0"/>
    <w:qFormat/>
    <w:rPr>
      <w:rFonts w:ascii="Arial" w:hAnsi="Arial" w:eastAsia="Arial" w:cs="Arial"/>
      <w:sz w:val="30"/>
      <w:szCs w:val="30"/>
    </w:rPr>
  </w:style>
  <w:style w:type="character" w:styleId="892" w:customStyle="1">
    <w:name w:val="Heading 4 Char"/>
    <w:basedOn w:val="802"/>
    <w:uiPriority w:val="0"/>
    <w:qFormat/>
    <w:rPr>
      <w:rFonts w:ascii="Arial" w:hAnsi="Arial" w:eastAsia="Arial" w:cs="Arial"/>
      <w:b/>
      <w:bCs/>
      <w:sz w:val="26"/>
      <w:szCs w:val="26"/>
    </w:rPr>
  </w:style>
  <w:style w:type="character" w:styleId="893" w:customStyle="1">
    <w:name w:val="Heading 5 Char"/>
    <w:basedOn w:val="802"/>
    <w:uiPriority w:val="0"/>
    <w:qFormat/>
    <w:rPr>
      <w:rFonts w:ascii="Arial" w:hAnsi="Arial" w:eastAsia="Arial" w:cs="Arial"/>
      <w:b/>
      <w:bCs/>
      <w:sz w:val="24"/>
      <w:szCs w:val="24"/>
    </w:rPr>
  </w:style>
  <w:style w:type="character" w:styleId="894" w:customStyle="1">
    <w:name w:val="Heading 6 Char"/>
    <w:basedOn w:val="802"/>
    <w:uiPriority w:val="9"/>
    <w:qFormat/>
    <w:rPr>
      <w:rFonts w:ascii="Arial" w:hAnsi="Arial" w:eastAsia="Arial" w:cs="Arial"/>
      <w:b/>
      <w:bCs/>
      <w:sz w:val="22"/>
      <w:szCs w:val="22"/>
    </w:rPr>
  </w:style>
  <w:style w:type="character" w:styleId="895" w:customStyle="1">
    <w:name w:val="Heading 7 Char"/>
    <w:basedOn w:val="802"/>
    <w:uiPriority w:val="9"/>
    <w:qFormat/>
    <w:rPr>
      <w:rFonts w:ascii="Arial" w:hAnsi="Arial" w:eastAsia="Arial" w:cs="Arial"/>
      <w:b/>
      <w:bCs/>
      <w:i/>
      <w:iCs/>
      <w:sz w:val="22"/>
      <w:szCs w:val="22"/>
    </w:rPr>
  </w:style>
  <w:style w:type="character" w:styleId="896" w:customStyle="1">
    <w:name w:val="Heading 8 Char"/>
    <w:basedOn w:val="802"/>
    <w:uiPriority w:val="9"/>
    <w:qFormat/>
    <w:rPr>
      <w:rFonts w:ascii="Arial" w:hAnsi="Arial" w:eastAsia="Arial" w:cs="Arial"/>
      <w:i/>
      <w:iCs/>
      <w:sz w:val="22"/>
      <w:szCs w:val="22"/>
    </w:rPr>
  </w:style>
  <w:style w:type="character" w:styleId="897" w:customStyle="1">
    <w:name w:val="Heading 9 Char"/>
    <w:basedOn w:val="802"/>
    <w:uiPriority w:val="9"/>
    <w:qFormat/>
    <w:rPr>
      <w:rFonts w:ascii="Arial" w:hAnsi="Arial" w:eastAsia="Arial" w:cs="Arial"/>
      <w:i/>
      <w:iCs/>
      <w:sz w:val="21"/>
      <w:szCs w:val="21"/>
    </w:rPr>
  </w:style>
  <w:style w:type="character" w:styleId="898" w:customStyle="1">
    <w:name w:val="Title Char"/>
    <w:basedOn w:val="802"/>
    <w:uiPriority w:val="0"/>
    <w:qFormat/>
    <w:rPr>
      <w:sz w:val="48"/>
      <w:szCs w:val="48"/>
    </w:rPr>
  </w:style>
  <w:style w:type="character" w:styleId="899" w:customStyle="1">
    <w:name w:val="Subtitle Char"/>
    <w:basedOn w:val="802"/>
    <w:uiPriority w:val="11"/>
    <w:qFormat/>
    <w:rPr>
      <w:sz w:val="24"/>
      <w:szCs w:val="24"/>
    </w:rPr>
  </w:style>
  <w:style w:type="character" w:styleId="900" w:customStyle="1">
    <w:name w:val="Quote Char"/>
    <w:uiPriority w:val="29"/>
    <w:qFormat/>
    <w:rPr>
      <w:i/>
    </w:rPr>
  </w:style>
  <w:style w:type="character" w:styleId="901" w:customStyle="1">
    <w:name w:val="Intense Quote Char"/>
    <w:uiPriority w:val="30"/>
    <w:qFormat/>
    <w:rPr>
      <w:i/>
    </w:rPr>
  </w:style>
  <w:style w:type="character" w:styleId="902" w:customStyle="1">
    <w:name w:val="Header Char"/>
    <w:basedOn w:val="802"/>
    <w:uiPriority w:val="0"/>
    <w:qFormat/>
  </w:style>
  <w:style w:type="character" w:styleId="903" w:customStyle="1">
    <w:name w:val="Footer Char"/>
    <w:basedOn w:val="802"/>
    <w:uiPriority w:val="0"/>
    <w:qFormat/>
  </w:style>
  <w:style w:type="character" w:styleId="904" w:customStyle="1">
    <w:name w:val="Caption Char"/>
    <w:uiPriority w:val="99"/>
    <w:qFormat/>
  </w:style>
  <w:style w:type="table" w:styleId="905" w:customStyle="1">
    <w:name w:val="Table Grid Light"/>
    <w:basedOn w:val="8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6" w:customStyle="1">
    <w:name w:val="Grid Table 1 Light - Accent 1"/>
    <w:basedOn w:val="80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80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80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80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80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80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Grid Table 2 - Accent 1"/>
    <w:basedOn w:val="80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3" w:customStyle="1">
    <w:name w:val="Grid Table 2 - Accent 2"/>
    <w:basedOn w:val="80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2 - Accent 3"/>
    <w:basedOn w:val="80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2 - Accent 4"/>
    <w:basedOn w:val="80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2 - Accent 5"/>
    <w:basedOn w:val="80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7" w:customStyle="1">
    <w:name w:val="Grid Table 2 - Accent 6"/>
    <w:basedOn w:val="80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8" w:customStyle="1">
    <w:name w:val="Grid Table 3 - Accent 1"/>
    <w:basedOn w:val="80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basedOn w:val="80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basedOn w:val="80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basedOn w:val="80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basedOn w:val="80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basedOn w:val="80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 Accent 1"/>
    <w:basedOn w:val="80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5" w:customStyle="1">
    <w:name w:val="Grid Table 4 - Accent 2"/>
    <w:basedOn w:val="80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6" w:customStyle="1">
    <w:name w:val="Grid Table 4 - Accent 3"/>
    <w:basedOn w:val="80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7" w:customStyle="1">
    <w:name w:val="Grid Table 4 - Accent 4"/>
    <w:basedOn w:val="80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8" w:customStyle="1">
    <w:name w:val="Grid Table 4 - Accent 5"/>
    <w:basedOn w:val="80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9" w:customStyle="1">
    <w:name w:val="Grid Table 4 - Accent 6"/>
    <w:basedOn w:val="80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0" w:customStyle="1">
    <w:name w:val="Grid Table 5 Dark- Accent 1"/>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1" w:customStyle="1">
    <w:name w:val="Grid Table 5 Dark - Accent 2"/>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2" w:customStyle="1">
    <w:name w:val="Grid Table 5 Dark - Accent 3"/>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3" w:customStyle="1">
    <w:name w:val="Grid Table 5 Dark- Accent 4"/>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4" w:customStyle="1">
    <w:name w:val="Grid Table 5 Dark - Accent 5"/>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5" w:customStyle="1">
    <w:name w:val="Grid Table 5 Dark - Accent 6"/>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6" w:customStyle="1">
    <w:name w:val="Grid Table 6 Colorful - Accent 1"/>
    <w:basedOn w:val="80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7" w:customStyle="1">
    <w:name w:val="Grid Table 6 Colorful - Accent 2"/>
    <w:basedOn w:val="80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8" w:customStyle="1">
    <w:name w:val="Grid Table 6 Colorful - Accent 3"/>
    <w:basedOn w:val="80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9" w:customStyle="1">
    <w:name w:val="Grid Table 6 Colorful - Accent 4"/>
    <w:basedOn w:val="80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0" w:customStyle="1">
    <w:name w:val="Grid Table 6 Colorful - Accent 5"/>
    <w:basedOn w:val="80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6 Colorful - Accent 6"/>
    <w:basedOn w:val="80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7 Colorful - Accent 1"/>
    <w:basedOn w:val="80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basedOn w:val="80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basedOn w:val="80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basedOn w:val="80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basedOn w:val="80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basedOn w:val="80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8" w:customStyle="1">
    <w:name w:val="List Table 1 Light - Accent 1"/>
    <w:basedOn w:val="80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80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80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80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80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80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List Table 2 - Accent 1"/>
    <w:basedOn w:val="80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5" w:customStyle="1">
    <w:name w:val="List Table 2 - Accent 2"/>
    <w:basedOn w:val="80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6" w:customStyle="1">
    <w:name w:val="List Table 2 - Accent 3"/>
    <w:basedOn w:val="80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7" w:customStyle="1">
    <w:name w:val="List Table 2 - Accent 4"/>
    <w:basedOn w:val="80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8" w:customStyle="1">
    <w:name w:val="List Table 2 - Accent 5"/>
    <w:basedOn w:val="80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9" w:customStyle="1">
    <w:name w:val="List Table 2 - Accent 6"/>
    <w:basedOn w:val="80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0" w:customStyle="1">
    <w:name w:val="List Table 3 - Accent 1"/>
    <w:basedOn w:val="80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3 - Accent 2"/>
    <w:basedOn w:val="80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2" w:customStyle="1">
    <w:name w:val="List Table 3 - Accent 3"/>
    <w:basedOn w:val="80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3" w:customStyle="1">
    <w:name w:val="List Table 3 - Accent 4"/>
    <w:basedOn w:val="80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4" w:customStyle="1">
    <w:name w:val="List Table 3 - Accent 5"/>
    <w:basedOn w:val="80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5" w:customStyle="1">
    <w:name w:val="List Table 3 - Accent 6"/>
    <w:basedOn w:val="80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6" w:customStyle="1">
    <w:name w:val="List Table 4 - Accent 1"/>
    <w:basedOn w:val="80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basedOn w:val="80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basedOn w:val="80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basedOn w:val="80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basedOn w:val="80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basedOn w:val="80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List Table 5 Dark - Accent 1"/>
    <w:basedOn w:val="80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basedOn w:val="80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basedOn w:val="80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basedOn w:val="80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basedOn w:val="80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basedOn w:val="80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 Accent 1"/>
    <w:basedOn w:val="80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9" w:customStyle="1">
    <w:name w:val="List Table 6 Colorful - Accent 2"/>
    <w:basedOn w:val="80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0" w:customStyle="1">
    <w:name w:val="List Table 6 Colorful - Accent 3"/>
    <w:basedOn w:val="80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1" w:customStyle="1">
    <w:name w:val="List Table 6 Colorful - Accent 4"/>
    <w:basedOn w:val="80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2" w:customStyle="1">
    <w:name w:val="List Table 6 Colorful - Accent 5"/>
    <w:basedOn w:val="80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3" w:customStyle="1">
    <w:name w:val="List Table 6 Colorful - Accent 6"/>
    <w:basedOn w:val="80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4" w:customStyle="1">
    <w:name w:val="List Table 7 Colorful - Accent 1"/>
    <w:basedOn w:val="80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80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80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80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80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80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basedOn w:val="80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basedOn w:val="80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basedOn w:val="80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basedOn w:val="80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basedOn w:val="80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basedOn w:val="80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basedOn w:val="80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basedOn w:val="80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basedOn w:val="80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basedOn w:val="80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basedOn w:val="80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basedOn w:val="80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basedOn w:val="80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basedOn w:val="80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Footnote Text Char"/>
    <w:uiPriority w:val="0"/>
    <w:qFormat/>
    <w:rPr>
      <w:sz w:val="18"/>
    </w:rPr>
  </w:style>
  <w:style w:type="character" w:styleId="1012" w:customStyle="1">
    <w:name w:val="Endnote Text Char"/>
    <w:uiPriority w:val="99"/>
    <w:qFormat/>
    <w:rPr>
      <w:sz w:val="20"/>
    </w:rPr>
  </w:style>
  <w:style w:type="paragraph" w:styleId="1013" w:customStyle="1">
    <w:name w:val="TOC 标题112"/>
    <w:uiPriority w:val="39"/>
    <w:unhideWhenUsed/>
    <w:qFormat/>
    <w:rPr>
      <w:rFonts w:ascii="Times New Roman" w:hAnsi="Times New Roman" w:eastAsia="宋体" w:cs="Times New Roman"/>
      <w:lang w:val="en-US" w:eastAsia="zh-CN" w:bidi="ar-SA"/>
    </w:rPr>
  </w:style>
  <w:style w:type="character" w:styleId="1014" w:customStyle="1">
    <w:name w:val="标题 1 字符1"/>
    <w:link w:val="793"/>
    <w:uiPriority w:val="0"/>
    <w:qFormat/>
    <w:rPr>
      <w:rFonts w:ascii="楷体_GB2312" w:eastAsia="楷体_GB2312"/>
      <w:b/>
      <w:sz w:val="28"/>
      <w:lang w:bidi="ar-SA"/>
    </w:rPr>
  </w:style>
  <w:style w:type="character" w:styleId="1015" w:customStyle="1">
    <w:name w:val="标题 2 字符1"/>
    <w:link w:val="794"/>
    <w:uiPriority w:val="9"/>
    <w:qFormat/>
    <w:rPr>
      <w:rFonts w:ascii="楷体_GB2312" w:eastAsia="楷体_GB2312"/>
      <w:b/>
      <w:bCs/>
      <w:sz w:val="18"/>
      <w:lang w:bidi="ar-SA"/>
    </w:rPr>
  </w:style>
  <w:style w:type="character" w:styleId="1016" w:customStyle="1">
    <w:name w:val="标题 3 字符1"/>
    <w:link w:val="795"/>
    <w:uiPriority w:val="0"/>
    <w:qFormat/>
    <w:rPr>
      <w:rFonts w:eastAsia="楷体_GB2312"/>
      <w:b/>
      <w:bCs/>
      <w:sz w:val="15"/>
      <w:lang w:bidi="ar-SA"/>
    </w:rPr>
  </w:style>
  <w:style w:type="character" w:styleId="1017" w:customStyle="1">
    <w:name w:val="标题 4 字符1"/>
    <w:link w:val="796"/>
    <w:uiPriority w:val="0"/>
    <w:qFormat/>
    <w:rPr>
      <w:rFonts w:eastAsia="楷体_GB2312"/>
      <w:b/>
      <w:bCs/>
      <w:sz w:val="13"/>
      <w:lang w:bidi="ar-SA"/>
    </w:rPr>
  </w:style>
  <w:style w:type="character" w:styleId="1018" w:customStyle="1">
    <w:name w:val="标题 5 字符1"/>
    <w:link w:val="797"/>
    <w:uiPriority w:val="0"/>
    <w:qFormat/>
    <w:rPr>
      <w:rFonts w:ascii="楷体_GB2312" w:eastAsia="楷体_GB2312"/>
      <w:bCs/>
      <w:sz w:val="28"/>
      <w:lang w:bidi="ar-SA"/>
    </w:rPr>
  </w:style>
  <w:style w:type="character" w:styleId="1019" w:customStyle="1">
    <w:name w:val="标题 6 字符1"/>
    <w:link w:val="798"/>
    <w:uiPriority w:val="0"/>
    <w:qFormat/>
    <w:rPr>
      <w:rFonts w:ascii="Arial" w:hAnsi="Arial" w:eastAsia="黑体"/>
      <w:b/>
      <w:bCs/>
      <w:sz w:val="24"/>
      <w:szCs w:val="24"/>
      <w:lang w:bidi="ar-SA"/>
    </w:rPr>
  </w:style>
  <w:style w:type="character" w:styleId="1020" w:customStyle="1">
    <w:name w:val="标题 7 字符1"/>
    <w:link w:val="799"/>
    <w:uiPriority w:val="0"/>
    <w:qFormat/>
    <w:rPr>
      <w:b/>
      <w:bCs/>
      <w:sz w:val="24"/>
      <w:szCs w:val="24"/>
      <w:lang w:bidi="ar-SA"/>
    </w:rPr>
  </w:style>
  <w:style w:type="character" w:styleId="1021" w:customStyle="1">
    <w:name w:val="标题 8 字符1"/>
    <w:link w:val="800"/>
    <w:uiPriority w:val="0"/>
    <w:qFormat/>
    <w:rPr>
      <w:rFonts w:ascii="Arial" w:hAnsi="Arial" w:eastAsia="黑体"/>
      <w:sz w:val="24"/>
      <w:szCs w:val="24"/>
      <w:lang w:bidi="ar-SA"/>
    </w:rPr>
  </w:style>
  <w:style w:type="character" w:styleId="1022" w:customStyle="1">
    <w:name w:val="标题 9 字符1"/>
    <w:link w:val="801"/>
    <w:uiPriority w:val="0"/>
    <w:qFormat/>
    <w:rPr>
      <w:rFonts w:ascii="Arial" w:hAnsi="Arial" w:eastAsia="黑体"/>
      <w:sz w:val="21"/>
      <w:szCs w:val="21"/>
      <w:lang w:bidi="ar-SA"/>
    </w:rPr>
  </w:style>
  <w:style w:type="character" w:styleId="1023" w:customStyle="1">
    <w:name w:val="列表编号 字符"/>
    <w:link w:val="807"/>
    <w:uiPriority w:val="0"/>
    <w:qFormat/>
    <w:rPr>
      <w:rFonts w:ascii="Tahoma" w:hAnsi="Tahoma" w:eastAsia="楷体_GB2312"/>
      <w:sz w:val="24"/>
      <w:szCs w:val="24"/>
      <w:lang w:val="zh-CN" w:eastAsia="zh-CN" w:bidi="ar-SA"/>
    </w:rPr>
  </w:style>
  <w:style w:type="character" w:styleId="1024" w:customStyle="1">
    <w:name w:val="正文缩进 字符1"/>
    <w:link w:val="808"/>
    <w:uiPriority w:val="0"/>
    <w:qFormat/>
    <w:rPr>
      <w:sz w:val="21"/>
      <w:lang w:bidi="ar-SA"/>
    </w:rPr>
  </w:style>
  <w:style w:type="character" w:styleId="1025" w:customStyle="1">
    <w:name w:val="文档结构图 字符1"/>
    <w:link w:val="812"/>
    <w:uiPriority w:val="0"/>
    <w:qFormat/>
    <w:rPr>
      <w:sz w:val="21"/>
      <w:shd w:val="clear" w:color="auto" w:fill="000080"/>
      <w:lang w:bidi="ar-SA"/>
    </w:rPr>
  </w:style>
  <w:style w:type="character" w:styleId="1026" w:customStyle="1">
    <w:name w:val="批注文字 字符1"/>
    <w:link w:val="813"/>
    <w:uiPriority w:val="0"/>
    <w:qFormat/>
    <w:rPr>
      <w:sz w:val="21"/>
      <w:lang w:bidi="ar-SA"/>
    </w:rPr>
  </w:style>
  <w:style w:type="character" w:styleId="1027" w:customStyle="1">
    <w:name w:val="称呼 字符"/>
    <w:link w:val="815"/>
    <w:uiPriority w:val="0"/>
    <w:qFormat/>
    <w:rPr>
      <w:sz w:val="28"/>
      <w:szCs w:val="24"/>
    </w:rPr>
  </w:style>
  <w:style w:type="character" w:styleId="1028" w:customStyle="1">
    <w:name w:val="正文文本 3 字符1"/>
    <w:link w:val="816"/>
    <w:uiPriority w:val="0"/>
    <w:qFormat/>
    <w:rPr>
      <w:rFonts w:ascii="宋体"/>
      <w:sz w:val="24"/>
    </w:rPr>
  </w:style>
  <w:style w:type="character" w:styleId="1029" w:customStyle="1">
    <w:name w:val="结束语 字符"/>
    <w:link w:val="817"/>
    <w:uiPriority w:val="0"/>
    <w:qFormat/>
    <w:rPr>
      <w:sz w:val="28"/>
      <w:szCs w:val="24"/>
    </w:rPr>
  </w:style>
  <w:style w:type="character" w:styleId="1030" w:customStyle="1">
    <w:name w:val="正文文本 字符1"/>
    <w:link w:val="818"/>
    <w:uiPriority w:val="0"/>
    <w:qFormat/>
    <w:rPr>
      <w:rFonts w:ascii="华文中宋" w:eastAsia="华文中宋"/>
      <w:bCs/>
      <w:sz w:val="28"/>
    </w:rPr>
  </w:style>
  <w:style w:type="character" w:styleId="1031" w:customStyle="1">
    <w:name w:val="正文文本缩进 字符1"/>
    <w:link w:val="819"/>
    <w:uiPriority w:val="0"/>
    <w:qFormat/>
    <w:rPr>
      <w:b/>
      <w:sz w:val="30"/>
      <w:lang w:bidi="ar-SA"/>
    </w:rPr>
  </w:style>
  <w:style w:type="character" w:styleId="1032" w:customStyle="1">
    <w:name w:val="纯文本 字符1"/>
    <w:link w:val="826"/>
    <w:uiPriority w:val="99"/>
    <w:qFormat/>
    <w:rPr>
      <w:rFonts w:ascii="宋体" w:hAnsi="Courier New"/>
    </w:rPr>
  </w:style>
  <w:style w:type="character" w:styleId="1033" w:customStyle="1">
    <w:name w:val="日期 字符1"/>
    <w:link w:val="830"/>
    <w:uiPriority w:val="0"/>
    <w:qFormat/>
    <w:rPr>
      <w:rFonts w:eastAsia="黑体"/>
      <w:b/>
      <w:sz w:val="36"/>
    </w:rPr>
  </w:style>
  <w:style w:type="character" w:styleId="1034" w:customStyle="1">
    <w:name w:val="正文文本缩进 2 字符1"/>
    <w:link w:val="831"/>
    <w:uiPriority w:val="0"/>
    <w:qFormat/>
    <w:rPr>
      <w:rFonts w:ascii="楷体_GB2312" w:eastAsia="楷体_GB2312"/>
      <w:b/>
      <w:sz w:val="28"/>
      <w:lang w:bidi="ar-SA"/>
    </w:rPr>
  </w:style>
  <w:style w:type="character" w:styleId="1035" w:customStyle="1">
    <w:name w:val="尾注文本 字符1"/>
    <w:link w:val="832"/>
    <w:uiPriority w:val="0"/>
    <w:qFormat/>
  </w:style>
  <w:style w:type="character" w:styleId="1036" w:customStyle="1">
    <w:name w:val="批注框文本 字符1"/>
    <w:link w:val="833"/>
    <w:uiPriority w:val="0"/>
    <w:qFormat/>
    <w:rPr>
      <w:sz w:val="18"/>
      <w:szCs w:val="18"/>
    </w:rPr>
  </w:style>
  <w:style w:type="character" w:styleId="1037" w:customStyle="1">
    <w:name w:val="页脚 字符1"/>
    <w:link w:val="834"/>
    <w:uiPriority w:val="0"/>
    <w:qFormat/>
    <w:rPr>
      <w:sz w:val="18"/>
      <w:lang w:bidi="ar-SA"/>
    </w:rPr>
  </w:style>
  <w:style w:type="character" w:styleId="1038" w:customStyle="1">
    <w:name w:val="页眉 字符1"/>
    <w:link w:val="835"/>
    <w:uiPriority w:val="0"/>
    <w:qFormat/>
    <w:rPr>
      <w:sz w:val="18"/>
      <w:lang w:bidi="ar-SA"/>
    </w:rPr>
  </w:style>
  <w:style w:type="character" w:styleId="1039" w:customStyle="1">
    <w:name w:val="副标题 字符1"/>
    <w:link w:val="840"/>
    <w:uiPriority w:val="0"/>
    <w:qFormat/>
    <w:rPr>
      <w:rFonts w:ascii="Cambria" w:hAnsi="Cambria" w:cs="Times New Roman"/>
      <w:b/>
      <w:bCs/>
      <w:sz w:val="32"/>
      <w:szCs w:val="32"/>
    </w:rPr>
  </w:style>
  <w:style w:type="character" w:styleId="1040" w:customStyle="1">
    <w:name w:val="脚注文本 字符1"/>
    <w:link w:val="842"/>
    <w:uiPriority w:val="0"/>
    <w:qFormat/>
    <w:rPr>
      <w:sz w:val="18"/>
    </w:rPr>
  </w:style>
  <w:style w:type="character" w:styleId="1041" w:customStyle="1">
    <w:name w:val="正文文本缩进 3 字符1"/>
    <w:link w:val="844"/>
    <w:uiPriority w:val="0"/>
    <w:qFormat/>
    <w:rPr>
      <w:sz w:val="21"/>
      <w:lang w:bidi="ar-SA"/>
    </w:rPr>
  </w:style>
  <w:style w:type="character" w:styleId="1042" w:customStyle="1">
    <w:name w:val="正文文本 2 字符1"/>
    <w:link w:val="850"/>
    <w:uiPriority w:val="0"/>
    <w:qFormat/>
    <w:rPr>
      <w:sz w:val="21"/>
      <w:lang w:bidi="ar-SA"/>
    </w:rPr>
  </w:style>
  <w:style w:type="character" w:styleId="1043" w:customStyle="1">
    <w:name w:val="HTML 预设格式 字符"/>
    <w:link w:val="852"/>
    <w:uiPriority w:val="0"/>
    <w:qFormat/>
    <w:rPr>
      <w:rFonts w:ascii="黑体" w:hAnsi="Courier New" w:eastAsia="黑体" w:cs="楷体_GB2312"/>
    </w:rPr>
  </w:style>
  <w:style w:type="character" w:styleId="1044" w:customStyle="1">
    <w:name w:val="普通(网站) 字符"/>
    <w:link w:val="853"/>
    <w:uiPriority w:val="0"/>
    <w:qFormat/>
    <w:rPr>
      <w:sz w:val="24"/>
      <w:lang w:bidi="ar-SA"/>
    </w:rPr>
  </w:style>
  <w:style w:type="character" w:styleId="1045" w:customStyle="1">
    <w:name w:val="标题 字符1"/>
    <w:link w:val="855"/>
    <w:uiPriority w:val="0"/>
    <w:qFormat/>
    <w:rPr>
      <w:rFonts w:ascii="Cambria" w:hAnsi="Cambria" w:cs="Times New Roman"/>
      <w:b/>
      <w:bCs/>
      <w:sz w:val="32"/>
      <w:szCs w:val="32"/>
    </w:rPr>
  </w:style>
  <w:style w:type="character" w:styleId="1046" w:customStyle="1">
    <w:name w:val="批注主题 字符1"/>
    <w:link w:val="856"/>
    <w:uiPriority w:val="0"/>
    <w:qFormat/>
    <w:rPr>
      <w:b/>
      <w:bCs/>
      <w:sz w:val="21"/>
      <w:szCs w:val="24"/>
    </w:rPr>
  </w:style>
  <w:style w:type="character" w:styleId="1047" w:customStyle="1">
    <w:name w:val="正文首行缩进 字符"/>
    <w:link w:val="857"/>
    <w:uiPriority w:val="0"/>
    <w:qFormat/>
  </w:style>
  <w:style w:type="character" w:styleId="1048" w:customStyle="1">
    <w:name w:val="正文首行缩进 2 字符"/>
    <w:link w:val="858"/>
    <w:uiPriority w:val="0"/>
    <w:qFormat/>
    <w:rPr>
      <w:sz w:val="21"/>
    </w:rPr>
  </w:style>
  <w:style w:type="character" w:styleId="1049" w:customStyle="1">
    <w:name w:val="font21"/>
    <w:uiPriority w:val="0"/>
    <w:qFormat/>
    <w:rPr>
      <w:rFonts w:hint="eastAsia" w:ascii="宋体" w:hAnsi="宋体" w:eastAsia="宋体" w:cs="宋体"/>
      <w:color w:val="000000"/>
      <w:sz w:val="21"/>
      <w:szCs w:val="21"/>
      <w:u w:val="none"/>
    </w:rPr>
  </w:style>
  <w:style w:type="character" w:styleId="1050" w:customStyle="1">
    <w:name w:val="列出段落 字符"/>
    <w:link w:val="1051"/>
    <w:uiPriority w:val="34"/>
    <w:qFormat/>
    <w:rPr>
      <w:rFonts w:ascii="Calibri" w:hAnsi="Calibri"/>
      <w:sz w:val="21"/>
      <w:szCs w:val="22"/>
    </w:rPr>
  </w:style>
  <w:style w:type="paragraph" w:styleId="1051">
    <w:name w:val="List Paragraph"/>
    <w:basedOn w:val="792"/>
    <w:link w:val="1050"/>
    <w:uiPriority w:val="34"/>
    <w:qFormat/>
    <w:pPr>
      <w:ind w:firstLine="420"/>
    </w:pPr>
    <w:rPr>
      <w:rFonts w:ascii="Calibri" w:hAnsi="Calibri"/>
      <w:szCs w:val="22"/>
      <w:lang w:val="zh-CN"/>
    </w:rPr>
  </w:style>
  <w:style w:type="character" w:styleId="1052" w:customStyle="1">
    <w:name w:val="正文首行缩进两字 Char"/>
    <w:link w:val="1053"/>
    <w:uiPriority w:val="0"/>
    <w:qFormat/>
    <w:rPr>
      <w:sz w:val="24"/>
      <w:szCs w:val="24"/>
      <w:lang w:val="en-US" w:eastAsia="zh-CN" w:bidi="ar-SA"/>
    </w:rPr>
  </w:style>
  <w:style w:type="paragraph" w:styleId="1053" w:customStyle="1">
    <w:name w:val="正文首行缩进两字"/>
    <w:link w:val="1052"/>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54" w:customStyle="1">
    <w:name w:val="font01"/>
    <w:uiPriority w:val="0"/>
    <w:qFormat/>
    <w:rPr>
      <w:rFonts w:hint="eastAsia" w:ascii="宋体" w:hAnsi="宋体" w:eastAsia="宋体" w:cs="宋体"/>
      <w:color w:val="000000"/>
      <w:sz w:val="21"/>
      <w:szCs w:val="21"/>
      <w:u w:val="none"/>
    </w:rPr>
  </w:style>
  <w:style w:type="character" w:styleId="1055" w:customStyle="1">
    <w:name w:val="case31"/>
    <w:uiPriority w:val="0"/>
    <w:qFormat/>
    <w:rPr>
      <w:rFonts w:hint="default"/>
      <w:sz w:val="21"/>
      <w:szCs w:val="21"/>
    </w:rPr>
  </w:style>
  <w:style w:type="paragraph" w:styleId="1056" w:customStyle="1">
    <w:name w:val="xl60"/>
    <w:basedOn w:val="79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7" w:customStyle="1">
    <w:name w:val="xl6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8" w:customStyle="1">
    <w:name w:val="font9"/>
    <w:basedOn w:val="792"/>
    <w:uiPriority w:val="0"/>
    <w:qFormat/>
    <w:pPr>
      <w:jc w:val="left"/>
      <w:spacing w:before="100" w:beforeAutospacing="1" w:after="100" w:afterAutospacing="1"/>
      <w:widowControl/>
    </w:pPr>
    <w:rPr>
      <w:b/>
      <w:bCs/>
      <w:sz w:val="20"/>
    </w:rPr>
  </w:style>
  <w:style w:type="paragraph" w:styleId="1059" w:customStyle="1">
    <w:name w:val="xl48"/>
    <w:basedOn w:val="79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0" w:customStyle="1">
    <w:name w:val="xl34"/>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1" w:customStyle="1">
    <w:name w:val="font10"/>
    <w:basedOn w:val="792"/>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2" w:customStyle="1">
    <w:name w:val="xl58"/>
    <w:basedOn w:val="792"/>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3" w:customStyle="1">
    <w:name w:val="xl27"/>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4" w:customStyle="1">
    <w:name w:val="xl44"/>
    <w:basedOn w:val="79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5" w:customStyle="1">
    <w:name w:val="font7"/>
    <w:basedOn w:val="792"/>
    <w:uiPriority w:val="0"/>
    <w:qFormat/>
    <w:pPr>
      <w:jc w:val="left"/>
      <w:spacing w:before="100" w:beforeAutospacing="1" w:after="100" w:afterAutospacing="1"/>
      <w:widowControl/>
    </w:pPr>
    <w:rPr>
      <w:b/>
      <w:bCs/>
      <w:i/>
      <w:iCs/>
      <w:sz w:val="20"/>
    </w:rPr>
  </w:style>
  <w:style w:type="paragraph" w:styleId="1066" w:customStyle="1">
    <w:name w:val="font11"/>
    <w:basedOn w:val="792"/>
    <w:uiPriority w:val="0"/>
    <w:qFormat/>
    <w:pPr>
      <w:jc w:val="left"/>
      <w:spacing w:before="100" w:beforeAutospacing="1" w:after="100" w:afterAutospacing="1"/>
      <w:widowControl/>
    </w:pPr>
    <w:rPr>
      <w:b/>
      <w:bCs/>
      <w:sz w:val="18"/>
      <w:szCs w:val="18"/>
    </w:rPr>
  </w:style>
  <w:style w:type="paragraph" w:styleId="1067" w:customStyle="1">
    <w:name w:val="xl30"/>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8" w:customStyle="1">
    <w:name w:val="xl3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9" w:customStyle="1">
    <w:name w:val="xl3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0" w:customStyle="1">
    <w:name w:val="xl59"/>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1" w:customStyle="1">
    <w:name w:val="Char Char Char Char"/>
    <w:basedOn w:val="812"/>
    <w:uiPriority w:val="0"/>
    <w:qFormat/>
    <w:pPr>
      <w:spacing w:line="360" w:lineRule="auto"/>
    </w:pPr>
    <w:rPr>
      <w:rFonts w:ascii="Tahoma" w:hAnsi="Tahoma"/>
      <w:sz w:val="24"/>
      <w:szCs w:val="24"/>
    </w:rPr>
  </w:style>
  <w:style w:type="paragraph" w:styleId="1072" w:customStyle="1">
    <w:name w:val="xl56"/>
    <w:basedOn w:val="79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3" w:customStyle="1">
    <w:name w:val="font6"/>
    <w:basedOn w:val="792"/>
    <w:uiPriority w:val="0"/>
    <w:qFormat/>
    <w:pPr>
      <w:jc w:val="left"/>
      <w:spacing w:before="100" w:beforeAutospacing="1" w:after="100" w:afterAutospacing="1"/>
      <w:widowControl/>
    </w:pPr>
    <w:rPr>
      <w:rFonts w:hint="eastAsia" w:ascii="宋体" w:hAnsi="宋体"/>
      <w:b/>
      <w:bCs/>
      <w:sz w:val="20"/>
    </w:rPr>
  </w:style>
  <w:style w:type="paragraph" w:styleId="1074" w:customStyle="1">
    <w:name w:val="xl54"/>
    <w:basedOn w:val="79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5" w:customStyle="1">
    <w:name w:val="xl31"/>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6" w:customStyle="1">
    <w:name w:val="xl26"/>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7" w:customStyle="1">
    <w:name w:val="xl43"/>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8" w:customStyle="1">
    <w:name w:val="font12"/>
    <w:basedOn w:val="792"/>
    <w:uiPriority w:val="0"/>
    <w:qFormat/>
    <w:pPr>
      <w:jc w:val="left"/>
      <w:spacing w:before="100" w:beforeAutospacing="1" w:after="100" w:afterAutospacing="1"/>
      <w:widowControl/>
    </w:pPr>
    <w:rPr>
      <w:rFonts w:hint="eastAsia" w:ascii="宋体" w:hAnsi="宋体"/>
      <w:sz w:val="36"/>
      <w:szCs w:val="36"/>
    </w:rPr>
  </w:style>
  <w:style w:type="paragraph" w:styleId="1079" w:customStyle="1">
    <w:name w:val="默认段落字体 Para Char"/>
    <w:basedOn w:val="792"/>
    <w:uiPriority w:val="0"/>
    <w:qFormat/>
    <w:pPr>
      <w:ind w:left="552" w:hanging="420"/>
      <w:tabs>
        <w:tab w:val="left" w:pos="552" w:leader="none"/>
      </w:tabs>
    </w:pPr>
    <w:rPr>
      <w:sz w:val="24"/>
      <w:szCs w:val="24"/>
    </w:rPr>
  </w:style>
  <w:style w:type="paragraph" w:styleId="1080" w:customStyle="1">
    <w:name w:val="xl51"/>
    <w:basedOn w:val="79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1" w:customStyle="1">
    <w:name w:val="xl2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2" w:customStyle="1">
    <w:name w:val="xl53"/>
    <w:basedOn w:val="79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3" w:customStyle="1">
    <w:name w:val="xl4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4" w:customStyle="1">
    <w:name w:val="xl50"/>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5" w:customStyle="1">
    <w:name w:val="font8"/>
    <w:basedOn w:val="792"/>
    <w:uiPriority w:val="0"/>
    <w:qFormat/>
    <w:pPr>
      <w:jc w:val="left"/>
      <w:spacing w:before="100" w:beforeAutospacing="1" w:after="100" w:afterAutospacing="1"/>
      <w:widowControl/>
    </w:pPr>
    <w:rPr>
      <w:rFonts w:hint="eastAsia" w:ascii="宋体" w:hAnsi="宋体"/>
      <w:b/>
      <w:bCs/>
      <w:i/>
      <w:iCs/>
      <w:sz w:val="20"/>
    </w:rPr>
  </w:style>
  <w:style w:type="paragraph" w:styleId="1086" w:customStyle="1">
    <w:name w:val="xl40"/>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7" w:customStyle="1">
    <w:name w:val="xl55"/>
    <w:basedOn w:val="79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8" w:customStyle="1">
    <w:name w:val="xl3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9" w:customStyle="1">
    <w:name w:val="xl61"/>
    <w:basedOn w:val="79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0" w:customStyle="1">
    <w:name w:val="xl28"/>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1" w:customStyle="1">
    <w:name w:val="Char Char1 Char Char Char Char"/>
    <w:basedOn w:val="812"/>
    <w:uiPriority w:val="0"/>
    <w:qFormat/>
    <w:pPr>
      <w:ind w:left="357"/>
      <w:jc w:val="left"/>
      <w:spacing w:line="436" w:lineRule="exact"/>
      <w:outlineLvl w:val="3"/>
    </w:pPr>
    <w:rPr>
      <w:rFonts w:ascii="Tahoma" w:hAnsi="Tahoma"/>
      <w:b/>
      <w:sz w:val="24"/>
      <w:szCs w:val="24"/>
    </w:rPr>
  </w:style>
  <w:style w:type="paragraph" w:styleId="1092" w:customStyle="1">
    <w:name w:val="xl47"/>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3" w:customStyle="1">
    <w:name w:val="xl3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4" w:customStyle="1">
    <w:name w:val="xl3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5" w:customStyle="1">
    <w:name w:val="xl45"/>
    <w:basedOn w:val="792"/>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6" w:customStyle="1">
    <w:name w:val="font14"/>
    <w:basedOn w:val="792"/>
    <w:uiPriority w:val="0"/>
    <w:qFormat/>
    <w:pPr>
      <w:jc w:val="left"/>
      <w:spacing w:before="100" w:beforeAutospacing="1" w:after="100" w:afterAutospacing="1"/>
      <w:widowControl/>
    </w:pPr>
    <w:rPr>
      <w:sz w:val="36"/>
      <w:szCs w:val="36"/>
    </w:rPr>
  </w:style>
  <w:style w:type="paragraph" w:styleId="1097" w:customStyle="1">
    <w:name w:val="xl38"/>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8" w:customStyle="1">
    <w:name w:val="xl46"/>
    <w:basedOn w:val="792"/>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99" w:customStyle="1">
    <w:name w:val="font13"/>
    <w:basedOn w:val="792"/>
    <w:uiPriority w:val="0"/>
    <w:qFormat/>
    <w:pPr>
      <w:jc w:val="left"/>
      <w:spacing w:before="100" w:beforeAutospacing="1" w:after="100" w:afterAutospacing="1"/>
      <w:widowControl/>
    </w:pPr>
    <w:rPr>
      <w:i/>
      <w:iCs/>
      <w:sz w:val="36"/>
      <w:szCs w:val="36"/>
    </w:rPr>
  </w:style>
  <w:style w:type="paragraph" w:styleId="1100" w:customStyle="1">
    <w:name w:val="xl4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1" w:customStyle="1">
    <w:name w:val="样式 段前: 0.5 行 段后: 0.5 行"/>
    <w:basedOn w:val="792"/>
    <w:uiPriority w:val="0"/>
    <w:qFormat/>
    <w:pPr>
      <w:ind w:firstLine="200"/>
      <w:spacing w:before="100" w:beforeAutospacing="1" w:after="100" w:afterAutospacing="1"/>
    </w:pPr>
    <w:rPr>
      <w:rFonts w:cs="宋体"/>
    </w:rPr>
  </w:style>
  <w:style w:type="paragraph" w:styleId="1102" w:customStyle="1">
    <w:name w:val="font5"/>
    <w:basedOn w:val="792"/>
    <w:uiPriority w:val="0"/>
    <w:qFormat/>
    <w:pPr>
      <w:jc w:val="left"/>
      <w:spacing w:before="100" w:beforeAutospacing="1" w:after="100" w:afterAutospacing="1"/>
      <w:widowControl/>
    </w:pPr>
    <w:rPr>
      <w:rFonts w:hint="eastAsia" w:ascii="宋体" w:hAnsi="宋体"/>
      <w:sz w:val="18"/>
      <w:szCs w:val="18"/>
    </w:rPr>
  </w:style>
  <w:style w:type="paragraph" w:styleId="1103" w:customStyle="1">
    <w:name w:val="xl25"/>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4" w:customStyle="1">
    <w:name w:val="xl62"/>
    <w:basedOn w:val="79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5" w:customStyle="1">
    <w:name w:val="普通文字"/>
    <w:basedOn w:val="792"/>
    <w:next w:val="792"/>
    <w:uiPriority w:val="0"/>
    <w:qFormat/>
    <w:rPr>
      <w:rFonts w:ascii="宋体"/>
      <w:sz w:val="24"/>
    </w:rPr>
  </w:style>
  <w:style w:type="paragraph" w:styleId="1106" w:customStyle="1">
    <w:name w:val="xl52"/>
    <w:basedOn w:val="79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7" w:customStyle="1">
    <w:name w:val="xl49"/>
    <w:basedOn w:val="792"/>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8" w:customStyle="1">
    <w:name w:val="xl35"/>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9" w:customStyle="1">
    <w:name w:val="xl57"/>
    <w:basedOn w:val="79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10" w:customStyle="1">
    <w:name w:val="xl2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1" w:customStyle="1">
    <w:name w:val="网格型1"/>
    <w:basedOn w:val="80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2" w:customStyle="1">
    <w:name w:val="纯文本 Char1"/>
    <w:uiPriority w:val="0"/>
    <w:qFormat/>
    <w:rPr>
      <w:rFonts w:ascii="宋体" w:hAnsi="Courier New" w:cs="Courier New"/>
      <w:sz w:val="21"/>
      <w:szCs w:val="21"/>
    </w:rPr>
  </w:style>
  <w:style w:type="character" w:styleId="1113" w:customStyle="1">
    <w:name w:val="批注文字 Char"/>
    <w:uiPriority w:val="0"/>
    <w:qFormat/>
    <w:rPr>
      <w:sz w:val="21"/>
      <w:szCs w:val="24"/>
    </w:rPr>
  </w:style>
  <w:style w:type="character" w:styleId="1114" w:customStyle="1">
    <w:name w:val="批注主题 Char1"/>
    <w:uiPriority w:val="0"/>
    <w:qFormat/>
    <w:rPr>
      <w:b/>
      <w:bCs/>
      <w:sz w:val="21"/>
      <w:lang w:bidi="ar-SA"/>
    </w:rPr>
  </w:style>
  <w:style w:type="paragraph" w:styleId="1115" w:customStyle="1">
    <w:name w:val="cucd-TB-Head"/>
    <w:basedOn w:val="792"/>
    <w:next w:val="1116"/>
    <w:uiPriority w:val="0"/>
    <w:qFormat/>
    <w:pPr>
      <w:spacing w:line="360" w:lineRule="auto"/>
    </w:pPr>
    <w:rPr>
      <w:rFonts w:ascii="Calibri" w:hAnsi="宋体"/>
      <w:b/>
      <w:sz w:val="24"/>
      <w:szCs w:val="24"/>
    </w:rPr>
  </w:style>
  <w:style w:type="paragraph" w:styleId="1116"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117" w:customStyle="1">
    <w:name w:val="cucd-4"/>
    <w:next w:val="1116"/>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118" w:customStyle="1">
    <w:name w:val="普通正文"/>
    <w:basedOn w:val="792"/>
    <w:uiPriority w:val="0"/>
    <w:qFormat/>
    <w:pPr>
      <w:ind w:firstLine="480"/>
      <w:jc w:val="left"/>
      <w:spacing w:before="120" w:after="120" w:line="360" w:lineRule="auto"/>
    </w:pPr>
    <w:rPr>
      <w:rFonts w:ascii="Arial" w:hAnsi="Arial"/>
      <w:sz w:val="24"/>
      <w:szCs w:val="24"/>
    </w:rPr>
  </w:style>
  <w:style w:type="paragraph" w:styleId="1119" w:customStyle="1">
    <w:name w:val="cucd-3"/>
    <w:next w:val="792"/>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120" w:customStyle="1">
    <w:name w:val="样式 cucd-0 + 宋体"/>
    <w:basedOn w:val="1116"/>
    <w:uiPriority w:val="0"/>
    <w:qFormat/>
    <w:rPr>
      <w:rFonts w:ascii="宋体" w:hAnsi="宋体"/>
    </w:rPr>
  </w:style>
  <w:style w:type="paragraph" w:styleId="1121" w:customStyle="1">
    <w:name w:val="_Style 9"/>
    <w:basedOn w:val="792"/>
    <w:uiPriority w:val="0"/>
    <w:qFormat/>
    <w:pPr>
      <w:spacing w:line="360" w:lineRule="auto"/>
    </w:pPr>
    <w:rPr>
      <w:rFonts w:ascii="Tahoma" w:hAnsi="Tahoma"/>
      <w:sz w:val="24"/>
    </w:rPr>
  </w:style>
  <w:style w:type="paragraph" w:styleId="1122" w:customStyle="1">
    <w:name w:val="表格正文"/>
    <w:basedOn w:val="792"/>
    <w:link w:val="1123"/>
    <w:uiPriority w:val="99"/>
    <w:qFormat/>
    <w:pPr>
      <w:jc w:val="center"/>
      <w:spacing w:line="360" w:lineRule="exact"/>
    </w:pPr>
    <w:rPr>
      <w:rFonts w:cs="Arial"/>
      <w:color w:val="000000"/>
      <w:szCs w:val="28"/>
    </w:rPr>
  </w:style>
  <w:style w:type="character" w:styleId="1123" w:customStyle="1">
    <w:name w:val="表格正文 Char Char"/>
    <w:link w:val="1122"/>
    <w:uiPriority w:val="0"/>
    <w:qFormat/>
    <w:rPr>
      <w:rFonts w:cs="Arial"/>
      <w:color w:val="000000"/>
      <w:sz w:val="21"/>
      <w:szCs w:val="28"/>
      <w:lang w:bidi="ar-SA"/>
    </w:rPr>
  </w:style>
  <w:style w:type="paragraph" w:styleId="1124" w:customStyle="1">
    <w:name w:val="A."/>
    <w:basedOn w:val="792"/>
    <w:uiPriority w:val="99"/>
    <w:qFormat/>
    <w:pPr>
      <w:ind w:left="903" w:hanging="453"/>
      <w:spacing w:before="240" w:line="240" w:lineRule="atLeast"/>
      <w:widowControl/>
      <w:tabs>
        <w:tab w:val="left" w:pos="903" w:leader="none"/>
        <w:tab w:val="left" w:pos="1200" w:leader="none"/>
      </w:tabs>
    </w:pPr>
    <w:rPr>
      <w:sz w:val="24"/>
    </w:rPr>
  </w:style>
  <w:style w:type="paragraph" w:styleId="1125" w:customStyle="1">
    <w:name w:val="标书正文"/>
    <w:basedOn w:val="792"/>
    <w:uiPriority w:val="0"/>
    <w:qFormat/>
    <w:pPr>
      <w:ind w:firstLine="480"/>
      <w:spacing w:line="360" w:lineRule="auto"/>
    </w:pPr>
    <w:rPr>
      <w:sz w:val="24"/>
      <w:szCs w:val="24"/>
    </w:rPr>
  </w:style>
  <w:style w:type="paragraph" w:styleId="1126"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127" w:customStyle="1">
    <w:name w:val="表格文字"/>
    <w:basedOn w:val="792"/>
    <w:uiPriority w:val="0"/>
    <w:qFormat/>
    <w:pPr>
      <w:jc w:val="center"/>
      <w:spacing w:line="360" w:lineRule="auto"/>
    </w:pPr>
    <w:rPr>
      <w:sz w:val="24"/>
      <w:szCs w:val="24"/>
    </w:rPr>
  </w:style>
  <w:style w:type="paragraph" w:styleId="1128" w:customStyle="1">
    <w:name w:val="默认段落字体 Para Char Char Char Char Char Char Char"/>
    <w:basedOn w:val="792"/>
    <w:uiPriority w:val="0"/>
    <w:qFormat/>
    <w:pPr>
      <w:spacing w:line="360" w:lineRule="auto"/>
    </w:pPr>
    <w:rPr>
      <w:rFonts w:ascii="Tahoma" w:hAnsi="Tahoma"/>
      <w:sz w:val="24"/>
    </w:rPr>
  </w:style>
  <w:style w:type="paragraph" w:styleId="1129" w:customStyle="1">
    <w:name w:val="正文一"/>
    <w:basedOn w:val="792"/>
    <w:uiPriority w:val="0"/>
    <w:qFormat/>
    <w:pPr>
      <w:ind w:firstLine="200"/>
      <w:spacing w:line="360" w:lineRule="auto"/>
    </w:pPr>
    <w:rPr>
      <w:rFonts w:ascii="宋体" w:hAnsi="宋体"/>
      <w:sz w:val="24"/>
      <w:szCs w:val="28"/>
    </w:rPr>
  </w:style>
  <w:style w:type="paragraph" w:styleId="1130"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131" w:customStyle="1">
    <w:name w:val="List Paragraph_c6ec43bb-0761-48c7-b9d3-5c5971195e12"/>
    <w:basedOn w:val="792"/>
    <w:uiPriority w:val="34"/>
    <w:qFormat/>
    <w:pPr>
      <w:ind w:firstLine="420"/>
      <w:spacing w:line="360" w:lineRule="auto"/>
    </w:pPr>
    <w:rPr>
      <w:sz w:val="24"/>
      <w:szCs w:val="24"/>
    </w:rPr>
  </w:style>
  <w:style w:type="table" w:styleId="1132" w:customStyle="1">
    <w:name w:val="网格型2"/>
    <w:basedOn w:val="80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3" w:customStyle="1">
    <w:name w:val="尾注文本 Char1"/>
    <w:uiPriority w:val="99"/>
    <w:qFormat/>
    <w:rPr>
      <w:sz w:val="21"/>
      <w:lang w:bidi="ar-SA"/>
    </w:rPr>
  </w:style>
  <w:style w:type="character" w:styleId="1134" w:customStyle="1">
    <w:name w:val="Char Char4"/>
    <w:uiPriority w:val="0"/>
    <w:qFormat/>
    <w:rPr>
      <w:rFonts w:ascii="宋体" w:hAnsi="宋体" w:eastAsia="黑体" w:cs="Arial"/>
      <w:b/>
      <w:sz w:val="28"/>
      <w:szCs w:val="32"/>
      <w:lang w:val="en-US" w:eastAsia="zh-CN" w:bidi="ar-SA"/>
    </w:rPr>
  </w:style>
  <w:style w:type="character" w:styleId="1135" w:customStyle="1">
    <w:name w:val="正文文本 3 Char1"/>
    <w:uiPriority w:val="0"/>
    <w:qFormat/>
    <w:rPr>
      <w:sz w:val="16"/>
      <w:szCs w:val="16"/>
      <w:lang w:bidi="ar-SA"/>
    </w:rPr>
  </w:style>
  <w:style w:type="character" w:styleId="1136" w:customStyle="1">
    <w:name w:val="Variable"/>
    <w:uiPriority w:val="0"/>
    <w:qFormat/>
    <w:rPr>
      <w:i/>
    </w:rPr>
  </w:style>
  <w:style w:type="character" w:styleId="1137" w:customStyle="1">
    <w:name w:val="Para head"/>
    <w:uiPriority w:val="0"/>
    <w:qFormat/>
    <w:rPr>
      <w:rFonts w:ascii="Arial" w:hAnsi="Arial" w:eastAsia="Times New Roman"/>
      <w:sz w:val="20"/>
    </w:rPr>
  </w:style>
  <w:style w:type="character" w:styleId="1138" w:customStyle="1">
    <w:name w:val="Keyboard"/>
    <w:uiPriority w:val="0"/>
    <w:qFormat/>
    <w:rPr>
      <w:rFonts w:ascii="Courier New" w:hAnsi="Courier New"/>
      <w:b/>
      <w:sz w:val="20"/>
    </w:rPr>
  </w:style>
  <w:style w:type="character" w:styleId="1139" w:customStyle="1">
    <w:name w:val="so-ask-best"/>
    <w:uiPriority w:val="0"/>
    <w:qFormat/>
  </w:style>
  <w:style w:type="character" w:styleId="1140" w:customStyle="1">
    <w:name w:val="CODE"/>
    <w:uiPriority w:val="0"/>
    <w:qFormat/>
    <w:rPr>
      <w:rFonts w:ascii="Courier New" w:hAnsi="Courier New"/>
      <w:sz w:val="20"/>
    </w:rPr>
  </w:style>
  <w:style w:type="character" w:styleId="1141" w:customStyle="1">
    <w:name w:val="Typewriter"/>
    <w:uiPriority w:val="0"/>
    <w:qFormat/>
    <w:rPr>
      <w:rFonts w:ascii="Courier New" w:hAnsi="Courier New"/>
      <w:sz w:val="20"/>
    </w:rPr>
  </w:style>
  <w:style w:type="character" w:styleId="1142" w:customStyle="1">
    <w:name w:val="页眉 Char1"/>
    <w:uiPriority w:val="99"/>
    <w:semiHidden/>
    <w:qFormat/>
    <w:rPr>
      <w:rFonts w:ascii="Times New Roman" w:hAnsi="Times New Roman" w:eastAsia="宋体" w:cs="Times New Roman"/>
      <w:sz w:val="18"/>
      <w:szCs w:val="18"/>
    </w:rPr>
  </w:style>
  <w:style w:type="character" w:styleId="1143" w:customStyle="1">
    <w:name w:val="Definition"/>
    <w:uiPriority w:val="0"/>
    <w:qFormat/>
    <w:rPr>
      <w:i/>
    </w:rPr>
  </w:style>
  <w:style w:type="character" w:styleId="1144" w:customStyle="1">
    <w:name w:val="Char Char42"/>
    <w:uiPriority w:val="0"/>
    <w:qFormat/>
    <w:rPr>
      <w:rFonts w:ascii="宋体" w:hAnsi="宋体" w:eastAsia="黑体" w:cs="Arial"/>
      <w:b/>
      <w:sz w:val="28"/>
      <w:szCs w:val="32"/>
      <w:lang w:val="en-US" w:eastAsia="zh-CN" w:bidi="ar-SA"/>
    </w:rPr>
  </w:style>
  <w:style w:type="character" w:styleId="1145" w:customStyle="1">
    <w:name w:val="脚注文本 Char1"/>
    <w:uiPriority w:val="0"/>
    <w:qFormat/>
    <w:rPr>
      <w:rFonts w:ascii="Times New Roman" w:hAnsi="Times New Roman" w:eastAsia="宋体" w:cs="Times New Roman"/>
      <w:sz w:val="18"/>
      <w:szCs w:val="18"/>
    </w:rPr>
  </w:style>
  <w:style w:type="character" w:styleId="1146" w:customStyle="1">
    <w:name w:val="脚注文本 Char2"/>
    <w:uiPriority w:val="0"/>
    <w:qFormat/>
    <w:rPr>
      <w:sz w:val="18"/>
      <w:szCs w:val="18"/>
      <w:lang w:bidi="ar-SA"/>
    </w:rPr>
  </w:style>
  <w:style w:type="character" w:styleId="1147" w:customStyle="1">
    <w:name w:val="Char Char1"/>
    <w:uiPriority w:val="0"/>
    <w:qFormat/>
    <w:rPr>
      <w:rFonts w:ascii="黑体" w:hAnsi="Arial" w:eastAsia="黑体" w:cs="Arial"/>
      <w:b/>
      <w:bCs/>
      <w:sz w:val="32"/>
      <w:szCs w:val="32"/>
      <w:lang w:val="en-US" w:eastAsia="zh-CN" w:bidi="ar-SA"/>
    </w:rPr>
  </w:style>
  <w:style w:type="character" w:styleId="1148" w:customStyle="1">
    <w:name w:val="正文文本缩进 Char"/>
    <w:uiPriority w:val="0"/>
    <w:qFormat/>
    <w:rPr>
      <w:sz w:val="21"/>
      <w:szCs w:val="24"/>
    </w:rPr>
  </w:style>
  <w:style w:type="character" w:styleId="1149" w:customStyle="1">
    <w:name w:val="CITE"/>
    <w:uiPriority w:val="0"/>
    <w:qFormat/>
    <w:rPr>
      <w:i/>
    </w:rPr>
  </w:style>
  <w:style w:type="character" w:styleId="1150" w:customStyle="1">
    <w:name w:val="页脚 Char1"/>
    <w:uiPriority w:val="99"/>
    <w:semiHidden/>
    <w:qFormat/>
    <w:rPr>
      <w:rFonts w:ascii="Times New Roman" w:hAnsi="Times New Roman" w:eastAsia="宋体" w:cs="Times New Roman"/>
      <w:sz w:val="18"/>
      <w:szCs w:val="18"/>
    </w:rPr>
  </w:style>
  <w:style w:type="character" w:styleId="1151" w:customStyle="1">
    <w:name w:val="Char Char"/>
    <w:uiPriority w:val="0"/>
    <w:qFormat/>
    <w:rPr>
      <w:rFonts w:eastAsia="宋体"/>
      <w:b/>
      <w:bCs/>
      <w:sz w:val="21"/>
      <w:szCs w:val="24"/>
      <w:lang w:val="en-US" w:eastAsia="zh-CN" w:bidi="ar-SA"/>
    </w:rPr>
  </w:style>
  <w:style w:type="character" w:styleId="1152" w:customStyle="1">
    <w:name w:val="Char Char2"/>
    <w:uiPriority w:val="0"/>
    <w:qFormat/>
    <w:rPr>
      <w:rFonts w:eastAsia="宋体"/>
      <w:sz w:val="21"/>
      <w:szCs w:val="24"/>
      <w:lang w:val="en-US" w:eastAsia="zh-CN" w:bidi="ar-SA"/>
    </w:rPr>
  </w:style>
  <w:style w:type="character" w:styleId="1153" w:customStyle="1">
    <w:name w:val="Char Char3"/>
    <w:uiPriority w:val="0"/>
    <w:qFormat/>
    <w:rPr>
      <w:rFonts w:ascii="黑体" w:hAnsi="宋体" w:eastAsia="黑体" w:cs="Arial"/>
      <w:b/>
      <w:bCs/>
      <w:sz w:val="24"/>
      <w:szCs w:val="24"/>
      <w:lang w:val="en-US" w:eastAsia="zh-CN" w:bidi="ar-SA"/>
    </w:rPr>
  </w:style>
  <w:style w:type="character" w:styleId="1154" w:customStyle="1">
    <w:name w:val="HTML Markup"/>
    <w:uiPriority w:val="0"/>
    <w:qFormat/>
    <w:rPr>
      <w:vanish/>
      <w:color w:val="ff0000"/>
    </w:rPr>
  </w:style>
  <w:style w:type="character" w:styleId="1155" w:customStyle="1">
    <w:name w:val="标题 Char1"/>
    <w:uiPriority w:val="10"/>
    <w:qFormat/>
    <w:rPr>
      <w:rFonts w:ascii="Cambria" w:hAnsi="Cambria" w:eastAsia="宋体" w:cs="Times New Roman"/>
      <w:b/>
      <w:bCs/>
      <w:sz w:val="32"/>
      <w:szCs w:val="32"/>
    </w:rPr>
  </w:style>
  <w:style w:type="character" w:styleId="1156"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7" w:customStyle="1">
    <w:name w:val="Char Char12"/>
    <w:uiPriority w:val="0"/>
    <w:qFormat/>
    <w:rPr>
      <w:rFonts w:ascii="黑体" w:hAnsi="Arial" w:eastAsia="黑体" w:cs="Arial"/>
      <w:b/>
      <w:bCs/>
      <w:sz w:val="32"/>
      <w:szCs w:val="32"/>
      <w:lang w:val="en-US" w:eastAsia="zh-CN" w:bidi="ar-SA"/>
    </w:rPr>
  </w:style>
  <w:style w:type="character" w:styleId="1158" w:customStyle="1">
    <w:name w:val="Comment"/>
    <w:uiPriority w:val="0"/>
    <w:qFormat/>
    <w:rPr>
      <w:vanish/>
    </w:rPr>
  </w:style>
  <w:style w:type="character" w:styleId="1159" w:customStyle="1">
    <w:name w:val="Char Char6"/>
    <w:uiPriority w:val="0"/>
    <w:qFormat/>
    <w:rPr>
      <w:rFonts w:eastAsia="宋体"/>
      <w:b/>
      <w:bCs/>
      <w:sz w:val="21"/>
      <w:szCs w:val="24"/>
      <w:lang w:val="en-US" w:eastAsia="zh-CN" w:bidi="ar-SA"/>
    </w:rPr>
  </w:style>
  <w:style w:type="character" w:styleId="1160" w:customStyle="1">
    <w:name w:val="正文首行缩进 2 Char1"/>
    <w:uiPriority w:val="0"/>
    <w:qFormat/>
    <w:rPr>
      <w:sz w:val="21"/>
      <w:lang w:bidi="ar-SA"/>
    </w:rPr>
  </w:style>
  <w:style w:type="character" w:styleId="1161" w:customStyle="1">
    <w:name w:val="Char Char25"/>
    <w:uiPriority w:val="0"/>
    <w:qFormat/>
    <w:rPr>
      <w:rFonts w:eastAsia="宋体"/>
      <w:sz w:val="21"/>
      <w:szCs w:val="24"/>
      <w:lang w:val="en-US" w:eastAsia="zh-CN" w:bidi="ar-SA"/>
    </w:rPr>
  </w:style>
  <w:style w:type="character" w:styleId="1162" w:customStyle="1">
    <w:name w:val="标题 Char2"/>
    <w:uiPriority w:val="0"/>
    <w:qFormat/>
    <w:rPr>
      <w:rFonts w:ascii="Cambria" w:hAnsi="Cambria" w:eastAsia="宋体" w:cs="Times New Roman"/>
      <w:b/>
      <w:bCs/>
      <w:sz w:val="32"/>
      <w:szCs w:val="32"/>
    </w:rPr>
  </w:style>
  <w:style w:type="character" w:styleId="1163" w:customStyle="1">
    <w:name w:val="Char Char32"/>
    <w:uiPriority w:val="0"/>
    <w:qFormat/>
    <w:rPr>
      <w:rFonts w:ascii="黑体" w:hAnsi="宋体" w:eastAsia="黑体" w:cs="Arial"/>
      <w:b/>
      <w:bCs/>
      <w:sz w:val="24"/>
      <w:szCs w:val="24"/>
      <w:lang w:val="en-US" w:eastAsia="zh-CN" w:bidi="ar-SA"/>
    </w:rPr>
  </w:style>
  <w:style w:type="character" w:styleId="1164" w:customStyle="1">
    <w:name w:val="无间隔 字符"/>
    <w:link w:val="1165"/>
    <w:uiPriority w:val="1"/>
    <w:qFormat/>
    <w:rPr>
      <w:rFonts w:ascii="Calibri" w:hAnsi="Calibri"/>
      <w:sz w:val="22"/>
      <w:szCs w:val="22"/>
      <w:lang w:bidi="ar-SA"/>
    </w:rPr>
  </w:style>
  <w:style w:type="paragraph" w:styleId="1165">
    <w:name w:val="No Spacing"/>
    <w:link w:val="1164"/>
    <w:uiPriority w:val="0"/>
    <w:qFormat/>
    <w:rPr>
      <w:rFonts w:ascii="Calibri" w:hAnsi="Calibri" w:eastAsia="宋体" w:cs="Times New Roman"/>
      <w:sz w:val="22"/>
      <w:szCs w:val="22"/>
      <w:lang w:val="en-US" w:eastAsia="zh-CN" w:bidi="ar-SA"/>
    </w:rPr>
  </w:style>
  <w:style w:type="character" w:styleId="1166" w:customStyle="1">
    <w:name w:val="Sample"/>
    <w:uiPriority w:val="0"/>
    <w:qFormat/>
    <w:rPr>
      <w:rFonts w:ascii="Courier New" w:hAnsi="Courier New"/>
    </w:rPr>
  </w:style>
  <w:style w:type="paragraph" w:styleId="1167" w:customStyle="1">
    <w:name w:val="xl2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8" w:customStyle="1">
    <w:name w:val="z-Top of Form"/>
    <w:next w:val="792"/>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69" w:customStyle="1">
    <w:name w:val="列出段落1"/>
    <w:basedOn w:val="792"/>
    <w:link w:val="1170"/>
    <w:uiPriority w:val="0"/>
    <w:qFormat/>
    <w:pPr>
      <w:ind w:firstLine="420"/>
    </w:pPr>
    <w:rPr>
      <w:szCs w:val="24"/>
    </w:rPr>
  </w:style>
  <w:style w:type="character" w:styleId="1170" w:customStyle="1">
    <w:name w:val="列出段落 Char"/>
    <w:link w:val="1169"/>
    <w:uiPriority w:val="0"/>
    <w:qFormat/>
    <w:rPr>
      <w:sz w:val="21"/>
      <w:szCs w:val="24"/>
      <w:lang w:bidi="ar-SA"/>
    </w:rPr>
  </w:style>
  <w:style w:type="paragraph" w:styleId="1171" w:customStyle="1">
    <w:name w:val="菲页(卷)"/>
    <w:basedOn w:val="793"/>
    <w:next w:val="1172"/>
    <w:uiPriority w:val="0"/>
    <w:qFormat/>
    <w:pPr>
      <w:ind w:left="432" w:hanging="432"/>
      <w:widowControl/>
      <w:tabs>
        <w:tab w:val="left" w:pos="432" w:leader="none"/>
      </w:tabs>
      <w:outlineLvl w:val="1"/>
    </w:pPr>
    <w:rPr>
      <w:rFonts w:ascii="黑体" w:eastAsia="黑体"/>
      <w:b w:val="0"/>
      <w:sz w:val="52"/>
    </w:rPr>
  </w:style>
  <w:style w:type="paragraph" w:styleId="1172"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73" w:customStyle="1">
    <w:name w:val="样式 (西文) 仿宋_GB2312 居中 行距: 1.5 倍行距"/>
    <w:basedOn w:val="792"/>
    <w:uiPriority w:val="0"/>
    <w:qFormat/>
    <w:pPr>
      <w:jc w:val="center"/>
      <w:spacing w:line="360" w:lineRule="auto"/>
    </w:pPr>
    <w:rPr>
      <w:rFonts w:ascii="宋体" w:hAnsi="宋体" w:cs="宋体"/>
    </w:rPr>
  </w:style>
  <w:style w:type="paragraph" w:styleId="1174" w:customStyle="1">
    <w:name w:val="Preformatted"/>
    <w:basedOn w:val="79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5" w:customStyle="1">
    <w:name w:val="样式 标题 3 + (中文) 黑体 小四 非加粗 段前: 7.8 磅 段后: 0 磅 行距: 固定值 20 磅"/>
    <w:basedOn w:val="795"/>
    <w:uiPriority w:val="0"/>
    <w:qFormat/>
    <w:pPr>
      <w:jc w:val="left"/>
      <w:keepLines/>
      <w:spacing w:line="400" w:lineRule="exact"/>
      <w:tabs>
        <w:tab w:val="left" w:pos="7200" w:leader="none"/>
      </w:tabs>
    </w:pPr>
    <w:rPr>
      <w:rFonts w:ascii="宋体" w:hAnsi="宋体" w:eastAsia="黑体" w:cs="宋体"/>
      <w:bCs w:val="0"/>
      <w:sz w:val="30"/>
    </w:rPr>
  </w:style>
  <w:style w:type="paragraph" w:styleId="1176" w:customStyle="1">
    <w:name w:val="xl2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7" w:customStyle="1">
    <w:name w:val="文档正文"/>
    <w:basedOn w:val="792"/>
    <w:uiPriority w:val="0"/>
    <w:qFormat/>
    <w:pPr>
      <w:ind w:firstLine="567"/>
      <w:spacing w:line="480" w:lineRule="atLeast"/>
    </w:pPr>
    <w:rPr>
      <w:rFonts w:ascii="仿宋_GB2312" w:eastAsia="仿宋_GB2312"/>
      <w:sz w:val="28"/>
    </w:rPr>
  </w:style>
  <w:style w:type="paragraph" w:styleId="1178" w:customStyle="1">
    <w:name w:val="样式 标题 1 + 黑体 三号 非加粗 居中 段前: 6 磅 段后: 6 磅 行距: 固定值 20 磅"/>
    <w:basedOn w:val="793"/>
    <w:uiPriority w:val="0"/>
    <w:qFormat/>
    <w:pPr>
      <w:keepLines/>
      <w:spacing w:before="120" w:after="120" w:line="400" w:lineRule="exact"/>
    </w:pPr>
    <w:rPr>
      <w:rFonts w:ascii="黑体" w:hAnsi="黑体" w:eastAsia="黑体" w:cs="宋体"/>
      <w:b w:val="0"/>
      <w:sz w:val="32"/>
    </w:rPr>
  </w:style>
  <w:style w:type="paragraph" w:styleId="1179" w:customStyle="1">
    <w:name w:val="Char Char Char2 Char"/>
    <w:basedOn w:val="792"/>
    <w:uiPriority w:val="0"/>
    <w:qFormat/>
    <w:pPr>
      <w:ind w:firstLine="200"/>
      <w:spacing w:line="360" w:lineRule="auto"/>
    </w:pPr>
    <w:rPr>
      <w:szCs w:val="24"/>
    </w:rPr>
  </w:style>
  <w:style w:type="paragraph" w:styleId="1180" w:customStyle="1">
    <w:name w:val="Blockquote"/>
    <w:basedOn w:val="792"/>
    <w:uiPriority w:val="0"/>
    <w:qFormat/>
    <w:pPr>
      <w:ind w:left="360" w:right="360"/>
      <w:jc w:val="left"/>
      <w:spacing w:before="100" w:after="100"/>
    </w:pPr>
    <w:rPr>
      <w:sz w:val="24"/>
    </w:rPr>
  </w:style>
  <w:style w:type="paragraph" w:styleId="1181" w:customStyle="1">
    <w:name w:val="修订1"/>
    <w:uiPriority w:val="0"/>
    <w:qFormat/>
    <w:rPr>
      <w:rFonts w:ascii="Times New Roman" w:hAnsi="Times New Roman" w:eastAsia="宋体" w:cs="Times New Roman"/>
      <w:sz w:val="21"/>
      <w:szCs w:val="24"/>
      <w:lang w:val="en-US" w:eastAsia="zh-CN" w:bidi="ar-SA"/>
    </w:rPr>
  </w:style>
  <w:style w:type="paragraph" w:styleId="1182" w:customStyle="1">
    <w:name w:val="H1"/>
    <w:basedOn w:val="792"/>
    <w:next w:val="792"/>
    <w:uiPriority w:val="0"/>
    <w:qFormat/>
    <w:pPr>
      <w:jc w:val="left"/>
      <w:keepNext/>
      <w:spacing w:before="100" w:after="100"/>
      <w:outlineLvl w:val="1"/>
    </w:pPr>
    <w:rPr>
      <w:b/>
      <w:sz w:val="48"/>
    </w:rPr>
  </w:style>
  <w:style w:type="paragraph" w:styleId="1183" w:customStyle="1">
    <w:name w:val="Char"/>
    <w:basedOn w:val="792"/>
    <w:uiPriority w:val="0"/>
    <w:qFormat/>
    <w:pPr>
      <w:jc w:val="left"/>
      <w:spacing w:after="160" w:line="240" w:lineRule="exact"/>
      <w:widowControl/>
    </w:pPr>
    <w:rPr>
      <w:rFonts w:ascii="Verdana" w:hAnsi="Verdana" w:eastAsia="仿宋_GB2312"/>
      <w:sz w:val="24"/>
      <w:lang w:eastAsia="en-US"/>
    </w:rPr>
  </w:style>
  <w:style w:type="paragraph" w:styleId="1184" w:customStyle="1">
    <w:name w:val="H4"/>
    <w:basedOn w:val="792"/>
    <w:next w:val="792"/>
    <w:uiPriority w:val="0"/>
    <w:qFormat/>
    <w:pPr>
      <w:jc w:val="left"/>
      <w:keepNext/>
      <w:spacing w:before="100" w:after="100"/>
      <w:outlineLvl w:val="4"/>
    </w:pPr>
    <w:rPr>
      <w:b/>
      <w:sz w:val="24"/>
    </w:rPr>
  </w:style>
  <w:style w:type="paragraph" w:styleId="1185" w:customStyle="1">
    <w:name w:val="Char4"/>
    <w:basedOn w:val="792"/>
    <w:uiPriority w:val="0"/>
    <w:qFormat/>
    <w:pPr>
      <w:jc w:val="left"/>
      <w:spacing w:after="160" w:line="240" w:lineRule="exact"/>
      <w:widowControl/>
    </w:pPr>
    <w:rPr>
      <w:rFonts w:ascii="Verdana" w:hAnsi="Verdana" w:eastAsia="仿宋_GB2312"/>
      <w:sz w:val="24"/>
      <w:lang w:eastAsia="en-US"/>
    </w:rPr>
  </w:style>
  <w:style w:type="paragraph" w:styleId="1186" w:customStyle="1">
    <w:name w:val="H6"/>
    <w:basedOn w:val="792"/>
    <w:next w:val="792"/>
    <w:uiPriority w:val="0"/>
    <w:qFormat/>
    <w:pPr>
      <w:jc w:val="left"/>
      <w:keepNext/>
      <w:spacing w:before="100" w:after="100"/>
      <w:outlineLvl w:val="6"/>
    </w:pPr>
    <w:rPr>
      <w:b/>
      <w:sz w:val="16"/>
    </w:rPr>
  </w:style>
  <w:style w:type="paragraph" w:styleId="1187" w:customStyle="1">
    <w:name w:val="菲页1"/>
    <w:basedOn w:val="794"/>
    <w:uiPriority w:val="0"/>
    <w:qFormat/>
    <w:pPr>
      <w:keepLines/>
      <w:spacing w:before="260" w:after="260" w:line="413" w:lineRule="auto"/>
      <w:widowControl/>
    </w:pPr>
    <w:rPr>
      <w:rFonts w:ascii="黑体" w:hAnsi="宋体" w:eastAsia="黑体"/>
      <w:b w:val="0"/>
      <w:bCs w:val="0"/>
      <w:sz w:val="52"/>
    </w:rPr>
  </w:style>
  <w:style w:type="paragraph" w:styleId="1188"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89" w:customStyle="1">
    <w:name w:val="z-Bottom of Form"/>
    <w:next w:val="792"/>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90" w:customStyle="1">
    <w:name w:val="表格"/>
    <w:basedOn w:val="792"/>
    <w:uiPriority w:val="0"/>
    <w:qFormat/>
    <w:pPr>
      <w:jc w:val="center"/>
    </w:pPr>
    <w:rPr>
      <w:rFonts w:ascii="华文细黑" w:hAnsi="华文细黑"/>
    </w:rPr>
  </w:style>
  <w:style w:type="paragraph" w:styleId="1191" w:customStyle="1">
    <w:name w:val="目录文字"/>
    <w:basedOn w:val="792"/>
    <w:uiPriority w:val="0"/>
    <w:qFormat/>
    <w:pPr>
      <w:jc w:val="left"/>
      <w:spacing w:line="480" w:lineRule="auto"/>
      <w:widowControl/>
    </w:pPr>
    <w:rPr>
      <w:rFonts w:ascii="宋体" w:hAnsi="宋体"/>
      <w:sz w:val="24"/>
    </w:rPr>
  </w:style>
  <w:style w:type="paragraph" w:styleId="1192" w:customStyle="1">
    <w:name w:val="H3"/>
    <w:basedOn w:val="792"/>
    <w:next w:val="792"/>
    <w:uiPriority w:val="0"/>
    <w:qFormat/>
    <w:pPr>
      <w:jc w:val="left"/>
      <w:keepNext/>
      <w:spacing w:before="100" w:after="100"/>
      <w:outlineLvl w:val="3"/>
    </w:pPr>
    <w:rPr>
      <w:b/>
      <w:sz w:val="28"/>
    </w:rPr>
  </w:style>
  <w:style w:type="paragraph" w:styleId="1193" w:customStyle="1">
    <w:name w:val="Address"/>
    <w:basedOn w:val="792"/>
    <w:next w:val="792"/>
    <w:uiPriority w:val="0"/>
    <w:qFormat/>
    <w:pPr>
      <w:jc w:val="left"/>
    </w:pPr>
    <w:rPr>
      <w:i/>
      <w:sz w:val="24"/>
    </w:rPr>
  </w:style>
  <w:style w:type="paragraph" w:styleId="1194" w:customStyle="1">
    <w:name w:val="Definition Term"/>
    <w:basedOn w:val="792"/>
    <w:next w:val="1195"/>
    <w:uiPriority w:val="0"/>
    <w:qFormat/>
    <w:pPr>
      <w:jc w:val="left"/>
    </w:pPr>
    <w:rPr>
      <w:sz w:val="24"/>
    </w:rPr>
  </w:style>
  <w:style w:type="paragraph" w:styleId="1195" w:customStyle="1">
    <w:name w:val="Definition List"/>
    <w:basedOn w:val="792"/>
    <w:next w:val="1194"/>
    <w:uiPriority w:val="0"/>
    <w:qFormat/>
    <w:pPr>
      <w:ind w:left="360"/>
      <w:jc w:val="left"/>
    </w:pPr>
    <w:rPr>
      <w:sz w:val="24"/>
    </w:rPr>
  </w:style>
  <w:style w:type="paragraph" w:styleId="1196" w:customStyle="1">
    <w:name w:val="目录"/>
    <w:basedOn w:val="792"/>
    <w:uiPriority w:val="0"/>
    <w:qFormat/>
    <w:pPr>
      <w:jc w:val="center"/>
      <w:widowControl/>
    </w:pPr>
    <w:rPr>
      <w:rFonts w:ascii="宋体"/>
      <w:b/>
      <w:sz w:val="36"/>
    </w:rPr>
  </w:style>
  <w:style w:type="paragraph" w:styleId="1197" w:customStyle="1">
    <w:name w:val="H5"/>
    <w:basedOn w:val="792"/>
    <w:next w:val="792"/>
    <w:uiPriority w:val="0"/>
    <w:qFormat/>
    <w:pPr>
      <w:jc w:val="left"/>
      <w:keepNext/>
      <w:spacing w:before="100" w:after="100"/>
      <w:outlineLvl w:val="5"/>
    </w:pPr>
    <w:rPr>
      <w:b/>
      <w:sz w:val="20"/>
    </w:rPr>
  </w:style>
  <w:style w:type="paragraph" w:styleId="1198" w:customStyle="1">
    <w:name w:val="修订11"/>
    <w:uiPriority w:val="0"/>
    <w:qFormat/>
    <w:rPr>
      <w:rFonts w:ascii="Times New Roman" w:hAnsi="Times New Roman" w:eastAsia="宋体" w:cs="Times New Roman"/>
      <w:sz w:val="21"/>
      <w:szCs w:val="24"/>
      <w:lang w:val="en-US" w:eastAsia="zh-CN" w:bidi="ar-SA"/>
    </w:rPr>
  </w:style>
  <w:style w:type="paragraph" w:styleId="1199" w:customStyle="1">
    <w:name w:val="样式1"/>
    <w:basedOn w:val="792"/>
    <w:uiPriority w:val="0"/>
    <w:qFormat/>
    <w:pPr>
      <w:jc w:val="center"/>
    </w:pPr>
    <w:rPr>
      <w:rFonts w:ascii="幼圆" w:eastAsia="幼圆"/>
      <w:b/>
      <w:sz w:val="32"/>
      <w:szCs w:val="28"/>
    </w:rPr>
  </w:style>
  <w:style w:type="paragraph" w:styleId="1200" w:customStyle="1">
    <w:name w:val="样式 标题 2 + Times New Roman 四号 非加粗 段前: 5 磅 段后: 0 磅 行距: 固定值 20..."/>
    <w:basedOn w:val="794"/>
    <w:uiPriority w:val="0"/>
    <w:qFormat/>
    <w:pPr>
      <w:jc w:val="both"/>
      <w:keepLines/>
      <w:spacing w:before="100" w:line="400" w:lineRule="exact"/>
    </w:pPr>
    <w:rPr>
      <w:rFonts w:ascii="Times New Roman" w:eastAsia="黑体" w:cs="宋体"/>
      <w:b w:val="0"/>
      <w:bCs w:val="0"/>
      <w:sz w:val="30"/>
    </w:rPr>
  </w:style>
  <w:style w:type="paragraph" w:styleId="1201" w:customStyle="1">
    <w:name w:val="菲页2"/>
    <w:basedOn w:val="795"/>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2" w:customStyle="1">
    <w:name w:val="H2"/>
    <w:basedOn w:val="792"/>
    <w:next w:val="792"/>
    <w:uiPriority w:val="0"/>
    <w:qFormat/>
    <w:pPr>
      <w:jc w:val="left"/>
      <w:keepNext/>
      <w:spacing w:before="100" w:after="100"/>
      <w:outlineLvl w:val="2"/>
    </w:pPr>
    <w:rPr>
      <w:b/>
      <w:sz w:val="36"/>
    </w:rPr>
  </w:style>
  <w:style w:type="character" w:styleId="1203" w:customStyle="1">
    <w:name w:val="页眉雅黑 Char Char"/>
    <w:link w:val="1204"/>
    <w:uiPriority w:val="0"/>
    <w:qFormat/>
    <w:rPr>
      <w:rFonts w:ascii="微软雅黑" w:hAnsi="微软雅黑" w:eastAsia="微软雅黑"/>
      <w:color w:val="000000"/>
      <w:sz w:val="21"/>
      <w:szCs w:val="21"/>
    </w:rPr>
  </w:style>
  <w:style w:type="paragraph" w:styleId="1204" w:customStyle="1">
    <w:name w:val="页眉雅黑"/>
    <w:basedOn w:val="835"/>
    <w:link w:val="1203"/>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5" w:customStyle="1">
    <w:name w:val="批注文字 字符"/>
    <w:uiPriority w:val="0"/>
    <w:qFormat/>
    <w:rPr>
      <w:sz w:val="24"/>
    </w:rPr>
  </w:style>
  <w:style w:type="character" w:styleId="1206" w:customStyle="1">
    <w:name w:val="批注文字 Char Char"/>
    <w:uiPriority w:val="0"/>
    <w:qFormat/>
    <w:rPr>
      <w:rFonts w:hint="eastAsia" w:ascii="宋体" w:hAnsi="Times New Roman" w:eastAsia="宋体" w:cs="Times New Roman"/>
      <w:sz w:val="28"/>
      <w:szCs w:val="20"/>
    </w:rPr>
  </w:style>
  <w:style w:type="character" w:styleId="1207" w:customStyle="1">
    <w:name w:val="标题 7 字符"/>
    <w:uiPriority w:val="0"/>
    <w:qFormat/>
    <w:rPr>
      <w:b/>
      <w:bCs/>
      <w:sz w:val="24"/>
      <w:szCs w:val="24"/>
    </w:rPr>
  </w:style>
  <w:style w:type="character" w:styleId="1208" w:customStyle="1">
    <w:name w:val="文档结构图 字符"/>
    <w:uiPriority w:val="0"/>
    <w:qFormat/>
    <w:rPr>
      <w:rFonts w:ascii="宋体"/>
      <w:sz w:val="18"/>
    </w:rPr>
  </w:style>
  <w:style w:type="character" w:styleId="1209" w:customStyle="1">
    <w:name w:val="引用 字符"/>
    <w:link w:val="1210"/>
    <w:uiPriority w:val="99"/>
    <w:qFormat/>
    <w:rPr>
      <w:i/>
      <w:iCs/>
      <w:color w:val="000000"/>
      <w:sz w:val="21"/>
      <w:szCs w:val="22"/>
    </w:rPr>
  </w:style>
  <w:style w:type="paragraph" w:styleId="1210">
    <w:name w:val="Quote"/>
    <w:basedOn w:val="792"/>
    <w:next w:val="792"/>
    <w:link w:val="1209"/>
    <w:uiPriority w:val="0"/>
    <w:qFormat/>
    <w:rPr>
      <w:i/>
      <w:iCs/>
      <w:color w:val="000000"/>
      <w:szCs w:val="22"/>
      <w:lang w:bidi="mn-Mong-CN"/>
    </w:rPr>
  </w:style>
  <w:style w:type="character" w:styleId="1211" w:customStyle="1">
    <w:name w:val="引用 Char"/>
    <w:uiPriority w:val="0"/>
    <w:qFormat/>
    <w:rPr>
      <w:i/>
      <w:iCs/>
      <w:color w:val="000000"/>
      <w:sz w:val="21"/>
      <w:lang w:bidi="ar-SA"/>
    </w:rPr>
  </w:style>
  <w:style w:type="character" w:styleId="1212" w:customStyle="1">
    <w:name w:val="日期 Char1"/>
    <w:uiPriority w:val="0"/>
    <w:qFormat/>
    <w:rPr>
      <w:sz w:val="21"/>
      <w:szCs w:val="22"/>
    </w:rPr>
  </w:style>
  <w:style w:type="character" w:styleId="1213" w:customStyle="1">
    <w:name w:val="脚注文本 字符"/>
    <w:uiPriority w:val="0"/>
    <w:qFormat/>
    <w:rPr>
      <w:sz w:val="18"/>
    </w:rPr>
  </w:style>
  <w:style w:type="character" w:styleId="1214" w:customStyle="1">
    <w:name w:val="标题 3 字符"/>
    <w:uiPriority w:val="0"/>
    <w:qFormat/>
    <w:rPr>
      <w:b/>
      <w:sz w:val="32"/>
    </w:rPr>
  </w:style>
  <w:style w:type="character" w:styleId="1215" w:customStyle="1">
    <w:name w:val="Char Char Char1"/>
    <w:uiPriority w:val="0"/>
    <w:qFormat/>
    <w:rPr>
      <w:rFonts w:ascii="宋体" w:hAnsi="宋体" w:eastAsia="宋体"/>
      <w:b/>
      <w:sz w:val="24"/>
      <w:lang w:val="en-US" w:eastAsia="zh-CN" w:bidi="ar-SA"/>
    </w:rPr>
  </w:style>
  <w:style w:type="character" w:styleId="1216" w:customStyle="1">
    <w:name w:val="标题 2 字符"/>
    <w:uiPriority w:val="0"/>
    <w:qFormat/>
    <w:rPr>
      <w:rFonts w:ascii="Arial" w:hAnsi="Arial" w:eastAsia="黑体"/>
      <w:b/>
      <w:sz w:val="52"/>
    </w:rPr>
  </w:style>
  <w:style w:type="character" w:styleId="1217" w:customStyle="1">
    <w:name w:val="页眉 字符"/>
    <w:uiPriority w:val="0"/>
    <w:qFormat/>
    <w:rPr>
      <w:sz w:val="18"/>
      <w:szCs w:val="18"/>
    </w:rPr>
  </w:style>
  <w:style w:type="character" w:styleId="1218" w:customStyle="1">
    <w:name w:val="尾注文本 字符"/>
    <w:uiPriority w:val="0"/>
    <w:qFormat/>
  </w:style>
  <w:style w:type="character" w:styleId="1219" w:customStyle="1">
    <w:name w:val="15"/>
    <w:uiPriority w:val="0"/>
    <w:qFormat/>
    <w:rPr>
      <w:rFonts w:hint="default" w:ascii="Calibri" w:hAnsi="Calibri"/>
    </w:rPr>
  </w:style>
  <w:style w:type="character" w:styleId="1220" w:customStyle="1">
    <w:name w:val="Char Char Char"/>
    <w:uiPriority w:val="0"/>
    <w:qFormat/>
    <w:rPr>
      <w:rFonts w:ascii="宋体" w:hAnsi="宋体" w:eastAsia="宋体"/>
      <w:b/>
      <w:sz w:val="24"/>
      <w:lang w:val="en-US" w:eastAsia="zh-CN" w:bidi="ar-SA"/>
    </w:rPr>
  </w:style>
  <w:style w:type="character" w:styleId="1221" w:customStyle="1">
    <w:name w:val="不明显参考1"/>
    <w:uiPriority w:val="0"/>
    <w:qFormat/>
    <w:rPr>
      <w:smallCaps/>
      <w:color w:val="c0504d"/>
      <w:u w:val="single"/>
    </w:rPr>
  </w:style>
  <w:style w:type="character" w:styleId="1222" w:customStyle="1">
    <w:name w:val="10"/>
    <w:uiPriority w:val="0"/>
    <w:qFormat/>
    <w:rPr>
      <w:rFonts w:hint="default" w:ascii="Calibri" w:hAnsi="Calibri"/>
    </w:rPr>
  </w:style>
  <w:style w:type="character" w:styleId="1223" w:customStyle="1">
    <w:name w:val="infodetail1"/>
    <w:uiPriority w:val="0"/>
    <w:qFormat/>
    <w:rPr>
      <w:rFonts w:hint="default" w:ascii="ˎ̥" w:hAnsi="ˎ̥"/>
      <w:sz w:val="24"/>
      <w:szCs w:val="24"/>
    </w:rPr>
  </w:style>
  <w:style w:type="character" w:styleId="1224" w:customStyle="1">
    <w:name w:val="正文文本首行缩进 2 字符"/>
    <w:uiPriority w:val="0"/>
    <w:qFormat/>
  </w:style>
  <w:style w:type="character" w:styleId="1225" w:customStyle="1">
    <w:name w:val="Char Char Char2"/>
    <w:uiPriority w:val="0"/>
    <w:qFormat/>
    <w:rPr>
      <w:rFonts w:ascii="宋体" w:hAnsi="宋体" w:eastAsia="宋体"/>
      <w:b/>
      <w:sz w:val="24"/>
      <w:lang w:val="en-US" w:eastAsia="zh-CN" w:bidi="ar-SA"/>
    </w:rPr>
  </w:style>
  <w:style w:type="character" w:styleId="1226" w:customStyle="1">
    <w:name w:val="正文文本缩进 3 字符"/>
    <w:uiPriority w:val="0"/>
    <w:qFormat/>
    <w:rPr>
      <w:rFonts w:ascii="宋体" w:hAnsi="MS Sans Serif"/>
      <w:color w:val="000000"/>
      <w:sz w:val="24"/>
    </w:rPr>
  </w:style>
  <w:style w:type="character" w:styleId="1227" w:customStyle="1">
    <w:name w:val="不明显强调1"/>
    <w:uiPriority w:val="0"/>
    <w:qFormat/>
    <w:rPr>
      <w:i/>
      <w:iCs/>
      <w:color w:val="808080"/>
    </w:rPr>
  </w:style>
  <w:style w:type="character" w:styleId="1228" w:customStyle="1">
    <w:name w:val="标题 4 字符"/>
    <w:uiPriority w:val="0"/>
    <w:qFormat/>
    <w:rPr>
      <w:rFonts w:ascii="Arial" w:hAnsi="Arial" w:eastAsia="黑体"/>
      <w:sz w:val="28"/>
    </w:rPr>
  </w:style>
  <w:style w:type="character" w:styleId="1229" w:customStyle="1">
    <w:name w:val="标题 5 字符"/>
    <w:uiPriority w:val="0"/>
    <w:qFormat/>
    <w:rPr>
      <w:b/>
      <w:bCs/>
      <w:sz w:val="28"/>
      <w:szCs w:val="28"/>
    </w:rPr>
  </w:style>
  <w:style w:type="character" w:styleId="1230" w:customStyle="1">
    <w:name w:val="正文文本 Char1"/>
    <w:uiPriority w:val="0"/>
    <w:qFormat/>
    <w:rPr>
      <w:sz w:val="21"/>
      <w:szCs w:val="22"/>
    </w:rPr>
  </w:style>
  <w:style w:type="character" w:styleId="1231" w:customStyle="1">
    <w:name w:val="正文文本缩进 字符"/>
    <w:uiPriority w:val="0"/>
    <w:qFormat/>
    <w:rPr>
      <w:rFonts w:ascii="宋体" w:hAnsi="Arial"/>
      <w:color w:val="ff6600"/>
      <w:sz w:val="24"/>
      <w:szCs w:val="24"/>
      <w:lang w:val="zh-CN"/>
    </w:rPr>
  </w:style>
  <w:style w:type="character" w:styleId="1232" w:customStyle="1">
    <w:name w:val="标题 6 字符"/>
    <w:uiPriority w:val="0"/>
    <w:qFormat/>
    <w:rPr>
      <w:rFonts w:ascii="Arial" w:hAnsi="Arial" w:eastAsia="黑体"/>
      <w:b/>
      <w:bCs/>
      <w:sz w:val="24"/>
      <w:szCs w:val="24"/>
    </w:rPr>
  </w:style>
  <w:style w:type="character" w:styleId="1233" w:customStyle="1">
    <w:name w:val="纯文本 字符"/>
    <w:uiPriority w:val="0"/>
    <w:qFormat/>
    <w:rPr>
      <w:rFonts w:ascii="宋体" w:hAnsi="Courier New"/>
      <w:sz w:val="21"/>
    </w:rPr>
  </w:style>
  <w:style w:type="character" w:styleId="1234" w:customStyle="1">
    <w:name w:val="标题 8 字符"/>
    <w:uiPriority w:val="0"/>
    <w:qFormat/>
    <w:rPr>
      <w:rFonts w:ascii="Arial" w:hAnsi="Arial" w:eastAsia="黑体"/>
      <w:sz w:val="24"/>
      <w:szCs w:val="24"/>
    </w:rPr>
  </w:style>
  <w:style w:type="character" w:styleId="1235" w:customStyle="1">
    <w:name w:val="正文文本 字符"/>
    <w:uiPriority w:val="0"/>
    <w:qFormat/>
    <w:rPr>
      <w:sz w:val="30"/>
    </w:rPr>
  </w:style>
  <w:style w:type="character" w:styleId="1236" w:customStyle="1">
    <w:name w:val="正文首行缩进 Char"/>
    <w:uiPriority w:val="0"/>
    <w:qFormat/>
    <w:rPr>
      <w:rFonts w:ascii="华文中宋" w:eastAsia="华文中宋"/>
      <w:sz w:val="21"/>
      <w:lang w:bidi="ar-SA"/>
    </w:rPr>
  </w:style>
  <w:style w:type="character" w:styleId="1237" w:customStyle="1">
    <w:name w:val="日期 字符"/>
    <w:uiPriority w:val="0"/>
    <w:qFormat/>
    <w:rPr>
      <w:sz w:val="24"/>
    </w:rPr>
  </w:style>
  <w:style w:type="character" w:styleId="1238" w:customStyle="1">
    <w:name w:val="批注框文本 Char1"/>
    <w:uiPriority w:val="0"/>
    <w:qFormat/>
    <w:rPr>
      <w:sz w:val="18"/>
      <w:szCs w:val="18"/>
    </w:rPr>
  </w:style>
  <w:style w:type="character" w:styleId="1239" w:customStyle="1">
    <w:name w:val="标题 字符"/>
    <w:uiPriority w:val="0"/>
    <w:qFormat/>
    <w:rPr>
      <w:rFonts w:ascii="Cambria" w:hAnsi="Cambria"/>
      <w:b/>
      <w:bCs/>
      <w:sz w:val="32"/>
      <w:szCs w:val="32"/>
    </w:rPr>
  </w:style>
  <w:style w:type="character" w:styleId="1240" w:customStyle="1">
    <w:name w:val="标题4 Char Char"/>
    <w:link w:val="1241"/>
    <w:uiPriority w:val="0"/>
    <w:qFormat/>
    <w:rPr>
      <w:rFonts w:ascii="Arial" w:hAnsi="Arial" w:cs="Arial"/>
      <w:b/>
      <w:bCs/>
      <w:sz w:val="24"/>
      <w:szCs w:val="32"/>
    </w:rPr>
  </w:style>
  <w:style w:type="paragraph" w:styleId="1241" w:customStyle="1">
    <w:name w:val="标题4"/>
    <w:basedOn w:val="794"/>
    <w:next w:val="823"/>
    <w:link w:val="1240"/>
    <w:uiPriority w:val="0"/>
    <w:qFormat/>
    <w:pPr>
      <w:jc w:val="both"/>
      <w:keepLines/>
      <w:spacing w:before="260" w:after="260" w:line="412" w:lineRule="auto"/>
    </w:pPr>
    <w:rPr>
      <w:rFonts w:ascii="Arial" w:hAnsi="Arial" w:eastAsia="宋体" w:cs="Arial"/>
      <w:sz w:val="24"/>
      <w:szCs w:val="32"/>
      <w:lang w:bidi="mn-Mong-CN"/>
    </w:rPr>
  </w:style>
  <w:style w:type="character" w:styleId="1242" w:customStyle="1">
    <w:name w:val="textcontents"/>
    <w:uiPriority w:val="0"/>
    <w:qFormat/>
    <w:rPr>
      <w:rFonts w:hint="default" w:ascii="Times New Roman" w:hAnsi="Times New Roman" w:cs="Times New Roman"/>
    </w:rPr>
  </w:style>
  <w:style w:type="character" w:styleId="1243" w:customStyle="1">
    <w:name w:val="批注主题 字符"/>
    <w:uiPriority w:val="0"/>
    <w:qFormat/>
    <w:rPr>
      <w:b/>
      <w:bCs/>
      <w:sz w:val="21"/>
      <w:szCs w:val="24"/>
    </w:rPr>
  </w:style>
  <w:style w:type="character" w:styleId="1244" w:customStyle="1">
    <w:name w:val="正文文本缩进 Char2"/>
    <w:uiPriority w:val="0"/>
    <w:qFormat/>
    <w:rPr>
      <w:rFonts w:ascii="宋体" w:hAnsi="Arial"/>
      <w:color w:val="ff6600"/>
      <w:sz w:val="24"/>
      <w:szCs w:val="24"/>
      <w:lang w:val="zh-CN"/>
    </w:rPr>
  </w:style>
  <w:style w:type="character" w:styleId="1245" w:customStyle="1">
    <w:name w:val="明显引用 Char"/>
    <w:uiPriority w:val="0"/>
    <w:qFormat/>
    <w:rPr>
      <w:b/>
      <w:bCs/>
      <w:i/>
      <w:iCs/>
      <w:color w:val="4f81bd"/>
      <w:sz w:val="21"/>
      <w:szCs w:val="24"/>
    </w:rPr>
  </w:style>
  <w:style w:type="character" w:styleId="1246" w:customStyle="1">
    <w:name w:val="标题5 Char Char"/>
    <w:link w:val="1247"/>
    <w:uiPriority w:val="0"/>
    <w:qFormat/>
    <w:rPr>
      <w:rFonts w:ascii="Arial" w:hAnsi="Arial" w:cs="Arial"/>
      <w:b/>
      <w:bCs/>
      <w:sz w:val="24"/>
      <w:szCs w:val="32"/>
    </w:rPr>
  </w:style>
  <w:style w:type="paragraph" w:styleId="1247" w:customStyle="1">
    <w:name w:val="标题5"/>
    <w:basedOn w:val="795"/>
    <w:link w:val="1246"/>
    <w:uiPriority w:val="0"/>
    <w:qFormat/>
    <w:pPr>
      <w:jc w:val="both"/>
      <w:keepLines/>
      <w:spacing w:before="260" w:after="260" w:line="412" w:lineRule="auto"/>
    </w:pPr>
    <w:rPr>
      <w:rFonts w:ascii="Arial" w:hAnsi="Arial" w:eastAsia="宋体" w:cs="Arial"/>
      <w:sz w:val="24"/>
      <w:szCs w:val="32"/>
      <w:lang w:bidi="mn-Mong-CN"/>
    </w:rPr>
  </w:style>
  <w:style w:type="character" w:styleId="1248" w:customStyle="1">
    <w:name w:val="页脚 字符"/>
    <w:uiPriority w:val="99"/>
    <w:qFormat/>
    <w:rPr>
      <w:sz w:val="18"/>
      <w:szCs w:val="18"/>
    </w:rPr>
  </w:style>
  <w:style w:type="character" w:styleId="1249" w:customStyle="1">
    <w:name w:val="标题 1 Char1"/>
    <w:uiPriority w:val="0"/>
    <w:qFormat/>
    <w:rPr>
      <w:b/>
      <w:bCs/>
      <w:sz w:val="44"/>
      <w:szCs w:val="44"/>
    </w:rPr>
  </w:style>
  <w:style w:type="character" w:styleId="1250" w:customStyle="1">
    <w:name w:val="正文文本 2 字符"/>
    <w:uiPriority w:val="0"/>
    <w:qFormat/>
    <w:rPr>
      <w:rFonts w:ascii="宋体" w:hAnsi="宋体"/>
      <w:color w:val="ff0000"/>
      <w:sz w:val="24"/>
      <w:szCs w:val="24"/>
    </w:rPr>
  </w:style>
  <w:style w:type="character" w:styleId="1251" w:customStyle="1">
    <w:name w:val="正文文本缩进 2 字符"/>
    <w:uiPriority w:val="0"/>
    <w:qFormat/>
    <w:rPr>
      <w:rFonts w:ascii="宋体" w:hAnsi="MS Sans Serif"/>
      <w:spacing w:val="12"/>
      <w:sz w:val="24"/>
    </w:rPr>
  </w:style>
  <w:style w:type="character" w:styleId="1252" w:customStyle="1">
    <w:name w:val="副标题 字符"/>
    <w:uiPriority w:val="0"/>
    <w:qFormat/>
    <w:rPr>
      <w:rFonts w:ascii="Cambria" w:hAnsi="Cambria"/>
      <w:b/>
      <w:bCs/>
      <w:sz w:val="32"/>
      <w:szCs w:val="32"/>
    </w:rPr>
  </w:style>
  <w:style w:type="character" w:styleId="1253" w:customStyle="1">
    <w:name w:val="文档结构图 Char1"/>
    <w:uiPriority w:val="0"/>
    <w:qFormat/>
    <w:rPr>
      <w:rFonts w:ascii="宋体"/>
      <w:sz w:val="18"/>
      <w:szCs w:val="18"/>
    </w:rPr>
  </w:style>
  <w:style w:type="character" w:styleId="1254" w:customStyle="1">
    <w:name w:val="apple-converted-space"/>
    <w:uiPriority w:val="0"/>
    <w:qFormat/>
  </w:style>
  <w:style w:type="character" w:styleId="1255" w:customStyle="1">
    <w:name w:val="明显引用 字符"/>
    <w:link w:val="1256"/>
    <w:uiPriority w:val="99"/>
    <w:qFormat/>
    <w:rPr>
      <w:b/>
      <w:bCs/>
      <w:i/>
      <w:iCs/>
      <w:color w:val="4f81bd"/>
      <w:sz w:val="21"/>
      <w:szCs w:val="22"/>
    </w:rPr>
  </w:style>
  <w:style w:type="paragraph" w:styleId="1256">
    <w:name w:val="Intense Quote"/>
    <w:basedOn w:val="792"/>
    <w:next w:val="792"/>
    <w:link w:val="1255"/>
    <w:uiPriority w:val="0"/>
    <w:qFormat/>
    <w:pPr>
      <w:ind w:left="936" w:right="936"/>
      <w:spacing w:before="200" w:after="280"/>
      <w:pBdr>
        <w:bottom w:val="single" w:color="4F81BD" w:sz="4" w:space="4"/>
      </w:pBdr>
    </w:pPr>
    <w:rPr>
      <w:b/>
      <w:bCs/>
      <w:i/>
      <w:iCs/>
      <w:color w:val="4f81bd"/>
      <w:szCs w:val="22"/>
      <w:lang w:bidi="mn-Mong-CN"/>
    </w:rPr>
  </w:style>
  <w:style w:type="character" w:styleId="1257" w:customStyle="1">
    <w:name w:val="明显引用 Char1"/>
    <w:uiPriority w:val="30"/>
    <w:qFormat/>
    <w:rPr>
      <w:b/>
      <w:bCs/>
      <w:i/>
      <w:iCs/>
      <w:color w:val="4f81bd"/>
      <w:sz w:val="21"/>
      <w:lang w:bidi="ar-SA"/>
    </w:rPr>
  </w:style>
  <w:style w:type="character" w:styleId="1258" w:customStyle="1">
    <w:name w:val="批注框文本 字符"/>
    <w:uiPriority w:val="0"/>
    <w:qFormat/>
    <w:rPr>
      <w:sz w:val="18"/>
      <w:szCs w:val="18"/>
    </w:rPr>
  </w:style>
  <w:style w:type="character" w:styleId="1259" w:customStyle="1">
    <w:name w:val="明显强调1"/>
    <w:uiPriority w:val="0"/>
    <w:qFormat/>
    <w:rPr>
      <w:b/>
      <w:bCs/>
      <w:i/>
      <w:iCs/>
      <w:color w:val="4f81bd"/>
    </w:rPr>
  </w:style>
  <w:style w:type="character" w:styleId="1260" w:customStyle="1">
    <w:name w:val="书籍标题1"/>
    <w:uiPriority w:val="0"/>
    <w:qFormat/>
    <w:rPr>
      <w:b/>
      <w:bCs/>
      <w:smallCaps/>
      <w:spacing w:val="5"/>
    </w:rPr>
  </w:style>
  <w:style w:type="character" w:styleId="1261" w:customStyle="1">
    <w:name w:val="标题 1 字符"/>
    <w:uiPriority w:val="0"/>
    <w:qFormat/>
    <w:rPr>
      <w:rFonts w:ascii="黑体" w:eastAsia="黑体"/>
      <w:sz w:val="52"/>
    </w:rPr>
  </w:style>
  <w:style w:type="character" w:styleId="1262" w:customStyle="1">
    <w:name w:val="正文文本 3 字符"/>
    <w:uiPriority w:val="0"/>
    <w:qFormat/>
    <w:rPr>
      <w:rFonts w:ascii="宋体" w:hAnsi="宋体"/>
      <w:b/>
      <w:bCs/>
      <w:color w:val="ff0000"/>
      <w:sz w:val="24"/>
      <w:szCs w:val="24"/>
    </w:rPr>
  </w:style>
  <w:style w:type="character" w:styleId="1263" w:customStyle="1">
    <w:name w:val="明显参考1"/>
    <w:uiPriority w:val="0"/>
    <w:qFormat/>
    <w:rPr>
      <w:b/>
      <w:bCs/>
      <w:smallCaps/>
      <w:color w:val="c0504d"/>
      <w:spacing w:val="5"/>
      <w:u w:val="single"/>
    </w:rPr>
  </w:style>
  <w:style w:type="character" w:styleId="1264" w:customStyle="1">
    <w:name w:val="正文缩进 字符"/>
    <w:uiPriority w:val="0"/>
    <w:qFormat/>
    <w:rPr>
      <w:sz w:val="21"/>
      <w:szCs w:val="24"/>
    </w:rPr>
  </w:style>
  <w:style w:type="character" w:styleId="1265" w:customStyle="1">
    <w:name w:val="标题 9 字符"/>
    <w:uiPriority w:val="0"/>
    <w:qFormat/>
    <w:rPr>
      <w:rFonts w:ascii="Arial" w:hAnsi="Arial" w:eastAsia="黑体"/>
      <w:sz w:val="21"/>
      <w:szCs w:val="21"/>
    </w:rPr>
  </w:style>
  <w:style w:type="character" w:styleId="1266" w:customStyle="1">
    <w:name w:val="gcxx"/>
    <w:uiPriority w:val="0"/>
    <w:qFormat/>
  </w:style>
  <w:style w:type="character" w:styleId="1267" w:customStyle="1">
    <w:name w:val="副标题 Char1"/>
    <w:uiPriority w:val="11"/>
    <w:qFormat/>
    <w:rPr>
      <w:rFonts w:ascii="Cambria" w:hAnsi="Cambria" w:cs="Mongolian Baiti"/>
      <w:b/>
      <w:bCs/>
      <w:sz w:val="32"/>
      <w:szCs w:val="32"/>
      <w:lang w:bidi="ar-SA"/>
    </w:rPr>
  </w:style>
  <w:style w:type="paragraph" w:styleId="1268" w:customStyle="1">
    <w:name w:val="；要求；"/>
    <w:basedOn w:val="792"/>
    <w:uiPriority w:val="0"/>
    <w:qFormat/>
    <w:pPr>
      <w:ind w:left="420"/>
      <w:spacing w:line="600" w:lineRule="exact"/>
    </w:pPr>
    <w:rPr>
      <w:sz w:val="28"/>
      <w:szCs w:val="24"/>
    </w:rPr>
  </w:style>
  <w:style w:type="paragraph" w:styleId="1269" w:customStyle="1">
    <w:name w:val="空半行"/>
    <w:basedOn w:val="792"/>
    <w:uiPriority w:val="0"/>
    <w:qFormat/>
    <w:pPr>
      <w:spacing w:line="120" w:lineRule="exact"/>
    </w:pPr>
    <w:rPr>
      <w:rFonts w:eastAsia="仿宋_GB2312"/>
      <w:color w:val="ffffff"/>
      <w:sz w:val="30"/>
    </w:rPr>
  </w:style>
  <w:style w:type="paragraph" w:styleId="1270" w:customStyle="1">
    <w:name w:val="Char Char Char1 Char"/>
    <w:basedOn w:val="794"/>
    <w:next w:val="792"/>
    <w:uiPriority w:val="0"/>
    <w:qFormat/>
    <w:pPr>
      <w:jc w:val="left"/>
      <w:keepLines/>
      <w:spacing w:before="120" w:after="120"/>
    </w:pPr>
    <w:rPr>
      <w:rFonts w:ascii="Arial" w:hAnsi="Arial" w:eastAsia="黑体"/>
      <w:bCs w:val="0"/>
      <w:sz w:val="32"/>
    </w:rPr>
  </w:style>
  <w:style w:type="paragraph" w:styleId="1271" w:customStyle="1">
    <w:name w:val="_Style 4"/>
    <w:basedOn w:val="792"/>
    <w:uiPriority w:val="0"/>
    <w:qFormat/>
    <w:pPr>
      <w:ind w:firstLine="200"/>
      <w:spacing w:line="360" w:lineRule="auto"/>
    </w:pPr>
    <w:rPr>
      <w:szCs w:val="24"/>
    </w:rPr>
  </w:style>
  <w:style w:type="paragraph" w:styleId="1272" w:customStyle="1">
    <w:name w:val="Char Char Char Char Char Char Char Char Char Char"/>
    <w:basedOn w:val="792"/>
    <w:uiPriority w:val="0"/>
    <w:qFormat/>
    <w:pPr>
      <w:ind w:left="552" w:hanging="420"/>
      <w:tabs>
        <w:tab w:val="left" w:pos="425" w:leader="none"/>
        <w:tab w:val="left" w:pos="552" w:leader="none"/>
      </w:tabs>
    </w:pPr>
    <w:rPr>
      <w:sz w:val="24"/>
      <w:szCs w:val="24"/>
    </w:rPr>
  </w:style>
  <w:style w:type="paragraph" w:styleId="1273" w:customStyle="1">
    <w:name w:val="Char Char Char Char Char Char Char Char Char Char2"/>
    <w:basedOn w:val="792"/>
    <w:uiPriority w:val="0"/>
    <w:qFormat/>
    <w:pPr>
      <w:ind w:left="855" w:hanging="855"/>
      <w:tabs>
        <w:tab w:val="left" w:pos="360" w:leader="none"/>
        <w:tab w:val="left" w:pos="855" w:leader="none"/>
      </w:tabs>
    </w:pPr>
    <w:rPr>
      <w:sz w:val="24"/>
      <w:szCs w:val="24"/>
    </w:rPr>
  </w:style>
  <w:style w:type="paragraph" w:styleId="1274" w:customStyle="1">
    <w:name w:val="TOC 标题111"/>
    <w:basedOn w:val="793"/>
    <w:next w:val="792"/>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5"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276" w:customStyle="1">
    <w:name w:val="È±Ê¡ÎÄ±¾"/>
    <w:basedOn w:val="792"/>
    <w:uiPriority w:val="0"/>
    <w:qFormat/>
    <w:pPr>
      <w:jc w:val="left"/>
      <w:widowControl/>
    </w:pPr>
    <w:rPr>
      <w:sz w:val="24"/>
    </w:rPr>
  </w:style>
  <w:style w:type="paragraph" w:styleId="1277"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278" w:customStyle="1">
    <w:name w:val="Char Char Char Char1"/>
    <w:basedOn w:val="792"/>
    <w:uiPriority w:val="0"/>
    <w:qFormat/>
    <w:rPr>
      <w:szCs w:val="24"/>
    </w:rPr>
  </w:style>
  <w:style w:type="paragraph" w:styleId="1279" w:customStyle="1">
    <w:name w:val="纯文本1"/>
    <w:basedOn w:val="792"/>
    <w:link w:val="1280"/>
    <w:uiPriority w:val="0"/>
    <w:qFormat/>
    <w:pPr>
      <w:spacing w:line="480" w:lineRule="exact"/>
    </w:pPr>
    <w:rPr>
      <w:rFonts w:ascii="宋体"/>
      <w:sz w:val="24"/>
    </w:rPr>
  </w:style>
  <w:style w:type="character" w:styleId="1280" w:customStyle="1">
    <w:name w:val="Plain Text Char1"/>
    <w:link w:val="1279"/>
    <w:uiPriority w:val="0"/>
    <w:qFormat/>
    <w:rPr>
      <w:rFonts w:ascii="宋体"/>
      <w:sz w:val="24"/>
      <w:lang w:bidi="ar-SA"/>
    </w:rPr>
  </w:style>
  <w:style w:type="paragraph" w:styleId="1281" w:customStyle="1">
    <w:name w:val="_Style 13"/>
    <w:basedOn w:val="792"/>
    <w:next w:val="818"/>
    <w:uiPriority w:val="0"/>
    <w:qFormat/>
    <w:pPr>
      <w:spacing w:line="0" w:lineRule="atLeast"/>
    </w:pPr>
    <w:rPr>
      <w:sz w:val="30"/>
    </w:rPr>
  </w:style>
  <w:style w:type="paragraph" w:styleId="1282" w:customStyle="1">
    <w:name w:val="Char Char Char Char Char1 Char"/>
    <w:basedOn w:val="792"/>
    <w:uiPriority w:val="0"/>
    <w:qFormat/>
    <w:rPr>
      <w:szCs w:val="24"/>
    </w:rPr>
  </w:style>
  <w:style w:type="paragraph" w:styleId="1283" w:customStyle="1">
    <w:name w:val="1"/>
    <w:basedOn w:val="792"/>
    <w:next w:val="818"/>
    <w:uiPriority w:val="0"/>
    <w:qFormat/>
    <w:pPr>
      <w:spacing w:line="0" w:lineRule="atLeast"/>
    </w:pPr>
    <w:rPr>
      <w:sz w:val="30"/>
    </w:rPr>
  </w:style>
  <w:style w:type="paragraph" w:styleId="1284" w:customStyle="1">
    <w:name w:val="Char Char Char Char4"/>
    <w:basedOn w:val="792"/>
    <w:uiPriority w:val="0"/>
    <w:qFormat/>
    <w:rPr>
      <w:szCs w:val="24"/>
    </w:rPr>
  </w:style>
  <w:style w:type="paragraph" w:styleId="1285" w:customStyle="1">
    <w:name w:val="纯文本11"/>
    <w:basedOn w:val="792"/>
    <w:uiPriority w:val="0"/>
    <w:qFormat/>
    <w:pPr>
      <w:spacing w:line="480" w:lineRule="exact"/>
    </w:pPr>
    <w:rPr>
      <w:rFonts w:ascii="宋体"/>
      <w:sz w:val="24"/>
    </w:rPr>
  </w:style>
  <w:style w:type="paragraph" w:styleId="1286" w:customStyle="1">
    <w:name w:val="p0"/>
    <w:basedOn w:val="792"/>
    <w:uiPriority w:val="0"/>
    <w:qFormat/>
    <w:pPr>
      <w:widowControl/>
    </w:pPr>
    <w:rPr>
      <w:szCs w:val="21"/>
    </w:rPr>
  </w:style>
  <w:style w:type="paragraph" w:styleId="1287" w:customStyle="1">
    <w:name w:val="正文 + 宋体"/>
    <w:basedOn w:val="797"/>
    <w:link w:val="1288"/>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8" w:customStyle="1">
    <w:name w:val="正文 + 宋体 Char"/>
    <w:link w:val="1287"/>
    <w:uiPriority w:val="0"/>
    <w:qFormat/>
    <w:rPr>
      <w:rFonts w:ascii="宋体" w:hAnsi="宋体"/>
      <w:color w:val="000000"/>
      <w:sz w:val="24"/>
      <w:szCs w:val="24"/>
      <w:lang w:bidi="ar-SA"/>
    </w:rPr>
  </w:style>
  <w:style w:type="paragraph" w:styleId="1289" w:customStyle="1">
    <w:name w:val="flNote"/>
    <w:basedOn w:val="792"/>
    <w:uiPriority w:val="0"/>
    <w:qFormat/>
    <w:pPr>
      <w:jc w:val="center"/>
      <w:spacing w:before="320" w:after="160" w:line="360" w:lineRule="atLeast"/>
    </w:pPr>
    <w:rPr>
      <w:rFonts w:ascii="Arial" w:eastAsia="黑体"/>
      <w:sz w:val="30"/>
    </w:rPr>
  </w:style>
  <w:style w:type="paragraph" w:styleId="1290" w:customStyle="1">
    <w:name w:val="默认段落字体 Para Char Char Char Char"/>
    <w:basedOn w:val="792"/>
    <w:uiPriority w:val="0"/>
    <w:qFormat/>
    <w:pPr>
      <w:jc w:val="left"/>
      <w:widowControl/>
    </w:pPr>
    <w:rPr>
      <w:sz w:val="20"/>
    </w:rPr>
  </w:style>
  <w:style w:type="paragraph" w:styleId="1291" w:customStyle="1">
    <w:name w:val="Char Char Char Char12"/>
    <w:basedOn w:val="792"/>
    <w:uiPriority w:val="0"/>
    <w:qFormat/>
    <w:rPr>
      <w:szCs w:val="24"/>
    </w:rPr>
  </w:style>
  <w:style w:type="paragraph" w:styleId="1292" w:customStyle="1">
    <w:name w:val="默认段落字体 Para Char Char Char"/>
    <w:basedOn w:val="792"/>
    <w:uiPriority w:val="0"/>
    <w:qFormat/>
  </w:style>
  <w:style w:type="character" w:styleId="1293" w:customStyle="1">
    <w:name w:val="引用 Char1"/>
    <w:uiPriority w:val="29"/>
    <w:qFormat/>
    <w:rPr>
      <w:i/>
      <w:iCs/>
      <w:color w:val="000000"/>
      <w:sz w:val="21"/>
      <w:szCs w:val="24"/>
      <w:lang w:bidi="ar-SA"/>
    </w:rPr>
  </w:style>
  <w:style w:type="paragraph" w:styleId="1294" w:customStyle="1">
    <w:name w:val="默认段落字体 Para Char Char Char1 Char"/>
    <w:basedOn w:val="792"/>
    <w:uiPriority w:val="0"/>
    <w:qFormat/>
    <w:pPr>
      <w:ind w:left="420" w:firstLine="420"/>
      <w:spacing w:line="360" w:lineRule="auto"/>
    </w:pPr>
    <w:rPr>
      <w:rFonts w:ascii="宋体"/>
    </w:rPr>
  </w:style>
  <w:style w:type="paragraph" w:styleId="1295" w:customStyle="1">
    <w:name w:val="cjk"/>
    <w:basedOn w:val="792"/>
    <w:uiPriority w:val="0"/>
    <w:qFormat/>
    <w:pPr>
      <w:spacing w:before="100" w:beforeAutospacing="1"/>
      <w:widowControl/>
    </w:pPr>
    <w:rPr>
      <w:rFonts w:ascii="宋体" w:hAnsi="宋体" w:cs="宋体"/>
      <w:color w:val="000000"/>
      <w:sz w:val="30"/>
      <w:szCs w:val="30"/>
    </w:rPr>
  </w:style>
  <w:style w:type="paragraph" w:styleId="1296" w:customStyle="1">
    <w:name w:val="样式"/>
    <w:basedOn w:val="792"/>
    <w:next w:val="819"/>
    <w:link w:val="1720"/>
    <w:uiPriority w:val="0"/>
    <w:qFormat/>
    <w:pPr>
      <w:ind w:firstLine="540"/>
      <w:spacing w:line="360" w:lineRule="auto"/>
      <w:widowControl/>
    </w:pPr>
    <w:rPr>
      <w:rFonts w:ascii="宋体" w:hAnsi="MS Sans Serif"/>
      <w:spacing w:val="12"/>
      <w:sz w:val="24"/>
      <w:szCs w:val="24"/>
    </w:rPr>
  </w:style>
  <w:style w:type="paragraph" w:styleId="1297" w:customStyle="1">
    <w:name w:val="p15"/>
    <w:basedOn w:val="792"/>
    <w:uiPriority w:val="0"/>
    <w:qFormat/>
    <w:pPr>
      <w:jc w:val="left"/>
      <w:spacing w:before="100" w:beforeAutospacing="1" w:after="100" w:afterAutospacing="1"/>
      <w:widowControl/>
    </w:pPr>
    <w:rPr>
      <w:rFonts w:ascii="宋体" w:hAnsi="宋体" w:cs="宋体"/>
      <w:sz w:val="24"/>
      <w:szCs w:val="24"/>
    </w:rPr>
  </w:style>
  <w:style w:type="paragraph" w:styleId="1298" w:customStyle="1">
    <w:name w:val="TOC 标题11"/>
    <w:basedOn w:val="793"/>
    <w:next w:val="792"/>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99" w:customStyle="1">
    <w:name w:val="字元 字元"/>
    <w:basedOn w:val="792"/>
    <w:uiPriority w:val="0"/>
    <w:qFormat/>
    <w:pPr>
      <w:jc w:val="left"/>
      <w:spacing w:after="160" w:line="240" w:lineRule="exact"/>
      <w:widowControl/>
    </w:pPr>
    <w:rPr>
      <w:rFonts w:ascii="Verdana" w:hAnsi="Verdana" w:eastAsia="MS Mincho" w:cs="Verdana"/>
      <w:sz w:val="20"/>
      <w:lang w:eastAsia="en-US" w:bidi="kn-IN"/>
    </w:rPr>
  </w:style>
  <w:style w:type="character" w:styleId="1300" w:customStyle="1">
    <w:name w:val="Char Char18"/>
    <w:uiPriority w:val="0"/>
    <w:qFormat/>
    <w:rPr>
      <w:b/>
      <w:bCs/>
      <w:sz w:val="44"/>
      <w:szCs w:val="44"/>
    </w:rPr>
  </w:style>
  <w:style w:type="character" w:styleId="1301" w:customStyle="1">
    <w:name w:val="Char Char41"/>
    <w:uiPriority w:val="0"/>
    <w:qFormat/>
    <w:rPr>
      <w:rFonts w:ascii="华文细黑" w:hAnsi="华文细黑" w:eastAsia="幼圆" w:cs="Tahoma"/>
      <w:b/>
      <w:sz w:val="28"/>
      <w:szCs w:val="32"/>
      <w:lang w:val="en-US" w:eastAsia="zh-CN" w:bidi="ar-SA"/>
    </w:rPr>
  </w:style>
  <w:style w:type="character" w:styleId="1302" w:customStyle="1">
    <w:name w:val="Char Char17"/>
    <w:uiPriority w:val="0"/>
    <w:qFormat/>
    <w:rPr>
      <w:b/>
      <w:bCs/>
      <w:sz w:val="24"/>
      <w:szCs w:val="24"/>
    </w:rPr>
  </w:style>
  <w:style w:type="character" w:styleId="1303" w:customStyle="1">
    <w:name w:val="Char Char23"/>
    <w:uiPriority w:val="0"/>
    <w:qFormat/>
    <w:rPr>
      <w:rFonts w:ascii="幼圆" w:hAnsi="华文细黑" w:eastAsia="幼圆" w:cs="Tahoma"/>
      <w:b/>
      <w:bCs/>
      <w:sz w:val="30"/>
      <w:szCs w:val="24"/>
    </w:rPr>
  </w:style>
  <w:style w:type="character" w:styleId="1304" w:customStyle="1">
    <w:name w:val="Char Char11"/>
    <w:uiPriority w:val="0"/>
    <w:qFormat/>
    <w:rPr>
      <w:rFonts w:ascii="幼圆" w:hAnsi="Tahoma" w:eastAsia="幼圆" w:cs="Tahoma"/>
      <w:b/>
      <w:bCs/>
      <w:sz w:val="32"/>
      <w:szCs w:val="32"/>
      <w:lang w:val="en-US" w:eastAsia="zh-CN" w:bidi="ar-SA"/>
    </w:rPr>
  </w:style>
  <w:style w:type="character" w:styleId="1305" w:customStyle="1">
    <w:name w:val="Char Char31"/>
    <w:uiPriority w:val="0"/>
    <w:qFormat/>
    <w:rPr>
      <w:rFonts w:ascii="幼圆" w:hAnsi="华文细黑" w:eastAsia="幼圆" w:cs="Tahoma"/>
      <w:b/>
      <w:bCs/>
      <w:sz w:val="24"/>
      <w:szCs w:val="24"/>
      <w:lang w:val="en-US" w:eastAsia="zh-CN" w:bidi="ar-SA"/>
    </w:rPr>
  </w:style>
  <w:style w:type="character" w:styleId="1306" w:customStyle="1">
    <w:name w:val="Char Char24"/>
    <w:uiPriority w:val="0"/>
    <w:qFormat/>
    <w:rPr>
      <w:rFonts w:eastAsia="华文细黑"/>
      <w:sz w:val="21"/>
      <w:szCs w:val="24"/>
      <w:lang w:val="en-US" w:eastAsia="zh-CN" w:bidi="ar-SA"/>
    </w:rPr>
  </w:style>
  <w:style w:type="character" w:styleId="1307" w:customStyle="1">
    <w:name w:val="Char Char5"/>
    <w:uiPriority w:val="0"/>
    <w:qFormat/>
    <w:rPr>
      <w:rFonts w:eastAsia="华文细黑"/>
      <w:b/>
      <w:bCs/>
      <w:sz w:val="21"/>
      <w:szCs w:val="24"/>
      <w:lang w:val="en-US" w:eastAsia="zh-CN" w:bidi="ar-SA"/>
    </w:rPr>
  </w:style>
  <w:style w:type="character" w:styleId="1308" w:customStyle="1">
    <w:name w:val="Char Char19"/>
    <w:uiPriority w:val="0"/>
    <w:qFormat/>
    <w:rPr>
      <w:rFonts w:ascii="仿宋_GB2312" w:hAnsi="仿宋_GB2312"/>
      <w:b/>
      <w:bCs/>
      <w:sz w:val="28"/>
      <w:szCs w:val="28"/>
    </w:rPr>
  </w:style>
  <w:style w:type="character" w:styleId="1309" w:customStyle="1">
    <w:name w:val="Char Char21"/>
    <w:uiPriority w:val="0"/>
    <w:qFormat/>
    <w:rPr>
      <w:rFonts w:ascii="华文细黑" w:hAnsi="华文细黑" w:eastAsia="幼圆" w:cs="Tahoma"/>
      <w:b/>
      <w:sz w:val="30"/>
      <w:szCs w:val="30"/>
    </w:rPr>
  </w:style>
  <w:style w:type="character" w:styleId="1310" w:customStyle="1">
    <w:name w:val="Char Char181"/>
    <w:uiPriority w:val="0"/>
    <w:qFormat/>
    <w:rPr>
      <w:rFonts w:ascii="Tahoma" w:hAnsi="Tahoma" w:eastAsia="幼圆"/>
      <w:b/>
      <w:bCs/>
      <w:sz w:val="24"/>
      <w:szCs w:val="24"/>
    </w:rPr>
  </w:style>
  <w:style w:type="character" w:styleId="1311" w:customStyle="1">
    <w:name w:val="Char Char20"/>
    <w:uiPriority w:val="0"/>
    <w:qFormat/>
    <w:rPr>
      <w:rFonts w:ascii="Tahoma" w:hAnsi="Tahoma" w:eastAsia="幼圆"/>
      <w:b/>
      <w:bCs/>
      <w:sz w:val="28"/>
      <w:szCs w:val="28"/>
    </w:rPr>
  </w:style>
  <w:style w:type="character" w:styleId="1312" w:customStyle="1">
    <w:name w:val="Char Char22"/>
    <w:uiPriority w:val="0"/>
    <w:qFormat/>
    <w:rPr>
      <w:rFonts w:ascii="幼圆" w:hAnsi="华文细黑" w:eastAsia="幼圆" w:cs="Tahoma"/>
      <w:b/>
      <w:bCs/>
      <w:color w:val="ff0000"/>
      <w:sz w:val="30"/>
      <w:szCs w:val="30"/>
    </w:rPr>
  </w:style>
  <w:style w:type="character" w:styleId="1313" w:customStyle="1">
    <w:name w:val="Char Char9"/>
    <w:uiPriority w:val="0"/>
    <w:qFormat/>
    <w:rPr>
      <w:sz w:val="18"/>
      <w:szCs w:val="18"/>
    </w:rPr>
  </w:style>
  <w:style w:type="character" w:styleId="1314" w:customStyle="1">
    <w:name w:val="手改 Char Char"/>
    <w:uiPriority w:val="0"/>
    <w:qFormat/>
    <w:rPr>
      <w:sz w:val="21"/>
      <w:szCs w:val="24"/>
    </w:rPr>
  </w:style>
  <w:style w:type="character" w:styleId="1315" w:customStyle="1">
    <w:name w:val="Char Char16"/>
    <w:uiPriority w:val="0"/>
    <w:qFormat/>
    <w:rPr>
      <w:rFonts w:ascii="Tahoma" w:hAnsi="Tahoma" w:eastAsia="幼圆"/>
      <w:sz w:val="24"/>
      <w:szCs w:val="24"/>
    </w:rPr>
  </w:style>
  <w:style w:type="paragraph" w:styleId="1316" w:customStyle="1">
    <w:name w:val="Table Paragraph"/>
    <w:basedOn w:val="792"/>
    <w:uiPriority w:val="0"/>
    <w:qFormat/>
    <w:pPr>
      <w:jc w:val="left"/>
    </w:pPr>
    <w:rPr>
      <w:rFonts w:ascii="Calibri" w:hAnsi="Calibri"/>
      <w:sz w:val="22"/>
      <w:szCs w:val="22"/>
      <w:lang w:eastAsia="en-US"/>
    </w:rPr>
  </w:style>
  <w:style w:type="paragraph" w:styleId="1317" w:customStyle="1">
    <w:name w:val="格式３"/>
    <w:basedOn w:val="792"/>
    <w:uiPriority w:val="0"/>
    <w:qFormat/>
    <w:pPr>
      <w:ind w:left="600" w:hanging="600"/>
      <w:spacing w:line="420" w:lineRule="atLeast"/>
    </w:pPr>
    <w:rPr>
      <w:rFonts w:hint="eastAsia" w:ascii="宋体" w:hAnsi="宋体"/>
      <w:color w:val="000000"/>
      <w:sz w:val="24"/>
    </w:rPr>
  </w:style>
  <w:style w:type="table" w:styleId="1318" w:customStyle="1">
    <w:name w:val="网格型3"/>
    <w:basedOn w:val="803"/>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9" w:customStyle="1">
    <w:name w:val="Heading 1 Char"/>
    <w:uiPriority w:val="0"/>
    <w:qFormat/>
    <w:rPr>
      <w:rFonts w:ascii="黑体" w:hAnsi="黑体" w:eastAsia="黑体"/>
      <w:b/>
      <w:bCs/>
      <w:sz w:val="72"/>
      <w:szCs w:val="72"/>
      <w:lang w:val="en-US" w:eastAsia="en-US" w:bidi="ar-SA"/>
    </w:rPr>
  </w:style>
  <w:style w:type="character" w:styleId="1320" w:customStyle="1">
    <w:name w:val="普通文字 Char Char1"/>
    <w:uiPriority w:val="0"/>
    <w:qFormat/>
    <w:rPr>
      <w:rFonts w:ascii="华文细黑" w:hAnsi="华文细黑" w:eastAsia="华文细黑" w:cs="华文细黑"/>
      <w:sz w:val="21"/>
      <w:szCs w:val="21"/>
      <w:lang w:val="en-US" w:eastAsia="zh-CN" w:bidi="ar-SA"/>
    </w:rPr>
  </w:style>
  <w:style w:type="character" w:styleId="1321" w:customStyle="1">
    <w:name w:val="Table Text Char Char"/>
    <w:link w:val="1322"/>
    <w:uiPriority w:val="0"/>
    <w:qFormat/>
    <w:rPr>
      <w:rFonts w:ascii="Arial" w:hAnsi="Arial"/>
      <w:sz w:val="18"/>
      <w:lang w:bidi="ar-SA"/>
    </w:rPr>
  </w:style>
  <w:style w:type="paragraph" w:styleId="1322" w:customStyle="1">
    <w:name w:val="Table Text Char"/>
    <w:link w:val="1321"/>
    <w:uiPriority w:val="0"/>
    <w:qFormat/>
    <w:pPr>
      <w:spacing w:before="80" w:after="80"/>
    </w:pPr>
    <w:rPr>
      <w:rFonts w:ascii="Arial" w:hAnsi="Arial" w:eastAsia="宋体" w:cs="Times New Roman"/>
      <w:sz w:val="18"/>
      <w:lang w:val="en-US" w:eastAsia="zh-CN" w:bidi="ar-SA"/>
    </w:rPr>
  </w:style>
  <w:style w:type="character" w:styleId="1323" w:customStyle="1">
    <w:name w:val="t121"/>
    <w:uiPriority w:val="0"/>
    <w:qFormat/>
    <w:rPr>
      <w:sz w:val="21"/>
      <w:szCs w:val="21"/>
    </w:rPr>
  </w:style>
  <w:style w:type="character" w:styleId="1324" w:customStyle="1">
    <w:name w:val="表蕊 Char1"/>
    <w:link w:val="1325"/>
    <w:uiPriority w:val="0"/>
    <w:qFormat/>
    <w:rPr>
      <w:rFonts w:eastAsia="楷体_GB2312"/>
      <w:spacing w:val="-10"/>
      <w:sz w:val="21"/>
    </w:rPr>
  </w:style>
  <w:style w:type="paragraph" w:styleId="1325" w:customStyle="1">
    <w:name w:val="表蕊"/>
    <w:basedOn w:val="792"/>
    <w:link w:val="1324"/>
    <w:uiPriority w:val="0"/>
    <w:qFormat/>
    <w:pPr>
      <w:jc w:val="left"/>
      <w:spacing w:line="320" w:lineRule="atLeast"/>
    </w:pPr>
    <w:rPr>
      <w:rFonts w:eastAsia="楷体_GB2312"/>
      <w:spacing w:val="-10"/>
      <w:lang w:bidi="mn-Mong-CN"/>
    </w:rPr>
  </w:style>
  <w:style w:type="character" w:styleId="1326" w:customStyle="1">
    <w:name w:val="公文正文 Char"/>
    <w:link w:val="1327"/>
    <w:uiPriority w:val="0"/>
    <w:qFormat/>
    <w:rPr>
      <w:rFonts w:ascii="仿宋_GB2312" w:hAnsi="宋体" w:eastAsia="仿宋_GB2312"/>
      <w:sz w:val="28"/>
      <w:szCs w:val="24"/>
      <w:lang w:bidi="ar-SA"/>
    </w:rPr>
  </w:style>
  <w:style w:type="paragraph" w:styleId="1327" w:customStyle="1">
    <w:name w:val="公文正文"/>
    <w:link w:val="1326"/>
    <w:uiPriority w:val="0"/>
    <w:qFormat/>
    <w:pPr>
      <w:ind w:firstLine="200"/>
    </w:pPr>
    <w:rPr>
      <w:rFonts w:ascii="仿宋_GB2312" w:hAnsi="宋体" w:eastAsia="仿宋_GB2312" w:cs="Times New Roman"/>
      <w:sz w:val="28"/>
      <w:szCs w:val="24"/>
      <w:lang w:val="en-US" w:eastAsia="zh-CN" w:bidi="ar-SA"/>
    </w:rPr>
  </w:style>
  <w:style w:type="character" w:styleId="1328"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29" w:customStyle="1">
    <w:name w:val="Table Text Char Char Char Char Char Char"/>
    <w:uiPriority w:val="0"/>
    <w:qFormat/>
    <w:rPr>
      <w:rFonts w:ascii="Arial" w:hAnsi="Arial" w:eastAsia="宋体" w:cs="Arial"/>
      <w:sz w:val="18"/>
      <w:szCs w:val="18"/>
      <w:lang w:val="en-US" w:eastAsia="zh-CN" w:bidi="ar-SA"/>
    </w:rPr>
  </w:style>
  <w:style w:type="character" w:styleId="1330" w:customStyle="1">
    <w:name w:val="style1 style3"/>
    <w:uiPriority w:val="0"/>
    <w:qFormat/>
  </w:style>
  <w:style w:type="character" w:styleId="1331" w:customStyle="1">
    <w:name w:val="apple-style-span"/>
    <w:uiPriority w:val="0"/>
    <w:qFormat/>
  </w:style>
  <w:style w:type="character" w:styleId="1332" w:customStyle="1">
    <w:name w:val="param_td12"/>
    <w:uiPriority w:val="0"/>
    <w:qFormat/>
  </w:style>
  <w:style w:type="character" w:styleId="1333" w:customStyle="1">
    <w:name w:val="blacktext"/>
    <w:uiPriority w:val="0"/>
    <w:qFormat/>
  </w:style>
  <w:style w:type="character" w:styleId="1334" w:customStyle="1">
    <w:name w:val="文档-正文 Char Char"/>
    <w:link w:val="1335"/>
    <w:uiPriority w:val="0"/>
    <w:qFormat/>
    <w:rPr>
      <w:rFonts w:ascii="Arial" w:hAnsi="Arial" w:cs="Arial"/>
      <w:sz w:val="24"/>
    </w:rPr>
  </w:style>
  <w:style w:type="paragraph" w:styleId="1335" w:customStyle="1">
    <w:name w:val="文档-正文"/>
    <w:basedOn w:val="792"/>
    <w:link w:val="1334"/>
    <w:uiPriority w:val="0"/>
    <w:qFormat/>
    <w:pPr>
      <w:ind w:firstLine="200"/>
      <w:jc w:val="left"/>
      <w:spacing w:line="360" w:lineRule="auto"/>
      <w:widowControl/>
    </w:pPr>
    <w:rPr>
      <w:rFonts w:ascii="Arial" w:hAnsi="Arial" w:cs="Arial"/>
      <w:sz w:val="24"/>
      <w:lang w:bidi="mn-Mong-CN"/>
    </w:rPr>
  </w:style>
  <w:style w:type="character" w:styleId="1336" w:customStyle="1">
    <w:name w:val="标准段落正文 Char1"/>
    <w:link w:val="1337"/>
    <w:uiPriority w:val="0"/>
    <w:qFormat/>
    <w:rPr>
      <w:sz w:val="24"/>
    </w:rPr>
  </w:style>
  <w:style w:type="paragraph" w:styleId="1337" w:customStyle="1">
    <w:name w:val="标准段落正文"/>
    <w:basedOn w:val="792"/>
    <w:link w:val="1336"/>
    <w:uiPriority w:val="0"/>
    <w:qFormat/>
    <w:pPr>
      <w:ind w:firstLine="480"/>
      <w:spacing w:line="312" w:lineRule="auto"/>
    </w:pPr>
    <w:rPr>
      <w:sz w:val="24"/>
      <w:lang w:bidi="mn-Mong-CN"/>
    </w:rPr>
  </w:style>
  <w:style w:type="character" w:styleId="1338" w:customStyle="1">
    <w:name w:val="h Char"/>
    <w:uiPriority w:val="0"/>
    <w:qFormat/>
    <w:rPr>
      <w:rFonts w:eastAsia="宋体"/>
      <w:sz w:val="18"/>
      <w:szCs w:val="18"/>
      <w:lang w:val="en-US" w:eastAsia="zh-CN" w:bidi="ar-SA"/>
    </w:rPr>
  </w:style>
  <w:style w:type="character" w:styleId="1339" w:customStyle="1">
    <w:name w:val="方案标题2 Char"/>
    <w:link w:val="1340"/>
    <w:uiPriority w:val="0"/>
    <w:qFormat/>
    <w:rPr>
      <w:rFonts w:ascii="黑体" w:hAnsi="Arial" w:eastAsia="黑体"/>
      <w:b/>
      <w:spacing w:val="14"/>
      <w:sz w:val="28"/>
      <w:szCs w:val="32"/>
    </w:rPr>
  </w:style>
  <w:style w:type="paragraph" w:styleId="1340" w:customStyle="1">
    <w:name w:val="方案标题2"/>
    <w:basedOn w:val="792"/>
    <w:next w:val="792"/>
    <w:link w:val="1339"/>
    <w:uiPriority w:val="0"/>
    <w:qFormat/>
    <w:pPr>
      <w:keepLines/>
      <w:spacing w:before="200" w:after="40"/>
      <w:outlineLvl w:val="1"/>
    </w:pPr>
    <w:rPr>
      <w:rFonts w:ascii="黑体" w:hAnsi="Arial" w:eastAsia="黑体"/>
      <w:b/>
      <w:spacing w:val="14"/>
      <w:sz w:val="28"/>
      <w:szCs w:val="32"/>
      <w:lang w:bidi="mn-Mong-CN"/>
    </w:rPr>
  </w:style>
  <w:style w:type="character" w:styleId="1341" w:customStyle="1">
    <w:name w:val="表头 Char"/>
    <w:link w:val="1342"/>
    <w:uiPriority w:val="0"/>
    <w:qFormat/>
    <w:rPr>
      <w:rFonts w:eastAsia="黑体"/>
      <w:spacing w:val="-10"/>
      <w:sz w:val="21"/>
    </w:rPr>
  </w:style>
  <w:style w:type="paragraph" w:styleId="1342" w:customStyle="1">
    <w:name w:val="表头"/>
    <w:basedOn w:val="792"/>
    <w:link w:val="1341"/>
    <w:uiPriority w:val="0"/>
    <w:qFormat/>
    <w:pPr>
      <w:jc w:val="center"/>
      <w:spacing w:line="320" w:lineRule="atLeast"/>
    </w:pPr>
    <w:rPr>
      <w:rFonts w:eastAsia="黑体"/>
      <w:spacing w:val="-10"/>
      <w:lang w:bidi="mn-Mong-CN"/>
    </w:rPr>
  </w:style>
  <w:style w:type="character" w:styleId="1343" w:customStyle="1">
    <w:name w:val="style16"/>
    <w:uiPriority w:val="0"/>
    <w:qFormat/>
  </w:style>
  <w:style w:type="character" w:styleId="1344" w:customStyle="1">
    <w:name w:val="方案标题3 Char"/>
    <w:link w:val="1345"/>
    <w:uiPriority w:val="0"/>
    <w:qFormat/>
    <w:rPr>
      <w:rFonts w:ascii="黑体" w:hAnsi="Arial" w:eastAsia="黑体"/>
      <w:b/>
      <w:spacing w:val="14"/>
      <w:sz w:val="24"/>
      <w:szCs w:val="30"/>
    </w:rPr>
  </w:style>
  <w:style w:type="paragraph" w:styleId="1345" w:customStyle="1">
    <w:name w:val="方案标题3"/>
    <w:basedOn w:val="1340"/>
    <w:next w:val="792"/>
    <w:link w:val="1344"/>
    <w:uiPriority w:val="0"/>
    <w:qFormat/>
    <w:pPr>
      <w:outlineLvl w:val="2"/>
    </w:pPr>
    <w:rPr>
      <w:sz w:val="24"/>
      <w:szCs w:val="30"/>
    </w:rPr>
  </w:style>
  <w:style w:type="character" w:styleId="1346" w:customStyle="1">
    <w:name w:val="style_zi_2"/>
    <w:uiPriority w:val="0"/>
    <w:qFormat/>
  </w:style>
  <w:style w:type="character" w:styleId="1347" w:customStyle="1">
    <w:name w:val="小四文本缩进 Char"/>
    <w:link w:val="1348"/>
    <w:uiPriority w:val="0"/>
    <w:qFormat/>
    <w:rPr>
      <w:sz w:val="24"/>
    </w:rPr>
  </w:style>
  <w:style w:type="paragraph" w:styleId="1348" w:customStyle="1">
    <w:name w:val="小四文本缩进"/>
    <w:basedOn w:val="792"/>
    <w:link w:val="1347"/>
    <w:uiPriority w:val="0"/>
    <w:qFormat/>
    <w:pPr>
      <w:ind w:firstLine="480"/>
      <w:spacing w:line="360" w:lineRule="auto"/>
    </w:pPr>
    <w:rPr>
      <w:sz w:val="24"/>
      <w:lang w:bidi="mn-Mong-CN"/>
    </w:rPr>
  </w:style>
  <w:style w:type="character" w:styleId="1349" w:customStyle="1">
    <w:name w:val="hui3"/>
    <w:uiPriority w:val="0"/>
    <w:qFormat/>
    <w:rPr>
      <w:color w:val="333333"/>
    </w:rPr>
  </w:style>
  <w:style w:type="character" w:styleId="1350" w:customStyle="1">
    <w:name w:val="正文首行缩进 Char1"/>
    <w:uiPriority w:val="0"/>
    <w:qFormat/>
    <w:rPr>
      <w:rFonts w:ascii="华文中宋" w:eastAsia="华文中宋"/>
      <w:sz w:val="21"/>
    </w:rPr>
  </w:style>
  <w:style w:type="character" w:styleId="1351" w:customStyle="1">
    <w:name w:val="HTML 预设格式 Char1"/>
    <w:uiPriority w:val="0"/>
    <w:qFormat/>
    <w:rPr>
      <w:rFonts w:ascii="Courier New" w:hAnsi="Courier New" w:cs="Courier New"/>
      <w:lang w:bidi="ar-SA"/>
    </w:rPr>
  </w:style>
  <w:style w:type="paragraph" w:styleId="1352" w:customStyle="1">
    <w:name w:val="xl11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3" w:customStyle="1">
    <w:name w:val="xl6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4" w:customStyle="1">
    <w:name w:val="_Style 3"/>
    <w:basedOn w:val="792"/>
    <w:uiPriority w:val="0"/>
    <w:qFormat/>
    <w:pPr>
      <w:jc w:val="left"/>
      <w:spacing w:after="160" w:line="240" w:lineRule="exact"/>
      <w:widowControl/>
    </w:pPr>
  </w:style>
  <w:style w:type="paragraph" w:styleId="1355" w:customStyle="1">
    <w:name w:val="文档-标题2"/>
    <w:basedOn w:val="792"/>
    <w:next w:val="792"/>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6" w:customStyle="1">
    <w:name w:val="xl7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7" w:customStyle="1">
    <w:name w:val="Char Char1 Char Char Char Char Char Char Char Char"/>
    <w:basedOn w:val="792"/>
    <w:uiPriority w:val="0"/>
    <w:qFormat/>
    <w:pPr>
      <w:jc w:val="left"/>
      <w:spacing w:after="160" w:line="240" w:lineRule="exact"/>
      <w:widowControl/>
    </w:pPr>
    <w:rPr>
      <w:rFonts w:ascii="Verdana" w:hAnsi="Verdana"/>
      <w:sz w:val="20"/>
      <w:lang w:eastAsia="en-US"/>
    </w:rPr>
  </w:style>
  <w:style w:type="paragraph" w:styleId="1358" w:customStyle="1">
    <w:name w:val="List 1"/>
    <w:basedOn w:val="792"/>
    <w:uiPriority w:val="0"/>
    <w:qFormat/>
    <w:pPr>
      <w:ind w:left="2520" w:hanging="360"/>
      <w:spacing w:line="360" w:lineRule="auto"/>
      <w:widowControl/>
    </w:pPr>
    <w:rPr>
      <w:rFonts w:ascii="宋体"/>
      <w:sz w:val="24"/>
    </w:rPr>
  </w:style>
  <w:style w:type="paragraph" w:styleId="1359" w:customStyle="1">
    <w:name w:val="Table Text"/>
    <w:basedOn w:val="792"/>
    <w:uiPriority w:val="0"/>
    <w:qFormat/>
    <w:pPr>
      <w:spacing w:before="80" w:after="80"/>
      <w:widowControl/>
      <w:tabs>
        <w:tab w:val="decimal" w:pos="0" w:leader="none"/>
      </w:tabs>
    </w:pPr>
    <w:rPr>
      <w:rFonts w:ascii="Arial" w:hAnsi="Arial"/>
      <w:color w:val="000000"/>
      <w:sz w:val="18"/>
    </w:rPr>
  </w:style>
  <w:style w:type="paragraph" w:styleId="1360" w:customStyle="1">
    <w:name w:val="RPT_AbstractBullet"/>
    <w:basedOn w:val="792"/>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1" w:customStyle="1">
    <w:name w:val="xl11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wen"/>
    <w:basedOn w:val="792"/>
    <w:uiPriority w:val="0"/>
    <w:qFormat/>
    <w:pPr>
      <w:spacing w:line="360" w:lineRule="auto"/>
      <w:widowControl/>
    </w:pPr>
    <w:rPr>
      <w:rFonts w:ascii="仿宋_GB2312" w:hAnsi="华文仿宋" w:eastAsia="仿宋_GB2312"/>
      <w:szCs w:val="21"/>
    </w:rPr>
  </w:style>
  <w:style w:type="paragraph" w:styleId="1363" w:customStyle="1">
    <w:name w:val="大标题"/>
    <w:basedOn w:val="793"/>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4" w:customStyle="1">
    <w:name w:val="文字"/>
    <w:basedOn w:val="792"/>
    <w:uiPriority w:val="0"/>
    <w:qFormat/>
    <w:pPr>
      <w:ind w:right="-210" w:firstLine="556"/>
      <w:spacing w:line="312" w:lineRule="auto"/>
      <w:tabs>
        <w:tab w:val="left" w:pos="8520" w:leader="none"/>
      </w:tabs>
    </w:pPr>
    <w:rPr>
      <w:rFonts w:ascii="宋体"/>
      <w:sz w:val="28"/>
    </w:rPr>
  </w:style>
  <w:style w:type="paragraph" w:styleId="1365" w:customStyle="1">
    <w:name w:val="xl10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6" w:customStyle="1">
    <w:name w:val="样式 首行缩进:  2 字符"/>
    <w:basedOn w:val="792"/>
    <w:link w:val="1367"/>
    <w:uiPriority w:val="0"/>
    <w:qFormat/>
    <w:pPr>
      <w:ind w:firstLine="420"/>
      <w:spacing w:line="440" w:lineRule="exact"/>
    </w:pPr>
    <w:rPr>
      <w:rFonts w:ascii="宋体" w:cs="宋体"/>
      <w:sz w:val="24"/>
    </w:rPr>
  </w:style>
  <w:style w:type="character" w:styleId="1367" w:customStyle="1">
    <w:name w:val="样式 首行缩进:  2 字符 Char"/>
    <w:link w:val="1366"/>
    <w:uiPriority w:val="0"/>
    <w:qFormat/>
    <w:rPr>
      <w:rFonts w:ascii="宋体" w:cs="宋体"/>
      <w:sz w:val="24"/>
      <w:lang w:bidi="ar-SA"/>
    </w:rPr>
  </w:style>
  <w:style w:type="paragraph" w:styleId="1368" w:customStyle="1">
    <w:name w:val="样式 小四 行距: 1.5 倍行距 首行缩进:  2 字符"/>
    <w:basedOn w:val="792"/>
    <w:uiPriority w:val="0"/>
    <w:qFormat/>
    <w:pPr>
      <w:ind w:firstLine="480"/>
      <w:spacing w:line="360" w:lineRule="auto"/>
    </w:pPr>
    <w:rPr>
      <w:rFonts w:cs="宋体"/>
      <w:sz w:val="24"/>
    </w:rPr>
  </w:style>
  <w:style w:type="paragraph" w:styleId="1369" w:customStyle="1">
    <w:name w:val="Char Char1 Char Char Char Char Char Char"/>
    <w:basedOn w:val="792"/>
    <w:uiPriority w:val="0"/>
    <w:qFormat/>
    <w:rPr>
      <w:rFonts w:ascii="Tahoma" w:hAnsi="Tahoma"/>
      <w:sz w:val="24"/>
      <w:szCs w:val="24"/>
    </w:rPr>
  </w:style>
  <w:style w:type="paragraph" w:styleId="1370" w:customStyle="1">
    <w:name w:val="方案项目"/>
    <w:basedOn w:val="1371"/>
    <w:uiPriority w:val="0"/>
    <w:qFormat/>
    <w:pPr>
      <w:numPr>
        <w:ilvl w:val="0"/>
        <w:numId w:val="2"/>
      </w:numPr>
      <w:ind w:left="567" w:firstLine="0"/>
      <w:tabs>
        <w:tab w:val="left" w:pos="360" w:leader="none"/>
        <w:tab w:val="clear" w:pos="987" w:leader="none"/>
      </w:tabs>
    </w:pPr>
  </w:style>
  <w:style w:type="paragraph" w:styleId="1371" w:customStyle="1">
    <w:name w:val="方案正文"/>
    <w:basedOn w:val="792"/>
    <w:uiPriority w:val="0"/>
    <w:qFormat/>
    <w:pPr>
      <w:ind w:firstLine="454"/>
      <w:jc w:val="left"/>
      <w:spacing w:line="360" w:lineRule="auto"/>
    </w:pPr>
    <w:rPr>
      <w:rFonts w:ascii="Arial" w:hAnsi="Arial"/>
      <w:bCs/>
      <w:szCs w:val="24"/>
    </w:rPr>
  </w:style>
  <w:style w:type="paragraph" w:styleId="1372" w:customStyle="1">
    <w:name w:val="xl9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3" w:customStyle="1">
    <w:name w:val="xl6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4" w:customStyle="1">
    <w:name w:val="xl7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5" w:customStyle="1">
    <w:name w:val="xl90"/>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6" w:customStyle="1">
    <w:name w:val="xl120"/>
    <w:basedOn w:val="792"/>
    <w:uiPriority w:val="0"/>
    <w:qFormat/>
    <w:pPr>
      <w:jc w:val="left"/>
      <w:spacing w:before="100" w:beforeAutospacing="1" w:after="100" w:afterAutospacing="1"/>
      <w:widowControl/>
    </w:pPr>
    <w:rPr>
      <w:rFonts w:ascii="宋体" w:hAnsi="宋体" w:cs="宋体"/>
      <w:sz w:val="24"/>
      <w:szCs w:val="24"/>
    </w:rPr>
  </w:style>
  <w:style w:type="paragraph" w:styleId="1377" w:customStyle="1">
    <w:name w:val="xl7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xl8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xl7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0" w:customStyle="1">
    <w:name w:val="xl9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amtext"/>
    <w:basedOn w:val="792"/>
    <w:uiPriority w:val="0"/>
    <w:qFormat/>
    <w:pPr>
      <w:numPr>
        <w:ilvl w:val="0"/>
        <w:numId w:val="3"/>
      </w:numPr>
      <w:jc w:val="left"/>
      <w:spacing w:after="240" w:line="240" w:lineRule="atLeast"/>
      <w:widowControl/>
    </w:pPr>
    <w:rPr>
      <w:color w:val="000000"/>
      <w:sz w:val="24"/>
      <w:lang w:eastAsia="en-US"/>
    </w:rPr>
  </w:style>
  <w:style w:type="paragraph" w:styleId="1382" w:customStyle="1">
    <w:name w:val="xl93"/>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xl110"/>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xl100"/>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386" w:customStyle="1">
    <w:name w:val="xl9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插入对象"/>
    <w:basedOn w:val="792"/>
    <w:uiPriority w:val="0"/>
    <w:qFormat/>
    <w:pPr>
      <w:ind w:firstLine="425"/>
      <w:jc w:val="center"/>
      <w:keepLines/>
      <w:spacing w:line="354" w:lineRule="auto"/>
    </w:pPr>
    <w:rPr>
      <w:sz w:val="24"/>
    </w:rPr>
  </w:style>
  <w:style w:type="paragraph" w:styleId="1388" w:customStyle="1">
    <w:name w:val="xl9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Birdseed"/>
    <w:basedOn w:val="792"/>
    <w:uiPriority w:val="0"/>
    <w:qFormat/>
    <w:pPr>
      <w:jc w:val="left"/>
      <w:widowControl/>
    </w:pPr>
    <w:rPr>
      <w:rFonts w:ascii="Palatino Linotype" w:hAnsi="Palatino Linotype"/>
      <w:sz w:val="18"/>
    </w:rPr>
  </w:style>
  <w:style w:type="paragraph" w:styleId="1390" w:customStyle="1">
    <w:name w:val="xl6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xl103"/>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2" w:customStyle="1">
    <w:name w:val="PPAR1"/>
    <w:basedOn w:val="792"/>
    <w:uiPriority w:val="0"/>
    <w:qFormat/>
    <w:pPr>
      <w:jc w:val="center"/>
      <w:keepNext/>
      <w:spacing w:before="120" w:after="120"/>
      <w:widowControl/>
    </w:pPr>
    <w:rPr>
      <w:rFonts w:ascii="Arial" w:hAnsi="Arial"/>
      <w:b/>
      <w:caps/>
      <w:sz w:val="22"/>
      <w:lang w:eastAsia="en-US"/>
    </w:rPr>
  </w:style>
  <w:style w:type="paragraph" w:styleId="1393" w:customStyle="1">
    <w:name w:val="标题3"/>
    <w:basedOn w:val="792"/>
    <w:uiPriority w:val="0"/>
    <w:qFormat/>
    <w:pPr>
      <w:ind w:firstLine="425"/>
      <w:jc w:val="left"/>
      <w:keepNext/>
      <w:spacing w:before="120" w:after="60" w:line="354" w:lineRule="auto"/>
      <w:widowControl/>
      <w:tabs>
        <w:tab w:val="left" w:pos="450" w:leader="none"/>
      </w:tabs>
    </w:pPr>
    <w:rPr>
      <w:rFonts w:ascii="宋体"/>
      <w:b/>
      <w:sz w:val="24"/>
    </w:rPr>
  </w:style>
  <w:style w:type="paragraph" w:styleId="1394" w:customStyle="1">
    <w:name w:val="xl8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116"/>
    <w:basedOn w:val="79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6" w:customStyle="1">
    <w:name w:val="段"/>
    <w:uiPriority w:val="0"/>
    <w:qFormat/>
    <w:pPr>
      <w:ind w:firstLine="200"/>
      <w:jc w:val="both"/>
    </w:pPr>
    <w:rPr>
      <w:rFonts w:ascii="宋体" w:hAnsi="Times New Roman" w:eastAsia="宋体" w:cs="Times New Roman"/>
      <w:sz w:val="21"/>
      <w:lang w:val="en-US" w:eastAsia="zh-CN" w:bidi="ar-SA"/>
    </w:rPr>
  </w:style>
  <w:style w:type="paragraph" w:styleId="1397" w:customStyle="1">
    <w:name w:val="xl80"/>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8" w:customStyle="1">
    <w:name w:val="Char1"/>
    <w:basedOn w:val="792"/>
    <w:uiPriority w:val="0"/>
    <w:qFormat/>
    <w:pPr>
      <w:jc w:val="left"/>
      <w:spacing w:after="160" w:line="240" w:lineRule="exact"/>
      <w:widowControl/>
    </w:pPr>
    <w:rPr>
      <w:rFonts w:ascii="Verdana" w:hAnsi="Verdana"/>
      <w:sz w:val="20"/>
      <w:lang w:eastAsia="en-US"/>
    </w:rPr>
  </w:style>
  <w:style w:type="paragraph" w:styleId="1399" w:customStyle="1">
    <w:name w:val="xl105"/>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0" w:customStyle="1">
    <w:name w:val="xl8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1" w:customStyle="1">
    <w:name w:val="xl85"/>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Char Char Char Char Char Char Char Char Char Char Char Char Char Char Char Char"/>
    <w:basedOn w:val="792"/>
    <w:uiPriority w:val="0"/>
    <w:qFormat/>
  </w:style>
  <w:style w:type="paragraph" w:styleId="1403" w:customStyle="1">
    <w:name w:val="xl7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表格标题"/>
    <w:basedOn w:val="792"/>
    <w:uiPriority w:val="0"/>
    <w:qFormat/>
    <w:pPr>
      <w:jc w:val="center"/>
      <w:spacing w:before="120" w:line="400" w:lineRule="exact"/>
    </w:pPr>
    <w:rPr>
      <w:rFonts w:eastAsia="文鼎CS中宋"/>
      <w:spacing w:val="8"/>
      <w:sz w:val="24"/>
    </w:rPr>
  </w:style>
  <w:style w:type="paragraph" w:styleId="1405" w:customStyle="1">
    <w:name w:val="xl119"/>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6" w:customStyle="1">
    <w:name w:val="表"/>
    <w:basedOn w:val="792"/>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7" w:customStyle="1">
    <w:name w:val="xl94"/>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a14"/>
    <w:basedOn w:val="792"/>
    <w:uiPriority w:val="0"/>
    <w:qFormat/>
    <w:pPr>
      <w:ind w:firstLine="375"/>
      <w:jc w:val="left"/>
      <w:spacing w:before="100" w:beforeAutospacing="1" w:after="100" w:afterAutospacing="1" w:line="300" w:lineRule="atLeast"/>
      <w:widowControl/>
    </w:pPr>
    <w:rPr>
      <w:rFonts w:ascii="宋体" w:hAnsi="宋体"/>
      <w:szCs w:val="21"/>
    </w:rPr>
  </w:style>
  <w:style w:type="paragraph" w:styleId="1409" w:customStyle="1">
    <w:name w:val="xl6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0" w:customStyle="1">
    <w:name w:val="宏图高科"/>
    <w:basedOn w:val="792"/>
    <w:uiPriority w:val="0"/>
    <w:qFormat/>
    <w:pPr>
      <w:ind w:firstLine="480"/>
      <w:spacing w:line="360" w:lineRule="auto"/>
    </w:pPr>
    <w:rPr>
      <w:rFonts w:eastAsia="楷体_GB2312"/>
      <w:sz w:val="24"/>
    </w:rPr>
  </w:style>
  <w:style w:type="paragraph" w:styleId="1411" w:customStyle="1">
    <w:name w:val="喜"/>
    <w:basedOn w:val="795"/>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2" w:customStyle="1">
    <w:name w:val="xl8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xl9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xl7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四号线第四级"/>
    <w:basedOn w:val="792"/>
    <w:uiPriority w:val="0"/>
    <w:qFormat/>
    <w:pPr>
      <w:ind w:left="600" w:hanging="420"/>
      <w:tabs>
        <w:tab w:val="left" w:pos="600" w:leader="none"/>
      </w:tabs>
    </w:pPr>
    <w:rPr>
      <w:szCs w:val="24"/>
    </w:rPr>
  </w:style>
  <w:style w:type="paragraph" w:styleId="1416" w:customStyle="1">
    <w:name w:val="xl11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7" w:customStyle="1">
    <w:name w:val="Char3"/>
    <w:basedOn w:val="812"/>
    <w:uiPriority w:val="0"/>
    <w:qFormat/>
    <w:pPr>
      <w:numPr>
        <w:ilvl w:val="0"/>
        <w:numId w:val="4"/>
      </w:numPr>
      <w:ind w:firstLine="183"/>
    </w:pPr>
    <w:rPr>
      <w:rFonts w:ascii="Tahoma" w:hAnsi="Tahoma"/>
      <w:sz w:val="24"/>
      <w:lang w:val="zh-CN"/>
    </w:rPr>
  </w:style>
  <w:style w:type="paragraph" w:styleId="1418" w:customStyle="1">
    <w:name w:val="xl9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正文段"/>
    <w:basedOn w:val="792"/>
    <w:uiPriority w:val="0"/>
    <w:qFormat/>
    <w:pPr>
      <w:ind w:firstLine="200"/>
      <w:widowControl/>
    </w:pPr>
    <w:rPr>
      <w:sz w:val="24"/>
    </w:rPr>
  </w:style>
  <w:style w:type="paragraph" w:styleId="1420" w:customStyle="1">
    <w:name w:val="文档-标题3"/>
    <w:basedOn w:val="792"/>
    <w:next w:val="792"/>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1" w:customStyle="1">
    <w:name w:val="样式一"/>
    <w:basedOn w:val="792"/>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2" w:customStyle="1">
    <w:name w:val="xl98"/>
    <w:basedOn w:val="79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3" w:customStyle="1">
    <w:name w:val="样式 宋体 五号 行距: 单倍行距"/>
    <w:basedOn w:val="792"/>
    <w:uiPriority w:val="0"/>
    <w:qFormat/>
    <w:pPr>
      <w:jc w:val="left"/>
    </w:pPr>
    <w:rPr>
      <w:rFonts w:ascii="宋体" w:hAnsi="宋体" w:cs="宋体"/>
    </w:rPr>
  </w:style>
  <w:style w:type="paragraph" w:styleId="1424" w:customStyle="1">
    <w:name w:val="xl111"/>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8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10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7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70"/>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108"/>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6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6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Char2 Char Char Char"/>
    <w:basedOn w:val="812"/>
    <w:uiPriority w:val="0"/>
    <w:qFormat/>
    <w:rPr>
      <w:rFonts w:ascii="Tahoma" w:hAnsi="Tahoma"/>
      <w:sz w:val="24"/>
      <w:szCs w:val="24"/>
      <w:lang w:val="zh-CN"/>
    </w:rPr>
  </w:style>
  <w:style w:type="paragraph" w:styleId="1433" w:customStyle="1">
    <w:name w:val="Char Char Char Char Char Char Char Char"/>
    <w:basedOn w:val="792"/>
    <w:uiPriority w:val="0"/>
    <w:qFormat/>
  </w:style>
  <w:style w:type="paragraph" w:styleId="1434" w:customStyle="1">
    <w:name w:val="小点说明"/>
    <w:basedOn w:val="792"/>
    <w:uiPriority w:val="0"/>
    <w:qFormat/>
    <w:pPr>
      <w:numPr>
        <w:ilvl w:val="0"/>
        <w:numId w:val="5"/>
      </w:numPr>
      <w:spacing w:line="360" w:lineRule="auto"/>
    </w:pPr>
    <w:rPr>
      <w:rFonts w:ascii="宋体" w:hAnsi="宋体"/>
      <w:sz w:val="24"/>
    </w:rPr>
  </w:style>
  <w:style w:type="paragraph" w:styleId="1435" w:customStyle="1">
    <w:name w:val="Char2 Char Char Char2"/>
    <w:basedOn w:val="792"/>
    <w:uiPriority w:val="0"/>
    <w:semiHidden/>
    <w:qFormat/>
    <w:pPr>
      <w:ind w:firstLine="200"/>
      <w:keepLines/>
      <w:keepNext/>
      <w:spacing w:line="360" w:lineRule="auto"/>
    </w:pPr>
    <w:rPr>
      <w:rFonts w:ascii="Tahoma" w:hAnsi="Tahoma"/>
      <w:sz w:val="24"/>
    </w:rPr>
  </w:style>
  <w:style w:type="paragraph" w:styleId="1436" w:customStyle="1">
    <w:name w:val="方案标题1"/>
    <w:basedOn w:val="793"/>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7" w:customStyle="1">
    <w:name w:val="Char1 Char Char Char Char Char Char"/>
    <w:basedOn w:val="792"/>
    <w:next w:val="792"/>
    <w:uiPriority w:val="0"/>
    <w:qFormat/>
    <w:pPr>
      <w:keepLines/>
      <w:keepNext/>
      <w:pageBreakBefore/>
    </w:pPr>
    <w:rPr>
      <w:rFonts w:ascii="Tahoma" w:hAnsi="Tahoma"/>
      <w:sz w:val="24"/>
    </w:rPr>
  </w:style>
  <w:style w:type="paragraph" w:styleId="1438" w:customStyle="1">
    <w:name w:val="xl117"/>
    <w:basedOn w:val="79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9" w:customStyle="1">
    <w:name w:val="xl77"/>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xl83"/>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正文文本 21"/>
    <w:basedOn w:val="792"/>
    <w:uiPriority w:val="0"/>
    <w:qFormat/>
    <w:pPr>
      <w:jc w:val="center"/>
      <w:spacing w:line="300" w:lineRule="auto"/>
    </w:pPr>
    <w:rPr>
      <w:rFonts w:ascii="宋体" w:hAnsi="宋体"/>
      <w:sz w:val="24"/>
    </w:rPr>
  </w:style>
  <w:style w:type="paragraph" w:styleId="1442" w:customStyle="1">
    <w:name w:val="默认段落字体 Para Char Char Char Char Char Char Char Char Char Char"/>
    <w:basedOn w:val="792"/>
    <w:uiPriority w:val="0"/>
    <w:qFormat/>
    <w:rPr>
      <w:rFonts w:ascii="Tahoma" w:hAnsi="Tahoma"/>
      <w:sz w:val="24"/>
    </w:rPr>
  </w:style>
  <w:style w:type="paragraph" w:styleId="1443" w:customStyle="1">
    <w:name w:val="xl10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4" w:customStyle="1">
    <w:name w:val="2 Char Char Char Char Char Char Char"/>
    <w:basedOn w:val="792"/>
    <w:uiPriority w:val="0"/>
    <w:qFormat/>
    <w:rPr>
      <w:rFonts w:ascii="Tahoma" w:hAnsi="Tahoma"/>
      <w:sz w:val="24"/>
    </w:rPr>
  </w:style>
  <w:style w:type="paragraph" w:styleId="1445" w:customStyle="1">
    <w:name w:val="样式 加粗 居中"/>
    <w:basedOn w:val="792"/>
    <w:uiPriority w:val="0"/>
    <w:qFormat/>
    <w:pPr>
      <w:jc w:val="center"/>
    </w:pPr>
    <w:rPr>
      <w:rFonts w:eastAsia="黑体"/>
      <w:b/>
      <w:sz w:val="48"/>
    </w:rPr>
  </w:style>
  <w:style w:type="paragraph" w:styleId="1446" w:customStyle="1">
    <w:name w:val="Char Char Char Char Char Char"/>
    <w:basedOn w:val="792"/>
    <w:uiPriority w:val="0"/>
    <w:qFormat/>
    <w:rPr>
      <w:rFonts w:ascii="Tahoma" w:hAnsi="Tahoma"/>
      <w:sz w:val="24"/>
    </w:rPr>
  </w:style>
  <w:style w:type="paragraph" w:styleId="1447" w:customStyle="1">
    <w:name w:val="正文加重首行缩进2字"/>
    <w:basedOn w:val="792"/>
    <w:uiPriority w:val="0"/>
    <w:qFormat/>
    <w:pPr>
      <w:ind w:firstLine="560"/>
      <w:spacing w:before="100" w:beforeAutospacing="1" w:after="100" w:afterAutospacing="1"/>
    </w:pPr>
    <w:rPr>
      <w:rFonts w:eastAsia="仿宋_GB2312"/>
      <w:b/>
      <w:bCs/>
      <w:sz w:val="24"/>
      <w:szCs w:val="24"/>
    </w:rPr>
  </w:style>
  <w:style w:type="paragraph" w:styleId="1448" w:customStyle="1">
    <w:name w:val="xl7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9" w:customStyle="1">
    <w:name w:val="xl11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0" w:customStyle="1">
    <w:name w:val="xl10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1" w:customStyle="1">
    <w:name w:val="xl11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2" w:customStyle="1">
    <w:name w:val="xl10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xl8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4" w:customStyle="1">
    <w:name w:val="xl8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5" w:customStyle="1">
    <w:name w:val="font0"/>
    <w:basedOn w:val="792"/>
    <w:uiPriority w:val="0"/>
    <w:qFormat/>
    <w:pPr>
      <w:jc w:val="left"/>
      <w:spacing w:before="100" w:beforeAutospacing="1" w:after="100" w:afterAutospacing="1"/>
      <w:widowControl/>
    </w:pPr>
    <w:rPr>
      <w:rFonts w:ascii="宋体" w:hAnsi="宋体" w:cs="宋体"/>
      <w:sz w:val="24"/>
      <w:szCs w:val="24"/>
    </w:rPr>
  </w:style>
  <w:style w:type="paragraph" w:styleId="1456" w:customStyle="1">
    <w:name w:val="xl10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7" w:customStyle="1">
    <w:name w:val="Char Char Char Char3"/>
    <w:basedOn w:val="812"/>
    <w:uiPriority w:val="0"/>
    <w:qFormat/>
    <w:pPr>
      <w:spacing w:line="360" w:lineRule="auto"/>
    </w:pPr>
    <w:rPr>
      <w:rFonts w:ascii="Tahoma" w:hAnsi="Tahoma"/>
      <w:sz w:val="24"/>
      <w:szCs w:val="24"/>
      <w:lang w:val="zh-CN"/>
    </w:rPr>
  </w:style>
  <w:style w:type="character" w:styleId="1458" w:customStyle="1">
    <w:name w:val="itm1"/>
    <w:uiPriority w:val="0"/>
    <w:qFormat/>
    <w:rPr>
      <w:rFonts w:hint="eastAsia" w:ascii="宋体" w:hAnsi="宋体" w:eastAsia="宋体"/>
      <w:sz w:val="21"/>
      <w:szCs w:val="21"/>
    </w:rPr>
  </w:style>
  <w:style w:type="character" w:styleId="1459" w:customStyle="1">
    <w:name w:val="已访问的超链接1"/>
    <w:uiPriority w:val="0"/>
    <w:qFormat/>
    <w:rPr>
      <w:rFonts w:ascii="Tahoma" w:hAnsi="Tahoma"/>
      <w:color w:val="585858"/>
      <w:sz w:val="24"/>
      <w:szCs w:val="20"/>
      <w:u w:val="none"/>
    </w:rPr>
  </w:style>
  <w:style w:type="character" w:styleId="1460" w:customStyle="1">
    <w:name w:val="结束语 Char1"/>
    <w:uiPriority w:val="0"/>
    <w:qFormat/>
    <w:rPr>
      <w:sz w:val="21"/>
      <w:lang w:bidi="ar-SA"/>
    </w:rPr>
  </w:style>
  <w:style w:type="character" w:styleId="1461" w:customStyle="1">
    <w:name w:val="Char Char26"/>
    <w:uiPriority w:val="0"/>
    <w:qFormat/>
    <w:rPr>
      <w:rFonts w:ascii="黑体" w:eastAsia="黑体"/>
      <w:b/>
      <w:bCs/>
      <w:sz w:val="32"/>
      <w:szCs w:val="32"/>
      <w:lang w:val="en-US" w:eastAsia="zh-CN" w:bidi="ar-SA"/>
    </w:rPr>
  </w:style>
  <w:style w:type="character" w:styleId="1462" w:customStyle="1">
    <w:name w:val="Char Char Char Char Char Char Char Char Char Char Char Char Char Char"/>
    <w:uiPriority w:val="0"/>
    <w:qFormat/>
    <w:rPr>
      <w:rFonts w:eastAsia="宋体"/>
      <w:b/>
      <w:bCs/>
      <w:sz w:val="32"/>
      <w:szCs w:val="44"/>
      <w:lang w:val="en-US" w:eastAsia="zh-CN" w:bidi="ar-SA"/>
    </w:rPr>
  </w:style>
  <w:style w:type="character" w:styleId="1463" w:customStyle="1">
    <w:name w:val="style3"/>
    <w:uiPriority w:val="0"/>
    <w:qFormat/>
    <w:rPr>
      <w:rFonts w:ascii="Tahoma" w:hAnsi="Tahoma"/>
      <w:szCs w:val="20"/>
    </w:rPr>
  </w:style>
  <w:style w:type="character" w:styleId="1464" w:customStyle="1">
    <w:name w:val="textnorm_chn1"/>
    <w:uiPriority w:val="0"/>
    <w:qFormat/>
    <w:rPr>
      <w:rFonts w:hint="default" w:ascii="Arial" w:hAnsi="Arial" w:cs="Arial"/>
      <w:color w:val="21254a"/>
      <w:sz w:val="22"/>
      <w:szCs w:val="22"/>
    </w:rPr>
  </w:style>
  <w:style w:type="character" w:styleId="1465" w:customStyle="1">
    <w:name w:val="表头 Char Char"/>
    <w:uiPriority w:val="0"/>
    <w:qFormat/>
    <w:rPr>
      <w:rFonts w:eastAsia="黑体"/>
      <w:spacing w:val="-10"/>
      <w:sz w:val="21"/>
      <w:lang w:val="en-US" w:eastAsia="zh-CN" w:bidi="ar-SA"/>
    </w:rPr>
  </w:style>
  <w:style w:type="character" w:styleId="1466" w:customStyle="1">
    <w:name w:val="text_list1"/>
    <w:uiPriority w:val="0"/>
    <w:qFormat/>
    <w:rPr>
      <w:rFonts w:hint="default" w:ascii="Arial" w:hAnsi="Arial" w:cs="Arial"/>
      <w:color w:val="000000"/>
      <w:spacing w:val="272"/>
      <w:sz w:val="16"/>
      <w:szCs w:val="16"/>
    </w:rPr>
  </w:style>
  <w:style w:type="character" w:styleId="1467" w:customStyle="1">
    <w:name w:val="孙普文字 Char Char"/>
    <w:uiPriority w:val="0"/>
    <w:qFormat/>
    <w:rPr>
      <w:rFonts w:ascii="宋体" w:hAnsi="Courier New" w:eastAsia="宋体"/>
      <w:sz w:val="21"/>
      <w:szCs w:val="21"/>
      <w:lang w:val="en-US" w:eastAsia="zh-CN" w:bidi="ar-SA"/>
    </w:rPr>
  </w:style>
  <w:style w:type="character" w:styleId="1468" w:customStyle="1">
    <w:name w:val="小四 段落 宋体 Char Char Char Char1"/>
    <w:link w:val="1469"/>
    <w:uiPriority w:val="0"/>
    <w:qFormat/>
    <w:rPr>
      <w:rFonts w:ascii="Tahoma" w:hAnsi="Tahoma"/>
      <w:sz w:val="24"/>
    </w:rPr>
  </w:style>
  <w:style w:type="paragraph" w:styleId="1469" w:customStyle="1">
    <w:name w:val="小四 段落 宋体 Char Char Char"/>
    <w:basedOn w:val="807"/>
    <w:link w:val="1468"/>
    <w:uiPriority w:val="0"/>
    <w:qFormat/>
    <w:pPr>
      <w:ind w:left="0" w:right="-33" w:firstLine="480"/>
      <w:jc w:val="left"/>
      <w:tabs>
        <w:tab w:val="clear" w:pos="360" w:leader="none"/>
      </w:tabs>
    </w:pPr>
    <w:rPr>
      <w:rFonts w:eastAsia="宋体"/>
      <w:szCs w:val="20"/>
      <w:lang w:val="en-US" w:bidi="mn-Mong-CN"/>
    </w:rPr>
  </w:style>
  <w:style w:type="character" w:styleId="1470" w:customStyle="1">
    <w:name w:val="txt1"/>
    <w:uiPriority w:val="0"/>
    <w:qFormat/>
    <w:rPr>
      <w:rFonts w:hint="default" w:ascii="ˎ̥" w:hAnsi="ˎ̥"/>
      <w:sz w:val="18"/>
      <w:szCs w:val="18"/>
    </w:rPr>
  </w:style>
  <w:style w:type="character" w:styleId="1471" w:customStyle="1">
    <w:name w:val="样式 三号 下划线"/>
    <w:uiPriority w:val="0"/>
    <w:qFormat/>
    <w:rPr>
      <w:rFonts w:ascii="Tahoma" w:hAnsi="Tahoma"/>
      <w:sz w:val="28"/>
      <w:szCs w:val="20"/>
      <w:u w:val="single"/>
    </w:rPr>
  </w:style>
  <w:style w:type="character" w:styleId="1472" w:customStyle="1">
    <w:name w:val="文档结构图 Char Char"/>
    <w:uiPriority w:val="0"/>
    <w:qFormat/>
    <w:rPr>
      <w:rFonts w:ascii="宋体"/>
      <w:sz w:val="18"/>
      <w:szCs w:val="18"/>
    </w:rPr>
  </w:style>
  <w:style w:type="character" w:styleId="1473" w:customStyle="1">
    <w:name w:val="公文正文 Char Char"/>
    <w:uiPriority w:val="0"/>
    <w:qFormat/>
    <w:rPr>
      <w:rFonts w:ascii="仿宋_GB2312" w:hAnsi="宋体" w:eastAsia="仿宋_GB2312"/>
      <w:sz w:val="28"/>
      <w:szCs w:val="24"/>
      <w:lang w:val="en-US" w:eastAsia="zh-CN" w:bidi="ar-SA"/>
    </w:rPr>
  </w:style>
  <w:style w:type="character" w:styleId="1474" w:customStyle="1">
    <w:name w:val="标书正文格式 Char1"/>
    <w:link w:val="1475"/>
    <w:uiPriority w:val="0"/>
    <w:qFormat/>
    <w:rPr>
      <w:rFonts w:eastAsia="楷体_GB2312"/>
      <w:sz w:val="24"/>
      <w:szCs w:val="24"/>
      <w:lang w:bidi="ar-SA"/>
    </w:rPr>
  </w:style>
  <w:style w:type="paragraph" w:styleId="1475" w:customStyle="1">
    <w:name w:val="标书正文格式"/>
    <w:link w:val="1474"/>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76" w:customStyle="1">
    <w:name w:val="Footer1 Char Char"/>
    <w:uiPriority w:val="0"/>
    <w:qFormat/>
    <w:rPr>
      <w:rFonts w:ascii="Tahoma" w:hAnsi="Tahoma" w:eastAsia="宋体"/>
      <w:sz w:val="18"/>
      <w:szCs w:val="18"/>
      <w:lang w:val="en-US" w:eastAsia="zh-CN" w:bidi="ar-SA"/>
    </w:rPr>
  </w:style>
  <w:style w:type="character" w:styleId="1477" w:customStyle="1">
    <w:name w:val="小四文本缩进 Char Char"/>
    <w:uiPriority w:val="0"/>
    <w:qFormat/>
    <w:rPr>
      <w:sz w:val="24"/>
      <w:lang w:bidi="ar-SA"/>
    </w:rPr>
  </w:style>
  <w:style w:type="character" w:styleId="1478" w:customStyle="1">
    <w:name w:val="标题 31"/>
    <w:uiPriority w:val="0"/>
    <w:qFormat/>
    <w:rPr>
      <w:rFonts w:hint="eastAsia" w:ascii="黑体" w:hAnsi="ˎ̥" w:eastAsia="黑体"/>
      <w:sz w:val="28"/>
    </w:rPr>
  </w:style>
  <w:style w:type="character" w:styleId="1479" w:customStyle="1">
    <w:name w:val="称呼 Char1"/>
    <w:uiPriority w:val="0"/>
    <w:qFormat/>
    <w:rPr>
      <w:sz w:val="21"/>
      <w:lang w:bidi="ar-SA"/>
    </w:rPr>
  </w:style>
  <w:style w:type="character" w:styleId="1480"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1" w:customStyle="1">
    <w:name w:val="方案标题2 Char Char"/>
    <w:uiPriority w:val="0"/>
    <w:qFormat/>
    <w:rPr>
      <w:rFonts w:ascii="黑体" w:hAnsi="Arial" w:eastAsia="黑体"/>
      <w:b/>
      <w:spacing w:val="14"/>
      <w:sz w:val="28"/>
      <w:szCs w:val="32"/>
      <w:lang w:val="en-US" w:eastAsia="zh-CN" w:bidi="ar-SA"/>
    </w:rPr>
  </w:style>
  <w:style w:type="character" w:styleId="1482" w:customStyle="1">
    <w:name w:val="方案标题3 Char Char"/>
    <w:uiPriority w:val="0"/>
    <w:qFormat/>
    <w:rPr>
      <w:rFonts w:ascii="黑体" w:hAnsi="Arial" w:eastAsia="黑体"/>
      <w:spacing w:val="14"/>
      <w:sz w:val="24"/>
      <w:szCs w:val="30"/>
      <w:lang w:val="en-US" w:eastAsia="zh-CN" w:bidi="ar-SA"/>
    </w:rPr>
  </w:style>
  <w:style w:type="character" w:styleId="1483" w:customStyle="1">
    <w:name w:val="l15 Char Char"/>
    <w:link w:val="1484"/>
    <w:uiPriority w:val="0"/>
    <w:qFormat/>
    <w:rPr>
      <w:color w:val="000000"/>
      <w:sz w:val="23"/>
      <w:szCs w:val="23"/>
    </w:rPr>
  </w:style>
  <w:style w:type="paragraph" w:styleId="1484" w:customStyle="1">
    <w:name w:val="l15"/>
    <w:basedOn w:val="792"/>
    <w:link w:val="1483"/>
    <w:uiPriority w:val="0"/>
    <w:qFormat/>
    <w:pPr>
      <w:jc w:val="left"/>
      <w:spacing w:before="100" w:beforeAutospacing="1" w:after="100" w:afterAutospacing="1" w:line="300" w:lineRule="atLeast"/>
      <w:widowControl/>
    </w:pPr>
    <w:rPr>
      <w:color w:val="000000"/>
      <w:sz w:val="23"/>
      <w:szCs w:val="23"/>
      <w:lang w:bidi="mn-Mong-CN"/>
    </w:rPr>
  </w:style>
  <w:style w:type="character" w:styleId="1485" w:customStyle="1">
    <w:name w:val="常规 Char Char"/>
    <w:link w:val="1486"/>
    <w:uiPriority w:val="0"/>
    <w:qFormat/>
    <w:rPr>
      <w:rFonts w:ascii="Tahoma" w:hAnsi="Tahoma"/>
      <w:sz w:val="21"/>
      <w:szCs w:val="21"/>
    </w:rPr>
  </w:style>
  <w:style w:type="paragraph" w:styleId="1486" w:customStyle="1">
    <w:name w:val="常规"/>
    <w:basedOn w:val="792"/>
    <w:link w:val="1485"/>
    <w:uiPriority w:val="0"/>
    <w:qFormat/>
    <w:pPr>
      <w:ind w:left="1134"/>
      <w:spacing w:line="360" w:lineRule="auto"/>
    </w:pPr>
    <w:rPr>
      <w:rFonts w:ascii="Tahoma" w:hAnsi="Tahoma"/>
      <w:szCs w:val="21"/>
      <w:lang w:bidi="mn-Mong-CN"/>
    </w:rPr>
  </w:style>
  <w:style w:type="character" w:styleId="1487" w:customStyle="1">
    <w:name w:val="页眉 Char Char"/>
    <w:uiPriority w:val="0"/>
    <w:qFormat/>
    <w:rPr>
      <w:sz w:val="18"/>
      <w:szCs w:val="18"/>
    </w:rPr>
  </w:style>
  <w:style w:type="character" w:styleId="1488" w:customStyle="1">
    <w:name w:val="paramname"/>
    <w:uiPriority w:val="0"/>
    <w:qFormat/>
    <w:rPr>
      <w:rFonts w:ascii="Tahoma" w:hAnsi="Tahoma"/>
      <w:szCs w:val="20"/>
    </w:rPr>
  </w:style>
  <w:style w:type="character" w:styleId="1489" w:customStyle="1">
    <w:name w:val="p71"/>
    <w:uiPriority w:val="0"/>
    <w:qFormat/>
    <w:rPr>
      <w:rFonts w:ascii="Tahoma" w:hAnsi="Tahoma"/>
      <w:szCs w:val="20"/>
    </w:rPr>
  </w:style>
  <w:style w:type="character" w:styleId="1490" w:customStyle="1">
    <w:name w:val="p141"/>
    <w:uiPriority w:val="0"/>
    <w:qFormat/>
    <w:rPr>
      <w:sz w:val="21"/>
      <w:szCs w:val="21"/>
    </w:rPr>
  </w:style>
  <w:style w:type="character" w:styleId="1491" w:customStyle="1">
    <w:name w:val="样式 宋体 小四"/>
    <w:uiPriority w:val="0"/>
    <w:qFormat/>
    <w:rPr>
      <w:rFonts w:ascii="宋体" w:hAnsi="宋体"/>
      <w:sz w:val="24"/>
      <w:szCs w:val="20"/>
    </w:rPr>
  </w:style>
  <w:style w:type="character" w:styleId="1492" w:customStyle="1">
    <w:name w:val="style31"/>
    <w:uiPriority w:val="0"/>
    <w:qFormat/>
    <w:rPr>
      <w:rFonts w:ascii="Tahoma" w:hAnsi="Tahoma"/>
      <w:sz w:val="23"/>
      <w:szCs w:val="23"/>
    </w:rPr>
  </w:style>
  <w:style w:type="character" w:styleId="1493" w:customStyle="1">
    <w:name w:val="css41"/>
    <w:uiPriority w:val="0"/>
    <w:qFormat/>
    <w:rPr>
      <w:rFonts w:hint="default"/>
      <w:spacing w:val="0"/>
      <w:sz w:val="26"/>
      <w:szCs w:val="26"/>
    </w:rPr>
  </w:style>
  <w:style w:type="paragraph" w:styleId="1494" w:customStyle="1">
    <w:name w:val="函数注释1"/>
    <w:basedOn w:val="792"/>
    <w:uiPriority w:val="0"/>
    <w:qFormat/>
    <w:pPr>
      <w:ind w:left="1678" w:right="210" w:hanging="1049"/>
      <w:jc w:val="left"/>
      <w:spacing w:after="20" w:line="320" w:lineRule="exact"/>
    </w:pPr>
    <w:rPr>
      <w:sz w:val="24"/>
    </w:rPr>
  </w:style>
  <w:style w:type="paragraph" w:styleId="1495" w:customStyle="1">
    <w:name w:val="Char Char Char Char Char Char Char Char Char Char Char Char"/>
    <w:basedOn w:val="792"/>
    <w:uiPriority w:val="0"/>
    <w:qFormat/>
    <w:pPr>
      <w:spacing w:line="360" w:lineRule="auto"/>
    </w:pPr>
    <w:rPr>
      <w:rFonts w:ascii="仿宋_GB2312" w:eastAsia="仿宋_GB2312"/>
      <w:b/>
      <w:sz w:val="32"/>
      <w:szCs w:val="32"/>
    </w:rPr>
  </w:style>
  <w:style w:type="paragraph" w:styleId="1496" w:customStyle="1">
    <w:name w:val="Char2"/>
    <w:basedOn w:val="812"/>
    <w:uiPriority w:val="0"/>
    <w:qFormat/>
    <w:pPr>
      <w:ind w:left="2040" w:hanging="360"/>
      <w:spacing w:line="360" w:lineRule="auto"/>
      <w:tabs>
        <w:tab w:val="left" w:pos="2040" w:leader="none"/>
      </w:tabs>
    </w:pPr>
    <w:rPr>
      <w:rFonts w:ascii="Tahoma" w:hAnsi="Tahoma"/>
      <w:sz w:val="24"/>
      <w:lang w:val="zh-CN"/>
    </w:rPr>
  </w:style>
  <w:style w:type="paragraph" w:styleId="1497" w:customStyle="1">
    <w:name w:val="标准式样"/>
    <w:basedOn w:val="848"/>
    <w:uiPriority w:val="0"/>
    <w:qFormat/>
    <w:pPr>
      <w:ind w:left="210" w:firstLine="420"/>
      <w:jc w:val="left"/>
      <w:spacing w:line="288" w:lineRule="auto"/>
    </w:pPr>
    <w:rPr>
      <w:smallCaps/>
      <w:sz w:val="20"/>
      <w:szCs w:val="20"/>
    </w:rPr>
  </w:style>
  <w:style w:type="paragraph" w:styleId="1498" w:customStyle="1">
    <w:name w:val="Javis"/>
    <w:basedOn w:val="792"/>
    <w:uiPriority w:val="0"/>
    <w:qFormat/>
    <w:pPr>
      <w:ind w:right="210"/>
      <w:spacing w:line="360" w:lineRule="auto"/>
    </w:pPr>
    <w:rPr>
      <w:rFonts w:cs="宋体"/>
      <w:sz w:val="24"/>
    </w:rPr>
  </w:style>
  <w:style w:type="paragraph" w:styleId="1499" w:customStyle="1">
    <w:name w:val="页眉1"/>
    <w:basedOn w:val="792"/>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00" w:customStyle="1">
    <w:name w:val="Char Char Char1 Char Char Char"/>
    <w:basedOn w:val="792"/>
    <w:uiPriority w:val="0"/>
    <w:qFormat/>
    <w:pPr>
      <w:ind w:firstLine="200"/>
      <w:spacing w:line="360" w:lineRule="auto"/>
    </w:pPr>
    <w:rPr>
      <w:rFonts w:ascii="Tahoma" w:hAnsi="Tahoma"/>
      <w:sz w:val="24"/>
    </w:rPr>
  </w:style>
  <w:style w:type="paragraph" w:styleId="1501" w:customStyle="1">
    <w:name w:val="并列项-点"/>
    <w:basedOn w:val="792"/>
    <w:uiPriority w:val="0"/>
    <w:qFormat/>
    <w:pPr>
      <w:ind w:left="851" w:hanging="284"/>
      <w:spacing w:before="120" w:line="360" w:lineRule="auto"/>
      <w:widowControl/>
      <w:tabs>
        <w:tab w:val="left" w:pos="851" w:leader="none"/>
        <w:tab w:val="left" w:pos="927" w:leader="none"/>
      </w:tabs>
    </w:pPr>
    <w:rPr>
      <w:sz w:val="24"/>
    </w:rPr>
  </w:style>
  <w:style w:type="paragraph" w:styleId="1502" w:customStyle="1">
    <w:name w:val="MM Topic 3"/>
    <w:basedOn w:val="795"/>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3" w:customStyle="1">
    <w:name w:val="Char Char Char Char1 Char Char Char"/>
    <w:basedOn w:val="792"/>
    <w:uiPriority w:val="0"/>
    <w:qFormat/>
    <w:pPr>
      <w:spacing w:line="360" w:lineRule="auto"/>
    </w:pPr>
    <w:rPr>
      <w:sz w:val="24"/>
    </w:rPr>
  </w:style>
  <w:style w:type="paragraph" w:styleId="1504" w:customStyle="1">
    <w:name w:val="Char Char Char Char Char Char2"/>
    <w:basedOn w:val="792"/>
    <w:uiPriority w:val="0"/>
    <w:qFormat/>
    <w:pPr>
      <w:jc w:val="left"/>
      <w:spacing w:after="160" w:line="240" w:lineRule="exact"/>
      <w:widowControl/>
    </w:pPr>
    <w:rPr>
      <w:rFonts w:ascii="黑体" w:hAnsi="Verdana" w:eastAsia="黑体"/>
      <w:sz w:val="32"/>
      <w:szCs w:val="32"/>
    </w:rPr>
  </w:style>
  <w:style w:type="paragraph" w:styleId="1505" w:customStyle="1">
    <w:name w:val="1-二级标题"/>
    <w:basedOn w:val="792"/>
    <w:uiPriority w:val="0"/>
    <w:qFormat/>
    <w:pPr>
      <w:ind w:firstLine="200"/>
      <w:spacing w:line="360" w:lineRule="auto"/>
      <w:outlineLvl w:val="1"/>
    </w:pPr>
    <w:rPr>
      <w:rFonts w:ascii="宋体" w:hAnsi="宋体"/>
      <w:b/>
      <w:sz w:val="24"/>
      <w:szCs w:val="24"/>
    </w:rPr>
  </w:style>
  <w:style w:type="paragraph" w:styleId="1506" w:customStyle="1">
    <w:name w:val="项目编号1"/>
    <w:basedOn w:val="792"/>
    <w:next w:val="792"/>
    <w:uiPriority w:val="0"/>
    <w:qFormat/>
    <w:pPr>
      <w:ind w:left="420" w:hanging="420"/>
      <w:jc w:val="left"/>
      <w:spacing w:line="360" w:lineRule="auto"/>
      <w:tabs>
        <w:tab w:val="left" w:pos="420" w:leader="none"/>
      </w:tabs>
    </w:pPr>
    <w:rPr>
      <w:rFonts w:ascii="宋体"/>
      <w:sz w:val="24"/>
      <w:szCs w:val="24"/>
    </w:rPr>
  </w:style>
  <w:style w:type="paragraph" w:styleId="1507" w:customStyle="1">
    <w:name w:val="Char Char Char Char Char Char Char Char1"/>
    <w:basedOn w:val="792"/>
    <w:uiPriority w:val="0"/>
    <w:qFormat/>
    <w:pPr>
      <w:spacing w:line="360" w:lineRule="auto"/>
    </w:pPr>
    <w:rPr>
      <w:sz w:val="24"/>
    </w:rPr>
  </w:style>
  <w:style w:type="paragraph" w:styleId="1508" w:customStyle="1">
    <w:name w:val="项目编号"/>
    <w:basedOn w:val="792"/>
    <w:uiPriority w:val="0"/>
    <w:qFormat/>
    <w:pPr>
      <w:ind w:left="405" w:hanging="405"/>
      <w:spacing w:line="360" w:lineRule="auto"/>
      <w:tabs>
        <w:tab w:val="left" w:pos="405" w:leader="none"/>
      </w:tabs>
    </w:pPr>
    <w:rPr>
      <w:rFonts w:ascii="宋体" w:eastAsia="仿宋_GB2312"/>
      <w:sz w:val="24"/>
    </w:rPr>
  </w:style>
  <w:style w:type="paragraph" w:styleId="1509" w:customStyle="1">
    <w:name w:val="标准文字"/>
    <w:basedOn w:val="792"/>
    <w:uiPriority w:val="0"/>
    <w:qFormat/>
    <w:pPr>
      <w:ind w:firstLine="420"/>
      <w:spacing w:after="20" w:line="360" w:lineRule="auto"/>
    </w:pPr>
    <w:rPr>
      <w:sz w:val="24"/>
      <w:szCs w:val="24"/>
    </w:rPr>
  </w:style>
  <w:style w:type="paragraph" w:styleId="1510" w:customStyle="1">
    <w:name w:val="样式 标题4 楷体_GB2312 四号 加粗 两端对齐 段前: 7.8 磅 段后: 7.8 磅 行距: 1.5 倍行距 + 段前..."/>
    <w:basedOn w:val="796"/>
    <w:next w:val="857"/>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1" w:customStyle="1">
    <w:name w:val="名词解释11"/>
    <w:basedOn w:val="1512"/>
    <w:uiPriority w:val="0"/>
    <w:qFormat/>
    <w:pPr>
      <w:ind w:firstLine="0"/>
      <w:spacing w:after="0"/>
    </w:pPr>
  </w:style>
  <w:style w:type="paragraph" w:styleId="1512" w:customStyle="1">
    <w:name w:val="名词解释"/>
    <w:basedOn w:val="792"/>
    <w:uiPriority w:val="0"/>
    <w:qFormat/>
    <w:pPr>
      <w:ind w:left="2325" w:hanging="2325"/>
      <w:spacing w:after="20" w:line="288" w:lineRule="auto"/>
    </w:pPr>
    <w:rPr>
      <w:sz w:val="24"/>
    </w:rPr>
  </w:style>
  <w:style w:type="paragraph" w:styleId="1513" w:customStyle="1">
    <w:name w:val="Char Char1 Char Char Char Char Char Char1"/>
    <w:basedOn w:val="792"/>
    <w:uiPriority w:val="0"/>
    <w:qFormat/>
    <w:pPr>
      <w:spacing w:line="360" w:lineRule="auto"/>
    </w:pPr>
    <w:rPr>
      <w:rFonts w:ascii="Tahoma" w:hAnsi="Tahoma"/>
      <w:sz w:val="24"/>
      <w:szCs w:val="24"/>
    </w:rPr>
  </w:style>
  <w:style w:type="paragraph" w:styleId="1514" w:customStyle="1">
    <w:name w:val="_Style 1"/>
    <w:basedOn w:val="792"/>
    <w:uiPriority w:val="0"/>
    <w:qFormat/>
    <w:pPr>
      <w:ind w:firstLine="420"/>
      <w:spacing w:line="360" w:lineRule="auto"/>
    </w:pPr>
    <w:rPr>
      <w:rFonts w:ascii="Calibri" w:hAnsi="Calibri"/>
      <w:sz w:val="24"/>
      <w:szCs w:val="22"/>
    </w:rPr>
  </w:style>
  <w:style w:type="paragraph" w:styleId="1515" w:customStyle="1">
    <w:name w:val="表中"/>
    <w:basedOn w:val="792"/>
    <w:uiPriority w:val="0"/>
    <w:qFormat/>
    <w:pPr>
      <w:jc w:val="center"/>
      <w:spacing w:line="360" w:lineRule="atLeast"/>
    </w:pPr>
    <w:rPr>
      <w:sz w:val="24"/>
    </w:rPr>
  </w:style>
  <w:style w:type="paragraph" w:styleId="1516" w:customStyle="1">
    <w:name w:val="产品型号"/>
    <w:basedOn w:val="79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7" w:customStyle="1">
    <w:name w:val="Char Char1 Char Char Char Char1 Char Char Char Char Char Char"/>
    <w:basedOn w:val="792"/>
    <w:uiPriority w:val="0"/>
    <w:qFormat/>
    <w:pPr>
      <w:spacing w:line="360" w:lineRule="auto"/>
    </w:pPr>
    <w:rPr>
      <w:rFonts w:ascii="Tahoma" w:hAnsi="Tahoma"/>
      <w:sz w:val="24"/>
    </w:rPr>
  </w:style>
  <w:style w:type="paragraph" w:styleId="1518" w:customStyle="1">
    <w:name w:val="_Style 95"/>
    <w:basedOn w:val="812"/>
    <w:uiPriority w:val="0"/>
    <w:qFormat/>
    <w:pPr>
      <w:spacing w:line="360" w:lineRule="auto"/>
    </w:pPr>
    <w:rPr>
      <w:rFonts w:ascii="Tahoma" w:hAnsi="Tahoma"/>
      <w:sz w:val="24"/>
      <w:lang w:val="zh-CN"/>
    </w:rPr>
  </w:style>
  <w:style w:type="paragraph" w:styleId="1519" w:customStyle="1">
    <w:name w:val="表格题注"/>
    <w:next w:val="792"/>
    <w:uiPriority w:val="0"/>
    <w:qFormat/>
    <w:pPr>
      <w:jc w:val="center"/>
      <w:keepLines/>
    </w:pPr>
    <w:rPr>
      <w:rFonts w:ascii="Arial" w:hAnsi="Arial" w:eastAsia="宋体" w:cs="Times New Roman"/>
      <w:sz w:val="18"/>
      <w:szCs w:val="18"/>
      <w:lang w:val="en-US" w:eastAsia="zh-CN" w:bidi="ar-SA"/>
    </w:rPr>
  </w:style>
  <w:style w:type="paragraph" w:styleId="1520" w:customStyle="1">
    <w:name w:val="1."/>
    <w:basedOn w:val="792"/>
    <w:uiPriority w:val="0"/>
    <w:qFormat/>
    <w:pPr>
      <w:ind w:firstLine="480"/>
      <w:spacing w:line="360" w:lineRule="auto"/>
    </w:pPr>
    <w:rPr>
      <w:sz w:val="24"/>
      <w:szCs w:val="24"/>
    </w:rPr>
  </w:style>
  <w:style w:type="paragraph" w:styleId="1521" w:customStyle="1">
    <w:name w:val="MM Topic 2"/>
    <w:basedOn w:val="794"/>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2" w:customStyle="1">
    <w:name w:val="_Style 951"/>
    <w:basedOn w:val="812"/>
    <w:uiPriority w:val="0"/>
    <w:qFormat/>
    <w:pPr>
      <w:spacing w:line="360" w:lineRule="auto"/>
    </w:pPr>
    <w:rPr>
      <w:rFonts w:ascii="Tahoma" w:hAnsi="Tahoma"/>
      <w:sz w:val="24"/>
      <w:lang w:val="zh-CN"/>
    </w:rPr>
  </w:style>
  <w:style w:type="paragraph" w:styleId="1523" w:customStyle="1">
    <w:name w:val="表内容"/>
    <w:uiPriority w:val="0"/>
    <w:qFormat/>
    <w:rPr>
      <w:rFonts w:ascii="宋体" w:hAnsi="Times New Roman" w:eastAsia="宋体" w:cs="Times New Roman"/>
      <w:sz w:val="24"/>
      <w:szCs w:val="24"/>
      <w:lang w:val="en-US" w:eastAsia="zh-CN" w:bidi="ar-SA"/>
    </w:rPr>
  </w:style>
  <w:style w:type="paragraph" w:styleId="1524" w:customStyle="1">
    <w:name w:val="Char12"/>
    <w:basedOn w:val="792"/>
    <w:uiPriority w:val="0"/>
    <w:qFormat/>
    <w:pPr>
      <w:spacing w:line="360" w:lineRule="auto"/>
    </w:pPr>
    <w:rPr>
      <w:rFonts w:ascii="仿宋_GB2312" w:eastAsia="仿宋_GB2312"/>
      <w:b/>
      <w:sz w:val="32"/>
      <w:szCs w:val="32"/>
    </w:rPr>
  </w:style>
  <w:style w:type="paragraph" w:styleId="1525" w:customStyle="1">
    <w:name w:val="图形"/>
    <w:basedOn w:val="792"/>
    <w:uiPriority w:val="0"/>
    <w:qFormat/>
    <w:pPr>
      <w:ind w:firstLine="420"/>
      <w:jc w:val="center"/>
      <w:spacing w:after="20" w:line="288" w:lineRule="auto"/>
    </w:pPr>
    <w:rPr>
      <w:sz w:val="24"/>
      <w:szCs w:val="24"/>
    </w:rPr>
  </w:style>
  <w:style w:type="paragraph" w:styleId="1526" w:customStyle="1">
    <w:name w:val="Char Char1 Char Char Char Char Char Char Char Char1"/>
    <w:basedOn w:val="792"/>
    <w:uiPriority w:val="0"/>
    <w:qFormat/>
    <w:pPr>
      <w:jc w:val="left"/>
      <w:spacing w:after="160" w:line="240" w:lineRule="exact"/>
      <w:widowControl/>
    </w:pPr>
    <w:rPr>
      <w:rFonts w:ascii="Verdana" w:hAnsi="Verdana"/>
      <w:sz w:val="20"/>
      <w:lang w:eastAsia="en-US"/>
    </w:rPr>
  </w:style>
  <w:style w:type="paragraph" w:styleId="1527" w:customStyle="1">
    <w:name w:val="项目编号3"/>
    <w:basedOn w:val="792"/>
    <w:next w:val="792"/>
    <w:uiPriority w:val="0"/>
    <w:qFormat/>
    <w:pPr>
      <w:ind w:firstLine="200"/>
      <w:jc w:val="left"/>
      <w:spacing w:line="360" w:lineRule="auto"/>
      <w:tabs>
        <w:tab w:val="left" w:pos="425" w:leader="none"/>
      </w:tabs>
    </w:pPr>
    <w:rPr>
      <w:rFonts w:ascii="宋体"/>
      <w:sz w:val="24"/>
      <w:szCs w:val="24"/>
    </w:rPr>
  </w:style>
  <w:style w:type="paragraph" w:styleId="1528" w:customStyle="1">
    <w:name w:val="Char Char Char Char Char Char1"/>
    <w:basedOn w:val="792"/>
    <w:uiPriority w:val="0"/>
    <w:qFormat/>
    <w:pPr>
      <w:spacing w:line="360" w:lineRule="auto"/>
    </w:pPr>
    <w:rPr>
      <w:rFonts w:ascii="Tahoma" w:hAnsi="Tahoma"/>
      <w:sz w:val="24"/>
    </w:rPr>
  </w:style>
  <w:style w:type="paragraph" w:styleId="1529" w:customStyle="1">
    <w:name w:val="Char11"/>
    <w:basedOn w:val="792"/>
    <w:uiPriority w:val="0"/>
    <w:qFormat/>
    <w:pPr>
      <w:jc w:val="left"/>
      <w:spacing w:after="160" w:line="240" w:lineRule="exact"/>
      <w:widowControl/>
    </w:pPr>
    <w:rPr>
      <w:rFonts w:ascii="Verdana" w:hAnsi="Verdana"/>
      <w:sz w:val="20"/>
      <w:lang w:eastAsia="en-US"/>
    </w:rPr>
  </w:style>
  <w:style w:type="paragraph" w:styleId="1530" w:customStyle="1">
    <w:name w:val="回信地址"/>
    <w:basedOn w:val="792"/>
    <w:uiPriority w:val="0"/>
    <w:qFormat/>
    <w:pPr>
      <w:ind w:right="-120" w:firstLine="420"/>
      <w:jc w:val="left"/>
      <w:keepLines/>
      <w:spacing w:after="20" w:line="200" w:lineRule="atLeast"/>
      <w:widowControl/>
    </w:pPr>
    <w:rPr>
      <w:sz w:val="16"/>
    </w:rPr>
  </w:style>
  <w:style w:type="paragraph" w:styleId="1531" w:customStyle="1">
    <w:name w:val="Char Char Char Char Char Char Char Char Char Char1"/>
    <w:basedOn w:val="792"/>
    <w:uiPriority w:val="0"/>
    <w:qFormat/>
    <w:pPr>
      <w:ind w:left="425" w:hanging="425"/>
      <w:spacing w:line="360" w:lineRule="auto"/>
      <w:tabs>
        <w:tab w:val="left" w:pos="425" w:leader="none"/>
      </w:tabs>
    </w:pPr>
    <w:rPr>
      <w:sz w:val="28"/>
    </w:rPr>
  </w:style>
  <w:style w:type="paragraph" w:styleId="1532" w:customStyle="1">
    <w:name w:val="标书表格字体格式"/>
    <w:next w:val="1475"/>
    <w:uiPriority w:val="0"/>
    <w:qFormat/>
    <w:rPr>
      <w:rFonts w:ascii="Times New Roman" w:hAnsi="Times New Roman" w:eastAsia="宋体" w:cs="Times New Roman"/>
      <w:sz w:val="21"/>
      <w:szCs w:val="24"/>
      <w:lang w:val="en-US" w:eastAsia="zh-CN" w:bidi="ar-SA"/>
    </w:rPr>
  </w:style>
  <w:style w:type="paragraph" w:styleId="1533" w:customStyle="1">
    <w:name w:val="样式 纯文本 + 楷体_GB2312 小四 行距: 固定值 20 磅1"/>
    <w:basedOn w:val="826"/>
    <w:uiPriority w:val="0"/>
    <w:qFormat/>
    <w:pPr>
      <w:ind w:firstLine="200"/>
      <w:spacing w:line="400" w:lineRule="exact"/>
    </w:pPr>
    <w:rPr>
      <w:rFonts w:ascii="楷体_GB2312" w:eastAsia="楷体_GB2312"/>
      <w:sz w:val="24"/>
    </w:rPr>
  </w:style>
  <w:style w:type="paragraph" w:styleId="1534" w:customStyle="1">
    <w:name w:val="Char2 Char Char Char1"/>
    <w:basedOn w:val="812"/>
    <w:uiPriority w:val="0"/>
    <w:qFormat/>
    <w:pPr>
      <w:spacing w:line="360" w:lineRule="auto"/>
    </w:pPr>
    <w:rPr>
      <w:rFonts w:ascii="Tahoma" w:hAnsi="Tahoma"/>
      <w:sz w:val="24"/>
      <w:szCs w:val="24"/>
      <w:lang w:val="zh-CN"/>
    </w:rPr>
  </w:style>
  <w:style w:type="paragraph" w:styleId="1535" w:customStyle="1">
    <w:name w:val="章标题"/>
    <w:next w:val="792"/>
    <w:uiPriority w:val="0"/>
    <w:qFormat/>
    <w:pPr>
      <w:jc w:val="both"/>
      <w:outlineLvl w:val="1"/>
    </w:pPr>
    <w:rPr>
      <w:rFonts w:ascii="黑体" w:hAnsi="Times New Roman" w:eastAsia="黑体" w:cs="Times New Roman"/>
      <w:sz w:val="21"/>
      <w:lang w:val="en-US" w:eastAsia="zh-CN" w:bidi="ar-SA"/>
    </w:rPr>
  </w:style>
  <w:style w:type="paragraph" w:styleId="1536" w:customStyle="1">
    <w:name w:val="图样式"/>
    <w:basedOn w:val="792"/>
    <w:uiPriority w:val="0"/>
    <w:qFormat/>
    <w:pPr>
      <w:jc w:val="center"/>
      <w:spacing w:before="80" w:after="80" w:line="360" w:lineRule="auto"/>
      <w:widowControl/>
    </w:pPr>
    <w:rPr>
      <w:sz w:val="20"/>
    </w:rPr>
  </w:style>
  <w:style w:type="paragraph" w:styleId="1537" w:customStyle="1">
    <w:name w:val="插图题注"/>
    <w:next w:val="792"/>
    <w:uiPriority w:val="0"/>
    <w:qFormat/>
    <w:pPr>
      <w:jc w:val="center"/>
    </w:pPr>
    <w:rPr>
      <w:rFonts w:ascii="Arial" w:hAnsi="Arial" w:eastAsia="宋体" w:cs="Times New Roman"/>
      <w:sz w:val="18"/>
      <w:szCs w:val="18"/>
      <w:lang w:val="en-US" w:eastAsia="zh-CN" w:bidi="ar-SA"/>
    </w:rPr>
  </w:style>
  <w:style w:type="paragraph" w:styleId="1538" w:customStyle="1">
    <w:name w:val="题注4"/>
    <w:basedOn w:val="792"/>
    <w:next w:val="809"/>
    <w:uiPriority w:val="0"/>
    <w:qFormat/>
    <w:pPr>
      <w:jc w:val="center"/>
      <w:spacing w:line="360" w:lineRule="auto"/>
    </w:pPr>
    <w:rPr>
      <w:b/>
      <w:color w:val="000000"/>
      <w:sz w:val="24"/>
      <w:szCs w:val="21"/>
      <w:lang w:val="en-GB"/>
    </w:rPr>
  </w:style>
  <w:style w:type="paragraph" w:styleId="1539" w:customStyle="1">
    <w:name w:val="样式2"/>
    <w:basedOn w:val="793"/>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40" w:customStyle="1">
    <w:name w:val="MM Topic 1"/>
    <w:basedOn w:val="793"/>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1" w:customStyle="1">
    <w:name w:val="标题0"/>
    <w:basedOn w:val="855"/>
    <w:next w:val="855"/>
    <w:uiPriority w:val="0"/>
    <w:qFormat/>
    <w:pPr>
      <w:ind w:firstLine="420"/>
      <w:spacing w:line="288" w:lineRule="auto"/>
    </w:pPr>
    <w:rPr>
      <w:rFonts w:ascii="Arial" w:hAnsi="Arial"/>
      <w:sz w:val="52"/>
      <w:lang w:val="en-US"/>
    </w:rPr>
  </w:style>
  <w:style w:type="paragraph" w:styleId="1542" w:customStyle="1">
    <w:name w:val="Table"/>
    <w:basedOn w:val="792"/>
    <w:uiPriority w:val="0"/>
    <w:qFormat/>
    <w:pPr>
      <w:ind w:left="2268" w:right="709"/>
      <w:jc w:val="center"/>
      <w:spacing w:before="20" w:after="20" w:line="360" w:lineRule="auto"/>
    </w:pPr>
    <w:rPr>
      <w:rFonts w:ascii="Arial" w:hAnsi="Arial" w:eastAsia="2OcuAe"/>
      <w:spacing w:val="2"/>
      <w:sz w:val="18"/>
    </w:rPr>
  </w:style>
  <w:style w:type="paragraph" w:styleId="1543" w:customStyle="1">
    <w:name w:val="样式 段前: 7.8 磅"/>
    <w:basedOn w:val="792"/>
    <w:uiPriority w:val="0"/>
    <w:qFormat/>
    <w:pPr>
      <w:ind w:left="1559" w:firstLine="200"/>
      <w:spacing w:before="156" w:line="360" w:lineRule="auto"/>
      <w:tabs>
        <w:tab w:val="left" w:pos="1559" w:leader="none"/>
      </w:tabs>
    </w:pPr>
    <w:rPr>
      <w:sz w:val="24"/>
    </w:rPr>
  </w:style>
  <w:style w:type="paragraph" w:styleId="1544" w:customStyle="1">
    <w:name w:val="函数注释2"/>
    <w:basedOn w:val="792"/>
    <w:uiPriority w:val="0"/>
    <w:qFormat/>
    <w:pPr>
      <w:ind w:left="1680" w:firstLine="420"/>
      <w:spacing w:after="20" w:line="288" w:lineRule="auto"/>
    </w:pPr>
    <w:rPr>
      <w:sz w:val="24"/>
      <w:szCs w:val="24"/>
    </w:rPr>
  </w:style>
  <w:style w:type="paragraph" w:styleId="1545" w:customStyle="1">
    <w:name w:val="00"/>
    <w:basedOn w:val="792"/>
    <w:uiPriority w:val="0"/>
    <w:qFormat/>
    <w:pPr>
      <w:jc w:val="left"/>
      <w:spacing w:line="360" w:lineRule="auto"/>
    </w:pPr>
    <w:rPr>
      <w:rFonts w:ascii="黑体" w:eastAsia="黑体"/>
      <w:b/>
      <w:bCs/>
      <w:sz w:val="20"/>
    </w:rPr>
  </w:style>
  <w:style w:type="paragraph" w:styleId="1546" w:customStyle="1">
    <w:name w:val="Char Char Char Char Char Char Char"/>
    <w:basedOn w:val="792"/>
    <w:uiPriority w:val="0"/>
    <w:qFormat/>
    <w:pPr>
      <w:jc w:val="left"/>
      <w:spacing w:after="160" w:line="240" w:lineRule="exact"/>
      <w:widowControl/>
    </w:pPr>
    <w:rPr>
      <w:rFonts w:ascii="Arial" w:hAnsi="Arial" w:eastAsia="Times New Roman" w:cs="Verdana"/>
      <w:b/>
      <w:sz w:val="24"/>
      <w:szCs w:val="24"/>
      <w:lang w:eastAsia="en-US"/>
    </w:rPr>
  </w:style>
  <w:style w:type="paragraph" w:styleId="1547" w:customStyle="1">
    <w:name w:val="Char Char Char Char2"/>
    <w:basedOn w:val="812"/>
    <w:uiPriority w:val="0"/>
    <w:qFormat/>
    <w:rPr>
      <w:rFonts w:ascii="Tahoma" w:hAnsi="Tahoma"/>
      <w:sz w:val="24"/>
      <w:lang w:val="zh-CN"/>
    </w:rPr>
  </w:style>
  <w:style w:type="paragraph" w:styleId="1548" w:customStyle="1">
    <w:name w:val="列表_名词"/>
    <w:basedOn w:val="1511"/>
    <w:uiPriority w:val="0"/>
    <w:qFormat/>
    <w:pPr>
      <w:ind w:left="2745" w:hanging="420"/>
      <w:tabs>
        <w:tab w:val="left" w:pos="2745" w:leader="none"/>
      </w:tabs>
    </w:pPr>
  </w:style>
  <w:style w:type="paragraph" w:styleId="1549" w:customStyle="1">
    <w:name w:val="Char Char Char Char Char Char Char Char Char Char Char Char Char Char Char Char1"/>
    <w:basedOn w:val="792"/>
    <w:uiPriority w:val="0"/>
    <w:qFormat/>
    <w:pPr>
      <w:spacing w:line="360" w:lineRule="auto"/>
      <w:tabs>
        <w:tab w:val="left" w:pos="360" w:leader="none"/>
      </w:tabs>
    </w:pPr>
    <w:rPr>
      <w:sz w:val="24"/>
      <w:szCs w:val="24"/>
    </w:rPr>
  </w:style>
  <w:style w:type="paragraph" w:styleId="1550" w:customStyle="1">
    <w:name w:val="程序代码"/>
    <w:basedOn w:val="792"/>
    <w:uiPriority w:val="0"/>
    <w:qFormat/>
    <w:pPr>
      <w:ind w:left="839" w:firstLine="420"/>
      <w:spacing w:after="20" w:line="288" w:lineRule="auto"/>
    </w:pPr>
    <w:rPr>
      <w:rFonts w:eastAsia="仿宋_GB2312"/>
      <w:sz w:val="24"/>
      <w:szCs w:val="24"/>
    </w:rPr>
  </w:style>
  <w:style w:type="paragraph" w:styleId="1551" w:customStyle="1">
    <w:name w:val="Char Char Char1 Char Char Char1"/>
    <w:basedOn w:val="792"/>
    <w:uiPriority w:val="0"/>
    <w:qFormat/>
    <w:pPr>
      <w:ind w:firstLine="200"/>
      <w:spacing w:line="360" w:lineRule="auto"/>
    </w:pPr>
    <w:rPr>
      <w:rFonts w:ascii="Tahoma" w:hAnsi="Tahoma"/>
      <w:sz w:val="24"/>
    </w:rPr>
  </w:style>
  <w:style w:type="paragraph" w:styleId="1552" w:customStyle="1">
    <w:name w:val="重点"/>
    <w:basedOn w:val="792"/>
    <w:uiPriority w:val="0"/>
    <w:qFormat/>
    <w:pPr>
      <w:ind w:firstLine="420"/>
      <w:spacing w:after="20" w:line="288" w:lineRule="auto"/>
      <w:shd w:val="pct10" w:color="auto" w:fill="auto"/>
    </w:pPr>
    <w:rPr>
      <w:rFonts w:eastAsia="黑体"/>
      <w:b/>
      <w:sz w:val="24"/>
      <w:szCs w:val="24"/>
    </w:rPr>
  </w:style>
  <w:style w:type="paragraph" w:styleId="1553" w:customStyle="1">
    <w:name w:val="简介正文"/>
    <w:basedOn w:val="792"/>
    <w:uiPriority w:val="0"/>
    <w:qFormat/>
    <w:pPr>
      <w:ind w:left="1701" w:hanging="1701"/>
      <w:spacing w:after="20" w:line="520" w:lineRule="exact"/>
    </w:pPr>
    <w:rPr>
      <w:sz w:val="24"/>
    </w:rPr>
  </w:style>
  <w:style w:type="paragraph" w:styleId="1554" w:customStyle="1">
    <w:name w:val="正文(缩进)"/>
    <w:basedOn w:val="792"/>
    <w:uiPriority w:val="0"/>
    <w:qFormat/>
    <w:pPr>
      <w:ind w:firstLine="200"/>
      <w:spacing w:line="360" w:lineRule="auto"/>
      <w:widowControl/>
    </w:pPr>
    <w:rPr>
      <w:rFonts w:eastAsia="仿宋_GB2312"/>
      <w:sz w:val="24"/>
    </w:rPr>
  </w:style>
  <w:style w:type="paragraph" w:styleId="1555" w:customStyle="1">
    <w:name w:val="列表2"/>
    <w:basedOn w:val="792"/>
    <w:uiPriority w:val="0"/>
    <w:qFormat/>
    <w:pPr>
      <w:ind w:left="1469" w:hanging="420"/>
      <w:spacing w:after="20" w:line="288" w:lineRule="auto"/>
      <w:tabs>
        <w:tab w:val="left" w:pos="1470" w:leader="none"/>
      </w:tabs>
    </w:pPr>
    <w:rPr>
      <w:sz w:val="24"/>
      <w:szCs w:val="24"/>
    </w:rPr>
  </w:style>
  <w:style w:type="paragraph" w:styleId="1556" w:customStyle="1">
    <w:name w:val="正文1)"/>
    <w:basedOn w:val="79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7" w:customStyle="1">
    <w:name w:val="Char1 Char Char Char Char Char Char1"/>
    <w:basedOn w:val="792"/>
    <w:uiPriority w:val="0"/>
    <w:qFormat/>
    <w:pPr>
      <w:spacing w:line="360" w:lineRule="auto"/>
    </w:pPr>
    <w:rPr>
      <w:rFonts w:ascii="Tahoma" w:hAnsi="Tahoma"/>
      <w:sz w:val="24"/>
    </w:rPr>
  </w:style>
  <w:style w:type="paragraph" w:styleId="1558" w:customStyle="1">
    <w:name w:val="列出段落11"/>
    <w:basedOn w:val="792"/>
    <w:uiPriority w:val="34"/>
    <w:qFormat/>
    <w:pPr>
      <w:ind w:firstLine="420"/>
    </w:pPr>
  </w:style>
  <w:style w:type="paragraph" w:styleId="1559" w:customStyle="1">
    <w:name w:val="正文文本缩进 31"/>
    <w:basedOn w:val="792"/>
    <w:uiPriority w:val="0"/>
    <w:qFormat/>
    <w:pPr>
      <w:ind w:firstLine="480"/>
      <w:spacing w:line="360" w:lineRule="auto"/>
    </w:pPr>
    <w:rPr>
      <w:rFonts w:ascii="宋体"/>
      <w:b/>
      <w:lang w:val="zh-CN"/>
    </w:rPr>
  </w:style>
  <w:style w:type="character" w:styleId="1560" w:customStyle="1">
    <w:name w:val="标题 4 Char1"/>
    <w:uiPriority w:val="0"/>
    <w:qFormat/>
    <w:rPr>
      <w:rFonts w:ascii="Times New Roman" w:hAnsi="Times New Roman" w:eastAsia="宋体"/>
      <w:sz w:val="20"/>
    </w:rPr>
  </w:style>
  <w:style w:type="paragraph" w:styleId="1561" w:customStyle="1">
    <w:name w:val="Body Text 24"/>
    <w:basedOn w:val="792"/>
    <w:uiPriority w:val="0"/>
    <w:qFormat/>
    <w:pPr>
      <w:spacing w:before="60" w:line="360" w:lineRule="exact"/>
    </w:pPr>
    <w:rPr>
      <w:rFonts w:eastAsia="楷体_GB2312"/>
      <w:sz w:val="24"/>
    </w:rPr>
  </w:style>
  <w:style w:type="paragraph" w:styleId="1562"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563"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64" w:customStyle="1">
    <w:name w:val="reader-word-layer"/>
    <w:basedOn w:val="792"/>
    <w:uiPriority w:val="0"/>
    <w:qFormat/>
    <w:pPr>
      <w:jc w:val="left"/>
      <w:spacing w:before="100" w:beforeAutospacing="1" w:after="100" w:afterAutospacing="1"/>
      <w:widowControl/>
    </w:pPr>
    <w:rPr>
      <w:rFonts w:ascii="宋体" w:hAnsi="宋体" w:cs="宋体"/>
      <w:sz w:val="24"/>
      <w:szCs w:val="24"/>
    </w:rPr>
  </w:style>
  <w:style w:type="paragraph" w:styleId="1565"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66" w:customStyle="1">
    <w:name w:val="Char Char Char Char11"/>
    <w:basedOn w:val="792"/>
    <w:uiPriority w:val="0"/>
    <w:qFormat/>
    <w:rPr>
      <w:szCs w:val="24"/>
    </w:rPr>
  </w:style>
  <w:style w:type="character" w:styleId="1567" w:customStyle="1">
    <w:name w:val="Char Char231"/>
    <w:uiPriority w:val="0"/>
    <w:qFormat/>
    <w:rPr>
      <w:rFonts w:ascii="幼圆" w:hAnsi="华文细黑" w:eastAsia="幼圆" w:cs="Tahoma"/>
      <w:b/>
      <w:bCs/>
      <w:sz w:val="30"/>
      <w:szCs w:val="24"/>
    </w:rPr>
  </w:style>
  <w:style w:type="character" w:styleId="1568" w:customStyle="1">
    <w:name w:val="Char Char191"/>
    <w:uiPriority w:val="0"/>
    <w:qFormat/>
    <w:rPr>
      <w:rFonts w:ascii="仿宋_GB2312" w:hAnsi="仿宋_GB2312"/>
      <w:b/>
      <w:bCs/>
      <w:sz w:val="28"/>
      <w:szCs w:val="28"/>
    </w:rPr>
  </w:style>
  <w:style w:type="character" w:styleId="1569" w:customStyle="1">
    <w:name w:val="Char Char211"/>
    <w:uiPriority w:val="0"/>
    <w:qFormat/>
    <w:rPr>
      <w:rFonts w:ascii="华文细黑" w:hAnsi="华文细黑" w:eastAsia="幼圆" w:cs="Tahoma"/>
      <w:b/>
      <w:sz w:val="30"/>
      <w:szCs w:val="30"/>
    </w:rPr>
  </w:style>
  <w:style w:type="character" w:styleId="1570" w:customStyle="1">
    <w:name w:val="Char Char201"/>
    <w:uiPriority w:val="0"/>
    <w:qFormat/>
    <w:rPr>
      <w:rFonts w:ascii="Tahoma" w:hAnsi="Tahoma" w:eastAsia="幼圆"/>
      <w:b/>
      <w:bCs/>
      <w:sz w:val="28"/>
      <w:szCs w:val="28"/>
    </w:rPr>
  </w:style>
  <w:style w:type="character" w:styleId="1571" w:customStyle="1">
    <w:name w:val="Char Char221"/>
    <w:uiPriority w:val="0"/>
    <w:qFormat/>
    <w:rPr>
      <w:rFonts w:ascii="幼圆" w:hAnsi="华文细黑" w:eastAsia="幼圆" w:cs="Tahoma"/>
      <w:b/>
      <w:bCs/>
      <w:color w:val="ff0000"/>
      <w:sz w:val="30"/>
      <w:szCs w:val="30"/>
    </w:rPr>
  </w:style>
  <w:style w:type="character" w:styleId="1572" w:customStyle="1">
    <w:name w:val="Char Char161"/>
    <w:uiPriority w:val="0"/>
    <w:qFormat/>
    <w:rPr>
      <w:rFonts w:ascii="Tahoma" w:hAnsi="Tahoma" w:eastAsia="幼圆"/>
      <w:sz w:val="24"/>
      <w:szCs w:val="24"/>
    </w:rPr>
  </w:style>
  <w:style w:type="character" w:styleId="1573" w:customStyle="1">
    <w:name w:val="副标题 Char2"/>
    <w:uiPriority w:val="0"/>
    <w:qFormat/>
    <w:rPr>
      <w:rFonts w:ascii="Cambria" w:hAnsi="Cambria" w:cs="Times New Roman"/>
      <w:b/>
      <w:bCs/>
      <w:sz w:val="32"/>
      <w:szCs w:val="32"/>
    </w:rPr>
  </w:style>
  <w:style w:type="character" w:styleId="1574" w:customStyle="1">
    <w:name w:val="明显引用 Char2"/>
    <w:uiPriority w:val="99"/>
    <w:qFormat/>
    <w:rPr>
      <w:b/>
      <w:bCs/>
      <w:i/>
      <w:iCs/>
      <w:color w:val="4f81bd"/>
      <w:sz w:val="21"/>
    </w:rPr>
  </w:style>
  <w:style w:type="character" w:styleId="1575" w:customStyle="1">
    <w:name w:val="引用 Char2"/>
    <w:uiPriority w:val="99"/>
    <w:qFormat/>
    <w:rPr>
      <w:i/>
      <w:iCs/>
      <w:color w:val="000000"/>
      <w:sz w:val="21"/>
    </w:rPr>
  </w:style>
  <w:style w:type="paragraph" w:styleId="1576" w:customStyle="1">
    <w:name w:val="列出段落2"/>
    <w:basedOn w:val="792"/>
    <w:uiPriority w:val="0"/>
    <w:qFormat/>
    <w:pPr>
      <w:jc w:val="left"/>
    </w:pPr>
    <w:rPr>
      <w:rFonts w:ascii="Calibri" w:hAnsi="Calibri"/>
      <w:sz w:val="22"/>
      <w:szCs w:val="22"/>
      <w:lang w:eastAsia="en-US"/>
    </w:rPr>
  </w:style>
  <w:style w:type="paragraph" w:styleId="1577" w:customStyle="1">
    <w:name w:val="msonormal"/>
    <w:basedOn w:val="792"/>
    <w:uiPriority w:val="0"/>
    <w:qFormat/>
    <w:pPr>
      <w:jc w:val="left"/>
      <w:spacing w:before="100" w:beforeAutospacing="1" w:after="100" w:afterAutospacing="1"/>
      <w:widowControl/>
    </w:pPr>
    <w:rPr>
      <w:rFonts w:ascii="宋体" w:hAnsi="宋体" w:cs="宋体"/>
      <w:sz w:val="24"/>
      <w:szCs w:val="24"/>
    </w:rPr>
  </w:style>
  <w:style w:type="paragraph" w:styleId="1578" w:customStyle="1">
    <w:name w:val="font15"/>
    <w:basedOn w:val="792"/>
    <w:uiPriority w:val="0"/>
    <w:qFormat/>
    <w:pPr>
      <w:jc w:val="left"/>
      <w:spacing w:before="100" w:beforeAutospacing="1" w:after="100" w:afterAutospacing="1"/>
      <w:widowControl/>
    </w:pPr>
    <w:rPr>
      <w:rFonts w:ascii="宋体" w:hAnsi="宋体" w:cs="宋体"/>
      <w:sz w:val="22"/>
      <w:szCs w:val="22"/>
    </w:rPr>
  </w:style>
  <w:style w:type="character" w:styleId="1579" w:customStyle="1">
    <w:name w:val="fontstyle01"/>
    <w:uiPriority w:val="0"/>
    <w:qFormat/>
    <w:rPr>
      <w:rFonts w:hint="eastAsia" w:ascii="宋体" w:hAnsi="宋体" w:eastAsia="宋体"/>
      <w:color w:val="000000"/>
      <w:sz w:val="24"/>
      <w:szCs w:val="24"/>
    </w:rPr>
  </w:style>
  <w:style w:type="character" w:styleId="1580" w:customStyle="1">
    <w:name w:val="正文文本缩进 2 Char"/>
    <w:uiPriority w:val="0"/>
    <w:qFormat/>
    <w:rPr>
      <w:sz w:val="24"/>
    </w:rPr>
  </w:style>
  <w:style w:type="table" w:styleId="1581" w:customStyle="1">
    <w:name w:val="网格型4"/>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2" w:customStyle="1">
    <w:name w:val="页眉 Char"/>
    <w:uiPriority w:val="0"/>
    <w:qFormat/>
    <w:rPr>
      <w:sz w:val="18"/>
      <w:szCs w:val="18"/>
    </w:rPr>
  </w:style>
  <w:style w:type="character" w:styleId="1583" w:customStyle="1">
    <w:name w:val="页脚 Char"/>
    <w:uiPriority w:val="0"/>
    <w:qFormat/>
    <w:rPr>
      <w:sz w:val="18"/>
      <w:szCs w:val="18"/>
    </w:rPr>
  </w:style>
  <w:style w:type="character" w:styleId="1584" w:customStyle="1">
    <w:name w:val="bookmark-item"/>
    <w:basedOn w:val="802"/>
    <w:uiPriority w:val="0"/>
    <w:qFormat/>
  </w:style>
  <w:style w:type="character" w:styleId="1585" w:customStyle="1">
    <w:name w:val="纯文本 Char"/>
    <w:uiPriority w:val="0"/>
    <w:qFormat/>
    <w:rPr>
      <w:rFonts w:ascii="宋体" w:hAnsi="Courier New" w:eastAsia="宋体"/>
      <w:sz w:val="21"/>
      <w:lang w:val="en-US" w:eastAsia="zh-CN" w:bidi="ar-SA"/>
    </w:rPr>
  </w:style>
  <w:style w:type="character" w:styleId="1586" w:customStyle="1">
    <w:name w:val="标题 Char"/>
    <w:uiPriority w:val="0"/>
    <w:qFormat/>
    <w:rPr>
      <w:rFonts w:ascii="Cambria" w:hAnsi="Cambria" w:cs="Times New Roman"/>
      <w:b/>
      <w:bCs/>
      <w:sz w:val="32"/>
      <w:szCs w:val="32"/>
    </w:rPr>
  </w:style>
  <w:style w:type="character" w:styleId="1587" w:customStyle="1">
    <w:name w:val="正文文本缩进 2 Char1"/>
    <w:uiPriority w:val="99"/>
    <w:qFormat/>
    <w:rPr>
      <w:rFonts w:ascii="宋体"/>
      <w:b/>
      <w:bCs/>
      <w:sz w:val="24"/>
    </w:rPr>
  </w:style>
  <w:style w:type="character" w:styleId="1588" w:customStyle="1">
    <w:name w:val="标题 2 Char"/>
    <w:uiPriority w:val="0"/>
    <w:qFormat/>
    <w:rPr>
      <w:rFonts w:ascii="宋体" w:hAnsi="宋体" w:eastAsia="楷体_GB2312"/>
      <w:b/>
      <w:sz w:val="26"/>
    </w:rPr>
  </w:style>
  <w:style w:type="character" w:styleId="1589" w:customStyle="1">
    <w:name w:val="标题 1 Char"/>
    <w:uiPriority w:val="0"/>
    <w:qFormat/>
    <w:rPr>
      <w:rFonts w:eastAsia="楷体_GB2312"/>
      <w:b/>
      <w:sz w:val="44"/>
    </w:rPr>
  </w:style>
  <w:style w:type="character" w:styleId="1590" w:customStyle="1">
    <w:name w:val="批注文字 Char1"/>
    <w:uiPriority w:val="99"/>
    <w:semiHidden/>
    <w:qFormat/>
    <w:rPr>
      <w:rFonts w:eastAsia="楷体_GB2312"/>
      <w:sz w:val="26"/>
    </w:rPr>
  </w:style>
  <w:style w:type="character" w:styleId="1591" w:customStyle="1">
    <w:name w:val="ca-221"/>
    <w:uiPriority w:val="0"/>
    <w:qFormat/>
    <w:rPr>
      <w:rFonts w:hint="eastAsia" w:ascii="宋体" w:hAnsi="宋体" w:eastAsia="宋体"/>
      <w:color w:val="ff0000"/>
      <w:sz w:val="24"/>
      <w:szCs w:val="24"/>
    </w:rPr>
  </w:style>
  <w:style w:type="character" w:styleId="1592" w:customStyle="1">
    <w:name w:val="正文缩进 Char2"/>
    <w:uiPriority w:val="0"/>
    <w:qFormat/>
    <w:rPr>
      <w:rFonts w:eastAsia="楷体_GB2312"/>
      <w:sz w:val="24"/>
      <w:lang w:val="en-US" w:eastAsia="zh-CN" w:bidi="ar-SA"/>
    </w:rPr>
  </w:style>
  <w:style w:type="character" w:styleId="1593" w:customStyle="1">
    <w:name w:val="正文首行缩进 Char Char"/>
    <w:link w:val="1594"/>
    <w:uiPriority w:val="0"/>
    <w:qFormat/>
    <w:rPr>
      <w:szCs w:val="24"/>
      <w:lang w:bidi="ar-SA"/>
    </w:rPr>
  </w:style>
  <w:style w:type="paragraph" w:styleId="1594" w:customStyle="1">
    <w:name w:val="正文首行缩进1"/>
    <w:basedOn w:val="818"/>
    <w:link w:val="1593"/>
    <w:uiPriority w:val="0"/>
    <w:qFormat/>
    <w:pPr>
      <w:ind w:firstLine="420"/>
      <w:spacing w:after="120"/>
    </w:pPr>
    <w:rPr>
      <w:rFonts w:ascii="Times New Roman" w:eastAsia="宋体"/>
      <w:bCs w:val="0"/>
      <w:sz w:val="20"/>
      <w:szCs w:val="24"/>
      <w:lang w:val="en-US"/>
    </w:rPr>
  </w:style>
  <w:style w:type="character" w:styleId="1595" w:customStyle="1">
    <w:name w:val="纯文本 Char2"/>
    <w:uiPriority w:val="0"/>
    <w:qFormat/>
    <w:rPr>
      <w:rFonts w:ascii="宋体" w:hAnsi="Courier New" w:eastAsia="楷体_GB2312"/>
      <w:sz w:val="26"/>
      <w:lang w:val="en-US" w:eastAsia="zh-CN" w:bidi="ar-SA"/>
    </w:rPr>
  </w:style>
  <w:style w:type="character" w:styleId="1596" w:customStyle="1">
    <w:name w:val="正文文本 Char"/>
    <w:uiPriority w:val="0"/>
    <w:qFormat/>
    <w:rPr>
      <w:rFonts w:ascii="楷体_GB2312" w:eastAsia="楷体_GB2312"/>
      <w:sz w:val="28"/>
      <w:lang w:val="en-US" w:eastAsia="zh-CN" w:bidi="ar-SA"/>
    </w:rPr>
  </w:style>
  <w:style w:type="character" w:styleId="1597" w:customStyle="1">
    <w:name w:val="HTML 预设格式 Char"/>
    <w:uiPriority w:val="0"/>
    <w:qFormat/>
    <w:rPr>
      <w:rFonts w:ascii="黑体" w:hAnsi="Courier New" w:eastAsia="黑体" w:cs="楷体_GB2312"/>
    </w:rPr>
  </w:style>
  <w:style w:type="character" w:styleId="1598" w:customStyle="1">
    <w:name w:val="Andy_2级 Char"/>
    <w:link w:val="1599"/>
    <w:uiPriority w:val="0"/>
    <w:qFormat/>
    <w:rPr>
      <w:rFonts w:ascii="Calibri" w:hAnsi="Calibri"/>
      <w:sz w:val="24"/>
    </w:rPr>
  </w:style>
  <w:style w:type="paragraph" w:styleId="1599" w:customStyle="1">
    <w:name w:val="Andy_2级"/>
    <w:basedOn w:val="1600"/>
    <w:link w:val="1598"/>
    <w:uiPriority w:val="0"/>
    <w:qFormat/>
    <w:pPr>
      <w:ind w:firstLine="510"/>
    </w:pPr>
    <w:rPr>
      <w:szCs w:val="20"/>
      <w:lang w:bidi="mn-Mong-CN"/>
    </w:rPr>
  </w:style>
  <w:style w:type="paragraph" w:styleId="1600" w:customStyle="1">
    <w:name w:val="Andy_二级"/>
    <w:basedOn w:val="792"/>
    <w:uiPriority w:val="0"/>
    <w:qFormat/>
    <w:pPr>
      <w:spacing w:line="360" w:lineRule="auto"/>
    </w:pPr>
    <w:rPr>
      <w:rFonts w:ascii="Calibri" w:hAnsi="Calibri"/>
      <w:sz w:val="24"/>
      <w:szCs w:val="22"/>
    </w:rPr>
  </w:style>
  <w:style w:type="character" w:styleId="1601" w:customStyle="1">
    <w:name w:val="Plain Text Char"/>
    <w:link w:val="1602"/>
    <w:uiPriority w:val="0"/>
    <w:qFormat/>
    <w:rPr>
      <w:rFonts w:ascii="宋体" w:hAnsi="Courier New" w:eastAsia="楷体_GB2312"/>
      <w:sz w:val="26"/>
    </w:rPr>
  </w:style>
  <w:style w:type="paragraph" w:styleId="1602" w:customStyle="1">
    <w:name w:val="纯文本5"/>
    <w:basedOn w:val="792"/>
    <w:link w:val="1601"/>
    <w:uiPriority w:val="0"/>
    <w:qFormat/>
    <w:rPr>
      <w:rFonts w:ascii="宋体" w:hAnsi="Courier New" w:eastAsia="楷体_GB2312"/>
      <w:sz w:val="26"/>
      <w:lang w:bidi="mn-Mong-CN"/>
    </w:rPr>
  </w:style>
  <w:style w:type="character" w:styleId="1603" w:customStyle="1">
    <w:name w:val="Andy_3级 Char"/>
    <w:link w:val="1604"/>
    <w:uiPriority w:val="0"/>
    <w:qFormat/>
    <w:rPr>
      <w:rFonts w:ascii="Calibri" w:hAnsi="Calibri"/>
      <w:sz w:val="24"/>
    </w:rPr>
  </w:style>
  <w:style w:type="paragraph" w:styleId="1604" w:customStyle="1">
    <w:name w:val="Andy_3级"/>
    <w:basedOn w:val="792"/>
    <w:link w:val="1603"/>
    <w:uiPriority w:val="0"/>
    <w:qFormat/>
    <w:pPr>
      <w:ind w:firstLine="510"/>
      <w:spacing w:line="360" w:lineRule="auto"/>
    </w:pPr>
    <w:rPr>
      <w:rFonts w:ascii="Calibri" w:hAnsi="Calibri"/>
      <w:sz w:val="24"/>
      <w:lang w:bidi="mn-Mong-CN"/>
    </w:rPr>
  </w:style>
  <w:style w:type="character" w:styleId="1605" w:customStyle="1">
    <w:name w:val="Andy_正文 Char"/>
    <w:link w:val="1606"/>
    <w:uiPriority w:val="0"/>
    <w:qFormat/>
    <w:rPr>
      <w:rFonts w:ascii="Calibri" w:hAnsi="Calibri"/>
      <w:sz w:val="24"/>
      <w:szCs w:val="24"/>
    </w:rPr>
  </w:style>
  <w:style w:type="paragraph" w:styleId="1606" w:customStyle="1">
    <w:name w:val="Andy_正文"/>
    <w:basedOn w:val="792"/>
    <w:link w:val="1605"/>
    <w:uiPriority w:val="0"/>
    <w:qFormat/>
    <w:pPr>
      <w:ind w:firstLine="480"/>
      <w:spacing w:line="360" w:lineRule="auto"/>
    </w:pPr>
    <w:rPr>
      <w:rFonts w:ascii="Calibri" w:hAnsi="Calibri"/>
      <w:sz w:val="24"/>
      <w:szCs w:val="24"/>
      <w:lang w:bidi="mn-Mong-CN"/>
    </w:rPr>
  </w:style>
  <w:style w:type="character" w:styleId="1607" w:customStyle="1">
    <w:name w:val="中等深浅网格 1 - 着色 2 字符"/>
    <w:link w:val="1608"/>
    <w:uiPriority w:val="34"/>
    <w:qFormat/>
    <w:rPr>
      <w:sz w:val="21"/>
      <w:szCs w:val="24"/>
    </w:rPr>
  </w:style>
  <w:style w:type="paragraph" w:styleId="1608" w:customStyle="1">
    <w:name w:val="中等深浅网格 1 - 着色 21"/>
    <w:basedOn w:val="792"/>
    <w:link w:val="1607"/>
    <w:uiPriority w:val="34"/>
    <w:qFormat/>
    <w:pPr>
      <w:ind w:firstLine="420"/>
      <w:jc w:val="left"/>
      <w:spacing w:line="360" w:lineRule="auto"/>
    </w:pPr>
    <w:rPr>
      <w:szCs w:val="24"/>
      <w:lang w:bidi="mn-Mong-CN"/>
    </w:rPr>
  </w:style>
  <w:style w:type="character" w:styleId="1609" w:customStyle="1">
    <w:name w:val="_正文段落 Char"/>
    <w:link w:val="1610"/>
    <w:uiPriority w:val="0"/>
    <w:qFormat/>
    <w:rPr>
      <w:sz w:val="24"/>
      <w:szCs w:val="24"/>
    </w:rPr>
  </w:style>
  <w:style w:type="paragraph" w:styleId="1610" w:customStyle="1">
    <w:name w:val="_正文段落"/>
    <w:basedOn w:val="792"/>
    <w:link w:val="1609"/>
    <w:uiPriority w:val="0"/>
    <w:qFormat/>
    <w:pPr>
      <w:ind w:firstLine="200"/>
      <w:spacing w:line="360" w:lineRule="auto"/>
    </w:pPr>
    <w:rPr>
      <w:sz w:val="24"/>
      <w:szCs w:val="24"/>
      <w:lang w:bidi="mn-Mong-CN"/>
    </w:rPr>
  </w:style>
  <w:style w:type="character" w:styleId="1611" w:customStyle="1">
    <w:name w:val="CL 正文1.25 Char"/>
    <w:link w:val="1612"/>
    <w:uiPriority w:val="0"/>
    <w:qFormat/>
    <w:rPr>
      <w:rFonts w:ascii="Cambria" w:hAnsi="Cambria"/>
      <w:spacing w:val="4"/>
      <w:sz w:val="24"/>
      <w:szCs w:val="21"/>
    </w:rPr>
  </w:style>
  <w:style w:type="paragraph" w:styleId="1612" w:customStyle="1">
    <w:name w:val="CL 正文1.25"/>
    <w:basedOn w:val="792"/>
    <w:link w:val="1611"/>
    <w:uiPriority w:val="0"/>
    <w:qFormat/>
    <w:pPr>
      <w:ind w:firstLine="200"/>
      <w:spacing w:line="360" w:lineRule="auto"/>
    </w:pPr>
    <w:rPr>
      <w:rFonts w:ascii="Cambria" w:hAnsi="Cambria"/>
      <w:spacing w:val="4"/>
      <w:sz w:val="24"/>
      <w:szCs w:val="21"/>
      <w:lang w:bidi="mn-Mong-CN"/>
    </w:rPr>
  </w:style>
  <w:style w:type="character" w:styleId="1613" w:customStyle="1">
    <w:name w:val="正文缩进 Char1"/>
    <w:uiPriority w:val="0"/>
    <w:qFormat/>
    <w:rPr>
      <w:rFonts w:ascii="Times New Roman" w:hAnsi="Times New Roman" w:eastAsia="楷体_GB2312" w:cs="Times New Roman"/>
      <w:sz w:val="24"/>
      <w:szCs w:val="20"/>
    </w:rPr>
  </w:style>
  <w:style w:type="character" w:styleId="1614" w:customStyle="1">
    <w:name w:val="正文缩进 Char"/>
    <w:uiPriority w:val="0"/>
    <w:qFormat/>
    <w:rPr>
      <w:rFonts w:eastAsia="楷体_GB2312"/>
      <w:sz w:val="24"/>
      <w:lang w:val="en-US" w:eastAsia="zh-CN" w:bidi="ar-SA"/>
    </w:rPr>
  </w:style>
  <w:style w:type="paragraph" w:styleId="1615" w:customStyle="1">
    <w:name w:val="Char Char3 Char Char Char Char Char Char Char Char Char Char Char Char Char Char Char Char"/>
    <w:basedOn w:val="792"/>
    <w:uiPriority w:val="0"/>
    <w:qFormat/>
    <w:pPr>
      <w:ind w:firstLine="200"/>
      <w:jc w:val="left"/>
      <w:spacing w:after="160" w:line="360" w:lineRule="auto"/>
      <w:widowControl/>
    </w:pPr>
    <w:rPr>
      <w:rFonts w:ascii="宋体" w:hAnsi="宋体"/>
      <w:sz w:val="24"/>
    </w:rPr>
  </w:style>
  <w:style w:type="paragraph" w:styleId="1616" w:customStyle="1">
    <w:name w:val="Char Char Char1 Char Char Char Char"/>
    <w:basedOn w:val="792"/>
    <w:uiPriority w:val="0"/>
    <w:qFormat/>
    <w:pPr>
      <w:jc w:val="left"/>
      <w:spacing w:after="160" w:line="240" w:lineRule="exact"/>
      <w:widowControl/>
    </w:pPr>
    <w:rPr>
      <w:sz w:val="24"/>
      <w:szCs w:val="24"/>
    </w:rPr>
  </w:style>
  <w:style w:type="paragraph" w:styleId="1617" w:customStyle="1">
    <w:name w:val="小四 段落 宋体 Char Char Char Char Char Char"/>
    <w:basedOn w:val="1618"/>
    <w:uiPriority w:val="0"/>
    <w:qFormat/>
    <w:pPr>
      <w:ind w:firstLine="480"/>
    </w:pPr>
    <w:rPr>
      <w:rFonts w:ascii="宋体" w:hAnsi="宋体"/>
    </w:rPr>
  </w:style>
  <w:style w:type="paragraph" w:styleId="1618" w:customStyle="1">
    <w:name w:val="小四 段落 宋体 Char Char Char Char Char Char Char"/>
    <w:basedOn w:val="807"/>
    <w:uiPriority w:val="0"/>
    <w:semiHidden/>
    <w:qFormat/>
    <w:pPr>
      <w:ind w:left="0" w:right="-33" w:firstLine="545"/>
      <w:jc w:val="left"/>
      <w:tabs>
        <w:tab w:val="clear" w:pos="360" w:leader="none"/>
      </w:tabs>
    </w:pPr>
    <w:rPr>
      <w:rFonts w:ascii="Times New Roman" w:hAnsi="Times New Roman" w:eastAsia="宋体"/>
      <w:lang w:val="en-US"/>
    </w:rPr>
  </w:style>
  <w:style w:type="paragraph" w:styleId="1619" w:customStyle="1">
    <w:name w:val="cardlist-value"/>
    <w:basedOn w:val="792"/>
    <w:uiPriority w:val="0"/>
    <w:qFormat/>
    <w:pPr>
      <w:jc w:val="left"/>
      <w:spacing w:before="100" w:beforeAutospacing="1" w:after="100" w:afterAutospacing="1"/>
      <w:widowControl/>
    </w:pPr>
    <w:rPr>
      <w:rFonts w:ascii="宋体" w:hAnsi="宋体" w:cs="宋体"/>
      <w:sz w:val="24"/>
      <w:szCs w:val="24"/>
    </w:rPr>
  </w:style>
  <w:style w:type="paragraph" w:styleId="1620" w:customStyle="1">
    <w:name w:val="Default Paragraph Font Para Char"/>
    <w:basedOn w:val="792"/>
    <w:uiPriority w:val="0"/>
    <w:semiHidden/>
    <w:qFormat/>
    <w:pPr>
      <w:jc w:val="left"/>
      <w:spacing w:after="160" w:line="240" w:lineRule="exact"/>
      <w:widowControl/>
    </w:pPr>
    <w:rPr>
      <w:rFonts w:ascii="Verdana" w:hAnsi="Verdana"/>
      <w:sz w:val="20"/>
      <w:lang w:eastAsia="en-US"/>
    </w:rPr>
  </w:style>
  <w:style w:type="paragraph" w:styleId="1621" w:customStyle="1">
    <w:name w:val="Plain Text1"/>
    <w:basedOn w:val="792"/>
    <w:uiPriority w:val="0"/>
    <w:qFormat/>
    <w:rPr>
      <w:rFonts w:ascii="宋体" w:hAnsi="Courier New" w:eastAsia="楷体_GB2312"/>
      <w:sz w:val="26"/>
    </w:rPr>
  </w:style>
  <w:style w:type="paragraph" w:styleId="1622" w:customStyle="1">
    <w:name w:val="小四 段落 宋体 Char"/>
    <w:basedOn w:val="807"/>
    <w:uiPriority w:val="0"/>
    <w:qFormat/>
    <w:pPr>
      <w:ind w:left="0" w:right="-33" w:firstLine="480"/>
      <w:jc w:val="left"/>
      <w:tabs>
        <w:tab w:val="clear" w:pos="360" w:leader="none"/>
      </w:tabs>
    </w:pPr>
    <w:rPr>
      <w:rFonts w:ascii="Times New Roman" w:hAnsi="Times New Roman" w:eastAsia="宋体"/>
      <w:lang w:val="en-US"/>
    </w:rPr>
  </w:style>
  <w:style w:type="paragraph" w:styleId="1623" w:customStyle="1">
    <w:name w:val="纯文本2"/>
    <w:basedOn w:val="792"/>
    <w:uiPriority w:val="0"/>
    <w:qFormat/>
    <w:rPr>
      <w:rFonts w:ascii="宋体" w:hAnsi="Courier New" w:eastAsia="楷体_GB2312"/>
      <w:sz w:val="26"/>
    </w:rPr>
  </w:style>
  <w:style w:type="paragraph" w:styleId="1624" w:customStyle="1">
    <w:name w:val="Andy_一级"/>
    <w:basedOn w:val="792"/>
    <w:uiPriority w:val="0"/>
    <w:qFormat/>
    <w:pPr>
      <w:ind w:left="420" w:hanging="420"/>
      <w:keepNext/>
      <w:spacing w:line="360" w:lineRule="auto"/>
      <w:tabs>
        <w:tab w:val="left" w:pos="420" w:leader="none"/>
      </w:tabs>
    </w:pPr>
    <w:rPr>
      <w:rFonts w:ascii="Calibri" w:hAnsi="Calibri"/>
      <w:b/>
      <w:sz w:val="24"/>
      <w:szCs w:val="22"/>
    </w:rPr>
  </w:style>
  <w:style w:type="paragraph" w:styleId="1625" w:customStyle="1">
    <w:name w:val="Andy_4级"/>
    <w:basedOn w:val="792"/>
    <w:uiPriority w:val="0"/>
    <w:qFormat/>
    <w:pPr>
      <w:ind w:left="420" w:firstLine="510"/>
      <w:spacing w:line="360" w:lineRule="auto"/>
      <w:tabs>
        <w:tab w:val="left" w:pos="420" w:leader="none"/>
      </w:tabs>
    </w:pPr>
    <w:rPr>
      <w:rFonts w:ascii="Calibri" w:hAnsi="Calibri"/>
      <w:sz w:val="24"/>
    </w:rPr>
  </w:style>
  <w:style w:type="paragraph" w:styleId="1626" w:customStyle="1">
    <w:name w:val="纯文本3"/>
    <w:basedOn w:val="792"/>
    <w:uiPriority w:val="0"/>
    <w:qFormat/>
    <w:rPr>
      <w:rFonts w:ascii="宋体" w:hAnsi="Courier New" w:eastAsia="楷体_GB2312"/>
      <w:sz w:val="26"/>
    </w:rPr>
  </w:style>
  <w:style w:type="table" w:styleId="1627" w:customStyle="1">
    <w:name w:val="网格型5"/>
    <w:basedOn w:val="80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8" w:customStyle="1">
    <w:name w:val="纯文本4"/>
    <w:basedOn w:val="792"/>
    <w:uiPriority w:val="0"/>
    <w:qFormat/>
    <w:rPr>
      <w:rFonts w:ascii="宋体" w:hAnsi="Courier New" w:eastAsia="楷体_GB2312"/>
      <w:sz w:val="26"/>
    </w:rPr>
  </w:style>
  <w:style w:type="character" w:styleId="1629" w:customStyle="1">
    <w:name w:val="批注框文本 Char"/>
    <w:uiPriority w:val="0"/>
    <w:qFormat/>
    <w:rPr>
      <w:rFonts w:eastAsia="楷体_GB2312"/>
      <w:sz w:val="18"/>
      <w:szCs w:val="18"/>
    </w:rPr>
  </w:style>
  <w:style w:type="paragraph" w:styleId="1630" w:customStyle="1">
    <w:name w:val="纯文本6"/>
    <w:basedOn w:val="792"/>
    <w:uiPriority w:val="0"/>
    <w:qFormat/>
    <w:rPr>
      <w:rFonts w:ascii="宋体" w:hAnsi="Courier New" w:eastAsia="楷体_GB2312"/>
      <w:sz w:val="26"/>
    </w:rPr>
  </w:style>
  <w:style w:type="paragraph" w:styleId="1631" w:customStyle="1">
    <w:name w:val="纯文本7"/>
    <w:basedOn w:val="792"/>
    <w:uiPriority w:val="0"/>
    <w:qFormat/>
    <w:rPr>
      <w:rFonts w:ascii="宋体" w:hAnsi="Courier New" w:eastAsia="楷体_GB2312"/>
      <w:sz w:val="26"/>
      <w:lang w:val="zh-CN"/>
    </w:rPr>
  </w:style>
  <w:style w:type="paragraph" w:styleId="1632"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633" w:customStyle="1">
    <w:name w:val="彩色列表 - 强调文字颜色 11"/>
    <w:basedOn w:val="792"/>
    <w:uiPriority w:val="34"/>
    <w:qFormat/>
    <w:pPr>
      <w:ind w:firstLine="420"/>
      <w:jc w:val="left"/>
      <w:spacing w:line="480" w:lineRule="auto"/>
    </w:pPr>
    <w:rPr>
      <w:rFonts w:ascii="Calibri" w:hAnsi="Calibri"/>
      <w:sz w:val="24"/>
      <w:szCs w:val="22"/>
      <w:lang w:eastAsia="zh-TW"/>
    </w:rPr>
  </w:style>
  <w:style w:type="character" w:styleId="1634" w:customStyle="1">
    <w:name w:val="标题 3 Char"/>
    <w:uiPriority w:val="0"/>
    <w:qFormat/>
    <w:rPr>
      <w:rFonts w:eastAsia="楷体_GB2312"/>
      <w:b/>
      <w:sz w:val="26"/>
    </w:rPr>
  </w:style>
  <w:style w:type="character" w:styleId="1635" w:customStyle="1">
    <w:name w:val="标题 4 Char"/>
    <w:uiPriority w:val="0"/>
    <w:qFormat/>
    <w:rPr>
      <w:rFonts w:ascii="Arial" w:hAnsi="Arial" w:eastAsia="黑体"/>
      <w:b/>
      <w:bCs/>
      <w:sz w:val="28"/>
      <w:szCs w:val="28"/>
    </w:rPr>
  </w:style>
  <w:style w:type="character" w:styleId="1636" w:customStyle="1">
    <w:name w:val="标题 5 Char"/>
    <w:uiPriority w:val="0"/>
    <w:qFormat/>
    <w:rPr>
      <w:rFonts w:ascii="宋体" w:hAnsi="Tms Rmn"/>
      <w:b/>
      <w:sz w:val="28"/>
    </w:rPr>
  </w:style>
  <w:style w:type="character" w:styleId="1637" w:customStyle="1">
    <w:name w:val="标题 6 Char"/>
    <w:uiPriority w:val="0"/>
    <w:qFormat/>
    <w:rPr>
      <w:rFonts w:ascii="黑体" w:hAnsi="Tms Rmn" w:eastAsia="黑体"/>
      <w:b/>
      <w:sz w:val="24"/>
    </w:rPr>
  </w:style>
  <w:style w:type="character" w:styleId="1638" w:customStyle="1">
    <w:name w:val="标题 7 Char"/>
    <w:uiPriority w:val="0"/>
    <w:qFormat/>
    <w:rPr>
      <w:rFonts w:ascii="宋体" w:hAnsi="Tms Rmn"/>
      <w:b/>
      <w:sz w:val="24"/>
    </w:rPr>
  </w:style>
  <w:style w:type="character" w:styleId="1639" w:customStyle="1">
    <w:name w:val="标题 8 Char"/>
    <w:uiPriority w:val="0"/>
    <w:qFormat/>
    <w:rPr>
      <w:rFonts w:ascii="Arial" w:hAnsi="Arial" w:eastAsia="黑体"/>
      <w:sz w:val="24"/>
      <w:szCs w:val="24"/>
    </w:rPr>
  </w:style>
  <w:style w:type="character" w:styleId="1640" w:customStyle="1">
    <w:name w:val="标题 9 Char"/>
    <w:uiPriority w:val="0"/>
    <w:qFormat/>
    <w:rPr>
      <w:rFonts w:ascii="Arial" w:hAnsi="Arial" w:eastAsia="黑体"/>
      <w:sz w:val="21"/>
      <w:szCs w:val="21"/>
    </w:rPr>
  </w:style>
  <w:style w:type="character" w:styleId="1641" w:customStyle="1">
    <w:name w:val="脚注文本 Char"/>
    <w:uiPriority w:val="0"/>
    <w:semiHidden/>
    <w:qFormat/>
    <w:rPr>
      <w:rFonts w:eastAsia="楷体_GB2312"/>
      <w:sz w:val="18"/>
    </w:rPr>
  </w:style>
  <w:style w:type="character" w:styleId="1642" w:customStyle="1">
    <w:name w:val="文档结构图 Char"/>
    <w:uiPriority w:val="0"/>
    <w:semiHidden/>
    <w:qFormat/>
    <w:rPr>
      <w:sz w:val="21"/>
      <w:shd w:val="clear" w:color="auto" w:fill="000080"/>
    </w:rPr>
  </w:style>
  <w:style w:type="character" w:styleId="1643" w:customStyle="1">
    <w:name w:val="批注主题 Char"/>
    <w:uiPriority w:val="0"/>
    <w:semiHidden/>
    <w:qFormat/>
    <w:rPr>
      <w:rFonts w:eastAsia="楷体_GB2312"/>
      <w:b/>
      <w:bCs/>
      <w:sz w:val="26"/>
      <w:lang w:val="zh-CN" w:eastAsia="zh-CN"/>
    </w:rPr>
  </w:style>
  <w:style w:type="character" w:styleId="1644" w:customStyle="1">
    <w:name w:val="日期 Char"/>
    <w:uiPriority w:val="0"/>
    <w:qFormat/>
    <w:rPr>
      <w:rFonts w:ascii="宋体" w:hAnsi="宋体" w:eastAsia="楷体_GB2312"/>
      <w:sz w:val="24"/>
    </w:rPr>
  </w:style>
  <w:style w:type="character" w:styleId="1645" w:customStyle="1">
    <w:name w:val="正文文本 2 Char"/>
    <w:uiPriority w:val="0"/>
    <w:qFormat/>
    <w:rPr>
      <w:rFonts w:eastAsia="楷体_GB2312"/>
      <w:sz w:val="26"/>
    </w:rPr>
  </w:style>
  <w:style w:type="character" w:styleId="1646" w:customStyle="1">
    <w:name w:val="正文文本缩进 3 Char"/>
    <w:uiPriority w:val="0"/>
    <w:qFormat/>
    <w:rPr>
      <w:sz w:val="24"/>
      <w:szCs w:val="24"/>
    </w:rPr>
  </w:style>
  <w:style w:type="paragraph" w:styleId="1647"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48" w:customStyle="1">
    <w:name w:val="纯文本111"/>
    <w:basedOn w:val="792"/>
    <w:uiPriority w:val="0"/>
    <w:qFormat/>
    <w:rPr>
      <w:rFonts w:ascii="宋体" w:hAnsi="Courier New"/>
      <w:sz w:val="34"/>
    </w:rPr>
  </w:style>
  <w:style w:type="character" w:styleId="1649" w:customStyle="1">
    <w:name w:val="尾注文本 Char"/>
    <w:uiPriority w:val="0"/>
    <w:qFormat/>
    <w:rPr>
      <w:rFonts w:eastAsia="楷体_GB2312"/>
      <w:sz w:val="26"/>
    </w:rPr>
  </w:style>
  <w:style w:type="character" w:styleId="1650" w:customStyle="1">
    <w:name w:val="未处理的提及1"/>
    <w:basedOn w:val="802"/>
    <w:uiPriority w:val="99"/>
    <w:semiHidden/>
    <w:unhideWhenUsed/>
    <w:qFormat/>
    <w:rPr>
      <w:color w:val="605e5c"/>
      <w:shd w:val="clear" w:color="auto" w:fill="e1dfdd"/>
    </w:rPr>
  </w:style>
  <w:style w:type="paragraph" w:styleId="1651"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652" w:customStyle="1">
    <w:name w:val="列出段落3"/>
    <w:basedOn w:val="792"/>
    <w:uiPriority w:val="34"/>
    <w:qFormat/>
    <w:pPr>
      <w:ind w:firstLine="420"/>
    </w:pPr>
  </w:style>
  <w:style w:type="table" w:styleId="1653" w:customStyle="1">
    <w:name w:val="网格型51"/>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4" w:customStyle="1">
    <w:name w:val="网格型6"/>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5" w:customStyle="1">
    <w:name w:val="网格型41"/>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网格型52"/>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7" w:customStyle="1">
    <w:name w:val="Char Char411"/>
    <w:uiPriority w:val="0"/>
    <w:qFormat/>
    <w:rPr>
      <w:rFonts w:ascii="宋体" w:hAnsi="宋体" w:eastAsia="黑体" w:cs="Arial"/>
      <w:b/>
      <w:sz w:val="28"/>
      <w:szCs w:val="32"/>
      <w:lang w:val="en-US" w:eastAsia="zh-CN" w:bidi="ar-SA"/>
    </w:rPr>
  </w:style>
  <w:style w:type="character" w:styleId="1658" w:customStyle="1">
    <w:name w:val="Char Char111"/>
    <w:uiPriority w:val="0"/>
    <w:qFormat/>
    <w:rPr>
      <w:rFonts w:ascii="黑体" w:hAnsi="Arial" w:eastAsia="黑体" w:cs="Arial"/>
      <w:b/>
      <w:bCs/>
      <w:sz w:val="32"/>
      <w:szCs w:val="32"/>
      <w:lang w:val="en-US" w:eastAsia="zh-CN" w:bidi="ar-SA"/>
    </w:rPr>
  </w:style>
  <w:style w:type="character" w:styleId="1659" w:customStyle="1">
    <w:name w:val="Char Char51"/>
    <w:uiPriority w:val="0"/>
    <w:qFormat/>
    <w:rPr>
      <w:rFonts w:eastAsia="宋体"/>
      <w:b/>
      <w:bCs/>
      <w:sz w:val="21"/>
      <w:szCs w:val="24"/>
      <w:lang w:val="en-US" w:eastAsia="zh-CN" w:bidi="ar-SA"/>
    </w:rPr>
  </w:style>
  <w:style w:type="character" w:styleId="1660" w:customStyle="1">
    <w:name w:val="Char Char2111"/>
    <w:uiPriority w:val="0"/>
    <w:qFormat/>
    <w:rPr>
      <w:rFonts w:eastAsia="宋体"/>
      <w:sz w:val="21"/>
      <w:szCs w:val="24"/>
      <w:lang w:val="en-US" w:eastAsia="zh-CN" w:bidi="ar-SA"/>
    </w:rPr>
  </w:style>
  <w:style w:type="character" w:styleId="1661" w:customStyle="1">
    <w:name w:val="Char Char311"/>
    <w:uiPriority w:val="0"/>
    <w:qFormat/>
    <w:rPr>
      <w:rFonts w:ascii="黑体" w:hAnsi="宋体" w:eastAsia="黑体" w:cs="Arial"/>
      <w:b/>
      <w:bCs/>
      <w:sz w:val="24"/>
      <w:szCs w:val="24"/>
      <w:lang w:val="en-US" w:eastAsia="zh-CN" w:bidi="ar-SA"/>
    </w:rPr>
  </w:style>
  <w:style w:type="paragraph" w:styleId="1662" w:customStyle="1">
    <w:name w:val="Char111"/>
    <w:basedOn w:val="792"/>
    <w:uiPriority w:val="0"/>
    <w:qFormat/>
    <w:pPr>
      <w:jc w:val="left"/>
      <w:spacing w:after="160" w:line="240" w:lineRule="exact"/>
      <w:widowControl/>
    </w:pPr>
    <w:rPr>
      <w:rFonts w:ascii="Verdana" w:hAnsi="Verdana" w:eastAsia="仿宋_GB2312"/>
      <w:sz w:val="24"/>
      <w:lang w:eastAsia="en-US"/>
    </w:rPr>
  </w:style>
  <w:style w:type="paragraph" w:styleId="1663"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64" w:customStyle="1">
    <w:name w:val="Char Char Char Char Char Char Char Char Char Char11"/>
    <w:basedOn w:val="792"/>
    <w:uiPriority w:val="0"/>
    <w:qFormat/>
    <w:pPr>
      <w:ind w:left="855" w:hanging="855"/>
      <w:tabs>
        <w:tab w:val="left" w:pos="360" w:leader="none"/>
        <w:tab w:val="left" w:pos="855" w:leader="none"/>
      </w:tabs>
    </w:pPr>
    <w:rPr>
      <w:sz w:val="24"/>
      <w:szCs w:val="24"/>
    </w:rPr>
  </w:style>
  <w:style w:type="paragraph" w:styleId="1665" w:customStyle="1">
    <w:name w:val="Char Char Char Char21"/>
    <w:basedOn w:val="792"/>
    <w:uiPriority w:val="0"/>
    <w:qFormat/>
    <w:rPr>
      <w:szCs w:val="24"/>
    </w:rPr>
  </w:style>
  <w:style w:type="paragraph" w:styleId="1666" w:customStyle="1">
    <w:name w:val="Char Char Char Char111"/>
    <w:basedOn w:val="792"/>
    <w:uiPriority w:val="0"/>
    <w:qFormat/>
    <w:rPr>
      <w:szCs w:val="24"/>
    </w:rPr>
  </w:style>
  <w:style w:type="paragraph" w:styleId="1667" w:customStyle="1">
    <w:name w:val="TOC 标题2"/>
    <w:basedOn w:val="793"/>
    <w:next w:val="792"/>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8" w:customStyle="1">
    <w:name w:val="样式 小四 段前: 5 磅 段后: 5 磅 首行缩进:  2 字符"/>
    <w:basedOn w:val="792"/>
    <w:uiPriority w:val="99"/>
    <w:qFormat/>
    <w:pPr>
      <w:spacing w:line="360" w:lineRule="auto"/>
    </w:pPr>
    <w:rPr>
      <w:rFonts w:ascii="宋体" w:hAnsi="宋体"/>
      <w:szCs w:val="21"/>
    </w:rPr>
  </w:style>
  <w:style w:type="character" w:styleId="1669" w:customStyle="1">
    <w:name w:val="未处理的提及2"/>
    <w:basedOn w:val="802"/>
    <w:uiPriority w:val="99"/>
    <w:semiHidden/>
    <w:unhideWhenUsed/>
    <w:qFormat/>
    <w:rPr>
      <w:color w:val="605e5c"/>
      <w:shd w:val="clear" w:color="auto" w:fill="e1dfdd"/>
    </w:rPr>
  </w:style>
  <w:style w:type="table" w:styleId="1670" w:customStyle="1">
    <w:name w:val="网格型53"/>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1" w:customStyle="1">
    <w:name w:val="修订2"/>
    <w:hidden/>
    <w:uiPriority w:val="99"/>
    <w:semiHidden/>
    <w:qFormat/>
    <w:rPr>
      <w:rFonts w:ascii="Times New Roman" w:hAnsi="Times New Roman" w:eastAsia="宋体" w:cs="Times New Roman"/>
      <w:sz w:val="21"/>
      <w:lang w:val="en-US" w:eastAsia="zh-CN" w:bidi="ar-SA"/>
    </w:rPr>
  </w:style>
  <w:style w:type="table" w:styleId="1672" w:customStyle="1">
    <w:name w:val="网格型11"/>
    <w:basedOn w:val="80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3" w:customStyle="1">
    <w:name w:val="NormalCharacter"/>
    <w:uiPriority w:val="0"/>
    <w:semiHidden/>
    <w:qFormat/>
  </w:style>
  <w:style w:type="table" w:styleId="1674" w:customStyle="1">
    <w:name w:val="网格型42"/>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5" w:customStyle="1">
    <w:name w:val="网格型7"/>
    <w:basedOn w:val="803"/>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6" w:customStyle="1">
    <w:name w:val="首行缩进"/>
    <w:basedOn w:val="792"/>
    <w:uiPriority w:val="0"/>
    <w:qFormat/>
    <w:pPr>
      <w:ind w:firstLine="480"/>
    </w:pPr>
    <w:rPr>
      <w:rFonts w:ascii="Calibri" w:hAnsi="Calibri" w:eastAsia="楷体_GB2312"/>
      <w:sz w:val="26"/>
      <w:lang w:val="zh-CN"/>
    </w:rPr>
  </w:style>
  <w:style w:type="character" w:styleId="1677" w:customStyle="1">
    <w:name w:val="未处理的提及3"/>
    <w:basedOn w:val="802"/>
    <w:uiPriority w:val="99"/>
    <w:semiHidden/>
    <w:unhideWhenUsed/>
    <w:qFormat/>
    <w:rPr>
      <w:color w:val="605e5c"/>
      <w:shd w:val="clear" w:color="auto" w:fill="e1dfdd"/>
    </w:rPr>
  </w:style>
  <w:style w:type="table" w:styleId="1678" w:customStyle="1">
    <w:name w:val="网格型421"/>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521"/>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61"/>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8"/>
    <w:basedOn w:val="80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12"/>
    <w:basedOn w:val="80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21"/>
    <w:basedOn w:val="80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31"/>
    <w:basedOn w:val="803"/>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43"/>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54"/>
    <w:basedOn w:val="80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511"/>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62"/>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411"/>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522"/>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531"/>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111"/>
    <w:basedOn w:val="80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422"/>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4" w:customStyle="1">
    <w:name w:val="_Style 637"/>
    <w:uiPriority w:val="99"/>
    <w:qFormat/>
    <w:pPr>
      <w:jc w:val="both"/>
      <w:widowControl w:val="off"/>
    </w:pPr>
    <w:rPr>
      <w:rFonts w:ascii="Times New Roman" w:hAnsi="Times New Roman" w:eastAsia="宋体" w:cs="Times New Roman"/>
      <w:sz w:val="21"/>
      <w:lang w:val="en-US" w:eastAsia="zh-CN" w:bidi="ar-SA"/>
    </w:rPr>
  </w:style>
  <w:style w:type="character" w:styleId="1695" w:customStyle="1">
    <w:name w:val="Char Char91"/>
    <w:uiPriority w:val="0"/>
    <w:qFormat/>
    <w:rPr>
      <w:rFonts w:eastAsia="宋体"/>
      <w:b/>
      <w:bCs/>
      <w:sz w:val="32"/>
      <w:szCs w:val="44"/>
      <w:lang w:val="en-US" w:eastAsia="zh-CN" w:bidi="ar-SA"/>
    </w:rPr>
  </w:style>
  <w:style w:type="character" w:styleId="1696" w:customStyle="1">
    <w:name w:val="Body Text Indent Char"/>
    <w:uiPriority w:val="0"/>
    <w:qFormat/>
    <w:rPr>
      <w:rFonts w:ascii="宋体" w:hAnsi="宋体" w:eastAsia="宋体"/>
      <w:sz w:val="21"/>
      <w:lang w:val="en-US" w:eastAsia="zh-CN" w:bidi="ar-SA"/>
    </w:rPr>
  </w:style>
  <w:style w:type="character" w:styleId="1697" w:customStyle="1">
    <w:name w:val="Body Text Indent 2 Char"/>
    <w:uiPriority w:val="0"/>
    <w:qFormat/>
    <w:rPr>
      <w:rFonts w:eastAsia="宋体"/>
      <w:sz w:val="21"/>
      <w:szCs w:val="24"/>
      <w:lang w:val="en-US" w:eastAsia="zh-CN" w:bidi="ar-SA"/>
    </w:rPr>
  </w:style>
  <w:style w:type="character" w:styleId="1698" w:customStyle="1">
    <w:name w:val="批注文字 Char2"/>
    <w:uiPriority w:val="0"/>
    <w:qFormat/>
    <w:rPr>
      <w:rFonts w:eastAsia="宋体"/>
      <w:sz w:val="21"/>
      <w:szCs w:val="24"/>
      <w:lang w:val="en-US" w:eastAsia="zh-CN" w:bidi="ar-SA"/>
    </w:rPr>
  </w:style>
  <w:style w:type="character" w:styleId="1699" w:customStyle="1">
    <w:name w:val="Comment Subject Char"/>
    <w:uiPriority w:val="0"/>
    <w:qFormat/>
    <w:rPr>
      <w:b/>
      <w:sz w:val="24"/>
      <w:lang w:bidi="ar-SA"/>
    </w:rPr>
  </w:style>
  <w:style w:type="character" w:styleId="1700" w:customStyle="1">
    <w:name w:val="超链接_0"/>
    <w:uiPriority w:val="99"/>
    <w:qFormat/>
    <w:rPr>
      <w:rFonts w:ascii="Calibri" w:hAnsi="Calibri" w:cs="Times New Roman"/>
      <w:color w:val="0000ff"/>
      <w:u w:val="single"/>
    </w:rPr>
  </w:style>
  <w:style w:type="character" w:styleId="1701" w:customStyle="1">
    <w:name w:val="Balloon Text Char"/>
    <w:uiPriority w:val="0"/>
    <w:qFormat/>
    <w:rPr>
      <w:sz w:val="18"/>
      <w:lang w:bidi="ar-SA"/>
    </w:rPr>
  </w:style>
  <w:style w:type="character" w:styleId="1702" w:customStyle="1">
    <w:name w:val="Heading 3 Char1"/>
    <w:uiPriority w:val="0"/>
    <w:qFormat/>
    <w:rPr>
      <w:rFonts w:eastAsia="宋体"/>
      <w:b/>
      <w:bCs/>
      <w:sz w:val="24"/>
      <w:szCs w:val="32"/>
      <w:lang w:val="en-US" w:eastAsia="zh-CN" w:bidi="ar-SA"/>
    </w:rPr>
  </w:style>
  <w:style w:type="character" w:styleId="1703" w:customStyle="1">
    <w:name w:val="Document Map Char"/>
    <w:uiPriority w:val="0"/>
    <w:qFormat/>
    <w:rPr>
      <w:rFonts w:eastAsia="宋体"/>
      <w:sz w:val="21"/>
      <w:szCs w:val="24"/>
      <w:lang w:val="en-US" w:eastAsia="zh-CN" w:bidi="ar-SA"/>
    </w:rPr>
  </w:style>
  <w:style w:type="character" w:styleId="1704" w:customStyle="1">
    <w:name w:val="Comment Text Char1"/>
    <w:uiPriority w:val="0"/>
    <w:qFormat/>
    <w:rPr>
      <w:sz w:val="24"/>
      <w:lang w:bidi="ar-SA"/>
    </w:rPr>
  </w:style>
  <w:style w:type="character" w:styleId="1705" w:customStyle="1">
    <w:name w:val="Comment Text Char"/>
    <w:uiPriority w:val="0"/>
    <w:qFormat/>
    <w:rPr>
      <w:rFonts w:cs="Times New Roman"/>
      <w:sz w:val="24"/>
      <w:szCs w:val="24"/>
    </w:rPr>
  </w:style>
  <w:style w:type="character" w:styleId="1706" w:customStyle="1">
    <w:name w:val="Date Char"/>
    <w:uiPriority w:val="0"/>
    <w:qFormat/>
    <w:rPr>
      <w:rFonts w:eastAsia="宋体"/>
      <w:sz w:val="21"/>
      <w:szCs w:val="24"/>
      <w:lang w:val="en-US" w:eastAsia="zh-CN" w:bidi="ar-SA"/>
    </w:rPr>
  </w:style>
  <w:style w:type="paragraph" w:styleId="1707" w:customStyle="1">
    <w:name w:val="标题_0"/>
    <w:basedOn w:val="1708"/>
    <w:uiPriority w:val="0"/>
    <w:qFormat/>
    <w:pPr>
      <w:jc w:val="center"/>
      <w:spacing w:before="120" w:after="120" w:line="360" w:lineRule="auto"/>
      <w:outlineLvl w:val="0"/>
    </w:pPr>
    <w:rPr>
      <w:rFonts w:ascii="黑体" w:hAnsi="Arial" w:eastAsia="黑体"/>
      <w:b/>
      <w:bCs/>
      <w:sz w:val="32"/>
      <w:szCs w:val="32"/>
    </w:rPr>
  </w:style>
  <w:style w:type="paragraph" w:styleId="1708" w:customStyle="1">
    <w:name w:val="正文_1"/>
    <w:uiPriority w:val="0"/>
    <w:qFormat/>
    <w:rPr>
      <w:rFonts w:ascii="Times New Roman" w:hAnsi="Times New Roman" w:eastAsia="宋体" w:cs="Times New Roman"/>
      <w:sz w:val="21"/>
      <w:szCs w:val="22"/>
      <w:lang w:val="en-US" w:eastAsia="zh-CN" w:bidi="ar-SA"/>
    </w:rPr>
  </w:style>
  <w:style w:type="paragraph" w:styleId="1709" w:customStyle="1">
    <w:name w:val="标题 3_0"/>
    <w:basedOn w:val="1647"/>
    <w:next w:val="1647"/>
    <w:uiPriority w:val="0"/>
    <w:qFormat/>
    <w:pPr>
      <w:keepLines/>
      <w:keepNext/>
      <w:spacing w:before="260" w:after="260" w:line="413" w:lineRule="auto"/>
      <w:outlineLvl w:val="2"/>
    </w:pPr>
    <w:rPr>
      <w:rFonts w:ascii="Times New Roman" w:hAnsi="Times New Roman"/>
      <w:b/>
      <w:bCs/>
      <w:sz w:val="32"/>
      <w:szCs w:val="32"/>
    </w:rPr>
  </w:style>
  <w:style w:type="paragraph" w:styleId="1710" w:customStyle="1">
    <w:name w:val="正文缩进_0"/>
    <w:basedOn w:val="1708"/>
    <w:uiPriority w:val="0"/>
    <w:qFormat/>
    <w:pPr>
      <w:ind w:firstLine="420"/>
      <w:jc w:val="both"/>
      <w:widowControl w:val="off"/>
    </w:pPr>
    <w:rPr>
      <w:u w:val="single"/>
    </w:rPr>
  </w:style>
  <w:style w:type="paragraph" w:styleId="1711" w:customStyle="1">
    <w:name w:val="标题 4_0"/>
    <w:basedOn w:val="1647"/>
    <w:next w:val="1647"/>
    <w:uiPriority w:val="0"/>
    <w:qFormat/>
    <w:pPr>
      <w:keepLines/>
      <w:keepNext/>
      <w:spacing w:before="280" w:after="290" w:line="372" w:lineRule="auto"/>
      <w:outlineLvl w:val="3"/>
    </w:pPr>
    <w:rPr>
      <w:rFonts w:ascii="Cambria" w:hAnsi="Cambria"/>
      <w:b/>
      <w:bCs/>
      <w:sz w:val="28"/>
      <w:szCs w:val="28"/>
    </w:rPr>
  </w:style>
  <w:style w:type="paragraph" w:styleId="1712"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713" w:customStyle="1">
    <w:name w:val="正文文本_0"/>
    <w:basedOn w:val="1647"/>
    <w:uiPriority w:val="0"/>
    <w:qFormat/>
    <w:pPr>
      <w:ind w:left="72" w:right="30"/>
      <w:jc w:val="center"/>
      <w:spacing w:after="60" w:line="360" w:lineRule="atLeast"/>
    </w:pPr>
    <w:rPr>
      <w:rFonts w:ascii="Times New Roman" w:hAnsi="Times New Roman"/>
      <w:sz w:val="20"/>
      <w:szCs w:val="20"/>
    </w:rPr>
  </w:style>
  <w:style w:type="paragraph" w:styleId="1714" w:customStyle="1">
    <w:name w:val="_Style 37"/>
    <w:basedOn w:val="792"/>
    <w:next w:val="792"/>
    <w:uiPriority w:val="0"/>
    <w:qFormat/>
    <w:rPr>
      <w:szCs w:val="24"/>
    </w:rPr>
  </w:style>
  <w:style w:type="paragraph" w:styleId="1715" w:customStyle="1">
    <w:name w:val="2-2ji"/>
    <w:basedOn w:val="794"/>
    <w:uiPriority w:val="0"/>
    <w:qFormat/>
    <w:pPr>
      <w:keepLines/>
      <w:spacing w:line="360" w:lineRule="auto"/>
    </w:pPr>
    <w:rPr>
      <w:rFonts w:ascii="宋体" w:hAnsi="宋体" w:eastAsia="宋体"/>
      <w:sz w:val="36"/>
      <w:szCs w:val="24"/>
      <w:lang w:val="zh-CN"/>
    </w:rPr>
  </w:style>
  <w:style w:type="paragraph" w:styleId="1716" w:customStyle="1">
    <w:name w:val="TOC 标题_0"/>
    <w:basedOn w:val="1717"/>
    <w:next w:val="1647"/>
    <w:uiPriority w:val="0"/>
    <w:qFormat/>
    <w:pPr>
      <w:outlineLvl w:val="9"/>
    </w:pPr>
    <w:rPr>
      <w:rFonts w:ascii="Calibri" w:hAnsi="Calibri"/>
    </w:rPr>
  </w:style>
  <w:style w:type="paragraph" w:styleId="1717" w:customStyle="1">
    <w:name w:val="标题 1_0"/>
    <w:basedOn w:val="1647"/>
    <w:next w:val="1647"/>
    <w:uiPriority w:val="0"/>
    <w:qFormat/>
    <w:pPr>
      <w:keepLines/>
      <w:keepNext/>
      <w:spacing w:before="340" w:after="330" w:line="576" w:lineRule="auto"/>
      <w:outlineLvl w:val="0"/>
    </w:pPr>
    <w:rPr>
      <w:rFonts w:ascii="Times New Roman" w:hAnsi="Times New Roman"/>
      <w:b/>
      <w:bCs/>
      <w:sz w:val="44"/>
      <w:szCs w:val="44"/>
    </w:rPr>
  </w:style>
  <w:style w:type="character" w:styleId="1718" w:customStyle="1">
    <w:name w:val="标题 2 Char1"/>
    <w:uiPriority w:val="0"/>
    <w:qFormat/>
    <w:rPr>
      <w:rFonts w:ascii="Arial" w:hAnsi="Arial" w:eastAsia="黑体" w:cs="Calibri"/>
      <w:b/>
      <w:sz w:val="32"/>
      <w:szCs w:val="20"/>
    </w:rPr>
  </w:style>
  <w:style w:type="character" w:styleId="1719" w:customStyle="1">
    <w:name w:val="标题 3 Char1"/>
    <w:uiPriority w:val="0"/>
    <w:qFormat/>
    <w:rPr>
      <w:rFonts w:ascii="Calibri" w:hAnsi="Calibri" w:eastAsia="宋体" w:cs="Arial"/>
      <w:b/>
      <w:sz w:val="32"/>
      <w:szCs w:val="20"/>
    </w:rPr>
  </w:style>
  <w:style w:type="character" w:styleId="1720" w:customStyle="1">
    <w:name w:val="样式 Char"/>
    <w:link w:val="1296"/>
    <w:uiPriority w:val="0"/>
    <w:qFormat/>
    <w:rPr>
      <w:rFonts w:ascii="宋体" w:hAnsi="MS Sans Serif"/>
      <w:spacing w:val="12"/>
      <w:sz w:val="24"/>
      <w:szCs w:val="24"/>
    </w:rPr>
  </w:style>
  <w:style w:type="character" w:styleId="1721"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2"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3" w:customStyle="1">
    <w:name w:val="图片标题 (2) Exact"/>
    <w:link w:val="1724"/>
    <w:uiPriority w:val="0"/>
    <w:qFormat/>
    <w:rPr>
      <w:rFonts w:ascii="宋体" w:hAnsi="宋体" w:cs="宋体"/>
      <w:shd w:val="clear" w:color="auto" w:fill="ffffff"/>
      <w:lang w:eastAsia="en-US" w:bidi="en-US"/>
    </w:rPr>
  </w:style>
  <w:style w:type="paragraph" w:styleId="1724" w:customStyle="1">
    <w:name w:val="图片标题 (2)"/>
    <w:basedOn w:val="792"/>
    <w:link w:val="1723"/>
    <w:uiPriority w:val="0"/>
    <w:qFormat/>
    <w:pPr>
      <w:jc w:val="left"/>
      <w:spacing w:line="408" w:lineRule="exact"/>
      <w:shd w:val="clear" w:color="auto" w:fill="ffffff"/>
    </w:pPr>
    <w:rPr>
      <w:rFonts w:ascii="宋体" w:hAnsi="宋体" w:cs="宋体"/>
      <w:sz w:val="20"/>
      <w:lang w:eastAsia="en-US" w:bidi="en-US"/>
    </w:rPr>
  </w:style>
  <w:style w:type="character" w:styleId="1725"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6"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7"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8"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29" w:customStyle="1">
    <w:name w:val="网格型1111"/>
    <w:basedOn w:val="803"/>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311"/>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523"/>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2" w:customStyle="1">
    <w:name w:val="网格型63"/>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3" w:customStyle="1">
    <w:name w:val="网格型423"/>
    <w:basedOn w:val="8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4" w:customStyle="1">
    <w:name w:val="Table Normal"/>
    <w:uiPriority w:val="0"/>
    <w:semiHidden/>
    <w:unhideWhenUsed/>
    <w:qFormat/>
    <w:tblPr>
      <w:tblCellMar>
        <w:left w:w="0" w:type="dxa"/>
        <w:top w:w="0" w:type="dxa"/>
        <w:right w:w="0" w:type="dxa"/>
        <w:bottom w:w="0" w:type="dxa"/>
      </w:tblCellMar>
    </w:tblPr>
  </w:style>
  <w:style w:type="character" w:styleId="1735" w:customStyle="1">
    <w:name w:val="font31"/>
    <w:basedOn w:val="802"/>
    <w:uiPriority w:val="0"/>
    <w:qFormat/>
    <w:rPr>
      <w:rFonts w:ascii="方正仿宋_GB2312" w:hAnsi="方正仿宋_GB2312" w:eastAsia="方正仿宋_GB2312" w:cs="方正仿宋_GB2312"/>
      <w:color w:val="000000"/>
      <w:sz w:val="22"/>
      <w:szCs w:val="22"/>
      <w:u w:val="none"/>
    </w:rPr>
  </w:style>
  <w:style w:type="character" w:styleId="1736" w:customStyle="1">
    <w:name w:val="font41"/>
    <w:basedOn w:val="802"/>
    <w:uiPriority w:val="0"/>
    <w:qFormat/>
    <w:rPr>
      <w:rFonts w:hint="eastAsia" w:ascii="方正仿宋_GB2312" w:hAnsi="方正仿宋_GB2312" w:eastAsia="方正仿宋_GB2312" w:cs="方正仿宋_GB2312"/>
      <w:color w:val="000000"/>
      <w:sz w:val="22"/>
      <w:szCs w:val="22"/>
      <w:u w:val="none"/>
    </w:rPr>
  </w:style>
  <w:style w:type="character" w:styleId="1737" w:customStyle="1">
    <w:name w:val="font51"/>
    <w:basedOn w:val="802"/>
    <w:uiPriority w:val="0"/>
    <w:qFormat/>
    <w:rPr>
      <w:rFonts w:hint="eastAsia" w:ascii="方正仿宋_GB2312" w:hAnsi="方正仿宋_GB2312" w:eastAsia="方正仿宋_GB2312" w:cs="方正仿宋_GB2312"/>
      <w:color w:val="000000"/>
      <w:sz w:val="22"/>
      <w:szCs w:val="22"/>
      <w:u w:val="none"/>
    </w:rPr>
  </w:style>
  <w:style w:type="character" w:styleId="1738" w:customStyle="1">
    <w:name w:val="font61"/>
    <w:basedOn w:val="802"/>
    <w:uiPriority w:val="0"/>
    <w:qFormat/>
    <w:rPr>
      <w:rFonts w:hint="eastAsia" w:ascii="方正仿宋_GB2312" w:hAnsi="方正仿宋_GB2312" w:eastAsia="方正仿宋_GB2312" w:cs="方正仿宋_GB2312"/>
      <w:color w:val="000000"/>
      <w:sz w:val="22"/>
      <w:szCs w:val="22"/>
      <w:u w:val="none"/>
    </w:rPr>
  </w:style>
  <w:style w:type="numbering" w:styleId="17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42cae98d-9ceb-482c-8be7-5698f7a5129e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1D422960</paraID>
      <start>16</start>
      <end>17</end>
      <status>unmodified</status>
      <modifiedWord/>
      <trackRevisions>false</trackRevisions>
    </reviewItem>
    <reviewItem>
      <errorID>936da3ea-3957-4ec8-97d9-7cd57451b51f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5F4ACA0C</paraID>
      <start>43</start>
      <end>44</end>
      <status>unmodified</status>
      <modifiedWord/>
      <trackRevisions>false</trackRevisions>
    </reviewItem>
    <reviewItem>
      <errorID>a21a0580-514b-40f3-8302-04a06a69b4e3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23CA347C</paraID>
      <start>16</start>
      <end>17</end>
      <status>unmodified</status>
      <modifiedWord/>
      <trackRevisions>false</trackRevisions>
    </reviewItem>
    <reviewItem>
      <errorID>2612906c-0d32-41e6-8cab-560aca58632b</errorID>
      <errorWord>[2011]300号</errorWord>
      <group>L1_Knowledge</group>
      <groupName>知识性问题</groupName>
      <ability>L2_Knowledge</ability>
      <abilityName>其他知识</abilityName>
      <candidateList>
        <item>〔2011〕300号</item>
      </candidateList>
      <explain>发文字号格式错误。</explain>
      <paraID>5D06EC24</paraID>
      <start>63</start>
      <end>73</end>
      <status>modified</status>
      <modifiedWord>〔2011〕300号</modifiedWord>
      <trackRevisions>false</trackRevisions>
    </reviewItem>
    <reviewItem>
      <errorID>574a624d-dca7-4ea1-b91f-c1b010c870dd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5C68C235</paraID>
      <start>15</start>
      <end>16</end>
      <status>unmodified</status>
      <modifiedWord/>
      <trackRevisions>false</trackRevisions>
    </reviewItem>
    <reviewItem>
      <errorID>392bcf5e-d9d6-49f6-b2ed-4cbbf70ffbbf</errorID>
      <errorWord>签定</errorWord>
      <group>L1_Word</group>
      <groupName>字词问题</groupName>
      <ability>L2_Typo</ability>
      <abilityName>字词错误</abilityName>
      <candidateList>
        <item>签订</item>
      </candidateList>
      <explain>存在发音相同字词的误用。</explain>
      <paraID>4C6DC0A2</paraID>
      <start>12</start>
      <end>14</end>
      <status>modified</status>
      <modifiedWord>签订</modifiedWord>
      <trackRevisions>false</trackRevisions>
    </reviewItem>
    <reviewItem>
      <errorID>a04e9db8-b547-471f-96d8-298840e0199e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16D3DB85</paraID>
      <start>20</start>
      <end>23</end>
      <status>unmodified</status>
      <modifiedWord/>
      <trackRevisions>false</trackRevisions>
    </reviewItem>
    <reviewItem>
      <errorID>8a4df753-ae50-4c4e-bbb8-48c0c4129877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16D3DB85</paraID>
      <start>34</start>
      <end>37</end>
      <status>unmodified</status>
      <modifiedWord/>
      <trackRevisions>false</trackRevisions>
    </reviewItem>
    <reviewItem>
      <errorID>1857b4c6-4337-4f31-bf9e-c98a11887ed0</errorID>
      <errorWord>。。</errorWord>
      <group>L1_Punc</group>
      <groupName>标点问题</groupName>
      <ability>L2_Punc</ability>
      <abilityName>标点符号检查</abilityName>
      <candidateList>
        <item>。</item>
      </candidateList>
      <explain/>
      <paraID>16D3DB85</paraID>
      <start>75</start>
      <end>76</end>
      <status>modified</status>
      <modifiedWord>。</modifiedWord>
      <trackRevisions>false</trackRevisions>
    </reviewItem>
    <reviewItem>
      <errorID>95f7e524-3f8d-4261-8172-b8ba2feda321</errorID>
      <errorWord>日至2026年</errorWord>
      <group>L1_Word</group>
      <groupName>字词问题</groupName>
      <ability>L2_Typo</ability>
      <abilityName>字词错误</abilityName>
      <candidateList>
        <item>日起至2026年</item>
      </candidateList>
      <explain/>
      <paraID>52BF1443</paraID>
      <start>20</start>
      <end>27</end>
      <status>unmodified</status>
      <modifiedWord/>
      <trackRevisions>false</trackRevisions>
    </reviewItem>
    <reviewItem>
      <errorID>fa3bda3a-3cc0-40a1-a8e4-4fdcf960103e</errorID>
      <errorWord>（</errorWord>
      <group>L1_Punc</group>
      <groupName>标点问题</groupName>
      <ability>L2_Punc</ability>
      <abilityName>标点符号检查</abilityName>
      <candidateList/>
      <explain>同一形式括号套用。</explain>
      <paraID>7EA73836</paraID>
      <start>137</start>
      <end>138</end>
      <status>unmodified</status>
      <modifiedWord/>
      <trackRevisions>false</trackRevisions>
    </reviewItem>
    <reviewItem>
      <errorID>8baf919d-7c59-43d4-8645-d79404bbe8dd</errorID>
      <errorWord>）</errorWord>
      <group>L1_Punc</group>
      <groupName>标点问题</groupName>
      <ability>L2_Punc</ability>
      <abilityName>标点符号检查</abilityName>
      <candidateList/>
      <explain>同一形式括号套用。</explain>
      <paraID>7EA73836</paraID>
      <start>139</start>
      <end>140</end>
      <status>unmodified</status>
      <modifiedWord/>
      <trackRevisions>false</trackRevisions>
    </reviewItem>
    <reviewItem>
      <errorID>ddd72980-cf48-4642-b764-82cf8bb61317</errorID>
      <errorWord>（</errorWord>
      <group>L1_Punc</group>
      <groupName>标点问题</groupName>
      <ability>L2_Punc</ability>
      <abilityName>标点符号检查</abilityName>
      <candidateList/>
      <explain>同一形式括号套用。</explain>
      <paraID>7DCD906C</paraID>
      <start>140</start>
      <end>141</end>
      <status>unmodified</status>
      <modifiedWord/>
      <trackRevisions>false</trackRevisions>
    </reviewItem>
    <reviewItem>
      <errorID>cfba12b3-511f-44c9-b8fc-27f7b5de3429</errorID>
      <errorWord>）</errorWord>
      <group>L1_Punc</group>
      <groupName>标点问题</groupName>
      <ability>L2_Punc</ability>
      <abilityName>标点符号检查</abilityName>
      <candidateList/>
      <explain>同一形式括号套用。</explain>
      <paraID>7DCD906C</paraID>
      <start>142</start>
      <end>143</end>
      <status>unmodified</status>
      <modifiedWord/>
      <trackRevisions>false</trackRevisions>
    </reviewItem>
    <reviewItem>
      <errorID>27da61d4-f845-4992-9a72-cacfa9374d52</errorID>
      <errorWord>有</errorWord>
      <group>L1_Word</group>
      <groupName>字词问题</groupName>
      <ability>L2_Typo</ability>
      <abilityName>字词错误</abilityName>
      <candidateList>
        <item>由</item>
      </candidateList>
      <explain>存在发音相同字词的误用。</explain>
      <paraID>20F988E9</paraID>
      <start>114</start>
      <end>115</end>
      <status>unmodified</status>
      <modifiedWord/>
      <trackRevisions>false</trackRevisions>
    </reviewItem>
    <reviewItem>
      <errorID>348b94f8-275f-470d-9777-e6bf2511a39a</errorID>
      <errorWord>&lt;</errorWord>
      <group>L1_Format</group>
      <groupName>格式问题</groupName>
      <ability>L2_HalfPunc</ability>
      <abilityName>全半角检查</abilityName>
      <candidateList>
        <item>〈</item>
      </candidateList>
      <explain>文本全半角错误。</explain>
      <paraID>2A457B0B</paraID>
      <start>48</start>
      <end>49</end>
      <status>unmodified</status>
      <modifiedWord/>
      <trackRevisions>false</trackRevisions>
    </reviewItem>
    <reviewItem>
      <errorID>3051048f-f170-4ed9-a929-49dfe053a753</errorID>
      <errorWord>&lt;</errorWord>
      <group>L1_Format</group>
      <groupName>格式问题</groupName>
      <ability>L2_HalfPunc</ability>
      <abilityName>全半角检查</abilityName>
      <candidateList>
        <item>〈</item>
      </candidateList>
      <explain>文本全半角错误。</explain>
      <paraID>1D5D341C</paraID>
      <start>48</start>
      <end>49</end>
      <status>unmodified</status>
      <modifiedWord/>
      <trackRevisions>false</trackRevisions>
    </reviewItem>
    <reviewItem>
      <errorID>6b7882bd-210e-46f5-a8c9-ed967f420567</errorID>
      <errorWord>&lt;</errorWord>
      <group>L1_Format</group>
      <groupName>格式问题</groupName>
      <ability>L2_HalfPunc</ability>
      <abilityName>全半角检查</abilityName>
      <candidateList>
        <item>〈</item>
      </candidateList>
      <explain>文本全半角错误。</explain>
      <paraID>67CA1CD2</paraID>
      <start>33</start>
      <end>34</end>
      <status>unmodified</status>
      <modifiedWord/>
      <trackRevisions>false</trackRevisions>
    </reviewItem>
    <reviewItem>
      <errorID>7b3f895a-cb66-4efb-9c86-bf7ddd511f98</errorID>
      <errorWord>，</errorWord>
      <group>L1_Word</group>
      <groupName>字词问题</groupName>
      <ability>L2_Typo</ability>
      <abilityName>字词错误</abilityName>
      <candidateList>
        <item>，并</item>
      </candidateList>
      <explain/>
      <paraID> 380E885</paraID>
      <start>72</start>
      <end>73</end>
      <status>unmodified</status>
      <modifiedWord/>
      <trackRevisions>false</trackRevisions>
    </reviewItem>
    <reviewItem>
      <errorID>282d0049-c466-425a-b337-36ff00edb0b1</errorID>
      <errorWord>(</errorWord>
      <group>L1_Format</group>
      <groupName>格式问题</groupName>
      <ability>L2_HalfPunc</ability>
      <abilityName>全半角检查</abilityName>
      <candidateList>
        <item>（</item>
      </candidateList>
      <explain>文本全半角错误。</explain>
      <paraID>509266EF</paraID>
      <start>7</start>
      <end>8</end>
      <status>unmodified</status>
      <modifiedWord/>
      <trackRevisions>false</trackRevisions>
    </reviewItem>
    <reviewItem>
      <errorID>2bba713f-891f-45d8-bf0f-8a3e86debd6a</errorID>
      <errorWord>)</errorWord>
      <group>L1_Format</group>
      <groupName>格式问题</groupName>
      <ability>L2_HalfPunc</ability>
      <abilityName>全半角检查</abilityName>
      <candidateList>
        <item>）</item>
      </candidateList>
      <explain>文本全半角错误。</explain>
      <paraID>509266EF</paraID>
      <start>18</start>
      <end>19</end>
      <status>unmodified</status>
      <modifiedWord/>
      <trackRevisions>false</trackRevisions>
    </reviewItem>
    <reviewItem>
      <errorID>0a5229eb-d3fe-4144-addd-1218dbe29162</errorID>
      <errorWord>(</errorWord>
      <group>L1_Format</group>
      <groupName>格式问题</groupName>
      <ability>L2_HalfPunc</ability>
      <abilityName>全半角检查</abilityName>
      <candidateList>
        <item>（</item>
      </candidateList>
      <explain>文本全半角错误。</explain>
      <paraID>30C359E3</paraID>
      <start>8</start>
      <end>9</end>
      <status>unmodified</status>
      <modifiedWord/>
      <trackRevisions>false</trackRevisions>
    </reviewItem>
    <reviewItem>
      <errorID>8b742fb0-d5a9-489d-a05d-2a6567f3086b</errorID>
      <errorWord>)</errorWord>
      <group>L1_Format</group>
      <groupName>格式问题</groupName>
      <ability>L2_HalfPunc</ability>
      <abilityName>全半角检查</abilityName>
      <candidateList>
        <item>）</item>
      </candidateList>
      <explain>文本全半角错误。</explain>
      <paraID>30C359E3</paraID>
      <start>10</start>
      <end>11</end>
      <status>unmodified</status>
      <modifiedWord/>
      <trackRevisions>false</trackRevisions>
    </reviewItem>
    <reviewItem>
      <errorID>cd4fb8dc-bbe1-42fe-9a45-38cbb15a0400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41CA36D</paraID>
      <start>65</start>
      <end>66</end>
      <status>unmodified</status>
      <modifiedWord/>
      <trackRevisions>false</trackRevisions>
    </reviewItem>
    <reviewItem>
      <errorID>38ec846d-be4d-4d7e-8f94-ecbf08a03e19</errorID>
      <errorWord>(</errorWord>
      <group>L1_Format</group>
      <groupName>格式问题</groupName>
      <ability>L2_HalfPunc</ability>
      <abilityName>全半角检查</abilityName>
      <candidateList>
        <item>（</item>
      </candidateList>
      <explain>文本全半角错误。</explain>
      <paraID> 41CA36D</paraID>
      <start>111</start>
      <end>112</end>
      <status>unmodified</status>
      <modifiedWord/>
      <trackRevisions>false</trackRevisions>
    </reviewItem>
    <reviewItem>
      <errorID>1c4c2a4b-a80d-4014-ae6a-da3ebb5421c1</errorID>
      <errorWord>)</errorWord>
      <group>L1_Format</group>
      <groupName>格式问题</groupName>
      <ability>L2_HalfPunc</ability>
      <abilityName>全半角检查</abilityName>
      <candidateList>
        <item>）</item>
      </candidateList>
      <explain>文本全半角错误。</explain>
      <paraID> 41CA36D</paraID>
      <start>113</start>
      <end>114</end>
      <status>unmodified</status>
      <modifiedWord/>
      <trackRevisions>false</trackRevisions>
    </reviewItem>
    <reviewItem>
      <errorID>f3dd723e-9f3d-40b3-94d4-4bd3260a16cb</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3245C23B</paraID>
      <start>60</start>
      <end>68</end>
      <status>unmodified</status>
      <modifiedWord/>
      <trackRevisions>false</trackRevisions>
    </reviewItem>
    <reviewItem>
      <errorID>e7ee8951-a5b9-4f23-ac42-57c6434e0a93</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3245C23B</paraID>
      <start>86</start>
      <end>95</end>
      <status>unmodified</status>
      <modifiedWord/>
      <trackRevisions>false</trackRevisions>
    </reviewItem>
    <reviewItem>
      <errorID>9c909b45-9bb4-43d8-b09e-1da2071e30cd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3418FEF0</paraID>
      <start>16</start>
      <end>17</end>
      <status>unmodified</status>
      <modifiedWord/>
      <trackRevisions>false</trackRevisions>
    </reviewItem>
    <reviewItem>
      <errorID>374dff9f-22ef-430d-a2b1-104487b247cc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4554D8E3</paraID>
      <start>20</start>
      <end>21</end>
      <status>unmodified</status>
      <modifiedWord/>
      <trackRevisions>false</trackRevisions>
    </reviewItem>
    <reviewItem>
      <errorID>e3f6bc42-871f-4a6a-b4aa-c5e4a4fa3e5d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69AB0B78</paraID>
      <start>21</start>
      <end>24</end>
      <status>unmodified</status>
      <modifiedWord/>
      <trackRevisions>false</trackRevisions>
    </reviewItem>
    <reviewItem>
      <errorID>d4133399-d702-4efb-9c50-52c686da3a02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69AB0B78</paraID>
      <start>35</start>
      <end>38</end>
      <status>unmodified</status>
      <modifiedWord/>
      <trackRevisions>false</trackRevisions>
    </reviewItem>
    <reviewItem>
      <errorID>d2e1ba6a-07cc-49d7-9496-7837ef7f9866</errorID>
      <errorWord>20号</errorWord>
      <group>L1_Knowledge</group>
      <groupName>知识性问题</groupName>
      <ability>L2_Time</ability>
      <abilityName>日期时间</abilityName>
      <candidateList>
        <item>20日</item>
      </candidateList>
      <explain>日期表达规范为x月x日。</explain>
      <paraID> CEED689</paraID>
      <start>20</start>
      <end>23</end>
      <status>unmodified</status>
      <modifiedWord/>
      <trackRevisions>false</trackRevisions>
    </reviewItem>
    <reviewItem>
      <errorID>f687ebc3-5132-49be-af14-ec2d5a9b8996</errorID>
      <errorWord>(</errorWord>
      <group>L1_Format</group>
      <groupName>格式问题</groupName>
      <ability>L2_HalfPunc</ability>
      <abilityName>全半角检查</abilityName>
      <candidateList>
        <item>（</item>
      </candidateList>
      <explain>文本全半角错误。</explain>
      <paraID>57AA9889</paraID>
      <start>2</start>
      <end>3</end>
      <status>unmodified</status>
      <modifiedWord/>
      <trackRevisions>false</trackRevisions>
    </reviewItem>
    <reviewItem>
      <errorID>e88fa48a-5d23-47e6-802a-8eb1dd910667</errorID>
      <errorWord>)</errorWord>
      <group>L1_Format</group>
      <groupName>格式问题</groupName>
      <ability>L2_HalfPunc</ability>
      <abilityName>全半角检查</abilityName>
      <candidateList>
        <item>）</item>
      </candidateList>
      <explain>文本全半角错误。</explain>
      <paraID>57AA9889</paraID>
      <start>14</start>
      <end>15</end>
      <status>unmodified</status>
      <modifiedWord/>
      <trackRevisions>false</trackRevisions>
    </reviewItem>
    <reviewItem>
      <errorID>57fe71c4-4fcf-4131-8a70-55b79fbb55dd</errorID>
      <errorWord>（</errorWord>
      <group>L1_Punc</group>
      <groupName>标点问题</groupName>
      <ability>L2_Punc</ability>
      <abilityName>标点符号检查</abilityName>
      <candidateList/>
      <explain>同一形式括号套用。</explain>
      <paraID>52D6A304</paraID>
      <start>18</start>
      <end>19</end>
      <status>unmodified</status>
      <modifiedWord/>
      <trackRevisions>false</trackRevisions>
    </reviewItem>
    <reviewItem>
      <errorID>9aa90b6e-de74-4071-b7bc-55507f834aca</errorID>
      <errorWord>）</errorWord>
      <group>L1_Punc</group>
      <groupName>标点问题</groupName>
      <ability>L2_Punc</ability>
      <abilityName>标点符号检查</abilityName>
      <candidateList/>
      <explain>同一形式括号套用。</explain>
      <paraID>52D6A304</paraID>
      <start>31</start>
      <end>32</end>
      <status>unmodified</status>
      <modifiedWord/>
      <trackRevisions>false</trackRevisions>
    </reviewItem>
    <reviewItem>
      <errorID>77d22796-d1f2-483f-88b1-dfc2001bd589</errorID>
      <errorWord>项</errorWord>
      <group>L1_Word</group>
      <groupName>字词问题</groupName>
      <ability>L2_Typo</ability>
      <abilityName>字词错误</abilityName>
      <candidateList>
        <item>项目</item>
      </candidateList>
      <explain>〈名〉事物分成的门类：服务～｜体育～｜建设～。</explain>
      <paraID>226C39A8</paraID>
      <start>1</start>
      <end>2</end>
      <status>unmodified</status>
      <modifiedWord/>
      <trackRevisions>false</trackRevisions>
    </reviewItem>
    <reviewItem>
      <errorID>dc4b2e77-0b05-4735-8235-0c6086639382</errorID>
      <errorWord>超</errorWord>
      <group>L1_Word</group>
      <groupName>字词问题</groupName>
      <ability>L2_Typo</ability>
      <abilityName>字词错误</abilityName>
      <candidateList>
        <item>超过</item>
      </candidateList>
      <explain/>
      <paraID>184E1AB4</paraID>
      <start>14</start>
      <end>16</end>
      <status>modified</status>
      <modifiedWord>超过</modifiedWord>
      <trackRevisions>false</trackRevisions>
    </reviewItem>
    <reviewItem>
      <errorID>832979f2-dcfd-4c30-a99b-c3173450498e</errorID>
      <errorWord>(</errorWord>
      <group>L1_Format</group>
      <groupName>格式问题</groupName>
      <ability>L2_HalfPunc</ability>
      <abilityName>全半角检查</abilityName>
      <candidateList>
        <item>（</item>
      </candidateList>
      <explain>文本全半角错误。</explain>
      <paraID>3FAD5754</paraID>
      <start>4</start>
      <end>5</end>
      <status>unmodified</status>
      <modifiedWord/>
      <trackRevisions>false</trackRevisions>
    </reviewItem>
    <reviewItem>
      <errorID>dd3bc540-b0c1-44c9-990c-c930bba6a965</errorID>
      <errorWord>)</errorWord>
      <group>L1_Format</group>
      <groupName>格式问题</groupName>
      <ability>L2_HalfPunc</ability>
      <abilityName>全半角检查</abilityName>
      <candidateList>
        <item>）</item>
      </candidateList>
      <explain>文本全半角错误。</explain>
      <paraID>3FAD5754</paraID>
      <start>6</start>
      <end>7</end>
      <status>unmodified</status>
      <modifiedWord/>
      <trackRevisions>false</trackRevisions>
    </reviewItem>
    <reviewItem>
      <errorID>cc78f87a-04b0-46c0-be14-ba88407a462f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333045E8</paraID>
      <start>17</start>
      <end>20</end>
      <status>unmodified</status>
      <modifiedWord/>
      <trackRevisions>false</trackRevisions>
    </reviewItem>
    <reviewItem>
      <errorID>c760a9ee-f755-4307-88f1-3c0164b190ae</errorID>
      <errorWord>二个</errorWord>
      <group>L1_Word</group>
      <groupName>字词问题</groupName>
      <ability>L2_Typo</ability>
      <abilityName>字词错误</abilityName>
      <candidateList>
        <item>两个</item>
      </candidateList>
      <explain/>
      <paraID>78C89B6B</paraID>
      <start>15</start>
      <end>17</end>
      <status>unmodified</status>
      <modifiedWord/>
      <trackRevisions>false</trackRevisions>
    </reviewItem>
    <reviewItem>
      <errorID>796b8ac3-4a84-4959-9550-b96b3bba350f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5A504B87</paraID>
      <start>0</start>
      <end>2</end>
      <status>unmodified</status>
      <modifiedWord/>
      <trackRevisions>false</trackRevisions>
    </reviewItem>
    <reviewItem>
      <errorID>b6f12952-ddf5-4d7c-840a-70e75459904f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291227B9</paraID>
      <start>0</start>
      <end>2</end>
      <status>unmodified</status>
      <modifiedWord/>
      <trackRevisions>false</trackRevisions>
    </reviewItem>
    <reviewItem>
      <errorID>4ebab4c6-9bcf-4641-94b2-e73367db3457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4CDB84AF</paraID>
      <start>0</start>
      <end>2</end>
      <status>unmodified</status>
      <modifiedWord/>
      <trackRevisions>false</trackRevisions>
    </reviewItem>
    <reviewItem>
      <errorID>b15e03ee-6400-4987-8fdd-99c98f8f1770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2D969744</paraID>
      <start>0</start>
      <end>2</end>
      <status>unmodified</status>
      <modifiedWord/>
      <trackRevisions>false</trackRevisions>
    </reviewItem>
    <reviewItem>
      <errorID>4fad9368-8bf3-450f-ba7b-7fa52db3c467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34449CAC</paraID>
      <start>0</start>
      <end>2</end>
      <status>unmodified</status>
      <modifiedWord/>
      <trackRevisions>false</trackRevisions>
    </reviewItem>
    <reviewItem>
      <errorID>a4f65808-2191-42e0-80f9-85108ab81d0a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1DC2812E</paraID>
      <start>0</start>
      <end>2</end>
      <status>unmodified</status>
      <modifiedWord/>
      <trackRevisions>false</trackRevisions>
    </reviewItem>
    <reviewItem>
      <errorID>f0ab8235-b686-40cc-85b2-b58bc3345851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3381F2D</paraID>
      <start>0</start>
      <end>2</end>
      <status>unmodified</status>
      <modifiedWord/>
      <trackRevisions>false</trackRevisions>
    </reviewItem>
    <reviewItem>
      <errorID>46e73136-14f5-4256-93c2-d06908b37474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4355D305</paraID>
      <start>0</start>
      <end>2</end>
      <status>unmodified</status>
      <modifiedWord/>
      <trackRevisions>false</trackRevisions>
    </reviewItem>
    <reviewItem>
      <errorID>a50e4f56-d6f3-4740-a5ef-90969715b3a5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51617CA</paraID>
      <start>0</start>
      <end>2</end>
      <status>unmodified</status>
      <modifiedWord/>
      <trackRevisions>false</trackRevisions>
    </reviewItem>
    <reviewItem>
      <errorID>6c8dd641-7ceb-43f4-be54-5cfd8b6a5a32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3488D6C9</paraID>
      <start>0</start>
      <end>2</end>
      <status>unmodified</status>
      <modifiedWord/>
      <trackRevisions>false</trackRevisions>
    </reviewItem>
    <reviewItem>
      <errorID>211fc122-4528-4c9d-9e7b-9eccae5e23d7</errorID>
      <errorWord>50%-25%</errorWord>
      <group>L1_Knowledge</group>
      <groupName>知识性问题</groupName>
      <ability>L2_Knowledge</ability>
      <abilityName>其他知识</abilityName>
      <candidateList>
        <item>50%—25%</item>
      </candidateList>
      <explain>1. “50%-25%”中的单位“%”仅出现在后一个数字上，容易引起歧义；根据《现代汉语标点符号数字用法规范手册》，数字表示范围两边需要使用统一的格式。2. 根据标点国标 4.13 中的规则，数字、时间或地域连接符应使用（视觉上更长的）“—”或“～”。</explain>
      <paraID>3488D6C9</paraID>
      <start>33</start>
      <end>40</end>
      <status>unmodified</status>
      <modifiedWord/>
      <trackRevisions>false</trackRevisions>
    </reviewItem>
    <reviewItem>
      <errorID>d44025c4-2dda-4326-b17f-d1806b232217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462CF5</paraID>
      <start>0</start>
      <end>2</end>
      <status>unmodified</status>
      <modifiedWord/>
      <trackRevisions>false</trackRevisions>
    </reviewItem>
    <reviewItem>
      <errorID>7dd68fe7-95b6-4687-97da-003e4b321d7c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30249EFB</paraID>
      <start>0</start>
      <end>2</end>
      <status>unmodified</status>
      <modifiedWord/>
      <trackRevisions>false</trackRevisions>
    </reviewItem>
    <reviewItem>
      <errorID>57929c01-d1e7-48b3-aa34-dfeb3d491a88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30249EFB</paraID>
      <start>5</start>
      <end>6</end>
      <status>unmodified</status>
      <modifiedWord/>
      <trackRevisions>false</trackRevisions>
    </reviewItem>
    <reviewItem>
      <errorID>a1b2c527-04e7-4633-8937-5a84001f7d99</errorID>
      <errorWord>(</errorWord>
      <group>L1_Format</group>
      <groupName>格式问题</groupName>
      <ability>L2_HalfPunc</ability>
      <abilityName>全半角检查</abilityName>
      <candidateList>
        <item>（</item>
      </candidateList>
      <explain>文本全半角错误。</explain>
      <paraID>30249EFB</paraID>
      <start>25</start>
      <end>26</end>
      <status>unmodified</status>
      <modifiedWord/>
      <trackRevisions>false</trackRevisions>
    </reviewItem>
    <reviewItem>
      <errorID>456ed1dd-eaa5-416b-b471-c5efa1ebce6c</errorID>
      <errorWord>)</errorWord>
      <group>L1_Format</group>
      <groupName>格式问题</groupName>
      <ability>L2_HalfPunc</ability>
      <abilityName>全半角检查</abilityName>
      <candidateList>
        <item>）</item>
      </candidateList>
      <explain>文本全半角错误。</explain>
      <paraID>30249EFB</paraID>
      <start>33</start>
      <end>34</end>
      <status>unmodified</status>
      <modifiedWord/>
      <trackRevisions>false</trackRevisions>
    </reviewItem>
    <reviewItem>
      <errorID>f3ba898d-883f-42d7-8d2c-212ebddbc218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4C9D06A9</paraID>
      <start>0</start>
      <end>2</end>
      <status>unmodified</status>
      <modifiedWord/>
      <trackRevisions>false</trackRevisions>
    </reviewItem>
    <reviewItem>
      <errorID>ef7254ff-f182-4843-8e21-b179d28a4864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4C9D06A9</paraID>
      <start>5</start>
      <end>6</end>
      <status>unmodified</status>
      <modifiedWord/>
      <trackRevisions>false</trackRevisions>
    </reviewItem>
    <reviewItem>
      <errorID>9d9000d7-63d0-4e48-853d-c1f253fd7538</errorID>
      <errorWord>(</errorWord>
      <group>L1_Format</group>
      <groupName>格式问题</groupName>
      <ability>L2_HalfPunc</ability>
      <abilityName>全半角检查</abilityName>
      <candidateList>
        <item>（</item>
      </candidateList>
      <explain>文本全半角错误。</explain>
      <paraID>4C9D06A9</paraID>
      <start>25</start>
      <end>26</end>
      <status>unmodified</status>
      <modifiedWord/>
      <trackRevisions>false</trackRevisions>
    </reviewItem>
    <reviewItem>
      <errorID>944f0f2a-a1dc-4146-8960-f74ab965bc9b</errorID>
      <errorWord>)</errorWord>
      <group>L1_Format</group>
      <groupName>格式问题</groupName>
      <ability>L2_HalfPunc</ability>
      <abilityName>全半角检查</abilityName>
      <candidateList>
        <item>）</item>
      </candidateList>
      <explain>文本全半角错误。</explain>
      <paraID>4C9D06A9</paraID>
      <start>33</start>
      <end>34</end>
      <status>unmodified</status>
      <modifiedWord/>
      <trackRevisions>false</trackRevisions>
    </reviewItem>
    <reviewItem>
      <errorID>5d676692-2c72-49f8-8389-8dc63fd711fc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3201FE57</paraID>
      <start>0</start>
      <end>2</end>
      <status>unmodified</status>
      <modifiedWord/>
      <trackRevisions>false</trackRevisions>
    </reviewItem>
    <reviewItem>
      <errorID>754de852-1f16-4964-8939-e93257906b5e</errorID>
      <errorWord>(</errorWord>
      <group>L1_Format</group>
      <groupName>格式问题</groupName>
      <ability>L2_HalfPunc</ability>
      <abilityName>全半角检查</abilityName>
      <candidateList>
        <item>（</item>
      </candidateList>
      <explain>文本全半角错误。</explain>
      <paraID>3201FE57</paraID>
      <start>17</start>
      <end>18</end>
      <status>unmodified</status>
      <modifiedWord/>
      <trackRevisions>false</trackRevisions>
    </reviewItem>
    <reviewItem>
      <errorID>16c747a5-11f9-4b6f-b331-414fb067fb5c</errorID>
      <errorWord>)</errorWord>
      <group>L1_Format</group>
      <groupName>格式问题</groupName>
      <ability>L2_HalfPunc</ability>
      <abilityName>全半角检查</abilityName>
      <candidateList>
        <item>）</item>
      </candidateList>
      <explain>文本全半角错误。</explain>
      <paraID>3201FE57</paraID>
      <start>25</start>
      <end>26</end>
      <status>unmodified</status>
      <modifiedWord/>
      <trackRevisions>false</trackRevisions>
    </reviewItem>
    <reviewItem>
      <errorID>d02553fb-1089-4a88-87a7-67d0a0570b11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16934D5D</paraID>
      <start>0</start>
      <end>2</end>
      <status>unmodified</status>
      <modifiedWord/>
      <trackRevisions>false</trackRevisions>
    </reviewItem>
    <reviewItem>
      <errorID>9295c44b-8f19-4dd5-a0e6-b114ea420dfc</errorID>
      <errorWord>二个</errorWord>
      <group>L1_Word</group>
      <groupName>字词问题</groupName>
      <ability>L2_Typo</ability>
      <abilityName>字词错误</abilityName>
      <candidateList>
        <item>两个</item>
      </candidateList>
      <explain/>
      <paraID>16934D5D</paraID>
      <start>8</start>
      <end>10</end>
      <status>unmodified</status>
      <modifiedWord/>
      <trackRevisions>false</trackRevisions>
    </reviewItem>
    <reviewItem>
      <errorID>8ea7a979-fcfb-4e73-bff6-d533825463bf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2F105B83</paraID>
      <start>0</start>
      <end>2</end>
      <status>unmodified</status>
      <modifiedWord/>
      <trackRevisions>false</trackRevisions>
    </reviewItem>
    <reviewItem>
      <errorID>45e3d6dd-e418-457c-ad6e-859942f55239</errorID>
      <errorWord>(</errorWord>
      <group>L1_Format</group>
      <groupName>格式问题</groupName>
      <ability>L2_HalfPunc</ability>
      <abilityName>全半角检查</abilityName>
      <candidateList>
        <item>（</item>
      </candidateList>
      <explain>文本全半角错误。</explain>
      <paraID>2F105B83</paraID>
      <start>22</start>
      <end>23</end>
      <status>unmodified</status>
      <modifiedWord/>
      <trackRevisions>false</trackRevisions>
    </reviewItem>
    <reviewItem>
      <errorID>4e516ded-d5d1-495b-8ee0-9f1051d22d0f</errorID>
      <errorWord>)</errorWord>
      <group>L1_Format</group>
      <groupName>格式问题</groupName>
      <ability>L2_HalfPunc</ability>
      <abilityName>全半角检查</abilityName>
      <candidateList>
        <item>）</item>
      </candidateList>
      <explain>文本全半角错误。</explain>
      <paraID>2F105B83</paraID>
      <start>30</start>
      <end>31</end>
      <status>unmodified</status>
      <modifiedWord/>
      <trackRevisions>false</trackRevisions>
    </reviewItem>
    <reviewItem>
      <errorID>8389be1a-c14f-4c6e-8376-f59b8c99613a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5BA0503</paraID>
      <start>0</start>
      <end>2</end>
      <status>unmodified</status>
      <modifiedWord/>
      <trackRevisions>false</trackRevisions>
    </reviewItem>
    <reviewItem>
      <errorID>66781acd-9f78-4b55-8eda-bc852e035036</errorID>
      <errorWord>(</errorWord>
      <group>L1_Format</group>
      <groupName>格式问题</groupName>
      <ability>L2_HalfPunc</ability>
      <abilityName>全半角检查</abilityName>
      <candidateList>
        <item>（</item>
      </candidateList>
      <explain>文本全半角错误。</explain>
      <paraID> 5BA0503</paraID>
      <start>21</start>
      <end>22</end>
      <status>unmodified</status>
      <modifiedWord/>
      <trackRevisions>false</trackRevisions>
    </reviewItem>
    <reviewItem>
      <errorID>553f70ac-9ec4-4fd0-9321-d092ceaeb7f2</errorID>
      <errorWord>)</errorWord>
      <group>L1_Format</group>
      <groupName>格式问题</groupName>
      <ability>L2_HalfPunc</ability>
      <abilityName>全半角检查</abilityName>
      <candidateList>
        <item>）</item>
      </candidateList>
      <explain>文本全半角错误。</explain>
      <paraID> 5BA0503</paraID>
      <start>29</start>
      <end>30</end>
      <status>unmodified</status>
      <modifiedWord/>
      <trackRevisions>false</trackRevisions>
    </reviewItem>
    <reviewItem>
      <errorID>2672ac45-d3b9-4153-82d2-430120878a8a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72790AFF</paraID>
      <start>0</start>
      <end>2</end>
      <status>unmodified</status>
      <modifiedWord/>
      <trackRevisions>false</trackRevisions>
    </reviewItem>
    <reviewItem>
      <errorID>fd343258-0f01-4493-98ad-4d8c82aa23db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DDAFC16</paraID>
      <start>0</start>
      <end>2</end>
      <status>unmodified</status>
      <modifiedWord/>
      <trackRevisions>false</trackRevisions>
    </reviewItem>
    <reviewItem>
      <errorID>1f86a8f1-11a7-45b7-97a8-db9927cf18a7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46B05B79</paraID>
      <start>0</start>
      <end>3</end>
      <status>unmodified</status>
      <modifiedWord/>
      <trackRevisions>false</trackRevisions>
    </reviewItem>
    <reviewItem>
      <errorID>a1e5bb77-edd5-43ef-a695-a9cb6f7e4d14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5D70427D</paraID>
      <start>0</start>
      <end>2</end>
      <status>unmodified</status>
      <modifiedWord/>
      <trackRevisions>false</trackRevisions>
    </reviewItem>
    <reviewItem>
      <errorID>262887cb-2aae-475f-bff3-c379d9343328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E99DBDA</paraID>
      <start>14</start>
      <end>15</end>
      <status>unmodified</status>
      <modifiedWord/>
      <trackRevisions>false</trackRevisions>
    </reviewItem>
    <reviewItem>
      <errorID>c6ae1714-7c3d-457d-80f5-74bca4401ecc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59FBD310</paraID>
      <start>18</start>
      <end>19</end>
      <status>unmodified</status>
      <modifiedWord/>
      <trackRevisions>false</trackRevisions>
    </reviewItem>
    <reviewItem>
      <errorID>ab103f83-b7ca-45c6-8a0f-7e9e283ade75</errorID>
      <errorWord>害</errorWord>
      <group>L1_Word</group>
      <groupName>字词问题</groupName>
      <ability>L2_Typo</ability>
      <abilityName>字词错误</abilityName>
      <candidateList>
        <item>害保</item>
      </candidateList>
      <explain/>
      <paraID>1020A5F6</paraID>
      <start>37</start>
      <end>38</end>
      <status>unmodified</status>
      <modifiedWord/>
      <trackRevisions>false</trackRevisions>
    </reviewItem>
    <reviewItem>
      <errorID>0aeb8e08-40f6-4d6f-9c5d-1053a21184cc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155FE413</paraID>
      <start>18</start>
      <end>21</end>
      <status>unmodified</status>
      <modifiedWord/>
      <trackRevisions>false</trackRevisions>
    </reviewItem>
    <reviewItem>
      <errorID>b268a6f2-c7d3-469a-8a82-b52a5c145863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155FE413</paraID>
      <start>32</start>
      <end>35</end>
      <status>unmodified</status>
      <modifiedWord/>
      <trackRevisions>false</trackRevisions>
    </reviewItem>
    <reviewItem>
      <errorID>c51de098-741d-4ca0-81e0-c944284eecc3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78627871</paraID>
      <start>26</start>
      <end>29</end>
      <status>unmodified</status>
      <modifiedWord/>
      <trackRevisions>false</trackRevisions>
    </reviewItem>
    <reviewItem>
      <errorID>35531914-77e0-459c-998e-f71a813e7dd3</errorID>
      <errorWord>提高</errorWord>
      <group>L1_Grammar</group>
      <groupName>语法问题</groupName>
      <ability>L2_Grammar</ability>
      <abilityName>语法错误</abilityName>
      <candidateList>
        <item>增强</item>
      </candidateList>
      <explain>“提高～意识”搭配不当，建议修改为“增强～意识”。</explain>
      <paraID> FC86B67</paraID>
      <start>6</start>
      <end>8</end>
      <status>modified</status>
      <modifiedWord>增强</modifiedWord>
      <trackRevisions>false</trackRevisions>
    </reviewItem>
    <reviewItem>
      <errorID>de6df67f-2914-4943-8d5e-1736d7b1ce0a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649C4230</paraID>
      <start>0</start>
      <end>3</end>
      <status>unmodified</status>
      <modifiedWord/>
      <trackRevisions>false</trackRevisions>
    </reviewItem>
    <reviewItem>
      <errorID>92ad7433-6055-4875-a7b4-af9be318c76c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17E1EAC3</paraID>
      <start>0</start>
      <end>3</end>
      <status>unmodified</status>
      <modifiedWord/>
      <trackRevisions>false</trackRevisions>
    </reviewItem>
    <reviewItem>
      <errorID>1d1145ef-81a6-49cd-84e7-cfe60e9cc928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16ACC05D</paraID>
      <start>0</start>
      <end>3</end>
      <status>unmodified</status>
      <modifiedWord/>
      <trackRevisions>false</trackRevisions>
    </reviewItem>
    <reviewItem>
      <errorID>418fc8a9-ff8b-467d-a3c2-520fe713c55f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6E1BBDEE</paraID>
      <start>0</start>
      <end>3</end>
      <status>unmodified</status>
      <modifiedWord/>
      <trackRevisions>false</trackRevisions>
    </reviewItem>
    <reviewItem>
      <errorID>b0bb8600-70f8-41c5-813a-79c47e5d4754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7B60132A</paraID>
      <start>0</start>
      <end>3</end>
      <status>unmodified</status>
      <modifiedWord/>
      <trackRevisions>false</trackRevisions>
    </reviewItem>
    <reviewItem>
      <errorID>c88a677c-2692-45aa-8122-2b4b71988f3f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79722BB4</paraID>
      <start>25</start>
      <end>28</end>
      <status>unmodified</status>
      <modifiedWord/>
      <trackRevisions>false</trackRevisions>
    </reviewItem>
    <reviewItem>
      <errorID>addda44f-2273-410d-a36f-23a7346b55ae</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311EDE1A</paraID>
      <start>19</start>
      <end>20</end>
      <status>modified</status>
      <modifiedWord>中</modifiedWord>
      <trackRevisions>false</trackRevisions>
    </reviewItem>
    <reviewItem>
      <errorID>5b51bdd7-1dff-4bf6-b60d-d46ca2609713</errorID>
      <errorWord>20号</errorWord>
      <group>L1_Knowledge</group>
      <groupName>知识性问题</groupName>
      <ability>L2_Time</ability>
      <abilityName>日期时间</abilityName>
      <candidateList>
        <item>20日</item>
      </candidateList>
      <explain>日期表达规范为x月x日。</explain>
      <paraID>2D4A4144</paraID>
      <start>20</start>
      <end>23</end>
      <status>unmodified</status>
      <modifiedWord/>
      <trackRevisions>false</trackRevisions>
    </reviewItem>
    <reviewItem>
      <errorID>88a16343-7e84-404f-a483-aa0add0e2051</errorID>
      <errorWord>造成的损失的，乙方</errorWord>
      <group>L1_Word</group>
      <groupName>字词问题</groupName>
      <ability>L2_Typo</ability>
      <abilityName>字词错误</abilityName>
      <candidateList>
        <item>造成损失的，乙方</item>
      </candidateList>
      <explain/>
      <paraID>344B095D</paraID>
      <start>42</start>
      <end>51</end>
      <status>unmodified</status>
      <modifiedWord/>
      <trackRevisions>false</trackRevisions>
    </reviewItem>
    <reviewItem>
      <errorID>d872d206-2ff0-4b57-9aa3-ff07d4c96170</errorID>
      <errorWord>接</errorWord>
      <group>L1_Word</group>
      <groupName>字词问题</groupName>
      <ability>L2_Typo</ability>
      <abilityName>字词错误</abilityName>
      <candidateList>
        <item>接到</item>
      </candidateList>
      <explain/>
      <paraID> D18AD07</paraID>
      <start>26</start>
      <end>28</end>
      <status>modified</status>
      <modifiedWord>接到</modifiedWord>
      <trackRevisions>false</trackRevisions>
    </reviewItem>
    <reviewItem>
      <errorID>6b9b0b5a-14ea-4359-a6b2-6bb8de4a3c74</errorID>
      <errorWord>二个</errorWord>
      <group>L1_Word</group>
      <groupName>字词问题</groupName>
      <ability>L2_Typo</ability>
      <abilityName>字词错误</abilityName>
      <candidateList>
        <item>两个</item>
      </candidateList>
      <explain/>
      <paraID>642D1C03</paraID>
      <start>9</start>
      <end>11</end>
      <status>unmodified</status>
      <modifiedWord/>
      <trackRevisions>false</trackRevisions>
    </reviewItem>
    <reviewItem>
      <errorID>7819683d-bdef-4624-bb63-c1dc58b07b2d</errorID>
      <errorWord>受</errorWord>
      <group>L1_Word</group>
      <groupName>字词问题</groupName>
      <ability>L2_Typo</ability>
      <abilityName>字词错误</abilityName>
      <candidateList>
        <item>受到</item>
      </candidateList>
      <explain/>
      <paraID>33BE43BE</paraID>
      <start>19</start>
      <end>21</end>
      <status>modified</status>
      <modifiedWord>受到</modifiedWord>
      <trackRevisions>false</trackRevisions>
    </reviewItem>
    <reviewItem>
      <errorID>932176ed-f31b-401f-bc6d-feedc731724e</errorID>
      <errorWord>地方法规</errorWord>
      <group>L1_Political</group>
      <groupName>政治性问题</groupName>
      <ability>L2_Unpolitical</ability>
      <abilityName>政治敏感错误</abilityName>
      <candidateList>
        <item>地方性法规</item>
      </candidateList>
      <explain/>
      <paraID>3D79DB2D</paraID>
      <start>19</start>
      <end>24</end>
      <status>modified</status>
      <modifiedWord>地方性法规</modifiedWord>
      <trackRevisions>false</trackRevisions>
    </reviewItem>
    <reviewItem>
      <errorID>7e10fc8c-94ca-4de2-8f7b-3033f3434dfe</errorID>
      <errorWord>(</errorWord>
      <group>L1_Format</group>
      <groupName>格式问题</groupName>
      <ability>L2_HalfPunc</ability>
      <abilityName>全半角检查</abilityName>
      <candidateList>
        <item>（</item>
      </candidateList>
      <explain>文本全半角错误。</explain>
      <paraID>44A95B00</paraID>
      <start>29</start>
      <end>30</end>
      <status>unmodified</status>
      <modifiedWord/>
      <trackRevisions>false</trackRevisions>
    </reviewItem>
    <reviewItem>
      <errorID>c97f2094-1b95-4df8-8e2e-d79cbb66b1b0</errorID>
      <errorWord>)</errorWord>
      <group>L1_Format</group>
      <groupName>格式问题</groupName>
      <ability>L2_HalfPunc</ability>
      <abilityName>全半角检查</abilityName>
      <candidateList>
        <item>）</item>
      </candidateList>
      <explain>文本全半角错误。</explain>
      <paraID>44A95B00</paraID>
      <start>41</start>
      <end>42</end>
      <status>unmodified</status>
      <modifiedWord/>
      <trackRevisions>false</trackRevisions>
    </reviewItem>
    <reviewItem>
      <errorID>efdc650a-1da2-4a99-b2c4-1e23df1bcd8f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7EF90D8E</paraID>
      <start>11</start>
      <end>14</end>
      <status>unmodified</status>
      <modifiedWord/>
      <trackRevisions>false</trackRevisions>
    </reviewItem>
    <reviewItem>
      <errorID>dc6e4385-6a35-4a38-8a12-314e3ea564e5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7EF90D8E</paraID>
      <start>19</start>
      <end>22</end>
      <status>unmodified</status>
      <modifiedWord/>
      <trackRevisions>false</trackRevisions>
    </reviewItem>
    <reviewItem>
      <errorID>24be1c53-88f7-4d06-91c4-895c49316227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7EF90D8E</paraID>
      <start>26</start>
      <end>29</end>
      <status>unmodified</status>
      <modifiedWord/>
      <trackRevisions>false</trackRevisions>
    </reviewItem>
    <reviewItem>
      <errorID>d0d6bf93-964b-41f6-bec4-3c2bfed27438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7EF90D8E</paraID>
      <start>41</start>
      <end>44</end>
      <status>unmodified</status>
      <modifiedWord/>
      <trackRevisions>false</trackRevisions>
    </reviewItem>
    <reviewItem>
      <errorID>b2f2825d-3147-4a95-8f13-b3689d441206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7EF90D8E</paraID>
      <start>58</start>
      <end>61</end>
      <status>unmodified</status>
      <modifiedWord/>
      <trackRevisions>false</trackRevisions>
    </reviewItem>
    <reviewItem>
      <errorID>005159ad-fc48-42ef-a862-841a1a18371c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7EF90D8E</paraID>
      <start>66</start>
      <end>69</end>
      <status>unmodified</status>
      <modifiedWord/>
      <trackRevisions>false</trackRevisions>
    </reviewItem>
    <reviewItem>
      <errorID>f212b134-984f-4645-a0c7-fcc596b9ee2e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5DC8172F</paraID>
      <start>38</start>
      <end>39</end>
      <status>unmodified</status>
      <modifiedWord/>
      <trackRevisions>false</trackRevisions>
    </reviewItem>
    <reviewItem>
      <errorID>33fa9de0-4b56-49af-a694-409742a9a96a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2B82A3EE</paraID>
      <start>14</start>
      <end>15</end>
      <status>unmodified</status>
      <modifiedWord/>
      <trackRevisions>false</trackRevisions>
    </reviewItem>
    <reviewItem>
      <errorID>04ac2a14-4269-4959-b010-5224af748683</errorID>
      <errorWord>政纪处分</errorWord>
      <group>L1_Word</group>
      <groupName>字词问题</groupName>
      <ability>L2_Typo</ability>
      <abilityName>字词错误</abilityName>
      <candidateList>
        <item>政务处分</item>
      </candidateList>
      <explain/>
      <paraID>40C5F1B8</paraID>
      <start>58</start>
      <end>62</end>
      <status>unmodified</status>
      <modifiedWord/>
      <trackRevisions>false</trackRevisions>
    </reviewItem>
    <reviewItem>
      <errorID>816d80fb-708f-4d93-8a1e-618bafca100f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74D90614</paraID>
      <start>66</start>
      <end>67</end>
      <status>unmodified</status>
      <modifiedWord/>
      <trackRevisions>false</trackRevisions>
    </reviewItem>
    <reviewItem>
      <errorID>fa3bda3a-3cc0-40a1-a8e4-4fdcf960103e</errorID>
      <errorWord>（</errorWord>
      <group>L1_Punc</group>
      <groupName>标点问题</groupName>
      <ability>L2_Punc</ability>
      <abilityName>标点符号检查</abilityName>
      <candidateList/>
      <explain>同一形式括号套用。</explain>
      <paraID>2A6BDCAB</paraID>
      <start>137</start>
      <end>138</end>
      <status>unmodified</status>
      <modifiedWord/>
      <trackRevisions>false</trackRevisions>
    </reviewItem>
    <reviewItem>
      <errorID>8baf919d-7c59-43d4-8645-d79404bbe8dd</errorID>
      <errorWord>）</errorWord>
      <group>L1_Punc</group>
      <groupName>标点问题</groupName>
      <ability>L2_Punc</ability>
      <abilityName>标点符号检查</abilityName>
      <candidateList/>
      <explain>同一形式括号套用。</explain>
      <paraID>2A6BDCAB</paraID>
      <start>139</start>
      <end>140</end>
      <status>unmodified</status>
      <modifiedWord/>
      <trackRevisions>false</trackRevisions>
    </reviewItem>
    <reviewItem>
      <errorID>ddd72980-cf48-4642-b764-82cf8bb61317</errorID>
      <errorWord>（</errorWord>
      <group>L1_Punc</group>
      <groupName>标点问题</groupName>
      <ability>L2_Punc</ability>
      <abilityName>标点符号检查</abilityName>
      <candidateList/>
      <explain>同一形式括号套用。</explain>
      <paraID>64574282</paraID>
      <start>140</start>
      <end>141</end>
      <status>unmodified</status>
      <modifiedWord/>
      <trackRevisions>false</trackRevisions>
    </reviewItem>
    <reviewItem>
      <errorID>cfba12b3-511f-44c9-b8fc-27f7b5de3429</errorID>
      <errorWord>）</errorWord>
      <group>L1_Punc</group>
      <groupName>标点问题</groupName>
      <ability>L2_Punc</ability>
      <abilityName>标点符号检查</abilityName>
      <candidateList/>
      <explain>同一形式括号套用。</explain>
      <paraID>64574282</paraID>
      <start>142</start>
      <end>143</end>
      <status>unmodified</status>
      <modifiedWord/>
      <trackRevisions>false</trackRevisions>
    </reviewItem>
    <reviewItem>
      <errorID>a3e3c3a4-6d79-42af-9a6b-293529e468f5</errorID>
      <errorWord>（</errorWord>
      <group>L1_Punc</group>
      <groupName>标点问题</groupName>
      <ability>L2_Punc</ability>
      <abilityName>标点符号检查</abilityName>
      <candidateList/>
      <explain>同一形式括号套用。</explain>
      <paraID>19046823</paraID>
      <start>18</start>
      <end>19</end>
      <status>unmodified</status>
      <modifiedWord/>
      <trackRevisions>false</trackRevisions>
    </reviewItem>
    <reviewItem>
      <errorID>08b0846e-1dd3-4697-a5fb-b5d746289b5c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19046823</paraID>
      <start>23</start>
      <end>24</end>
      <status>unmodified</status>
      <modifiedWord/>
      <trackRevisions>false</trackRevisions>
    </reviewItem>
    <reviewItem>
      <errorID>eceefa9a-15a6-4561-a2ef-8ee714967044</errorID>
      <errorWord>）</errorWord>
      <group>L1_Punc</group>
      <groupName>标点问题</groupName>
      <ability>L2_Punc</ability>
      <abilityName>标点符号检查</abilityName>
      <candidateList/>
      <explain>同一形式括号套用。</explain>
      <paraID>19046823</paraID>
      <start>29</start>
      <end>30</end>
      <status>unmodified</status>
      <modifiedWord/>
      <trackRevisions>false</trackRevisions>
    </reviewItem>
    <reviewItem>
      <errorID>bd318743-0525-4e6f-8b3b-227a580b0f6f</errorID>
      <errorWord>（</errorWord>
      <group>L1_Punc</group>
      <groupName>标点问题</groupName>
      <ability>L2_Punc</ability>
      <abilityName>标点符号检查</abilityName>
      <candidateList/>
      <explain>同一形式括号套用。</explain>
      <paraID>19046823</paraID>
      <start>84</start>
      <end>85</end>
      <status>unmodified</status>
      <modifiedWord/>
      <trackRevisions>false</trackRevisions>
    </reviewItem>
    <reviewItem>
      <errorID>aeeb50da-dcfb-4b8e-9b93-7e6f8b9d4183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19046823</paraID>
      <start>89</start>
      <end>90</end>
      <status>unmodified</status>
      <modifiedWord/>
      <trackRevisions>false</trackRevisions>
    </reviewItem>
    <reviewItem>
      <errorID>1ef6618d-7cf4-439a-a1ec-913088df470f</errorID>
      <errorWord>）</errorWord>
      <group>L1_Punc</group>
      <groupName>标点问题</groupName>
      <ability>L2_Punc</ability>
      <abilityName>标点符号检查</abilityName>
      <candidateList/>
      <explain>同一形式括号套用。</explain>
      <paraID>19046823</paraID>
      <start>95</start>
      <end>96</end>
      <status>unmodified</status>
      <modifiedWord/>
      <trackRevisions>false</trackRevisions>
    </reviewItem>
    <reviewItem>
      <errorID>ffdb0947-eaee-4611-b06a-6d17accfe04b</errorID>
      <errorWord>（</errorWord>
      <group>L1_Punc</group>
      <groupName>标点问题</groupName>
      <ability>L2_Punc</ability>
      <abilityName>标点符号检查</abilityName>
      <candidateList/>
      <explain>同一形式括号套用。</explain>
      <paraID>4DC17F30</paraID>
      <start>77</start>
      <end>78</end>
      <status>unmodified</status>
      <modifiedWord/>
      <trackRevisions>false</trackRevisions>
    </reviewItem>
    <reviewItem>
      <errorID>aade7a69-f5e5-441c-a488-4cec9e5484f9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4DC17F30</paraID>
      <start>82</start>
      <end>83</end>
      <status>unmodified</status>
      <modifiedWord/>
      <trackRevisions>false</trackRevisions>
    </reviewItem>
    <reviewItem>
      <errorID>f471a9ed-6790-443b-96bd-02771f3b398f</errorID>
      <errorWord>）</errorWord>
      <group>L1_Punc</group>
      <groupName>标点问题</groupName>
      <ability>L2_Punc</ability>
      <abilityName>标点符号检查</abilityName>
      <candidateList/>
      <explain>同一形式括号套用。</explain>
      <paraID>4DC17F30</paraID>
      <start>88</start>
      <end>89</end>
      <status>unmodified</status>
      <modifiedWord/>
      <trackRevisions>false</trackRevisions>
    </reviewItem>
    <reviewItem>
      <errorID>daa591e3-6afd-473b-b814-79d17e3170fb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6DC27D7F</paraID>
      <start>21</start>
      <end>22</end>
      <status>unmodified</status>
      <modifiedWord/>
      <trackRevisions>false</trackRevisions>
    </reviewItem>
    <reviewItem>
      <errorID>3eb509ee-102e-46a3-ba75-5b62575f5525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7F338524</paraID>
      <start>14</start>
      <end>15</end>
      <status>unmodified</status>
      <modifiedWord/>
      <trackRevisions>false</trackRevisions>
    </reviewItem>
    <reviewItem>
      <errorID>d34825f3-71e9-4faf-a630-5b8c045c04fa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742389AA</paraID>
      <start>9</start>
      <end>10</end>
      <status>unmodified</status>
      <modifiedWord/>
      <trackRevisions>false</trackRevisions>
    </reviewItem>
    <reviewItem>
      <errorID>b58b32a6-2e81-4cf2-ab8f-5b96172319aa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6D33CC80</paraID>
      <start>9</start>
      <end>10</end>
      <status>unmodified</status>
      <modifiedWord/>
      <trackRevisions>false</trackRevisions>
    </reviewItem>
    <reviewItem>
      <errorID>9098b544-21f3-4cf2-bf2f-4322fcbfa9c1</errorID>
      <errorWord>(</errorWord>
      <group>L1_Format</group>
      <groupName>格式问题</groupName>
      <ability>L2_HalfPunc</ability>
      <abilityName>全半角检查</abilityName>
      <candidateList>
        <item>（</item>
      </candidateList>
      <explain>文本全半角错误。</explain>
      <paraID>422E5572</paraID>
      <start>2</start>
      <end>3</end>
      <status>unmodified</status>
      <modifiedWord/>
      <trackRevisions>false</trackRevisions>
    </reviewItem>
    <reviewItem>
      <errorID>b091e884-19ad-4bbe-a0ea-5b51403782d6</errorID>
      <errorWord>)</errorWord>
      <group>L1_Format</group>
      <groupName>格式问题</groupName>
      <ability>L2_HalfPunc</ability>
      <abilityName>全半角检查</abilityName>
      <candidateList>
        <item>）</item>
      </candidateList>
      <explain>文本全半角错误。</explain>
      <paraID>422E5572</paraID>
      <start>14</start>
      <end>15</end>
      <status>unmodified</status>
      <modifiedWord/>
      <trackRevisions>false</trackRevisions>
    </reviewItem>
    <reviewItem>
      <errorID>f1de4c65-45ae-404a-a01f-4bc86112f04b</errorID>
      <errorWord>（</errorWord>
      <group>L1_Punc</group>
      <groupName>标点问题</groupName>
      <ability>L2_Punc</ability>
      <abilityName>标点符号检查</abilityName>
      <candidateList/>
      <explain>同一形式括号套用。</explain>
      <paraID>17EF5C94</paraID>
      <start>18</start>
      <end>19</end>
      <status>unmodified</status>
      <modifiedWord/>
      <trackRevisions>false</trackRevisions>
    </reviewItem>
    <reviewItem>
      <errorID>9c990193-7339-4d0f-8122-6f5c1063aeba</errorID>
      <errorWord>）</errorWord>
      <group>L1_Punc</group>
      <groupName>标点问题</groupName>
      <ability>L2_Punc</ability>
      <abilityName>标点符号检查</abilityName>
      <candidateList/>
      <explain>同一形式括号套用。</explain>
      <paraID>17EF5C94</paraID>
      <start>31</start>
      <end>32</end>
      <status>unmodified</status>
      <modifiedWord/>
      <trackRevisions>false</trackRevisions>
    </reviewItem>
    <reviewItem>
      <errorID>fe7ba3fb-3b6c-4b81-bdad-611a5c857bf1</errorID>
      <errorWord>超</errorWord>
      <group>L1_Word</group>
      <groupName>字词问题</groupName>
      <ability>L2_Typo</ability>
      <abilityName>字词错误</abilityName>
      <candidateList>
        <item>超过</item>
      </candidateList>
      <explain/>
      <paraID>510E7D22</paraID>
      <start>14</start>
      <end>16</end>
      <status>modified</status>
      <modifiedWord>超过</modifiedWord>
      <trackRevisions>false</trackRevisions>
    </reviewItem>
    <reviewItem>
      <errorID>80e5745c-29a1-4b5c-a865-88c3d7feb534</errorID>
      <errorWord>(</errorWord>
      <group>L1_Format</group>
      <groupName>格式问题</groupName>
      <ability>L2_HalfPunc</ability>
      <abilityName>全半角检查</abilityName>
      <candidateList>
        <item>（</item>
      </candidateList>
      <explain>文本全半角错误。</explain>
      <paraID>167D6232</paraID>
      <start>5</start>
      <end>6</end>
      <status>unmodified</status>
      <modifiedWord/>
      <trackRevisions>false</trackRevisions>
    </reviewItem>
    <reviewItem>
      <errorID>c7fb5b21-3245-4d56-86fd-e355793c0eea</errorID>
      <errorWord>)</errorWord>
      <group>L1_Format</group>
      <groupName>格式问题</groupName>
      <ability>L2_HalfPunc</ability>
      <abilityName>全半角检查</abilityName>
      <candidateList>
        <item>）</item>
      </candidateList>
      <explain>文本全半角错误。</explain>
      <paraID>167D6232</paraID>
      <start>9</start>
      <end>10</end>
      <status>unmodified</status>
      <modifiedWord/>
      <trackRevisions>false</trackRevisions>
    </reviewItem>
    <reviewItem>
      <errorID>d7f9a935-6cd1-4399-b5e1-53ebcc04e8f4</errorID>
      <errorWord>(</errorWord>
      <group>L1_Format</group>
      <groupName>格式问题</groupName>
      <ability>L2_HalfPunc</ability>
      <abilityName>全半角检查</abilityName>
      <candidateList>
        <item>（</item>
      </candidateList>
      <explain>文本全半角错误。</explain>
      <paraID>25B4FB1D</paraID>
      <start>5</start>
      <end>6</end>
      <status>unmodified</status>
      <modifiedWord/>
      <trackRevisions>false</trackRevisions>
    </reviewItem>
    <reviewItem>
      <errorID>231087bc-40cb-4933-aaa9-c3192a23c71f</errorID>
      <errorWord>)</errorWord>
      <group>L1_Format</group>
      <groupName>格式问题</groupName>
      <ability>L2_HalfPunc</ability>
      <abilityName>全半角检查</abilityName>
      <candidateList>
        <item>）</item>
      </candidateList>
      <explain>文本全半角错误。</explain>
      <paraID>25B4FB1D</paraID>
      <start>9</start>
      <end>10</end>
      <status>unmodified</status>
      <modifiedWord/>
      <trackRevisions>false</trackRevisions>
    </reviewItem>
    <reviewItem>
      <errorID>ab72fa08-6595-452e-a263-36e99047f14c</errorID>
      <errorWord>*</errorWord>
      <group>L1_Punc</group>
      <groupName>标点问题</groupName>
      <ability>L2_Punc</ability>
      <abilityName>标点符号检查</abilityName>
      <candidateList/>
      <explain/>
      <paraID>421A316E</paraID>
      <start>0</start>
      <end>1</end>
      <status>unmodified</status>
      <modifiedWord/>
      <trackRevisions>false</trackRevisions>
    </reviewItem>
    <reviewItem>
      <errorID>da647e1b-5215-47e1-9e48-2c31c36b4ad8</errorID>
      <errorWord>*</errorWord>
      <group>L1_Punc</group>
      <groupName>标点问题</groupName>
      <ability>L2_Punc</ability>
      <abilityName>标点符号检查</abilityName>
      <candidateList/>
      <explain/>
      <paraID>1D5549CF</paraID>
      <start>0</start>
      <end>1</end>
      <status>unmodified</status>
      <modifiedWord/>
      <trackRevisions>false</trackRevisions>
    </reviewItem>
    <reviewItem>
      <errorID>f85a40eb-f2e2-4822-b4b4-25ee2db0b4d8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2C4215FB</paraID>
      <start>14</start>
      <end>15</end>
      <status>unmodified</status>
      <modifiedWord/>
      <trackRevisions>false</trackRevisions>
    </reviewItem>
    <reviewItem>
      <errorID>822220b7-e513-4d29-9ded-8e8fde1a6147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77263CA</paraID>
      <start>14</start>
      <end>15</end>
      <status>unmodified</status>
      <modifiedWord/>
      <trackRevisions>false</trackRevisions>
    </reviewItem>
    <reviewItem>
      <errorID>a1e54ec8-4787-4892-a113-5adaa392a3bc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259995C4</paraID>
      <start>14</start>
      <end>15</end>
      <status>unmodified</status>
      <modifiedWord/>
      <trackRevisions>false</trackRevisions>
    </reviewItem>
    <reviewItem>
      <errorID>fbba659c-8a93-4108-af12-89234ec5edfb</errorID>
      <errorWord>股东大会</errorWord>
      <group>L1_Word</group>
      <groupName>字词问题</groupName>
      <ability>L2_Typo</ability>
      <abilityName>字词错误</abilityName>
      <candidateList>
        <item>股东会</item>
      </candidateList>
      <explain/>
      <paraID>3C8C0E35</paraID>
      <start>102</start>
      <end>106</end>
      <status>unmodified</status>
      <modifiedWord/>
      <trackRevisions>false</trackRevisions>
    </reviewItem>
    <reviewItem>
      <errorID>1ac9f350-00f9-47a0-9e49-cb9cba55b49f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7E00A254</paraID>
      <start>9</start>
      <end>10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890246-9B3A-4E0D-AF45-A41D8459AC33}"/>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周晓</cp:lastModifiedBy>
  <cp:revision>46</cp:revision>
  <dcterms:created xsi:type="dcterms:W3CDTF">2024-04-01T15:02:00Z</dcterms:created>
  <dcterms:modified xsi:type="dcterms:W3CDTF">2026-07-28T08:20:01Z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8AE93A9DBC204C21AA0FD6CB3E0035DC_13</vt:lpwstr>
  </property>
  <property fmtid="{D5CDD505-2E9C-101B-9397-08002B2CF9AE}" pid="4" name="KSOTemplateDocerSaveRecord">
    <vt:lpwstr>eyJoZGlkIjoiNTQzZWFmNjU2MzQ2ZGY2M2MwZTYzMjE1ZDM2MWRhNGYiLCJ1c2VySWQiOiIzOTg5NzYzNjkifQ==</vt:lpwstr>
  </property>
</Properties>
</file>