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ascii="Microsoft New Tai Lue" w:hAnsi="Microsoft New Tai Lue" w:cs="Microsoft New Tai Lue"/>
          <w:b/>
          <w:color w:val="auto"/>
          <w:sz w:val="60"/>
          <w:szCs w:val="60"/>
          <w:highlight w:val="none"/>
        </w:rPr>
      </w:pPr>
      <w:r>
        <w:rPr>
          <w:rFonts w:hint="eastAsia"/>
          <w:b/>
          <w:color w:val="auto"/>
          <w:sz w:val="52"/>
          <w:szCs w:val="52"/>
          <w:highlight w:val="none"/>
        </w:rPr>
        <w:t xml:space="preserve">政法大楼食堂食材供应及配送服务</w:t>
      </w:r>
      <w:r/>
    </w:p>
    <w:p>
      <w:pPr>
        <w:pStyle w:val="763"/>
        <w:rPr>
          <w:rFonts w:hint="default" w:ascii="Microsoft New Tai Lue" w:hAnsi="Microsoft New Tai Lue" w:eastAsia="宋体" w:cs="Microsoft New Tai Lue"/>
          <w:b/>
          <w:color w:val="auto"/>
          <w:sz w:val="84"/>
          <w:szCs w:val="84"/>
          <w:highlight w:val="none"/>
          <w:lang w:val="en-US" w:eastAsia="zh-CN"/>
        </w:rPr>
      </w:pPr>
      <w:r>
        <w:rPr>
          <w:rFonts w:hint="default" w:ascii="Microsoft New Tai Lue" w:hAnsi="Microsoft New Tai Lue" w:eastAsia="宋体" w:cs="Microsoft New Tai Lue"/>
          <w:b/>
          <w:color w:val="auto"/>
          <w:sz w:val="84"/>
          <w:szCs w:val="84"/>
          <w:highlight w:val="none"/>
          <w:lang w:val="en-US" w:eastAsia="zh-CN"/>
        </w:rPr>
      </w:r>
      <w:r/>
    </w:p>
    <w:p>
      <w:pPr>
        <w:pStyle w:val="763"/>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763"/>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pStyle w:val="763"/>
        <w:jc w:val="center"/>
        <w:rPr>
          <w:rFonts w:hint="default" w:ascii="Microsoft New Tai Lue" w:hAnsi="Microsoft New Tai Lue" w:eastAsia="宋体" w:cs="Microsoft New Tai Lue"/>
          <w:b/>
          <w:color w:val="auto"/>
          <w:sz w:val="84"/>
          <w:szCs w:val="84"/>
          <w:highlight w:val="none"/>
          <w:lang w:val="en-US" w:eastAsia="zh-CN"/>
        </w:rPr>
      </w:pPr>
      <w:r>
        <w:rPr>
          <w:rFonts w:hint="eastAsia" w:ascii="Microsoft New Tai Lue" w:hAnsi="Microsoft New Tai Lue" w:cs="Microsoft New Tai Lue"/>
          <w:b/>
          <w:color w:val="auto"/>
          <w:sz w:val="84"/>
          <w:szCs w:val="84"/>
          <w:highlight w:val="none"/>
          <w:lang w:eastAsia="zh-CN"/>
        </w:rPr>
        <w:t xml:space="preserve">（</w:t>
      </w:r>
      <w:r>
        <w:rPr>
          <w:rFonts w:hint="eastAsia" w:ascii="Microsoft New Tai Lue" w:hAnsi="Microsoft New Tai Lue" w:cs="Microsoft New Tai Lue"/>
          <w:b/>
          <w:color w:val="auto"/>
          <w:sz w:val="84"/>
          <w:szCs w:val="84"/>
          <w:highlight w:val="none"/>
          <w:lang w:val="en-US" w:eastAsia="zh-CN"/>
        </w:rPr>
        <w:t xml:space="preserve">第二次）</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JSZC-320106-JITC-G2026-0243</w:t>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rPr>
        <w:t xml:space="preserve">南京市鼓楼区人民法院</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pStyle w:val="783"/>
        <w:rPr>
          <w:rFonts w:ascii="Microsoft New Tai Lue" w:hAnsi="Microsoft New Tai Lue" w:cs="Microsoft New Tai Lue"/>
          <w:color w:val="auto"/>
          <w:highlight w:val="non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highlight w:val="none"/>
        </w:rPr>
        <w:t xml:space="preserve">二〇二六年</w:t>
      </w:r>
      <w:r>
        <w:rPr>
          <w:rFonts w:hint="eastAsia" w:ascii="Microsoft New Tai Lue" w:hAnsi="Microsoft New Tai Lue" w:cs="Microsoft New Tai Lue"/>
          <w:color w:val="auto"/>
          <w:highlight w:val="none"/>
          <w:lang w:val="en-US" w:eastAsia="zh-CN"/>
        </w:rPr>
        <w:t xml:space="preserve">七</w:t>
      </w:r>
      <w:r>
        <w:rPr>
          <w:rFonts w:hint="eastAsia" w:ascii="Microsoft New Tai Lue" w:hAnsi="Microsoft New Tai Lue" w:cs="Microsoft New Tai Lue"/>
          <w:color w:val="auto"/>
          <w:highlight w:val="none"/>
        </w:rPr>
        <w:t xml:space="preserve">月</w:t>
      </w:r>
      <w:r/>
    </w:p>
    <w:p>
      <w:pPr>
        <w:jc w:val="center"/>
        <w:spacing w:line="500" w:lineRule="exact"/>
        <w:rPr>
          <w:rFonts w:ascii="Microsoft New Tai Lue" w:hAnsi="Microsoft New Tai Lue" w:cs="Microsoft New Tai Lue"/>
          <w:b/>
          <w:color w:val="auto"/>
          <w:sz w:val="32"/>
          <w:szCs w:val="32"/>
          <w:highlight w:val="none"/>
        </w:rPr>
      </w:pPr>
      <w:r/>
      <w:bookmarkStart w:id="0" w:name="_Toc531620161"/>
      <w:r/>
      <w:bookmarkStart w:id="1" w:name="_Toc80264696"/>
      <w:r>
        <w:rPr>
          <w:rFonts w:ascii="Microsoft New Tai Lue" w:hAnsi="Microsoft New Tai Lue" w:cs="Microsoft New Tai Lue"/>
          <w:b/>
          <w:color w:val="auto"/>
          <w:sz w:val="32"/>
          <w:szCs w:val="32"/>
          <w:highlight w:val="none"/>
        </w:rPr>
        <w:t xml:space="preserve">目   录</w:t>
      </w:r>
      <w:r/>
    </w:p>
    <w:p>
      <w:pPr>
        <w:pStyle w:val="772"/>
        <w:ind w:right="210"/>
        <w:spacing w:line="360" w:lineRule="auto"/>
        <w:tabs>
          <w:tab w:val="right" w:pos="8834" w:leader="dot"/>
        </w:tabs>
        <w:rPr>
          <w:rFonts w:ascii="等线" w:hAnsi="等线" w:eastAsia="等线"/>
          <w:color w:val="auto"/>
          <w:sz w:val="21"/>
          <w:szCs w:val="22"/>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TOC \o "1-3" \h \z \u </w:instrText>
      </w:r>
      <w:r>
        <w:rPr>
          <w:rFonts w:ascii="宋体" w:hAnsi="宋体" w:eastAsia="宋体"/>
          <w:color w:val="auto"/>
          <w:highlight w:val="none"/>
        </w:rPr>
        <w:fldChar w:fldCharType="separate"/>
      </w:r>
      <w:r/>
    </w:p>
    <w:p>
      <w:pPr>
        <w:pStyle w:val="772"/>
        <w:ind w:right="210"/>
        <w:spacing w:line="360" w:lineRule="auto"/>
        <w:tabs>
          <w:tab w:val="left" w:pos="780" w:leader="none"/>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791"/>
          <w:rFonts w:ascii="宋体" w:hAnsi="宋体" w:eastAsia="宋体" w:cs="Microsoft New Tai Lue"/>
          <w:color w:val="auto"/>
          <w:highlight w:val="none"/>
        </w:rPr>
        <w:t xml:space="preserve">第一章招标公告</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_Toc107246211 \h </w:instrText>
      </w:r>
      <w:r>
        <w:rPr>
          <w:rFonts w:ascii="宋体" w:hAnsi="宋体" w:eastAsia="宋体"/>
          <w:color w:val="auto"/>
          <w:highlight w:val="none"/>
        </w:rPr>
        <w:fldChar w:fldCharType="separate"/>
      </w:r>
      <w:r>
        <w:rPr>
          <w:rFonts w:ascii="宋体" w:hAnsi="宋体" w:eastAsia="宋体"/>
          <w:color w:val="auto"/>
          <w:highlight w:val="none"/>
        </w:rPr>
        <w:t xml:space="preserve">2</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2"/>
        <w:ind w:right="210"/>
        <w:spacing w:line="360" w:lineRule="auto"/>
        <w:tabs>
          <w:tab w:val="left" w:pos="780" w:leader="none"/>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791"/>
          <w:rFonts w:ascii="宋体" w:hAnsi="宋体" w:eastAsia="宋体" w:cs="Microsoft New Tai Lue"/>
          <w:color w:val="auto"/>
          <w:highlight w:val="none"/>
        </w:rPr>
        <w:t xml:space="preserve">第二章投标人须知</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_Toc107246212 \h </w:instrText>
      </w:r>
      <w:r>
        <w:rPr>
          <w:rFonts w:ascii="宋体" w:hAnsi="宋体" w:eastAsia="宋体"/>
          <w:color w:val="auto"/>
          <w:highlight w:val="none"/>
        </w:rPr>
        <w:fldChar w:fldCharType="separate"/>
      </w:r>
      <w:r>
        <w:rPr>
          <w:rFonts w:ascii="宋体" w:hAnsi="宋体" w:eastAsia="宋体"/>
          <w:color w:val="auto"/>
          <w:highlight w:val="none"/>
        </w:rPr>
        <w:t xml:space="preserve">7</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2"/>
        <w:ind w:right="210"/>
        <w:spacing w:line="360" w:lineRule="auto"/>
        <w:tabs>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791"/>
          <w:rFonts w:ascii="宋体" w:hAnsi="宋体" w:eastAsia="宋体" w:cs="Microsoft New Tai Lue"/>
          <w:color w:val="auto"/>
          <w:highlight w:val="none"/>
        </w:rPr>
        <w:t xml:space="preserve">第三章 政府采购合同条款及格式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_Toc107246270 \h </w:instrText>
      </w:r>
      <w:r>
        <w:rPr>
          <w:rFonts w:ascii="宋体" w:hAnsi="宋体" w:eastAsia="宋体"/>
          <w:color w:val="auto"/>
          <w:highlight w:val="none"/>
        </w:rPr>
        <w:fldChar w:fldCharType="separate"/>
      </w:r>
      <w:r>
        <w:rPr>
          <w:rFonts w:ascii="宋体" w:hAnsi="宋体" w:eastAsia="宋体"/>
          <w:color w:val="auto"/>
          <w:highlight w:val="none"/>
        </w:rPr>
        <w:t xml:space="preserve">25</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2"/>
        <w:ind w:right="210"/>
        <w:spacing w:line="360" w:lineRule="auto"/>
        <w:tabs>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791"/>
          <w:rFonts w:ascii="宋体" w:hAnsi="宋体" w:eastAsia="宋体" w:cs="Microsoft New Tai Lue"/>
          <w:color w:val="auto"/>
          <w:highlight w:val="none"/>
        </w:rPr>
        <w:t xml:space="preserve">第四章 采购需求</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_Toc107246271 \h </w:instrText>
      </w:r>
      <w:r>
        <w:rPr>
          <w:rFonts w:ascii="宋体" w:hAnsi="宋体" w:eastAsia="宋体"/>
          <w:color w:val="auto"/>
          <w:highlight w:val="none"/>
        </w:rPr>
        <w:fldChar w:fldCharType="separate"/>
      </w:r>
      <w:r>
        <w:rPr>
          <w:rFonts w:ascii="宋体" w:hAnsi="宋体" w:eastAsia="宋体"/>
          <w:color w:val="auto"/>
          <w:highlight w:val="none"/>
        </w:rPr>
        <w:t xml:space="preserve">30</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2"/>
        <w:ind w:right="210"/>
        <w:spacing w:line="360" w:lineRule="auto"/>
        <w:tabs>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791"/>
          <w:rFonts w:ascii="宋体" w:hAnsi="宋体" w:eastAsia="宋体" w:cs="Microsoft New Tai Lue"/>
          <w:color w:val="auto"/>
          <w:highlight w:val="none"/>
        </w:rPr>
        <w:t xml:space="preserve">第五章 评标方法与评标标准</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_Toc107246272 \h </w:instrText>
      </w:r>
      <w:r>
        <w:rPr>
          <w:rFonts w:ascii="宋体" w:hAnsi="宋体" w:eastAsia="宋体"/>
          <w:color w:val="auto"/>
          <w:highlight w:val="none"/>
        </w:rPr>
        <w:fldChar w:fldCharType="separate"/>
      </w:r>
      <w:r>
        <w:rPr>
          <w:rFonts w:ascii="宋体" w:hAnsi="宋体" w:eastAsia="宋体"/>
          <w:color w:val="auto"/>
          <w:highlight w:val="none"/>
        </w:rPr>
        <w:t xml:space="preserve">30</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2"/>
        <w:ind w:right="210"/>
        <w:spacing w:line="360" w:lineRule="auto"/>
        <w:tabs>
          <w:tab w:val="right" w:pos="8834" w:leader="dot"/>
        </w:tabs>
        <w:rPr>
          <w:rFonts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791"/>
          <w:rFonts w:ascii="宋体" w:hAnsi="宋体" w:eastAsia="宋体" w:cs="Microsoft New Tai Lue"/>
          <w:color w:val="auto"/>
          <w:highlight w:val="none"/>
        </w:rPr>
        <w:t xml:space="preserve">第六章 投标文件格式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_Toc107246273 \h </w:instrText>
      </w:r>
      <w:r>
        <w:rPr>
          <w:rFonts w:ascii="宋体" w:hAnsi="宋体" w:eastAsia="宋体"/>
          <w:color w:val="auto"/>
          <w:highlight w:val="none"/>
        </w:rPr>
        <w:fldChar w:fldCharType="separate"/>
      </w:r>
      <w:r>
        <w:rPr>
          <w:rFonts w:ascii="宋体" w:hAnsi="宋体" w:eastAsia="宋体"/>
          <w:color w:val="auto"/>
          <w:highlight w:val="none"/>
        </w:rPr>
        <w:t xml:space="preserve">44</w:t>
      </w:r>
      <w:r>
        <w:rPr>
          <w:rFonts w:ascii="宋体" w:hAnsi="宋体" w:eastAsia="宋体"/>
          <w:color w:val="auto"/>
          <w:highlight w:val="none"/>
        </w:rPr>
        <w:fldChar w:fldCharType="end"/>
      </w:r>
      <w:r>
        <w:rPr>
          <w:rFonts w:ascii="宋体" w:hAnsi="宋体" w:eastAsia="宋体"/>
          <w:color w:val="auto"/>
          <w:highlight w:val="none"/>
        </w:rPr>
        <w:fldChar w:fldCharType="end"/>
      </w:r>
      <w:r>
        <w:rPr>
          <w:rFonts w:ascii="宋体" w:hAnsi="宋体" w:eastAsia="宋体"/>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0"/>
      <w:r/>
      <w:bookmarkEnd w:id="1"/>
      <w:r/>
      <w:r/>
    </w:p>
    <w:p>
      <w:pPr>
        <w:pStyle w:val="783"/>
        <w:numPr>
          <w:ilvl w:val="0"/>
          <w:numId w:val="2"/>
        </w:numPr>
        <w:rPr>
          <w:rFonts w:ascii="Microsoft New Tai Lue" w:hAnsi="Microsoft New Tai Lue" w:cs="Microsoft New Tai Lue"/>
          <w:color w:val="auto"/>
          <w:highlight w:val="none"/>
        </w:rPr>
      </w:pPr>
      <w:r/>
      <w:bookmarkStart w:id="2" w:name="_Toc107246211"/>
      <w:r/>
      <w:bookmarkStart w:id="3" w:name="_Toc80264697"/>
      <w:r/>
      <w:bookmarkStart w:id="4" w:name="_Toc80792688"/>
      <w:r>
        <w:rPr>
          <w:rFonts w:hint="eastAsia" w:ascii="Microsoft New Tai Lue" w:hAnsi="Microsoft New Tai Lue" w:cs="Microsoft New Tai Lue"/>
          <w:color w:val="auto"/>
          <w:highlight w:val="none"/>
        </w:rPr>
        <w:t xml:space="preserve">招标公告</w:t>
      </w:r>
      <w:bookmarkEnd w:id="2"/>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bCs/>
          <w:color w:val="auto"/>
          <w:szCs w:val="21"/>
          <w:highlight w:val="none"/>
          <w:u w:val="single"/>
        </w:rPr>
        <w:t xml:space="preserve">政法大楼食堂食材供应及配送服务</w:t>
      </w:r>
      <w:r>
        <w:rPr>
          <w:rFonts w:hint="eastAsia"/>
          <w:bCs/>
          <w:color w:val="auto"/>
          <w:szCs w:val="21"/>
          <w:highlight w:val="none"/>
          <w:u w:val="single"/>
          <w:lang w:eastAsia="zh-CN"/>
        </w:rPr>
        <w:t xml:space="preserve">JSZC-320106-JITC-G2026-0243</w:t>
      </w:r>
      <w:r>
        <w:rPr>
          <w:rFonts w:hint="eastAsia"/>
          <w:bCs/>
          <w:color w:val="auto"/>
          <w:szCs w:val="21"/>
          <w:highlight w:val="none"/>
        </w:rPr>
        <w:t xml:space="preserve">招标项目</w:t>
      </w:r>
      <w:r>
        <w:rPr>
          <w:rFonts w:ascii="Microsoft New Tai Lue" w:hAnsi="Microsoft New Tai Lue" w:cs="Microsoft New Tai Lue"/>
          <w:bCs/>
          <w:color w:val="auto"/>
          <w:szCs w:val="21"/>
          <w:highlight w:val="none"/>
        </w:rPr>
        <w:t xml:space="preserve">的潜在投标人应在</w:t>
      </w:r>
      <w:r>
        <w:rPr>
          <w:rFonts w:hint="eastAsia" w:ascii="Microsoft New Tai Lue" w:hAnsi="Microsoft New Tai Lue" w:cs="Microsoft New Tai Lue"/>
          <w:color w:val="auto"/>
          <w:szCs w:val="21"/>
          <w:highlight w:val="none"/>
          <w:u w:val="single"/>
        </w:rPr>
        <w:t xml:space="preserve">“苏采云”系统注册登记成功后免费下载</w:t>
      </w:r>
      <w:r>
        <w:rPr>
          <w:rFonts w:ascii="Microsoft New Tai Lue" w:hAnsi="Microsoft New Tai Lue" w:cs="Microsoft New Tai Lue"/>
          <w:bCs/>
          <w:color w:val="auto"/>
          <w:szCs w:val="21"/>
          <w:highlight w:val="none"/>
        </w:rPr>
        <w:t xml:space="preserve">招标文件，并于</w:t>
      </w:r>
      <w:r>
        <w:rPr>
          <w:rFonts w:hint="eastAsia" w:ascii="Microsoft New Tai Lue" w:hAnsi="Microsoft New Tai Lue" w:cs="Microsoft New Tai Lue"/>
          <w:bCs/>
          <w:color w:val="auto"/>
          <w:szCs w:val="21"/>
          <w:highlight w:val="none"/>
          <w:u w:val="single"/>
        </w:rPr>
        <w:t xml:space="preserve">2026-</w:t>
      </w:r>
      <w:r>
        <w:rPr>
          <w:rFonts w:hint="eastAsia" w:ascii="Microsoft New Tai Lue" w:hAnsi="Microsoft New Tai Lue" w:cs="Microsoft New Tai Lue"/>
          <w:bCs/>
          <w:color w:val="auto"/>
          <w:szCs w:val="21"/>
          <w:highlight w:val="none"/>
          <w:u w:val="single"/>
          <w:lang w:val="en-US" w:eastAsia="zh-CN"/>
        </w:rPr>
        <w:t xml:space="preserve">08</w:t>
      </w:r>
      <w:r>
        <w:rPr>
          <w:rFonts w:hint="eastAsia" w:ascii="Microsoft New Tai Lue" w:hAnsi="Microsoft New Tai Lue" w:cs="Microsoft New Tai Lue"/>
          <w:bCs/>
          <w:color w:val="auto"/>
          <w:szCs w:val="21"/>
          <w:highlight w:val="none"/>
          <w:u w:val="single"/>
        </w:rPr>
        <w:t xml:space="preserve">-</w:t>
      </w:r>
      <w:r>
        <w:rPr>
          <w:rFonts w:hint="eastAsia" w:ascii="Microsoft New Tai Lue" w:hAnsi="Microsoft New Tai Lue" w:cs="Microsoft New Tai Lue"/>
          <w:bCs/>
          <w:color w:val="auto"/>
          <w:szCs w:val="21"/>
          <w:highlight w:val="none"/>
          <w:u w:val="single"/>
          <w:lang w:val="en-US" w:eastAsia="zh-CN"/>
        </w:rPr>
        <w:t xml:space="preserve">07  </w:t>
      </w:r>
      <w:r>
        <w:rPr>
          <w:rFonts w:ascii="Microsoft New Tai Lue" w:hAnsi="Microsoft New Tai Lue" w:cs="Microsoft New Tai Lue"/>
          <w:bCs/>
          <w:color w:val="auto"/>
          <w:szCs w:val="21"/>
          <w:highlight w:val="none"/>
          <w:u w:val="single"/>
        </w:rPr>
        <w:t xml:space="preserve">10</w:t>
      </w:r>
      <w:r>
        <w:rPr>
          <w:rFonts w:hint="eastAsia" w:ascii="Microsoft New Tai Lue" w:hAnsi="Microsoft New Tai Lue" w:cs="Microsoft New Tai Lue"/>
          <w:bCs/>
          <w:color w:val="auto"/>
          <w:szCs w:val="21"/>
          <w:highlight w:val="none"/>
          <w:u w:val="single"/>
        </w:rPr>
        <w:t xml:space="preserve">：0</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5" w:name="_Toc93909065"/>
      <w:r/>
      <w:bookmarkStart w:id="6" w:name="_Toc96347851"/>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5"/>
      <w:r/>
      <w:bookmarkEnd w:id="6"/>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JSZC-320106-JITC-G2026-0243</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项目名称：</w:t>
      </w:r>
      <w:r>
        <w:rPr>
          <w:rFonts w:hint="eastAsia"/>
          <w:bCs/>
          <w:color w:val="auto"/>
          <w:szCs w:val="21"/>
          <w:highlight w:val="none"/>
        </w:rPr>
        <w:t xml:space="preserve">政法大楼食堂食材供应及配送服务</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预算金额：</w:t>
      </w:r>
      <w:r>
        <w:rPr>
          <w:rFonts w:hint="eastAsia" w:ascii="Microsoft New Tai Lue" w:hAnsi="Microsoft New Tai Lue" w:cs="Microsoft New Tai Lue"/>
          <w:bCs/>
          <w:color w:val="auto"/>
          <w:szCs w:val="21"/>
          <w:highlight w:val="none"/>
        </w:rPr>
        <w:t xml:space="preserve">40万元</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最高限价（如有）</w:t>
      </w: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本项目报价采用优惠率（折扣率=1一优惠率）。食材供应及配送服务费用设最高折扣率：100%（即优惠率不得低于0%）。投标供应商投标折扣率不得超过上述最高折扣率，否则按无效投标处理。注：所有产品采用同一折扣率，投标供应商自行考虑价格平衡。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采购方式：公开招标</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采购需求：</w:t>
      </w:r>
      <w:r>
        <w:rPr>
          <w:rFonts w:hint="eastAsia" w:ascii="Microsoft New Tai Lue" w:hAnsi="Microsoft New Tai Lue" w:cs="Microsoft New Tai Lue"/>
          <w:bCs/>
          <w:color w:val="auto"/>
          <w:szCs w:val="21"/>
          <w:highlight w:val="none"/>
        </w:rPr>
        <w:t xml:space="preserve">政法大楼食堂食材供应及配送服务,包括：米面油、干货调味品、禽蛋类、冷冻品、豆制品类、乳制品等其他零星货物供应及配送服务，详见招标文件第四章采购需求。为保障项目顺利实施及服务质量，同一投标人最多仅能中标一个包</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同时参加多个</w:t>
      </w:r>
      <w:r>
        <w:rPr>
          <w:rFonts w:hint="eastAsia" w:ascii="Microsoft New Tai Lue" w:hAnsi="Microsoft New Tai Lue" w:cs="Microsoft New Tai Lue"/>
          <w:bCs/>
          <w:color w:val="auto"/>
          <w:szCs w:val="21"/>
          <w:highlight w:val="none"/>
          <w:lang w:val="en-US" w:eastAsia="zh-CN"/>
        </w:rPr>
        <w:t xml:space="preserve">分</w:t>
      </w:r>
      <w:r>
        <w:rPr>
          <w:rFonts w:hint="eastAsia" w:ascii="Microsoft New Tai Lue" w:hAnsi="Microsoft New Tai Lue" w:cs="Microsoft New Tai Lue"/>
          <w:bCs/>
          <w:color w:val="auto"/>
          <w:szCs w:val="21"/>
          <w:highlight w:val="none"/>
        </w:rPr>
        <w:t xml:space="preserve">包投标的供应商，只能在1个包中推荐为第一中标候选供应商</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本次为包二重新招标</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原招标项目中</w:t>
      </w:r>
      <w:r>
        <w:rPr>
          <w:rFonts w:hint="eastAsia" w:ascii="Microsoft New Tai Lue" w:hAnsi="Microsoft New Tai Lue" w:cs="Microsoft New Tai Lue"/>
          <w:bCs/>
          <w:color w:val="auto"/>
          <w:szCs w:val="21"/>
          <w:highlight w:val="none"/>
        </w:rPr>
        <w:t xml:space="preserve">已确定为</w:t>
      </w:r>
      <w:r>
        <w:rPr>
          <w:rFonts w:hint="eastAsia" w:ascii="Microsoft New Tai Lue" w:hAnsi="Microsoft New Tai Lue" w:cs="Microsoft New Tai Lue"/>
          <w:bCs/>
          <w:color w:val="auto"/>
          <w:szCs w:val="21"/>
          <w:highlight w:val="none"/>
          <w:lang w:val="en-US" w:eastAsia="zh-CN"/>
        </w:rPr>
        <w:t xml:space="preserve">分包一蔬菜水果、肉类、禽类、水产类、冷冻品等其他零星货物供应及配送服务和分包三常温乳制品、低温乳制品等其他零星货物供应及配送服务的</w:t>
      </w:r>
      <w:r>
        <w:rPr>
          <w:rFonts w:hint="eastAsia" w:ascii="Microsoft New Tai Lue" w:hAnsi="Microsoft New Tai Lue" w:cs="Microsoft New Tai Lue"/>
          <w:bCs/>
          <w:color w:val="auto"/>
          <w:szCs w:val="21"/>
          <w:highlight w:val="none"/>
        </w:rPr>
        <w:t xml:space="preserve">第一中标候选供应商的，不参与</w:t>
      </w:r>
      <w:r>
        <w:rPr>
          <w:rFonts w:hint="eastAsia" w:ascii="Microsoft New Tai Lue" w:hAnsi="Microsoft New Tai Lue" w:cs="Microsoft New Tai Lue"/>
          <w:bCs/>
          <w:color w:val="auto"/>
          <w:szCs w:val="21"/>
          <w:highlight w:val="none"/>
          <w:lang w:val="en-US" w:eastAsia="zh-CN"/>
        </w:rPr>
        <w:t xml:space="preserve">本次招标</w:t>
      </w:r>
      <w:r>
        <w:rPr>
          <w:rFonts w:hint="eastAsia" w:ascii="Microsoft New Tai Lue" w:hAnsi="Microsoft New Tai Lue" w:cs="Microsoft New Tai Lue"/>
          <w:bCs/>
          <w:color w:val="auto"/>
          <w:szCs w:val="21"/>
          <w:highlight w:val="none"/>
        </w:rPr>
        <w:t xml:space="preserve">所投包的评审。</w:t>
      </w:r>
      <w:r/>
    </w:p>
    <w:tbl>
      <w:tblPr>
        <w:tblStyle w:val="749"/>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4884"/>
        <w:gridCol w:w="1609"/>
        <w:gridCol w:w="1527"/>
      </w:tblGrid>
      <w:tr>
        <w:trPr>
          <w:jc w:val="center"/>
          <w:trHeight w:val="670"/>
        </w:trPr>
        <w:tc>
          <w:tcPr>
            <w:tcW w:w="1411" w:type="dxa"/>
            <w:vAlign w:val="center"/>
            <w:textDirection w:val="lrTb"/>
            <w:noWrap/>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包号</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（标段号）</w:t>
            </w:r>
            <w:r/>
          </w:p>
        </w:tc>
        <w:tc>
          <w:tcPr>
            <w:tcW w:w="4884" w:type="dxa"/>
            <w:vAlign w:val="center"/>
            <w:textDirection w:val="lrTb"/>
            <w:noWrap/>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项目内容</w:t>
            </w:r>
            <w:r/>
          </w:p>
        </w:tc>
        <w:tc>
          <w:tcPr>
            <w:tcW w:w="1609" w:type="dxa"/>
            <w:vAlign w:val="center"/>
            <w:textDirection w:val="lrTb"/>
            <w:noWrap/>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预算</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（人民币）</w:t>
            </w:r>
            <w:r/>
          </w:p>
        </w:tc>
        <w:tc>
          <w:tcPr>
            <w:tcW w:w="1527" w:type="dxa"/>
            <w:vAlign w:val="center"/>
            <w:textDirection w:val="lrTb"/>
            <w:noWrap/>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922"/>
        </w:trPr>
        <w:tc>
          <w:tcPr>
            <w:tcW w:w="1411"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W w:w="4884" w:type="dxa"/>
            <w:vAlign w:val="center"/>
            <w:textDirection w:val="lrTb"/>
            <w:noWrap/>
          </w:tcPr>
          <w:p>
            <w:pPr>
              <w:jc w:val="left"/>
              <w:rPr>
                <w:rFonts w:ascii="宋体" w:hAnsi="宋体" w:cs="宋体"/>
                <w:color w:val="auto"/>
                <w:sz w:val="24"/>
                <w:highlight w:val="none"/>
              </w:rPr>
            </w:pPr>
            <w:r>
              <w:rPr>
                <w:rFonts w:hint="eastAsia" w:ascii="宋体" w:hAnsi="宋体" w:cs="宋体"/>
                <w:color w:val="auto"/>
                <w:sz w:val="24"/>
                <w:highlight w:val="none"/>
              </w:rPr>
              <w:t xml:space="preserve">米面油、干货调味品、禽蛋类、冷冻品、豆制品类、</w:t>
            </w:r>
            <w:r>
              <w:rPr>
                <w:rFonts w:hint="eastAsia" w:ascii="宋体" w:hAnsi="宋体" w:cs="宋体"/>
                <w:color w:val="auto"/>
                <w:sz w:val="24"/>
                <w:highlight w:val="none"/>
                <w:lang w:eastAsia="zh-CN"/>
              </w:rPr>
              <w:t xml:space="preserve">乳制品等其他零星</w:t>
            </w:r>
            <w:r>
              <w:rPr>
                <w:rFonts w:hint="eastAsia" w:ascii="宋体" w:hAnsi="宋体" w:cs="宋体"/>
                <w:color w:val="auto"/>
                <w:sz w:val="24"/>
                <w:highlight w:val="none"/>
              </w:rPr>
              <w:t xml:space="preserve">货物供应及配送服务</w:t>
            </w:r>
            <w:r/>
          </w:p>
        </w:tc>
        <w:tc>
          <w:tcPr>
            <w:tcW w:w="160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40万元/年</w:t>
            </w:r>
            <w:r/>
          </w:p>
        </w:tc>
        <w:tc>
          <w:tcPr>
            <w:tcW w:w="152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拟采购商超类货物供应商</w:t>
            </w:r>
            <w:r/>
          </w:p>
        </w:tc>
      </w:tr>
    </w:tbl>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val="0"/>
          <w:color w:val="auto"/>
          <w:sz w:val="24"/>
          <w:szCs w:val="24"/>
          <w:highlight w:val="none"/>
        </w:rPr>
        <w:t xml:space="preserve">合同履行期限</w:t>
      </w:r>
      <w:r>
        <w:rPr>
          <w:rFonts w:hint="eastAsia" w:ascii="宋体" w:hAnsi="宋体" w:cs="宋体"/>
          <w:color w:val="auto"/>
          <w:sz w:val="24"/>
          <w:highlight w:val="none"/>
        </w:rPr>
        <w:t xml:space="preserve">（交货期）</w:t>
      </w:r>
      <w:r>
        <w:rPr>
          <w:rFonts w:hint="eastAsia" w:ascii="宋体" w:hAnsi="宋体" w:cs="宋体"/>
          <w:bCs w:val="0"/>
          <w:color w:val="auto"/>
          <w:sz w:val="24"/>
          <w:szCs w:val="24"/>
          <w:highlight w:val="none"/>
        </w:rPr>
        <w:t xml:space="preserve">：合同自采购人书面通知供货之日起生效，至供货满一年时自动终止</w: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val="0"/>
          <w:color w:val="auto"/>
          <w:sz w:val="24"/>
          <w:szCs w:val="24"/>
          <w:highlight w:val="none"/>
        </w:rPr>
        <w:t xml:space="preserve">本项目（是/否）接受联合体投标：否</w:t>
      </w:r>
      <w:r/>
    </w:p>
    <w:p>
      <w:pPr>
        <w:spacing w:line="360" w:lineRule="auto"/>
        <w:rPr>
          <w:rFonts w:ascii="Microsoft New Tai Lue" w:hAnsi="Microsoft New Tai Lue" w:cs="Microsoft New Tai Lue"/>
          <w:b/>
          <w:bCs/>
          <w:color w:val="auto"/>
          <w:szCs w:val="44"/>
          <w:highlight w:val="none"/>
        </w:rPr>
      </w:pPr>
      <w:r/>
      <w:bookmarkStart w:id="7" w:name="_Toc80264698"/>
      <w:r/>
      <w:bookmarkStart w:id="8" w:name="_Toc80792689"/>
      <w:r/>
      <w:bookmarkStart w:id="9" w:name="_Toc93909066"/>
      <w:r/>
      <w:bookmarkStart w:id="10" w:name="_Toc96347852"/>
      <w:r>
        <w:rPr>
          <w:rFonts w:ascii="Microsoft New Tai Lue" w:hAnsi="Microsoft New Tai Lue" w:cs="Microsoft New Tai Lue"/>
          <w:b/>
          <w:bCs/>
          <w:color w:val="auto"/>
          <w:szCs w:val="44"/>
          <w:highlight w:val="none"/>
        </w:rPr>
        <w:t xml:space="preserve">二、</w:t>
      </w:r>
      <w:bookmarkEnd w:id="7"/>
      <w:r>
        <w:rPr>
          <w:rFonts w:ascii="Microsoft New Tai Lue" w:hAnsi="Microsoft New Tai Lue" w:cs="Microsoft New Tai Lue"/>
          <w:b/>
          <w:bCs/>
          <w:color w:val="auto"/>
          <w:szCs w:val="44"/>
          <w:highlight w:val="none"/>
        </w:rPr>
        <w:t xml:space="preserve">申请人的资格要求</w:t>
      </w:r>
      <w:bookmarkEnd w:id="8"/>
      <w:r/>
      <w:bookmarkEnd w:id="9"/>
      <w:r>
        <w:rPr>
          <w:rFonts w:ascii="Microsoft New Tai Lue" w:hAnsi="Microsoft New Tai Lue" w:cs="Microsoft New Tai Lue"/>
          <w:b/>
          <w:bCs/>
          <w:color w:val="auto"/>
          <w:szCs w:val="44"/>
          <w:highlight w:val="none"/>
        </w:rPr>
        <w:t xml:space="preserve">：</w:t>
      </w:r>
      <w:bookmarkEnd w:id="10"/>
      <w:r/>
      <w:r/>
    </w:p>
    <w:p>
      <w:pPr>
        <w:ind w:firstLine="420"/>
        <w:spacing w:line="360" w:lineRule="auto"/>
        <w:rPr>
          <w:rFonts w:ascii="Microsoft New Tai Lue" w:hAnsi="Microsoft New Tai Lue" w:cs="Microsoft New Tai Lue"/>
          <w:bCs/>
          <w:color w:val="auto"/>
          <w:szCs w:val="21"/>
          <w:highlight w:val="none"/>
        </w:rPr>
      </w:pPr>
      <w:r/>
      <w:bookmarkStart w:id="11" w:name="_Toc80264699"/>
      <w:r/>
      <w:bookmarkStart w:id="12" w:name="_Toc80792690"/>
      <w:r/>
      <w:bookmarkStart w:id="13" w:name="_Toc96347853"/>
      <w:r/>
      <w:bookmarkStart w:id="14" w:name="_Toc93909067"/>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hint="eastAsia" w:ascii="宋体" w:hAnsi="宋体"/>
          <w:color w:val="auto"/>
          <w:highlight w:val="none"/>
        </w:rPr>
        <w:t xml:space="preserve">具有独立承担民事责任的能力（提供</w:t>
      </w:r>
      <w:r>
        <w:rPr>
          <w:rFonts w:hint="eastAsia" w:ascii="Microsoft New Tai Lue" w:hAnsi="Microsoft New Tai Lue" w:cs="Microsoft New Tai Lue"/>
          <w:bCs/>
          <w:color w:val="auto"/>
          <w:szCs w:val="21"/>
          <w:highlight w:val="none"/>
        </w:rPr>
        <w:t xml:space="preserve">法人或者其他组织的营业执照等证明文件，自然人的身份证明，或具有同等法律效力的证照</w:t>
      </w:r>
      <w:r>
        <w:rPr>
          <w:rFonts w:hint="eastAsia" w:ascii="宋体" w:hAnsi="宋体"/>
          <w:color w:val="auto"/>
          <w:highlight w:val="none"/>
        </w:rPr>
        <w:t xml:space="preserve">）</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（2）具有良好的商业信誉和健全的财务会计制度（提供</w:t>
      </w:r>
      <w:r>
        <w:rPr>
          <w:rFonts w:hint="eastAsia" w:ascii="Microsoft New Tai Lue" w:hAnsi="Microsoft New Tai Lue" w:cs="Microsoft New Tai Lue"/>
          <w:bCs/>
          <w:color w:val="auto"/>
          <w:szCs w:val="21"/>
          <w:highlight w:val="none"/>
          <w:lang w:eastAsia="zh-CN"/>
        </w:rPr>
        <w:t xml:space="preserve">2024或2025年度经审计的财务报告</w:t>
      </w:r>
      <w:r>
        <w:rPr>
          <w:rFonts w:hint="eastAsia" w:ascii="Microsoft New Tai Lue" w:hAnsi="Microsoft New Tai Lue" w:cs="Microsoft New Tai Lue"/>
          <w:bCs/>
          <w:color w:val="auto"/>
          <w:szCs w:val="21"/>
          <w:highlight w:val="none"/>
        </w:rPr>
        <w:t xml:space="preserve">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（4）有依法缴纳税收和社会保障资金的良好记录（提供本次采购活动前</w:t>
      </w:r>
      <w:r>
        <w:rPr>
          <w:rFonts w:ascii="Microsoft New Tai Lue" w:hAnsi="Microsoft New Tai Lue" w:cs="Microsoft New Tai Lue"/>
          <w:bCs/>
          <w:color w:val="auto"/>
          <w:szCs w:val="21"/>
          <w:highlight w:val="none"/>
          <w:u w:val="single"/>
        </w:rPr>
        <w:t xml:space="preserve">6</w:t>
      </w:r>
      <w:r>
        <w:rPr>
          <w:rFonts w:hint="eastAsia" w:ascii="Microsoft New Tai Lue" w:hAnsi="Microsoft New Tai Lue" w:cs="Microsoft New Tai Lue"/>
          <w:bCs/>
          <w:color w:val="auto"/>
          <w:szCs w:val="21"/>
          <w:highlight w:val="none"/>
        </w:rPr>
        <w:t xml:space="preserve">个月内，至少1个月缴纳税收和社会保险的凭证，依法享受免缴、缓缴的，提供证明材料，或提供承诺）；</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（6）法律、行政法规规定的其他条件。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2.2落实政府采购政策需满足的资格要求：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highlight w:val="none"/>
          <w:u w:val="single"/>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3本项目的特定资格要求：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（4）供应商具有有效期内的《食品经营许可证》（提供证书复印件加盖公章）。</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（5）</w:t>
      </w:r>
      <w:r>
        <w:rPr>
          <w:rFonts w:hint="eastAsia" w:ascii="Microsoft New Tai Lue" w:hAnsi="Microsoft New Tai Lue" w:cs="Microsoft New Tai Lue"/>
          <w:bCs/>
          <w:color w:val="auto"/>
          <w:szCs w:val="21"/>
          <w:highlight w:val="none"/>
          <w:lang w:eastAsia="zh-CN"/>
        </w:rPr>
        <w:t xml:space="preserve">超市（含生鲜超市）或商场类供应商（提供相关证明或说明材料，形式不限）；</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1"/>
      <w:r/>
      <w:bookmarkEnd w:id="12"/>
      <w:r/>
      <w:bookmarkEnd w:id="13"/>
      <w:r/>
      <w:bookmarkEnd w:id="14"/>
      <w:r/>
      <w:r/>
    </w:p>
    <w:p>
      <w:pPr>
        <w:ind w:firstLine="525"/>
        <w:spacing w:line="360" w:lineRule="auto"/>
        <w:rPr>
          <w:rFonts w:ascii="Microsoft New Tai Lue" w:hAnsi="Microsoft New Tai Lue" w:cs="Microsoft New Tai Lue"/>
          <w:bCs/>
          <w:color w:val="auto"/>
          <w:szCs w:val="21"/>
          <w:highlight w:val="none"/>
        </w:rPr>
      </w:pPr>
      <w:r/>
      <w:bookmarkStart w:id="15" w:name="_Toc80264700"/>
      <w:r>
        <w:rPr>
          <w:rFonts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rPr>
        <w:t xml:space="preserve">自招标文件公告发布之日起5个工作日</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color w:val="auto"/>
          <w:szCs w:val="21"/>
          <w:highlight w:val="none"/>
        </w:rPr>
        <w:t xml:space="preserve">“苏采云”系统注册登记成功后免费下载</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方式：</w:t>
      </w:r>
      <w:r>
        <w:rPr>
          <w:rFonts w:hint="eastAsia" w:ascii="Microsoft New Tai Lue" w:hAnsi="Microsoft New Tai Lue" w:cs="Microsoft New Tai Lue"/>
          <w:bCs/>
          <w:color w:val="auto"/>
          <w:szCs w:val="21"/>
          <w:highlight w:val="none"/>
        </w:rPr>
        <w:t xml:space="preserve">详见公告正文中“六、其他补充事宜”</w:t>
      </w:r>
      <w:r/>
    </w:p>
    <w:p>
      <w:pPr>
        <w:spacing w:line="360" w:lineRule="auto"/>
        <w:rPr>
          <w:rFonts w:ascii="Microsoft New Tai Lue" w:hAnsi="Microsoft New Tai Lue" w:cs="Microsoft New Tai Lue"/>
          <w:b/>
          <w:bCs/>
          <w:color w:val="auto"/>
          <w:szCs w:val="44"/>
          <w:highlight w:val="none"/>
        </w:rPr>
      </w:pPr>
      <w:r/>
      <w:bookmarkStart w:id="16" w:name="_Toc80792691"/>
      <w:r/>
      <w:bookmarkStart w:id="17" w:name="_Toc93909068"/>
      <w:r/>
      <w:bookmarkStart w:id="18" w:name="_Toc96347854"/>
      <w:r>
        <w:rPr>
          <w:rFonts w:ascii="Microsoft New Tai Lue" w:hAnsi="Microsoft New Tai Lue" w:cs="Microsoft New Tai Lue"/>
          <w:b/>
          <w:bCs/>
          <w:color w:val="auto"/>
          <w:szCs w:val="44"/>
          <w:highlight w:val="none"/>
        </w:rPr>
        <w:t xml:space="preserve">四、</w:t>
      </w:r>
      <w:bookmarkEnd w:id="15"/>
      <w:r/>
      <w:bookmarkEnd w:id="16"/>
      <w:r>
        <w:rPr>
          <w:rFonts w:ascii="Microsoft New Tai Lue" w:hAnsi="Microsoft New Tai Lue" w:cs="Microsoft New Tai Lue"/>
          <w:b/>
          <w:bCs/>
          <w:color w:val="auto"/>
          <w:szCs w:val="44"/>
          <w:highlight w:val="none"/>
        </w:rPr>
        <w:t xml:space="preserve">提交投标文件截止时间、开标时间和地点</w:t>
      </w:r>
      <w:bookmarkEnd w:id="17"/>
      <w:r/>
      <w:bookmarkEnd w:id="18"/>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u w:val="single"/>
        </w:rPr>
        <w:t xml:space="preserve">2026-0</w:t>
      </w:r>
      <w:r>
        <w:rPr>
          <w:rFonts w:hint="eastAsia" w:ascii="Microsoft New Tai Lue" w:hAnsi="Microsoft New Tai Lue" w:cs="Microsoft New Tai Lue"/>
          <w:bCs/>
          <w:color w:val="auto"/>
          <w:szCs w:val="21"/>
          <w:highlight w:val="none"/>
          <w:u w:val="single"/>
          <w:lang w:val="en-US" w:eastAsia="zh-CN"/>
        </w:rPr>
        <w:t xml:space="preserve">8</w:t>
      </w:r>
      <w:r>
        <w:rPr>
          <w:rFonts w:hint="eastAsia" w:ascii="Microsoft New Tai Lue" w:hAnsi="Microsoft New Tai Lue" w:cs="Microsoft New Tai Lue"/>
          <w:bCs/>
          <w:color w:val="auto"/>
          <w:szCs w:val="21"/>
          <w:highlight w:val="none"/>
          <w:u w:val="single"/>
        </w:rPr>
        <w:t xml:space="preserve">-</w:t>
      </w:r>
      <w:r>
        <w:rPr>
          <w:rFonts w:hint="eastAsia" w:ascii="Microsoft New Tai Lue" w:hAnsi="Microsoft New Tai Lue" w:cs="Microsoft New Tai Lue"/>
          <w:bCs/>
          <w:color w:val="auto"/>
          <w:szCs w:val="21"/>
          <w:highlight w:val="none"/>
          <w:u w:val="single"/>
          <w:lang w:val="en-US" w:eastAsia="zh-CN"/>
        </w:rPr>
        <w:t xml:space="preserve">07 </w:t>
      </w:r>
      <w:r>
        <w:rPr>
          <w:rFonts w:ascii="Microsoft New Tai Lue" w:hAnsi="Microsoft New Tai Lue" w:cs="Microsoft New Tai Lue"/>
          <w:bCs/>
          <w:color w:val="auto"/>
          <w:szCs w:val="21"/>
          <w:highlight w:val="none"/>
          <w:u w:val="single"/>
        </w:rPr>
        <w:t xml:space="preserve">10</w:t>
      </w:r>
      <w:r>
        <w:rPr>
          <w:rFonts w:hint="eastAsia" w:ascii="Microsoft New Tai Lue" w:hAnsi="Microsoft New Tai Lue" w:cs="Microsoft New Tai Lue"/>
          <w:bCs/>
          <w:color w:val="auto"/>
          <w:szCs w:val="21"/>
          <w:highlight w:val="none"/>
          <w:u w:val="single"/>
        </w:rPr>
        <w:t xml:space="preserve">：0</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地点:“苏采云”系统(网址:http://jszfcg.jsczt.cn/)(投标人必须在苏采云系统中获取采购文件，方能参与政府采购项目)</w:t>
      </w:r>
      <w:r/>
    </w:p>
    <w:p>
      <w:pPr>
        <w:spacing w:line="360" w:lineRule="auto"/>
        <w:rPr>
          <w:rFonts w:ascii="Microsoft New Tai Lue" w:hAnsi="Microsoft New Tai Lue" w:cs="Microsoft New Tai Lue"/>
          <w:b/>
          <w:bCs/>
          <w:color w:val="auto"/>
          <w:szCs w:val="44"/>
          <w:highlight w:val="none"/>
        </w:rPr>
      </w:pPr>
      <w:r/>
      <w:bookmarkStart w:id="19" w:name="_Toc80792693"/>
      <w:r/>
      <w:bookmarkStart w:id="20" w:name="_Toc93909069"/>
      <w:r/>
      <w:bookmarkStart w:id="21" w:name="_Toc96347855"/>
      <w:r>
        <w:rPr>
          <w:rFonts w:ascii="Microsoft New Tai Lue" w:hAnsi="Microsoft New Tai Lue" w:cs="Microsoft New Tai Lue"/>
          <w:b/>
          <w:bCs/>
          <w:color w:val="auto"/>
          <w:szCs w:val="44"/>
          <w:highlight w:val="none"/>
        </w:rPr>
        <w:t xml:space="preserve">五、</w:t>
      </w:r>
      <w:bookmarkEnd w:id="19"/>
      <w:r>
        <w:rPr>
          <w:rFonts w:ascii="Microsoft New Tai Lue" w:hAnsi="Microsoft New Tai Lue" w:cs="Microsoft New Tai Lue"/>
          <w:b/>
          <w:bCs/>
          <w:color w:val="auto"/>
          <w:szCs w:val="44"/>
          <w:highlight w:val="none"/>
        </w:rPr>
        <w:t xml:space="preserve">公告期</w:t>
      </w:r>
      <w:bookmarkEnd w:id="20"/>
      <w:r/>
      <w:bookmarkEnd w:id="21"/>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2" w:name="_Toc93909070"/>
      <w:r/>
      <w:bookmarkStart w:id="23" w:name="_Toc96347856"/>
      <w:r>
        <w:rPr>
          <w:rFonts w:ascii="Microsoft New Tai Lue" w:hAnsi="Microsoft New Tai Lue" w:cs="Microsoft New Tai Lue"/>
          <w:b/>
          <w:bCs/>
          <w:color w:val="auto"/>
          <w:szCs w:val="44"/>
          <w:highlight w:val="none"/>
        </w:rPr>
        <w:t xml:space="preserve">六、其他补充事宜</w:t>
      </w:r>
      <w:bookmarkEnd w:id="22"/>
      <w:r/>
      <w:bookmarkEnd w:id="23"/>
      <w:r/>
      <w:r/>
    </w:p>
    <w:p>
      <w:pPr>
        <w:ind w:firstLine="420"/>
        <w:spacing w:line="360" w:lineRule="auto"/>
        <w:rPr>
          <w:rFonts w:ascii="Microsoft New Tai Lue" w:hAnsi="Microsoft New Tai Lue" w:cs="Microsoft New Tai Lue"/>
          <w:bCs/>
          <w:color w:val="auto"/>
          <w:szCs w:val="21"/>
          <w:highlight w:val="none"/>
        </w:rPr>
      </w:pPr>
      <w:r/>
      <w:bookmarkStart w:id="24" w:name="_Toc80264702"/>
      <w:r/>
      <w:bookmarkStart w:id="25" w:name="_Toc80792694"/>
      <w:r/>
      <w:bookmarkStart w:id="26" w:name="_Toc96347857"/>
      <w:r/>
      <w:bookmarkStart w:id="27" w:name="_Toc93909071"/>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五</w:t>
      </w:r>
      <w:r>
        <w:rPr>
          <w:rFonts w:ascii="Microsoft New Tai Lue" w:hAnsi="Microsoft New Tai Lue" w:cs="Microsoft New Tai Lue"/>
          <w:bCs/>
          <w:color w:val="auto"/>
          <w:szCs w:val="21"/>
          <w:highlight w:val="none"/>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2、获取招标文件时间:5个工作日</w:t>
      </w:r>
      <w:r/>
    </w:p>
    <w:p>
      <w:pPr>
        <w:ind w:firstLine="420"/>
        <w:spacing w:line="360" w:lineRule="auto"/>
        <w:rPr>
          <w:color w:val="auto"/>
          <w:szCs w:val="21"/>
          <w:highlight w:val="none"/>
        </w:rPr>
      </w:pPr>
      <w:r>
        <w:rPr>
          <w:rFonts w:hint="eastAsia"/>
          <w:color w:val="auto"/>
          <w:szCs w:val="21"/>
          <w:highlight w:val="none"/>
        </w:rPr>
        <w:t xml:space="preserve">3、潜在供应商访问电子招标响应交易平台的网络地址和方法：</w:t>
      </w:r>
      <w:r/>
    </w:p>
    <w:p>
      <w:pPr>
        <w:ind w:firstLine="420"/>
        <w:spacing w:line="360" w:lineRule="auto"/>
        <w:rPr>
          <w:color w:val="auto"/>
          <w:szCs w:val="21"/>
          <w:highlight w:val="none"/>
        </w:rPr>
      </w:pPr>
      <w:r>
        <w:rPr>
          <w:rFonts w:hint="eastAsia"/>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highlight w:val="none"/>
        </w:rPr>
      </w:pPr>
      <w:r>
        <w:rPr>
          <w:rFonts w:hint="eastAsia"/>
          <w:color w:val="auto"/>
          <w:szCs w:val="21"/>
          <w:highlight w:val="none"/>
        </w:rPr>
        <w:t xml:space="preserve">4、潜在供应商访问“苏采云”系统的网络地址和方法：“苏采云”系统的网址：http://jszfcg.jsczt.cn/。</w:t>
      </w:r>
      <w:r/>
    </w:p>
    <w:p>
      <w:pPr>
        <w:ind w:firstLine="420"/>
        <w:spacing w:line="360" w:lineRule="auto"/>
        <w:rPr>
          <w:color w:val="auto"/>
          <w:szCs w:val="21"/>
          <w:highlight w:val="none"/>
        </w:rPr>
      </w:pPr>
      <w:r>
        <w:rPr>
          <w:rFonts w:hint="eastAsia"/>
          <w:color w:val="auto"/>
          <w:szCs w:val="21"/>
          <w:highlight w:val="none"/>
        </w:rPr>
        <w:t xml:space="preserve">5、“CA数字证书”的获取：</w:t>
      </w:r>
      <w:r/>
    </w:p>
    <w:p>
      <w:pPr>
        <w:ind w:firstLine="420"/>
        <w:spacing w:line="360" w:lineRule="auto"/>
        <w:rPr>
          <w:color w:val="auto"/>
          <w:szCs w:val="21"/>
          <w:highlight w:val="none"/>
        </w:rPr>
      </w:pPr>
      <w:r>
        <w:rPr>
          <w:rFonts w:hint="eastAsia"/>
          <w:color w:val="auto"/>
          <w:szCs w:val="21"/>
          <w:highlight w:val="none"/>
        </w:rPr>
        <w:t xml:space="preserve">响应供应商需办理“CA数字证书”，CA办理指南及“苏采云”操作手册可至江苏省政府采购网―办事指南-资料下载中心下载。</w:t>
      </w:r>
      <w:r/>
    </w:p>
    <w:p>
      <w:pPr>
        <w:ind w:firstLine="420"/>
        <w:spacing w:line="360" w:lineRule="auto"/>
        <w:rPr>
          <w:color w:val="auto"/>
          <w:szCs w:val="21"/>
          <w:highlight w:val="none"/>
        </w:rPr>
      </w:pPr>
      <w:r>
        <w:rPr>
          <w:rFonts w:hint="eastAsia"/>
          <w:color w:val="auto"/>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highlight w:val="none"/>
        </w:rPr>
      </w:pPr>
      <w:r>
        <w:rPr>
          <w:rFonts w:hint="eastAsia"/>
          <w:color w:val="auto"/>
          <w:szCs w:val="21"/>
          <w:highlight w:val="none"/>
        </w:rPr>
        <w:t xml:space="preserve">6、采购文件（后缀名为“.kedt”）、供应商操作手册及政府采购客户端工具可通过“苏采云”系统--已报名项目--报名详情页面内相应链接进行下载。</w:t>
      </w:r>
      <w:r/>
    </w:p>
    <w:p>
      <w:pPr>
        <w:ind w:firstLine="420"/>
        <w:spacing w:line="360" w:lineRule="auto"/>
        <w:rPr>
          <w:color w:val="auto"/>
          <w:szCs w:val="21"/>
          <w:highlight w:val="none"/>
        </w:rPr>
      </w:pPr>
      <w:r>
        <w:rPr>
          <w:rFonts w:hint="eastAsia"/>
          <w:color w:val="auto"/>
          <w:szCs w:val="21"/>
          <w:highlight w:val="none"/>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highlight w:val="none"/>
        </w:rPr>
      </w:pPr>
      <w:r>
        <w:rPr>
          <w:rFonts w:hint="eastAsia"/>
          <w:color w:val="auto"/>
          <w:szCs w:val="21"/>
          <w:highlight w:val="none"/>
        </w:rPr>
        <w:t xml:space="preserve">注：如潜在供应商未按上述要求操作，将自行承担所产生的风险。</w:t>
      </w:r>
      <w:r/>
    </w:p>
    <w:p>
      <w:pPr>
        <w:ind w:firstLine="420"/>
        <w:spacing w:line="360" w:lineRule="auto"/>
        <w:rPr>
          <w:color w:val="auto"/>
          <w:szCs w:val="21"/>
          <w:highlight w:val="none"/>
        </w:rPr>
      </w:pPr>
      <w:r>
        <w:rPr>
          <w:rFonts w:hint="eastAsia"/>
          <w:color w:val="auto"/>
          <w:szCs w:val="21"/>
          <w:highlight w:val="none"/>
        </w:rPr>
        <w:t xml:space="preserve">8、项目开标活动模式：不见面远程开标模式，供应商在各自地点通过不见面交易系统参加开标会。</w:t>
      </w:r>
      <w:r/>
    </w:p>
    <w:p>
      <w:pPr>
        <w:ind w:firstLine="422"/>
        <w:jc w:val="left"/>
        <w:spacing w:line="360" w:lineRule="auto"/>
        <w:rPr>
          <w:color w:val="auto"/>
          <w:szCs w:val="21"/>
          <w:highlight w:val="none"/>
        </w:rPr>
      </w:pPr>
      <w:r>
        <w:rPr>
          <w:rFonts w:hint="eastAsia"/>
          <w:color w:val="auto"/>
          <w:szCs w:val="21"/>
          <w:highlight w:val="none"/>
        </w:rPr>
        <w:t xml:space="preserve">9、投标文件的解密：开标当天各供应商及时登录不见面开标大厅，投标文件递交截止时间后，采购人将在系统内公布供应商名单，然后通</w:t>
      </w:r>
      <w:r>
        <w:rPr>
          <w:rFonts w:hint="eastAsia"/>
          <w:color w:val="auto"/>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jc w:val="left"/>
        <w:spacing w:line="360" w:lineRule="auto"/>
        <w:rPr>
          <w:rFonts w:ascii="宋体" w:hAnsi="宋体" w:cs="宋体"/>
          <w:b/>
          <w:color w:val="auto"/>
          <w:szCs w:val="21"/>
          <w:highlight w:val="none"/>
        </w:rPr>
      </w:pPr>
      <w:r>
        <w:rPr>
          <w:rFonts w:hint="eastAsia"/>
          <w:color w:val="auto"/>
          <w:szCs w:val="21"/>
          <w:highlight w:val="none"/>
        </w:rPr>
        <w:t xml:space="preserve">10、</w:t>
      </w:r>
      <w:r>
        <w:rPr>
          <w:rFonts w:hint="eastAsia" w:ascii="宋体" w:hAnsi="宋体" w:cs="宋体"/>
          <w:b/>
          <w:color w:val="auto"/>
          <w:szCs w:val="21"/>
          <w:highlight w:val="none"/>
        </w:rPr>
        <w:t xml:space="preserve">政府采购信用承诺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（1）符合国家相关规定的财务状况报告；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（2）依法缴纳税收的证明材料；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（3）依法缴纳社会保障资金的证明材料；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（4）具备履行政府采购合同所必需的设备和专业技术能力的证明材料；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供应商在中标后，应按采购文件要求，将上述由信用承诺书替代的证明材料（一式两份）加盖公章，提交采购人或采购代理机构核验。经核验无误后，由采购人或采购代理机构发出中标通知书。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投标人涉及以下情形的，不适用信用承诺: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（1）投标人被列入严重失信主体名单；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（2）被相关监管部门作出行政处罚且尚在处罚有效期内；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（3）其他法律、行政法规规定的不适用信用承诺的情形；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投标人对信用承诺内容的真实性、合法性、有效性负责。如作出虚假信用承诺，视同为“提供虚假材料谋取中标、成交”的违法行为。</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4"/>
      <w:r/>
      <w:bookmarkEnd w:id="25"/>
      <w:r>
        <w:rPr>
          <w:rFonts w:ascii="Microsoft New Tai Lue" w:hAnsi="Microsoft New Tai Lue" w:cs="Microsoft New Tai Lue"/>
          <w:b/>
          <w:bCs/>
          <w:color w:val="auto"/>
          <w:szCs w:val="44"/>
          <w:highlight w:val="none"/>
        </w:rPr>
        <w:t xml:space="preserve">对本次招标提出询问，请按以下方式联系。</w:t>
      </w:r>
      <w:bookmarkEnd w:id="26"/>
      <w:r/>
      <w:bookmarkEnd w:id="27"/>
      <w:r/>
      <w:r/>
    </w:p>
    <w:p>
      <w:pPr>
        <w:ind w:firstLine="525"/>
        <w:spacing w:line="360" w:lineRule="auto"/>
        <w:rPr>
          <w:rFonts w:ascii="Microsoft New Tai Lue" w:hAnsi="Microsoft New Tai Lue" w:cs="Microsoft New Tai Lue"/>
          <w:color w:val="auto"/>
          <w:szCs w:val="21"/>
          <w:highlight w:val="none"/>
        </w:rPr>
      </w:pPr>
      <w:r/>
      <w:bookmarkStart w:id="28" w:name="_Toc28359085"/>
      <w:r>
        <w:rPr>
          <w:rFonts w:ascii="Microsoft New Tai Lue" w:hAnsi="Microsoft New Tai Lue" w:cs="Microsoft New Tai Lue"/>
          <w:color w:val="auto"/>
          <w:szCs w:val="21"/>
          <w:highlight w:val="none"/>
        </w:rPr>
        <w:t xml:space="preserve">1．采购人信息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南京市鼓楼区人民法院</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江苏省南京市鼓楼区郑和中路20号</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rPr>
        <w:t xml:space="preserve">黄老师</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rPr>
        <w:t xml:space="preserve">025-83511782</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江苏省南京市鼓楼区郑和中路118号D座16楼</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rPr>
        <w:t xml:space="preserve">毛哲宇、黄志浩、郑兴东</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rPr>
        <w:t xml:space="preserve">17626046040、17855967601</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hint="eastAsia" w:ascii="Microsoft New Tai Lue" w:hAnsi="Microsoft New Tai Lue" w:cs="Microsoft New Tai Lue"/>
          <w:color w:val="auto"/>
          <w:szCs w:val="21"/>
          <w:highlight w:val="none"/>
        </w:rPr>
        <w:t xml:space="preserve">毛哲宇、黄志浩、郑兴东</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Microsoft New Tai Lue" w:hAnsi="Microsoft New Tai Lue" w:cs="Microsoft New Tai Lue"/>
          <w:color w:val="auto"/>
          <w:szCs w:val="21"/>
          <w:highlight w:val="none"/>
        </w:rPr>
        <w:t xml:space="preserve">17626046040、17855967601</w:t>
      </w:r>
      <w:bookmarkEnd w:id="28"/>
      <w:r/>
      <w:r/>
    </w:p>
    <w:p>
      <w:pPr>
        <w:pStyle w:val="783"/>
        <w:numPr>
          <w:ilvl w:val="0"/>
          <w:numId w:val="2"/>
        </w:numPr>
        <w:rPr>
          <w:rFonts w:ascii="Microsoft New Tai Lue" w:hAnsi="Microsoft New Tai Lue" w:cs="Microsoft New Tai Lue"/>
          <w:color w:val="auto"/>
          <w:highlight w:val="none"/>
        </w:rPr>
      </w:pPr>
      <w:r/>
      <w:bookmarkStart w:id="29" w:name="_Toc71561877"/>
      <w:r/>
      <w:bookmarkStart w:id="30" w:name="_Toc80264704"/>
      <w:r>
        <w:rPr>
          <w:rFonts w:ascii="Microsoft New Tai Lue" w:hAnsi="Microsoft New Tai Lue" w:cs="Microsoft New Tai Lue"/>
          <w:color w:val="auto"/>
          <w:highlight w:val="none"/>
        </w:rPr>
        <w:br w:type="page" w:clear="all"/>
      </w:r>
      <w:bookmarkEnd w:id="29"/>
      <w:r/>
      <w:bookmarkStart w:id="31" w:name="_Toc107246212"/>
      <w:r>
        <w:rPr>
          <w:rFonts w:ascii="Microsoft New Tai Lue" w:hAnsi="Microsoft New Tai Lue" w:cs="Microsoft New Tai Lue"/>
          <w:color w:val="auto"/>
          <w:highlight w:val="none"/>
        </w:rPr>
        <w:t xml:space="preserve">投标人须知</w:t>
      </w:r>
      <w:bookmarkEnd w:id="30"/>
      <w:r/>
      <w:bookmarkEnd w:id="31"/>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lef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4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986"/>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tcPr>
          <w:p>
            <w:pPr>
              <w:pStyle w:val="986"/>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tcPr>
          <w:p>
            <w:pPr>
              <w:pStyle w:val="986"/>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tcPr>
          <w:p>
            <w:pPr>
              <w:pStyle w:val="986"/>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tcPr>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称：南京市鼓楼区人民法院</w:t>
            </w:r>
            <w:r/>
          </w:p>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址：江苏省南京市鼓楼区郑和中路20号</w:t>
            </w:r>
            <w:r/>
          </w:p>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联系人：黄老师</w:t>
            </w:r>
            <w:r/>
          </w:p>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电 话：025-83511782</w:t>
            </w:r>
            <w:r/>
          </w:p>
        </w:tc>
      </w:tr>
      <w:tr>
        <w:trPr>
          <w:jc w:val="center"/>
          <w:trHeight w:val="2023"/>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tcPr>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称：江苏省招标中心有限公司</w:t>
            </w:r>
            <w:r/>
          </w:p>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址：江苏省南京市鼓楼区郑和中路118号D座16楼</w:t>
            </w:r>
            <w:r/>
          </w:p>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联系人：毛哲宇、黄志浩、郑兴东</w:t>
            </w:r>
            <w:r/>
          </w:p>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联系方式：17626046040、17855967601</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现场考察</w:t>
            </w:r>
            <w:r/>
          </w:p>
        </w:tc>
        <w:tc>
          <w:tcPr>
            <w:tcW w:w="4982" w:type="dxa"/>
            <w:vAlign w:val="center"/>
            <w:textDirection w:val="lrTb"/>
            <w:noWrap/>
          </w:tcPr>
          <w:p>
            <w:pPr>
              <w:spacing w:before="156"/>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不组织</w:t>
            </w:r>
            <w:r>
              <w:rPr>
                <w:rFonts w:hint="eastAsia" w:ascii="宋体" w:hAnsi="宋体" w:cs="Microsoft New Tai Lue"/>
                <w:bCs/>
                <w:color w:val="auto"/>
                <w:szCs w:val="21"/>
                <w:highlight w:val="none"/>
              </w:rPr>
              <w:t xml:space="preserve">，</w:t>
            </w:r>
            <w:r>
              <w:rPr>
                <w:rFonts w:ascii="宋体" w:hAnsi="宋体" w:cs="Microsoft New Tai Lue"/>
                <w:color w:val="auto"/>
                <w:szCs w:val="21"/>
                <w:highlight w:val="none"/>
              </w:rPr>
              <w:t xml:space="preserve">供应商</w:t>
            </w:r>
            <w:r>
              <w:rPr>
                <w:rFonts w:hint="eastAsia" w:ascii="宋体" w:hAnsi="宋体" w:cs="Microsoft New Tai Lue"/>
                <w:color w:val="auto"/>
                <w:szCs w:val="21"/>
                <w:highlight w:val="none"/>
              </w:rPr>
              <w:t xml:space="preserve">须自行考察。</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jc w:val="left"/>
              <w:rPr>
                <w:rFonts w:ascii="宋体" w:hAnsi="宋体" w:cs="Microsoft New Tai Lue"/>
                <w:color w:val="auto"/>
                <w:szCs w:val="21"/>
                <w:highlight w:val="none"/>
              </w:rPr>
            </w:pPr>
            <w:r>
              <w:rPr>
                <w:rFonts w:ascii="宋体" w:hAnsi="宋体" w:cs="Microsoft New Tai Lue"/>
                <w:color w:val="auto"/>
                <w:szCs w:val="21"/>
                <w:highlight w:val="none"/>
              </w:rPr>
              <w:t xml:space="preserve">（1）考察时间：</w:t>
            </w:r>
            <w:r>
              <w:rPr>
                <w:rFonts w:hint="eastAsia" w:ascii="宋体" w:hAnsi="宋体" w:cs="Microsoft New Tai Lue"/>
                <w:color w:val="auto"/>
                <w:szCs w:val="21"/>
                <w:highlight w:val="none"/>
              </w:rPr>
              <w:t xml:space="preserve">  年  月  日前，考察前请与采购人联系。</w:t>
            </w:r>
            <w:r/>
          </w:p>
          <w:p>
            <w:pPr>
              <w:jc w:val="left"/>
              <w:rPr>
                <w:rFonts w:ascii="宋体" w:hAnsi="宋体" w:cs="Microsoft New Tai Lue"/>
                <w:color w:val="auto"/>
                <w:szCs w:val="21"/>
                <w:highlight w:val="none"/>
              </w:rPr>
            </w:pPr>
            <w:r>
              <w:rPr>
                <w:rFonts w:ascii="宋体" w:hAnsi="宋体" w:cs="Microsoft New Tai Lue"/>
                <w:color w:val="auto"/>
                <w:szCs w:val="21"/>
                <w:highlight w:val="none"/>
              </w:rPr>
              <w:t xml:space="preserve">（2）考察地点：</w:t>
            </w:r>
            <w:r/>
          </w:p>
          <w:p>
            <w:pPr>
              <w:jc w:val="left"/>
              <w:rPr>
                <w:rFonts w:ascii="宋体" w:hAnsi="宋体" w:cs="Microsoft New Tai Lue"/>
                <w:color w:val="auto"/>
                <w:szCs w:val="21"/>
                <w:highlight w:val="none"/>
              </w:rPr>
            </w:pPr>
            <w:r>
              <w:rPr>
                <w:rFonts w:ascii="宋体" w:hAnsi="宋体" w:cs="Microsoft New Tai Lue"/>
                <w:color w:val="auto"/>
                <w:szCs w:val="21"/>
                <w:highlight w:val="none"/>
              </w:rPr>
              <w:t xml:space="preserve">（3）联系人：联系方式：</w:t>
            </w:r>
            <w:r/>
          </w:p>
          <w:p>
            <w:pPr>
              <w:jc w:val="left"/>
              <w:rPr>
                <w:rFonts w:ascii="宋体" w:hAnsi="宋体" w:cs="Microsoft New Tai Lue"/>
                <w:bCs/>
                <w:color w:val="auto"/>
                <w:szCs w:val="21"/>
                <w:highlight w:val="none"/>
              </w:rPr>
            </w:pPr>
            <w:r>
              <w:rPr>
                <w:rFonts w:ascii="宋体" w:hAnsi="宋体" w:cs="Microsoft New Tai Lue"/>
                <w:color w:val="auto"/>
                <w:szCs w:val="21"/>
                <w:highlight w:val="none"/>
              </w:rPr>
              <w:t xml:space="preserve">（4）参加人员要求：</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tcPr>
          <w:p>
            <w:pPr>
              <w:pStyle w:val="986"/>
              <w:jc w:val="left"/>
              <w:rPr>
                <w:rFonts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tcPr>
          <w:p>
            <w:pPr>
              <w:pStyle w:val="987"/>
              <w:spacing w:before="160"/>
              <w:rPr>
                <w:rFonts w:cs="Times New Roman"/>
                <w:color w:val="auto"/>
                <w:sz w:val="21"/>
                <w:szCs w:val="21"/>
                <w:highlight w:val="none"/>
                <w:lang w:val="en-US" w:bidi="ar-SA"/>
              </w:rPr>
            </w:pPr>
            <w:r>
              <w:rPr>
                <w:rFonts w:hint="eastAsia"/>
                <w:b/>
                <w:color w:val="auto"/>
                <w:sz w:val="24"/>
                <w:highlight w:val="none"/>
              </w:rPr>
              <w:t xml:space="preserve">■</w:t>
            </w:r>
            <w:r>
              <w:rPr>
                <w:rFonts w:hint="eastAsia" w:cs="Times New Roman"/>
                <w:color w:val="auto"/>
                <w:sz w:val="21"/>
                <w:szCs w:val="21"/>
                <w:highlight w:val="none"/>
                <w:lang w:val="en-US" w:bidi="ar-SA"/>
              </w:rPr>
              <w:t xml:space="preserve">不召开</w:t>
            </w:r>
            <w:r/>
          </w:p>
          <w:p>
            <w:pPr>
              <w:pStyle w:val="987"/>
              <w:spacing w:before="160"/>
              <w:rPr>
                <w:rFonts w:cs="Times New Roman"/>
                <w:color w:val="auto"/>
                <w:sz w:val="21"/>
                <w:szCs w:val="21"/>
                <w:highlight w:val="none"/>
                <w:lang w:val="en-US" w:bidi="ar-SA"/>
              </w:rPr>
            </w:pPr>
            <w:r>
              <w:rPr>
                <w:rFonts w:ascii="Segoe UI Symbol" w:hAnsi="Segoe UI Symbol" w:cs="Segoe UI Symbol"/>
                <w:bCs/>
                <w:color w:val="auto"/>
                <w:sz w:val="21"/>
                <w:szCs w:val="21"/>
                <w:highlight w:val="none"/>
              </w:rPr>
              <w:t xml:space="preserve">☐</w:t>
            </w:r>
            <w:r>
              <w:rPr>
                <w:rFonts w:hint="eastAsia" w:cs="Times New Roman"/>
                <w:color w:val="auto"/>
                <w:sz w:val="21"/>
                <w:szCs w:val="21"/>
                <w:highlight w:val="none"/>
                <w:lang w:val="en-US" w:bidi="ar-SA"/>
              </w:rPr>
              <w:t xml:space="preserve">召开</w:t>
            </w:r>
            <w:r/>
          </w:p>
          <w:p>
            <w:pPr>
              <w:spacing w:before="156"/>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（1）召开</w:t>
            </w:r>
            <w:r>
              <w:rPr>
                <w:rFonts w:ascii="宋体" w:hAnsi="宋体" w:cs="Microsoft New Tai Lue"/>
                <w:bCs/>
                <w:color w:val="auto"/>
                <w:szCs w:val="21"/>
                <w:highlight w:val="none"/>
              </w:rPr>
              <w:t xml:space="preserve">时间：</w:t>
            </w:r>
            <w:r/>
          </w:p>
          <w:p>
            <w:pPr>
              <w:spacing w:before="156"/>
              <w:rPr>
                <w:rFonts w:ascii="宋体" w:hAnsi="宋体" w:cs="Segoe UI Symbol"/>
                <w:bCs/>
                <w:color w:val="auto"/>
                <w:szCs w:val="21"/>
                <w:highlight w:val="none"/>
              </w:rPr>
            </w:pPr>
            <w:r>
              <w:rPr>
                <w:rFonts w:hint="eastAsia" w:ascii="宋体" w:hAnsi="宋体" w:cs="Microsoft New Tai Lue"/>
                <w:bCs/>
                <w:color w:val="auto"/>
                <w:szCs w:val="21"/>
                <w:highlight w:val="none"/>
              </w:rPr>
              <w:t xml:space="preserve">（2）召开</w:t>
            </w:r>
            <w:r>
              <w:rPr>
                <w:rFonts w:ascii="宋体" w:hAnsi="宋体" w:cs="Microsoft New Tai Lue"/>
                <w:bCs/>
                <w:color w:val="auto"/>
                <w:szCs w:val="21"/>
                <w:highlight w:val="none"/>
              </w:rPr>
              <w:t xml:space="preserve">地点</w:t>
            </w:r>
            <w:r>
              <w:rPr>
                <w:rFonts w:hint="eastAsia" w:ascii="宋体" w:hAnsi="宋体" w:cs="Microsoft New Tai Lue"/>
                <w:bCs/>
                <w:color w:val="auto"/>
                <w:szCs w:val="21"/>
                <w:highlight w:val="none"/>
              </w:rPr>
              <w:t xml:space="preserve">：</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tcPr>
          <w:p>
            <w:pPr>
              <w:spacing w:before="156"/>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不接受</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接受</w:t>
            </w:r>
            <w:r/>
          </w:p>
          <w:p>
            <w:pPr>
              <w:spacing w:before="156"/>
              <w:rPr>
                <w:rFonts w:ascii="宋体" w:hAnsi="宋体" w:cs="Microsoft New Tai Lue"/>
                <w:color w:val="auto"/>
                <w:szCs w:val="21"/>
                <w:highlight w:val="none"/>
              </w:rPr>
            </w:pPr>
            <w:r>
              <w:rPr>
                <w:rFonts w:ascii="宋体" w:hAnsi="宋体" w:cs="Microsoft New Tai Lue"/>
                <w:bCs/>
                <w:color w:val="auto"/>
                <w:szCs w:val="21"/>
                <w:highlight w:val="none"/>
              </w:rPr>
              <w:t xml:space="preserve">联合体要求：详见</w:t>
            </w:r>
            <w:r>
              <w:rPr>
                <w:rFonts w:ascii="宋体" w:hAnsi="宋体" w:cs="Microsoft New Tai Lue"/>
                <w:color w:val="auto"/>
                <w:szCs w:val="21"/>
                <w:highlight w:val="none"/>
              </w:rPr>
              <w:t xml:space="preserve">招标文件</w:t>
            </w:r>
            <w:r>
              <w:rPr>
                <w:rFonts w:ascii="宋体" w:hAnsi="宋体" w:cs="Microsoft New Tai Lue"/>
                <w:bCs/>
                <w:color w:val="auto"/>
                <w:szCs w:val="21"/>
                <w:highlight w:val="none"/>
              </w:rPr>
              <w:t xml:space="preserve">第</w:t>
            </w:r>
            <w:r>
              <w:rPr>
                <w:rFonts w:hint="eastAsia" w:ascii="宋体" w:hAnsi="宋体" w:cs="Microsoft New Tai Lue"/>
                <w:bCs/>
                <w:color w:val="auto"/>
                <w:szCs w:val="21"/>
                <w:highlight w:val="none"/>
              </w:rPr>
              <w:t xml:space="preserve">一</w:t>
            </w:r>
            <w:r>
              <w:rPr>
                <w:rFonts w:ascii="宋体" w:hAnsi="宋体" w:cs="Microsoft New Tai Lue"/>
                <w:bCs/>
                <w:color w:val="auto"/>
                <w:szCs w:val="21"/>
                <w:highlight w:val="none"/>
              </w:rPr>
              <w:t xml:space="preserve">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tcPr>
          <w:p>
            <w:pPr>
              <w:spacing w:before="156"/>
              <w:rPr>
                <w:rFonts w:ascii="宋体" w:hAnsi="宋体"/>
                <w:color w:val="auto"/>
                <w:szCs w:val="21"/>
                <w:highlight w:val="none"/>
              </w:rPr>
            </w:pPr>
            <w:r>
              <w:rPr>
                <w:rFonts w:hint="eastAsia" w:ascii="宋体" w:hAnsi="宋体"/>
                <w:color w:val="auto"/>
                <w:szCs w:val="21"/>
                <w:highlight w:val="none"/>
              </w:rPr>
              <w:t xml:space="preserve">不涉及</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tcPr>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r/>
          </w:p>
          <w:p>
            <w:pPr>
              <w:spacing w:before="156"/>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□需要，具体要求如下：</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（1）样品制作的标准和要求：_________；</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（2）是否需要随样品提交相关检测报告：</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□不需要</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□需要</w:t>
            </w:r>
            <w:r>
              <w:rPr>
                <w:rFonts w:hint="eastAsia" w:ascii="宋体" w:hAnsi="宋体" w:cs="Microsoft New Tai Lue"/>
                <w:bCs/>
                <w:color w:val="auto"/>
                <w:szCs w:val="21"/>
                <w:highlight w:val="none"/>
              </w:rPr>
              <w:t xml:space="preserve">，</w:t>
            </w:r>
            <w:r>
              <w:rPr>
                <w:rFonts w:ascii="宋体" w:hAnsi="宋体" w:cs="宋体"/>
                <w:color w:val="auto"/>
                <w:szCs w:val="21"/>
                <w:highlight w:val="none"/>
              </w:rPr>
              <w:t xml:space="preserve">检测机构</w:t>
            </w:r>
            <w:r>
              <w:rPr>
                <w:rFonts w:ascii="宋体" w:hAnsi="宋体" w:cs="Microsoft New Tai Lue"/>
                <w:bCs/>
                <w:color w:val="auto"/>
                <w:szCs w:val="21"/>
                <w:highlight w:val="none"/>
              </w:rPr>
              <w:t xml:space="preserve">的要求：_________；检测内容：_________；</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（3）样品递交要求：_________；</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（4）未中标人样品退还：_________；</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（5）中标人样品保管、封存及退还：_________；</w:t>
            </w:r>
            <w:r/>
          </w:p>
          <w:p>
            <w:pPr>
              <w:spacing w:before="156"/>
              <w:rPr>
                <w:rFonts w:ascii="宋体" w:hAnsi="宋体" w:cs="Microsoft New Tai Lue"/>
                <w:color w:val="auto"/>
                <w:szCs w:val="21"/>
                <w:highlight w:val="none"/>
              </w:rPr>
            </w:pPr>
            <w:r>
              <w:rPr>
                <w:rFonts w:ascii="宋体" w:hAnsi="宋体" w:cs="Microsoft New Tai Lue"/>
                <w:bCs/>
                <w:color w:val="auto"/>
                <w:szCs w:val="21"/>
                <w:highlight w:val="none"/>
              </w:rPr>
              <w:t xml:space="preserve">（6）其他要求（如有）：_________。</w:t>
            </w:r>
            <w:r/>
          </w:p>
        </w:tc>
      </w:tr>
      <w:tr>
        <w:trPr>
          <w:jc w:val="center"/>
          <w:trHeight w:val="734"/>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tcPr>
          <w:p>
            <w:pPr>
              <w:spacing w:before="156"/>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tcPr>
          <w:p>
            <w:pPr>
              <w:pStyle w:val="986"/>
              <w:jc w:val="left"/>
              <w:rPr>
                <w:rFonts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tcPr>
          <w:p>
            <w:pPr>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rPr>
                <w:rFonts w:hint="eastAsia" w:ascii="宋体" w:hAnsi="宋体" w:cs="Microsoft New Tai Lue"/>
                <w:bCs/>
                <w:color w:val="auto"/>
                <w:szCs w:val="21"/>
                <w:highlight w:val="none"/>
              </w:rPr>
              <w:t xml:space="preserve">/申请人的资格要求</w:t>
            </w:r>
            <w:r/>
          </w:p>
        </w:tc>
        <w:tc>
          <w:tcPr>
            <w:tcW w:w="4982" w:type="dxa"/>
            <w:vAlign w:val="center"/>
            <w:textDirection w:val="lrTb"/>
            <w:noWrap/>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tcPr>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投标报价的其他要求：</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tcPr>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r>
              <w:rPr>
                <w:rFonts w:hAnsi="宋体" w:cs="Microsoft New Tai Lue"/>
                <w:bCs/>
                <w:color w:val="auto"/>
                <w:sz w:val="21"/>
                <w:highlight w:val="none"/>
              </w:rPr>
              <w:t xml:space="preserve">90</w:t>
            </w:r>
            <w:r>
              <w:rPr>
                <w:rFonts w:hint="eastAsia" w:hAnsi="宋体" w:cs="Microsoft New Tai Lue"/>
                <w:bCs/>
                <w:color w:val="auto"/>
                <w:sz w:val="21"/>
                <w:highlight w:val="none"/>
              </w:rPr>
              <w:t xml:space="preserve">日历天</w:t>
            </w:r>
            <w:r/>
          </w:p>
        </w:tc>
      </w:tr>
      <w:tr>
        <w:trPr>
          <w:jc w:val="center"/>
          <w:trHeight w:val="54"/>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tcPr>
          <w:p>
            <w:pPr>
              <w:spacing w:before="156"/>
              <w:rPr>
                <w:rFonts w:ascii="宋体" w:hAnsi="宋体" w:cs="Segoe UI Symbol"/>
                <w:bCs/>
                <w:color w:val="auto"/>
                <w:szCs w:val="21"/>
                <w:highlight w:val="none"/>
              </w:rPr>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不需要</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需要</w:t>
            </w:r>
            <w:r/>
          </w:p>
        </w:tc>
      </w:tr>
      <w:tr>
        <w:trPr>
          <w:jc w:val="center"/>
          <w:trHeight w:val="90"/>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投标文件份数</w:t>
            </w:r>
            <w:r/>
          </w:p>
        </w:tc>
        <w:tc>
          <w:tcPr>
            <w:tcW w:w="4982" w:type="dxa"/>
            <w:vAlign w:val="center"/>
            <w:textDirection w:val="lrTb"/>
            <w:noWrap/>
          </w:tcPr>
          <w:p>
            <w:pPr>
              <w:pStyle w:val="986"/>
              <w:rPr>
                <w:rFonts w:hAnsi="宋体" w:cs="Microsoft New Tai Lue"/>
                <w:bCs/>
                <w:color w:val="auto"/>
                <w:sz w:val="21"/>
                <w:highlight w:val="none"/>
              </w:rPr>
            </w:pPr>
            <w:r>
              <w:rPr>
                <w:rFonts w:hint="eastAsia"/>
                <w:color w:val="auto"/>
                <w:highlight w:val="none"/>
              </w:rPr>
              <w:t xml:space="preserve">电子投标文件一份(通过系统提交)</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textDirection w:val="lrTb"/>
            <w:noWrap/>
          </w:tcPr>
          <w:p>
            <w:pPr>
              <w:pStyle w:val="986"/>
              <w:jc w:val="left"/>
              <w:rPr>
                <w:rFonts w:hAnsi="宋体" w:cs="Microsoft New Tai Lue"/>
                <w:color w:val="auto"/>
                <w:sz w:val="21"/>
                <w:highlight w:val="none"/>
              </w:rPr>
            </w:pPr>
            <w:r>
              <w:rPr>
                <w:rFonts w:hint="eastAsia" w:hAnsi="宋体" w:cs="Microsoft New Tai Lue"/>
                <w:color w:val="auto"/>
                <w:sz w:val="21"/>
                <w:highlight w:val="none"/>
              </w:rPr>
              <w:t xml:space="preserve">投标文件的递交</w:t>
            </w:r>
            <w:r/>
          </w:p>
        </w:tc>
        <w:tc>
          <w:tcPr>
            <w:tcW w:w="4982" w:type="dxa"/>
            <w:vAlign w:val="center"/>
            <w:textDirection w:val="lrTb"/>
            <w:noWrap/>
          </w:tcPr>
          <w:p>
            <w:pPr>
              <w:spacing w:before="156"/>
              <w:rPr>
                <w:rFonts w:ascii="宋体" w:hAnsi="宋体" w:cs="Microsoft New Tai Lue"/>
                <w:bCs/>
                <w:color w:val="auto"/>
                <w:szCs w:val="21"/>
                <w:highlight w:val="none"/>
              </w:rPr>
            </w:pPr>
            <w:r>
              <w:rPr>
                <w:rFonts w:hint="eastAsia"/>
                <w:color w:val="auto"/>
                <w:highlight w:val="none"/>
              </w:rPr>
              <w:t xml:space="preserve">供应商应当按照《操作手册》规定，在招标公告规定的投标截止时间前制作并上传电子投标文件。招标代理机构拒绝接收提交投标文件截止时间后上传的任何电子投标文件。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tcPr>
          <w:p>
            <w:pPr>
              <w:pStyle w:val="986"/>
              <w:jc w:val="left"/>
              <w:rPr>
                <w:rFonts w:hAnsi="宋体"/>
                <w:color w:val="auto"/>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tcPr>
          <w:p>
            <w:pPr>
              <w:pStyle w:val="986"/>
              <w:rPr>
                <w:rFonts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查询相关主体信用记录（查询内容详见第一章《招标公告》）。本次查询的信用记录打印的网页版将留存在评标报告中。查询时间</w:t>
            </w:r>
            <w:r>
              <w:rPr>
                <w:rFonts w:hAnsi="宋体" w:cs="Microsoft New Tai Lue"/>
                <w:bCs/>
                <w:color w:val="auto"/>
                <w:sz w:val="21"/>
                <w:highlight w:val="none"/>
              </w:rPr>
              <w:t xml:space="preserve">：投标截止时间以后、资格审查阶段采购人或采购代理机构的实际查询时间</w:t>
            </w:r>
            <w:r>
              <w:rPr>
                <w:rFonts w:hint="eastAsia" w:hAnsi="宋体" w:cs="Microsoft New Tai Lue"/>
                <w:bCs/>
                <w:color w:val="auto"/>
                <w:sz w:val="21"/>
                <w:highlight w:val="none"/>
              </w:rPr>
              <w:t xml:space="preserve">。</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□投标人自行查询信用记录，如实提供《无不良信用记录承诺》并加盖投标人公章。联合体参加投标的，所有联合体成员均须加盖公章。本项目信用记录查询截止时点为__。</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tcPr>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5人</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tcPr>
          <w:p>
            <w:pPr>
              <w:pStyle w:val="986"/>
              <w:rPr>
                <w:rFonts w:hAnsi="宋体" w:cs="宋体"/>
                <w:bCs/>
                <w:color w:val="auto"/>
                <w:sz w:val="21"/>
                <w:highlight w:val="none"/>
              </w:rPr>
            </w:pPr>
            <w:r>
              <w:rPr>
                <w:rFonts w:ascii="Segoe UI Symbol" w:hAnsi="Segoe UI Symbol" w:cs="Segoe UI Symbol"/>
                <w:bCs/>
                <w:color w:val="auto"/>
                <w:sz w:val="21"/>
                <w:highlight w:val="none"/>
              </w:rPr>
              <w:t xml:space="preserve">☐</w:t>
            </w:r>
            <w:r>
              <w:rPr>
                <w:rFonts w:hint="eastAsia" w:hAnsi="宋体" w:cs="宋体"/>
                <w:bCs/>
                <w:color w:val="auto"/>
                <w:sz w:val="21"/>
                <w:highlight w:val="none"/>
              </w:rPr>
              <w:t xml:space="preserve">货物类，单一产品为：</w:t>
            </w:r>
            <w:r>
              <w:rPr>
                <w:rFonts w:hint="eastAsia" w:hAnsi="宋体" w:cs="宋体"/>
                <w:bCs/>
                <w:color w:val="auto"/>
                <w:sz w:val="21"/>
                <w:highlight w:val="none"/>
                <w:u w:val="single"/>
              </w:rPr>
              <w:t xml:space="preserve">/</w:t>
            </w:r>
            <w:r/>
          </w:p>
          <w:p>
            <w:pPr>
              <w:pStyle w:val="986"/>
              <w:rPr>
                <w:rFonts w:hAnsi="宋体" w:cs="Microsoft New Tai Lue"/>
                <w:bCs/>
                <w:color w:val="auto"/>
                <w:sz w:val="21"/>
                <w:highlight w:val="none"/>
              </w:rPr>
            </w:pPr>
            <w:r>
              <w:rPr>
                <w:rFonts w:hint="eastAsia" w:hAnsi="宋体"/>
                <w:b/>
                <w:color w:val="auto"/>
                <w:sz w:val="24"/>
                <w:highlight w:val="none"/>
              </w:rPr>
              <w:t xml:space="preserve">■</w:t>
            </w:r>
            <w:r>
              <w:rPr>
                <w:rFonts w:hint="eastAsia" w:hAnsi="宋体" w:cs="宋体"/>
                <w:bCs/>
                <w:color w:val="auto"/>
                <w:sz w:val="21"/>
                <w:highlight w:val="none"/>
              </w:rPr>
              <w:t xml:space="preserve">服务类：</w:t>
            </w:r>
            <w:r>
              <w:rPr>
                <w:rFonts w:hint="eastAsia" w:hAnsi="宋体" w:cs="宋体"/>
                <w:bCs/>
                <w:color w:val="auto"/>
                <w:sz w:val="21"/>
                <w:highlight w:val="none"/>
                <w:u w:val="single"/>
              </w:rPr>
              <w:t xml:space="preserve">不涉及核心产品</w:t>
            </w:r>
            <w:r/>
          </w:p>
        </w:tc>
      </w:tr>
      <w:tr>
        <w:trPr>
          <w:jc w:val="center"/>
          <w:trHeight w:val="432"/>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tcPr>
          <w:p>
            <w:pPr>
              <w:pStyle w:val="986"/>
              <w:jc w:val="left"/>
              <w:rPr>
                <w:rFonts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tcPr>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1</w:t>
            </w:r>
            <w:r>
              <w:rPr>
                <w:rFonts w:hint="eastAsia" w:ascii="宋体" w:hAnsi="宋体" w:cs="Microsoft New Tai Lue"/>
                <w:bCs/>
                <w:color w:val="auto"/>
                <w:szCs w:val="21"/>
                <w:highlight w:val="none"/>
              </w:rPr>
              <w:t xml:space="preserve">、从</w:t>
            </w:r>
            <w:r>
              <w:rPr>
                <w:rFonts w:ascii="宋体" w:hAnsi="宋体" w:cs="Microsoft New Tai Lue"/>
                <w:bCs/>
                <w:color w:val="auto"/>
                <w:szCs w:val="21"/>
                <w:highlight w:val="none"/>
              </w:rPr>
              <w:t xml:space="preserve">评标报告确定的中标候选人名单中按顺序确定排名第1名的为中标人。</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2</w:t>
            </w:r>
            <w:r>
              <w:rPr>
                <w:rFonts w:hint="eastAsia" w:ascii="宋体" w:hAnsi="宋体" w:cs="Microsoft New Tai Lue"/>
                <w:bCs/>
                <w:color w:val="auto"/>
                <w:szCs w:val="21"/>
                <w:highlight w:val="none"/>
              </w:rPr>
              <w:t xml:space="preserve">、</w:t>
            </w:r>
            <w:r>
              <w:rPr>
                <w:rFonts w:ascii="宋体" w:hAnsi="宋体" w:cs="Microsoft New Tai Lue"/>
                <w:bCs/>
                <w:color w:val="auto"/>
                <w:szCs w:val="21"/>
                <w:highlight w:val="none"/>
              </w:rPr>
              <w:t xml:space="preserve">中标候选人并列的，按照以下方式确定中标人。</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随机抽取</w:t>
            </w:r>
            <w:r/>
          </w:p>
          <w:p>
            <w:pPr>
              <w:jc w:val="left"/>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rPr>
              <w:t xml:space="preserve">：</w:t>
            </w:r>
            <w:r>
              <w:rPr>
                <w:rFonts w:hint="eastAsia" w:hAnsi="宋体"/>
                <w:color w:val="auto"/>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tcPr>
          <w:p>
            <w:pPr>
              <w:spacing w:before="156"/>
              <w:rPr>
                <w:rFonts w:ascii="宋体" w:hAnsi="宋体" w:cs="Microsoft New Tai Lue"/>
                <w:color w:val="auto"/>
                <w:szCs w:val="21"/>
                <w:highlight w:val="none"/>
              </w:rPr>
            </w:pPr>
            <w:r>
              <w:rPr>
                <w:rFonts w:hint="eastAsia" w:ascii="宋体" w:hAnsi="宋体" w:cs="Microsoft New Tai Lue"/>
                <w:color w:val="auto"/>
                <w:szCs w:val="21"/>
                <w:highlight w:val="none"/>
              </w:rPr>
              <w:t xml:space="preserve">江苏省政府采购网</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tcPr>
          <w:p>
            <w:pPr>
              <w:pStyle w:val="986"/>
              <w:spacing w:line="240" w:lineRule="auto"/>
              <w:rPr>
                <w:rFonts w:hAnsi="宋体" w:cs="Microsoft New Tai Lue"/>
                <w:bCs/>
                <w:color w:val="auto"/>
                <w:sz w:val="21"/>
                <w:highlight w:val="none"/>
              </w:rPr>
            </w:pPr>
            <w:r>
              <w:rPr>
                <w:rFonts w:hint="eastAsia" w:hAnsi="宋体"/>
                <w:b/>
                <w:color w:val="auto"/>
                <w:sz w:val="24"/>
                <w:highlight w:val="none"/>
              </w:rPr>
              <w:t xml:space="preserve">■</w:t>
            </w:r>
            <w:r>
              <w:rPr>
                <w:rFonts w:hAnsi="宋体" w:cs="Microsoft New Tai Lue"/>
                <w:bCs/>
                <w:color w:val="auto"/>
                <w:sz w:val="21"/>
                <w:highlight w:val="none"/>
              </w:rPr>
              <w:t xml:space="preserve">要求提供，履约保证金</w:t>
            </w:r>
            <w:r>
              <w:rPr>
                <w:rFonts w:hint="eastAsia" w:hAnsi="宋体" w:cs="Microsoft New Tai Lue"/>
                <w:bCs/>
                <w:color w:val="auto"/>
                <w:sz w:val="21"/>
                <w:highlight w:val="none"/>
              </w:rPr>
              <w:t xml:space="preserve">为</w:t>
            </w:r>
            <w:r>
              <w:rPr>
                <w:rFonts w:hAnsi="宋体" w:cs="Microsoft New Tai Lue"/>
                <w:bCs/>
                <w:color w:val="auto"/>
                <w:sz w:val="21"/>
                <w:highlight w:val="none"/>
              </w:rPr>
              <w:t xml:space="preserve">合同金额的</w:t>
            </w:r>
            <w:r>
              <w:rPr>
                <w:rFonts w:hint="eastAsia" w:hAnsi="宋体" w:cs="Microsoft New Tai Lue"/>
                <w:bCs/>
                <w:color w:val="auto"/>
                <w:sz w:val="21"/>
                <w:highlight w:val="none"/>
                <w:u w:val="single"/>
                <w:lang w:val="en-US" w:eastAsia="zh-CN"/>
              </w:rPr>
              <w:t xml:space="preserve">5</w:t>
            </w:r>
            <w:r>
              <w:rPr>
                <w:rFonts w:hAnsi="宋体" w:cs="Microsoft New Tai Lue"/>
                <w:bCs/>
                <w:color w:val="auto"/>
                <w:sz w:val="21"/>
                <w:highlight w:val="none"/>
                <w:u w:val="single"/>
              </w:rPr>
              <w:t xml:space="preserve"> </w:t>
            </w:r>
            <w:r>
              <w:rPr>
                <w:rFonts w:hAnsi="宋体" w:cs="Microsoft New Tai Lue"/>
                <w:bCs/>
                <w:color w:val="auto"/>
                <w:sz w:val="21"/>
                <w:highlight w:val="none"/>
              </w:rPr>
              <w:t xml:space="preserve">%。</w:t>
            </w:r>
            <w:r/>
          </w:p>
          <w:p>
            <w:pPr>
              <w:pStyle w:val="763"/>
              <w:spacing w:line="240" w:lineRule="auto"/>
              <w:rPr>
                <w:rFonts w:hint="default" w:eastAsia="宋体"/>
                <w:color w:val="auto"/>
                <w:highlight w:val="none"/>
                <w:lang w:val="en-US" w:eastAsia="zh-CN"/>
              </w:rPr>
            </w:pPr>
            <w:r>
              <w:rPr>
                <w:color w:val="auto"/>
                <w:highlight w:val="none"/>
              </w:rPr>
              <w:t xml:space="preserve">收款人户名：</w:t>
            </w:r>
            <w:r>
              <w:rPr>
                <w:rFonts w:hint="eastAsia"/>
                <w:color w:val="auto"/>
                <w:highlight w:val="none"/>
                <w:lang w:val="en-US" w:eastAsia="zh-CN"/>
              </w:rPr>
              <w:t xml:space="preserve">中标后招标人另行提供</w:t>
            </w:r>
            <w:r/>
          </w:p>
          <w:p>
            <w:pPr>
              <w:pStyle w:val="763"/>
              <w:spacing w:line="240" w:lineRule="auto"/>
              <w:rPr>
                <w:color w:val="auto"/>
                <w:highlight w:val="none"/>
              </w:rPr>
            </w:pPr>
            <w:r>
              <w:rPr>
                <w:color w:val="auto"/>
                <w:highlight w:val="none"/>
              </w:rPr>
              <w:t xml:space="preserve">开户银行：</w:t>
            </w:r>
            <w:r>
              <w:rPr>
                <w:rFonts w:hint="eastAsia"/>
                <w:color w:val="auto"/>
                <w:highlight w:val="none"/>
                <w:lang w:val="en-US" w:eastAsia="zh-CN"/>
              </w:rPr>
              <w:t xml:space="preserve">中标后招标人另行提供</w:t>
            </w:r>
            <w:r/>
          </w:p>
          <w:p>
            <w:pPr>
              <w:pStyle w:val="763"/>
              <w:spacing w:line="240" w:lineRule="auto"/>
              <w:rPr>
                <w:color w:val="auto"/>
                <w:highlight w:val="none"/>
              </w:rPr>
            </w:pPr>
            <w:r>
              <w:rPr>
                <w:color w:val="auto"/>
                <w:highlight w:val="none"/>
              </w:rPr>
              <w:t xml:space="preserve">银行账号：</w:t>
            </w:r>
            <w:r>
              <w:rPr>
                <w:rFonts w:hint="eastAsia"/>
                <w:color w:val="auto"/>
                <w:highlight w:val="none"/>
                <w:lang w:val="en-US" w:eastAsia="zh-CN"/>
              </w:rPr>
              <w:t xml:space="preserve">中标后招标人另行提供</w:t>
            </w:r>
            <w:r/>
          </w:p>
          <w:p>
            <w:pPr>
              <w:pStyle w:val="986"/>
              <w:rPr>
                <w:rFonts w:hAnsi="宋体" w:cs="Microsoft New Tai Lue"/>
                <w:bCs/>
                <w:color w:val="auto"/>
                <w:sz w:val="21"/>
                <w:highlight w:val="none"/>
              </w:rPr>
            </w:pPr>
            <w:r>
              <w:rPr>
                <w:rFonts w:hAnsi="宋体" w:cs="Microsoft New Tai Lue"/>
                <w:bCs/>
                <w:color w:val="auto"/>
                <w:sz w:val="21"/>
                <w:highlight w:val="none"/>
              </w:rPr>
              <w:t xml:space="preserve">注：</w:t>
            </w:r>
            <w:r>
              <w:rPr>
                <w:rFonts w:hint="eastAsia" w:hAnsi="宋体" w:cs="Microsoft New Tai Lue"/>
                <w:bCs/>
                <w:color w:val="auto"/>
                <w:sz w:val="21"/>
                <w:highlight w:val="none"/>
                <w:lang w:val="en-US" w:eastAsia="zh-CN"/>
              </w:rPr>
              <w:t xml:space="preserve">保函等形式不限</w:t>
            </w:r>
            <w:r>
              <w:rPr>
                <w:rFonts w:hAnsi="宋体" w:cs="Microsoft New Tai Lue"/>
                <w:bCs/>
                <w:color w:val="auto"/>
                <w:sz w:val="21"/>
                <w:highlight w:val="none"/>
              </w:rPr>
              <w:t xml:space="preserve">（履约保证金）。</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tcPr>
          <w:p>
            <w:pPr>
              <w:ind w:left="-533" w:firstLine="533"/>
              <w:jc w:val="left"/>
              <w:spacing w:before="156"/>
              <w:rPr>
                <w:rFonts w:ascii="宋体" w:hAnsi="宋体"/>
                <w:color w:val="auto"/>
                <w:szCs w:val="21"/>
                <w:highlight w:val="none"/>
              </w:rPr>
            </w:pPr>
            <w:r>
              <w:rPr>
                <w:rFonts w:ascii="宋体" w:hAnsi="宋体"/>
                <w:color w:val="auto"/>
                <w:szCs w:val="21"/>
                <w:highlight w:val="none"/>
              </w:rPr>
              <w:t xml:space="preserve">供应商对采购文件的</w:t>
            </w:r>
            <w:r/>
          </w:p>
          <w:p>
            <w:pPr>
              <w:pStyle w:val="986"/>
              <w:jc w:val="left"/>
              <w:rPr>
                <w:rFonts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tcPr>
          <w:p>
            <w:pPr>
              <w:pStyle w:val="763"/>
              <w:rPr>
                <w:rFonts w:hAnsi="宋体"/>
                <w:color w:val="auto"/>
                <w:highlight w:val="none"/>
              </w:rPr>
            </w:pPr>
            <w:r>
              <w:rPr>
                <w:rFonts w:hAnsi="宋体"/>
                <w:bCs/>
                <w:color w:val="auto"/>
                <w:highlight w:val="none"/>
              </w:rPr>
              <w:t xml:space="preserve">时间：</w:t>
            </w:r>
            <w:r>
              <w:rPr>
                <w:rFonts w:hint="eastAsia" w:hAnsi="宋体"/>
                <w:bCs/>
                <w:color w:val="auto"/>
                <w:highlight w:val="none"/>
                <w:u w:val="single"/>
              </w:rPr>
              <w:t xml:space="preserve">投标截止之日起15日前</w:t>
            </w:r>
            <w:r/>
          </w:p>
          <w:p>
            <w:pPr>
              <w:pStyle w:val="763"/>
              <w:rPr>
                <w:rFonts w:hAnsi="宋体" w:cs="Microsoft New Tai Lue"/>
                <w:bCs/>
                <w:color w:val="auto"/>
                <w:highlight w:val="none"/>
              </w:rPr>
            </w:pPr>
            <w:r>
              <w:rPr>
                <w:rFonts w:hAnsi="宋体"/>
                <w:bCs/>
                <w:color w:val="auto"/>
                <w:highlight w:val="none"/>
              </w:rPr>
              <w:t xml:space="preserve">形式：以书面形式（盖章扫描件及WPS兼容格式文件发至</w:t>
            </w:r>
            <w:r>
              <w:rPr>
                <w:rFonts w:hint="eastAsia" w:hAnsi="宋体"/>
                <w:bCs/>
                <w:color w:val="auto"/>
                <w:highlight w:val="none"/>
                <w:u w:val="single"/>
              </w:rPr>
              <w:t xml:space="preserve">3868514057@qq.com</w:t>
            </w:r>
            <w:r>
              <w:rPr>
                <w:rFonts w:hAnsi="宋体"/>
                <w:bCs/>
                <w:color w:val="auto"/>
                <w:highlight w:val="none"/>
              </w:rPr>
              <w:t xml:space="preserve">邮箱）通知</w:t>
            </w:r>
            <w:r>
              <w:rPr>
                <w:rFonts w:hint="eastAsia" w:hAnsi="宋体" w:cs="Microsoft New Tai Lue"/>
                <w:bCs/>
                <w:color w:val="auto"/>
                <w:highlight w:val="none"/>
              </w:rPr>
              <w:t xml:space="preserve">采购代理机构</w:t>
            </w:r>
            <w:r>
              <w:rPr>
                <w:rFonts w:hAnsi="宋体"/>
                <w:bCs/>
                <w:color w:val="auto"/>
                <w:highlight w:val="none"/>
              </w:rPr>
              <w:t xml:space="preserve">。</w:t>
            </w:r>
            <w:r/>
          </w:p>
        </w:tc>
      </w:tr>
      <w:tr>
        <w:trPr>
          <w:jc w:val="center"/>
          <w:trHeight w:val="603"/>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tcPr>
          <w:p>
            <w:pPr>
              <w:ind w:left="-533" w:firstLine="533"/>
              <w:jc w:val="left"/>
              <w:spacing w:before="156"/>
              <w:rPr>
                <w:rFonts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rPr>
                <w:rFonts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tcPr>
          <w:p>
            <w:pPr>
              <w:pStyle w:val="763"/>
              <w:rPr>
                <w:rFonts w:hAnsi="宋体"/>
                <w:color w:val="auto"/>
                <w:highlight w:val="none"/>
              </w:rPr>
            </w:pPr>
            <w:r>
              <w:rPr>
                <w:rFonts w:hint="eastAsia" w:hAnsi="宋体" w:cs="Microsoft New Tai Lue"/>
                <w:bCs/>
                <w:color w:val="auto"/>
                <w:highlight w:val="none"/>
              </w:rPr>
              <w:t xml:space="preserve">形式：在规定时间内以书面形式通知采购代理机构。如采用邮件形式（盖章扫描件及WPS兼容格式文件发至</w:t>
            </w:r>
            <w:r>
              <w:rPr>
                <w:rFonts w:hint="eastAsia" w:hAnsi="宋体"/>
                <w:bCs/>
                <w:color w:val="auto"/>
                <w:highlight w:val="none"/>
                <w:u w:val="single"/>
              </w:rPr>
              <w:t xml:space="preserve"> 3868514057@qq.com</w:t>
            </w:r>
            <w:r>
              <w:rPr>
                <w:rFonts w:hint="eastAsia" w:hAnsi="宋体" w:cs="Microsoft New Tai Lue"/>
                <w:bCs/>
                <w:color w:val="auto"/>
                <w:highlight w:val="none"/>
              </w:rPr>
              <w:t xml:space="preserve"> 邮箱）通知，采购代理机构将以邮件形式进行答复。</w:t>
            </w:r>
            <w:r/>
          </w:p>
        </w:tc>
      </w:tr>
      <w:tr>
        <w:trPr>
          <w:jc w:val="center"/>
          <w:trHeight w:val="219"/>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tcPr>
          <w:p>
            <w:pPr>
              <w:pStyle w:val="763"/>
              <w:rPr>
                <w:color w:val="auto"/>
                <w:highlight w:val="none"/>
              </w:rPr>
            </w:pPr>
            <w:r>
              <w:rPr>
                <w:rFonts w:hint="eastAsia"/>
                <w:color w:val="auto"/>
                <w:highlight w:val="none"/>
              </w:rPr>
              <w:t xml:space="preserve">招标</w:t>
            </w:r>
            <w:r>
              <w:rPr>
                <w:color w:val="auto"/>
                <w:highlight w:val="none"/>
              </w:rPr>
              <w:t xml:space="preserve">代理</w:t>
            </w:r>
            <w:r>
              <w:rPr>
                <w:rFonts w:hint="eastAsia"/>
                <w:color w:val="auto"/>
                <w:highlight w:val="none"/>
              </w:rPr>
              <w:t xml:space="preserve">将根据中标</w:t>
            </w:r>
            <w:r>
              <w:rPr>
                <w:color w:val="auto"/>
                <w:highlight w:val="none"/>
              </w:rPr>
              <w:t xml:space="preserve">金额</w:t>
            </w:r>
            <w:r>
              <w:rPr>
                <w:rFonts w:hint="eastAsia"/>
                <w:color w:val="auto"/>
                <w:highlight w:val="none"/>
              </w:rPr>
              <w:t xml:space="preserve">向中标人收取</w:t>
            </w:r>
            <w:r>
              <w:rPr>
                <w:color w:val="auto"/>
                <w:highlight w:val="none"/>
              </w:rPr>
              <w:t xml:space="preserve">招标代理</w:t>
            </w:r>
            <w:r>
              <w:rPr>
                <w:rFonts w:hint="eastAsia"/>
                <w:color w:val="auto"/>
                <w:highlight w:val="none"/>
              </w:rPr>
              <w:t xml:space="preserve">服务费（中标服务费），招标代理服务费参照计价格〔2002〕1980号文货物的</w:t>
            </w:r>
            <w:r>
              <w:rPr>
                <w:rFonts w:hint="eastAsia"/>
                <w:color w:val="auto"/>
                <w:highlight w:val="none"/>
                <w:u w:val="single"/>
              </w:rPr>
              <w:t xml:space="preserve">100</w:t>
            </w:r>
            <w:r>
              <w:rPr>
                <w:rFonts w:hint="eastAsia"/>
                <w:color w:val="auto"/>
                <w:highlight w:val="none"/>
              </w:rPr>
              <w:t xml:space="preserve">%计算，费用</w:t>
            </w:r>
            <w:r>
              <w:rPr>
                <w:color w:val="auto"/>
                <w:highlight w:val="none"/>
              </w:rPr>
              <w:t xml:space="preserve">一次性</w:t>
            </w:r>
            <w:r>
              <w:rPr>
                <w:rFonts w:hint="eastAsia"/>
                <w:color w:val="auto"/>
                <w:highlight w:val="none"/>
              </w:rPr>
              <w:t xml:space="preserve">付清。</w:t>
            </w:r>
            <w:r/>
          </w:p>
          <w:p>
            <w:pPr>
              <w:pStyle w:val="782"/>
              <w:spacing w:before="0" w:beforeAutospacing="0" w:after="0" w:afterAutospacing="0"/>
              <w:shd w:val="clear" w:color="auto" w:fill="ffffff"/>
              <w:rPr>
                <w:rFonts w:ascii="Tahoma" w:hAnsi="Tahoma" w:eastAsia="Tahoma" w:cs="Tahoma"/>
                <w:color w:val="auto"/>
                <w:sz w:val="21"/>
                <w:szCs w:val="21"/>
                <w:highlight w:val="none"/>
              </w:rPr>
            </w:pPr>
            <w:r>
              <w:rPr>
                <w:rStyle w:val="787"/>
                <w:rFonts w:ascii="Tahoma" w:hAnsi="Tahoma" w:eastAsia="Tahoma" w:cs="Tahoma"/>
                <w:color w:val="auto"/>
                <w:sz w:val="21"/>
                <w:szCs w:val="21"/>
                <w:highlight w:val="none"/>
                <w:shd w:val="clear" w:color="auto" w:fill="ffffff"/>
              </w:rPr>
              <w:t xml:space="preserve">1. 支付主体和报价要求：</w:t>
            </w:r>
            <w:r>
              <w:rPr>
                <w:rFonts w:ascii="Tahoma" w:hAnsi="Tahoma" w:eastAsia="Tahoma" w:cs="Tahoma"/>
                <w:color w:val="auto"/>
                <w:sz w:val="21"/>
                <w:szCs w:val="21"/>
                <w:highlight w:val="none"/>
                <w:shd w:val="clear" w:color="auto" w:fill="ffffff"/>
              </w:rPr>
              <w:t xml:space="preserve">本项目采购代理服务费由中标/成交供应商支付，供应商在报价时应将代理服务费全额包含在投标/响应总价中，采购人不再另行支付。</w:t>
            </w:r>
            <w:r/>
          </w:p>
          <w:p>
            <w:pPr>
              <w:pStyle w:val="782"/>
              <w:spacing w:before="0" w:beforeAutospacing="0" w:after="0" w:afterAutospacing="0"/>
              <w:shd w:val="clear" w:color="auto" w:fill="ffffff"/>
              <w:rPr>
                <w:rFonts w:ascii="Tahoma" w:hAnsi="Tahoma" w:eastAsia="Tahoma" w:cs="Tahoma"/>
                <w:color w:val="auto"/>
                <w:sz w:val="21"/>
                <w:szCs w:val="21"/>
                <w:highlight w:val="none"/>
              </w:rPr>
            </w:pPr>
            <w:r>
              <w:rPr>
                <w:rStyle w:val="787"/>
                <w:rFonts w:ascii="Tahoma" w:hAnsi="Tahoma" w:eastAsia="Tahoma" w:cs="Tahoma"/>
                <w:color w:val="auto"/>
                <w:sz w:val="21"/>
                <w:szCs w:val="21"/>
                <w:highlight w:val="none"/>
                <w:shd w:val="clear" w:color="auto" w:fill="ffffff"/>
              </w:rPr>
              <w:t xml:space="preserve">2. 原因：</w:t>
            </w:r>
            <w:r>
              <w:rPr>
                <w:rFonts w:ascii="Tahoma" w:hAnsi="Tahoma" w:eastAsia="Tahoma" w:cs="Tahoma"/>
                <w:color w:val="auto"/>
                <w:sz w:val="21"/>
                <w:szCs w:val="21"/>
                <w:highlight w:val="none"/>
                <w:shd w:val="clear" w:color="auto" w:fill="ffffff"/>
              </w:rPr>
              <w:t xml:space="preserve">为优化采购资金使用效率，依据《政府采购代理机构管理暂行办法》（财库〔2018〕2号）第十五条规定，经采购人研究确定，本项目代理服务费由中标/成交供应商支付。</w:t>
            </w:r>
            <w:r/>
          </w:p>
          <w:p>
            <w:pPr>
              <w:pStyle w:val="782"/>
              <w:spacing w:before="0" w:beforeAutospacing="0" w:after="0" w:afterAutospacing="0"/>
              <w:shd w:val="clear" w:color="auto" w:fill="ffffff"/>
              <w:rPr>
                <w:rFonts w:ascii="Tahoma" w:hAnsi="Tahoma" w:eastAsia="Tahoma" w:cs="Tahoma"/>
                <w:color w:val="auto"/>
                <w:sz w:val="21"/>
                <w:szCs w:val="21"/>
                <w:highlight w:val="none"/>
              </w:rPr>
            </w:pPr>
            <w:r>
              <w:rPr>
                <w:rStyle w:val="787"/>
                <w:rFonts w:ascii="Tahoma" w:hAnsi="Tahoma" w:eastAsia="Tahoma" w:cs="Tahoma"/>
                <w:color w:val="auto"/>
                <w:sz w:val="21"/>
                <w:szCs w:val="21"/>
                <w:highlight w:val="none"/>
                <w:shd w:val="clear" w:color="auto" w:fill="ffffff"/>
              </w:rPr>
              <w:t xml:space="preserve">3. 收取方式：</w:t>
            </w:r>
            <w:r>
              <w:rPr>
                <w:rFonts w:ascii="Tahoma" w:hAnsi="Tahoma" w:eastAsia="Tahoma" w:cs="Tahoma"/>
                <w:color w:val="auto"/>
                <w:sz w:val="21"/>
                <w:szCs w:val="21"/>
                <w:highlight w:val="none"/>
                <w:shd w:val="clear" w:color="auto" w:fill="ffffff"/>
              </w:rPr>
              <w:t xml:space="preserve">中标/成交供应商在领取中标/成交通知书前，一次性向采购代理机构足额支付；支付方式为银行转账/电汇/现金。</w:t>
            </w:r>
            <w:r/>
          </w:p>
          <w:p>
            <w:pPr>
              <w:pStyle w:val="782"/>
              <w:spacing w:before="0" w:beforeAutospacing="0" w:after="0" w:afterAutospacing="0"/>
              <w:shd w:val="clear" w:color="auto" w:fill="ffffff"/>
              <w:rPr>
                <w:rFonts w:ascii="Tahoma" w:hAnsi="Tahoma" w:eastAsia="Tahoma" w:cs="Tahoma"/>
                <w:color w:val="auto"/>
                <w:sz w:val="21"/>
                <w:szCs w:val="21"/>
                <w:highlight w:val="none"/>
              </w:rPr>
            </w:pPr>
            <w:r>
              <w:rPr>
                <w:rStyle w:val="787"/>
                <w:rFonts w:ascii="Tahoma" w:hAnsi="Tahoma" w:eastAsia="Tahoma" w:cs="Tahoma"/>
                <w:color w:val="auto"/>
                <w:sz w:val="21"/>
                <w:szCs w:val="21"/>
                <w:highlight w:val="none"/>
                <w:shd w:val="clear" w:color="auto" w:fill="ffffff"/>
              </w:rPr>
              <w:t xml:space="preserve">4. 收费标准：</w:t>
            </w:r>
            <w:r>
              <w:rPr>
                <w:rStyle w:val="787"/>
                <w:rFonts w:ascii="Tahoma" w:hAnsi="Tahoma" w:eastAsia="Tahoma" w:cs="Tahoma"/>
                <w:b w:val="0"/>
                <w:bCs w:val="0"/>
                <w:color w:val="auto"/>
                <w:sz w:val="21"/>
                <w:szCs w:val="21"/>
                <w:highlight w:val="none"/>
                <w:shd w:val="clear" w:color="auto" w:fill="ffffff"/>
              </w:rPr>
              <w:t xml:space="preserve">参照计价格〔2002〕1980号文货物的100%计算，费用一次性付清</w:t>
            </w:r>
            <w:r>
              <w:rPr>
                <w:rFonts w:ascii="Tahoma" w:hAnsi="Tahoma" w:eastAsia="Tahoma" w:cs="Tahoma"/>
                <w:color w:val="auto"/>
                <w:sz w:val="21"/>
                <w:szCs w:val="21"/>
                <w:highlight w:val="none"/>
                <w:shd w:val="clear" w:color="auto" w:fill="ffffff"/>
              </w:rPr>
              <w:t xml:space="preserve">。</w:t>
            </w:r>
            <w:r/>
          </w:p>
          <w:p>
            <w:pPr>
              <w:pStyle w:val="782"/>
              <w:spacing w:before="0" w:beforeAutospacing="0" w:after="0" w:afterAutospacing="0"/>
              <w:shd w:val="clear" w:color="auto" w:fill="ffffff"/>
              <w:rPr>
                <w:color w:val="auto"/>
                <w:highlight w:val="none"/>
              </w:rPr>
            </w:pPr>
            <w:r>
              <w:rPr>
                <w:rStyle w:val="787"/>
                <w:rFonts w:ascii="Tahoma" w:hAnsi="Tahoma" w:eastAsia="Tahoma" w:cs="Tahoma"/>
                <w:color w:val="auto"/>
                <w:sz w:val="21"/>
                <w:szCs w:val="21"/>
                <w:highlight w:val="none"/>
                <w:shd w:val="clear" w:color="auto" w:fill="ffffff"/>
              </w:rPr>
              <w:t xml:space="preserve">5. 确定标准的依据：</w:t>
            </w:r>
            <w:r>
              <w:rPr>
                <w:rFonts w:ascii="Tahoma" w:hAnsi="Tahoma" w:eastAsia="Tahoma" w:cs="Tahoma"/>
                <w:color w:val="auto"/>
                <w:sz w:val="21"/>
                <w:szCs w:val="21"/>
                <w:highlight w:val="none"/>
                <w:shd w:val="clear" w:color="auto" w:fill="ffffff"/>
              </w:rPr>
              <w:t xml:space="preserve">《政府采购代理机构管理暂行办法》（财库〔2018〕2号）、（《招标代理服务收费管理暂行办法》（计价格〔2002〕1980号）/本项目委托代理协议</w:t>
            </w:r>
            <w:r>
              <w:rPr>
                <w:rFonts w:hint="eastAsia" w:ascii="Tahoma" w:hAnsi="Tahoma" w:cs="Tahoma"/>
                <w:color w:val="auto"/>
                <w:sz w:val="21"/>
                <w:szCs w:val="21"/>
                <w:highlight w:val="none"/>
                <w:shd w:val="clear" w:color="auto" w:fill="ffffff"/>
              </w:rPr>
              <w:t xml:space="preserve">）</w:t>
            </w:r>
            <w:r/>
          </w:p>
        </w:tc>
      </w:tr>
      <w:tr>
        <w:trPr>
          <w:jc w:val="center"/>
          <w:trHeight w:val="600"/>
        </w:trPr>
        <w:tc>
          <w:tcPr>
            <w:tcW w:w="675" w:type="dxa"/>
            <w:vAlign w:val="center"/>
            <w:vMerge w:val="restart"/>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tcPr>
          <w:p>
            <w:pPr>
              <w:pStyle w:val="763"/>
              <w:rPr>
                <w:rFonts w:hAnsi="宋体" w:cs="Microsoft New Tai Lue"/>
                <w:bCs/>
                <w:color w:val="auto"/>
                <w:highlight w:val="none"/>
              </w:rPr>
            </w:pPr>
            <w:r>
              <w:rPr>
                <w:rFonts w:hint="eastAsia" w:hAnsi="宋体" w:cs="Microsoft New Tai Lue"/>
                <w:color w:val="auto"/>
                <w:highlight w:val="none"/>
              </w:rPr>
              <w:t xml:space="preserve">采购项目类型：服务</w:t>
            </w:r>
            <w:r/>
          </w:p>
        </w:tc>
      </w:tr>
      <w:tr>
        <w:trPr>
          <w:jc w:val="center"/>
          <w:trHeight w:val="552"/>
        </w:trPr>
        <w:tc>
          <w:tcPr>
            <w:tcW w:w="675" w:type="dxa"/>
            <w:vAlign w:val="center"/>
            <w:vMerge w:val="continue"/>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tcPr>
          <w:p>
            <w:pPr>
              <w:pStyle w:val="763"/>
              <w:rPr>
                <w:rFonts w:hAnsi="宋体" w:cs="Microsoft New Tai Lue"/>
                <w:bCs/>
                <w:color w:val="auto"/>
                <w:highlight w:val="none"/>
              </w:rPr>
            </w:pPr>
            <w:r>
              <w:rPr>
                <w:rFonts w:hint="eastAsia"/>
                <w:color w:val="auto"/>
                <w:highlight w:val="none"/>
              </w:rPr>
              <w:t xml:space="preserve">标的对应的中小企业划分标准所属行业：</w:t>
            </w:r>
            <w:r>
              <w:rPr>
                <w:rFonts w:hint="eastAsia"/>
                <w:color w:val="auto"/>
                <w:highlight w:val="none"/>
                <w:u w:val="single"/>
              </w:rPr>
              <w:t xml:space="preserve">批发业，相应规划划分如下：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tcPr>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其他规定：</w:t>
            </w: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tc>
      </w:tr>
      <w:tr>
        <w:trPr>
          <w:jc w:val="center"/>
          <w:trHeight w:val="31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30</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40.1</w:t>
            </w:r>
            <w:r/>
          </w:p>
        </w:tc>
        <w:tc>
          <w:tcPr>
            <w:tcW w:w="2835" w:type="dxa"/>
            <w:vAlign w:val="center"/>
            <w:textDirection w:val="lrTb"/>
            <w:noWrap/>
          </w:tcPr>
          <w:p>
            <w:pPr>
              <w:pStyle w:val="986"/>
              <w:jc w:val="center"/>
              <w:rPr>
                <w:rFonts w:hAnsi="宋体" w:cs="Microsoft New Tai Lue"/>
                <w:color w:val="auto"/>
                <w:sz w:val="21"/>
                <w:highlight w:val="none"/>
              </w:rPr>
            </w:pPr>
            <w:r>
              <w:rPr>
                <w:rFonts w:hint="eastAsia" w:hAnsi="宋体" w:cs="Microsoft New Tai Lue"/>
                <w:color w:val="auto"/>
                <w:sz w:val="21"/>
                <w:highlight w:val="none"/>
              </w:rPr>
              <w:t xml:space="preserve">异常低价处理</w:t>
            </w:r>
            <w:r/>
          </w:p>
        </w:tc>
        <w:tc>
          <w:tcPr>
            <w:tcW w:w="4982" w:type="dxa"/>
            <w:vAlign w:val="center"/>
            <w:textDirection w:val="lrTb"/>
            <w:noWrap/>
          </w:tcPr>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（一）采购评审中出现下列情形之一的，评审委员会应当启动异常低价投标（响应）审查程序：</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4.评审委员会基于专业判断，认为供应商报价过低，有可能影响产品质量或者不能诚信履约的其他情形。</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二）评审委员会启动异常低价投标（响应）审查后，属于前述第1项至第4项情形的，将要求相关供应商在评审现场合理的时间内对投标（响应）价格作出解释，并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6"/>
              <w:ind w:firstLine="420"/>
              <w:rPr>
                <w:rFonts w:hAnsi="宋体" w:cs="Microsoft New Tai Lue"/>
                <w:bCs/>
                <w:color w:val="auto"/>
                <w:sz w:val="21"/>
                <w:highlight w:val="none"/>
              </w:rPr>
            </w:pPr>
            <w:r>
              <w:rPr>
                <w:rFonts w:hint="eastAsia" w:hAnsi="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316"/>
        </w:trPr>
        <w:tc>
          <w:tcPr>
            <w:tcW w:w="675" w:type="dxa"/>
            <w:vAlign w:val="center"/>
            <w:textDirection w:val="lrTb"/>
            <w:noWrap/>
          </w:tcPr>
          <w:p>
            <w:pPr>
              <w:pStyle w:val="986"/>
              <w:jc w:val="center"/>
              <w:rPr>
                <w:rFonts w:hint="default" w:ascii="Microsoft New Tai Lue" w:hAnsi="Microsoft New Tai Lue" w:eastAsia="宋体" w:cs="Microsoft New Tai Lue"/>
                <w:color w:val="auto"/>
                <w:sz w:val="21"/>
                <w:highlight w:val="none"/>
                <w:lang w:val="en-US" w:eastAsia="zh-CN"/>
              </w:rPr>
            </w:pPr>
            <w:r>
              <w:rPr>
                <w:rFonts w:hint="eastAsia" w:ascii="Microsoft New Tai Lue" w:hAnsi="Microsoft New Tai Lue" w:cs="Microsoft New Tai Lue"/>
                <w:color w:val="auto"/>
                <w:sz w:val="21"/>
                <w:highlight w:val="none"/>
                <w:lang w:val="en-US" w:eastAsia="zh-CN"/>
              </w:rPr>
              <w:t xml:space="preserve">31</w:t>
            </w:r>
            <w:r/>
          </w:p>
        </w:tc>
        <w:tc>
          <w:tcPr>
            <w:tcW w:w="850" w:type="dxa"/>
            <w:vAlign w:val="center"/>
            <w:textDirection w:val="lrTb"/>
            <w:noWrap/>
          </w:tcPr>
          <w:p>
            <w:pPr>
              <w:pStyle w:val="986"/>
              <w:jc w:val="center"/>
              <w:rPr>
                <w:rFonts w:hint="default" w:ascii="Microsoft New Tai Lue" w:hAnsi="Microsoft New Tai Lue" w:eastAsia="宋体" w:cs="Microsoft New Tai Lue"/>
                <w:color w:val="auto"/>
                <w:sz w:val="21"/>
                <w:highlight w:val="none"/>
                <w:lang w:val="en-US" w:eastAsia="zh-CN"/>
              </w:rPr>
            </w:pPr>
            <w:r>
              <w:rPr>
                <w:rFonts w:hint="eastAsia" w:ascii="Microsoft New Tai Lue" w:hAnsi="Microsoft New Tai Lue" w:cs="Microsoft New Tai Lue"/>
                <w:color w:val="auto"/>
                <w:sz w:val="21"/>
                <w:highlight w:val="none"/>
                <w:lang w:val="en-US" w:eastAsia="zh-CN"/>
              </w:rPr>
              <w:t xml:space="preserve">41.1</w:t>
            </w:r>
            <w:r/>
          </w:p>
        </w:tc>
        <w:tc>
          <w:tcPr>
            <w:tcW w:w="2835" w:type="dxa"/>
            <w:vAlign w:val="center"/>
            <w:textDirection w:val="lrTb"/>
            <w:noWrap/>
          </w:tcPr>
          <w:p>
            <w:pPr>
              <w:pStyle w:val="986"/>
              <w:jc w:val="center"/>
              <w:rPr>
                <w:rFonts w:hint="default" w:hAnsi="宋体" w:eastAsia="宋体" w:cs="Microsoft New Tai Lue"/>
                <w:color w:val="auto"/>
                <w:sz w:val="21"/>
                <w:highlight w:val="none"/>
                <w:lang w:val="en-US" w:eastAsia="zh-CN"/>
              </w:rPr>
            </w:pPr>
            <w:r>
              <w:rPr>
                <w:rFonts w:hint="eastAsia" w:hAnsi="宋体" w:cs="Microsoft New Tai Lue"/>
                <w:color w:val="auto"/>
                <w:sz w:val="21"/>
                <w:highlight w:val="none"/>
                <w:lang w:val="en-US" w:eastAsia="zh-CN"/>
              </w:rPr>
              <w:t xml:space="preserve">特别说明</w:t>
            </w:r>
            <w:r/>
          </w:p>
        </w:tc>
        <w:tc>
          <w:tcPr>
            <w:tcW w:w="4982" w:type="dxa"/>
            <w:vAlign w:val="center"/>
            <w:textDirection w:val="lrTb"/>
            <w:noWrap/>
          </w:tcPr>
          <w:p>
            <w:pPr>
              <w:pStyle w:val="986"/>
              <w:rPr>
                <w:rFonts w:hint="default" w:hAnsi="宋体" w:eastAsia="宋体" w:cs="Microsoft New Tai Lue"/>
                <w:bCs/>
                <w:color w:val="auto"/>
                <w:sz w:val="21"/>
                <w:highlight w:val="none"/>
                <w:lang w:val="en-US" w:eastAsia="zh-CN"/>
              </w:rPr>
            </w:pPr>
            <w:r>
              <w:rPr>
                <w:rFonts w:hint="eastAsia" w:hAnsi="宋体" w:cs="Microsoft New Tai Lue"/>
                <w:bCs/>
                <w:color w:val="auto"/>
                <w:sz w:val="21"/>
                <w:highlight w:val="none"/>
                <w:lang w:val="en-US" w:eastAsia="zh-CN"/>
              </w:rPr>
              <w:t xml:space="preserve">本项目是电子招投标，招标文件中涉及的人员签字要求可采用签章形式，效力相同；招标文件资格审查及评分办法中要求的复印件可采用扫描件，确保提供的相应材料清晰可辨即可，效力相同。</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3"/>
        <w:spacing w:line="360" w:lineRule="auto"/>
        <w:rPr>
          <w:rFonts w:ascii="Microsoft New Tai Lue" w:hAnsi="Microsoft New Tai Lue" w:cs="Microsoft New Tai Lue"/>
          <w:b/>
          <w:bCs/>
          <w:color w:val="auto"/>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783"/>
        <w:rPr>
          <w:rFonts w:ascii="Microsoft New Tai Lue" w:hAnsi="Microsoft New Tai Lue" w:cs="Microsoft New Tai Lue"/>
          <w:color w:val="auto"/>
          <w:highlight w:val="none"/>
        </w:rPr>
      </w:pPr>
      <w:r/>
      <w:bookmarkStart w:id="32" w:name="_Toc103848526"/>
      <w:r/>
      <w:bookmarkStart w:id="33" w:name="_Toc104560837"/>
      <w:r/>
      <w:bookmarkStart w:id="34" w:name="_Toc107246213"/>
      <w:r/>
      <w:bookmarkStart w:id="35" w:name="_Toc100905199"/>
      <w:r>
        <w:rPr>
          <w:rFonts w:ascii="Microsoft New Tai Lue" w:hAnsi="Microsoft New Tai Lue" w:cs="Microsoft New Tai Lue"/>
          <w:color w:val="auto"/>
          <w:highlight w:val="none"/>
        </w:rPr>
        <w:t xml:space="preserve">投标人须知</w:t>
      </w:r>
      <w:bookmarkEnd w:id="32"/>
      <w:r/>
      <w:bookmarkEnd w:id="33"/>
      <w:r/>
      <w:bookmarkEnd w:id="34"/>
      <w:r/>
      <w:bookmarkEnd w:id="35"/>
      <w:r/>
      <w:r/>
    </w:p>
    <w:p>
      <w:pPr>
        <w:pStyle w:val="739"/>
        <w:ind w:left="0" w:right="0" w:firstLine="422"/>
        <w:spacing w:before="0" w:after="0" w:line="360" w:lineRule="auto"/>
        <w:rPr>
          <w:rFonts w:ascii="宋体" w:hAnsi="宋体" w:cs="宋体"/>
          <w:b/>
          <w:bCs/>
          <w:color w:val="auto"/>
          <w:szCs w:val="21"/>
          <w:highlight w:val="none"/>
        </w:rPr>
      </w:pPr>
      <w:r/>
      <w:bookmarkStart w:id="36" w:name="_Toc80264706"/>
      <w:r/>
      <w:bookmarkStart w:id="37" w:name="_Toc107246214"/>
      <w:r/>
      <w:bookmarkStart w:id="38" w:name="_Toc80264714"/>
      <w:r>
        <w:rPr>
          <w:rFonts w:hint="eastAsia" w:ascii="宋体" w:hAnsi="宋体" w:cs="宋体"/>
          <w:b/>
          <w:bCs/>
          <w:color w:val="auto"/>
          <w:szCs w:val="21"/>
          <w:highlight w:val="none"/>
        </w:rPr>
        <w:t xml:space="preserve">一．</w:t>
      </w:r>
      <w:bookmarkEnd w:id="36"/>
      <w:r>
        <w:rPr>
          <w:rFonts w:hint="eastAsia" w:ascii="宋体" w:hAnsi="宋体" w:cs="宋体"/>
          <w:b/>
          <w:bCs/>
          <w:color w:val="auto"/>
          <w:szCs w:val="21"/>
          <w:highlight w:val="none"/>
        </w:rPr>
        <w:t xml:space="preserve">总则</w:t>
      </w:r>
      <w:bookmarkEnd w:id="37"/>
      <w:r/>
      <w:r/>
    </w:p>
    <w:p>
      <w:pPr>
        <w:pStyle w:val="739"/>
        <w:ind w:left="0" w:right="0" w:firstLine="422"/>
        <w:spacing w:before="0" w:after="0" w:line="360" w:lineRule="auto"/>
        <w:rPr>
          <w:rFonts w:ascii="宋体" w:hAnsi="宋体" w:cs="宋体"/>
          <w:b/>
          <w:bCs/>
          <w:color w:val="auto"/>
          <w:szCs w:val="21"/>
          <w:highlight w:val="none"/>
        </w:rPr>
      </w:pPr>
      <w:r/>
      <w:bookmarkStart w:id="39" w:name="_Toc96347862"/>
      <w:r/>
      <w:bookmarkStart w:id="40" w:name="_Toc100905201"/>
      <w:r/>
      <w:bookmarkStart w:id="41" w:name="_Toc104560839"/>
      <w:r/>
      <w:bookmarkStart w:id="42" w:name="_Toc103848528"/>
      <w:r/>
      <w:bookmarkStart w:id="43" w:name="_Toc107246215"/>
      <w:r>
        <w:rPr>
          <w:rFonts w:hint="eastAsia" w:ascii="宋体" w:hAnsi="宋体" w:cs="宋体"/>
          <w:b/>
          <w:bCs/>
          <w:color w:val="auto"/>
          <w:szCs w:val="21"/>
          <w:highlight w:val="none"/>
        </w:rPr>
        <w:t xml:space="preserve">1.采购方式</w:t>
      </w:r>
      <w:bookmarkEnd w:id="39"/>
      <w:r/>
      <w:bookmarkEnd w:id="40"/>
      <w:r/>
      <w:bookmarkEnd w:id="41"/>
      <w:r/>
      <w:bookmarkEnd w:id="42"/>
      <w:r/>
      <w:bookmarkEnd w:id="43"/>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39"/>
        <w:ind w:left="0" w:right="0" w:firstLine="422"/>
        <w:spacing w:before="0" w:after="0" w:line="360" w:lineRule="auto"/>
        <w:rPr>
          <w:rFonts w:ascii="宋体" w:hAnsi="宋体" w:cs="宋体"/>
          <w:b/>
          <w:bCs/>
          <w:color w:val="auto"/>
          <w:szCs w:val="21"/>
          <w:highlight w:val="none"/>
        </w:rPr>
      </w:pPr>
      <w:r/>
      <w:bookmarkStart w:id="44" w:name="_Toc103848529"/>
      <w:r/>
      <w:bookmarkStart w:id="45" w:name="_Toc100905202"/>
      <w:r/>
      <w:bookmarkStart w:id="46" w:name="_Toc104560840"/>
      <w:r/>
      <w:bookmarkStart w:id="47" w:name="_Toc107246216"/>
      <w:r/>
      <w:bookmarkStart w:id="48" w:name="_Toc96347863"/>
      <w:r>
        <w:rPr>
          <w:rFonts w:hint="eastAsia" w:ascii="宋体" w:hAnsi="宋体" w:cs="宋体"/>
          <w:b/>
          <w:bCs/>
          <w:color w:val="auto"/>
          <w:szCs w:val="21"/>
          <w:highlight w:val="none"/>
        </w:rPr>
        <w:t xml:space="preserve">2.定义</w:t>
      </w:r>
      <w:bookmarkEnd w:id="44"/>
      <w:r/>
      <w:bookmarkEnd w:id="45"/>
      <w:r/>
      <w:bookmarkEnd w:id="46"/>
      <w:r/>
      <w:bookmarkEnd w:id="47"/>
      <w:r/>
      <w:bookmarkEnd w:id="48"/>
      <w:r/>
      <w:r/>
    </w:p>
    <w:p>
      <w:pPr>
        <w:ind w:firstLine="63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39"/>
        <w:ind w:left="0" w:right="0" w:firstLine="422"/>
        <w:spacing w:before="0" w:after="0" w:line="360" w:lineRule="auto"/>
        <w:rPr>
          <w:rFonts w:ascii="宋体" w:hAnsi="宋体" w:cs="宋体"/>
          <w:b/>
          <w:bCs/>
          <w:color w:val="auto"/>
          <w:szCs w:val="21"/>
          <w:highlight w:val="none"/>
        </w:rPr>
      </w:pPr>
      <w:r/>
      <w:bookmarkStart w:id="49" w:name="_Toc100905203"/>
      <w:r/>
      <w:bookmarkStart w:id="50" w:name="_Toc107246217"/>
      <w:r/>
      <w:bookmarkStart w:id="51" w:name="_Toc103848530"/>
      <w:r/>
      <w:bookmarkStart w:id="52" w:name="_Toc96347864"/>
      <w:r/>
      <w:bookmarkStart w:id="53" w:name="_Toc104560841"/>
      <w:r>
        <w:rPr>
          <w:rFonts w:hint="eastAsia" w:ascii="宋体" w:hAnsi="宋体" w:cs="宋体"/>
          <w:b/>
          <w:bCs/>
          <w:color w:val="auto"/>
          <w:szCs w:val="21"/>
          <w:highlight w:val="none"/>
        </w:rPr>
        <w:t xml:space="preserve">3.适用法律</w:t>
      </w:r>
      <w:bookmarkEnd w:id="49"/>
      <w:r/>
      <w:bookmarkEnd w:id="50"/>
      <w:r/>
      <w:bookmarkEnd w:id="51"/>
      <w:r/>
      <w:bookmarkEnd w:id="52"/>
      <w:r/>
      <w:bookmarkEnd w:id="53"/>
      <w:r/>
      <w:r/>
    </w:p>
    <w:p>
      <w:pPr>
        <w:ind w:firstLine="630"/>
        <w:spacing w:line="360" w:lineRule="auto"/>
        <w:rPr>
          <w:rFonts w:ascii="宋体" w:hAnsi="宋体" w:cs="宋体"/>
          <w:color w:val="auto"/>
          <w:szCs w:val="21"/>
          <w:highlight w:val="none"/>
        </w:rPr>
      </w:pPr>
      <w:r/>
      <w:bookmarkStart w:id="54"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39"/>
        <w:ind w:left="0" w:right="0" w:firstLine="422"/>
        <w:spacing w:before="0" w:after="0" w:line="360" w:lineRule="auto"/>
        <w:rPr>
          <w:rFonts w:ascii="宋体" w:hAnsi="宋体" w:cs="宋体"/>
          <w:b/>
          <w:bCs/>
          <w:color w:val="auto"/>
          <w:szCs w:val="21"/>
          <w:highlight w:val="none"/>
        </w:rPr>
      </w:pPr>
      <w:r/>
      <w:bookmarkStart w:id="55" w:name="_Toc103848531"/>
      <w:r/>
      <w:bookmarkStart w:id="56" w:name="_Toc107246218"/>
      <w:r/>
      <w:bookmarkStart w:id="57" w:name="_Toc104560842"/>
      <w:r>
        <w:rPr>
          <w:rFonts w:hint="eastAsia" w:ascii="宋体" w:hAnsi="宋体" w:cs="宋体"/>
          <w:b/>
          <w:bCs/>
          <w:color w:val="auto"/>
          <w:szCs w:val="21"/>
          <w:highlight w:val="none"/>
        </w:rPr>
        <w:t xml:space="preserve">4.</w:t>
      </w:r>
      <w:bookmarkEnd w:id="55"/>
      <w:r>
        <w:rPr>
          <w:rFonts w:hint="eastAsia" w:ascii="宋体" w:hAnsi="宋体" w:cs="宋体"/>
          <w:b/>
          <w:bCs/>
          <w:color w:val="auto"/>
          <w:szCs w:val="21"/>
          <w:highlight w:val="none"/>
        </w:rPr>
        <w:t xml:space="preserve">政府采购政策（包括但不限于下列具体政策要求）</w:t>
      </w:r>
      <w:bookmarkEnd w:id="56"/>
      <w:r/>
      <w:bookmarkEnd w:id="57"/>
      <w:r/>
      <w:r/>
    </w:p>
    <w:p>
      <w:pPr>
        <w:ind w:firstLine="63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4.1.1.1中小企业</w:t>
      </w:r>
      <w:r>
        <w:rPr>
          <w:rFonts w:hint="eastAsia" w:ascii="宋体" w:hAnsi="宋体" w:cs="宋体"/>
          <w:color w:val="auto"/>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63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4"/>
      <w:r/>
      <w:r/>
    </w:p>
    <w:p>
      <w:pPr>
        <w:ind w:firstLine="63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4.4对本国产品的支持政策：</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highlight w:val="none"/>
        </w:rPr>
      </w:pPr>
      <w:r>
        <w:rPr>
          <w:rFonts w:hint="eastAsia" w:ascii="宋体" w:hAnsi="宋体" w:cs="宋体"/>
          <w:b/>
          <w:bCs/>
          <w:color w:val="auto"/>
          <w:szCs w:val="21"/>
          <w:highlight w:val="none"/>
        </w:rPr>
        <w:t xml:space="preserve">4.5未按要求提供相关材料的，不享受相关政策</w:t>
      </w:r>
      <w:r>
        <w:rPr>
          <w:rFonts w:hint="eastAsia"/>
          <w:b/>
          <w:bCs/>
          <w:color w:val="auto"/>
          <w:highlight w:val="none"/>
        </w:rPr>
        <w:t xml:space="preserve">。</w:t>
      </w:r>
      <w:r/>
    </w:p>
    <w:p>
      <w:pPr>
        <w:pStyle w:val="739"/>
        <w:ind w:right="0" w:firstLine="422"/>
        <w:spacing w:before="0" w:after="0" w:line="360" w:lineRule="auto"/>
        <w:rPr>
          <w:rFonts w:ascii="宋体" w:hAnsi="宋体" w:cs="宋体"/>
          <w:color w:val="auto"/>
          <w:szCs w:val="21"/>
          <w:highlight w:val="none"/>
        </w:rPr>
      </w:pPr>
      <w:r/>
      <w:bookmarkStart w:id="58" w:name="_Toc107246219"/>
      <w:r/>
      <w:bookmarkStart w:id="59" w:name="_Toc100905205"/>
      <w:r/>
      <w:bookmarkStart w:id="60" w:name="_Toc96347865"/>
      <w:r/>
      <w:bookmarkStart w:id="61" w:name="_Toc104560843"/>
      <w:r/>
      <w:bookmarkStart w:id="62" w:name="_Toc103848532"/>
      <w:r>
        <w:rPr>
          <w:rFonts w:hint="eastAsia" w:ascii="宋体" w:hAnsi="宋体" w:cs="宋体"/>
          <w:b/>
          <w:bCs/>
          <w:color w:val="auto"/>
          <w:szCs w:val="21"/>
          <w:highlight w:val="none"/>
        </w:rPr>
        <w:t xml:space="preserve">5.相关费用</w:t>
      </w:r>
      <w:bookmarkEnd w:id="58"/>
      <w:r/>
      <w:bookmarkEnd w:id="59"/>
      <w:r/>
      <w:bookmarkEnd w:id="60"/>
      <w:r/>
      <w:bookmarkEnd w:id="61"/>
      <w:r/>
      <w:bookmarkEnd w:id="62"/>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w:t>
      </w:r>
      <w:bookmarkStart w:id="63" w:name="_Toc80264707"/>
      <w:r>
        <w:rPr>
          <w:rFonts w:hint="eastAsia" w:ascii="宋体" w:hAnsi="宋体" w:cs="宋体"/>
          <w:color w:val="auto"/>
          <w:szCs w:val="21"/>
          <w:highlight w:val="none"/>
        </w:rPr>
        <w:t xml:space="preserve">参加投标活动的供应商应自行承担所有与参加投标有关的费用，无论投标过程中的做法和结果如何，采购人在任何情况下均无义务和责任承担这些费用。</w:t>
      </w:r>
      <w:r/>
    </w:p>
    <w:p>
      <w:pPr>
        <w:pStyle w:val="739"/>
        <w:ind w:left="0" w:right="0" w:firstLine="422"/>
        <w:spacing w:before="0" w:after="0" w:line="360" w:lineRule="auto"/>
        <w:rPr>
          <w:rFonts w:ascii="宋体" w:hAnsi="宋体" w:cs="宋体"/>
          <w:color w:val="auto"/>
          <w:szCs w:val="21"/>
          <w:highlight w:val="none"/>
        </w:rPr>
      </w:pPr>
      <w:r/>
      <w:bookmarkStart w:id="64" w:name="_Toc107246220"/>
      <w:r/>
      <w:bookmarkStart w:id="65" w:name="_Toc96347866"/>
      <w:r/>
      <w:bookmarkStart w:id="66" w:name="_Toc100905206"/>
      <w:r/>
      <w:bookmarkStart w:id="67" w:name="_Toc104560844"/>
      <w:r/>
      <w:bookmarkStart w:id="68" w:name="_Toc103848533"/>
      <w:r>
        <w:rPr>
          <w:rFonts w:hint="eastAsia" w:ascii="宋体" w:hAnsi="宋体" w:cs="宋体"/>
          <w:b/>
          <w:bCs/>
          <w:color w:val="auto"/>
          <w:szCs w:val="21"/>
          <w:highlight w:val="none"/>
        </w:rPr>
        <w:t xml:space="preserve">6.保密</w:t>
      </w:r>
      <w:bookmarkEnd w:id="64"/>
      <w:r/>
      <w:bookmarkEnd w:id="65"/>
      <w:r/>
      <w:bookmarkEnd w:id="66"/>
      <w:r/>
      <w:bookmarkEnd w:id="67"/>
      <w:r/>
      <w:bookmarkEnd w:id="68"/>
      <w:r/>
      <w:r/>
    </w:p>
    <w:p>
      <w:pPr>
        <w:ind w:firstLine="630"/>
        <w:spacing w:line="360" w:lineRule="auto"/>
        <w:rPr>
          <w:rFonts w:ascii="宋体" w:hAnsi="宋体" w:cs="宋体"/>
          <w:color w:val="auto"/>
          <w:szCs w:val="21"/>
          <w:highlight w:val="none"/>
        </w:rPr>
      </w:pPr>
      <w:r/>
      <w:bookmarkStart w:id="69" w:name="_Toc100905207"/>
      <w:r/>
      <w:bookmarkStart w:id="70" w:name="_Toc9634786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39"/>
        <w:ind w:left="0" w:right="0" w:firstLine="422"/>
        <w:spacing w:before="0" w:after="0" w:line="360" w:lineRule="auto"/>
        <w:rPr>
          <w:rFonts w:ascii="宋体" w:hAnsi="宋体" w:cs="宋体"/>
          <w:color w:val="auto"/>
          <w:szCs w:val="21"/>
          <w:highlight w:val="none"/>
        </w:rPr>
      </w:pPr>
      <w:r/>
      <w:bookmarkStart w:id="71" w:name="_Toc103848534"/>
      <w:r/>
      <w:bookmarkStart w:id="72" w:name="_Toc104560845"/>
      <w:r/>
      <w:bookmarkStart w:id="73" w:name="_Toc107246221"/>
      <w:r>
        <w:rPr>
          <w:rFonts w:hint="eastAsia" w:ascii="宋体" w:hAnsi="宋体" w:cs="宋体"/>
          <w:b/>
          <w:bCs/>
          <w:color w:val="auto"/>
          <w:szCs w:val="21"/>
          <w:highlight w:val="none"/>
        </w:rPr>
        <w:t xml:space="preserve">7.语言文字、计量单位</w:t>
      </w:r>
      <w:bookmarkEnd w:id="69"/>
      <w:r/>
      <w:bookmarkEnd w:id="70"/>
      <w:r/>
      <w:bookmarkEnd w:id="71"/>
      <w:r/>
      <w:bookmarkEnd w:id="72"/>
      <w:r/>
      <w:bookmarkEnd w:id="73"/>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39"/>
        <w:ind w:left="0" w:right="0" w:firstLine="422"/>
        <w:spacing w:before="0" w:after="0" w:line="360" w:lineRule="auto"/>
        <w:rPr>
          <w:rFonts w:ascii="宋体" w:hAnsi="宋体" w:cs="宋体"/>
          <w:color w:val="auto"/>
          <w:szCs w:val="21"/>
          <w:highlight w:val="none"/>
        </w:rPr>
      </w:pPr>
      <w:r/>
      <w:bookmarkStart w:id="74" w:name="_Toc104560846"/>
      <w:r/>
      <w:bookmarkStart w:id="75" w:name="_Toc96347868"/>
      <w:r/>
      <w:bookmarkStart w:id="76" w:name="_Toc103848535"/>
      <w:r/>
      <w:bookmarkStart w:id="77" w:name="_Toc107246222"/>
      <w:r/>
      <w:bookmarkStart w:id="78" w:name="_Toc100905208"/>
      <w:r>
        <w:rPr>
          <w:rFonts w:hint="eastAsia" w:ascii="宋体" w:hAnsi="宋体" w:cs="宋体"/>
          <w:b/>
          <w:bCs/>
          <w:color w:val="auto"/>
          <w:szCs w:val="21"/>
          <w:highlight w:val="none"/>
        </w:rPr>
        <w:t xml:space="preserve">8.现场考察</w:t>
      </w:r>
      <w:bookmarkEnd w:id="74"/>
      <w:r/>
      <w:bookmarkEnd w:id="75"/>
      <w:r/>
      <w:bookmarkEnd w:id="76"/>
      <w:r/>
      <w:bookmarkEnd w:id="77"/>
      <w:r/>
      <w:bookmarkEnd w:id="7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39"/>
        <w:ind w:left="0" w:right="0" w:firstLine="422"/>
        <w:spacing w:before="0" w:after="0" w:line="360" w:lineRule="auto"/>
        <w:rPr>
          <w:rFonts w:ascii="宋体" w:hAnsi="宋体" w:cs="宋体"/>
          <w:color w:val="auto"/>
          <w:szCs w:val="21"/>
          <w:highlight w:val="none"/>
        </w:rPr>
      </w:pPr>
      <w:r/>
      <w:bookmarkStart w:id="79" w:name="_Toc107246223"/>
      <w:r/>
      <w:bookmarkStart w:id="80" w:name="_Toc102117275"/>
      <w:r>
        <w:rPr>
          <w:rFonts w:hint="eastAsia" w:ascii="宋体" w:hAnsi="宋体" w:cs="宋体"/>
          <w:b/>
          <w:bCs/>
          <w:color w:val="auto"/>
          <w:szCs w:val="21"/>
          <w:highlight w:val="none"/>
        </w:rPr>
        <w:t xml:space="preserve">9.开标前答疑会</w:t>
      </w:r>
      <w:bookmarkEnd w:id="79"/>
      <w:r/>
      <w:bookmarkEnd w:id="80"/>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规定的时间和地点召开开标前答疑会，澄清供应商提出的询问。</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39"/>
        <w:ind w:left="0" w:right="0" w:firstLine="422"/>
        <w:spacing w:before="0" w:after="0" w:line="360" w:lineRule="auto"/>
        <w:rPr>
          <w:rFonts w:ascii="宋体" w:hAnsi="宋体" w:cs="宋体"/>
          <w:color w:val="auto"/>
          <w:szCs w:val="21"/>
          <w:highlight w:val="none"/>
        </w:rPr>
      </w:pPr>
      <w:r/>
      <w:bookmarkStart w:id="81" w:name="_Toc104560847"/>
      <w:r/>
      <w:bookmarkStart w:id="82" w:name="_Toc107246224"/>
      <w:r/>
      <w:bookmarkStart w:id="83" w:name="_Toc103848536"/>
      <w:r/>
      <w:bookmarkStart w:id="84" w:name="_Toc100905210"/>
      <w:r/>
      <w:bookmarkStart w:id="85" w:name="_Toc96347869"/>
      <w:r>
        <w:rPr>
          <w:rFonts w:hint="eastAsia" w:ascii="宋体" w:hAnsi="宋体" w:cs="宋体"/>
          <w:b/>
          <w:bCs/>
          <w:color w:val="auto"/>
          <w:szCs w:val="21"/>
          <w:highlight w:val="none"/>
        </w:rPr>
        <w:t xml:space="preserve">10.联合体投标</w:t>
      </w:r>
      <w:bookmarkEnd w:id="81"/>
      <w:r/>
      <w:bookmarkEnd w:id="82"/>
      <w:r/>
      <w:bookmarkEnd w:id="83"/>
      <w:r/>
      <w:bookmarkEnd w:id="84"/>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（2）联合体各方均应当符合《中华人民共和国政府采购法》第二十二条第一款规定的条件；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39"/>
        <w:ind w:left="0" w:right="0" w:firstLine="422"/>
        <w:spacing w:before="0" w:after="0" w:line="360" w:lineRule="auto"/>
        <w:rPr>
          <w:rFonts w:ascii="宋体" w:hAnsi="宋体" w:cs="宋体"/>
          <w:color w:val="auto"/>
          <w:szCs w:val="21"/>
          <w:highlight w:val="none"/>
        </w:rPr>
      </w:pPr>
      <w:r/>
      <w:bookmarkStart w:id="86" w:name="_Toc103848537"/>
      <w:r/>
      <w:bookmarkStart w:id="87" w:name="_Toc100905213"/>
      <w:r/>
      <w:bookmarkStart w:id="88" w:name="_Toc104560848"/>
      <w:r/>
      <w:bookmarkStart w:id="89" w:name="_Toc107246225"/>
      <w:r/>
      <w:bookmarkStart w:id="90" w:name="_Toc100905211"/>
      <w:r>
        <w:rPr>
          <w:rFonts w:hint="eastAsia" w:ascii="宋体" w:hAnsi="宋体" w:cs="宋体"/>
          <w:b/>
          <w:bCs/>
          <w:color w:val="auto"/>
          <w:szCs w:val="21"/>
          <w:highlight w:val="none"/>
        </w:rPr>
        <w:t xml:space="preserve">11.分包</w:t>
      </w:r>
      <w:bookmarkEnd w:id="86"/>
      <w:r/>
      <w:bookmarkEnd w:id="87"/>
      <w:r/>
      <w:bookmarkEnd w:id="88"/>
      <w:r/>
      <w:bookmarkEnd w:id="89"/>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9"/>
        <w:ind w:left="0" w:right="0" w:firstLine="422"/>
        <w:spacing w:before="0" w:after="0" w:line="360" w:lineRule="auto"/>
        <w:rPr>
          <w:rFonts w:ascii="宋体" w:hAnsi="宋体" w:cs="宋体"/>
          <w:color w:val="auto"/>
          <w:szCs w:val="21"/>
          <w:highlight w:val="none"/>
        </w:rPr>
      </w:pPr>
      <w:r/>
      <w:bookmarkStart w:id="91" w:name="_Toc107246226"/>
      <w:r/>
      <w:bookmarkStart w:id="92" w:name="_Toc104560849"/>
      <w:r>
        <w:rPr>
          <w:rFonts w:hint="eastAsia" w:ascii="宋体" w:hAnsi="宋体" w:cs="宋体"/>
          <w:b/>
          <w:bCs/>
          <w:color w:val="auto"/>
          <w:szCs w:val="21"/>
          <w:highlight w:val="none"/>
        </w:rPr>
        <w:t xml:space="preserve">12.样品</w:t>
      </w:r>
      <w:bookmarkEnd w:id="91"/>
      <w:r/>
      <w:bookmarkEnd w:id="92"/>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85"/>
      <w:r/>
      <w:bookmarkEnd w:id="90"/>
      <w:r/>
      <w:r/>
    </w:p>
    <w:p>
      <w:pPr>
        <w:pStyle w:val="739"/>
        <w:ind w:left="0" w:right="0" w:firstLine="422"/>
        <w:spacing w:before="0" w:after="0" w:line="360" w:lineRule="auto"/>
        <w:rPr>
          <w:rFonts w:ascii="宋体" w:hAnsi="宋体" w:cs="宋体"/>
          <w:color w:val="auto"/>
          <w:szCs w:val="21"/>
          <w:highlight w:val="none"/>
        </w:rPr>
      </w:pPr>
      <w:r/>
      <w:bookmarkStart w:id="93" w:name="_Toc100905214"/>
      <w:r/>
      <w:bookmarkStart w:id="94" w:name="_Toc107246227"/>
      <w:r/>
      <w:bookmarkStart w:id="95" w:name="_Toc103848538"/>
      <w:r/>
      <w:bookmarkStart w:id="96" w:name="_Toc104560850"/>
      <w:r>
        <w:rPr>
          <w:rFonts w:hint="eastAsia" w:ascii="宋体" w:hAnsi="宋体" w:cs="宋体"/>
          <w:b/>
          <w:bCs/>
          <w:color w:val="auto"/>
          <w:szCs w:val="21"/>
          <w:highlight w:val="none"/>
        </w:rPr>
        <w:t xml:space="preserve">13.采购进口产品</w:t>
      </w:r>
      <w:bookmarkEnd w:id="93"/>
      <w:r/>
      <w:bookmarkEnd w:id="94"/>
      <w:r/>
      <w:bookmarkEnd w:id="95"/>
      <w:r/>
      <w:bookmarkEnd w:id="96"/>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39"/>
        <w:ind w:left="0" w:right="0" w:firstLine="422"/>
        <w:spacing w:before="0" w:after="0" w:line="360" w:lineRule="auto"/>
        <w:rPr>
          <w:rFonts w:ascii="宋体" w:hAnsi="宋体" w:cs="宋体"/>
          <w:color w:val="auto"/>
          <w:szCs w:val="21"/>
          <w:highlight w:val="none"/>
        </w:rPr>
      </w:pPr>
      <w:r/>
      <w:bookmarkStart w:id="97" w:name="_Toc104560851"/>
      <w:r/>
      <w:bookmarkStart w:id="98" w:name="_Toc107246228"/>
      <w:r>
        <w:rPr>
          <w:rFonts w:hint="eastAsia" w:ascii="宋体" w:hAnsi="宋体" w:cs="宋体"/>
          <w:b/>
          <w:bCs/>
          <w:color w:val="auto"/>
          <w:szCs w:val="21"/>
          <w:highlight w:val="none"/>
        </w:rPr>
        <w:t xml:space="preserve">14.采购项目预算及最高限价</w:t>
      </w:r>
      <w:bookmarkEnd w:id="97"/>
      <w:r/>
      <w:bookmarkEnd w:id="9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39"/>
        <w:ind w:left="0" w:right="0" w:firstLine="422"/>
        <w:spacing w:before="0" w:after="0" w:line="360" w:lineRule="auto"/>
        <w:rPr>
          <w:rFonts w:ascii="宋体" w:hAnsi="宋体" w:cs="宋体"/>
          <w:color w:val="auto"/>
          <w:szCs w:val="21"/>
          <w:highlight w:val="none"/>
        </w:rPr>
      </w:pPr>
      <w:r/>
      <w:bookmarkStart w:id="99" w:name="_Toc107246229"/>
      <w:r/>
      <w:bookmarkStart w:id="100" w:name="_Toc104560852"/>
      <w:r>
        <w:rPr>
          <w:rFonts w:hint="eastAsia" w:ascii="宋体" w:hAnsi="宋体" w:cs="宋体"/>
          <w:b/>
          <w:bCs/>
          <w:color w:val="auto"/>
          <w:szCs w:val="21"/>
          <w:highlight w:val="none"/>
        </w:rPr>
        <w:t xml:space="preserve">15. 供应商资格条件</w:t>
      </w:r>
      <w:bookmarkEnd w:id="99"/>
      <w:r/>
      <w:bookmarkEnd w:id="100"/>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39"/>
        <w:ind w:left="0" w:right="0" w:firstLine="422"/>
        <w:spacing w:before="0" w:after="0" w:line="360" w:lineRule="auto"/>
        <w:rPr>
          <w:rFonts w:ascii="宋体" w:hAnsi="宋体" w:cs="宋体"/>
          <w:color w:val="auto"/>
          <w:szCs w:val="21"/>
          <w:highlight w:val="none"/>
        </w:rPr>
      </w:pPr>
      <w:r/>
      <w:bookmarkStart w:id="101" w:name="_Toc107246230"/>
      <w:r>
        <w:rPr>
          <w:rFonts w:hint="eastAsia" w:ascii="宋体" w:hAnsi="宋体" w:cs="宋体"/>
          <w:b/>
          <w:bCs/>
          <w:color w:val="auto"/>
          <w:szCs w:val="21"/>
          <w:highlight w:val="none"/>
        </w:rPr>
        <w:t xml:space="preserve">二．招标文件</w:t>
      </w:r>
      <w:bookmarkEnd w:id="63"/>
      <w:r/>
      <w:bookmarkEnd w:id="101"/>
      <w:r/>
      <w:r/>
    </w:p>
    <w:p>
      <w:pPr>
        <w:pStyle w:val="739"/>
        <w:ind w:left="0" w:right="0" w:firstLine="422"/>
        <w:spacing w:before="0" w:after="0" w:line="360" w:lineRule="auto"/>
        <w:rPr>
          <w:rFonts w:ascii="宋体" w:hAnsi="宋体" w:cs="宋体"/>
          <w:color w:val="auto"/>
          <w:szCs w:val="21"/>
          <w:highlight w:val="none"/>
        </w:rPr>
      </w:pPr>
      <w:r/>
      <w:bookmarkStart w:id="102" w:name="_Toc96347871"/>
      <w:r/>
      <w:bookmarkStart w:id="103" w:name="_Toc100905217"/>
      <w:r/>
      <w:bookmarkStart w:id="104" w:name="_Toc104560854"/>
      <w:r/>
      <w:bookmarkStart w:id="105" w:name="_Toc107246231"/>
      <w:r/>
      <w:bookmarkStart w:id="106" w:name="_Toc103848540"/>
      <w:r>
        <w:rPr>
          <w:rFonts w:hint="eastAsia" w:ascii="宋体" w:hAnsi="宋体" w:cs="宋体"/>
          <w:b/>
          <w:bCs/>
          <w:color w:val="auto"/>
          <w:szCs w:val="21"/>
          <w:highlight w:val="none"/>
        </w:rPr>
        <w:t xml:space="preserve">16.招标文件的构成</w:t>
      </w:r>
      <w:bookmarkEnd w:id="102"/>
      <w:r/>
      <w:bookmarkEnd w:id="103"/>
      <w:r/>
      <w:bookmarkEnd w:id="104"/>
      <w:r/>
      <w:bookmarkEnd w:id="105"/>
      <w:r/>
      <w:bookmarkEnd w:id="106"/>
      <w:r/>
      <w:r/>
    </w:p>
    <w:p>
      <w:pPr>
        <w:pStyle w:val="962"/>
        <w:ind w:firstLine="630"/>
        <w:rPr>
          <w:rFonts w:hAnsi="宋体" w:cs="宋体"/>
          <w:bCs/>
          <w:color w:val="auto"/>
          <w:sz w:val="21"/>
          <w:highlight w:val="none"/>
        </w:rPr>
      </w:pPr>
      <w:r>
        <w:rPr>
          <w:rFonts w:hint="eastAsia" w:hAnsi="宋体" w:cs="宋体"/>
          <w:bCs/>
          <w:color w:val="auto"/>
          <w:sz w:val="21"/>
          <w:highlight w:val="none"/>
        </w:rPr>
        <w:t xml:space="preserve">16.1招标文件各章节的内容如下：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第六章：</w:t>
      </w:r>
      <w:bookmarkStart w:id="107" w:name="_Toc96347872"/>
      <w:r>
        <w:rPr>
          <w:rFonts w:hint="eastAsia" w:ascii="宋体" w:hAnsi="宋体" w:cs="宋体"/>
          <w:color w:val="auto"/>
          <w:szCs w:val="21"/>
          <w:highlight w:val="none"/>
        </w:rPr>
        <w:t xml:space="preserve">投标文件格式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63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07"/>
      <w:r/>
      <w:r/>
    </w:p>
    <w:p>
      <w:pPr>
        <w:pStyle w:val="739"/>
        <w:ind w:left="0" w:right="0" w:firstLine="422"/>
        <w:spacing w:before="0" w:after="0" w:line="360" w:lineRule="auto"/>
        <w:rPr>
          <w:rFonts w:ascii="宋体" w:hAnsi="宋体" w:cs="宋体"/>
          <w:color w:val="auto"/>
          <w:szCs w:val="21"/>
          <w:highlight w:val="none"/>
        </w:rPr>
      </w:pPr>
      <w:r/>
      <w:bookmarkStart w:id="108" w:name="_Toc103848541"/>
      <w:r/>
      <w:bookmarkStart w:id="109" w:name="_Toc100905218"/>
      <w:r/>
      <w:bookmarkStart w:id="110" w:name="_Toc96347873"/>
      <w:r/>
      <w:bookmarkStart w:id="111" w:name="_Toc107246232"/>
      <w:r/>
      <w:bookmarkStart w:id="112" w:name="_Toc104560855"/>
      <w:r>
        <w:rPr>
          <w:rFonts w:hint="eastAsia" w:ascii="宋体" w:hAnsi="宋体" w:cs="宋体"/>
          <w:b/>
          <w:bCs/>
          <w:color w:val="auto"/>
          <w:szCs w:val="21"/>
          <w:highlight w:val="none"/>
        </w:rPr>
        <w:t xml:space="preserve">17.招标文件的澄清或者修改</w:t>
      </w:r>
      <w:bookmarkEnd w:id="108"/>
      <w:r/>
      <w:bookmarkEnd w:id="109"/>
      <w:r/>
      <w:bookmarkEnd w:id="110"/>
      <w:r/>
      <w:bookmarkEnd w:id="111"/>
      <w:r/>
      <w:bookmarkEnd w:id="112"/>
      <w:r/>
      <w:r/>
    </w:p>
    <w:p>
      <w:pPr>
        <w:ind w:firstLine="630"/>
        <w:spacing w:line="360" w:lineRule="auto"/>
        <w:rPr>
          <w:rFonts w:ascii="宋体" w:hAnsi="宋体" w:cs="宋体"/>
          <w:color w:val="auto"/>
          <w:szCs w:val="21"/>
          <w:highlight w:val="none"/>
        </w:rPr>
      </w:pPr>
      <w:r/>
      <w:bookmarkStart w:id="113"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3"/>
      <w:r/>
      <w:r/>
    </w:p>
    <w:p>
      <w:pPr>
        <w:pStyle w:val="739"/>
        <w:ind w:left="0" w:right="0" w:firstLine="422"/>
        <w:spacing w:before="0" w:after="0" w:line="360" w:lineRule="auto"/>
        <w:rPr>
          <w:rFonts w:ascii="宋体" w:hAnsi="宋体" w:cs="宋体"/>
          <w:color w:val="auto"/>
          <w:szCs w:val="21"/>
          <w:highlight w:val="none"/>
        </w:rPr>
      </w:pPr>
      <w:r/>
      <w:bookmarkStart w:id="114" w:name="_Toc91836558"/>
      <w:r/>
      <w:bookmarkStart w:id="115" w:name="_Toc104560856"/>
      <w:r/>
      <w:bookmarkStart w:id="116" w:name="_Toc107246233"/>
      <w:r/>
      <w:bookmarkStart w:id="117" w:name="_Toc80264708"/>
      <w:r>
        <w:rPr>
          <w:rFonts w:hint="eastAsia" w:ascii="宋体" w:hAnsi="宋体" w:cs="宋体"/>
          <w:b/>
          <w:bCs/>
          <w:color w:val="auto"/>
          <w:szCs w:val="21"/>
          <w:highlight w:val="none"/>
        </w:rPr>
        <w:t xml:space="preserve">三．投标文件</w:t>
      </w:r>
      <w:bookmarkEnd w:id="114"/>
      <w:r/>
      <w:bookmarkEnd w:id="115"/>
      <w:r/>
      <w:bookmarkEnd w:id="116"/>
      <w:r/>
      <w:r/>
    </w:p>
    <w:p>
      <w:pPr>
        <w:pStyle w:val="739"/>
        <w:ind w:left="0" w:right="0" w:firstLine="422"/>
        <w:spacing w:before="0" w:after="0" w:line="360" w:lineRule="auto"/>
        <w:rPr>
          <w:rFonts w:ascii="宋体" w:hAnsi="宋体" w:cs="宋体"/>
          <w:color w:val="auto"/>
          <w:szCs w:val="21"/>
          <w:highlight w:val="none"/>
        </w:rPr>
      </w:pPr>
      <w:r/>
      <w:bookmarkStart w:id="118" w:name="_Toc107246234"/>
      <w:r/>
      <w:bookmarkStart w:id="119" w:name="_Toc103848543"/>
      <w:r/>
      <w:bookmarkStart w:id="120" w:name="_Toc104560857"/>
      <w:r/>
      <w:bookmarkStart w:id="121" w:name="_Toc100905221"/>
      <w:r/>
      <w:bookmarkStart w:id="122" w:name="_Toc96347875"/>
      <w:r>
        <w:rPr>
          <w:rFonts w:hint="eastAsia" w:ascii="宋体" w:hAnsi="宋体" w:cs="宋体"/>
          <w:b/>
          <w:bCs/>
          <w:color w:val="auto"/>
          <w:szCs w:val="21"/>
          <w:highlight w:val="none"/>
        </w:rPr>
        <w:t xml:space="preserve">18.投标文件的组成</w:t>
      </w:r>
      <w:bookmarkEnd w:id="118"/>
      <w:r/>
      <w:bookmarkEnd w:id="119"/>
      <w:r/>
      <w:bookmarkEnd w:id="120"/>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63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18.2投标文件的价格及商务部分，包括但不限于下列文件：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（7）供应商具备投标资格的证明文件（如为南京市政府采购项目，则供应商应按照公告要求提供）：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（a）供应商为企业（包括合伙企业）的，应提供有效的“营业执照”。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（b）供应商为事业单位的，应提供有效的“事业单位法人证书”。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（c）供应商是非企业机构的，应提供有效的“执业许可证”、“登记证书”等证明文件。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（d）供应商是个体工商户的，应提供有效的“个体工商户营业执照”。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（e）供应商是自然人的，应提供有效的自然人身份证明。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（7-7）无不良信用记录承诺函（供应商自行查询适用），格式见附件。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（8）《南京市政府采购供应商信用记录表暨信用承诺书》（如需）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（9）投标保证金（如需），格式见附件。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（10）联合体协议书（如需），格式见附件。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（11）分包意向协议（如需），格式见附件。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（12）公章授权书（如需），格式见附件。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（13）供应商参加远程异地开标仪式须知（如需），格式见附件。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（1）技术方案或服务方案。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（3）供应商售后服务承诺（如需）。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（5）投标标的物符合招标文件规定的证明文件（如需）。</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18.4.1投标文件的其他部分由供应商根据编制投标文件需要提供的其他相关文件组成。</w:t>
      </w:r>
      <w:r/>
    </w:p>
    <w:p>
      <w:pPr>
        <w:pStyle w:val="739"/>
        <w:ind w:right="0" w:firstLine="211"/>
        <w:spacing w:before="0" w:after="0" w:line="360" w:lineRule="auto"/>
        <w:rPr>
          <w:rFonts w:ascii="宋体" w:hAnsi="宋体" w:cs="宋体"/>
          <w:color w:val="auto"/>
          <w:szCs w:val="21"/>
          <w:highlight w:val="none"/>
        </w:rPr>
      </w:pPr>
      <w:r/>
      <w:bookmarkStart w:id="123" w:name="_Toc104560858"/>
      <w:r/>
      <w:bookmarkStart w:id="124" w:name="_Toc107246235"/>
      <w:r>
        <w:rPr>
          <w:rFonts w:hint="eastAsia" w:ascii="宋体" w:hAnsi="宋体" w:cs="宋体"/>
          <w:b/>
          <w:bCs/>
          <w:color w:val="auto"/>
          <w:szCs w:val="21"/>
          <w:highlight w:val="none"/>
        </w:rPr>
        <w:t xml:space="preserve">19.投标文件编制的原则</w:t>
      </w:r>
      <w:bookmarkEnd w:id="123"/>
      <w:r/>
      <w:bookmarkEnd w:id="124"/>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供应商必须保证投标文件所提供的全部资料真实可靠。</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39"/>
        <w:ind w:right="0" w:firstLine="211"/>
        <w:spacing w:before="0" w:after="0" w:line="360" w:lineRule="auto"/>
        <w:rPr>
          <w:rFonts w:ascii="宋体" w:hAnsi="宋体" w:cs="宋体"/>
          <w:color w:val="auto"/>
          <w:szCs w:val="21"/>
          <w:highlight w:val="none"/>
        </w:rPr>
      </w:pPr>
      <w:r/>
      <w:bookmarkStart w:id="125" w:name="_Toc107246236"/>
      <w:r>
        <w:rPr>
          <w:rFonts w:hint="eastAsia" w:ascii="宋体" w:hAnsi="宋体" w:cs="宋体"/>
          <w:b/>
          <w:bCs/>
          <w:color w:val="auto"/>
          <w:szCs w:val="21"/>
          <w:highlight w:val="none"/>
        </w:rPr>
        <w:t xml:space="preserve">20.投标报价</w:t>
      </w:r>
      <w:bookmarkEnd w:id="125"/>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20.4供应商要按开标一览表、分项报价表的内容填写投标报价及其它事项。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bookmarkEnd w:id="121"/>
      <w:r/>
      <w:bookmarkEnd w:id="122"/>
      <w:r/>
      <w:r/>
    </w:p>
    <w:p>
      <w:pPr>
        <w:pStyle w:val="739"/>
        <w:ind w:right="0" w:firstLine="211"/>
        <w:spacing w:before="0" w:after="0" w:line="360" w:lineRule="auto"/>
        <w:rPr>
          <w:rFonts w:ascii="宋体" w:hAnsi="宋体" w:cs="宋体"/>
          <w:color w:val="auto"/>
          <w:szCs w:val="21"/>
          <w:highlight w:val="none"/>
        </w:rPr>
      </w:pPr>
      <w:r/>
      <w:bookmarkStart w:id="126" w:name="_Toc100905224"/>
      <w:r/>
      <w:bookmarkStart w:id="127" w:name="_Toc103848545"/>
      <w:r/>
      <w:bookmarkStart w:id="128" w:name="_Toc107246237"/>
      <w:r/>
      <w:bookmarkStart w:id="129" w:name="_Toc104560859"/>
      <w:r/>
      <w:bookmarkStart w:id="130" w:name="_Toc103848544"/>
      <w:r/>
      <w:bookmarkStart w:id="131" w:name="_Toc96347878"/>
      <w:r/>
      <w:bookmarkStart w:id="132" w:name="_Toc100905223"/>
      <w:r>
        <w:rPr>
          <w:rFonts w:hint="eastAsia" w:ascii="宋体" w:hAnsi="宋体" w:cs="宋体"/>
          <w:b/>
          <w:bCs/>
          <w:color w:val="auto"/>
          <w:szCs w:val="21"/>
          <w:highlight w:val="none"/>
        </w:rPr>
        <w:t xml:space="preserve">21.投标有效期</w:t>
      </w:r>
      <w:bookmarkEnd w:id="126"/>
      <w:r/>
      <w:bookmarkEnd w:id="127"/>
      <w:r/>
      <w:bookmarkEnd w:id="128"/>
      <w:r/>
      <w:bookmarkEnd w:id="129"/>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39"/>
        <w:ind w:right="0" w:firstLine="211"/>
        <w:spacing w:before="0" w:after="0" w:line="360" w:lineRule="auto"/>
        <w:rPr>
          <w:rFonts w:ascii="宋体" w:hAnsi="宋体" w:cs="宋体"/>
          <w:b/>
          <w:bCs/>
          <w:color w:val="auto"/>
          <w:szCs w:val="21"/>
          <w:highlight w:val="none"/>
        </w:rPr>
      </w:pPr>
      <w:r/>
      <w:bookmarkStart w:id="133" w:name="_Toc104560860"/>
      <w:r/>
      <w:bookmarkStart w:id="134" w:name="_Toc107246238"/>
      <w:r>
        <w:rPr>
          <w:rFonts w:hint="eastAsia" w:ascii="宋体" w:hAnsi="宋体" w:cs="宋体"/>
          <w:b/>
          <w:bCs/>
          <w:color w:val="auto"/>
          <w:szCs w:val="21"/>
          <w:highlight w:val="none"/>
        </w:rPr>
        <w:t xml:space="preserve">22.投标保证金</w:t>
      </w:r>
      <w:bookmarkEnd w:id="130"/>
      <w:r/>
      <w:bookmarkEnd w:id="131"/>
      <w:r/>
      <w:bookmarkEnd w:id="132"/>
      <w:r/>
      <w:bookmarkEnd w:id="133"/>
      <w:r/>
      <w:bookmarkEnd w:id="134"/>
      <w:r/>
      <w:r/>
    </w:p>
    <w:p>
      <w:pPr>
        <w:ind w:firstLine="420"/>
        <w:spacing w:line="360" w:lineRule="auto"/>
        <w:rPr>
          <w:rFonts w:ascii="宋体" w:hAnsi="宋体" w:cs="宋体"/>
          <w:bCs/>
          <w:color w:val="auto"/>
          <w:szCs w:val="21"/>
          <w:highlight w:val="none"/>
        </w:rPr>
      </w:pPr>
      <w:r/>
      <w:bookmarkStart w:id="135" w:name="_Toc420487862"/>
      <w:r/>
      <w:bookmarkStart w:id="136" w:name="_Toc519241651"/>
      <w:r/>
      <w:bookmarkStart w:id="137" w:name="_Toc420657357"/>
      <w:r/>
      <w:bookmarkStart w:id="138" w:name="_Toc96347879"/>
      <w:r/>
      <w:bookmarkStart w:id="139" w:name="_Toc68159552"/>
      <w:r/>
      <w:bookmarkStart w:id="140" w:name="_Toc466452044"/>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规定交纳投标保证金的，供应商应以支票、汇票、本票或金融机构、担保机构出具的保函等非现金形式，在</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★供应商未按规定缴纳投标保证金的或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22.4未中标的供应商的投标保证金，将在中标通知书发出后5个工作日内退还，但因供应商自身原因导致无法及时退还的除外。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22.5中标的供应商的投标保证金，将在政府采购合同签订后5个工作日内退还中标人。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22.6供应商有以下情形之一的，投标保证金可以不予退还（本款仅适用于要求递交投标保证金的项目）：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420"/>
        <w:spacing w:line="360" w:lineRule="auto"/>
        <w:rPr>
          <w:rFonts w:ascii="宋体" w:hAnsi="宋体" w:cs="宋体"/>
          <w:color w:val="auto"/>
          <w:szCs w:val="21"/>
          <w:highlight w:val="none"/>
        </w:rPr>
      </w:pPr>
      <w:r/>
      <w:bookmarkStart w:id="141" w:name="_Toc103848546"/>
      <w:r/>
      <w:bookmarkStart w:id="142" w:name="_Toc96347880"/>
      <w:r/>
      <w:bookmarkStart w:id="143" w:name="_Toc100905225"/>
      <w:r/>
      <w:bookmarkStart w:id="144" w:name="_Toc104560861"/>
      <w:r>
        <w:rPr>
          <w:rFonts w:hint="eastAsia" w:ascii="宋体" w:hAnsi="宋体" w:cs="宋体"/>
          <w:color w:val="auto"/>
          <w:szCs w:val="21"/>
          <w:highlight w:val="none"/>
        </w:rPr>
        <w:t xml:space="preserve">（1）供应商在招标文件规定的投标有效期内撤销其投标文件；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（2）供应商在投标文件中提供虚假材料的；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（3）供应商在本次采购活动中存在恶意串通行为的；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739"/>
        <w:ind w:left="0" w:right="0" w:firstLine="420"/>
        <w:spacing w:before="0" w:after="0" w:line="360" w:lineRule="auto"/>
        <w:rPr>
          <w:rFonts w:ascii="宋体" w:hAnsi="宋体" w:cs="宋体"/>
          <w:color w:val="auto"/>
          <w:szCs w:val="21"/>
          <w:highlight w:val="none"/>
        </w:rPr>
      </w:pPr>
      <w:r/>
      <w:bookmarkStart w:id="145" w:name="_Toc107246239"/>
      <w:r>
        <w:rPr>
          <w:rFonts w:hint="eastAsia" w:ascii="宋体" w:hAnsi="宋体" w:cs="宋体"/>
          <w:color w:val="auto"/>
          <w:szCs w:val="21"/>
          <w:highlight w:val="none"/>
        </w:rPr>
        <w:t xml:space="preserve">23.投标文件的制作和签署</w:t>
      </w:r>
      <w:bookmarkEnd w:id="141"/>
      <w:r/>
      <w:bookmarkEnd w:id="142"/>
      <w:r/>
      <w:bookmarkEnd w:id="143"/>
      <w:r/>
      <w:bookmarkEnd w:id="144"/>
      <w:r/>
      <w:bookmarkEnd w:id="145"/>
      <w:r/>
      <w:r/>
    </w:p>
    <w:p>
      <w:pPr>
        <w:ind w:firstLine="420"/>
        <w:spacing w:line="360" w:lineRule="auto"/>
        <w:rPr>
          <w:rFonts w:ascii="宋体" w:hAnsi="宋体" w:cs="Microsoft New Tai Lue"/>
          <w:bCs/>
          <w:color w:val="auto"/>
          <w:szCs w:val="21"/>
          <w:highlight w:val="none"/>
        </w:rPr>
      </w:pPr>
      <w:r/>
      <w:bookmarkStart w:id="146" w:name="_Toc107246240"/>
      <w:r>
        <w:rPr>
          <w:rFonts w:ascii="宋体" w:hAnsi="宋体" w:cs="Microsoft New Tai Lue"/>
          <w:bCs/>
          <w:color w:val="auto"/>
          <w:szCs w:val="21"/>
          <w:highlight w:val="none"/>
        </w:rPr>
        <w:t xml:space="preserve">23.1</w:t>
      </w:r>
      <w:r>
        <w:rPr>
          <w:rFonts w:ascii="宋体" w:hAnsi="宋体" w:cs="Arial"/>
          <w:color w:val="auto"/>
          <w:szCs w:val="21"/>
          <w:highlight w:val="none"/>
        </w:rPr>
        <w:t xml:space="preserve">供应商应当按照《操作手册》规定，在招标公告规定的投标截止时间前制作并上传电子投标文件。</w:t>
      </w:r>
      <w:r>
        <w:rPr>
          <w:rFonts w:ascii="宋体" w:hAnsi="宋体" w:cs="Arial"/>
          <w:color w:val="auto"/>
          <w:szCs w:val="21"/>
          <w:highlight w:val="none"/>
          <w:lang w:val="zh-CN"/>
        </w:rPr>
        <w:t xml:space="preserve">招标代理机构拒绝接收提交</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文件截止时间后上传的任何电子</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w:t>
      </w:r>
      <w:r/>
    </w:p>
    <w:p>
      <w:pPr>
        <w:ind w:firstLine="420"/>
        <w:spacing w:line="360"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23.2</w:t>
      </w:r>
      <w:r>
        <w:rPr>
          <w:rFonts w:ascii="宋体" w:hAnsi="宋体" w:cs="Segoe UI Symbol"/>
          <w:b/>
          <w:color w:val="auto"/>
          <w:szCs w:val="21"/>
          <w:highlight w:val="none"/>
        </w:rPr>
        <w:t xml:space="preserve">★</w:t>
      </w:r>
      <w:r>
        <w:rPr>
          <w:rFonts w:hint="eastAsia" w:ascii="宋体" w:hAnsi="宋体" w:cs="Microsoft New Tai Lue"/>
          <w:b/>
          <w:bCs/>
          <w:color w:val="auto"/>
          <w:szCs w:val="21"/>
          <w:highlight w:val="none"/>
        </w:rPr>
        <w:t xml:space="preserve">投标文件</w:t>
      </w:r>
      <w:r>
        <w:rPr>
          <w:rFonts w:ascii="宋体" w:hAnsi="宋体" w:cs="Microsoft New Tai Lue"/>
          <w:b/>
          <w:bCs/>
          <w:color w:val="auto"/>
          <w:szCs w:val="21"/>
          <w:highlight w:val="none"/>
        </w:rPr>
        <w:t xml:space="preserve">应加盖公章并由</w:t>
      </w:r>
      <w:r>
        <w:rPr>
          <w:rFonts w:hint="eastAsia" w:ascii="宋体" w:hAnsi="宋体" w:cs="Microsoft New Tai Lue"/>
          <w:b/>
          <w:bCs/>
          <w:color w:val="auto"/>
          <w:szCs w:val="21"/>
          <w:highlight w:val="none"/>
        </w:rPr>
        <w:t xml:space="preserve">供应商</w:t>
      </w:r>
      <w:r>
        <w:rPr>
          <w:rFonts w:ascii="宋体" w:hAnsi="宋体" w:cs="Microsoft New Tai Lue"/>
          <w:b/>
          <w:bCs/>
          <w:color w:val="auto"/>
          <w:szCs w:val="21"/>
          <w:highlight w:val="none"/>
        </w:rPr>
        <w:t xml:space="preserve">法定代表人</w:t>
      </w:r>
      <w:r>
        <w:rPr>
          <w:rFonts w:hint="eastAsia" w:ascii="宋体" w:hAnsi="宋体" w:cs="Microsoft New Tai Lue"/>
          <w:b/>
          <w:bCs/>
          <w:color w:val="auto"/>
          <w:szCs w:val="21"/>
          <w:highlight w:val="none"/>
        </w:rPr>
        <w:t xml:space="preserve">（单位</w:t>
      </w:r>
      <w:r>
        <w:rPr>
          <w:rFonts w:ascii="宋体" w:hAnsi="宋体" w:cs="Microsoft New Tai Lue"/>
          <w:b/>
          <w:bCs/>
          <w:color w:val="auto"/>
          <w:szCs w:val="21"/>
          <w:highlight w:val="none"/>
        </w:rPr>
        <w:t xml:space="preserve">负责人</w:t>
      </w:r>
      <w:r>
        <w:rPr>
          <w:rFonts w:hint="eastAsia" w:ascii="宋体" w:hAnsi="宋体" w:cs="Microsoft New Tai Lue"/>
          <w:b/>
          <w:bCs/>
          <w:color w:val="auto"/>
          <w:szCs w:val="21"/>
          <w:highlight w:val="none"/>
        </w:rPr>
        <w:t xml:space="preserve">）</w:t>
      </w:r>
      <w:r>
        <w:rPr>
          <w:rFonts w:ascii="宋体" w:hAnsi="宋体" w:cs="Microsoft New Tai Lue"/>
          <w:b/>
          <w:bCs/>
          <w:color w:val="auto"/>
          <w:szCs w:val="21"/>
          <w:highlight w:val="none"/>
        </w:rPr>
        <w:t xml:space="preserve">或其授权代表签字。授权代表须提供法定代表人以书面形式出具的</w:t>
      </w:r>
      <w:r>
        <w:rPr>
          <w:rFonts w:hint="eastAsia" w:ascii="宋体" w:hAnsi="宋体" w:cs="Microsoft New Tai Lue"/>
          <w:bCs/>
          <w:color w:val="auto"/>
          <w:szCs w:val="21"/>
          <w:highlight w:val="none"/>
        </w:rPr>
        <w:t xml:space="preserve">“</w:t>
      </w:r>
      <w:r>
        <w:rPr>
          <w:rFonts w:ascii="宋体" w:hAnsi="宋体" w:cs="Microsoft New Tai Lue"/>
          <w:b/>
          <w:bCs/>
          <w:color w:val="auto"/>
          <w:szCs w:val="21"/>
          <w:highlight w:val="none"/>
        </w:rPr>
        <w:t xml:space="preserve">法定代表人授权书”（原件，由</w:t>
      </w:r>
      <w:r>
        <w:rPr>
          <w:rFonts w:hint="eastAsia" w:ascii="宋体" w:hAnsi="宋体" w:cs="Microsoft New Tai Lue"/>
          <w:b/>
          <w:bCs/>
          <w:color w:val="auto"/>
          <w:szCs w:val="21"/>
          <w:highlight w:val="none"/>
        </w:rPr>
        <w:t xml:space="preserve">法定代表人</w:t>
      </w:r>
      <w:r>
        <w:rPr>
          <w:rFonts w:ascii="宋体" w:hAnsi="宋体" w:cs="Microsoft New Tai Lue"/>
          <w:b/>
          <w:bCs/>
          <w:color w:val="auto"/>
          <w:szCs w:val="21"/>
          <w:highlight w:val="none"/>
        </w:rPr>
        <w:t xml:space="preserve">签章并加盖企业公章。）授权其负责本项目投标。</w:t>
      </w:r>
      <w:r/>
    </w:p>
    <w:p>
      <w:pPr>
        <w:ind w:firstLine="420"/>
        <w:spacing w:line="360"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23.3投标文件规定盖章的地方，应盖单位公章</w:t>
      </w:r>
      <w:r>
        <w:rPr>
          <w:rFonts w:hint="eastAsia" w:ascii="宋体" w:hAnsi="宋体" w:cs="Microsoft New Tai Lue"/>
          <w:bCs/>
          <w:color w:val="auto"/>
          <w:szCs w:val="21"/>
          <w:highlight w:val="none"/>
        </w:rPr>
        <w:t xml:space="preserve">或电子公章</w:t>
      </w:r>
      <w:r>
        <w:rPr>
          <w:rFonts w:ascii="宋体" w:hAnsi="宋体" w:cs="Microsoft New Tai Lue"/>
          <w:bCs/>
          <w:color w:val="auto"/>
          <w:szCs w:val="21"/>
          <w:highlight w:val="none"/>
        </w:rPr>
        <w:t xml:space="preserve">（文件中的单位盖章、印章、公章等处均仅指与</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名称全称相一致的标准公章</w:t>
      </w:r>
      <w:r>
        <w:rPr>
          <w:rFonts w:hint="eastAsia" w:ascii="宋体" w:hAnsi="宋体" w:cs="Microsoft New Tai Lue"/>
          <w:bCs/>
          <w:color w:val="auto"/>
          <w:szCs w:val="21"/>
          <w:highlight w:val="none"/>
        </w:rPr>
        <w:t xml:space="preserve">，如供应商为自然人可不加盖公章，仅由本人签字）。</w:t>
      </w:r>
      <w:r/>
    </w:p>
    <w:p>
      <w:pPr>
        <w:ind w:firstLine="420"/>
        <w:spacing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2</w:t>
      </w:r>
      <w:r>
        <w:rPr>
          <w:rFonts w:ascii="宋体" w:hAnsi="宋体" w:cs="Microsoft New Tai Lue"/>
          <w:bCs/>
          <w:color w:val="auto"/>
          <w:szCs w:val="21"/>
          <w:highlight w:val="none"/>
        </w:rPr>
        <w:t xml:space="preserve">3.4</w:t>
      </w:r>
      <w:r>
        <w:rPr>
          <w:rFonts w:ascii="宋体" w:hAnsi="宋体" w:cs="Segoe UI Symbol"/>
          <w:b/>
          <w:color w:val="auto"/>
          <w:szCs w:val="21"/>
          <w:highlight w:val="none"/>
        </w:rPr>
        <w:t xml:space="preserve">★</w:t>
      </w:r>
      <w:r>
        <w:rPr>
          <w:rFonts w:ascii="宋体" w:hAnsi="宋体" w:cs="Microsoft New Tai Lue"/>
          <w:b/>
          <w:color w:val="auto"/>
          <w:szCs w:val="21"/>
          <w:highlight w:val="none"/>
        </w:rPr>
        <w:t xml:space="preserve">如投标过程中供应商使用其他形式的印章（</w:t>
      </w:r>
      <w:r>
        <w:rPr>
          <w:rFonts w:hint="eastAsia" w:ascii="宋体" w:hAnsi="宋体" w:cs="Microsoft New Tai Lue"/>
          <w:b/>
          <w:color w:val="auto"/>
          <w:szCs w:val="21"/>
          <w:highlight w:val="none"/>
        </w:rPr>
        <w:t xml:space="preserve">如</w:t>
      </w:r>
      <w:r>
        <w:rPr>
          <w:rFonts w:ascii="宋体" w:hAnsi="宋体" w:cs="Microsoft New Tai Lue"/>
          <w:b/>
          <w:color w:val="auto"/>
          <w:szCs w:val="21"/>
          <w:highlight w:val="none"/>
        </w:rPr>
        <w:t xml:space="preserve">带有“专用章”等字样的印章），须提供</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公章授权书</w:t>
      </w:r>
      <w:r>
        <w:rPr>
          <w:rFonts w:hint="eastAsia" w:ascii="宋体" w:hAnsi="宋体" w:cs="Microsoft New Tai Lue"/>
          <w:b/>
          <w:color w:val="auto"/>
          <w:szCs w:val="21"/>
          <w:highlight w:val="none"/>
        </w:rPr>
        <w:t xml:space="preserve">”</w:t>
      </w:r>
      <w:r>
        <w:rPr>
          <w:rFonts w:ascii="宋体" w:hAnsi="宋体"/>
          <w:b/>
          <w:color w:val="auto"/>
          <w:szCs w:val="21"/>
          <w:highlight w:val="none"/>
        </w:rPr>
        <w:t xml:space="preserve">（</w:t>
      </w:r>
      <w:r>
        <w:rPr>
          <w:rFonts w:hint="eastAsia" w:ascii="宋体" w:hAnsi="宋体"/>
          <w:b/>
          <w:color w:val="auto"/>
          <w:szCs w:val="21"/>
          <w:highlight w:val="none"/>
        </w:rPr>
        <w:t xml:space="preserve">格式</w:t>
      </w:r>
      <w:r>
        <w:rPr>
          <w:rFonts w:ascii="宋体" w:hAnsi="宋体"/>
          <w:b/>
          <w:color w:val="auto"/>
          <w:szCs w:val="21"/>
          <w:highlight w:val="none"/>
        </w:rPr>
        <w:t xml:space="preserve">见</w:t>
      </w:r>
      <w:r>
        <w:rPr>
          <w:rFonts w:hint="eastAsia" w:ascii="宋体" w:hAnsi="宋体"/>
          <w:b/>
          <w:color w:val="auto"/>
          <w:szCs w:val="21"/>
          <w:highlight w:val="none"/>
        </w:rPr>
        <w:t xml:space="preserve">后</w:t>
      </w:r>
      <w:r>
        <w:rPr>
          <w:rFonts w:ascii="宋体" w:hAnsi="宋体"/>
          <w:b/>
          <w:color w:val="auto"/>
          <w:szCs w:val="21"/>
          <w:highlight w:val="none"/>
        </w:rPr>
        <w:t xml:space="preserve">）</w:t>
      </w:r>
      <w:r>
        <w:rPr>
          <w:rFonts w:ascii="宋体" w:hAnsi="宋体" w:cs="Microsoft New Tai Lue"/>
          <w:b/>
          <w:color w:val="auto"/>
          <w:szCs w:val="21"/>
          <w:highlight w:val="none"/>
        </w:rPr>
        <w:t xml:space="preserve">，明确</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针对本次项目，</w:t>
      </w:r>
      <w:r>
        <w:rPr>
          <w:rFonts w:hint="eastAsia" w:ascii="宋体" w:hAnsi="宋体" w:cs="Microsoft New Tai Lue"/>
          <w:b/>
          <w:color w:val="auto"/>
          <w:szCs w:val="21"/>
          <w:highlight w:val="none"/>
        </w:rPr>
        <w:t xml:space="preserve">我单位</w:t>
      </w:r>
      <w:r>
        <w:rPr>
          <w:rFonts w:ascii="宋体" w:hAnsi="宋体" w:cs="Microsoft New Tai Lue"/>
          <w:b/>
          <w:color w:val="auto"/>
          <w:szCs w:val="21"/>
          <w:highlight w:val="none"/>
        </w:rPr>
        <w:t xml:space="preserve">专用章作为直接参与投标时相关文件的签章，其效力等同于公章</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w:t>
      </w:r>
      <w:r>
        <w:rPr>
          <w:rFonts w:hint="eastAsia" w:ascii="宋体" w:hAnsi="宋体" w:cs="Microsoft New Tai Lue"/>
          <w:b/>
          <w:color w:val="auto"/>
          <w:szCs w:val="21"/>
          <w:highlight w:val="none"/>
        </w:rPr>
        <w:t xml:space="preserve">“公章授权书”</w:t>
      </w:r>
      <w:r>
        <w:rPr>
          <w:rFonts w:ascii="宋体" w:hAnsi="宋体" w:cs="Microsoft New Tai Lue"/>
          <w:b/>
          <w:color w:val="auto"/>
          <w:szCs w:val="21"/>
          <w:highlight w:val="none"/>
        </w:rPr>
        <w:t xml:space="preserve">须同时加盖供应商公章及</w:t>
      </w:r>
      <w:r>
        <w:rPr>
          <w:rFonts w:hint="eastAsia" w:ascii="宋体" w:hAnsi="宋体" w:cs="Microsoft New Tai Lue"/>
          <w:b/>
          <w:color w:val="auto"/>
          <w:szCs w:val="21"/>
          <w:highlight w:val="none"/>
        </w:rPr>
        <w:t xml:space="preserve">本次投标使用的</w:t>
      </w:r>
      <w:r>
        <w:rPr>
          <w:rFonts w:ascii="宋体" w:hAnsi="宋体" w:cs="Microsoft New Tai Lue"/>
          <w:b/>
          <w:color w:val="auto"/>
          <w:szCs w:val="21"/>
          <w:highlight w:val="none"/>
        </w:rPr>
        <w:t xml:space="preserve">专用章</w:t>
      </w:r>
      <w:r>
        <w:rPr>
          <w:rFonts w:hint="eastAsia" w:ascii="宋体" w:hAnsi="宋体" w:cs="Microsoft New Tai Lue"/>
          <w:b/>
          <w:color w:val="auto"/>
          <w:szCs w:val="21"/>
          <w:highlight w:val="none"/>
        </w:rPr>
        <w:t xml:space="preserve">，否则不予认可</w:t>
      </w:r>
      <w:r>
        <w:rPr>
          <w:rFonts w:ascii="宋体" w:hAnsi="宋体" w:cs="Microsoft New Tai Lue"/>
          <w:b/>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s="Microsoft New Tai Lue"/>
          <w:bCs/>
          <w:color w:val="auto"/>
          <w:szCs w:val="21"/>
          <w:highlight w:val="none"/>
        </w:rPr>
        <w:t xml:space="preserve">23.5除</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highlight w:val="none"/>
        </w:rPr>
        <w:t xml:space="preserve">方有效</w:t>
      </w:r>
      <w:r>
        <w:rPr>
          <w:rFonts w:ascii="宋体" w:hAnsi="宋体" w:cs="Microsoft New Tai Lue"/>
          <w:bCs/>
          <w:color w:val="auto"/>
          <w:szCs w:val="21"/>
          <w:highlight w:val="none"/>
        </w:rPr>
        <w:t xml:space="preserve">。</w:t>
      </w:r>
      <w:r/>
    </w:p>
    <w:p>
      <w:pPr>
        <w:pStyle w:val="739"/>
        <w:ind w:right="0" w:firstLine="211"/>
        <w:spacing w:before="0" w:after="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四．投标文件的递交</w:t>
      </w:r>
      <w:bookmarkEnd w:id="146"/>
      <w:r/>
      <w:r/>
    </w:p>
    <w:p>
      <w:pPr>
        <w:pStyle w:val="739"/>
        <w:ind w:right="0" w:firstLine="211"/>
        <w:spacing w:before="0" w:after="0" w:line="360" w:lineRule="auto"/>
        <w:rPr>
          <w:rFonts w:ascii="宋体" w:hAnsi="宋体" w:cs="Microsoft New Tai Lue"/>
          <w:color w:val="auto"/>
          <w:szCs w:val="21"/>
          <w:highlight w:val="none"/>
        </w:rPr>
      </w:pPr>
      <w:r/>
      <w:bookmarkStart w:id="147" w:name="_Toc107246241"/>
      <w:r/>
      <w:bookmarkStart w:id="148" w:name="_Toc96347881"/>
      <w:r/>
      <w:bookmarkStart w:id="149" w:name="_Toc103848548"/>
      <w:r/>
      <w:bookmarkStart w:id="150" w:name="_Toc100905226"/>
      <w:r/>
      <w:bookmarkStart w:id="151" w:name="_Toc104560863"/>
      <w:r>
        <w:rPr>
          <w:rFonts w:hint="eastAsia" w:ascii="宋体" w:hAnsi="宋体" w:cs="宋体"/>
          <w:b/>
          <w:bCs/>
          <w:color w:val="auto"/>
          <w:szCs w:val="21"/>
          <w:highlight w:val="none"/>
        </w:rPr>
        <w:t xml:space="preserve">24.</w:t>
      </w:r>
      <w:bookmarkEnd w:id="147"/>
      <w:r/>
      <w:bookmarkEnd w:id="148"/>
      <w:r/>
      <w:bookmarkEnd w:id="149"/>
      <w:r/>
      <w:bookmarkEnd w:id="150"/>
      <w:r/>
      <w:bookmarkEnd w:id="151"/>
      <w:r>
        <w:rPr>
          <w:rFonts w:hint="eastAsia" w:ascii="宋体" w:hAnsi="宋体" w:cs="Microsoft New Tai Lue"/>
          <w:b/>
          <w:bCs/>
          <w:color w:val="auto"/>
          <w:szCs w:val="21"/>
          <w:highlight w:val="none"/>
        </w:rPr>
        <w:t xml:space="preserve">投标文件的递交</w:t>
      </w:r>
      <w:bookmarkStart w:id="152" w:name="_Toc19963"/>
      <w:r/>
      <w:bookmarkStart w:id="153" w:name="_Toc469850063"/>
      <w:r/>
      <w:bookmarkStart w:id="154" w:name="_Toc4536"/>
      <w:r/>
      <w:bookmarkStart w:id="155" w:name="_Toc38931800"/>
      <w:r/>
      <w:bookmarkStart w:id="156" w:name="_Toc48151397"/>
      <w:r/>
      <w:bookmarkStart w:id="157" w:name="_Toc11464"/>
      <w:r/>
      <w:bookmarkStart w:id="158" w:name="_Toc100905227"/>
      <w:r/>
      <w:bookmarkStart w:id="159" w:name="_Toc38931614"/>
      <w:r/>
      <w:bookmarkStart w:id="160" w:name="_Toc51928343"/>
      <w:r/>
      <w:bookmarkStart w:id="161" w:name="_Toc46939510"/>
      <w:r/>
      <w:bookmarkStart w:id="162" w:name="_Toc91399404"/>
      <w:r/>
      <w:bookmarkStart w:id="163" w:name="_Toc97561941"/>
      <w:r/>
      <w:bookmarkStart w:id="164" w:name="_Toc96347882"/>
      <w:r/>
      <w:bookmarkStart w:id="165" w:name="_Toc46219699"/>
      <w:r/>
      <w:bookmarkStart w:id="166" w:name="_Toc38933357"/>
      <w:r/>
      <w:bookmarkStart w:id="167" w:name="_Toc103848549"/>
      <w:r/>
      <w:bookmarkStart w:id="168" w:name="_Toc50528805"/>
      <w:r/>
      <w:bookmarkStart w:id="169" w:name="_Toc11952"/>
      <w:r/>
      <w:bookmarkStart w:id="170" w:name="_Toc40202948"/>
      <w:r/>
      <w:bookmarkStart w:id="171" w:name="_Toc89586904"/>
      <w:r/>
      <w:bookmarkStart w:id="172" w:name="_Toc5042"/>
      <w:r/>
      <w:bookmarkStart w:id="173" w:name="_Toc46960670"/>
      <w:r/>
      <w:r/>
    </w:p>
    <w:p>
      <w:pPr>
        <w:ind w:firstLine="420"/>
        <w:spacing w:line="360"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供应商应当按照《操作手册》规定，在招标公告规定的投标截止时间前制作并上传电子投标文件。</w:t>
      </w:r>
      <w:r>
        <w:rPr>
          <w:rFonts w:ascii="宋体" w:hAnsi="宋体" w:cs="Microsoft New Tai Lue"/>
          <w:bCs/>
          <w:color w:val="auto"/>
          <w:szCs w:val="21"/>
          <w:highlight w:val="none"/>
          <w:lang w:val="zh-CN"/>
        </w:rPr>
        <w:t xml:space="preserve">招标代理机构拒绝接收提交</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文件截止时间后上传的任何电子</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w:t>
      </w:r>
      <w:r/>
    </w:p>
    <w:p>
      <w:pPr>
        <w:pStyle w:val="739"/>
        <w:ind w:right="0" w:firstLine="211"/>
        <w:spacing w:before="0" w:after="0" w:line="360" w:lineRule="auto"/>
        <w:rPr>
          <w:rFonts w:ascii="宋体" w:hAnsi="宋体" w:cs="宋体"/>
          <w:color w:val="auto"/>
          <w:szCs w:val="21"/>
          <w:highlight w:val="none"/>
        </w:rPr>
      </w:pPr>
      <w:r/>
      <w:bookmarkStart w:id="174" w:name="_Toc104560864"/>
      <w:r/>
      <w:bookmarkStart w:id="175" w:name="_Toc107246242"/>
      <w:r>
        <w:rPr>
          <w:rFonts w:hint="eastAsia" w:ascii="宋体" w:hAnsi="宋体" w:cs="宋体"/>
          <w:b/>
          <w:bCs/>
          <w:color w:val="auto"/>
          <w:szCs w:val="21"/>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b/>
          <w:bCs/>
          <w:color w:val="auto"/>
          <w:szCs w:val="21"/>
          <w:highlight w:val="none"/>
        </w:rPr>
        <w:t xml:space="preserve">投标文件解密</w:t>
      </w:r>
      <w:r/>
    </w:p>
    <w:p>
      <w:pPr>
        <w:ind w:firstLine="420"/>
        <w:spacing w:line="360" w:lineRule="auto"/>
        <w:rPr>
          <w:rFonts w:ascii="宋体" w:hAnsi="宋体" w:cs="Microsoft New Tai Lue"/>
          <w:bCs/>
          <w:color w:val="auto"/>
          <w:szCs w:val="21"/>
          <w:highlight w:val="none"/>
          <w:lang w:val="zh-CN"/>
        </w:rPr>
      </w:pPr>
      <w:r/>
      <w:bookmarkStart w:id="176" w:name="_Toc96347883"/>
      <w:r>
        <w:rPr>
          <w:rFonts w:hint="eastAsia" w:ascii="宋体" w:hAnsi="宋体" w:cs="Microsoft New Tai Lue"/>
          <w:bCs/>
          <w:color w:val="auto"/>
          <w:szCs w:val="21"/>
          <w:highlight w:val="none"/>
        </w:rPr>
        <w:t xml:space="preserve">25.1</w:t>
      </w:r>
      <w:r>
        <w:rPr>
          <w:rFonts w:ascii="宋体" w:hAnsi="宋体" w:cs="Microsoft New Tai Lue"/>
          <w:bCs/>
          <w:color w:val="auto"/>
          <w:szCs w:val="21"/>
          <w:highlight w:val="none"/>
        </w:rPr>
        <w:t xml:space="preserve">供应商</w:t>
      </w:r>
      <w:r>
        <w:rPr>
          <w:rFonts w:ascii="宋体" w:hAnsi="宋体" w:cs="Microsoft New Tai Lue"/>
          <w:bCs/>
          <w:color w:val="auto"/>
          <w:szCs w:val="21"/>
          <w:highlight w:val="none"/>
          <w:lang w:val="zh-CN"/>
        </w:rPr>
        <w:t xml:space="preserve">应当按照《操作手册》规定，在“苏采云”系统规定的时间内对</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文件进行解密。</w:t>
      </w:r>
      <w:r/>
    </w:p>
    <w:p>
      <w:pPr>
        <w:ind w:firstLine="420"/>
        <w:spacing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25.2</w:t>
      </w:r>
      <w:r>
        <w:rPr>
          <w:rFonts w:ascii="宋体" w:hAnsi="宋体" w:cs="Microsoft New Tai Lue"/>
          <w:bCs/>
          <w:color w:val="auto"/>
          <w:szCs w:val="21"/>
          <w:highlight w:val="none"/>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highlight w:val="none"/>
        </w:rPr>
        <w:t xml:space="preserve">作</w:t>
      </w:r>
      <w:r>
        <w:rPr>
          <w:rFonts w:ascii="宋体" w:hAnsi="宋体" w:cs="Microsoft New Tai Lue"/>
          <w:bCs/>
          <w:color w:val="auto"/>
          <w:szCs w:val="21"/>
          <w:highlight w:val="none"/>
        </w:rPr>
        <w:t xml:space="preserve">无效投标处理。</w:t>
      </w:r>
      <w:r/>
    </w:p>
    <w:p>
      <w:pPr>
        <w:pStyle w:val="739"/>
        <w:ind w:right="0" w:firstLine="211"/>
        <w:spacing w:before="0" w:after="0" w:line="360" w:lineRule="auto"/>
        <w:rPr>
          <w:rFonts w:ascii="宋体" w:hAnsi="宋体" w:cs="宋体"/>
          <w:color w:val="auto"/>
          <w:szCs w:val="21"/>
          <w:highlight w:val="none"/>
        </w:rPr>
      </w:pPr>
      <w:r/>
      <w:bookmarkStart w:id="177" w:name="_Toc107246243"/>
      <w:r/>
      <w:bookmarkStart w:id="178" w:name="_Toc103848550"/>
      <w:r/>
      <w:bookmarkStart w:id="179" w:name="_Toc100905228"/>
      <w:r/>
      <w:bookmarkStart w:id="180" w:name="_Toc104560865"/>
      <w:r>
        <w:rPr>
          <w:rFonts w:hint="eastAsia" w:ascii="宋体" w:hAnsi="宋体" w:cs="宋体"/>
          <w:b/>
          <w:bCs/>
          <w:color w:val="auto"/>
          <w:szCs w:val="21"/>
          <w:highlight w:val="none"/>
        </w:rPr>
        <w:t xml:space="preserve">26.投标文件的修改和撤回</w:t>
      </w:r>
      <w:bookmarkEnd w:id="117"/>
      <w:r/>
      <w:bookmarkEnd w:id="176"/>
      <w:r/>
      <w:bookmarkEnd w:id="177"/>
      <w:r/>
      <w:bookmarkEnd w:id="178"/>
      <w:r/>
      <w:bookmarkEnd w:id="179"/>
      <w:r/>
      <w:bookmarkEnd w:id="180"/>
      <w:r/>
      <w:r/>
    </w:p>
    <w:p>
      <w:pPr>
        <w:ind w:firstLine="420"/>
        <w:spacing w:line="360" w:lineRule="auto"/>
        <w:rPr>
          <w:rFonts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26.2供应商对投标文件的补充、修改的内容应当按照采购文件要求签署、盖章后，作为投标文件的组成部分。</w:t>
      </w:r>
      <w:r/>
    </w:p>
    <w:p>
      <w:pPr>
        <w:ind w:firstLine="420"/>
        <w:spacing w:line="360" w:lineRule="auto"/>
        <w:rPr>
          <w:rFonts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26.3 在投标截止时间之后，供应商不得对其投标文件作任何修改。</w:t>
      </w:r>
      <w:r/>
    </w:p>
    <w:p>
      <w:pPr>
        <w:ind w:firstLine="420"/>
        <w:spacing w:line="360" w:lineRule="auto"/>
        <w:rPr>
          <w:rFonts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26.4 在投标截止时间至采购文件中规定的投标有效期满之间的这段时间内，供应商不得撤回其投标。</w:t>
      </w:r>
      <w:r/>
    </w:p>
    <w:p>
      <w:pPr>
        <w:pStyle w:val="739"/>
        <w:ind w:left="0" w:right="0" w:firstLine="422"/>
        <w:spacing w:before="0" w:after="0" w:line="360" w:lineRule="auto"/>
        <w:rPr>
          <w:rFonts w:ascii="宋体" w:hAnsi="宋体" w:cs="宋体"/>
          <w:color w:val="auto"/>
          <w:szCs w:val="21"/>
          <w:highlight w:val="none"/>
        </w:rPr>
      </w:pPr>
      <w:r/>
      <w:bookmarkStart w:id="181" w:name="_Toc104560866"/>
      <w:r/>
      <w:bookmarkStart w:id="182" w:name="_Toc103848551"/>
      <w:r/>
      <w:bookmarkStart w:id="183" w:name="_Toc107246244"/>
      <w:r>
        <w:rPr>
          <w:rFonts w:hint="eastAsia" w:ascii="宋体" w:hAnsi="宋体" w:cs="宋体"/>
          <w:b/>
          <w:bCs/>
          <w:color w:val="auto"/>
          <w:szCs w:val="21"/>
          <w:highlight w:val="none"/>
        </w:rPr>
        <w:t xml:space="preserve">27.诚实信用</w:t>
      </w:r>
      <w:bookmarkEnd w:id="181"/>
      <w:r/>
      <w:bookmarkEnd w:id="182"/>
      <w:r/>
      <w:bookmarkEnd w:id="183"/>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27.2在评标过程中发现供应商有上述情形的，评标委员会应当认定其投标无效，并书面报告本级财政部门。</w:t>
      </w:r>
      <w:r/>
    </w:p>
    <w:p>
      <w:pPr>
        <w:pStyle w:val="739"/>
        <w:ind w:right="0" w:firstLine="211"/>
        <w:spacing w:before="0" w:after="0" w:line="360" w:lineRule="auto"/>
        <w:rPr>
          <w:rFonts w:ascii="宋体" w:hAnsi="宋体" w:cs="宋体"/>
          <w:color w:val="auto"/>
          <w:szCs w:val="21"/>
          <w:highlight w:val="none"/>
        </w:rPr>
      </w:pPr>
      <w:r/>
      <w:bookmarkStart w:id="184" w:name="_Toc107246245"/>
      <w:r>
        <w:rPr>
          <w:rFonts w:hint="eastAsia" w:ascii="宋体" w:hAnsi="宋体" w:cs="宋体"/>
          <w:b/>
          <w:bCs/>
          <w:color w:val="auto"/>
          <w:szCs w:val="21"/>
          <w:highlight w:val="none"/>
        </w:rPr>
        <w:t xml:space="preserve">五．开标和评标</w:t>
      </w:r>
      <w:bookmarkEnd w:id="184"/>
      <w:r/>
      <w:bookmarkStart w:id="185" w:name="_Toc96347885"/>
      <w:r/>
      <w:r/>
    </w:p>
    <w:p>
      <w:pPr>
        <w:pStyle w:val="739"/>
        <w:ind w:right="0" w:firstLine="211"/>
        <w:spacing w:before="0" w:after="0" w:line="360" w:lineRule="auto"/>
        <w:rPr>
          <w:rFonts w:ascii="宋体" w:hAnsi="宋体" w:cs="宋体"/>
          <w:color w:val="auto"/>
          <w:szCs w:val="21"/>
          <w:highlight w:val="none"/>
        </w:rPr>
      </w:pPr>
      <w:r/>
      <w:bookmarkStart w:id="186" w:name="_Toc100905230"/>
      <w:r/>
      <w:bookmarkStart w:id="187" w:name="_Toc104560868"/>
      <w:r/>
      <w:bookmarkStart w:id="188" w:name="_Toc107246246"/>
      <w:r/>
      <w:bookmarkStart w:id="189" w:name="_Toc103848553"/>
      <w:r>
        <w:rPr>
          <w:rFonts w:hint="eastAsia" w:ascii="宋体" w:hAnsi="宋体" w:cs="宋体"/>
          <w:b/>
          <w:bCs/>
          <w:color w:val="auto"/>
          <w:szCs w:val="21"/>
          <w:highlight w:val="none"/>
        </w:rPr>
        <w:t xml:space="preserve">28.开标</w:t>
      </w:r>
      <w:bookmarkEnd w:id="185"/>
      <w:r/>
      <w:bookmarkEnd w:id="186"/>
      <w:r/>
      <w:bookmarkEnd w:id="187"/>
      <w:r/>
      <w:bookmarkEnd w:id="188"/>
      <w:r/>
      <w:bookmarkEnd w:id="189"/>
      <w:r/>
      <w:r/>
    </w:p>
    <w:p>
      <w:pPr>
        <w:ind w:firstLine="420"/>
        <w:spacing w:line="360" w:lineRule="auto"/>
        <w:rPr>
          <w:rFonts w:ascii="宋体" w:hAnsi="宋体" w:cs="宋体"/>
          <w:bCs/>
          <w:color w:val="auto"/>
          <w:szCs w:val="21"/>
          <w:highlight w:val="none"/>
        </w:rPr>
      </w:pPr>
      <w:r/>
      <w:bookmarkStart w:id="190" w:name="_Toc107246247"/>
      <w:r/>
      <w:bookmarkStart w:id="191" w:name="_Toc100905231"/>
      <w:r>
        <w:rPr>
          <w:rFonts w:hint="eastAsia" w:ascii="宋体" w:hAnsi="宋体" w:cs="宋体"/>
          <w:bCs/>
          <w:color w:val="auto"/>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28.3供应商不足3家的，不得开标。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28.6供应商未参加开标的，视同认可开标结果。</w:t>
      </w:r>
      <w:r/>
    </w:p>
    <w:p>
      <w:pPr>
        <w:pStyle w:val="739"/>
        <w:ind w:right="0" w:firstLine="211"/>
        <w:spacing w:before="0" w:after="0"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29.资格性审查</w:t>
      </w:r>
      <w:bookmarkEnd w:id="190"/>
      <w:r/>
      <w:r/>
    </w:p>
    <w:p>
      <w:pPr>
        <w:ind w:firstLine="420"/>
        <w:spacing w:line="360" w:lineRule="auto"/>
        <w:rPr>
          <w:rFonts w:ascii="宋体" w:hAnsi="宋体" w:cs="宋体"/>
          <w:bCs/>
          <w:color w:val="auto"/>
          <w:szCs w:val="21"/>
          <w:highlight w:val="none"/>
        </w:rPr>
      </w:pPr>
      <w:r/>
      <w:bookmarkStart w:id="192" w:name="_Toc104560869"/>
      <w:r/>
      <w:bookmarkStart w:id="193" w:name="_Toc103848554"/>
      <w:r>
        <w:rPr>
          <w:rFonts w:hint="eastAsia" w:ascii="宋体" w:hAnsi="宋体" w:cs="宋体"/>
          <w:bCs/>
          <w:color w:val="auto"/>
          <w:szCs w:val="21"/>
          <w:highlight w:val="none"/>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供应商不具备招标文件规定的供应商资格条件的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29.3已经进行资格预审的，可以不再对供应商资格进行审查，资格预审合格的供应商在评标阶段资格发生变化的，应当通知采购方。</w:t>
      </w:r>
      <w:r/>
    </w:p>
    <w:p>
      <w:pPr>
        <w:pStyle w:val="739"/>
        <w:ind w:left="0" w:right="0" w:firstLine="422"/>
        <w:spacing w:before="0" w:after="0" w:line="360" w:lineRule="auto"/>
        <w:rPr>
          <w:rFonts w:ascii="宋体" w:hAnsi="宋体" w:cs="宋体"/>
          <w:color w:val="auto"/>
          <w:szCs w:val="21"/>
          <w:highlight w:val="none"/>
        </w:rPr>
      </w:pPr>
      <w:r/>
      <w:bookmarkStart w:id="194" w:name="_Toc107246248"/>
      <w:r>
        <w:rPr>
          <w:rFonts w:hint="eastAsia" w:ascii="宋体" w:hAnsi="宋体" w:cs="宋体"/>
          <w:b/>
          <w:bCs/>
          <w:color w:val="auto"/>
          <w:szCs w:val="21"/>
          <w:highlight w:val="none"/>
        </w:rPr>
        <w:t xml:space="preserve">30.评标</w:t>
      </w:r>
      <w:bookmarkEnd w:id="192"/>
      <w:r/>
      <w:bookmarkEnd w:id="193"/>
      <w:r/>
      <w:bookmarkEnd w:id="194"/>
      <w:r/>
      <w:r/>
    </w:p>
    <w:p>
      <w:pPr>
        <w:pStyle w:val="739"/>
        <w:ind w:left="0" w:right="0" w:firstLine="422"/>
        <w:spacing w:before="0" w:after="0" w:line="360" w:lineRule="auto"/>
        <w:rPr>
          <w:rFonts w:ascii="宋体" w:hAnsi="宋体" w:cs="宋体"/>
          <w:color w:val="auto"/>
          <w:szCs w:val="21"/>
          <w:highlight w:val="none"/>
        </w:rPr>
      </w:pPr>
      <w:r/>
      <w:bookmarkStart w:id="195" w:name="_Toc103848555"/>
      <w:r/>
      <w:bookmarkStart w:id="196" w:name="_Toc104560870"/>
      <w:r/>
      <w:bookmarkStart w:id="197" w:name="_Toc107246249"/>
      <w:r>
        <w:rPr>
          <w:rFonts w:hint="eastAsia" w:ascii="宋体" w:hAnsi="宋体" w:cs="宋体"/>
          <w:b/>
          <w:bCs/>
          <w:color w:val="auto"/>
          <w:szCs w:val="21"/>
          <w:highlight w:val="none"/>
        </w:rPr>
        <w:t xml:space="preserve">30.1评标委员会</w:t>
      </w:r>
      <w:bookmarkEnd w:id="195"/>
      <w:r/>
      <w:bookmarkEnd w:id="196"/>
      <w:r/>
      <w:bookmarkEnd w:id="197"/>
      <w:r/>
      <w:r/>
    </w:p>
    <w:p>
      <w:pPr>
        <w:ind w:firstLine="63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供应商须知前附表</w:t>
      </w:r>
      <w:r>
        <w:rPr>
          <w:rFonts w:hint="eastAsia" w:ascii="宋体" w:hAnsi="宋体" w:cs="宋体"/>
          <w:bCs/>
          <w:color w:val="auto"/>
          <w:szCs w:val="21"/>
          <w:highlight w:val="none"/>
        </w:rPr>
        <w:t xml:space="preserve">，负责具体评标事务，并独立履行职责。</w:t>
      </w:r>
      <w:r/>
    </w:p>
    <w:p>
      <w:pPr>
        <w:pStyle w:val="739"/>
        <w:ind w:left="0" w:right="0" w:firstLine="422"/>
        <w:spacing w:before="0" w:after="0" w:line="360" w:lineRule="auto"/>
        <w:rPr>
          <w:rFonts w:ascii="宋体" w:hAnsi="宋体" w:cs="宋体"/>
          <w:color w:val="auto"/>
          <w:szCs w:val="21"/>
          <w:highlight w:val="none"/>
        </w:rPr>
      </w:pPr>
      <w:r/>
      <w:bookmarkStart w:id="198" w:name="_Toc103848556"/>
      <w:r/>
      <w:bookmarkStart w:id="199" w:name="_Toc104560871"/>
      <w:r/>
      <w:bookmarkStart w:id="200" w:name="_Toc107246250"/>
      <w:r>
        <w:rPr>
          <w:rFonts w:hint="eastAsia" w:ascii="宋体" w:hAnsi="宋体" w:cs="宋体"/>
          <w:b/>
          <w:bCs/>
          <w:color w:val="auto"/>
          <w:szCs w:val="21"/>
          <w:highlight w:val="none"/>
        </w:rPr>
        <w:t xml:space="preserve">30.2</w:t>
      </w:r>
      <w:bookmarkEnd w:id="198"/>
      <w:r/>
      <w:bookmarkEnd w:id="199"/>
      <w:r>
        <w:rPr>
          <w:rFonts w:hint="eastAsia" w:ascii="宋体" w:hAnsi="宋体" w:cs="宋体"/>
          <w:b/>
          <w:bCs/>
          <w:color w:val="auto"/>
          <w:szCs w:val="21"/>
          <w:highlight w:val="none"/>
        </w:rPr>
        <w:t xml:space="preserve">符合性审查</w:t>
      </w:r>
      <w:bookmarkEnd w:id="200"/>
      <w:r/>
      <w:r/>
    </w:p>
    <w:p>
      <w:pPr>
        <w:ind w:firstLine="63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1"/>
      <w:r/>
      <w:r/>
    </w:p>
    <w:p>
      <w:pPr>
        <w:ind w:firstLine="420"/>
        <w:spacing w:line="360" w:lineRule="auto"/>
        <w:rPr>
          <w:rFonts w:ascii="宋体" w:hAnsi="宋体" w:cs="宋体"/>
          <w:bCs/>
          <w:color w:val="auto"/>
          <w:szCs w:val="21"/>
          <w:highlight w:val="none"/>
        </w:rPr>
      </w:pPr>
      <w:r/>
      <w:bookmarkStart w:id="201" w:name="_Toc107246251"/>
      <w:r/>
      <w:bookmarkStart w:id="202" w:name="_Toc103848557"/>
      <w:r/>
      <w:bookmarkStart w:id="203" w:name="_Toc104560872"/>
      <w:r>
        <w:rPr>
          <w:rFonts w:hint="eastAsia" w:ascii="宋体" w:hAnsi="宋体" w:cs="宋体"/>
          <w:bCs/>
          <w:color w:val="auto"/>
          <w:szCs w:val="21"/>
          <w:highlight w:val="none"/>
        </w:rPr>
        <w:t xml:space="preserve">（1）供应商在“苏采云”系统规定的时间内未成功解密电子投标文件的；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（2）供应商未按照招标文件要求上传电子投标文件的；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（3）同一供应商提交两个（含两个）以上不同的投标报价的；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（8）投标文件内容不全或不符合招标文件中规定的其他实质性要求的；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739"/>
        <w:ind w:left="0" w:right="0" w:firstLine="422"/>
        <w:spacing w:before="0" w:after="0"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30.3投标文件澄清</w:t>
      </w:r>
      <w:bookmarkEnd w:id="201"/>
      <w:r/>
      <w:bookmarkEnd w:id="202"/>
      <w:r/>
      <w:bookmarkEnd w:id="203"/>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30.3.3评标委员会不接受供应商主动提出的澄清、说明。</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39"/>
        <w:ind w:left="0" w:right="0" w:firstLine="422"/>
        <w:spacing w:before="0" w:after="0" w:line="360" w:lineRule="auto"/>
        <w:rPr>
          <w:rFonts w:ascii="宋体" w:hAnsi="宋体" w:cs="宋体"/>
          <w:color w:val="auto"/>
          <w:szCs w:val="21"/>
          <w:highlight w:val="none"/>
        </w:rPr>
      </w:pPr>
      <w:r/>
      <w:bookmarkStart w:id="204" w:name="_Toc107246252"/>
      <w:r>
        <w:rPr>
          <w:rFonts w:hint="eastAsia" w:ascii="宋体" w:hAnsi="宋体" w:cs="宋体"/>
          <w:b/>
          <w:bCs/>
          <w:color w:val="auto"/>
          <w:szCs w:val="21"/>
          <w:highlight w:val="none"/>
        </w:rPr>
        <w:t xml:space="preserve">30.4</w:t>
      </w:r>
      <w:bookmarkEnd w:id="204"/>
      <w:r>
        <w:rPr>
          <w:rFonts w:hint="eastAsia" w:ascii="宋体" w:hAnsi="宋体" w:cs="宋体"/>
          <w:b/>
          <w:bCs/>
          <w:color w:val="auto"/>
          <w:szCs w:val="21"/>
          <w:highlight w:val="none"/>
        </w:rPr>
        <w:t xml:space="preserve">报价修正</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同时出现两种以上不一致的，按照前款规定的顺序修正。修正后的报价按照上述规定经供应商确认后产生约束力，供应商不确认的，其投标无效。</w:t>
      </w:r>
      <w:r/>
    </w:p>
    <w:p>
      <w:pPr>
        <w:pStyle w:val="739"/>
        <w:ind w:left="0" w:right="0" w:firstLine="422"/>
        <w:spacing w:before="0" w:after="0" w:line="360" w:lineRule="auto"/>
        <w:rPr>
          <w:rFonts w:ascii="宋体" w:hAnsi="宋体" w:cs="宋体"/>
          <w:color w:val="auto"/>
          <w:szCs w:val="21"/>
          <w:highlight w:val="none"/>
        </w:rPr>
      </w:pPr>
      <w:r/>
      <w:bookmarkStart w:id="205" w:name="_Toc104560873"/>
      <w:r/>
      <w:bookmarkStart w:id="206" w:name="_Toc107246253"/>
      <w:r/>
      <w:bookmarkStart w:id="207" w:name="_Toc103848558"/>
      <w:r>
        <w:rPr>
          <w:rFonts w:hint="eastAsia" w:ascii="宋体" w:hAnsi="宋体" w:cs="宋体"/>
          <w:b/>
          <w:bCs/>
          <w:color w:val="auto"/>
          <w:szCs w:val="21"/>
          <w:highlight w:val="none"/>
        </w:rPr>
        <w:t xml:space="preserve">30.5同品牌多家供应商处理原则</w:t>
      </w:r>
      <w:bookmarkEnd w:id="205"/>
      <w:r/>
      <w:bookmarkEnd w:id="206"/>
      <w:r/>
      <w:bookmarkEnd w:id="207"/>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。多家供应商提供的核心产品品牌相同的，按前两款规定处理。</w:t>
      </w:r>
      <w:r/>
    </w:p>
    <w:p>
      <w:pPr>
        <w:pStyle w:val="739"/>
        <w:ind w:left="0" w:right="0" w:firstLine="422"/>
        <w:spacing w:before="0" w:after="0" w:line="360" w:lineRule="auto"/>
        <w:rPr>
          <w:rFonts w:ascii="宋体" w:hAnsi="宋体" w:cs="宋体"/>
          <w:color w:val="auto"/>
          <w:szCs w:val="21"/>
          <w:highlight w:val="none"/>
        </w:rPr>
      </w:pPr>
      <w:r/>
      <w:bookmarkStart w:id="208" w:name="_Toc103848559"/>
      <w:r/>
      <w:bookmarkStart w:id="209" w:name="_Toc104560874"/>
      <w:r/>
      <w:bookmarkStart w:id="210" w:name="_Toc107246254"/>
      <w:r>
        <w:rPr>
          <w:rFonts w:hint="eastAsia" w:ascii="宋体" w:hAnsi="宋体" w:cs="宋体"/>
          <w:b/>
          <w:bCs/>
          <w:color w:val="auto"/>
          <w:szCs w:val="21"/>
          <w:highlight w:val="none"/>
        </w:rPr>
        <w:t xml:space="preserve">30.6比较与评价</w:t>
      </w:r>
      <w:bookmarkEnd w:id="208"/>
      <w:r/>
      <w:bookmarkEnd w:id="209"/>
      <w:r/>
      <w:bookmarkEnd w:id="210"/>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39"/>
        <w:ind w:left="0" w:right="0" w:firstLine="422"/>
        <w:spacing w:before="0" w:after="0" w:line="360" w:lineRule="auto"/>
        <w:rPr>
          <w:rFonts w:ascii="宋体" w:hAnsi="宋体" w:cs="宋体"/>
          <w:color w:val="auto"/>
          <w:szCs w:val="21"/>
          <w:highlight w:val="none"/>
        </w:rPr>
      </w:pPr>
      <w:r/>
      <w:bookmarkStart w:id="211" w:name="_Toc107246255"/>
      <w:r>
        <w:rPr>
          <w:rFonts w:hint="eastAsia" w:ascii="宋体" w:hAnsi="宋体" w:cs="宋体"/>
          <w:b/>
          <w:bCs/>
          <w:color w:val="auto"/>
          <w:szCs w:val="21"/>
          <w:highlight w:val="none"/>
        </w:rPr>
        <w:t xml:space="preserve">30.7编写评标报告</w:t>
      </w:r>
      <w:bookmarkEnd w:id="21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39"/>
        <w:ind w:left="0" w:right="0" w:firstLine="420"/>
        <w:spacing w:before="0" w:after="0" w:line="360" w:lineRule="auto"/>
        <w:tabs>
          <w:tab w:val="left" w:pos="5882" w:leader="none"/>
        </w:tabs>
        <w:rPr>
          <w:rFonts w:ascii="宋体" w:hAnsi="宋体" w:cs="宋体"/>
          <w:color w:val="auto"/>
          <w:szCs w:val="21"/>
          <w:highlight w:val="none"/>
        </w:rPr>
      </w:pPr>
      <w:r/>
      <w:bookmarkStart w:id="212" w:name="_Toc107246256"/>
      <w:r/>
      <w:bookmarkStart w:id="213" w:name="_Toc104560876"/>
      <w:r/>
      <w:bookmarkStart w:id="214" w:name="_Toc103848561"/>
      <w:r>
        <w:rPr>
          <w:rFonts w:hint="eastAsia" w:ascii="宋体" w:hAnsi="宋体" w:cs="宋体"/>
          <w:color w:val="auto"/>
          <w:szCs w:val="21"/>
          <w:highlight w:val="none"/>
        </w:rPr>
        <w:t xml:space="preserve">30.8评标过程的保密</w:t>
      </w:r>
      <w:bookmarkEnd w:id="212"/>
      <w:r/>
      <w:bookmarkEnd w:id="213"/>
      <w:r/>
      <w:bookmarkEnd w:id="214"/>
      <w:r>
        <w:rPr>
          <w:rFonts w:hint="eastAsia" w:ascii="宋体" w:hAnsi="宋体" w:cs="宋体"/>
          <w:color w:val="auto"/>
          <w:szCs w:val="21"/>
          <w:highlight w:val="none"/>
        </w:rPr>
        <w:tab/>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39"/>
        <w:ind w:left="0" w:right="0" w:firstLine="422"/>
        <w:spacing w:before="0" w:after="0" w:line="360" w:lineRule="auto"/>
        <w:rPr>
          <w:rFonts w:ascii="宋体" w:hAnsi="宋体" w:cs="宋体"/>
          <w:color w:val="auto"/>
          <w:szCs w:val="21"/>
          <w:highlight w:val="none"/>
        </w:rPr>
      </w:pPr>
      <w:r/>
      <w:bookmarkStart w:id="215" w:name="_Toc107246257"/>
      <w:r>
        <w:rPr>
          <w:rFonts w:hint="eastAsia" w:ascii="宋体" w:hAnsi="宋体" w:cs="宋体"/>
          <w:b/>
          <w:bCs/>
          <w:color w:val="auto"/>
          <w:szCs w:val="21"/>
          <w:highlight w:val="none"/>
        </w:rPr>
        <w:t xml:space="preserve">六．确定中标</w:t>
      </w:r>
      <w:bookmarkEnd w:id="215"/>
      <w:r/>
      <w:r/>
    </w:p>
    <w:p>
      <w:pPr>
        <w:pStyle w:val="739"/>
        <w:ind w:left="0" w:right="0" w:firstLine="422"/>
        <w:spacing w:before="0" w:after="0" w:line="360" w:lineRule="auto"/>
        <w:rPr>
          <w:rFonts w:ascii="宋体" w:hAnsi="宋体" w:cs="宋体"/>
          <w:b/>
          <w:bCs/>
          <w:color w:val="auto"/>
          <w:szCs w:val="21"/>
          <w:highlight w:val="none"/>
        </w:rPr>
      </w:pPr>
      <w:r/>
      <w:bookmarkStart w:id="216" w:name="_Toc104560878"/>
      <w:r/>
      <w:bookmarkStart w:id="217" w:name="_Toc103848563"/>
      <w:r/>
      <w:bookmarkStart w:id="218" w:name="_Toc107246258"/>
      <w:r>
        <w:rPr>
          <w:rFonts w:hint="eastAsia" w:ascii="宋体" w:hAnsi="宋体" w:cs="宋体"/>
          <w:b/>
          <w:bCs/>
          <w:color w:val="auto"/>
          <w:szCs w:val="21"/>
          <w:highlight w:val="none"/>
        </w:rPr>
        <w:t xml:space="preserve">31.确定中标</w:t>
      </w:r>
      <w:bookmarkEnd w:id="216"/>
      <w:r/>
      <w:bookmarkEnd w:id="217"/>
      <w:r>
        <w:rPr>
          <w:rFonts w:hint="eastAsia" w:ascii="宋体" w:hAnsi="宋体" w:cs="宋体"/>
          <w:b/>
          <w:bCs/>
          <w:color w:val="auto"/>
          <w:szCs w:val="21"/>
          <w:highlight w:val="none"/>
        </w:rPr>
        <w:t xml:space="preserve">人</w:t>
      </w:r>
      <w:bookmarkEnd w:id="21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ascii="宋体" w:hAnsi="宋体" w:cs="Microsoft New Tai Lue"/>
          <w:color w:val="auto"/>
          <w:szCs w:val="21"/>
          <w:highlight w:val="none"/>
          <w:lang w:val="zh-CN"/>
        </w:rPr>
      </w:pPr>
      <w:r/>
      <w:bookmarkStart w:id="219" w:name="_Toc107246259"/>
      <w:r/>
      <w:bookmarkStart w:id="220" w:name="_Toc104560879"/>
      <w:r/>
      <w:bookmarkStart w:id="221" w:name="_Toc103848564"/>
      <w:r>
        <w:rPr>
          <w:rFonts w:hint="eastAsia" w:ascii="宋体" w:hAnsi="宋体" w:cs="Microsoft New Tai Lue"/>
          <w:color w:val="auto"/>
          <w:szCs w:val="21"/>
          <w:highlight w:val="none"/>
        </w:rPr>
        <w:t xml:space="preserve">3</w:t>
      </w:r>
      <w:r>
        <w:rPr>
          <w:rFonts w:ascii="宋体" w:hAnsi="宋体" w:cs="Microsoft New Tai Lue"/>
          <w:color w:val="auto"/>
          <w:szCs w:val="21"/>
          <w:highlight w:val="none"/>
        </w:rPr>
        <w:t xml:space="preserve">1.4评审结束后，中标</w:t>
      </w:r>
      <w:r>
        <w:rPr>
          <w:rFonts w:hint="eastAsia" w:ascii="宋体" w:hAnsi="宋体" w:cs="Microsoft New Tai Lue"/>
          <w:color w:val="auto"/>
          <w:szCs w:val="21"/>
          <w:highlight w:val="none"/>
        </w:rPr>
        <w:t xml:space="preserve">人</w:t>
      </w:r>
      <w:r>
        <w:rPr>
          <w:rFonts w:ascii="宋体" w:hAnsi="宋体" w:cs="Microsoft New Tai Lue"/>
          <w:color w:val="auto"/>
          <w:szCs w:val="21"/>
          <w:highlight w:val="none"/>
        </w:rPr>
        <w:t xml:space="preserve">名单</w:t>
      </w:r>
      <w:r>
        <w:rPr>
          <w:rFonts w:hint="eastAsia" w:ascii="宋体" w:hAnsi="宋体" w:cs="Microsoft New Tai Lue"/>
          <w:color w:val="auto"/>
          <w:szCs w:val="21"/>
          <w:highlight w:val="none"/>
        </w:rPr>
        <w:t xml:space="preserve">将在</w:t>
      </w:r>
      <w:r>
        <w:rPr>
          <w:rFonts w:ascii="宋体" w:hAnsi="宋体" w:cs="Microsoft New Tai Lue"/>
          <w:color w:val="auto"/>
          <w:szCs w:val="21"/>
          <w:highlight w:val="none"/>
        </w:rPr>
        <w:t xml:space="preserve">省级以上财政部</w:t>
      </w:r>
      <w:r>
        <w:rPr>
          <w:rFonts w:hint="eastAsia" w:ascii="宋体" w:hAnsi="宋体" w:cs="Microsoft New Tai Lue"/>
          <w:color w:val="auto"/>
          <w:szCs w:val="21"/>
          <w:highlight w:val="none"/>
        </w:rPr>
        <w:t xml:space="preserve">门在</w:t>
      </w:r>
      <w:r>
        <w:rPr>
          <w:rFonts w:ascii="宋体" w:hAnsi="宋体" w:cs="Microsoft New Tai Lue"/>
          <w:color w:val="auto"/>
          <w:szCs w:val="21"/>
          <w:highlight w:val="none"/>
        </w:rPr>
        <w:t xml:space="preserve">指定的媒体上公告中标结果，中标公告期为1个工作日</w:t>
      </w:r>
      <w:r>
        <w:rPr>
          <w:rFonts w:hint="eastAsia" w:ascii="宋体" w:hAnsi="宋体" w:cs="Microsoft New Tai Lue"/>
          <w:color w:val="auto"/>
          <w:szCs w:val="21"/>
          <w:highlight w:val="none"/>
        </w:rPr>
        <w:t xml:space="preserve">，</w:t>
      </w:r>
      <w:r>
        <w:rPr>
          <w:rFonts w:ascii="宋体" w:hAnsi="宋体" w:cs="Microsoft New Tai Lue"/>
          <w:color w:val="auto"/>
          <w:szCs w:val="21"/>
          <w:highlight w:val="none"/>
        </w:rPr>
        <w:t xml:space="preserve">公告媒体</w:t>
      </w:r>
      <w:r>
        <w:rPr>
          <w:rFonts w:hint="eastAsia" w:ascii="宋体" w:hAnsi="宋体" w:cs="Microsoft New Tai Lue"/>
          <w:color w:val="auto"/>
          <w:szCs w:val="21"/>
          <w:highlight w:val="none"/>
        </w:rPr>
        <w:t xml:space="preserve">见</w:t>
      </w:r>
      <w:r>
        <w:rPr>
          <w:rFonts w:hint="eastAsia" w:ascii="宋体" w:hAnsi="宋体" w:cs="Microsoft New Tai Lue"/>
          <w:b/>
          <w:color w:val="auto"/>
          <w:szCs w:val="21"/>
          <w:highlight w:val="none"/>
        </w:rPr>
        <w:t xml:space="preserve">供应商</w:t>
      </w:r>
      <w:r>
        <w:rPr>
          <w:rFonts w:ascii="宋体" w:hAnsi="宋体" w:cs="Microsoft New Tai Lue"/>
          <w:b/>
          <w:color w:val="auto"/>
          <w:szCs w:val="21"/>
          <w:highlight w:val="none"/>
        </w:rPr>
        <w:t xml:space="preserve">须知</w:t>
      </w:r>
      <w:r>
        <w:rPr>
          <w:rFonts w:hint="eastAsia" w:ascii="宋体" w:hAnsi="宋体" w:cs="Microsoft New Tai Lue"/>
          <w:b/>
          <w:color w:val="auto"/>
          <w:szCs w:val="21"/>
          <w:highlight w:val="none"/>
        </w:rPr>
        <w:t xml:space="preserve">前附表。</w:t>
      </w:r>
      <w:r>
        <w:rPr>
          <w:rFonts w:hint="eastAsia" w:ascii="宋体" w:hAnsi="宋体" w:cs="Microsoft New Tai Lue"/>
          <w:color w:val="auto"/>
          <w:szCs w:val="21"/>
          <w:highlight w:val="none"/>
        </w:rPr>
        <w:t xml:space="preserve">公告的同时向中标人发出中标通知书。</w:t>
      </w:r>
      <w:r>
        <w:rPr>
          <w:rFonts w:hint="eastAsia" w:ascii="宋体" w:hAnsi="宋体" w:cs="Microsoft New Tai Lue"/>
          <w:color w:val="auto"/>
          <w:szCs w:val="21"/>
          <w:highlight w:val="none"/>
          <w:lang w:val="zh-CN"/>
        </w:rPr>
        <w:t xml:space="preserve">中标人</w:t>
      </w:r>
      <w:r>
        <w:rPr>
          <w:rFonts w:hint="eastAsia" w:ascii="宋体" w:hAnsi="宋体" w:cs="Microsoft New Tai Lue"/>
          <w:color w:val="auto"/>
          <w:szCs w:val="21"/>
          <w:highlight w:val="none"/>
        </w:rPr>
        <w:t xml:space="preserve">可</w:t>
      </w:r>
      <w:r>
        <w:rPr>
          <w:rFonts w:hint="eastAsia" w:ascii="宋体" w:hAnsi="宋体" w:cs="Microsoft New Tai Lue"/>
          <w:color w:val="auto"/>
          <w:szCs w:val="21"/>
          <w:highlight w:val="none"/>
          <w:lang w:val="zh-CN"/>
        </w:rPr>
        <w:t xml:space="preserve">在中标结果公告届满之日起三十日内,登录苏采云系统下载。</w:t>
      </w:r>
      <w:r/>
    </w:p>
    <w:p>
      <w:pPr>
        <w:ind w:firstLine="420"/>
        <w:spacing w:line="360" w:lineRule="auto"/>
        <w:rPr>
          <w:rFonts w:ascii="宋体" w:hAnsi="宋体" w:cs="Microsoft New Tai Lue"/>
          <w:color w:val="auto"/>
          <w:szCs w:val="21"/>
          <w:highlight w:val="none"/>
        </w:rPr>
      </w:pPr>
      <w:r>
        <w:rPr>
          <w:rFonts w:hint="eastAsia" w:ascii="宋体" w:hAnsi="宋体"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39"/>
        <w:ind w:left="0" w:right="0" w:firstLine="422"/>
        <w:spacing w:before="0" w:after="0"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32.中标通知书</w:t>
      </w:r>
      <w:bookmarkEnd w:id="219"/>
      <w:r/>
      <w:bookmarkEnd w:id="220"/>
      <w:r/>
      <w:bookmarkEnd w:id="22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w:t>
      </w:r>
      <w:bookmarkStart w:id="222" w:name="_Toc103848560"/>
      <w:r/>
      <w:bookmarkStart w:id="223"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739"/>
        <w:ind w:left="0" w:right="0" w:firstLine="422"/>
        <w:spacing w:before="0" w:after="0" w:line="360" w:lineRule="auto"/>
        <w:rPr>
          <w:rFonts w:ascii="宋体" w:hAnsi="宋体" w:cs="宋体"/>
          <w:color w:val="auto"/>
          <w:szCs w:val="21"/>
          <w:highlight w:val="none"/>
        </w:rPr>
      </w:pPr>
      <w:r/>
      <w:bookmarkStart w:id="224" w:name="_Toc107246260"/>
      <w:r>
        <w:rPr>
          <w:rFonts w:hint="eastAsia" w:ascii="宋体" w:hAnsi="宋体" w:cs="宋体"/>
          <w:b/>
          <w:bCs/>
          <w:color w:val="auto"/>
          <w:szCs w:val="21"/>
          <w:highlight w:val="none"/>
        </w:rPr>
        <w:t xml:space="preserve">33.废标</w:t>
      </w:r>
      <w:bookmarkEnd w:id="222"/>
      <w:r/>
      <w:bookmarkEnd w:id="223"/>
      <w:r/>
      <w:bookmarkEnd w:id="224"/>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（1）符合专业条件的供应商或者对招标文件作实质响应的供应商不足三家的；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（3）供应商的报价均超过了采购预算，采购人不能支付的；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63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33.2废标后，采购人将废标理由通知所有供应商。</w:t>
      </w:r>
      <w:r/>
    </w:p>
    <w:p>
      <w:pPr>
        <w:pStyle w:val="739"/>
        <w:ind w:left="0" w:right="0" w:firstLine="422"/>
        <w:spacing w:before="0" w:after="0" w:line="360" w:lineRule="auto"/>
        <w:rPr>
          <w:rFonts w:ascii="宋体" w:hAnsi="宋体" w:cs="宋体"/>
          <w:color w:val="auto"/>
          <w:szCs w:val="21"/>
          <w:highlight w:val="none"/>
        </w:rPr>
      </w:pPr>
      <w:r/>
      <w:bookmarkStart w:id="225" w:name="_Toc107246261"/>
      <w:r/>
      <w:bookmarkStart w:id="226" w:name="_Toc103848565"/>
      <w:r/>
      <w:bookmarkStart w:id="227" w:name="_Toc104560880"/>
      <w:r/>
      <w:bookmarkStart w:id="228" w:name="_Toc20823309"/>
      <w:r/>
      <w:bookmarkStart w:id="229" w:name="_Toc16938553"/>
      <w:r/>
      <w:bookmarkStart w:id="230" w:name="_Toc513029237"/>
      <w:r>
        <w:rPr>
          <w:rFonts w:hint="eastAsia" w:ascii="宋体" w:hAnsi="宋体" w:cs="宋体"/>
          <w:b/>
          <w:bCs/>
          <w:color w:val="auto"/>
          <w:szCs w:val="21"/>
          <w:highlight w:val="none"/>
        </w:rPr>
        <w:t xml:space="preserve">34.签订合同</w:t>
      </w:r>
      <w:bookmarkEnd w:id="225"/>
      <w:r/>
      <w:bookmarkEnd w:id="226"/>
      <w:r/>
      <w:bookmarkEnd w:id="227"/>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39"/>
        <w:ind w:left="0" w:right="0" w:firstLine="422"/>
        <w:spacing w:before="0" w:after="0" w:line="360" w:lineRule="auto"/>
        <w:rPr>
          <w:rFonts w:ascii="宋体" w:hAnsi="宋体" w:cs="宋体"/>
          <w:color w:val="auto"/>
          <w:szCs w:val="21"/>
          <w:highlight w:val="none"/>
        </w:rPr>
      </w:pPr>
      <w:r/>
      <w:bookmarkStart w:id="231" w:name="_Toc107246262"/>
      <w:r/>
      <w:bookmarkStart w:id="232" w:name="_Toc103848567"/>
      <w:r/>
      <w:bookmarkStart w:id="233" w:name="_Toc104560881"/>
      <w:r>
        <w:rPr>
          <w:rFonts w:hint="eastAsia" w:ascii="宋体" w:hAnsi="宋体" w:cs="宋体"/>
          <w:b/>
          <w:bCs/>
          <w:color w:val="auto"/>
          <w:szCs w:val="21"/>
          <w:highlight w:val="none"/>
        </w:rPr>
        <w:t xml:space="preserve">35.履约保证金</w:t>
      </w:r>
      <w:bookmarkEnd w:id="231"/>
      <w:r/>
      <w:bookmarkEnd w:id="232"/>
      <w:r/>
      <w:bookmarkEnd w:id="233"/>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的规定提交履约保证金的，视为放弃中标，其投标保证金不予退还。</w:t>
      </w:r>
      <w:bookmarkEnd w:id="228"/>
      <w:r/>
      <w:bookmarkEnd w:id="229"/>
      <w:r/>
      <w:bookmarkEnd w:id="230"/>
      <w:r/>
      <w:r/>
    </w:p>
    <w:p>
      <w:pPr>
        <w:pStyle w:val="739"/>
        <w:ind w:left="0" w:right="0" w:firstLine="422"/>
        <w:spacing w:before="0" w:after="0" w:line="360" w:lineRule="auto"/>
        <w:rPr>
          <w:rFonts w:ascii="宋体" w:hAnsi="宋体" w:cs="宋体"/>
          <w:color w:val="auto"/>
          <w:szCs w:val="21"/>
          <w:highlight w:val="none"/>
        </w:rPr>
      </w:pPr>
      <w:r/>
      <w:bookmarkStart w:id="234" w:name="_Toc107246263"/>
      <w:r>
        <w:rPr>
          <w:rFonts w:hint="eastAsia" w:ascii="宋体" w:hAnsi="宋体" w:cs="宋体"/>
          <w:b/>
          <w:bCs/>
          <w:color w:val="auto"/>
          <w:szCs w:val="21"/>
          <w:highlight w:val="none"/>
        </w:rPr>
        <w:t xml:space="preserve">七．</w:t>
      </w:r>
      <w:bookmarkStart w:id="235" w:name="_Toc103848569"/>
      <w:r>
        <w:rPr>
          <w:rFonts w:hint="eastAsia" w:ascii="宋体" w:hAnsi="宋体" w:cs="宋体"/>
          <w:b/>
          <w:bCs/>
          <w:color w:val="auto"/>
          <w:szCs w:val="21"/>
          <w:highlight w:val="none"/>
        </w:rPr>
        <w:t xml:space="preserve">询问与质疑</w:t>
      </w:r>
      <w:bookmarkEnd w:id="234"/>
      <w:r/>
      <w:bookmarkEnd w:id="235"/>
      <w:r/>
      <w:r/>
    </w:p>
    <w:p>
      <w:pPr>
        <w:pStyle w:val="739"/>
        <w:ind w:left="0" w:right="0" w:firstLine="422"/>
        <w:spacing w:before="0" w:after="0" w:line="360" w:lineRule="auto"/>
        <w:rPr>
          <w:rFonts w:ascii="宋体" w:hAnsi="宋体" w:cs="宋体"/>
          <w:color w:val="auto"/>
          <w:szCs w:val="21"/>
          <w:highlight w:val="none"/>
        </w:rPr>
      </w:pPr>
      <w:r/>
      <w:bookmarkStart w:id="236" w:name="_Toc107246264"/>
      <w:r/>
      <w:bookmarkStart w:id="237" w:name="_Toc102117305"/>
      <w:r/>
      <w:bookmarkStart w:id="238" w:name="_Toc104560883"/>
      <w:r>
        <w:rPr>
          <w:rFonts w:hint="eastAsia" w:ascii="宋体" w:hAnsi="宋体" w:cs="宋体"/>
          <w:b/>
          <w:bCs/>
          <w:color w:val="auto"/>
          <w:szCs w:val="21"/>
          <w:highlight w:val="none"/>
        </w:rPr>
        <w:t xml:space="preserve">36.询问</w:t>
      </w:r>
      <w:bookmarkEnd w:id="236"/>
      <w:r/>
      <w:bookmarkEnd w:id="237"/>
      <w:r/>
      <w:bookmarkEnd w:id="23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39"/>
        <w:ind w:left="0" w:right="0" w:firstLine="422"/>
        <w:spacing w:before="0" w:after="0" w:line="360" w:lineRule="auto"/>
        <w:rPr>
          <w:rFonts w:ascii="宋体" w:hAnsi="宋体" w:cs="宋体"/>
          <w:color w:val="auto"/>
          <w:szCs w:val="21"/>
          <w:highlight w:val="none"/>
        </w:rPr>
      </w:pPr>
      <w:r/>
      <w:bookmarkStart w:id="239" w:name="_Toc102117306"/>
      <w:r/>
      <w:bookmarkStart w:id="240" w:name="_Toc104560884"/>
      <w:r/>
      <w:bookmarkStart w:id="241" w:name="_Toc107246265"/>
      <w:r>
        <w:rPr>
          <w:rFonts w:hint="eastAsia" w:ascii="宋体" w:hAnsi="宋体" w:cs="宋体"/>
          <w:b/>
          <w:bCs/>
          <w:color w:val="auto"/>
          <w:szCs w:val="21"/>
          <w:highlight w:val="none"/>
        </w:rPr>
        <w:t xml:space="preserve">37.质疑</w:t>
      </w:r>
      <w:bookmarkEnd w:id="239"/>
      <w:r/>
      <w:bookmarkEnd w:id="240"/>
      <w:r/>
      <w:bookmarkEnd w:id="24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39"/>
        <w:ind w:left="0" w:right="0" w:firstLine="422"/>
        <w:spacing w:before="0" w:after="0" w:line="360" w:lineRule="auto"/>
        <w:rPr>
          <w:rFonts w:ascii="宋体" w:hAnsi="宋体" w:cs="宋体"/>
          <w:color w:val="auto"/>
          <w:szCs w:val="21"/>
          <w:highlight w:val="none"/>
        </w:rPr>
      </w:pPr>
      <w:r/>
      <w:bookmarkStart w:id="242" w:name="_Toc107246266"/>
      <w:r>
        <w:rPr>
          <w:rFonts w:hint="eastAsia" w:ascii="宋体" w:hAnsi="宋体" w:cs="宋体"/>
          <w:b/>
          <w:bCs/>
          <w:color w:val="auto"/>
          <w:szCs w:val="21"/>
          <w:highlight w:val="none"/>
        </w:rPr>
        <w:t xml:space="preserve">八．其他</w:t>
      </w:r>
      <w:bookmarkEnd w:id="242"/>
      <w:r/>
      <w:r/>
    </w:p>
    <w:p>
      <w:pPr>
        <w:pStyle w:val="739"/>
        <w:ind w:left="0" w:right="0" w:firstLine="422"/>
        <w:spacing w:before="0" w:after="0" w:line="360" w:lineRule="auto"/>
        <w:rPr>
          <w:rFonts w:ascii="宋体" w:hAnsi="宋体" w:cs="宋体"/>
          <w:color w:val="auto"/>
          <w:szCs w:val="21"/>
          <w:highlight w:val="none"/>
        </w:rPr>
      </w:pPr>
      <w:r/>
      <w:bookmarkStart w:id="243" w:name="_Toc104560886"/>
      <w:r/>
      <w:bookmarkStart w:id="244" w:name="_Toc107246267"/>
      <w:r/>
      <w:bookmarkStart w:id="245" w:name="_Toc103848572"/>
      <w:r>
        <w:rPr>
          <w:rFonts w:hint="eastAsia" w:ascii="宋体" w:hAnsi="宋体" w:cs="宋体"/>
          <w:b/>
          <w:bCs/>
          <w:color w:val="auto"/>
          <w:szCs w:val="21"/>
          <w:highlight w:val="none"/>
        </w:rPr>
        <w:t xml:space="preserve">38.招标代理服务费</w:t>
      </w:r>
      <w:bookmarkEnd w:id="243"/>
      <w:r/>
      <w:bookmarkEnd w:id="244"/>
      <w:r/>
      <w:bookmarkEnd w:id="245"/>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39"/>
        <w:ind w:left="0" w:right="0" w:firstLine="422"/>
        <w:spacing w:before="0" w:after="0" w:line="360" w:lineRule="auto"/>
        <w:rPr>
          <w:rFonts w:ascii="宋体" w:hAnsi="宋体" w:cs="宋体"/>
          <w:color w:val="auto"/>
          <w:szCs w:val="21"/>
          <w:highlight w:val="none"/>
        </w:rPr>
      </w:pPr>
      <w:r/>
      <w:bookmarkStart w:id="246" w:name="_Toc103848573"/>
      <w:r/>
      <w:bookmarkStart w:id="247" w:name="_Toc104560887"/>
      <w:r/>
      <w:bookmarkStart w:id="248" w:name="_Toc107246268"/>
      <w:r>
        <w:rPr>
          <w:rFonts w:hint="eastAsia" w:ascii="宋体" w:hAnsi="宋体" w:cs="宋体"/>
          <w:b/>
          <w:bCs/>
          <w:color w:val="auto"/>
          <w:szCs w:val="21"/>
          <w:highlight w:val="none"/>
        </w:rPr>
        <w:t xml:space="preserve">39.其他规定</w:t>
      </w:r>
      <w:bookmarkEnd w:id="246"/>
      <w:r/>
      <w:bookmarkEnd w:id="247"/>
      <w:r/>
      <w:bookmarkEnd w:id="24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739"/>
        <w:ind w:left="0" w:right="0" w:firstLine="422"/>
        <w:spacing w:before="0" w:after="0" w:line="360" w:lineRule="auto"/>
        <w:rPr>
          <w:rFonts w:ascii="宋体" w:hAnsi="宋体" w:cs="宋体"/>
          <w:color w:val="auto"/>
          <w:szCs w:val="21"/>
          <w:highlight w:val="none"/>
        </w:rPr>
      </w:pPr>
      <w:r/>
      <w:bookmarkStart w:id="249" w:name="_Toc104560888"/>
      <w:r/>
      <w:bookmarkStart w:id="250" w:name="_Toc107246269"/>
      <w:r/>
      <w:bookmarkStart w:id="251" w:name="_Toc103848574"/>
      <w:r>
        <w:rPr>
          <w:rFonts w:hint="eastAsia" w:ascii="宋体" w:hAnsi="宋体" w:cs="宋体"/>
          <w:b/>
          <w:bCs/>
          <w:color w:val="auto"/>
          <w:szCs w:val="21"/>
          <w:highlight w:val="none"/>
        </w:rPr>
        <w:t xml:space="preserve">40.文件解释权</w:t>
      </w:r>
      <w:bookmarkEnd w:id="249"/>
      <w:r/>
      <w:bookmarkEnd w:id="250"/>
      <w:r/>
      <w:bookmarkEnd w:id="251"/>
      <w:r/>
      <w:r/>
    </w:p>
    <w:p>
      <w:pPr>
        <w:ind w:firstLine="630"/>
        <w:jc w:val="left"/>
        <w:spacing w:line="30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38"/>
      <w:r/>
      <w:r/>
    </w:p>
    <w:p>
      <w:pPr>
        <w:pStyle w:val="783"/>
        <w:spacing w:line="300" w:lineRule="auto"/>
        <w:rPr>
          <w:rFonts w:ascii="Microsoft New Tai Lue" w:hAnsi="Microsoft New Tai Lue" w:cs="Microsoft New Tai Lue"/>
          <w:color w:val="auto"/>
          <w:highlight w:val="none"/>
        </w:rPr>
      </w:pPr>
      <w:r/>
      <w:bookmarkStart w:id="252" w:name="_Toc91836563"/>
      <w:r>
        <w:rPr>
          <w:rFonts w:ascii="Microsoft New Tai Lue" w:hAnsi="Microsoft New Tai Lue" w:cs="Microsoft New Tai Lue"/>
          <w:color w:val="auto"/>
          <w:highlight w:val="none"/>
        </w:rPr>
        <w:br w:type="page" w:clear="all"/>
      </w:r>
      <w:bookmarkStart w:id="253" w:name="_Toc107246270"/>
      <w:r>
        <w:rPr>
          <w:rFonts w:ascii="Microsoft New Tai Lue" w:hAnsi="Microsoft New Tai Lue" w:cs="Microsoft New Tai Lue"/>
          <w:color w:val="auto"/>
          <w:highlight w:val="none"/>
        </w:rPr>
        <w:t xml:space="preserve">第三章 政府采购合同条款</w:t>
      </w:r>
      <w:bookmarkEnd w:id="252"/>
      <w:r>
        <w:rPr>
          <w:rFonts w:ascii="Microsoft New Tai Lue" w:hAnsi="Microsoft New Tai Lue" w:cs="Microsoft New Tai Lue"/>
          <w:color w:val="auto"/>
          <w:highlight w:val="none"/>
        </w:rPr>
        <w:t xml:space="preserve">及格式</w:t>
      </w:r>
      <w:bookmarkEnd w:id="253"/>
      <w:r/>
      <w:r/>
    </w:p>
    <w:p>
      <w:pPr>
        <w:rPr>
          <w:rFonts w:asciiTheme="majorEastAsia" w:hAnsiTheme="majorEastAsia" w:eastAsiaTheme="majorEastAsia"/>
          <w:b/>
          <w:color w:val="auto"/>
          <w:sz w:val="36"/>
          <w:highlight w:val="none"/>
        </w:rPr>
      </w:pPr>
      <w:r>
        <w:rPr>
          <w:rFonts w:asciiTheme="majorEastAsia" w:hAnsiTheme="majorEastAsia" w:eastAsiaTheme="majorEastAsia"/>
          <w:b/>
          <w:color w:val="auto"/>
          <w:sz w:val="36"/>
          <w:highlight w:val="none"/>
        </w:rPr>
      </w:r>
      <w:r/>
    </w:p>
    <w:p>
      <w:pPr>
        <w:rPr>
          <w:rFonts w:asciiTheme="majorEastAsia" w:hAnsiTheme="majorEastAsia" w:eastAsiaTheme="majorEastAsia"/>
          <w:b/>
          <w:color w:val="auto"/>
          <w:sz w:val="36"/>
          <w:highlight w:val="none"/>
        </w:rPr>
      </w:pPr>
      <w:r>
        <w:rPr>
          <w:rFonts w:asciiTheme="majorEastAsia" w:hAnsiTheme="majorEastAsia" w:eastAsiaTheme="majorEastAsia"/>
          <w:b/>
          <w:color w:val="auto"/>
          <w:sz w:val="36"/>
          <w:highlight w:val="none"/>
        </w:rPr>
      </w:r>
      <w:r/>
    </w:p>
    <w:p>
      <w:pPr>
        <w:pStyle w:val="760"/>
        <w:rPr>
          <w:rFonts w:hAnsi="宋体" w:cs="宋体"/>
          <w:color w:val="auto"/>
          <w:highlight w:val="none"/>
        </w:rPr>
      </w:pPr>
      <w:r>
        <w:rPr>
          <w:rFonts w:hAnsi="宋体" w:cs="宋体"/>
          <w:color w:val="auto"/>
          <w:highlight w:val="none"/>
        </w:rPr>
      </w:r>
      <w:r/>
    </w:p>
    <w:p>
      <w:pPr>
        <w:jc w:val="center"/>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w:t>
      </w:r>
      <w:r/>
    </w:p>
    <w:p>
      <w:pP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ind w:firstLine="315"/>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ind w:firstLine="1918"/>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合同编号：</w:t>
      </w:r>
      <w:r>
        <w:rPr>
          <w:rFonts w:hint="eastAsia" w:ascii="宋体" w:hAnsi="宋体" w:cs="宋体"/>
          <w:b/>
          <w:bCs/>
          <w:color w:val="auto"/>
          <w:sz w:val="30"/>
          <w:szCs w:val="30"/>
          <w:highlight w:val="none"/>
          <w:u w:val="single"/>
        </w:rPr>
        <w:t xml:space="preserve">          </w:t>
      </w:r>
      <w:r/>
    </w:p>
    <w:p>
      <w:pPr>
        <w:ind w:firstLine="1918"/>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u w:val="single"/>
        </w:rPr>
        <w:t xml:space="preserve">          </w:t>
      </w:r>
      <w:r/>
    </w:p>
    <w:p>
      <w:pPr>
        <w:ind w:firstLine="1918"/>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采购人：</w:t>
      </w:r>
      <w:r>
        <w:rPr>
          <w:rFonts w:hint="eastAsia" w:ascii="宋体" w:hAnsi="宋体" w:cs="宋体"/>
          <w:b/>
          <w:bCs/>
          <w:color w:val="auto"/>
          <w:sz w:val="30"/>
          <w:szCs w:val="30"/>
          <w:highlight w:val="none"/>
          <w:u w:val="single"/>
        </w:rPr>
        <w:t xml:space="preserve">            </w:t>
      </w:r>
      <w:r/>
    </w:p>
    <w:p>
      <w:pPr>
        <w:ind w:firstLine="1916"/>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供应商：</w:t>
      </w:r>
      <w:r>
        <w:rPr>
          <w:rFonts w:hint="eastAsia" w:ascii="宋体" w:hAnsi="宋体" w:cs="宋体"/>
          <w:b/>
          <w:bCs/>
          <w:color w:val="auto"/>
          <w:sz w:val="30"/>
          <w:szCs w:val="30"/>
          <w:highlight w:val="none"/>
          <w:u w:val="single"/>
        </w:rPr>
        <w:t xml:space="preserve">            </w:t>
      </w:r>
      <w:r/>
    </w:p>
    <w:p>
      <w:pPr>
        <w:ind w:firstLine="1916"/>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签订日期：</w:t>
      </w:r>
      <w:r>
        <w:rPr>
          <w:rFonts w:hint="eastAsia" w:ascii="宋体" w:hAnsi="宋体" w:cs="宋体"/>
          <w:b/>
          <w:bCs/>
          <w:color w:val="auto"/>
          <w:sz w:val="30"/>
          <w:szCs w:val="30"/>
          <w:highlight w:val="none"/>
          <w:u w:val="single"/>
        </w:rPr>
        <w:t xml:space="preserve">          </w:t>
      </w:r>
      <w:r/>
    </w:p>
    <w:p>
      <w:pPr>
        <w:widowControl/>
        <w:rPr>
          <w:rFonts w:ascii="宋体" w:hAnsi="宋体" w:cs="宋体"/>
          <w:color w:val="auto"/>
          <w:sz w:val="30"/>
          <w:szCs w:val="30"/>
          <w:highlight w:val="none"/>
        </w:rPr>
      </w:pPr>
      <w:r>
        <w:rPr>
          <w:rFonts w:ascii="宋体" w:hAnsi="宋体" w:cs="宋体"/>
          <w:color w:val="auto"/>
          <w:sz w:val="30"/>
          <w:szCs w:val="30"/>
          <w:highlight w:val="none"/>
        </w:rPr>
      </w:r>
      <w:r/>
    </w:p>
    <w:p>
      <w:pPr>
        <w:ind w:firstLine="320"/>
        <w:jc w:val="left"/>
        <w:rPr>
          <w:rFonts w:ascii="宋体" w:hAnsi="宋体" w:cs="宋体"/>
          <w:color w:val="auto"/>
          <w:sz w:val="32"/>
          <w:szCs w:val="32"/>
          <w:highlight w:val="none"/>
        </w:rPr>
      </w:pPr>
      <w:r>
        <w:rPr>
          <w:rFonts w:ascii="宋体" w:hAnsi="宋体" w:cs="宋体"/>
          <w:color w:val="auto"/>
          <w:sz w:val="32"/>
          <w:szCs w:val="32"/>
          <w:highlight w:val="none"/>
        </w:rPr>
      </w:r>
      <w:r/>
    </w:p>
    <w:p>
      <w:pPr>
        <w:ind w:left="-420" w:right="-313" w:firstLine="241"/>
        <w:jc w:val="left"/>
        <w:rPr>
          <w:rFonts w:ascii="宋体" w:hAnsi="宋体" w:cs="宋体"/>
          <w:b/>
          <w:bCs/>
          <w:color w:val="auto"/>
          <w:sz w:val="24"/>
          <w:highlight w:val="none"/>
        </w:rPr>
      </w:pPr>
      <w:r>
        <w:rPr>
          <w:rFonts w:ascii="宋体" w:hAnsi="宋体" w:cs="宋体"/>
          <w:b/>
          <w:bCs/>
          <w:color w:val="auto"/>
          <w:sz w:val="24"/>
          <w:highlight w:val="none"/>
        </w:rPr>
      </w:r>
      <w:r/>
    </w:p>
    <w:p>
      <w:pPr>
        <w:ind w:left="-420" w:right="-313" w:firstLine="241"/>
        <w:jc w:val="left"/>
        <w:rPr>
          <w:rFonts w:ascii="宋体" w:hAnsi="宋体" w:cs="宋体"/>
          <w:b/>
          <w:bCs/>
          <w:color w:val="auto"/>
          <w:sz w:val="24"/>
          <w:highlight w:val="none"/>
        </w:rPr>
      </w:pPr>
      <w:r>
        <w:rPr>
          <w:rFonts w:ascii="宋体" w:hAnsi="宋体" w:cs="宋体"/>
          <w:b/>
          <w:bCs/>
          <w:color w:val="auto"/>
          <w:sz w:val="24"/>
          <w:highlight w:val="none"/>
        </w:rPr>
      </w:r>
      <w:r/>
    </w:p>
    <w:p>
      <w:pPr>
        <w:ind w:left="-420" w:right="-313" w:firstLine="241"/>
        <w:jc w:val="left"/>
        <w:rPr>
          <w:rFonts w:ascii="宋体" w:hAnsi="宋体" w:cs="宋体"/>
          <w:b/>
          <w:bCs/>
          <w:color w:val="auto"/>
          <w:sz w:val="24"/>
          <w:highlight w:val="none"/>
        </w:rPr>
      </w:pPr>
      <w:r>
        <w:rPr>
          <w:rFonts w:ascii="宋体" w:hAnsi="宋体" w:cs="宋体"/>
          <w:b/>
          <w:bCs/>
          <w:color w:val="auto"/>
          <w:sz w:val="24"/>
          <w:highlight w:val="none"/>
        </w:rPr>
      </w:r>
      <w:r/>
    </w:p>
    <w:p>
      <w:pPr>
        <w:ind w:left="-420" w:right="-313" w:firstLine="241"/>
        <w:jc w:val="left"/>
        <w:rPr>
          <w:rFonts w:ascii="宋体" w:hAnsi="宋体" w:cs="宋体"/>
          <w:b/>
          <w:bCs/>
          <w:color w:val="auto"/>
          <w:sz w:val="24"/>
          <w:highlight w:val="none"/>
        </w:rPr>
      </w:pPr>
      <w:r>
        <w:rPr>
          <w:rFonts w:hint="eastAsia" w:ascii="宋体" w:hAnsi="宋体" w:cs="宋体"/>
          <w:b/>
          <w:bCs/>
          <w:color w:val="auto"/>
          <w:sz w:val="24"/>
          <w:highlight w:val="none"/>
        </w:rPr>
        <w:t xml:space="preserve">注：本合同仅为合同的参考文本，合同签订双方可根据项目的具体要求进行修订。</w:t>
      </w:r>
      <w:r/>
    </w:p>
    <w:p>
      <w:pPr>
        <w:spacing w:line="400" w:lineRule="exact"/>
        <w:rPr>
          <w:rFonts w:ascii="宋体" w:hAnsi="宋体" w:cs="宋体"/>
          <w:color w:val="auto"/>
          <w:sz w:val="24"/>
          <w:highlight w:val="none"/>
        </w:rPr>
      </w:pPr>
      <w:r>
        <w:rPr>
          <w:rFonts w:hint="eastAsia" w:ascii="宋体" w:hAnsi="宋体" w:cs="宋体"/>
          <w:b/>
          <w:bCs/>
          <w:color w:val="auto"/>
          <w:sz w:val="30"/>
          <w:szCs w:val="30"/>
          <w:highlight w:val="none"/>
        </w:rPr>
        <w:br w:type="page" w:clear="all"/>
      </w:r>
      <w:r>
        <w:rPr>
          <w:rFonts w:hint="eastAsia" w:ascii="宋体" w:hAnsi="宋体" w:cs="宋体"/>
          <w:color w:val="auto"/>
          <w:sz w:val="24"/>
          <w:highlight w:val="none"/>
          <w:lang w:val="zh-CN"/>
        </w:rPr>
        <w:t xml:space="preserve">项目编号：</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标段号（分包号）：</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项目名称：政法大楼食堂食材供应及配送服务</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采购人：（以下称甲方） </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住所地：</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供应商：（以下称乙方）</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住所地：</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根据《中华人民共和国民法典》、《中华人民共和国政府采购法》及“</w:t>
      </w:r>
      <w:r>
        <w:rPr>
          <w:rFonts w:hint="eastAsia" w:ascii="宋体" w:hAnsi="宋体" w:cs="宋体"/>
          <w:color w:val="auto"/>
          <w:sz w:val="24"/>
          <w:highlight w:val="none"/>
          <w:lang w:val="zh-CN"/>
        </w:rPr>
        <w:t xml:space="preserve">政法大楼食堂食材供应及配送服务</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zh-CN"/>
        </w:rPr>
        <w:t xml:space="preserve">JSZC-     </w:t>
      </w:r>
      <w:r>
        <w:rPr>
          <w:rFonts w:hint="eastAsia" w:ascii="宋体" w:hAnsi="宋体" w:cs="宋体"/>
          <w:color w:val="auto"/>
          <w:sz w:val="24"/>
          <w:highlight w:val="none"/>
        </w:rPr>
        <w:t xml:space="preserve">）招标文件的要求和采购结果，经甲乙双方协商一致，同意就</w:t>
      </w:r>
      <w:r>
        <w:rPr>
          <w:rFonts w:hint="eastAsia" w:ascii="宋体" w:hAnsi="宋体" w:cs="宋体"/>
          <w:color w:val="auto"/>
          <w:sz w:val="24"/>
          <w:highlight w:val="none"/>
          <w:lang w:val="zh-CN"/>
        </w:rPr>
        <w:t xml:space="preserve">政法大楼食堂食材供应及配送服务</w:t>
      </w:r>
      <w:r>
        <w:rPr>
          <w:rFonts w:hint="eastAsia" w:ascii="宋体" w:hAnsi="宋体" w:cs="宋体"/>
          <w:color w:val="auto"/>
          <w:sz w:val="24"/>
          <w:highlight w:val="none"/>
        </w:rPr>
        <w:t xml:space="preserve">按照以下条款和条件签定合同（以下简称“合同”）：</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一、合同文件构成：</w:t>
      </w:r>
      <w:r>
        <w:rPr>
          <w:rFonts w:hint="eastAsia" w:ascii="宋体" w:hAnsi="宋体" w:cs="宋体"/>
          <w:color w:val="auto"/>
          <w:sz w:val="24"/>
          <w:highlight w:val="none"/>
        </w:rPr>
        <w:t xml:space="preserve">⑴招标文件；（2）乙方的投标文件；(3)</w:t>
      </w:r>
      <w:r>
        <w:rPr>
          <w:rFonts w:hint="eastAsia" w:ascii="宋体" w:hAnsi="宋体" w:cs="宋体"/>
          <w:color w:val="auto"/>
          <w:sz w:val="24"/>
          <w:highlight w:val="none"/>
          <w:lang w:eastAsia="zh-CN"/>
        </w:rPr>
        <w:t xml:space="preserve">中标通知书</w:t>
      </w:r>
      <w:r>
        <w:rPr>
          <w:rFonts w:hint="eastAsia" w:ascii="宋体" w:hAnsi="宋体" w:cs="宋体"/>
          <w:color w:val="auto"/>
          <w:sz w:val="24"/>
          <w:highlight w:val="none"/>
        </w:rPr>
        <w:t xml:space="preserve">；（4）甲方、乙方商定的其它必要文件。</w:t>
      </w:r>
      <w:r/>
    </w:p>
    <w:p>
      <w:pPr>
        <w:ind w:firstLine="615"/>
        <w:jc w:val="left"/>
        <w:spacing w:before="100" w:after="100" w:line="360" w:lineRule="exact"/>
        <w:widowControl/>
        <w:rPr>
          <w:rFonts w:hint="eastAsia" w:ascii="宋体" w:hAnsi="宋体" w:cs="宋体"/>
          <w:b/>
          <w:bCs/>
          <w:color w:val="auto"/>
          <w:sz w:val="24"/>
          <w:highlight w:val="none"/>
          <w:u w:val="single"/>
        </w:rPr>
      </w:pPr>
      <w:r>
        <w:rPr>
          <w:rFonts w:hint="eastAsia" w:ascii="宋体" w:hAnsi="宋体" w:cs="宋体"/>
          <w:b/>
          <w:bCs/>
          <w:color w:val="auto"/>
          <w:sz w:val="24"/>
          <w:highlight w:val="none"/>
        </w:rPr>
        <w:t xml:space="preserve">二、供货项目（服务内容）：</w:t>
      </w:r>
      <w:r>
        <w:rPr>
          <w:rFonts w:hint="eastAsia" w:ascii="宋体" w:hAnsi="宋体" w:cs="宋体"/>
          <w:b/>
          <w:bCs/>
          <w:color w:val="auto"/>
          <w:sz w:val="24"/>
          <w:highlight w:val="none"/>
          <w:u w:val="single"/>
        </w:rPr>
        <w:t xml:space="preserve">                 。</w:t>
      </w:r>
      <w:r/>
    </w:p>
    <w:p>
      <w:pPr>
        <w:numPr>
          <w:ilvl w:val="0"/>
          <w:numId w:val="3"/>
        </w:numPr>
        <w:ind w:firstLine="615"/>
        <w:jc w:val="left"/>
        <w:spacing w:before="100" w:after="100" w:line="360" w:lineRule="exac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合同期限：</w:t>
      </w:r>
      <w:r>
        <w:rPr>
          <w:rFonts w:hint="eastAsia" w:ascii="宋体" w:hAnsi="宋体" w:cs="宋体"/>
          <w:color w:val="auto"/>
          <w:sz w:val="24"/>
          <w:highlight w:val="none"/>
        </w:rPr>
        <w:t xml:space="preserve">20年月日至20年月日（在合同期内，如遇省、市相关部门在食堂管理、食品安全方面有新文件发布，采购方将依据新的文件提前终止或适当顺延本合同的执行期）。</w:t>
      </w:r>
      <w:r/>
    </w:p>
    <w:p>
      <w:pPr>
        <w:numPr>
          <w:ilvl w:val="0"/>
          <w:numId w:val="4"/>
        </w:numPr>
        <w:ind w:firstLine="615"/>
        <w:jc w:val="left"/>
        <w:spacing w:before="100" w:after="100" w:line="360" w:lineRule="exac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项目价款：按投标报价的折扣率，根据甲方需求据实结算（含税）</w:t>
      </w:r>
      <w:r>
        <w:rPr>
          <w:rFonts w:hint="eastAsia" w:ascii="宋体" w:hAnsi="宋体" w:cs="宋体"/>
          <w:b/>
          <w:color w:val="auto"/>
          <w:spacing w:val="22"/>
          <w:sz w:val="24"/>
          <w:highlight w:val="none"/>
        </w:rPr>
        <w:t xml:space="preserve">，</w:t>
      </w:r>
      <w:r>
        <w:rPr>
          <w:rFonts w:hint="eastAsia" w:ascii="宋体" w:hAnsi="宋体" w:cs="宋体"/>
          <w:color w:val="auto"/>
          <w:sz w:val="24"/>
          <w:highlight w:val="none"/>
        </w:rPr>
        <w:t xml:space="preserve">货物结算价格=基准价格*报价折扣率。本合同所提供的货物：折扣率为：； </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五、报价与执行：</w:t>
      </w:r>
      <w:r>
        <w:rPr>
          <w:rFonts w:hint="eastAsia" w:ascii="宋体" w:hAnsi="宋体" w:cs="宋体"/>
          <w:color w:val="auto"/>
          <w:sz w:val="24"/>
          <w:highlight w:val="none"/>
        </w:rPr>
        <w:t xml:space="preserve">合同执行过程中的基准价格：</w:t>
      </w:r>
      <w:r/>
    </w:p>
    <w:p>
      <w:pPr>
        <w:ind w:firstLine="720"/>
        <w:jc w:val="left"/>
        <w:spacing w:before="100"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详见采购需求</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六、付款条件：</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本合同货物在规定的时间内供应、配送并经甲方验收合格后，由乙方向甲方提交完备有效单据和合法合规票据后，由甲方按约定的付款条件付款。</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货款结算方式为月结，乙方需于次月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日前向甲方提供正式发票及结算清单，甲方需于次月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日前向乙方支付上月货款。若发票户名、开户行、账号与供货单位不一致，甲方不予付款。</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七、交货时间和地点:</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本合同货物的交付周期为（□月供货、□周供货，□日供货）同时，乙方应能按甲方要求及时补货。具体交货时间以乙方与甲方约定为准。</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交货地点为：食堂指定地点，并按要求摆放整齐。配送费用由乙方承担。乙方运输工具进入甲方指定地点，必须接受甲方统一管理，发生任何人员与设施损伤，均由乙方承担责任。</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八、质量保证:</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乙方应严格遵守《食品安全法》和《动物检疫管理办法》等相关规定，严格保证所提供货物符合国家相关产品质量标准，符合国家各级强制性规范的要求。拥有食品SC标志，具有动物检验检疫证明或提供农药残留检测达标报告。</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货物必须卫生新鲜、质量达标、品种规格准确、数量保证。</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甲方对乙方所提供货物的质量具有检测权，检测费用由乙方承担；上级食品安全监管部门如对乙方所提供的货物进行检测，检测费也由乙方承担，费用从乙方结算货款中扣除。</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一旦发现乙方所提供的货物不符合以上约定，乙方无条件接受甲方降价、减重、退货（视具体情况定）处理，并及时送达质量合格的相同品种货物，确保甲方正常计划使用需求。</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乙方所供货物有质量问题，乙方未能及时采取补救措施，给甲方造成的一切损失由乙方承担。</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如出现因食用其提供的食品导致食物中毒的事故发生，乙方应对此承担一切法律责任。</w:t>
      </w:r>
      <w:r/>
    </w:p>
    <w:p>
      <w:pPr>
        <w:ind w:firstLine="539"/>
        <w:jc w:val="left"/>
        <w:spacing w:before="100" w:after="100" w:line="360" w:lineRule="exac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九、服务：</w:t>
      </w:r>
      <w:r>
        <w:rPr>
          <w:rFonts w:hint="eastAsia" w:ascii="宋体" w:hAnsi="宋体" w:cs="宋体"/>
          <w:color w:val="auto"/>
          <w:sz w:val="24"/>
          <w:highlight w:val="none"/>
        </w:rPr>
        <w:t xml:space="preserve">乙方需免费指导甲方正确使用其产品。</w:t>
      </w:r>
      <w:r/>
    </w:p>
    <w:p>
      <w:pPr>
        <w:ind w:firstLine="539"/>
        <w:jc w:val="left"/>
        <w:spacing w:before="100" w:after="100" w:line="3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乙方为冷藏冷冻产品提供冷链运输车辆</w:t>
      </w:r>
      <w:r/>
    </w:p>
    <w:p>
      <w:pPr>
        <w:pStyle w:val="803"/>
        <w:rPr>
          <w:rFonts w:ascii="宋体" w:hAnsi="宋体" w:cs="宋体"/>
          <w:color w:val="auto"/>
          <w:sz w:val="24"/>
          <w:highlight w:val="none"/>
        </w:rPr>
      </w:pPr>
      <w:r>
        <w:rPr>
          <w:rFonts w:ascii="宋体" w:hAnsi="宋体" w:cs="宋体"/>
          <w:color w:val="auto"/>
          <w:sz w:val="24"/>
          <w:highlight w:val="none"/>
        </w:rPr>
      </w:r>
      <w:r/>
    </w:p>
    <w:p>
      <w:pPr>
        <w:ind w:firstLine="53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十、履约保证金及违约责任：</w:t>
      </w:r>
      <w:r/>
    </w:p>
    <w:p>
      <w:pPr>
        <w:ind w:firstLine="480"/>
        <w:jc w:val="left"/>
        <w:spacing w:before="100" w:after="100" w:line="36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本项目收取履约保证金</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金额为对应分包合同额/预算资金的5%</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因乙方未按照采购</w:t>
      </w:r>
      <w:r>
        <w:rPr>
          <w:rFonts w:hint="eastAsia" w:ascii="宋体" w:hAnsi="宋体" w:cs="宋体"/>
          <w:color w:val="auto"/>
          <w:sz w:val="24"/>
          <w:highlight w:val="none"/>
          <w:lang w:eastAsia="zh-CN"/>
        </w:rPr>
        <w:t xml:space="preserve">中标</w:t>
      </w:r>
      <w:r>
        <w:rPr>
          <w:rFonts w:hint="eastAsia" w:ascii="宋体" w:hAnsi="宋体" w:cs="宋体"/>
          <w:color w:val="auto"/>
          <w:sz w:val="24"/>
          <w:highlight w:val="none"/>
        </w:rPr>
        <w:t xml:space="preserve">项目的</w:t>
      </w:r>
      <w:r>
        <w:rPr>
          <w:rFonts w:hint="eastAsia" w:ascii="宋体" w:hAnsi="宋体" w:cs="宋体"/>
          <w:color w:val="auto"/>
          <w:sz w:val="24"/>
          <w:highlight w:val="none"/>
          <w:lang w:val="en-US" w:eastAsia="zh-CN"/>
        </w:rPr>
        <w:t xml:space="preserve">采购需求及甲方</w:t>
      </w:r>
      <w:r>
        <w:rPr>
          <w:rFonts w:hint="eastAsia" w:ascii="宋体" w:hAnsi="宋体" w:cs="宋体"/>
          <w:color w:val="auto"/>
          <w:sz w:val="24"/>
          <w:highlight w:val="none"/>
        </w:rPr>
        <w:t xml:space="preserve">要求配送食材，甲方有权拒收，如不改正可终止合同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没收履约保证金</w:t>
      </w:r>
      <w:r>
        <w:rPr>
          <w:rFonts w:hint="eastAsia" w:ascii="宋体" w:hAnsi="宋体" w:cs="宋体"/>
          <w:b/>
          <w:bCs/>
          <w:color w:val="auto"/>
          <w:sz w:val="24"/>
          <w:highlight w:val="none"/>
        </w:rPr>
        <w:t xml:space="preserve">。</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color w:val="auto"/>
          <w:sz w:val="24"/>
          <w:highlight w:val="none"/>
          <w:shd w:val="clear" w:color="auto"/>
        </w:rPr>
        <w:t xml:space="preserve">履约保证金应采用以下形式之一，具体形式以招标人确认为准：</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（1）</w:t>
      </w:r>
      <w:r>
        <w:rPr>
          <w:rFonts w:hint="eastAsia" w:ascii="宋体" w:hAnsi="宋体" w:cs="Times New Roman"/>
          <w:color w:val="auto"/>
          <w:sz w:val="24"/>
          <w:highlight w:val="none"/>
          <w:shd w:val="clear" w:color="auto"/>
        </w:rPr>
        <w:t xml:space="preserve">银行保函：由国有商业银行、股份制商业银行或招标人认可的其他银行开具的不可撤销、见索即付的保函。保函格式须采用招标人提供的标准格式，保函有效期应覆盖整个合同履约期及质保期。</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bCs w:val="0"/>
          <w:color w:val="auto"/>
          <w:sz w:val="24"/>
          <w:szCs w:val="24"/>
          <w:highlight w:val="none"/>
        </w:rPr>
        <w:t xml:space="preserve">（2）</w:t>
      </w:r>
      <w:r>
        <w:rPr>
          <w:rFonts w:hint="eastAsia" w:ascii="宋体" w:hAnsi="宋体" w:cs="Times New Roman"/>
          <w:color w:val="auto"/>
          <w:sz w:val="24"/>
          <w:highlight w:val="none"/>
          <w:shd w:val="clear" w:color="auto"/>
        </w:rPr>
        <w:t xml:space="preserve">电汇/转账： 以现金形式直接汇入招标人指定账户。</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bCs w:val="0"/>
          <w:color w:val="auto"/>
          <w:sz w:val="24"/>
          <w:szCs w:val="24"/>
          <w:highlight w:val="none"/>
        </w:rPr>
        <w:t xml:space="preserve">（3）</w:t>
      </w:r>
      <w:r>
        <w:rPr>
          <w:rFonts w:hint="eastAsia" w:ascii="宋体" w:hAnsi="宋体" w:cs="Times New Roman"/>
          <w:color w:val="auto"/>
          <w:sz w:val="24"/>
          <w:highlight w:val="none"/>
          <w:shd w:val="clear" w:color="auto"/>
        </w:rPr>
        <w:t xml:space="preserve">保险机构出具的保证保险： 由具备相应资质的保险机构出具的履约保证保险单。</w:t>
      </w:r>
      <w:r/>
    </w:p>
    <w:p>
      <w:pPr>
        <w:ind w:firstLine="480"/>
        <w:jc w:val="left"/>
        <w:spacing w:before="100" w:after="100" w:line="36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 35.5 履约保证金的有效期应自合同生效之日起，至全部合同义务（包括但不限于货物交货验收合格、工程最终竣工验收合格或服务期满）完成后30个工作日止。</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color w:val="auto"/>
          <w:sz w:val="24"/>
          <w:szCs w:val="24"/>
          <w:highlight w:val="none"/>
        </w:rPr>
        <w:t xml:space="preserve">35.6 </w:t>
      </w:r>
      <w:r>
        <w:rPr>
          <w:rFonts w:hint="eastAsia" w:ascii="宋体" w:hAnsi="宋体" w:cs="Times New Roman"/>
          <w:color w:val="auto"/>
          <w:sz w:val="24"/>
          <w:highlight w:val="none"/>
          <w:shd w:val="clear" w:color="auto"/>
        </w:rPr>
        <w:t xml:space="preserve">如中标人在合同履行过程中出现下述任何一种情况，招标人有权根据合同约定，部分或全部扣除履约保证金，且不排除向其进一步追究违约责任的权利：</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（1）</w:t>
      </w:r>
      <w:r>
        <w:rPr>
          <w:rFonts w:hint="eastAsia" w:ascii="宋体" w:hAnsi="宋体" w:cs="Times New Roman"/>
          <w:color w:val="auto"/>
          <w:sz w:val="24"/>
          <w:highlight w:val="none"/>
          <w:shd w:val="clear" w:color="auto"/>
        </w:rPr>
        <w:t xml:space="preserve">因中标人责任，导致合同无法履行或单方面解除合同的</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（2）</w:t>
      </w:r>
      <w:r>
        <w:rPr>
          <w:rFonts w:hint="eastAsia" w:ascii="宋体" w:hAnsi="宋体" w:cs="Times New Roman"/>
          <w:color w:val="auto"/>
          <w:sz w:val="24"/>
          <w:highlight w:val="none"/>
          <w:shd w:val="clear" w:color="auto"/>
        </w:rPr>
        <w:t xml:space="preserve">交付的货物、完成的工程或提供的服务，质量不符合合同约定的标准，且未在限期内整改或更换的</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（3）</w:t>
      </w:r>
      <w:r>
        <w:rPr>
          <w:rFonts w:hint="eastAsia" w:ascii="宋体" w:hAnsi="宋体" w:cs="Times New Roman"/>
          <w:color w:val="auto"/>
          <w:sz w:val="24"/>
          <w:highlight w:val="none"/>
          <w:shd w:val="clear" w:color="auto"/>
        </w:rPr>
        <w:t xml:space="preserve">无正当理由，未能按合同约定的进度计划或交货期履行义务，造成工期严重延误的</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（4）</w:t>
      </w:r>
      <w:r>
        <w:rPr>
          <w:rFonts w:hint="eastAsia" w:ascii="宋体" w:hAnsi="宋体" w:cs="Times New Roman"/>
          <w:color w:val="auto"/>
          <w:sz w:val="24"/>
          <w:highlight w:val="none"/>
          <w:shd w:val="clear" w:color="auto"/>
        </w:rPr>
        <w:t xml:space="preserve">未经招标人书面同意，擅自将合同转包或违法分包的</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（5）</w:t>
      </w:r>
      <w:r>
        <w:rPr>
          <w:rFonts w:hint="eastAsia" w:ascii="宋体" w:hAnsi="宋体" w:cs="Times New Roman"/>
          <w:color w:val="auto"/>
          <w:sz w:val="24"/>
          <w:highlight w:val="none"/>
          <w:shd w:val="clear" w:color="auto"/>
        </w:rPr>
        <w:t xml:space="preserve">其他实质性违反合同约定的行为。</w:t>
      </w:r>
      <w:r/>
    </w:p>
    <w:p>
      <w:pPr>
        <w:ind w:firstLine="480"/>
        <w:jc w:val="left"/>
        <w:spacing w:before="100" w:after="100" w:line="36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35.7 履约保证金的退还</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（1）</w:t>
      </w:r>
      <w:r>
        <w:rPr>
          <w:rFonts w:hint="eastAsia" w:ascii="宋体" w:hAnsi="宋体" w:cs="Times New Roman"/>
          <w:color w:val="auto"/>
          <w:sz w:val="24"/>
          <w:highlight w:val="none"/>
          <w:shd w:val="clear" w:color="auto"/>
        </w:rPr>
        <w:t xml:space="preserve">合同项下全部义务履行完毕（包括质保期届满）且中标人无任何违约行为后，中标人可向招标人提出书面退还申请</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bCs w:val="0"/>
          <w:color w:val="auto"/>
          <w:sz w:val="24"/>
          <w:szCs w:val="24"/>
          <w:highlight w:val="none"/>
        </w:rPr>
        <w:t xml:space="preserve">（2）</w:t>
      </w:r>
      <w:r>
        <w:rPr>
          <w:rFonts w:hint="eastAsia" w:ascii="宋体" w:hAnsi="宋体" w:cs="Times New Roman"/>
          <w:color w:val="auto"/>
          <w:sz w:val="24"/>
          <w:highlight w:val="none"/>
          <w:shd w:val="clear" w:color="auto"/>
        </w:rPr>
        <w:t xml:space="preserve">招标人在收到申请及相关证明文件并审核无误后，应在</w:t>
      </w:r>
      <w:r>
        <w:rPr>
          <w:rFonts w:hint="eastAsia" w:ascii="宋体" w:hAnsi="宋体"/>
          <w:color w:val="auto"/>
          <w:sz w:val="24"/>
          <w:highlight w:val="none"/>
          <w:shd w:val="clear" w:color="auto"/>
        </w:rPr>
        <w:t xml:space="preserve">30</w:t>
      </w:r>
      <w:r>
        <w:rPr>
          <w:rFonts w:hint="eastAsia" w:ascii="宋体" w:hAnsi="宋体" w:cs="Times New Roman"/>
          <w:color w:val="auto"/>
          <w:sz w:val="24"/>
          <w:highlight w:val="none"/>
          <w:shd w:val="clear" w:color="auto"/>
        </w:rPr>
        <w:t xml:space="preserve">个工作日内，无息退还履约保证金或释放银行保函责任。</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（3）</w:t>
      </w:r>
      <w:r>
        <w:rPr>
          <w:rFonts w:hint="eastAsia" w:ascii="宋体" w:hAnsi="宋体" w:cs="Times New Roman"/>
          <w:color w:val="auto"/>
          <w:sz w:val="24"/>
          <w:highlight w:val="none"/>
          <w:shd w:val="clear" w:color="auto"/>
        </w:rPr>
        <w:t xml:space="preserve">若以银行保函形式提交，中标人应在保函到期前至少</w:t>
      </w:r>
      <w:r>
        <w:rPr>
          <w:rFonts w:hint="eastAsia" w:ascii="宋体" w:hAnsi="宋体"/>
          <w:color w:val="auto"/>
          <w:sz w:val="24"/>
          <w:highlight w:val="none"/>
          <w:shd w:val="clear" w:color="auto"/>
        </w:rPr>
        <w:t xml:space="preserve">15</w:t>
      </w:r>
      <w:r>
        <w:rPr>
          <w:rFonts w:hint="eastAsia" w:ascii="宋体" w:hAnsi="宋体" w:cs="Times New Roman"/>
          <w:color w:val="auto"/>
          <w:sz w:val="24"/>
          <w:highlight w:val="none"/>
          <w:shd w:val="clear" w:color="auto"/>
        </w:rPr>
        <w:t xml:space="preserve">个工作日办理续保或替换手续。如因中标人原因导致保函失效，招标人有权要求其以现金形式补足同等金额的履约保证金</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 35.8 补充责任 </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color w:val="auto"/>
          <w:sz w:val="24"/>
          <w:highlight w:val="none"/>
          <w:shd w:val="clear" w:color="auto"/>
        </w:rPr>
        <w:t xml:space="preserve"> 本履约保证金的提交、扣除或退还，并不免除中标人应承担的合同项下的任何其他责任和义务。</w:t>
      </w:r>
      <w:r/>
    </w:p>
    <w:p>
      <w:pPr>
        <w:ind w:firstLine="482"/>
        <w:jc w:val="left"/>
        <w:spacing w:before="100" w:after="100" w:line="3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2</w:t>
      </w:r>
      <w:r>
        <w:rPr>
          <w:rFonts w:hint="eastAsia" w:ascii="宋体" w:hAnsi="宋体" w:cs="宋体"/>
          <w:color w:val="auto"/>
          <w:sz w:val="24"/>
          <w:highlight w:val="none"/>
        </w:rPr>
        <w:t xml:space="preserve">．</w:t>
      </w:r>
      <w:r>
        <w:rPr>
          <w:rFonts w:hint="eastAsia" w:ascii="宋体" w:hAnsi="宋体"/>
          <w:color w:val="auto"/>
          <w:sz w:val="24"/>
          <w:highlight w:val="none"/>
        </w:rPr>
        <w:t xml:space="preserve">因供应商未按约定时间，配送不及时导致供应延误的，且未采取补救措施，造成采购人开餐延误等不良影响的，第一次罚款5000-10000元，第二次罚款10000-20000元，第三次罚款20000-50000元并</w:t>
      </w:r>
      <w:r>
        <w:rPr>
          <w:rFonts w:hint="eastAsia" w:ascii="宋体" w:hAnsi="宋体" w:cs="宋体"/>
          <w:color w:val="auto"/>
          <w:sz w:val="24"/>
          <w:highlight w:val="none"/>
        </w:rPr>
        <w:t xml:space="preserve">取消供货合同</w:t>
      </w:r>
      <w:r>
        <w:rPr>
          <w:rFonts w:hint="eastAsia" w:ascii="宋体" w:hAnsi="宋体"/>
          <w:color w:val="auto"/>
          <w:sz w:val="24"/>
          <w:highlight w:val="none"/>
        </w:rPr>
        <w:t xml:space="preserve">。造成严重影响的可停供，启用排名第二的中标供应商进行服务。</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3．甲方临时增加用餐人员,需临时补充原料的, 供货方应在约定时间内无条件把指定的原料送至指定的地点,否则，按第2条处理。 </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凡经相关部门认定，如因供货商所提供的原料原因造成采购方食堂岀现食物中毒等卫生事故的，供货方除必须承担全部的法律责任外，还要全额承担因食物中毒发生造成后果的一切费用。立即停止供货方供货，并暂扣当月所有供应原料的货款作为供方的赔偿预付款。</w:t>
      </w:r>
      <w:r/>
    </w:p>
    <w:p>
      <w:pPr>
        <w:ind w:firstLine="480"/>
        <w:jc w:val="left"/>
        <w:spacing w:before="100" w:after="100" w:line="360" w:lineRule="exact"/>
        <w:widowControl/>
        <w:rPr>
          <w:rFonts w:ascii="宋体" w:hAnsi="宋体"/>
          <w:color w:val="auto"/>
          <w:sz w:val="24"/>
          <w:highlight w:val="none"/>
        </w:rPr>
      </w:pPr>
      <w:r>
        <w:rPr>
          <w:rFonts w:hint="eastAsia" w:ascii="宋体" w:hAnsi="宋体" w:cs="宋体"/>
          <w:color w:val="auto"/>
          <w:sz w:val="24"/>
          <w:highlight w:val="none"/>
        </w:rPr>
        <w:t xml:space="preserve">5．凡供货商向甲方提供产品发生质量问题，影响食用，经双方确认，</w:t>
      </w:r>
      <w:r>
        <w:rPr>
          <w:rFonts w:hint="eastAsia" w:ascii="宋体" w:hAnsi="宋体"/>
          <w:color w:val="auto"/>
          <w:sz w:val="24"/>
          <w:highlight w:val="none"/>
        </w:rPr>
        <w:t xml:space="preserve">第一次罚款5000-10000元，第二次罚款10000-20000元，第三次罚款20000-50000元并</w:t>
      </w:r>
      <w:r>
        <w:rPr>
          <w:rFonts w:hint="eastAsia" w:ascii="宋体" w:hAnsi="宋体" w:cs="宋体"/>
          <w:color w:val="auto"/>
          <w:sz w:val="24"/>
          <w:highlight w:val="none"/>
        </w:rPr>
        <w:t xml:space="preserve">取消供货合同。</w:t>
      </w:r>
      <w:r/>
    </w:p>
    <w:p>
      <w:pPr>
        <w:ind w:firstLine="480"/>
        <w:jc w:val="left"/>
        <w:spacing w:before="100" w:after="100" w:line="360" w:lineRule="exact"/>
        <w:widowControl/>
        <w:rPr>
          <w:rFonts w:ascii="宋体" w:hAnsi="宋体"/>
          <w:color w:val="auto"/>
          <w:sz w:val="24"/>
          <w:highlight w:val="none"/>
        </w:rPr>
      </w:pPr>
      <w:r>
        <w:rPr>
          <w:rFonts w:hint="eastAsia" w:ascii="宋体" w:hAnsi="宋体"/>
          <w:color w:val="auto"/>
          <w:sz w:val="24"/>
          <w:highlight w:val="none"/>
        </w:rPr>
        <w:t xml:space="preserve">6．甲方将定期或不定期地组织专人对供货商所供货物的质量送食品安全监管部门抽检，若发现货物质量检测结果与招标文件质量标准不符，采购人有权按总货款的一定比例予以扣款，情节严重的予以解除合同。</w:t>
      </w:r>
      <w:r/>
    </w:p>
    <w:p>
      <w:pPr>
        <w:ind w:firstLine="480"/>
        <w:jc w:val="left"/>
        <w:spacing w:before="100" w:after="100" w:line="360" w:lineRule="exact"/>
        <w:widowControl/>
        <w:rPr>
          <w:rFonts w:ascii="宋体" w:hAnsi="宋体"/>
          <w:color w:val="auto"/>
          <w:sz w:val="24"/>
          <w:highlight w:val="none"/>
        </w:rPr>
      </w:pPr>
      <w:r>
        <w:rPr>
          <w:rFonts w:hint="eastAsia" w:ascii="宋体" w:hAnsi="宋体"/>
          <w:color w:val="auto"/>
          <w:sz w:val="24"/>
          <w:highlight w:val="none"/>
        </w:rPr>
        <w:t xml:space="preserve">7．凡供应货物故意串规、定量包装批量误差超过相关规定（包含《定量包装商品计量监督规定》等国家相关规定），一经查实，均须按当月总采购量的3倍误差值作为支付的赔偿金。</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olor w:val="auto"/>
          <w:sz w:val="24"/>
          <w:highlight w:val="none"/>
        </w:rPr>
        <w:t xml:space="preserve">8.本项目涉及的赔偿，经双方确认后，采购人暂扣当月供应原料的货款作为供方的赔偿或向供应商追究法律责任（当月不够扣的向后顺延）。</w:t>
      </w:r>
      <w:r/>
    </w:p>
    <w:p>
      <w:pPr>
        <w:ind w:firstLine="540"/>
        <w:jc w:val="left"/>
        <w:spacing w:before="100" w:after="100" w:line="3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十一、争议的解决：</w:t>
      </w:r>
      <w:r/>
    </w:p>
    <w:p>
      <w:pPr>
        <w:ind w:firstLine="54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54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2、因履行本合同引起的或与本合同有关的争议，甲、乙双方应首先通过友好协商解决，如果协商不能解决争议，则采取以下第（1）种方式解决争议：</w:t>
      </w:r>
      <w:r/>
    </w:p>
    <w:p>
      <w:pPr>
        <w:ind w:firstLine="54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（1）交甲方所在地有管辖权的人民法院报请上级法院指定管辖；</w:t>
      </w:r>
      <w:r/>
    </w:p>
    <w:p>
      <w:pPr>
        <w:ind w:firstLine="54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（2）向南京仲裁委员会按其仲裁规则申请仲裁。</w:t>
      </w:r>
      <w:r/>
    </w:p>
    <w:p>
      <w:pPr>
        <w:ind w:firstLine="540"/>
        <w:jc w:val="left"/>
        <w:spacing w:before="100" w:after="100" w:line="3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十二、合同生效及其他:</w:t>
      </w:r>
      <w:r/>
    </w:p>
    <w:p>
      <w:pPr>
        <w:ind w:firstLine="540"/>
        <w:jc w:val="left"/>
        <w:spacing w:before="100" w:after="100" w:line="360" w:lineRule="exact"/>
        <w:widowControl/>
        <w:rPr>
          <w:rFonts w:ascii="宋体" w:hAnsi="宋体" w:cs="宋体"/>
          <w:color w:val="auto"/>
          <w:szCs w:val="21"/>
          <w:highlight w:val="none"/>
        </w:rPr>
      </w:pPr>
      <w:r>
        <w:rPr>
          <w:rFonts w:hint="eastAsia" w:ascii="宋体" w:hAnsi="宋体" w:cs="宋体"/>
          <w:color w:val="auto"/>
          <w:sz w:val="24"/>
          <w:highlight w:val="none"/>
        </w:rPr>
        <w:t xml:space="preserve">本合同经甲方、乙方授权代表签字盖章。如有变动，必须经双方协商一致后，方可更改。本合同一式贰份，甲乙双方各持壹份。</w:t>
      </w:r>
      <w:r/>
    </w:p>
    <w:p>
      <w:pPr>
        <w:pStyle w:val="760"/>
        <w:ind w:left="436" w:hanging="16"/>
        <w:rPr>
          <w:rFonts w:hAnsi="宋体" w:cs="宋体"/>
          <w:color w:val="auto"/>
          <w:szCs w:val="24"/>
          <w:highlight w:val="none"/>
        </w:rPr>
      </w:pPr>
      <w:r>
        <w:rPr>
          <w:rFonts w:hint="eastAsia" w:hAnsi="宋体" w:cs="宋体"/>
          <w:color w:val="auto"/>
          <w:szCs w:val="24"/>
          <w:highlight w:val="none"/>
        </w:rPr>
        <w:t xml:space="preserve">（以下无正文）</w:t>
      </w:r>
      <w:r/>
    </w:p>
    <w:tbl>
      <w:tblPr>
        <w:tblStyle w:val="74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5125"/>
        <w:gridCol w:w="4636"/>
      </w:tblGrid>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甲方（采购人）：</w:t>
            </w:r>
            <w:r>
              <w:rPr>
                <w:rFonts w:ascii="宋体" w:hAnsi="宋体" w:cs="宋体"/>
                <w:color w:val="auto"/>
                <w:sz w:val="24"/>
                <w:highlight w:val="none"/>
              </w:rPr>
              <w:t xml:space="preserve">南京市鼓楼区人民法院</w:t>
            </w:r>
            <w:r>
              <w:rPr>
                <w:rFonts w:hint="eastAsia" w:ascii="宋体" w:hAnsi="宋体" w:cs="宋体"/>
                <w:color w:val="auto"/>
                <w:sz w:val="24"/>
                <w:highlight w:val="none"/>
              </w:rPr>
              <w:t xml:space="preserve">（盖章）</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代表人：</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代表人：</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电话：</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帐号：</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帐号：</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签订日期：202年  月  日</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jc w:val="left"/>
              <w:widowControl/>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olor w:val="auto"/>
          <w:sz w:val="24"/>
          <w:szCs w:val="21"/>
          <w:highlight w:val="none"/>
        </w:rPr>
      </w:pPr>
      <w:r>
        <w:rPr>
          <w:rFonts w:ascii="宋体" w:hAnsi="宋体"/>
          <w:color w:val="auto"/>
          <w:sz w:val="24"/>
          <w:szCs w:val="21"/>
          <w:highlight w:val="none"/>
        </w:rPr>
      </w:r>
      <w:r/>
    </w:p>
    <w:p>
      <w:pPr>
        <w:ind w:firstLine="480"/>
        <w:rPr>
          <w:rFonts w:ascii="宋体" w:hAnsi="宋体"/>
          <w:color w:val="auto"/>
          <w:sz w:val="24"/>
          <w:szCs w:val="21"/>
          <w:highlight w:val="none"/>
        </w:rPr>
      </w:pPr>
      <w:r>
        <w:rPr>
          <w:rFonts w:ascii="宋体" w:hAnsi="宋体"/>
          <w:color w:val="auto"/>
          <w:sz w:val="24"/>
          <w:szCs w:val="21"/>
          <w:highlight w:val="none"/>
        </w:rPr>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jc w:val="center"/>
        <w:spacing w:before="19" w:line="500" w:lineRule="exact"/>
        <w:widowControl/>
        <w:rPr>
          <w:rFonts w:ascii="Microsoft New Tai Lue" w:hAnsi="Microsoft New Tai Lue" w:cs="Microsoft New Tai Lue"/>
          <w:color w:val="auto"/>
          <w:highlight w:val="none"/>
        </w:rPr>
      </w:pPr>
      <w:r>
        <w:rPr>
          <w:rFonts w:hint="eastAsia" w:ascii="宋体" w:hAnsi="宋体" w:cs="宋体"/>
          <w:color w:val="auto"/>
          <w:szCs w:val="21"/>
          <w:highlight w:val="none"/>
          <w:lang w:val="zh-CN"/>
        </w:rPr>
        <w:br w:type="page" w:clear="all"/>
      </w:r>
      <w:bookmarkStart w:id="254" w:name="_Toc107246271"/>
      <w:r/>
      <w:bookmarkStart w:id="255" w:name="_Toc91836564"/>
      <w:r>
        <w:rPr>
          <w:rFonts w:ascii="Microsoft New Tai Lue" w:hAnsi="Microsoft New Tai Lue" w:cs="Microsoft New Tai Lue"/>
          <w:b/>
          <w:bCs/>
          <w:color w:val="auto"/>
          <w:sz w:val="32"/>
          <w:szCs w:val="32"/>
          <w:highlight w:val="none"/>
        </w:rPr>
        <w:t xml:space="preserve">第四章 采购需求</w:t>
      </w:r>
      <w:bookmarkEnd w:id="254"/>
      <w:r/>
      <w:bookmarkEnd w:id="255"/>
      <w:r/>
      <w:r/>
    </w:p>
    <w:p>
      <w:pPr>
        <w:rPr>
          <w:rFonts w:ascii="Microsoft New Tai Lue" w:hAnsi="Microsoft New Tai Lue" w:cs="Microsoft New Tai Lue"/>
          <w:color w:val="auto"/>
          <w:highlight w:val="none"/>
        </w:rPr>
      </w:pPr>
      <w:r/>
      <w:bookmarkStart w:id="256" w:name="_Toc107246272"/>
      <w:r/>
      <w:r/>
    </w:p>
    <w:p>
      <w:pPr>
        <w:numPr>
          <w:ilvl w:val="0"/>
          <w:numId w:val="5"/>
        </w:numPr>
        <w:ind w:firstLine="482"/>
        <w:spacing w:after="5"/>
        <w:rPr>
          <w:rFonts w:ascii="宋体" w:hAnsi="宋体" w:cs="宋体"/>
          <w:b/>
          <w:color w:val="auto"/>
          <w:sz w:val="24"/>
          <w:highlight w:val="none"/>
        </w:rPr>
      </w:pPr>
      <w:r>
        <w:rPr>
          <w:rFonts w:hint="eastAsia" w:ascii="宋体" w:hAnsi="宋体" w:cs="宋体"/>
          <w:b/>
          <w:color w:val="auto"/>
          <w:sz w:val="24"/>
          <w:highlight w:val="none"/>
        </w:rPr>
        <w:t xml:space="preserve">项目概况：</w:t>
      </w:r>
      <w:r/>
    </w:p>
    <w:p>
      <w:pPr>
        <w:ind w:firstLine="420"/>
        <w:rPr>
          <w:rFonts w:ascii="宋体" w:hAnsi="宋体"/>
          <w:color w:val="auto"/>
          <w:sz w:val="24"/>
          <w:highlight w:val="none"/>
        </w:rPr>
      </w:pPr>
      <w:r>
        <w:rPr>
          <w:rFonts w:hint="eastAsia" w:ascii="宋体" w:hAnsi="宋体"/>
          <w:color w:val="auto"/>
          <w:sz w:val="24"/>
          <w:highlight w:val="none"/>
        </w:rPr>
        <w:t xml:space="preserve">1、项目基本情况</w:t>
      </w:r>
      <w:r/>
    </w:p>
    <w:p>
      <w:pPr>
        <w:ind w:firstLine="420"/>
        <w:rPr>
          <w:rFonts w:ascii="宋体" w:hAnsi="宋体"/>
          <w:color w:val="auto"/>
          <w:sz w:val="24"/>
          <w:highlight w:val="none"/>
        </w:rPr>
      </w:pPr>
      <w:r>
        <w:rPr>
          <w:rFonts w:hint="eastAsia" w:ascii="宋体" w:hAnsi="宋体"/>
          <w:color w:val="auto"/>
          <w:sz w:val="24"/>
          <w:highlight w:val="none"/>
        </w:rPr>
        <w:t xml:space="preserve">本项目为政法大楼食堂食材供应及配送服务，包括：米面油、干货调味品、肉类、水产类、冷冻品、禽蛋类、豆制品类、蔬菜水果、</w:t>
      </w:r>
      <w:r>
        <w:rPr>
          <w:rFonts w:hint="eastAsia" w:ascii="宋体" w:hAnsi="宋体"/>
          <w:color w:val="auto"/>
          <w:sz w:val="24"/>
          <w:highlight w:val="none"/>
          <w:lang w:eastAsia="zh-CN"/>
        </w:rPr>
        <w:t xml:space="preserve">乳制品</w:t>
      </w:r>
      <w:r>
        <w:rPr>
          <w:rFonts w:hint="eastAsia" w:ascii="宋体" w:hAnsi="宋体"/>
          <w:color w:val="auto"/>
          <w:sz w:val="24"/>
          <w:highlight w:val="none"/>
        </w:rPr>
        <w:t xml:space="preserve">等食堂所需食材类产品。</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Times New Roman"/>
          <w:bCs w:val="0"/>
          <w:color w:val="auto"/>
          <w:sz w:val="24"/>
          <w:szCs w:val="24"/>
          <w:highlight w:val="none"/>
        </w:rPr>
        <w:t xml:space="preserve">政法大楼食堂食材供应及配送服务,包括：米面油、干货调味品、禽蛋类、冷冻品、豆制品类、乳制品等其他零星货物供应及配送服务，详见招标文件第四章采购需求。为保障项目顺利实施及服务质量，同一投标人最多仅能中标一个包。同时参加多个分包投标的供应商，只能在1个包中推荐为第一中标候选供应商，本次为包二重新招标，原招标项目中已确定为分包一蔬菜水果、肉类、禽类、水产类、冷冻品等其他零星货物供应及配送服务和分包三常温乳制品、低温乳制品等其他零星货物供应及配送服务的第一中标候选供应商的，不参与本次招标所投包的</w:t>
      </w:r>
      <w:r>
        <w:rPr>
          <w:rFonts w:hint="eastAsia" w:ascii="宋体" w:hAnsi="宋体" w:cs="Times New Roman"/>
          <w:bCs w:val="0"/>
          <w:color w:val="auto"/>
          <w:sz w:val="24"/>
          <w:szCs w:val="24"/>
          <w:highlight w:val="none"/>
          <w:lang w:eastAsia="zh-CN"/>
        </w:rPr>
        <w:t xml:space="preserve">。</w:t>
      </w:r>
      <w:r/>
    </w:p>
    <w:tbl>
      <w:tblPr>
        <w:tblStyle w:val="749"/>
        <w:tblW w:w="96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392"/>
        <w:gridCol w:w="3349"/>
        <w:gridCol w:w="1432"/>
        <w:gridCol w:w="1106"/>
      </w:tblGrid>
      <w:tr>
        <w:trPr>
          <w:jc w:val="center"/>
          <w:trHeight w:val="769"/>
        </w:trPr>
        <w:tc>
          <w:tcPr>
            <w:tcW w:w="1365"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包号</w:t>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（标段号）</w:t>
            </w:r>
            <w:r/>
          </w:p>
        </w:tc>
        <w:tc>
          <w:tcPr>
            <w:tcW w:w="2392"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3349"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服务内容</w:t>
            </w:r>
            <w:r/>
          </w:p>
        </w:tc>
        <w:tc>
          <w:tcPr>
            <w:tcW w:w="1432"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预算</w:t>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（人民币）</w:t>
            </w:r>
            <w:r/>
          </w:p>
        </w:tc>
        <w:tc>
          <w:tcPr>
            <w:tcW w:w="1106"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备注</w:t>
            </w:r>
            <w:r/>
          </w:p>
        </w:tc>
      </w:tr>
      <w:tr>
        <w:trPr>
          <w:jc w:val="center"/>
          <w:trHeight w:val="927"/>
        </w:trPr>
        <w:tc>
          <w:tcPr>
            <w:tcW w:w="1365"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W w:w="2392" w:type="dxa"/>
            <w:vAlign w:val="center"/>
            <w:textDirection w:val="lrTb"/>
            <w:noWrap/>
          </w:tcPr>
          <w:p>
            <w:pPr>
              <w:jc w:val="left"/>
              <w:rPr>
                <w:rFonts w:ascii="宋体" w:hAnsi="宋体" w:cs="宋体"/>
                <w:color w:val="auto"/>
                <w:szCs w:val="21"/>
                <w:highlight w:val="none"/>
              </w:rPr>
            </w:pPr>
            <w:r>
              <w:rPr>
                <w:rFonts w:hint="eastAsia" w:ascii="宋体" w:hAnsi="宋体" w:cs="宋体"/>
                <w:color w:val="auto"/>
                <w:sz w:val="24"/>
                <w:highlight w:val="none"/>
              </w:rPr>
              <w:t xml:space="preserve">米面油、干货调味品、禽蛋类、冷冻品、豆制品类、</w:t>
            </w:r>
            <w:r>
              <w:rPr>
                <w:rFonts w:hint="eastAsia" w:ascii="宋体" w:hAnsi="宋体" w:cs="宋体"/>
                <w:color w:val="auto"/>
                <w:sz w:val="24"/>
                <w:highlight w:val="none"/>
                <w:lang w:eastAsia="zh-CN"/>
              </w:rPr>
              <w:t xml:space="preserve">乳制品等其他零星</w:t>
            </w:r>
            <w:r>
              <w:rPr>
                <w:rFonts w:hint="eastAsia" w:ascii="宋体" w:hAnsi="宋体" w:cs="宋体"/>
                <w:color w:val="auto"/>
                <w:sz w:val="24"/>
                <w:highlight w:val="none"/>
              </w:rPr>
              <w:t xml:space="preserve">货物供应及配送服务</w:t>
            </w:r>
            <w:r/>
          </w:p>
        </w:tc>
        <w:tc>
          <w:tcPr>
            <w:tcW w:w="3349" w:type="dxa"/>
            <w:vAlign w:val="center"/>
            <w:textDirection w:val="lrTb"/>
            <w:noWrap/>
          </w:tcPr>
          <w:p>
            <w:pPr>
              <w:jc w:val="left"/>
              <w:rPr>
                <w:rFonts w:ascii="宋体" w:hAnsi="宋体" w:cs="宋体"/>
                <w:color w:val="auto"/>
                <w:szCs w:val="21"/>
                <w:highlight w:val="none"/>
              </w:rPr>
            </w:pPr>
            <w:r>
              <w:rPr>
                <w:rFonts w:hint="eastAsia" w:ascii="宋体" w:hAnsi="宋体" w:cs="宋体"/>
                <w:color w:val="auto"/>
                <w:sz w:val="24"/>
                <w:highlight w:val="none"/>
              </w:rPr>
              <w:t xml:space="preserve">提供米面油、干货调味品、禽蛋类、冷冻品、豆制品类、牛奶及其他零星货物（如蔬菜水果、水产品、饮品、酱菜等）供应及配送服务</w:t>
            </w:r>
            <w:r/>
          </w:p>
        </w:tc>
        <w:tc>
          <w:tcPr>
            <w:tcW w:w="143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40万元/年</w:t>
            </w:r>
            <w:r/>
          </w:p>
        </w:tc>
        <w:tc>
          <w:tcPr>
            <w:tcW w:w="110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拟采购商超类货物供应商</w:t>
            </w:r>
            <w:r/>
          </w:p>
        </w:tc>
      </w:tr>
    </w:tbl>
    <w:p>
      <w:pPr>
        <w:ind w:firstLine="420"/>
        <w:rPr>
          <w:color w:val="auto"/>
          <w:highlight w:val="none"/>
        </w:rPr>
      </w:pPr>
      <w:r>
        <w:rPr>
          <w:rFonts w:hint="eastAsia" w:ascii="宋体" w:hAnsi="宋体"/>
          <w:b/>
          <w:bCs/>
          <w:color w:val="auto"/>
          <w:sz w:val="24"/>
          <w:highlight w:val="none"/>
        </w:rPr>
        <w:t xml:space="preserve">考核不通过情况包括：（1）食品出现不合格时（如：食品出现严重质量问题）；（2）货源及配送服务不能满足采购人要求，经采购人告知多次的。考核不通过时将停供处罚。</w:t>
      </w:r>
      <w:r/>
    </w:p>
    <w:p>
      <w:pPr>
        <w:ind w:firstLine="420"/>
        <w:rPr>
          <w:rFonts w:ascii="宋体" w:hAnsi="宋体"/>
          <w:color w:val="auto"/>
          <w:sz w:val="24"/>
          <w:highlight w:val="none"/>
        </w:rPr>
      </w:pPr>
      <w:r>
        <w:rPr>
          <w:rFonts w:hint="eastAsia" w:ascii="宋体" w:hAnsi="宋体"/>
          <w:color w:val="auto"/>
          <w:sz w:val="24"/>
          <w:highlight w:val="none"/>
        </w:rPr>
        <w:t xml:space="preserve">2、服务地点：江苏省南京市鼓楼区郑和中路20号。</w:t>
      </w:r>
      <w:r/>
    </w:p>
    <w:p>
      <w:pPr>
        <w:ind w:firstLine="420"/>
        <w:rPr>
          <w:rFonts w:hint="eastAsia" w:ascii="宋体" w:hAnsi="宋体" w:eastAsia="宋体"/>
          <w:color w:val="auto"/>
          <w:sz w:val="24"/>
          <w:highlight w:val="none"/>
          <w:lang w:eastAsia="zh-CN"/>
        </w:rPr>
      </w:pPr>
      <w:r>
        <w:rPr>
          <w:rFonts w:hint="eastAsia" w:ascii="宋体" w:hAnsi="宋体"/>
          <w:color w:val="auto"/>
          <w:sz w:val="24"/>
          <w:highlight w:val="none"/>
        </w:rPr>
        <w:t xml:space="preserve">3、服务期限：合同自采购人书面通知供货之日起生效，至供货满一年时自动终止</w:t>
      </w:r>
      <w:r>
        <w:rPr>
          <w:rFonts w:hint="eastAsia" w:ascii="宋体" w:hAnsi="宋体"/>
          <w:color w:val="auto"/>
          <w:sz w:val="24"/>
          <w:highlight w:val="none"/>
          <w:lang w:eastAsia="zh-CN"/>
        </w:rPr>
        <w:t xml:space="preserve">。</w:t>
      </w:r>
      <w:r/>
    </w:p>
    <w:p>
      <w:pPr>
        <w:ind w:firstLine="420"/>
        <w:rPr>
          <w:rFonts w:ascii="宋体" w:hAnsi="宋体"/>
          <w:color w:val="auto"/>
          <w:sz w:val="24"/>
          <w:highlight w:val="none"/>
        </w:rPr>
      </w:pPr>
      <w:r>
        <w:rPr>
          <w:rFonts w:hint="eastAsia" w:ascii="宋体" w:hAnsi="宋体"/>
          <w:color w:val="auto"/>
          <w:sz w:val="24"/>
          <w:highlight w:val="none"/>
        </w:rPr>
        <w:t xml:space="preserve">4、服务对象：政法大楼的所有工作人员。</w:t>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食材质量要求</w:t>
      </w:r>
      <w:r/>
    </w:p>
    <w:p>
      <w:pPr>
        <w:ind w:firstLine="420"/>
        <w:rPr>
          <w:rFonts w:ascii="宋体" w:hAnsi="宋体"/>
          <w:color w:val="auto"/>
          <w:sz w:val="24"/>
          <w:highlight w:val="none"/>
        </w:rPr>
      </w:pPr>
      <w:r>
        <w:rPr>
          <w:rFonts w:hint="eastAsia" w:ascii="宋体" w:hAnsi="宋体"/>
          <w:color w:val="auto"/>
          <w:sz w:val="24"/>
          <w:highlight w:val="none"/>
        </w:rPr>
        <w:t xml:space="preserve">1、为保证员工用餐食品安全，中标供应商所供食材应为同类产品中的综合质量优良产品，同等条件下，具有可追溯，通过认证的绿色食品、有机食品优先。</w:t>
      </w:r>
      <w:r/>
    </w:p>
    <w:p>
      <w:pPr>
        <w:ind w:firstLine="420"/>
        <w:rPr>
          <w:rFonts w:ascii="宋体" w:hAnsi="宋体"/>
          <w:color w:val="auto"/>
          <w:sz w:val="24"/>
          <w:highlight w:val="none"/>
        </w:rPr>
      </w:pPr>
      <w:r>
        <w:rPr>
          <w:rFonts w:hint="eastAsia" w:ascii="宋体" w:hAnsi="宋体"/>
          <w:color w:val="auto"/>
          <w:sz w:val="24"/>
          <w:highlight w:val="none"/>
        </w:rPr>
        <w:t xml:space="preserve">2、中标供应商应严格遵守《食品安全法》和《动物检疫法》等相关规定，严格保证食品质量符合国家相关产品质量标准，符合国家各级强制性规范的要求。在食材供应期间如出现因使用其提供的食品导致食物中毒的事故发生，中标供应商应对此承担一切法律责任。</w:t>
      </w:r>
      <w:r/>
    </w:p>
    <w:p>
      <w:pPr>
        <w:ind w:firstLine="420"/>
        <w:rPr>
          <w:rFonts w:ascii="宋体" w:hAnsi="宋体"/>
          <w:color w:val="auto"/>
          <w:sz w:val="24"/>
          <w:highlight w:val="none"/>
        </w:rPr>
      </w:pPr>
      <w:r>
        <w:rPr>
          <w:rFonts w:hint="eastAsia" w:ascii="宋体" w:hAnsi="宋体"/>
          <w:color w:val="auto"/>
          <w:sz w:val="24"/>
          <w:highlight w:val="none"/>
        </w:rPr>
        <w:t xml:space="preserve">3、中标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ind w:firstLine="420"/>
        <w:rPr>
          <w:rFonts w:ascii="宋体" w:hAnsi="宋体"/>
          <w:b/>
          <w:bCs/>
          <w:color w:val="auto"/>
          <w:sz w:val="24"/>
          <w:highlight w:val="none"/>
        </w:rPr>
      </w:pPr>
      <w:r>
        <w:rPr>
          <w:rFonts w:hint="eastAsia" w:ascii="宋体" w:hAnsi="宋体"/>
          <w:b/>
          <w:bCs/>
          <w:color w:val="auto"/>
          <w:sz w:val="24"/>
          <w:highlight w:val="none"/>
        </w:rPr>
        <w:t xml:space="preserve">4、一经发现供应以下食品，对中标供应商除处以全部退货、停供等处罚外，同时供应商还应承担由此造成的经济责任和法律责任：</w:t>
      </w:r>
      <w:r/>
    </w:p>
    <w:p>
      <w:pPr>
        <w:ind w:firstLine="420"/>
        <w:rPr>
          <w:rFonts w:ascii="宋体" w:hAnsi="宋体"/>
          <w:color w:val="auto"/>
          <w:sz w:val="24"/>
          <w:highlight w:val="none"/>
        </w:rPr>
      </w:pPr>
      <w:r>
        <w:rPr>
          <w:rFonts w:hint="eastAsia" w:ascii="宋体" w:hAnsi="宋体"/>
          <w:color w:val="auto"/>
          <w:sz w:val="24"/>
          <w:highlight w:val="none"/>
        </w:rPr>
        <w:t xml:space="preserve">4.1、腐败变质、油脂酸败、霉变、生虫、污秽不洁、混有异物或者其他感官性状异常，对人体健康有害的；</w:t>
      </w:r>
      <w:r/>
    </w:p>
    <w:p>
      <w:pPr>
        <w:ind w:firstLine="420"/>
        <w:rPr>
          <w:rFonts w:ascii="宋体" w:hAnsi="宋体"/>
          <w:color w:val="auto"/>
          <w:sz w:val="24"/>
          <w:highlight w:val="none"/>
        </w:rPr>
      </w:pPr>
      <w:r>
        <w:rPr>
          <w:rFonts w:hint="eastAsia" w:ascii="宋体" w:hAnsi="宋体"/>
          <w:color w:val="auto"/>
          <w:sz w:val="24"/>
          <w:highlight w:val="none"/>
        </w:rPr>
        <w:t xml:space="preserve">4.2、含有毒、有害物质或者被有害物质污染，对人体健康有害的；含有严重超出标准限量的农药残留、兽药残留、重金属、污染物质以及其他危害人体健康的；</w:t>
      </w:r>
      <w:r/>
    </w:p>
    <w:p>
      <w:pPr>
        <w:ind w:firstLine="420"/>
        <w:rPr>
          <w:rFonts w:ascii="宋体" w:hAnsi="宋体"/>
          <w:color w:val="auto"/>
          <w:sz w:val="24"/>
          <w:highlight w:val="none"/>
        </w:rPr>
      </w:pPr>
      <w:r>
        <w:rPr>
          <w:rFonts w:hint="eastAsia" w:ascii="宋体" w:hAnsi="宋体"/>
          <w:color w:val="auto"/>
          <w:sz w:val="24"/>
          <w:highlight w:val="none"/>
        </w:rPr>
        <w:t xml:space="preserve">4.3、含有致病性寄生虫、微生物或微生物含量超过国家限定标准的；</w:t>
      </w:r>
      <w:r/>
    </w:p>
    <w:p>
      <w:pPr>
        <w:ind w:firstLine="420"/>
        <w:rPr>
          <w:rFonts w:ascii="宋体" w:hAnsi="宋体"/>
          <w:color w:val="auto"/>
          <w:sz w:val="24"/>
          <w:highlight w:val="none"/>
        </w:rPr>
      </w:pPr>
      <w:r>
        <w:rPr>
          <w:rFonts w:hint="eastAsia" w:ascii="宋体" w:hAnsi="宋体"/>
          <w:color w:val="auto"/>
          <w:sz w:val="24"/>
          <w:highlight w:val="none"/>
        </w:rPr>
        <w:t xml:space="preserve">4.4、未经动物检疫部门检疫、检验或者检疫、检验不合格的肉类及其制品；</w:t>
      </w:r>
      <w:r/>
    </w:p>
    <w:p>
      <w:pPr>
        <w:ind w:firstLine="420"/>
        <w:rPr>
          <w:rFonts w:ascii="宋体" w:hAnsi="宋体"/>
          <w:color w:val="auto"/>
          <w:sz w:val="24"/>
          <w:highlight w:val="none"/>
        </w:rPr>
      </w:pPr>
      <w:r>
        <w:rPr>
          <w:rFonts w:hint="eastAsia" w:ascii="宋体" w:hAnsi="宋体"/>
          <w:color w:val="auto"/>
          <w:sz w:val="24"/>
          <w:highlight w:val="none"/>
        </w:rPr>
        <w:t xml:space="preserve">4.5、病死、毒死或者死因不明的禽、畜、兽、水产动物等及其制品；</w:t>
      </w:r>
      <w:r/>
    </w:p>
    <w:p>
      <w:pPr>
        <w:ind w:firstLine="420"/>
        <w:rPr>
          <w:rFonts w:ascii="宋体" w:hAnsi="宋体"/>
          <w:color w:val="auto"/>
          <w:sz w:val="24"/>
          <w:highlight w:val="none"/>
        </w:rPr>
      </w:pPr>
      <w:r>
        <w:rPr>
          <w:rFonts w:hint="eastAsia" w:ascii="宋体" w:hAnsi="宋体"/>
          <w:color w:val="auto"/>
          <w:sz w:val="24"/>
          <w:highlight w:val="none"/>
        </w:rPr>
        <w:t xml:space="preserve">4.6、掺假、掺杂、伪造，影响营养、卫生的；</w:t>
      </w:r>
      <w:r/>
    </w:p>
    <w:p>
      <w:pPr>
        <w:ind w:firstLine="420"/>
        <w:rPr>
          <w:rFonts w:ascii="宋体" w:hAnsi="宋体"/>
          <w:color w:val="auto"/>
          <w:sz w:val="24"/>
          <w:highlight w:val="none"/>
        </w:rPr>
      </w:pPr>
      <w:r>
        <w:rPr>
          <w:rFonts w:hint="eastAsia" w:ascii="宋体" w:hAnsi="宋体"/>
          <w:color w:val="auto"/>
          <w:sz w:val="24"/>
          <w:highlight w:val="none"/>
        </w:rPr>
        <w:t xml:space="preserve">4.7、用非食品原料加工的，加入非食品用化学物质或者将非食品当作食品的；</w:t>
      </w:r>
      <w:r/>
    </w:p>
    <w:p>
      <w:pPr>
        <w:ind w:firstLine="420"/>
        <w:rPr>
          <w:rFonts w:ascii="宋体" w:hAnsi="宋体"/>
          <w:b/>
          <w:bCs/>
          <w:color w:val="auto"/>
          <w:sz w:val="24"/>
          <w:highlight w:val="none"/>
        </w:rPr>
      </w:pPr>
      <w:r>
        <w:rPr>
          <w:rFonts w:hint="eastAsia" w:ascii="宋体" w:hAnsi="宋体"/>
          <w:color w:val="auto"/>
          <w:sz w:val="24"/>
          <w:highlight w:val="none"/>
        </w:rPr>
        <w:t xml:space="preserve">4.8、超过保质期限的。</w:t>
      </w:r>
      <w:r/>
    </w:p>
    <w:p>
      <w:pPr>
        <w:ind w:firstLine="420"/>
        <w:rPr>
          <w:rFonts w:ascii="宋体" w:hAnsi="宋体"/>
          <w:b/>
          <w:bCs/>
          <w:color w:val="auto"/>
          <w:sz w:val="24"/>
          <w:highlight w:val="none"/>
        </w:rPr>
      </w:pPr>
      <w:r>
        <w:rPr>
          <w:rFonts w:hint="eastAsia" w:ascii="宋体" w:hAnsi="宋体"/>
          <w:b/>
          <w:bCs/>
          <w:color w:val="auto"/>
          <w:sz w:val="24"/>
          <w:highlight w:val="none"/>
        </w:rPr>
        <w:t xml:space="preserve">5、食材质量技术标准要求（如有最新标准，则以最新有效施行标准为准）</w:t>
      </w:r>
      <w:r/>
    </w:p>
    <w:p>
      <w:pPr>
        <w:ind w:firstLine="420"/>
        <w:rPr>
          <w:rFonts w:ascii="宋体" w:hAnsi="宋体"/>
          <w:color w:val="auto"/>
          <w:sz w:val="24"/>
          <w:highlight w:val="none"/>
        </w:rPr>
      </w:pPr>
      <w:r>
        <w:rPr>
          <w:rFonts w:hint="eastAsia" w:ascii="宋体" w:hAnsi="宋体"/>
          <w:color w:val="auto"/>
          <w:sz w:val="24"/>
          <w:highlight w:val="none"/>
        </w:rPr>
        <w:t xml:space="preserve">5.1肉类配送标准：使用冷鲜肉品牌产品，质量必须符合GB9959.1-2001标准，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ind w:firstLine="420"/>
        <w:rPr>
          <w:rFonts w:ascii="宋体" w:hAnsi="宋体"/>
          <w:color w:val="auto"/>
          <w:sz w:val="24"/>
          <w:highlight w:val="none"/>
        </w:rPr>
      </w:pPr>
      <w:r>
        <w:rPr>
          <w:rFonts w:hint="eastAsia" w:ascii="宋体" w:hAnsi="宋体"/>
          <w:color w:val="auto"/>
          <w:sz w:val="24"/>
          <w:highlight w:val="none"/>
        </w:rPr>
        <w:t xml:space="preserve">5.2冷冻品质量要求：冷冻品必须保证为3个月内产品，配送公司须提供产品合格证明文件，动物产品提供《动物或动物产品分销信息凭证》或《动物检疫合格证》。</w:t>
      </w:r>
      <w:r/>
    </w:p>
    <w:p>
      <w:pPr>
        <w:ind w:firstLine="420"/>
        <w:rPr>
          <w:rFonts w:ascii="宋体" w:hAnsi="宋体"/>
          <w:color w:val="auto"/>
          <w:sz w:val="24"/>
          <w:highlight w:val="none"/>
        </w:rPr>
      </w:pPr>
      <w:r>
        <w:rPr>
          <w:rFonts w:hint="eastAsia" w:ascii="宋体" w:hAnsi="宋体"/>
          <w:color w:val="auto"/>
          <w:sz w:val="24"/>
          <w:highlight w:val="none"/>
        </w:rPr>
        <w:t xml:space="preserve">5.3豆制品质量要求：发酵性豆制品必须符合GB2712-2003标准，非发酵豆制品必须符合GBT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firstLine="420"/>
        <w:rPr>
          <w:rFonts w:ascii="宋体" w:hAnsi="宋体"/>
          <w:color w:val="auto"/>
          <w:sz w:val="24"/>
          <w:highlight w:val="none"/>
        </w:rPr>
      </w:pPr>
      <w:r>
        <w:rPr>
          <w:rFonts w:hint="eastAsia" w:ascii="宋体" w:hAnsi="宋体"/>
          <w:color w:val="auto"/>
          <w:sz w:val="24"/>
          <w:highlight w:val="none"/>
        </w:rPr>
        <w:t xml:space="preserve">5.4水产品质量要求：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20"/>
        <w:rPr>
          <w:rFonts w:ascii="宋体" w:hAnsi="宋体"/>
          <w:color w:val="auto"/>
          <w:sz w:val="24"/>
          <w:highlight w:val="none"/>
        </w:rPr>
      </w:pPr>
      <w:r>
        <w:rPr>
          <w:rFonts w:hint="eastAsia" w:ascii="宋体" w:hAnsi="宋体"/>
          <w:color w:val="auto"/>
          <w:sz w:val="24"/>
          <w:highlight w:val="none"/>
        </w:rPr>
        <w:t xml:space="preserve">5.5蔬菜水果质量要求：所提供的蔬菜必须保证新鲜、无黄叶、枯死叶、无虫、无杂质、不腐烂变质，符合GB18406.1-2001农产品安全质量无公害蔬菜安全要求，对蔬菜中有害物质严格控制在国家标准规定范围之内。水果类必须符合国家有关标准，保证新鲜、无异味、无霉烂变质；必须保证食用安全，绝无农药等有害物质留存；在交付甲方前必须经过前期处理，合格率达到 95%以上；</w:t>
      </w:r>
      <w:r/>
    </w:p>
    <w:p>
      <w:pPr>
        <w:ind w:firstLine="420"/>
        <w:rPr>
          <w:rFonts w:ascii="宋体" w:hAnsi="宋体"/>
          <w:color w:val="auto"/>
          <w:sz w:val="24"/>
          <w:highlight w:val="none"/>
        </w:rPr>
      </w:pPr>
      <w:r>
        <w:rPr>
          <w:rFonts w:hint="eastAsia" w:ascii="宋体" w:hAnsi="宋体"/>
          <w:color w:val="auto"/>
          <w:sz w:val="24"/>
          <w:highlight w:val="none"/>
        </w:rPr>
        <w:t xml:space="preserve">5.6禽类：去内脏、表皮无毛，无血迹、无污物、无注水等掺假现象，提供《动物或动物产品分销信息凭证》或《动物检疫合格证》。</w:t>
      </w:r>
      <w:r/>
    </w:p>
    <w:p>
      <w:pPr>
        <w:ind w:firstLine="420"/>
        <w:rPr>
          <w:rFonts w:ascii="宋体" w:hAnsi="宋体"/>
          <w:color w:val="auto"/>
          <w:sz w:val="24"/>
          <w:highlight w:val="none"/>
        </w:rPr>
      </w:pPr>
      <w:r>
        <w:rPr>
          <w:rFonts w:hint="eastAsia" w:ascii="宋体" w:hAnsi="宋体"/>
          <w:color w:val="auto"/>
          <w:sz w:val="24"/>
          <w:highlight w:val="none"/>
        </w:rPr>
        <w:t xml:space="preserve">5.7其它类质量要求：其它类质量应符合相应的国家或行业食品安全标准，添加剂的使用必须符合GB2760-2014标准，对食品的添加量严格控制在国家标准规定范围之内。所有食品来源均应有书面依据，必须可追溯，乙方须按照采购人要求提供相关证明。</w:t>
      </w:r>
      <w:r/>
    </w:p>
    <w:p>
      <w:pPr>
        <w:ind w:firstLine="420"/>
        <w:rPr>
          <w:rFonts w:ascii="宋体" w:hAnsi="宋体"/>
          <w:color w:val="auto"/>
          <w:sz w:val="24"/>
          <w:highlight w:val="none"/>
        </w:rPr>
      </w:pPr>
      <w:r>
        <w:rPr>
          <w:rFonts w:hint="eastAsia" w:ascii="宋体" w:hAnsi="宋体"/>
          <w:color w:val="auto"/>
          <w:sz w:val="24"/>
          <w:highlight w:val="none"/>
        </w:rPr>
        <w:t xml:space="preserve">5.8大米质量要求：一年内新大米，符合GB1354-2009标准，并拥有“QS”食品质量安全。</w:t>
      </w:r>
      <w:r/>
    </w:p>
    <w:p>
      <w:pPr>
        <w:ind w:firstLine="420"/>
        <w:rPr>
          <w:rFonts w:ascii="宋体" w:hAnsi="宋体"/>
          <w:color w:val="auto"/>
          <w:sz w:val="24"/>
          <w:highlight w:val="none"/>
        </w:rPr>
      </w:pPr>
      <w:r>
        <w:rPr>
          <w:rFonts w:hint="eastAsia" w:ascii="宋体" w:hAnsi="宋体"/>
          <w:color w:val="auto"/>
          <w:sz w:val="24"/>
          <w:highlight w:val="none"/>
        </w:rPr>
        <w:t xml:space="preserve">5.9食用油配送标准：非转基因食用油，必须符合GB2716-2005食用植物油卫生标准，并具有“QS”食品质量安全认证或“SC食品生产许可证”。</w:t>
      </w:r>
      <w:r/>
    </w:p>
    <w:p>
      <w:pPr>
        <w:ind w:firstLine="420"/>
        <w:rPr>
          <w:rFonts w:ascii="宋体" w:hAnsi="宋体"/>
          <w:color w:val="auto"/>
          <w:sz w:val="24"/>
          <w:highlight w:val="none"/>
        </w:rPr>
      </w:pPr>
      <w:r>
        <w:rPr>
          <w:rFonts w:hint="eastAsia" w:ascii="宋体" w:hAnsi="宋体"/>
          <w:color w:val="auto"/>
          <w:sz w:val="24"/>
          <w:highlight w:val="none"/>
        </w:rPr>
        <w:t xml:space="preserve">5.10调味品质量要求：食用盐符合GB5461-2000标准，酱油符合GB 18186-2000标准，味精符合GB2720-2015标准，生粉（淀粉制品）符合GB2713-2015标准，食糖符合GB13104-2014卫生标准，食醋符合GB/T18623-2011标准，酿造食醋符合GB18187-2000标准。</w:t>
      </w:r>
      <w:r/>
    </w:p>
    <w:p>
      <w:pPr>
        <w:ind w:firstLine="420"/>
        <w:rPr>
          <w:rFonts w:ascii="宋体" w:hAnsi="宋体"/>
          <w:color w:val="auto"/>
          <w:sz w:val="24"/>
          <w:highlight w:val="none"/>
        </w:rPr>
      </w:pPr>
      <w:r>
        <w:rPr>
          <w:rFonts w:hint="eastAsia" w:ascii="宋体" w:hAnsi="宋体"/>
          <w:color w:val="auto"/>
          <w:sz w:val="24"/>
          <w:highlight w:val="none"/>
        </w:rPr>
        <w:t xml:space="preserve">5.11禽蛋质量要求：禽蛋必须保证新鲜（7日内产品），禽蛋等新鲜蛋类必须符合</w:t>
      </w:r>
      <w:r>
        <w:rPr>
          <w:color w:val="auto"/>
          <w:highlight w:val="none"/>
        </w:rPr>
        <w:fldChar w:fldCharType="begin"/>
      </w:r>
      <w:r>
        <w:rPr>
          <w:color w:val="auto"/>
          <w:highlight w:val="none"/>
        </w:rPr>
        <w:instrText xml:space="preserve"> HYPERLINK "http://down.foodmate.net/standard/sort/3/48415.html" \t "H:/招标/江宁疫情防控指挥部/_blank" </w:instrText>
      </w:r>
      <w:r>
        <w:rPr>
          <w:color w:val="auto"/>
          <w:highlight w:val="none"/>
        </w:rPr>
        <w:fldChar w:fldCharType="separate"/>
      </w:r>
      <w:r>
        <w:rPr>
          <w:rFonts w:hint="eastAsia" w:ascii="宋体" w:hAnsi="宋体"/>
          <w:color w:val="auto"/>
          <w:sz w:val="24"/>
          <w:highlight w:val="none"/>
        </w:rPr>
        <w:t xml:space="preserve">GB2749-2015标准。</w:t>
      </w:r>
      <w:r>
        <w:rPr>
          <w:rFonts w:hint="eastAsia" w:ascii="宋体" w:hAnsi="宋体"/>
          <w:color w:val="auto"/>
          <w:sz w:val="24"/>
          <w:highlight w:val="none"/>
        </w:rPr>
        <w:fldChar w:fldCharType="end"/>
      </w:r>
      <w:r/>
    </w:p>
    <w:p>
      <w:pPr>
        <w:ind w:firstLine="420"/>
        <w:rPr>
          <w:rFonts w:ascii="宋体" w:hAnsi="宋体"/>
          <w:color w:val="auto"/>
          <w:sz w:val="24"/>
          <w:highlight w:val="none"/>
        </w:rPr>
      </w:pPr>
      <w:r>
        <w:rPr>
          <w:rFonts w:hint="eastAsia" w:ascii="宋体" w:hAnsi="宋体"/>
          <w:color w:val="auto"/>
          <w:sz w:val="24"/>
          <w:highlight w:val="none"/>
        </w:rPr>
        <w:t xml:space="preserve">注：以上质量标准如有新的国家或行业标准出台，则以最新标准执行。</w:t>
      </w:r>
      <w:r/>
    </w:p>
    <w:p>
      <w:pPr>
        <w:ind w:firstLine="420"/>
        <w:rPr>
          <w:rFonts w:ascii="宋体" w:hAnsi="宋体"/>
          <w:color w:val="auto"/>
          <w:sz w:val="24"/>
          <w:highlight w:val="none"/>
        </w:rPr>
      </w:pPr>
      <w:r>
        <w:rPr>
          <w:rFonts w:hint="eastAsia" w:ascii="宋体" w:hAnsi="宋体"/>
          <w:color w:val="auto"/>
          <w:sz w:val="24"/>
          <w:highlight w:val="none"/>
        </w:rPr>
        <w:t xml:space="preserve">5.12根据当地质检部门检验结果或者在质量保证期内，如果货物的数量、质量或规格与合同不符，或证明货物是有缺陷的，包括潜在的缺陷或使用不符合要求的材料等，买方以书面形式向卖方提出本保证下的索赔。</w:t>
      </w:r>
      <w:r/>
    </w:p>
    <w:p>
      <w:pPr>
        <w:ind w:firstLine="420"/>
        <w:rPr>
          <w:rFonts w:ascii="宋体" w:hAnsi="宋体"/>
          <w:color w:val="auto"/>
          <w:sz w:val="24"/>
          <w:highlight w:val="none"/>
          <w:lang w:val="zh-CN"/>
        </w:rPr>
      </w:pPr>
      <w:r>
        <w:rPr>
          <w:rFonts w:hint="eastAsia" w:ascii="宋体" w:hAnsi="宋体"/>
          <w:color w:val="auto"/>
          <w:sz w:val="24"/>
          <w:highlight w:val="none"/>
        </w:rPr>
        <w:t xml:space="preserve">5.13供应商提供货物品质标准按采购人要求执行，如采购人提出货物品质不符合要求，采购人有权拒收，卖方在收到通知后，无条件上门更换。</w:t>
      </w:r>
      <w:r>
        <w:rPr>
          <w:rFonts w:hint="eastAsia" w:ascii="宋体" w:hAnsi="宋体"/>
          <w:b/>
          <w:bCs/>
          <w:color w:val="auto"/>
          <w:sz w:val="24"/>
          <w:highlight w:val="none"/>
        </w:rPr>
        <w:t xml:space="preserve">如供货商未能及时换货影响采购人就餐，采购人有权自行采购，所产生的损失由供应商承担。</w:t>
      </w:r>
      <w:r/>
    </w:p>
    <w:p>
      <w:pPr>
        <w:numPr>
          <w:ilvl w:val="0"/>
          <w:numId w:val="5"/>
        </w:numPr>
        <w:ind w:firstLine="482"/>
        <w:spacing w:after="5"/>
        <w:rPr>
          <w:rFonts w:ascii="宋体" w:hAnsi="宋体" w:cs="宋体"/>
          <w:b/>
          <w:color w:val="auto"/>
          <w:sz w:val="24"/>
          <w:highlight w:val="none"/>
        </w:rPr>
      </w:pPr>
      <w:r>
        <w:rPr>
          <w:rFonts w:hint="eastAsia" w:ascii="宋体" w:hAnsi="宋体" w:cs="宋体"/>
          <w:b/>
          <w:color w:val="auto"/>
          <w:sz w:val="24"/>
          <w:highlight w:val="none"/>
        </w:rPr>
        <w:t xml:space="preserve">食材配送及交货要求</w:t>
      </w:r>
      <w:r/>
    </w:p>
    <w:p>
      <w:pPr>
        <w:ind w:firstLine="420"/>
        <w:rPr>
          <w:rFonts w:ascii="宋体" w:hAnsi="宋体"/>
          <w:color w:val="auto"/>
          <w:sz w:val="24"/>
          <w:highlight w:val="none"/>
        </w:rPr>
      </w:pPr>
      <w:r>
        <w:rPr>
          <w:rFonts w:hint="eastAsia" w:ascii="宋体" w:hAnsi="宋体"/>
          <w:color w:val="auto"/>
          <w:sz w:val="24"/>
          <w:highlight w:val="none"/>
        </w:rPr>
        <w:t xml:space="preserve">（一）送货要求</w:t>
      </w:r>
      <w:r/>
    </w:p>
    <w:p>
      <w:pPr>
        <w:ind w:firstLine="420"/>
        <w:rPr>
          <w:rFonts w:ascii="宋体" w:hAnsi="宋体"/>
          <w:color w:val="auto"/>
          <w:sz w:val="24"/>
          <w:highlight w:val="none"/>
        </w:rPr>
      </w:pPr>
      <w:r>
        <w:rPr>
          <w:rFonts w:hint="eastAsia" w:ascii="宋体" w:hAnsi="宋体"/>
          <w:color w:val="auto"/>
          <w:sz w:val="24"/>
          <w:highlight w:val="none"/>
        </w:rPr>
        <w:t xml:space="preserve">1、送货地点及时间：</w:t>
      </w:r>
      <w:r/>
    </w:p>
    <w:p>
      <w:pPr>
        <w:ind w:firstLine="420"/>
        <w:rPr>
          <w:rFonts w:ascii="宋体" w:hAnsi="宋体"/>
          <w:color w:val="auto"/>
          <w:sz w:val="24"/>
          <w:highlight w:val="none"/>
        </w:rPr>
      </w:pPr>
      <w:r>
        <w:rPr>
          <w:rFonts w:hint="eastAsia" w:ascii="宋体" w:hAnsi="宋体"/>
          <w:color w:val="auto"/>
          <w:sz w:val="24"/>
          <w:highlight w:val="none"/>
        </w:rPr>
        <w:t xml:space="preserve">按采购人要求将食材在规定时间内送至采购人食堂后场（非采购人楼下交接，采购人要求的特殊情况除外）。</w:t>
      </w:r>
      <w:r/>
    </w:p>
    <w:p>
      <w:pPr>
        <w:ind w:firstLine="420"/>
        <w:rPr>
          <w:rFonts w:ascii="宋体" w:hAnsi="宋体"/>
          <w:color w:val="auto"/>
          <w:sz w:val="24"/>
          <w:highlight w:val="none"/>
        </w:rPr>
      </w:pPr>
      <w:r>
        <w:rPr>
          <w:rFonts w:hint="eastAsia" w:ascii="宋体" w:hAnsi="宋体"/>
          <w:color w:val="auto"/>
          <w:sz w:val="24"/>
          <w:highlight w:val="none"/>
        </w:rPr>
        <w:t xml:space="preserve">2、供货品种及数量：</w:t>
      </w:r>
      <w:r/>
    </w:p>
    <w:p>
      <w:pPr>
        <w:ind w:firstLine="420"/>
        <w:rPr>
          <w:rFonts w:ascii="宋体" w:hAnsi="宋体"/>
          <w:color w:val="auto"/>
          <w:sz w:val="24"/>
          <w:highlight w:val="none"/>
        </w:rPr>
      </w:pPr>
      <w:r>
        <w:rPr>
          <w:rFonts w:hint="eastAsia" w:ascii="宋体" w:hAnsi="宋体"/>
          <w:color w:val="auto"/>
          <w:sz w:val="24"/>
          <w:highlight w:val="none"/>
        </w:rPr>
        <w:t xml:space="preserve">以采购人每天实际需求为准，配送量不得少于采购人提供数量，不得超过采购人需求的5% 。</w:t>
      </w:r>
      <w:r/>
    </w:p>
    <w:p>
      <w:pPr>
        <w:ind w:firstLine="420"/>
        <w:rPr>
          <w:rFonts w:ascii="宋体" w:hAnsi="宋体"/>
          <w:color w:val="auto"/>
          <w:sz w:val="24"/>
          <w:highlight w:val="none"/>
        </w:rPr>
      </w:pPr>
      <w:r>
        <w:rPr>
          <w:rFonts w:hint="eastAsia" w:ascii="宋体" w:hAnsi="宋体"/>
          <w:color w:val="auto"/>
          <w:sz w:val="24"/>
          <w:highlight w:val="none"/>
        </w:rPr>
        <w:t xml:space="preserve">3、无条件调换：</w:t>
      </w:r>
      <w:r/>
    </w:p>
    <w:p>
      <w:pPr>
        <w:ind w:firstLine="420"/>
        <w:rPr>
          <w:rFonts w:ascii="宋体" w:hAnsi="宋体"/>
          <w:color w:val="auto"/>
          <w:sz w:val="24"/>
          <w:highlight w:val="none"/>
        </w:rPr>
      </w:pPr>
      <w:r>
        <w:rPr>
          <w:rFonts w:hint="eastAsia" w:ascii="宋体" w:hAnsi="宋体"/>
          <w:color w:val="auto"/>
          <w:sz w:val="24"/>
          <w:highlight w:val="none"/>
        </w:rPr>
        <w:t xml:space="preserve">食材质量标准按采购人要求执行，如采购人提出货物品质不符合要求，则供应商按照甲方提出的时间段内无条件上门更换。</w:t>
      </w:r>
      <w:r/>
    </w:p>
    <w:p>
      <w:pPr>
        <w:ind w:firstLine="420"/>
        <w:rPr>
          <w:rFonts w:ascii="宋体" w:hAnsi="宋体"/>
          <w:color w:val="auto"/>
          <w:sz w:val="24"/>
          <w:highlight w:val="none"/>
        </w:rPr>
      </w:pPr>
      <w:r>
        <w:rPr>
          <w:rFonts w:hint="eastAsia" w:ascii="宋体" w:hAnsi="宋体"/>
          <w:color w:val="auto"/>
          <w:sz w:val="24"/>
          <w:highlight w:val="none"/>
        </w:rPr>
        <w:t xml:space="preserve">4、其他要求：</w:t>
      </w:r>
      <w:r/>
    </w:p>
    <w:p>
      <w:pPr>
        <w:ind w:firstLine="420"/>
        <w:rPr>
          <w:rFonts w:ascii="宋体" w:hAnsi="宋体"/>
          <w:color w:val="auto"/>
          <w:sz w:val="24"/>
          <w:highlight w:val="none"/>
        </w:rPr>
      </w:pPr>
      <w:r>
        <w:rPr>
          <w:rFonts w:hint="eastAsia" w:ascii="宋体" w:hAnsi="宋体" w:cs="宋体"/>
          <w:b/>
          <w:color w:val="auto"/>
          <w:sz w:val="24"/>
          <w:highlight w:val="none"/>
        </w:rPr>
        <w:t xml:space="preserve">★</w:t>
      </w:r>
      <w:r>
        <w:rPr>
          <w:rFonts w:hint="eastAsia" w:ascii="宋体" w:hAnsi="宋体"/>
          <w:color w:val="auto"/>
          <w:sz w:val="24"/>
          <w:highlight w:val="none"/>
        </w:rPr>
        <w:t xml:space="preserve">供应商每日送货须提供质量检验报告。供应商需将采购人当日需要的所有食材、商品一次性打包送达，不允许分包给多家供应商及多次送货。</w:t>
      </w:r>
      <w:r>
        <w:rPr>
          <w:rFonts w:hint="eastAsia" w:ascii="宋体" w:hAnsi="宋体"/>
          <w:b/>
          <w:bCs/>
          <w:color w:val="auto"/>
          <w:sz w:val="24"/>
          <w:highlight w:val="none"/>
        </w:rPr>
        <w:t xml:space="preserve">（投标文件提供承诺书）</w:t>
      </w:r>
      <w:r/>
    </w:p>
    <w:p>
      <w:pPr>
        <w:ind w:firstLine="420"/>
        <w:rPr>
          <w:rFonts w:ascii="宋体" w:hAnsi="宋体"/>
          <w:color w:val="auto"/>
          <w:sz w:val="24"/>
          <w:highlight w:val="none"/>
        </w:rPr>
      </w:pPr>
      <w:r>
        <w:rPr>
          <w:rFonts w:hint="eastAsia" w:ascii="宋体" w:hAnsi="宋体"/>
          <w:color w:val="auto"/>
          <w:sz w:val="24"/>
          <w:highlight w:val="none"/>
        </w:rPr>
        <w:t xml:space="preserve">（二）配送及验货要求：</w:t>
      </w:r>
      <w:r/>
    </w:p>
    <w:p>
      <w:pPr>
        <w:ind w:firstLine="420"/>
        <w:rPr>
          <w:rFonts w:ascii="宋体" w:hAnsi="宋体"/>
          <w:color w:val="auto"/>
          <w:sz w:val="24"/>
          <w:highlight w:val="none"/>
        </w:rPr>
      </w:pPr>
      <w:r>
        <w:rPr>
          <w:rFonts w:hint="eastAsia" w:ascii="宋体" w:hAnsi="宋体"/>
          <w:color w:val="auto"/>
          <w:sz w:val="24"/>
          <w:highlight w:val="none"/>
        </w:rPr>
        <w:t xml:space="preserve">1、供应商保证配送品种数量的准确性，并以采购人的验货数量为准。</w:t>
      </w:r>
      <w:r/>
    </w:p>
    <w:p>
      <w:pPr>
        <w:ind w:firstLine="420"/>
        <w:rPr>
          <w:rFonts w:ascii="宋体" w:hAnsi="宋体"/>
          <w:color w:val="auto"/>
          <w:sz w:val="24"/>
          <w:highlight w:val="none"/>
        </w:rPr>
      </w:pPr>
      <w:r>
        <w:rPr>
          <w:rFonts w:hint="eastAsia" w:ascii="宋体" w:hAnsi="宋体"/>
          <w:color w:val="auto"/>
          <w:sz w:val="24"/>
          <w:highlight w:val="none"/>
        </w:rPr>
        <w:t xml:space="preserve">2、供应商每次随供货送上一式三份的送货清单（货单需要带有随货价格的清单），供双方验货后签字确认，采购人持两份、供应商持一份，作为送、收货的凭证。</w:t>
      </w:r>
      <w:r/>
    </w:p>
    <w:p>
      <w:pPr>
        <w:ind w:firstLine="420"/>
        <w:rPr>
          <w:rFonts w:ascii="宋体" w:hAnsi="宋体"/>
          <w:color w:val="auto"/>
          <w:sz w:val="24"/>
          <w:highlight w:val="none"/>
        </w:rPr>
      </w:pPr>
      <w:r>
        <w:rPr>
          <w:rFonts w:hint="eastAsia" w:ascii="宋体" w:hAnsi="宋体"/>
          <w:color w:val="auto"/>
          <w:sz w:val="24"/>
          <w:highlight w:val="none"/>
        </w:rPr>
        <w:t xml:space="preserve">3、供应商货物送达时，在供应商、采购人验收员、值班厨师的相互监督下进行验收，并由三方在送货凭证上签名认可同时作为结算凭证，否则均视为无效供货。</w:t>
      </w:r>
      <w:r/>
    </w:p>
    <w:p>
      <w:pPr>
        <w:ind w:firstLine="420"/>
        <w:rPr>
          <w:rFonts w:ascii="宋体" w:hAnsi="宋体"/>
          <w:color w:val="auto"/>
          <w:sz w:val="24"/>
          <w:highlight w:val="none"/>
        </w:rPr>
      </w:pPr>
      <w:r>
        <w:rPr>
          <w:rFonts w:hint="eastAsia" w:ascii="宋体" w:hAnsi="宋体"/>
          <w:color w:val="auto"/>
          <w:sz w:val="24"/>
          <w:highlight w:val="none"/>
        </w:rPr>
        <w:t xml:space="preserve">4、按采购人要求将食材在指定时间送至采购人指定地点。供应商如送货迟到超过30分钟，可扣罚500元-1000元。若超过时间60分钟，可扣罚1000元-2000元。</w:t>
      </w:r>
      <w:r/>
    </w:p>
    <w:p>
      <w:pPr>
        <w:ind w:firstLine="420"/>
        <w:rPr>
          <w:rFonts w:ascii="宋体" w:hAnsi="宋体"/>
          <w:b/>
          <w:bCs/>
          <w:color w:val="auto"/>
          <w:sz w:val="24"/>
          <w:highlight w:val="none"/>
        </w:rPr>
      </w:pPr>
      <w:r>
        <w:rPr>
          <w:rFonts w:hint="eastAsia" w:ascii="宋体" w:hAnsi="宋体"/>
          <w:color w:val="auto"/>
          <w:sz w:val="24"/>
          <w:highlight w:val="none"/>
        </w:rPr>
        <w:t xml:space="preserve">5、供应商需具备应急采购、储备、运输等能力，及时响应。采购人因特殊情况需加送食材时，供应商务必自接到电话订送时2小时内送达指定地点，不得推诿延误，保证送货时效性。若造成影响，根据情节轻重给予相应的处理，直至中止合同。</w:t>
      </w:r>
      <w:r>
        <w:rPr>
          <w:rFonts w:hint="eastAsia" w:ascii="宋体" w:hAnsi="宋体"/>
          <w:b/>
          <w:bCs/>
          <w:color w:val="auto"/>
          <w:sz w:val="24"/>
          <w:highlight w:val="none"/>
        </w:rPr>
        <w:t xml:space="preserve">（投标时提供临时性补货，2小时内送达相关内容承诺书。）</w:t>
      </w:r>
      <w:r/>
    </w:p>
    <w:p>
      <w:pPr>
        <w:ind w:firstLine="420"/>
        <w:rPr>
          <w:rFonts w:ascii="宋体" w:hAnsi="宋体"/>
          <w:color w:val="auto"/>
          <w:sz w:val="24"/>
          <w:highlight w:val="none"/>
        </w:rPr>
      </w:pPr>
      <w:r>
        <w:rPr>
          <w:rFonts w:hint="eastAsia" w:ascii="宋体" w:hAnsi="宋体"/>
          <w:color w:val="auto"/>
          <w:sz w:val="24"/>
          <w:highlight w:val="none"/>
        </w:rPr>
        <w:t xml:space="preserve">6、供应商应详细计划安排配送工作，防止误点错送，因天气、市场休市、疫情等不可抗力等原因无法按时到货时，供应商应制定并及时启动应急预案，确保采购人的需求能按时、按质、足量配送到位。</w:t>
      </w:r>
      <w:r/>
    </w:p>
    <w:p>
      <w:pPr>
        <w:ind w:firstLine="420"/>
        <w:rPr>
          <w:rFonts w:ascii="宋体" w:hAnsi="宋体"/>
          <w:color w:val="auto"/>
          <w:sz w:val="24"/>
          <w:highlight w:val="none"/>
        </w:rPr>
      </w:pPr>
      <w:r>
        <w:rPr>
          <w:rFonts w:hint="eastAsia" w:ascii="宋体" w:hAnsi="宋体"/>
          <w:color w:val="auto"/>
          <w:sz w:val="24"/>
          <w:highlight w:val="none"/>
        </w:rPr>
        <w:t xml:space="preserve">7、通讯工具 24 小时保持畅通，保证随时响应。</w:t>
      </w:r>
      <w:r/>
    </w:p>
    <w:p>
      <w:pPr>
        <w:ind w:firstLine="420"/>
        <w:rPr>
          <w:rFonts w:ascii="宋体" w:hAnsi="宋体"/>
          <w:color w:val="auto"/>
          <w:sz w:val="24"/>
          <w:highlight w:val="none"/>
        </w:rPr>
      </w:pPr>
      <w:r>
        <w:rPr>
          <w:rFonts w:hint="eastAsia" w:ascii="宋体" w:hAnsi="宋体"/>
          <w:color w:val="auto"/>
          <w:sz w:val="24"/>
          <w:highlight w:val="none"/>
        </w:rPr>
        <w:t xml:space="preserve">8、到货后，采购人应当及时安排验收人员按照订购商品的品名、规格、产地、数量、价格、包装、生产日期、保质期、检验（检疫）报告之规定进行初步验收，验收人员在送货单上签字确认。如商品不符合采购需求及订单要求的，入围供应商应按照采购人要求及时调整更换，采购人也可以拒绝接收。对于特殊情况下采购人无法验收完毕的， 应当在出具的收货凭证上注明待验收，同时告知验收完毕的具体时间。</w:t>
      </w:r>
      <w:r/>
    </w:p>
    <w:p>
      <w:pPr>
        <w:ind w:firstLine="420"/>
        <w:rPr>
          <w:rFonts w:ascii="宋体" w:hAnsi="宋体"/>
          <w:color w:val="auto"/>
          <w:sz w:val="24"/>
          <w:highlight w:val="none"/>
        </w:rPr>
      </w:pPr>
      <w:r>
        <w:rPr>
          <w:rFonts w:hint="eastAsia" w:ascii="宋体" w:hAnsi="宋体"/>
          <w:color w:val="auto"/>
          <w:sz w:val="24"/>
          <w:highlight w:val="none"/>
        </w:rPr>
        <w:t xml:space="preserve">9、涉及到检验检疫的产品，供应商需提供国家或江苏省认可的相关检验检疫合格证明。</w:t>
      </w:r>
      <w:r/>
    </w:p>
    <w:p>
      <w:pPr>
        <w:ind w:firstLine="420"/>
        <w:rPr>
          <w:rFonts w:ascii="宋体" w:hAnsi="宋体"/>
          <w:color w:val="auto"/>
          <w:sz w:val="24"/>
          <w:highlight w:val="none"/>
        </w:rPr>
      </w:pPr>
      <w:r>
        <w:rPr>
          <w:rFonts w:hint="eastAsia" w:ascii="宋体" w:hAnsi="宋体"/>
          <w:color w:val="auto"/>
          <w:sz w:val="24"/>
          <w:highlight w:val="none"/>
        </w:rPr>
        <w:t xml:space="preserve">10、货物内在质量由中标供应商负责。采购人对货物内在质量存在质疑时，入围供应商同意采购人将该商品交质量监督检验机构检验，送检商品质量合格的，检验费由采购人承担，不合格的则由入围供应商承担。</w:t>
      </w:r>
      <w:r/>
    </w:p>
    <w:p>
      <w:pPr>
        <w:ind w:firstLine="420"/>
        <w:rPr>
          <w:rFonts w:ascii="宋体" w:hAnsi="宋体"/>
          <w:color w:val="auto"/>
          <w:sz w:val="24"/>
          <w:highlight w:val="none"/>
        </w:rPr>
      </w:pPr>
      <w:r>
        <w:rPr>
          <w:rFonts w:hint="eastAsia" w:ascii="宋体" w:hAnsi="宋体"/>
          <w:color w:val="auto"/>
          <w:sz w:val="24"/>
          <w:highlight w:val="none"/>
        </w:rPr>
        <w:t xml:space="preserve">11、中标供应商固定配送人员及车辆，配送人员持有健康证；人员及车辆遵守采购单位管理要求，接受采购单位统一管理，发生任何人员与设施损伤，均由中标供应商承担责任。</w:t>
      </w:r>
      <w:r/>
    </w:p>
    <w:p>
      <w:pPr>
        <w:ind w:firstLine="420"/>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（三）</w:t>
      </w:r>
      <w:r>
        <w:rPr>
          <w:rFonts w:hint="eastAsia" w:ascii="宋体" w:hAnsi="宋体" w:cs="宋体"/>
          <w:b/>
          <w:color w:val="auto"/>
          <w:sz w:val="24"/>
          <w:highlight w:val="none"/>
        </w:rPr>
        <w:t xml:space="preserve">★</w:t>
      </w:r>
      <w:r>
        <w:rPr>
          <w:rFonts w:hint="eastAsia" w:ascii="宋体" w:hAnsi="宋体"/>
          <w:color w:val="auto"/>
          <w:sz w:val="24"/>
          <w:highlight w:val="none"/>
        </w:rPr>
        <w:t xml:space="preserve">其他要求：</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、带皮类蔬菜处理后交接（可在送到现场前处理或现场处理），少部分种类（如土豆）按照采购人要求须在现场处理。</w:t>
      </w:r>
      <w:r>
        <w:rPr>
          <w:rFonts w:hint="eastAsia" w:ascii="宋体" w:hAnsi="宋体"/>
          <w:color w:val="auto"/>
          <w:sz w:val="24"/>
          <w:highlight w:val="none"/>
          <w:lang w:val="en-US" w:eastAsia="zh-CN"/>
        </w:rPr>
        <w:t xml:space="preserve">(如涉及</w:t>
      </w:r>
      <w:r>
        <w:rPr>
          <w:rFonts w:hint="eastAsia" w:ascii="宋体" w:hAnsi="宋体" w:cs="宋体"/>
          <w:color w:val="auto"/>
          <w:sz w:val="24"/>
          <w:highlight w:val="none"/>
          <w:lang w:eastAsia="zh-CN"/>
        </w:rPr>
        <w:t xml:space="preserve">）</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、水果大小、品质按采购人要求送货，检验不符合要求的及时退换。</w:t>
      </w:r>
      <w:r>
        <w:rPr>
          <w:rFonts w:hint="eastAsia" w:ascii="宋体" w:hAnsi="宋体"/>
          <w:color w:val="auto"/>
          <w:sz w:val="24"/>
          <w:highlight w:val="none"/>
          <w:lang w:val="en-US" w:eastAsia="zh-CN"/>
        </w:rPr>
        <w:t xml:space="preserve">(如涉及</w:t>
      </w:r>
      <w:r>
        <w:rPr>
          <w:rFonts w:hint="eastAsia" w:ascii="宋体" w:hAnsi="宋体" w:cs="宋体"/>
          <w:color w:val="auto"/>
          <w:sz w:val="24"/>
          <w:highlight w:val="none"/>
          <w:lang w:eastAsia="zh-CN"/>
        </w:rPr>
        <w:t xml:space="preserve">）</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、供应商</w:t>
      </w:r>
      <w:r>
        <w:rPr>
          <w:rFonts w:hint="eastAsia" w:ascii="宋体" w:hAnsi="宋体"/>
          <w:color w:val="auto"/>
          <w:sz w:val="24"/>
          <w:highlight w:val="none"/>
          <w:lang w:val="en-US" w:eastAsia="zh-CN"/>
        </w:rPr>
        <w:t xml:space="preserve">履约过程中</w:t>
      </w:r>
      <w:r>
        <w:rPr>
          <w:rFonts w:hint="eastAsia" w:ascii="宋体" w:hAnsi="宋体"/>
          <w:color w:val="auto"/>
          <w:sz w:val="24"/>
          <w:highlight w:val="none"/>
        </w:rPr>
        <w:t xml:space="preserve">需</w:t>
      </w:r>
      <w:r>
        <w:rPr>
          <w:rFonts w:hint="eastAsia" w:ascii="宋体" w:hAnsi="宋体"/>
          <w:color w:val="auto"/>
          <w:sz w:val="24"/>
          <w:highlight w:val="none"/>
          <w:lang w:val="en-US" w:eastAsia="zh-CN"/>
        </w:rPr>
        <w:t xml:space="preserve">根据采购人要求</w:t>
      </w:r>
      <w:r>
        <w:rPr>
          <w:rFonts w:hint="eastAsia" w:ascii="宋体" w:hAnsi="宋体"/>
          <w:color w:val="auto"/>
          <w:sz w:val="24"/>
          <w:highlight w:val="none"/>
        </w:rPr>
        <w:t xml:space="preserve">提供</w:t>
      </w:r>
      <w:r>
        <w:rPr>
          <w:rFonts w:hint="eastAsia" w:ascii="宋体" w:hAnsi="宋体"/>
          <w:color w:val="auto"/>
          <w:sz w:val="24"/>
          <w:highlight w:val="none"/>
          <w:lang w:val="en-US" w:eastAsia="zh-CN"/>
        </w:rPr>
        <w:t xml:space="preserve">所供货产品的对应</w:t>
      </w:r>
      <w:r>
        <w:rPr>
          <w:rFonts w:hint="eastAsia" w:ascii="宋体" w:hAnsi="宋体"/>
          <w:color w:val="auto"/>
          <w:sz w:val="24"/>
          <w:highlight w:val="none"/>
        </w:rPr>
        <w:t xml:space="preserve">各类检测报告，包含：生产环境、菜品、肉类、水产类、</w:t>
      </w:r>
      <w:r>
        <w:rPr>
          <w:rFonts w:hint="eastAsia" w:ascii="宋体" w:hAnsi="宋体"/>
          <w:color w:val="auto"/>
          <w:sz w:val="24"/>
          <w:highlight w:val="none"/>
          <w:lang w:eastAsia="zh-CN"/>
        </w:rPr>
        <w:t xml:space="preserve">乳制品</w:t>
      </w:r>
      <w:r>
        <w:rPr>
          <w:rFonts w:hint="eastAsia" w:ascii="宋体" w:hAnsi="宋体"/>
          <w:color w:val="auto"/>
          <w:sz w:val="24"/>
          <w:highlight w:val="none"/>
        </w:rPr>
        <w:t xml:space="preserve">等。</w:t>
      </w:r>
      <w:r>
        <w:rPr>
          <w:rFonts w:hint="eastAsia" w:ascii="宋体" w:hAnsi="宋体"/>
          <w:color w:val="auto"/>
          <w:sz w:val="24"/>
          <w:highlight w:val="none"/>
          <w:lang w:val="en-US" w:eastAsia="zh-CN"/>
        </w:rPr>
        <w:t xml:space="preserve">(如涉及</w:t>
      </w:r>
      <w:r>
        <w:rPr>
          <w:rFonts w:hint="eastAsia" w:ascii="宋体" w:hAnsi="宋体" w:cs="宋体"/>
          <w:color w:val="auto"/>
          <w:sz w:val="24"/>
          <w:highlight w:val="none"/>
          <w:lang w:eastAsia="zh-CN"/>
        </w:rPr>
        <w:t xml:space="preserve">）</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、供货商要严格执行采购人保密、廉政协议。</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、供应商为生鲜货品、</w:t>
      </w:r>
      <w:r>
        <w:rPr>
          <w:rFonts w:hint="eastAsia" w:ascii="宋体" w:hAnsi="宋体"/>
          <w:color w:val="auto"/>
          <w:sz w:val="24"/>
          <w:highlight w:val="none"/>
          <w:lang w:eastAsia="zh-CN"/>
        </w:rPr>
        <w:t xml:space="preserve">乳制品</w:t>
      </w:r>
      <w:r>
        <w:rPr>
          <w:rFonts w:hint="eastAsia" w:ascii="宋体" w:hAnsi="宋体"/>
          <w:color w:val="auto"/>
          <w:sz w:val="24"/>
          <w:highlight w:val="none"/>
        </w:rPr>
        <w:t xml:space="preserve">提供制氧设备、冷链运输保障品质。</w:t>
      </w:r>
      <w:r/>
    </w:p>
    <w:p>
      <w:pPr>
        <w:pStyle w:val="803"/>
        <w:rPr>
          <w:rFonts w:ascii="宋体" w:hAnsi="宋体"/>
          <w:color w:val="auto"/>
          <w:sz w:val="24"/>
          <w:highlight w:val="none"/>
        </w:rPr>
      </w:pPr>
      <w:r>
        <w:rPr>
          <w:rFonts w:ascii="宋体" w:hAnsi="宋体"/>
          <w:color w:val="auto"/>
          <w:sz w:val="24"/>
          <w:highlight w:val="none"/>
        </w:rPr>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履约及违约</w:t>
      </w:r>
      <w:r/>
    </w:p>
    <w:p>
      <w:pPr>
        <w:ind w:firstLine="480"/>
        <w:jc w:val="left"/>
        <w:spacing w:before="100" w:after="100" w:line="360" w:lineRule="exact"/>
        <w:widowControl/>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本项目收取履约保证金</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金额为对应分包合同额/预算资金的5%</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因乙方未按照采购</w:t>
      </w:r>
      <w:r>
        <w:rPr>
          <w:rFonts w:hint="eastAsia" w:ascii="宋体" w:hAnsi="宋体" w:cs="宋体"/>
          <w:color w:val="auto"/>
          <w:sz w:val="24"/>
          <w:highlight w:val="none"/>
          <w:lang w:eastAsia="zh-CN"/>
        </w:rPr>
        <w:t xml:space="preserve">中标</w:t>
      </w:r>
      <w:r>
        <w:rPr>
          <w:rFonts w:hint="eastAsia" w:ascii="宋体" w:hAnsi="宋体" w:cs="宋体"/>
          <w:color w:val="auto"/>
          <w:sz w:val="24"/>
          <w:highlight w:val="none"/>
        </w:rPr>
        <w:t xml:space="preserve">项目的</w:t>
      </w:r>
      <w:r>
        <w:rPr>
          <w:rFonts w:hint="eastAsia" w:ascii="宋体" w:hAnsi="宋体" w:cs="宋体"/>
          <w:color w:val="auto"/>
          <w:sz w:val="24"/>
          <w:highlight w:val="none"/>
          <w:lang w:val="en-US" w:eastAsia="zh-CN"/>
        </w:rPr>
        <w:t xml:space="preserve">采购需求及甲方</w:t>
      </w:r>
      <w:r>
        <w:rPr>
          <w:rFonts w:hint="eastAsia" w:ascii="宋体" w:hAnsi="宋体" w:cs="宋体"/>
          <w:color w:val="auto"/>
          <w:sz w:val="24"/>
          <w:highlight w:val="none"/>
        </w:rPr>
        <w:t xml:space="preserve">要求配送食材，甲方有权拒收，如不改正可终止合同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没收履约保证金</w:t>
      </w:r>
      <w:r>
        <w:rPr>
          <w:rFonts w:hint="eastAsia" w:ascii="宋体" w:hAnsi="宋体" w:cs="宋体"/>
          <w:b/>
          <w:bCs/>
          <w:color w:val="auto"/>
          <w:sz w:val="24"/>
          <w:highlight w:val="none"/>
          <w:lang w:eastAsia="zh-CN"/>
        </w:rPr>
        <w:t xml:space="preserve">。</w:t>
      </w:r>
      <w:r/>
    </w:p>
    <w:p>
      <w:pPr>
        <w:ind w:firstLine="482"/>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2</w:t>
      </w:r>
      <w:r>
        <w:rPr>
          <w:rFonts w:hint="eastAsia" w:ascii="宋体" w:hAnsi="宋体" w:cs="宋体"/>
          <w:color w:val="auto"/>
          <w:sz w:val="24"/>
          <w:highlight w:val="none"/>
        </w:rPr>
        <w:t xml:space="preserve">．</w:t>
      </w:r>
      <w:r>
        <w:rPr>
          <w:rFonts w:hint="eastAsia" w:ascii="宋体" w:hAnsi="宋体"/>
          <w:color w:val="auto"/>
          <w:sz w:val="24"/>
          <w:highlight w:val="none"/>
        </w:rPr>
        <w:t xml:space="preserve">因供应商未按约定时间，配送不及时导致供应延误的，且未采取补救措施，造成采购人开餐延误等不良影响的，第一次罚款5000-10000元，第二次罚款10000-20000元，第三次罚款20000-50000元并</w:t>
      </w:r>
      <w:r>
        <w:rPr>
          <w:rFonts w:hint="eastAsia" w:ascii="宋体" w:hAnsi="宋体" w:cs="宋体"/>
          <w:color w:val="auto"/>
          <w:sz w:val="24"/>
          <w:highlight w:val="none"/>
        </w:rPr>
        <w:t xml:space="preserve">取消供货合同</w:t>
      </w:r>
      <w:r>
        <w:rPr>
          <w:rFonts w:hint="eastAsia" w:ascii="宋体" w:hAnsi="宋体"/>
          <w:color w:val="auto"/>
          <w:sz w:val="24"/>
          <w:highlight w:val="none"/>
        </w:rPr>
        <w:t xml:space="preserve">。造成严重影响的可停供，启用排名第二的中标供应商进行服务。</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3．甲方临时增加用餐人员,需临时补充原料的, 供货方应在约定时间内无条件把指定的原料送至指定的地点,否则，按第2条处理。 </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凡经相关部门认定，如因供货商所提供的原料原因造成采购方食堂岀现食物中毒等卫生事故的，供货方除必须承担全部的法律责任外，还要全额承担因食物中毒发生造成后果的一切费用。立即停止供货方供货，并暂扣当月所有供应原料的货款作为供方的赔偿预付款。</w:t>
      </w:r>
      <w:r/>
    </w:p>
    <w:p>
      <w:pPr>
        <w:ind w:firstLine="480"/>
        <w:jc w:val="left"/>
        <w:spacing w:before="100" w:after="100" w:line="360" w:lineRule="exact"/>
        <w:widowControl/>
        <w:rPr>
          <w:rFonts w:ascii="宋体" w:hAnsi="宋体"/>
          <w:color w:val="auto"/>
          <w:sz w:val="24"/>
          <w:highlight w:val="none"/>
        </w:rPr>
      </w:pPr>
      <w:r>
        <w:rPr>
          <w:rFonts w:hint="eastAsia" w:ascii="宋体" w:hAnsi="宋体" w:cs="宋体"/>
          <w:color w:val="auto"/>
          <w:sz w:val="24"/>
          <w:highlight w:val="none"/>
        </w:rPr>
        <w:t xml:space="preserve">5．凡供货商向甲方提供产品发生质量问题，影响食用，经双方确认，</w:t>
      </w:r>
      <w:r>
        <w:rPr>
          <w:rFonts w:hint="eastAsia" w:ascii="宋体" w:hAnsi="宋体"/>
          <w:color w:val="auto"/>
          <w:sz w:val="24"/>
          <w:highlight w:val="none"/>
        </w:rPr>
        <w:t xml:space="preserve">第一次罚款5000-10000元，第二次罚款10000-20000元，第三次罚款20000-50000元并</w:t>
      </w:r>
      <w:r>
        <w:rPr>
          <w:rFonts w:hint="eastAsia" w:ascii="宋体" w:hAnsi="宋体" w:cs="宋体"/>
          <w:color w:val="auto"/>
          <w:sz w:val="24"/>
          <w:highlight w:val="none"/>
        </w:rPr>
        <w:t xml:space="preserve">取消供货合同。</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6．甲方将定期或不定期地组织专人对供货商所供货物的质量送食品安全监管部门抽检，若发现货物质量检测结果与招标文件质量标准不符，</w:t>
      </w:r>
      <w:r>
        <w:rPr>
          <w:rFonts w:hint="eastAsia" w:ascii="宋体" w:hAnsi="宋体"/>
          <w:color w:val="auto"/>
          <w:sz w:val="24"/>
          <w:highlight w:val="none"/>
        </w:rPr>
        <w:t xml:space="preserve">采购人有权按总货款的一定比例予以扣款，情节严重的予以解除合同。</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olor w:val="auto"/>
          <w:sz w:val="24"/>
          <w:highlight w:val="none"/>
        </w:rPr>
        <w:t xml:space="preserve">凡供应货物故意串规、定量包装批量误差超过相关规定（包含《定量包装商品计量监督规定》等国家相关规定），一经查实，均须按当月总采购量的3倍误差值作为支付的赔偿金。</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8.本项目涉及的</w:t>
      </w:r>
      <w:r>
        <w:rPr>
          <w:rFonts w:hint="eastAsia" w:ascii="宋体" w:hAnsi="宋体"/>
          <w:color w:val="auto"/>
          <w:sz w:val="24"/>
          <w:highlight w:val="none"/>
        </w:rPr>
        <w:t xml:space="preserve">赔偿，经双方确认后，采购人暂扣当月供应原料的货款作为供方的赔偿或向供应商追究法律责任（当月不够扣的向后顺延）。</w:t>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报价方式</w:t>
      </w:r>
      <w:r/>
    </w:p>
    <w:p>
      <w:pPr>
        <w:ind w:firstLine="420"/>
        <w:rPr>
          <w:rFonts w:ascii="宋体" w:hAnsi="宋体"/>
          <w:color w:val="auto"/>
          <w:sz w:val="24"/>
          <w:highlight w:val="none"/>
        </w:rPr>
      </w:pPr>
      <w:r>
        <w:rPr>
          <w:rFonts w:hint="eastAsia" w:ascii="宋体" w:hAnsi="宋体"/>
          <w:color w:val="auto"/>
          <w:sz w:val="24"/>
          <w:highlight w:val="none"/>
        </w:rPr>
        <w:t xml:space="preserve">1、各供应商在报价时应充分考虑到市场波动等客观因素，并依据“定价小组调研价格信息参考”按照</w:t>
      </w:r>
      <w:r>
        <w:rPr>
          <w:rFonts w:hint="eastAsia" w:ascii="宋体" w:hAnsi="宋体"/>
          <w:color w:val="auto"/>
          <w:sz w:val="24"/>
          <w:highlight w:val="none"/>
          <w:lang w:val="en-US" w:eastAsia="zh-CN"/>
        </w:rPr>
        <w:t xml:space="preserve">下浮</w:t>
      </w:r>
      <w:r>
        <w:rPr>
          <w:rFonts w:hint="eastAsia" w:ascii="宋体" w:hAnsi="宋体"/>
          <w:color w:val="auto"/>
          <w:sz w:val="24"/>
          <w:highlight w:val="none"/>
        </w:rPr>
        <w:t xml:space="preserve">率进行报价。</w:t>
      </w:r>
      <w:r/>
    </w:p>
    <w:p>
      <w:pPr>
        <w:ind w:firstLine="420"/>
        <w:rPr>
          <w:rFonts w:ascii="宋体" w:hAnsi="宋体"/>
          <w:color w:val="auto"/>
          <w:sz w:val="24"/>
          <w:highlight w:val="none"/>
        </w:rPr>
      </w:pPr>
      <w:r>
        <w:rPr>
          <w:rFonts w:hint="eastAsia" w:ascii="宋体" w:hAnsi="宋体"/>
          <w:color w:val="auto"/>
          <w:sz w:val="24"/>
          <w:highlight w:val="none"/>
        </w:rPr>
        <w:t xml:space="preserve">2、报价均应是产品制造、包装、仓储、运输装卸、保险、配送及其材料验收合格之前保管、专用工具、伴随服务、技术资料等发生的所有含税费用、支付给员工的工资和国家强制缴纳的各种社会保障资金，以及供应商认为需要的其他费用等。</w:t>
      </w:r>
      <w:r/>
    </w:p>
    <w:p>
      <w:pPr>
        <w:ind w:firstLine="420"/>
        <w:rPr>
          <w:rFonts w:ascii="宋体" w:hAnsi="宋体"/>
          <w:color w:val="auto"/>
          <w:sz w:val="24"/>
          <w:highlight w:val="none"/>
        </w:rPr>
      </w:pPr>
      <w:r>
        <w:rPr>
          <w:rFonts w:hint="eastAsia" w:ascii="宋体" w:hAnsi="宋体"/>
          <w:color w:val="auto"/>
          <w:sz w:val="24"/>
          <w:highlight w:val="none"/>
        </w:rPr>
        <w:t xml:space="preserve">3、定价小组调研价格信息参考：</w:t>
      </w:r>
      <w:r/>
    </w:p>
    <w:p>
      <w:pPr>
        <w:ind w:firstLine="420"/>
        <w:rPr>
          <w:rFonts w:hint="eastAsia" w:ascii="宋体" w:hAnsi="宋体"/>
          <w:color w:val="auto"/>
          <w:sz w:val="24"/>
          <w:highlight w:val="none"/>
        </w:rPr>
      </w:pPr>
      <w:r>
        <w:rPr>
          <w:rFonts w:hint="eastAsia" w:ascii="宋体" w:hAnsi="宋体"/>
          <w:color w:val="auto"/>
          <w:sz w:val="24"/>
          <w:highlight w:val="none"/>
        </w:rPr>
        <w:t xml:space="preserve">（1）所供产品种类单价参照供货前一周:“南京市发展和改革委员会政府信息公开”等采购人认可的具有公信力网站公布的南京市部分农贸市场各类食材价格、采购人单位周边的零售菜(市)场同品牌同类商品零售价的最低价、南京市商超等同品牌同类商品零售价(零售价指正价非特价活动价)的最低价为基准。</w:t>
      </w:r>
      <w:r/>
    </w:p>
    <w:p>
      <w:pPr>
        <w:ind w:firstLine="420"/>
        <w:rPr>
          <w:rFonts w:hint="eastAsia" w:ascii="宋体" w:hAnsi="宋体"/>
          <w:color w:val="auto"/>
          <w:sz w:val="24"/>
          <w:highlight w:val="none"/>
        </w:rPr>
      </w:pPr>
      <w:r>
        <w:rPr>
          <w:rFonts w:hint="eastAsia" w:ascii="宋体" w:hAnsi="宋体"/>
          <w:color w:val="auto"/>
          <w:sz w:val="24"/>
          <w:highlight w:val="none"/>
        </w:rPr>
        <w:t xml:space="preserve">（2）供应商与甲方约定时间按照上述第(1)要求进行价格对比。报价后市场价格有明显变化须及时调整送货价格(如:3月1日报价时芦蒿15元一斤，3月6日因大批量上市价格降至5元一斤)，并在送货单上注明，方便结算时核价。</w:t>
      </w:r>
      <w:r>
        <w:rPr>
          <w:rFonts w:hint="eastAsia" w:ascii="宋体" w:hAnsi="宋体" w:cs="宋体"/>
          <w:color w:val="auto"/>
          <w:sz w:val="24"/>
          <w:highlight w:val="none"/>
        </w:rPr>
        <w:t xml:space="preserve">（注：食材涨价须提前告知采购人，本周内某食材涨价20%以下仍然按涨价之前的价格计算）</w:t>
      </w:r>
      <w:r/>
    </w:p>
    <w:p>
      <w:pPr>
        <w:ind w:firstLine="420"/>
        <w:rPr>
          <w:rFonts w:ascii="宋体" w:hAnsi="宋体"/>
          <w:color w:val="auto"/>
          <w:sz w:val="24"/>
          <w:highlight w:val="none"/>
        </w:rPr>
      </w:pPr>
      <w:r>
        <w:rPr>
          <w:rFonts w:hint="eastAsia" w:ascii="宋体" w:hAnsi="宋体"/>
          <w:color w:val="auto"/>
          <w:sz w:val="24"/>
          <w:highlight w:val="none"/>
        </w:rPr>
        <w:t xml:space="preserve">4、供应商需按采购人要求及时开具发票（如:3月9日订货5000元，其中1000元要求3月10日送货当天开出发票）。</w:t>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配送时间：</w:t>
      </w:r>
      <w:r/>
    </w:p>
    <w:p>
      <w:pPr>
        <w:ind w:firstLine="420"/>
        <w:rPr>
          <w:rFonts w:ascii="宋体" w:hAnsi="宋体" w:cs="宋体"/>
          <w:bCs/>
          <w:color w:val="auto"/>
          <w:sz w:val="24"/>
          <w:highlight w:val="none"/>
        </w:rPr>
      </w:pPr>
      <w:r>
        <w:rPr>
          <w:rFonts w:hint="eastAsia" w:ascii="宋体" w:hAnsi="宋体"/>
          <w:color w:val="auto"/>
          <w:sz w:val="24"/>
          <w:highlight w:val="none"/>
        </w:rPr>
        <w:t xml:space="preserve">采购人提前一天将采购清单发至中标供应商，供应方须在当日内做出响应，如有某些菜品出现市场断档，当日及时告知采购人，以便采购人做出必要调整。供应商必须按照采购清单在每个工作日的早上6：00前将食材送货至采购人指定地点交接验收，合格后签收货单，并作为每月结算依据。食材不符合接收要求的，需在甲方要求的时间内补充至满足验收签收要求，没有按时按要求配送到位，影响采购人食堂正常开餐的，将对中标供应商进行处罚并纳入考核。</w:t>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其他要求:</w:t>
      </w:r>
      <w:r/>
    </w:p>
    <w:p>
      <w:pPr>
        <w:ind w:firstLine="422"/>
        <w:spacing w:line="240" w:lineRule="auto"/>
        <w:tabs>
          <w:tab w:val="left" w:pos="1050" w:leader="none"/>
        </w:tabs>
        <w:rPr>
          <w:rFonts w:ascii="宋体" w:hAnsi="宋体" w:cs="宋体"/>
          <w:b/>
          <w:color w:val="auto"/>
          <w:sz w:val="24"/>
          <w:highlight w:val="none"/>
        </w:rPr>
      </w:pPr>
      <w:r>
        <w:rPr>
          <w:rFonts w:hint="eastAsia" w:ascii="宋体" w:hAnsi="宋体" w:cs="宋体"/>
          <w:b/>
          <w:color w:val="auto"/>
          <w:sz w:val="24"/>
          <w:highlight w:val="none"/>
        </w:rPr>
        <w:t xml:space="preserve">（一）报价要求及违约责任：</w:t>
      </w:r>
      <w:r/>
    </w:p>
    <w:p>
      <w:pPr>
        <w:ind w:firstLine="480"/>
        <w:spacing w:line="24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1.本项目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供应商认为需要的其他费用等（以上费用如有，均需包含）。发现漏项、缺项，供应方应无条件无偿补齐，必须保证各系统正常运行，所发生的一切费用，视为已包含在供应商投标文件报价中，且并不因此而影响交付使用时间。</w:t>
      </w:r>
      <w:r/>
    </w:p>
    <w:p>
      <w:pPr>
        <w:ind w:firstLine="480"/>
        <w:spacing w:line="24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2.供应商应充分考虑所有可能影响到报价的价格及政策等风险因素，一旦中标，服务总价将包定，一律不予调整。在安装、调试、验收过程中，如发现有漏项、缺件，卖方应无条件、无偿补齐，所发生的一切费用，视为已包含在卖方的投标报价之中，且并不因此而影响交付买方使用的时间。</w:t>
      </w:r>
      <w:r/>
    </w:p>
    <w:p>
      <w:pPr>
        <w:ind w:firstLine="480"/>
        <w:spacing w:line="24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3.供应商的任何错漏、优惠、竞争性报价不得作为减轻责任、减少服务、增加收费、降低质量的理由。</w:t>
      </w:r>
      <w:r/>
    </w:p>
    <w:p>
      <w:pPr>
        <w:ind w:firstLine="480"/>
        <w:spacing w:line="24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4.供应商报价除包含采购文件中列明的项目外还应包括保障服务正常运行应当具有的物资和服务，对服务正常运行应当具有的物资和服务理解不一致的以采购人理解为准。</w:t>
      </w:r>
      <w:r/>
    </w:p>
    <w:p>
      <w:pPr>
        <w:ind w:firstLine="480"/>
        <w:jc w:val="left"/>
        <w:rPr>
          <w:rFonts w:ascii="宋体" w:hAnsi="宋体" w:cs="宋体"/>
          <w:color w:val="auto"/>
          <w:sz w:val="24"/>
          <w:highlight w:val="none"/>
        </w:rPr>
      </w:pPr>
      <w:r>
        <w:rPr>
          <w:rFonts w:hint="eastAsia" w:ascii="宋体" w:hAnsi="宋体" w:cs="宋体"/>
          <w:color w:val="auto"/>
          <w:sz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p>
    <w:p>
      <w:pPr>
        <w:rPr>
          <w:rFonts w:ascii="宋体" w:hAnsi="宋体" w:cs="宋体"/>
          <w:b/>
          <w:color w:val="auto"/>
          <w:sz w:val="24"/>
          <w:highlight w:val="none"/>
        </w:rPr>
      </w:pPr>
      <w:r>
        <w:rPr>
          <w:rFonts w:hint="eastAsia" w:ascii="宋体" w:hAnsi="宋体" w:cs="宋体"/>
          <w:b/>
          <w:color w:val="auto"/>
          <w:sz w:val="24"/>
          <w:highlight w:val="none"/>
        </w:rPr>
        <w:t xml:space="preserve">（二）备注：</w:t>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★号指标（如有）为必须满足指标，投标文件中须提供采购需求中所要求证明材料（如检测报告、承诺书等证明材料）以佐证，否则将视为非实质性响应招标文件要求，作为废标处理。</w:t>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color w:val="auto"/>
          <w:highlight w:val="none"/>
        </w:rPr>
        <w:br w:type="column"/>
      </w:r>
      <w:r>
        <w:rPr>
          <w:rFonts w:ascii="Microsoft New Tai Lue" w:hAnsi="Microsoft New Tai Lue" w:cs="Microsoft New Tai Lue"/>
          <w:b/>
          <w:bCs/>
          <w:color w:val="auto"/>
          <w:sz w:val="32"/>
          <w:szCs w:val="32"/>
          <w:highlight w:val="none"/>
        </w:rPr>
        <w:t xml:space="preserve">第五章 评标方法与评标标准</w:t>
      </w:r>
      <w:bookmarkEnd w:id="256"/>
      <w:r/>
      <w:r/>
    </w:p>
    <w:p>
      <w:pPr>
        <w:ind w:firstLine="643"/>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r>
      <w:r/>
    </w:p>
    <w:p>
      <w:pPr>
        <w:ind w:firstLine="420"/>
        <w:spacing w:line="300" w:lineRule="auto"/>
        <w:rPr>
          <w:rFonts w:ascii="宋体" w:hAnsi="宋体" w:cs="宋体"/>
          <w:b/>
          <w:bCs/>
          <w:color w:val="auto"/>
          <w:szCs w:val="21"/>
          <w:highlight w:val="none"/>
        </w:rPr>
      </w:pPr>
      <w:r>
        <w:rPr>
          <w:rFonts w:hint="eastAsia" w:hAnsi="宋体"/>
          <w:color w:val="auto"/>
          <w:szCs w:val="21"/>
          <w:highlight w:val="none"/>
        </w:rPr>
        <w:t xml:space="preserve">本项目采用综合评分法，总分为100分，按评审后得分由高到低顺序排列，得分相同的，按投标报价由低到高顺序排列，</w:t>
      </w:r>
      <w:r>
        <w:rPr>
          <w:rFonts w:hint="eastAsia" w:ascii="宋体" w:hAnsi="宋体" w:cs="宋体"/>
          <w:color w:val="auto"/>
          <w:szCs w:val="21"/>
          <w:highlight w:val="none"/>
        </w:rPr>
        <w:t xml:space="preserve">得分且投标报价相同的，按技术指标优劣顺序排列（技术部分）优劣顺序排列，由评标委员会确定三名中标候选人。</w:t>
      </w:r>
      <w:r/>
    </w:p>
    <w:p>
      <w:pPr>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具体打分方法如下：</w:t>
      </w:r>
      <w:r/>
    </w:p>
    <w:tbl>
      <w:tblPr>
        <w:tblStyle w:val="749"/>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序号</w:t>
            </w:r>
            <w:r/>
          </w:p>
        </w:tc>
        <w:tc>
          <w:tcPr>
            <w:tcW w:w="1039"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评分因素</w:t>
            </w:r>
            <w:r/>
          </w:p>
        </w:tc>
        <w:tc>
          <w:tcPr>
            <w:tcW w:w="6800" w:type="dxa"/>
            <w:vAlign w:val="center"/>
            <w:textDirection w:val="lrTb"/>
            <w:noWrap/>
          </w:tcPr>
          <w:p>
            <w:pPr>
              <w:jc w:val="center"/>
              <w:spacing w:line="240" w:lineRule="auto"/>
              <w:rPr>
                <w:rFonts w:hint="eastAsia" w:ascii="宋体" w:hAnsi="宋体" w:eastAsia="宋体" w:cs="宋体"/>
                <w:b/>
                <w:bCs/>
                <w:color w:val="auto"/>
                <w:spacing w:val="-2"/>
                <w:highlight w:val="none"/>
                <w:lang w:eastAsia="zh-CN"/>
              </w:rPr>
            </w:pPr>
            <w:r>
              <w:rPr>
                <w:rFonts w:hint="eastAsia" w:ascii="宋体" w:hAnsi="宋体"/>
                <w:b/>
                <w:bCs/>
                <w:color w:val="auto"/>
                <w:highlight w:val="none"/>
              </w:rPr>
              <w:t xml:space="preserve">评审标准</w:t>
            </w:r>
            <w:r/>
          </w:p>
        </w:tc>
        <w:tc>
          <w:tcPr>
            <w:tcW w:w="575"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分值</w:t>
            </w:r>
            <w:r/>
          </w:p>
        </w:tc>
        <w:tc>
          <w:tcPr>
            <w:tcW w:w="789"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类型</w:t>
            </w:r>
            <w:r/>
          </w:p>
        </w:tc>
      </w:tr>
      <w:tr>
        <w:trPr>
          <w:jc w:val="center"/>
          <w:trHeight w:val="460"/>
        </w:trPr>
        <w:tc>
          <w:tcPr>
            <w:gridSpan w:val="5"/>
            <w:tcW w:w="9724" w:type="dxa"/>
            <w:vAlign w:val="center"/>
            <w:textDirection w:val="lrTb"/>
            <w:noWrap/>
          </w:tcPr>
          <w:p>
            <w:pPr>
              <w:ind w:left="114"/>
              <w:jc w:val="center"/>
              <w:spacing w:before="122" w:line="240" w:lineRule="auto"/>
              <w:rPr>
                <w:rFonts w:ascii="宋体" w:hAnsi="宋体" w:cs="宋体"/>
                <w:color w:val="auto"/>
                <w:highlight w:val="none"/>
              </w:rPr>
            </w:pPr>
            <w:r>
              <w:rPr>
                <w:rFonts w:hint="eastAsia" w:ascii="宋体" w:hAnsi="宋体" w:cs="宋体"/>
                <w:b/>
                <w:bCs/>
                <w:color w:val="auto"/>
                <w:spacing w:val="-3"/>
                <w:highlight w:val="none"/>
              </w:rPr>
              <w:t xml:space="preserve">一、</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rPr>
                <w:rFonts w:hint="eastAsia" w:ascii="宋体" w:hAnsi="宋体" w:cs="宋体"/>
                <w:b/>
                <w:bCs/>
                <w:color w:val="auto"/>
                <w:spacing w:val="-2"/>
                <w:highlight w:val="none"/>
              </w:rPr>
              <w:t xml:space="preserve">1</w:t>
            </w:r>
            <w:r>
              <w:rPr>
                <w:rFonts w:hint="eastAsia" w:ascii="宋体" w:hAnsi="宋体" w:cs="宋体"/>
                <w:b/>
                <w:bCs/>
                <w:color w:val="auto"/>
                <w:spacing w:val="-2"/>
                <w:highlight w:val="none"/>
                <w:lang w:val="en-US" w:eastAsia="zh-CN"/>
              </w:rPr>
              <w:t xml:space="preserve">0</w:t>
            </w:r>
            <w:r>
              <w:rPr>
                <w:rFonts w:hint="eastAsia" w:ascii="宋体" w:hAnsi="宋体" w:cs="宋体"/>
                <w:b/>
                <w:bCs/>
                <w:color w:val="auto"/>
                <w:spacing w:val="-2"/>
                <w:highlight w:val="none"/>
              </w:rPr>
              <w:t xml:space="preserve">分</w:t>
            </w:r>
            <w:r/>
          </w:p>
        </w:tc>
      </w:tr>
      <w:tr>
        <w:trPr>
          <w:jc w:val="center"/>
          <w:trHeight w:val="398"/>
        </w:trPr>
        <w:tc>
          <w:tcPr>
            <w:tcW w:w="521" w:type="dxa"/>
            <w:vAlign w:val="center"/>
            <w:textDirection w:val="lrTb"/>
            <w:noWrap/>
          </w:tcPr>
          <w:p>
            <w:pPr>
              <w:jc w:val="center"/>
              <w:spacing w:before="68"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039" w:type="dxa"/>
            <w:vAlign w:val="center"/>
            <w:textDirection w:val="lrTb"/>
            <w:noWrap/>
          </w:tcPr>
          <w:p>
            <w:pPr>
              <w:jc w:val="left"/>
              <w:spacing w:before="68" w:line="240" w:lineRule="auto"/>
              <w:rPr>
                <w:rFonts w:ascii="宋体" w:hAnsi="宋体" w:cs="宋体"/>
                <w:color w:val="auto"/>
                <w:highlight w:val="none"/>
              </w:rPr>
            </w:pPr>
            <w:r>
              <w:rPr>
                <w:rFonts w:hint="eastAsia" w:ascii="宋体" w:hAnsi="宋体" w:cs="宋体"/>
                <w:color w:val="auto"/>
                <w:highlight w:val="none"/>
              </w:rPr>
              <w:t xml:space="preserve">价格</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本项目采用苏采云系统中的“优惠率”进行报价，投标人统一填报“优惠率”。价格分采用低价优先法计算，即满足招标文件要求且投标价格最低的投标报价为评标基准价。</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本项评标价格通过（1-投标优惠率）得出，评标基准价为（1-投标优惠率）的最低值。投标人的价格分统一按照下列公式计算：</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价格得分=(评标基准价/评标价格)×</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（小数点保留两位）。</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举例如下：投标人A、B、C填报的优惠率分别为30%、25%、20%，以投标人A优惠率计算（1-30%）=70%为评标基准价；同理投标人B、C分别以75%、80%计入价格评分；投标人A的价格得分为</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分，投标人B的价格得分为</w:t>
            </w:r>
            <w:r>
              <w:rPr>
                <w:rFonts w:hint="eastAsia" w:ascii="宋体" w:hAnsi="宋体" w:cs="宋体"/>
                <w:color w:val="auto"/>
                <w:highlight w:val="none"/>
                <w:lang w:val="en-US" w:eastAsia="zh-CN"/>
              </w:rPr>
              <w:t xml:space="preserve">9.33</w:t>
            </w:r>
            <w:r>
              <w:rPr>
                <w:rFonts w:hint="eastAsia" w:ascii="宋体" w:hAnsi="宋体" w:cs="宋体"/>
                <w:color w:val="auto"/>
                <w:highlight w:val="none"/>
              </w:rPr>
              <w:t xml:space="preserve">分；投标人C的价格得分为</w:t>
            </w:r>
            <w:r>
              <w:rPr>
                <w:rFonts w:hint="eastAsia" w:ascii="宋体" w:hAnsi="宋体" w:cs="宋体"/>
                <w:color w:val="auto"/>
                <w:highlight w:val="none"/>
                <w:lang w:val="en-US" w:eastAsia="zh-CN"/>
              </w:rPr>
              <w:t xml:space="preserve">8.75</w:t>
            </w:r>
            <w:r>
              <w:rPr>
                <w:rFonts w:hint="eastAsia" w:ascii="宋体" w:hAnsi="宋体" w:cs="宋体"/>
                <w:color w:val="auto"/>
                <w:highlight w:val="none"/>
              </w:rPr>
              <w:t xml:space="preserve">分。（以上数据均未进行政策功能的扣除，仅供理解）</w:t>
            </w:r>
            <w:r/>
          </w:p>
        </w:tc>
        <w:tc>
          <w:tcPr>
            <w:tcW w:w="575" w:type="dxa"/>
            <w:vAlign w:val="center"/>
            <w:textDirection w:val="lrTb"/>
            <w:noWrap/>
          </w:tcPr>
          <w:p>
            <w:pPr>
              <w:jc w:val="center"/>
              <w:spacing w:before="69"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p>
        </w:tc>
        <w:tc>
          <w:tcPr>
            <w:tcW w:w="789" w:type="dxa"/>
            <w:vAlign w:val="center"/>
            <w:textDirection w:val="lrTb"/>
            <w:noWrap/>
          </w:tcPr>
          <w:p>
            <w:pPr>
              <w:jc w:val="center"/>
              <w:spacing w:before="69" w:line="240" w:lineRule="auto"/>
              <w:rPr>
                <w:rFonts w:ascii="宋体" w:hAnsi="宋体" w:cs="宋体"/>
                <w:color w:val="auto"/>
                <w:highlight w:val="none"/>
              </w:rPr>
            </w:pPr>
            <w:r>
              <w:rPr>
                <w:rFonts w:hint="eastAsia" w:ascii="宋体" w:hAnsi="宋体" w:cs="宋体"/>
                <w:color w:val="auto"/>
                <w:highlight w:val="none"/>
              </w:rPr>
              <w:t xml:space="preserve">价格分</w:t>
            </w:r>
            <w:r/>
          </w:p>
        </w:tc>
      </w:tr>
      <w:tr>
        <w:trPr>
          <w:jc w:val="center"/>
          <w:trHeight w:val="448"/>
        </w:trPr>
        <w:tc>
          <w:tcPr>
            <w:gridSpan w:val="5"/>
            <w:tcW w:w="9724" w:type="dxa"/>
            <w:vAlign w:val="center"/>
            <w:textDirection w:val="lrTb"/>
            <w:noWrap/>
          </w:tcPr>
          <w:p>
            <w:pPr>
              <w:ind w:left="114"/>
              <w:jc w:val="center"/>
              <w:spacing w:before="123" w:line="240" w:lineRule="auto"/>
              <w:rPr>
                <w:rFonts w:ascii="宋体" w:hAnsi="宋体" w:cs="宋体"/>
                <w:color w:val="auto"/>
                <w:highlight w:val="none"/>
              </w:rPr>
            </w:pPr>
            <w:r>
              <w:rPr>
                <w:rFonts w:hint="eastAsia" w:ascii="宋体" w:hAnsi="宋体" w:cs="宋体"/>
                <w:b/>
                <w:color w:val="auto"/>
                <w:szCs w:val="21"/>
                <w:highlight w:val="none"/>
              </w:rPr>
              <w:t xml:space="preserve">二、商务</w:t>
            </w:r>
            <w:r>
              <w:rPr>
                <w:rFonts w:hint="eastAsia" w:ascii="宋体" w:hAnsi="宋体" w:cs="宋体"/>
                <w:b/>
                <w:color w:val="auto"/>
                <w:szCs w:val="21"/>
                <w:highlight w:val="none"/>
                <w:lang w:val="en-US" w:eastAsia="zh-CN"/>
              </w:rPr>
              <w:t xml:space="preserve">33</w:t>
            </w:r>
            <w:r>
              <w:rPr>
                <w:rFonts w:hint="eastAsia" w:ascii="宋体" w:hAnsi="宋体" w:cs="宋体"/>
                <w:b/>
                <w:color w:val="auto"/>
                <w:szCs w:val="21"/>
                <w:highlight w:val="none"/>
              </w:rPr>
              <w:t xml:space="preserve">分</w:t>
            </w:r>
            <w:r/>
          </w:p>
        </w:tc>
      </w:tr>
      <w:tr>
        <w:trPr>
          <w:jc w:val="center"/>
          <w:trHeight w:val="398"/>
        </w:trPr>
        <w:tc>
          <w:tcPr>
            <w:tcW w:w="521" w:type="dxa"/>
            <w:vAlign w:val="center"/>
            <w:textDirection w:val="lrTb"/>
            <w:noWrap/>
          </w:tcPr>
          <w:p>
            <w:pPr>
              <w:jc w:val="center"/>
              <w:spacing w:line="240" w:lineRule="auto"/>
              <w:rPr>
                <w:rFonts w:ascii="宋体" w:hAnsi="宋体" w:cs="宋体"/>
                <w:color w:val="auto"/>
                <w:spacing w:val="-2"/>
                <w:highlight w:val="none"/>
              </w:rPr>
            </w:pPr>
            <w:r>
              <w:rPr>
                <w:rFonts w:hint="eastAsia" w:ascii="宋体" w:hAnsi="宋体" w:cs="宋体"/>
                <w:color w:val="auto"/>
                <w:spacing w:val="-2"/>
                <w:highlight w:val="none"/>
              </w:rPr>
              <w:t xml:space="preserve">1</w:t>
            </w:r>
            <w:r/>
          </w:p>
        </w:tc>
        <w:tc>
          <w:tcPr>
            <w:tcW w:w="1039" w:type="dxa"/>
            <w:vAlign w:val="center"/>
            <w:textDirection w:val="lrTb"/>
            <w:noWrap/>
          </w:tcPr>
          <w:p>
            <w:pPr>
              <w:jc w:val="left"/>
              <w:spacing w:before="68" w:line="240" w:lineRule="auto"/>
              <w:rPr>
                <w:rFonts w:hint="default" w:ascii="宋体" w:hAnsi="宋体" w:eastAsia="宋体" w:cs="宋体"/>
                <w:color w:val="auto"/>
                <w:spacing w:val="-2"/>
                <w:highlight w:val="none"/>
                <w:lang w:val="en-US" w:eastAsia="zh-CN"/>
              </w:rPr>
            </w:pPr>
            <w:r>
              <w:rPr>
                <w:rFonts w:hint="eastAsia" w:ascii="宋体" w:hAnsi="宋体" w:cs="宋体"/>
                <w:color w:val="auto"/>
                <w:spacing w:val="-2"/>
                <w:highlight w:val="none"/>
              </w:rPr>
              <w:t xml:space="preserve">投标人</w:t>
            </w:r>
            <w:r>
              <w:rPr>
                <w:rFonts w:hint="eastAsia" w:ascii="宋体" w:hAnsi="宋体" w:cs="宋体"/>
                <w:color w:val="auto"/>
                <w:spacing w:val="-2"/>
                <w:highlight w:val="none"/>
                <w:lang w:val="en-US" w:eastAsia="zh-CN"/>
              </w:rPr>
              <w:t xml:space="preserve">同类</w:t>
            </w:r>
            <w:r>
              <w:rPr>
                <w:rFonts w:hint="eastAsia" w:ascii="宋体" w:hAnsi="宋体" w:cs="宋体"/>
                <w:color w:val="auto"/>
                <w:spacing w:val="-2"/>
                <w:highlight w:val="none"/>
              </w:rPr>
              <w:t xml:space="preserve">业绩</w:t>
            </w:r>
            <w:r>
              <w:rPr>
                <w:rFonts w:hint="eastAsia" w:ascii="宋体" w:hAnsi="宋体" w:cs="宋体"/>
                <w:color w:val="auto"/>
                <w:spacing w:val="-2"/>
                <w:highlight w:val="none"/>
                <w:lang w:val="en-US" w:eastAsia="zh-CN"/>
              </w:rPr>
              <w:t xml:space="preserve">及用户评价</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投标人自2023年1月1日（以合同签订日期为准）以来承接过同类食材供应项目</w:t>
            </w:r>
            <w:r>
              <w:rPr>
                <w:rFonts w:hint="eastAsia" w:ascii="宋体" w:hAnsi="宋体" w:cs="宋体"/>
                <w:color w:val="auto"/>
                <w:highlight w:val="none"/>
                <w:lang w:val="en-US" w:eastAsia="zh-CN"/>
              </w:rPr>
              <w:t xml:space="preserve">且具备被服务单位出具的良好或优秀书面证明的得2分</w:t>
            </w:r>
            <w:r>
              <w:rPr>
                <w:rFonts w:hint="eastAsia" w:ascii="宋体" w:hAnsi="宋体" w:cs="宋体"/>
                <w:color w:val="auto"/>
                <w:highlight w:val="none"/>
              </w:rPr>
              <w:t xml:space="preserve">，每提供1个得2分，最高得</w:t>
            </w: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分。</w:t>
            </w:r>
            <w:r/>
          </w:p>
          <w:p>
            <w:pPr>
              <w:jc w:val="left"/>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（提供完整清晰的合同扫描件</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合同服务期内对应的</w:t>
            </w:r>
            <w:r>
              <w:rPr>
                <w:rFonts w:hint="eastAsia" w:ascii="宋体" w:hAnsi="宋体" w:cs="宋体"/>
                <w:color w:val="auto"/>
                <w:highlight w:val="none"/>
                <w:lang w:val="en-US" w:eastAsia="zh-CN"/>
              </w:rPr>
              <w:t xml:space="preserve">任意金额</w:t>
            </w:r>
            <w:r>
              <w:rPr>
                <w:rFonts w:hint="eastAsia" w:ascii="宋体" w:hAnsi="宋体" w:cs="宋体"/>
                <w:color w:val="auto"/>
                <w:highlight w:val="none"/>
              </w:rPr>
              <w:t xml:space="preserve">付款发票</w:t>
            </w:r>
            <w:r>
              <w:rPr>
                <w:rFonts w:hint="eastAsia" w:ascii="宋体" w:hAnsi="宋体" w:cs="宋体"/>
                <w:color w:val="auto"/>
                <w:highlight w:val="none"/>
                <w:lang w:val="en-US" w:eastAsia="zh-CN"/>
              </w:rPr>
              <w:t xml:space="preserve">及被服务单位出具的服务良好或优秀或</w:t>
            </w:r>
            <w:r>
              <w:rPr>
                <w:rFonts w:hint="eastAsia" w:ascii="宋体" w:hAnsi="宋体" w:cs="宋体"/>
                <w:color w:val="auto"/>
                <w:highlight w:val="none"/>
              </w:rPr>
              <w:t xml:space="preserve">好评或满意等同等级评价</w:t>
            </w:r>
            <w:r>
              <w:rPr>
                <w:rFonts w:hint="eastAsia" w:ascii="宋体" w:hAnsi="宋体" w:cs="宋体"/>
                <w:color w:val="auto"/>
                <w:highlight w:val="none"/>
                <w:lang w:val="en-US" w:eastAsia="zh-CN"/>
              </w:rPr>
              <w:t xml:space="preserve">的书面证明（须加盖被服务单位公章）</w:t>
            </w:r>
            <w:r>
              <w:rPr>
                <w:rFonts w:hint="eastAsia" w:ascii="宋体" w:hAnsi="宋体" w:cs="宋体"/>
                <w:color w:val="auto"/>
                <w:highlight w:val="none"/>
              </w:rPr>
              <w:t xml:space="preserve">，其中合同需体现出</w:t>
            </w:r>
            <w:r>
              <w:rPr>
                <w:rFonts w:hint="eastAsia" w:ascii="宋体" w:hAnsi="宋体" w:cs="宋体"/>
                <w:color w:val="auto"/>
                <w:highlight w:val="none"/>
                <w:lang w:val="en-US" w:eastAsia="zh-CN"/>
              </w:rPr>
              <w:t xml:space="preserve">被服务方/</w:t>
            </w:r>
            <w:r>
              <w:rPr>
                <w:rFonts w:hint="eastAsia" w:ascii="宋体" w:hAnsi="宋体" w:cs="宋体"/>
                <w:color w:val="auto"/>
                <w:highlight w:val="none"/>
              </w:rPr>
              <w:t xml:space="preserve">甲方名称、合同内容、签署日期等信息；发票中购买方信息应与合同中甲方名称一致。一份合同内容中，</w:t>
            </w:r>
            <w:r>
              <w:rPr>
                <w:rFonts w:hint="eastAsia" w:ascii="宋体" w:hAnsi="宋体" w:cs="宋体"/>
                <w:color w:val="auto"/>
                <w:highlight w:val="none"/>
                <w:lang w:val="en-US" w:eastAsia="zh-CN"/>
              </w:rPr>
              <w:t xml:space="preserve">同类食材</w:t>
            </w:r>
            <w:r>
              <w:rPr>
                <w:rFonts w:hint="eastAsia" w:ascii="宋体" w:hAnsi="宋体" w:cs="宋体"/>
                <w:color w:val="auto"/>
                <w:highlight w:val="none"/>
              </w:rPr>
              <w:t xml:space="preserve">供应</w:t>
            </w:r>
            <w:r>
              <w:rPr>
                <w:rFonts w:hint="eastAsia" w:ascii="宋体" w:hAnsi="宋体" w:cs="宋体"/>
                <w:color w:val="auto"/>
                <w:highlight w:val="none"/>
                <w:lang w:val="en-US" w:eastAsia="zh-CN"/>
              </w:rPr>
              <w:t xml:space="preserve">项目要求： </w:t>
            </w:r>
            <w:r>
              <w:rPr>
                <w:rFonts w:hint="eastAsia" w:ascii="宋体" w:hAnsi="宋体" w:cs="宋体"/>
                <w:color w:val="auto"/>
                <w:highlight w:val="none"/>
              </w:rPr>
              <w:t xml:space="preserve">应至少包含①米面油</w:t>
            </w:r>
            <w:r>
              <w:rPr>
                <w:rFonts w:hint="eastAsia" w:ascii="宋体" w:hAnsi="宋体" w:cs="宋体"/>
                <w:color w:val="auto"/>
                <w:highlight w:val="none"/>
                <w:lang w:val="en-US" w:eastAsia="zh-CN"/>
              </w:rPr>
              <w:t xml:space="preserve">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②干货调味品类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③禽蛋类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④冷冻品类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⑤豆制品类、乳制品</w:t>
            </w:r>
            <w:r>
              <w:rPr>
                <w:rFonts w:hint="eastAsia" w:ascii="宋体" w:hAnsi="宋体" w:cs="宋体"/>
                <w:color w:val="auto"/>
                <w:highlight w:val="none"/>
              </w:rPr>
              <w:t xml:space="preserve">类以上</w:t>
            </w:r>
            <w:r>
              <w:rPr>
                <w:rFonts w:hint="eastAsia" w:ascii="宋体" w:hAnsi="宋体" w:cs="宋体"/>
                <w:color w:val="auto"/>
                <w:highlight w:val="none"/>
                <w:lang w:val="en-US" w:eastAsia="zh-CN"/>
              </w:rPr>
              <w:t xml:space="preserve">五</w:t>
            </w:r>
            <w:r>
              <w:rPr>
                <w:rFonts w:hint="eastAsia" w:ascii="宋体" w:hAnsi="宋体" w:cs="宋体"/>
                <w:color w:val="auto"/>
                <w:highlight w:val="none"/>
              </w:rPr>
              <w:t xml:space="preserve">类中的至少</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类产品</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不符合条件的不得分。同一个甲方单位的多个合同不重复计分。未提供或未按要求提供材料的，本项不得分。）</w:t>
            </w:r>
            <w:r/>
          </w:p>
        </w:tc>
        <w:tc>
          <w:tcPr>
            <w:tcW w:w="575" w:type="dxa"/>
            <w:vAlign w:val="center"/>
            <w:textDirection w:val="lrTb"/>
            <w:noWrap/>
          </w:tcPr>
          <w:p>
            <w:pPr>
              <w:jc w:val="center"/>
              <w:spacing w:before="69"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w:t>
            </w:r>
            <w:r/>
          </w:p>
        </w:tc>
        <w:tc>
          <w:tcPr>
            <w:tcW w:w="789" w:type="dxa"/>
            <w:vAlign w:val="center"/>
            <w:textDirection w:val="lrTb"/>
            <w:noWrap/>
          </w:tcPr>
          <w:p>
            <w:pPr>
              <w:jc w:val="center"/>
              <w:spacing w:before="68" w:line="240" w:lineRule="auto"/>
              <w:rPr>
                <w:rFonts w:ascii="宋体" w:hAnsi="宋体" w:cs="宋体"/>
                <w:color w:val="auto"/>
                <w:highlight w:val="none"/>
              </w:rPr>
            </w:pPr>
            <w:r>
              <w:rPr>
                <w:rFonts w:hint="eastAsia" w:ascii="宋体" w:hAnsi="宋体" w:cs="宋体"/>
                <w:color w:val="auto"/>
                <w:spacing w:val="-6"/>
                <w:highlight w:val="none"/>
              </w:rPr>
              <w:t xml:space="preserve">客观分</w:t>
            </w:r>
            <w:r/>
          </w:p>
        </w:tc>
      </w:tr>
      <w:tr>
        <w:trPr>
          <w:jc w:val="center"/>
          <w:trHeight w:val="398"/>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eastAsia="zh-CN"/>
              </w:rPr>
            </w:pPr>
            <w:r>
              <w:rPr>
                <w:rFonts w:hint="eastAsia" w:ascii="宋体" w:hAnsi="宋体" w:cs="宋体"/>
                <w:color w:val="auto"/>
                <w:spacing w:val="-2"/>
                <w:highlight w:val="none"/>
                <w:lang w:val="en-US" w:eastAsia="zh-CN"/>
              </w:rPr>
              <w:t xml:space="preserve">2</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仓储场地情况1</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投标人自有或租赁仓库且面积满100平方米及以上的得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分，面积50平方米（不含）-100平方米（不含）的得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分，50平方米及以下的得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自有仓库</w:t>
            </w:r>
            <w:r>
              <w:rPr>
                <w:rFonts w:hint="eastAsia" w:ascii="宋体" w:hAnsi="宋体" w:cs="宋体"/>
                <w:color w:val="auto"/>
                <w:highlight w:val="none"/>
              </w:rPr>
              <w:t xml:space="preserve">需提供仓库场所产权证明（所有人须为投标人或投标人法人代表）、仓库场所实际照片等证明材料复印件并加盖公章。</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租赁仓库</w:t>
            </w:r>
            <w:r>
              <w:rPr>
                <w:rFonts w:hint="eastAsia" w:ascii="宋体" w:hAnsi="宋体" w:cs="宋体"/>
                <w:color w:val="auto"/>
                <w:highlight w:val="none"/>
              </w:rPr>
              <w:t xml:space="preserve">需提供由投标人或投标人法人代表签订的租用合同、仓库场所实际照片等证明材料，签订的租用合同需超过此项目的服务期限(自开标日计算起一年），如提供的租赁合同无法覆盖本项目服务期限，须提供续签承诺书，格式自拟并加盖投标人公章。</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（提供加盖投标人公章的证明资料复印件，证明材料里须明确体现仓储种类和面积。未提供或未按要求提供的不得分。）</w:t>
            </w:r>
            <w:r/>
          </w:p>
        </w:tc>
        <w:tc>
          <w:tcPr>
            <w:tcW w:w="575" w:type="dxa"/>
            <w:vAlign w:val="center"/>
            <w:textDirection w:val="lrTb"/>
            <w:noWrap/>
          </w:tcPr>
          <w:p>
            <w:pPr>
              <w:jc w:val="center"/>
              <w:spacing w:before="69"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color w:val="auto"/>
                <w:highlight w:val="none"/>
              </w:rPr>
              <w:t xml:space="preserve">客观分</w:t>
            </w:r>
            <w:r/>
          </w:p>
        </w:tc>
      </w:tr>
      <w:tr>
        <w:trPr>
          <w:jc w:val="center"/>
          <w:trHeight w:val="90"/>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eastAsia="zh-CN"/>
              </w:rPr>
            </w:pPr>
            <w:r>
              <w:rPr>
                <w:rFonts w:hint="eastAsia" w:ascii="宋体" w:hAnsi="宋体" w:cs="宋体"/>
                <w:color w:val="auto"/>
                <w:spacing w:val="-2"/>
                <w:highlight w:val="none"/>
                <w:lang w:val="en-US" w:eastAsia="zh-CN"/>
              </w:rPr>
              <w:t xml:space="preserve">3</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仓储场地情况2</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投标人自有或租赁冷冻库或冷藏库且面积满50平方米及以上的得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分，面积30平方米（不含）-50平方米（不含）的得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分，30平方米及以下的得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自有仓库</w:t>
            </w:r>
            <w:r>
              <w:rPr>
                <w:rFonts w:hint="eastAsia" w:ascii="宋体" w:hAnsi="宋体" w:cs="宋体"/>
                <w:color w:val="auto"/>
                <w:highlight w:val="none"/>
              </w:rPr>
              <w:t xml:space="preserve">需提供仓库场所产权证明（所有人须为投标人或投标人法人代表）、仓库场所实际照片等证明材料复印件并加盖公章。</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租赁仓库</w:t>
            </w:r>
            <w:r>
              <w:rPr>
                <w:rFonts w:hint="eastAsia" w:ascii="宋体" w:hAnsi="宋体" w:cs="宋体"/>
                <w:color w:val="auto"/>
                <w:highlight w:val="none"/>
              </w:rPr>
              <w:t xml:space="preserve">需提供由投标人或投标人法人代表签订的租用合同、仓库场所实际照片等证明材料，签订的租用合同需超过此项目的服务期限(自开标日计算起一年），如提供的租赁合同无法覆盖本项目服务期限，须提供续签承诺书，格式自拟并加盖投标人公章。</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（提供加盖投标人公章的证明资料复印件，证明材料里须明确体现仓储种类和面积。未提供或未按要求提供的不得分。）</w:t>
            </w:r>
            <w:r/>
          </w:p>
        </w:tc>
        <w:tc>
          <w:tcPr>
            <w:tcW w:w="575" w:type="dxa"/>
            <w:vAlign w:val="center"/>
            <w:textDirection w:val="lrTb"/>
            <w:noWrap/>
          </w:tcPr>
          <w:p>
            <w:pPr>
              <w:jc w:val="center"/>
              <w:spacing w:before="69"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客观分</w:t>
            </w:r>
            <w:r/>
          </w:p>
        </w:tc>
      </w:tr>
      <w:tr>
        <w:trPr>
          <w:jc w:val="center"/>
          <w:trHeight w:val="398"/>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eastAsia="zh-CN"/>
              </w:rPr>
            </w:pPr>
            <w:r>
              <w:rPr>
                <w:rFonts w:hint="eastAsia" w:ascii="宋体" w:hAnsi="宋体" w:cs="宋体"/>
                <w:color w:val="auto"/>
                <w:spacing w:val="-2"/>
                <w:highlight w:val="none"/>
                <w:lang w:val="en-US" w:eastAsia="zh-CN"/>
              </w:rPr>
              <w:t xml:space="preserve">4</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服务承诺</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投标人承诺在中标后购买“食品安全责任险”，食品安全责任险的保险期限应覆盖项目合同服务期：</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保单金额≥500万元得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100万元≤保单金额＜500万元，得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保单金额＜100万元，不得分。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（提供承诺书并加盖投标人公章，格式自拟。未提供或未按要求提供材料的不得分。）</w:t>
            </w:r>
            <w:r/>
          </w:p>
        </w:tc>
        <w:tc>
          <w:tcPr>
            <w:tcW w:w="575" w:type="dxa"/>
            <w:vAlign w:val="center"/>
            <w:textDirection w:val="lrTb"/>
            <w:noWrap/>
          </w:tcPr>
          <w:p>
            <w:pPr>
              <w:jc w:val="center"/>
              <w:spacing w:before="69"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323"/>
        </w:trPr>
        <w:tc>
          <w:tcPr>
            <w:gridSpan w:val="5"/>
            <w:tcW w:w="9724" w:type="dxa"/>
            <w:vAlign w:val="center"/>
            <w:textDirection w:val="lrTb"/>
            <w:noWrap/>
          </w:tcPr>
          <w:p>
            <w:pPr>
              <w:jc w:val="center"/>
              <w:spacing w:line="240" w:lineRule="auto"/>
              <w:rPr>
                <w:rFonts w:ascii="宋体" w:hAnsi="宋体" w:cs="宋体"/>
                <w:color w:val="auto"/>
                <w:highlight w:val="none"/>
              </w:rPr>
            </w:pPr>
            <w:r>
              <w:rPr>
                <w:rFonts w:hint="eastAsia" w:ascii="宋体" w:hAnsi="宋体" w:cs="宋体"/>
                <w:b/>
                <w:color w:val="auto"/>
                <w:szCs w:val="21"/>
                <w:highlight w:val="none"/>
              </w:rPr>
              <w:t xml:space="preserve">三、技术</w:t>
            </w:r>
            <w:r>
              <w:rPr>
                <w:rFonts w:hint="eastAsia" w:ascii="宋体" w:hAnsi="宋体" w:cs="宋体"/>
                <w:b/>
                <w:color w:val="auto"/>
                <w:szCs w:val="21"/>
                <w:highlight w:val="none"/>
                <w:lang w:val="en-US" w:eastAsia="zh-CN"/>
              </w:rPr>
              <w:t xml:space="preserve">57</w:t>
            </w:r>
            <w:r>
              <w:rPr>
                <w:rFonts w:hint="eastAsia" w:ascii="宋体" w:hAnsi="宋体" w:cs="宋体"/>
                <w:b/>
                <w:color w:val="auto"/>
                <w:szCs w:val="21"/>
                <w:highlight w:val="none"/>
              </w:rPr>
              <w:t xml:space="preserve">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1</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配送方案</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根据投标人提供的配送方案（包括但不限于针对</w:t>
            </w:r>
            <w:r>
              <w:rPr>
                <w:rFonts w:hint="eastAsia" w:ascii="宋体" w:hAnsi="宋体" w:cs="宋体"/>
                <w:color w:val="auto"/>
                <w:highlight w:val="none"/>
                <w:lang w:eastAsia="zh-CN"/>
              </w:rPr>
              <w:t xml:space="preserve">食堂</w:t>
            </w:r>
            <w:r>
              <w:rPr>
                <w:rFonts w:hint="eastAsia" w:ascii="宋体" w:hAnsi="宋体" w:cs="宋体"/>
                <w:color w:val="auto"/>
                <w:highlight w:val="none"/>
              </w:rPr>
              <w:t xml:space="preserve">的配送方案）进行打分：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针对采购包中食堂都有对应的配送方案，内容涵盖全面，理解准确，针对本项目与采购人实际情况可实施性、针对性强，完全满足采购需求的，得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针对采购包中食堂都有对应的配送方案，但与本项目内容有偏差或内容笼统没有针对性，未考虑食堂配送距离的，得4分；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未针对采购包中食堂提供配送方案，方案内容具有切实可行性但条理不清晰的，得2分；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2</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ascii="宋体" w:hAnsi="宋体" w:cs="宋体"/>
                <w:color w:val="auto"/>
                <w:spacing w:val="-1"/>
                <w:highlight w:val="none"/>
              </w:rPr>
              <w:t xml:space="preserve">响应时间</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根据投标人提供的配送方案（包括但不限于</w:t>
            </w:r>
            <w:r>
              <w:rPr>
                <w:rFonts w:hint="eastAsia" w:ascii="宋体" w:hAnsi="宋体" w:cs="宋体"/>
                <w:color w:val="auto"/>
                <w:highlight w:val="none"/>
                <w:lang w:eastAsia="zh-CN"/>
              </w:rPr>
              <w:t xml:space="preserve">食堂</w:t>
            </w:r>
            <w:r>
              <w:rPr>
                <w:rFonts w:hint="eastAsia" w:ascii="宋体" w:hAnsi="宋体" w:cs="宋体"/>
                <w:color w:val="auto"/>
                <w:highlight w:val="none"/>
              </w:rPr>
              <w:t xml:space="preserve">配送到位响应时间）进行打分：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针对采购包中食堂有清晰准确的预估配送到位响应时间，响应时间考虑工作日早高峰、节假日人员安排等情况，配送到位响应时间有相关依据，完全满足采购需求的，得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针对采购包中食堂都有预估配送到位响应时间，但预估时间缺乏相关依据的，得4分；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未针对采购包中食堂提供预估配送到位响应时间，预估时间未完全贴合实际情况的，得2分；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安全、卫生保障方案</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根据投标人提供的配送过程中的安全、卫生保障方案进行打分：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保障方案完整、思路清晰，对参与配送的人员及车辆有完善的关于安全、卫生方面的培训方案及相关制度，送货车辆有清晰的安全保障体系，卫生保障措施完全满足采购需求的，得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有完善清晰的车辆安全、人员安全、卫生保障措施，具有实际可操作性，能够有效避免安全事故的发生，得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保障方案条理不清晰，在配送过程中有可行的安全、卫生保障措施，但未完全贴合实际情况，得2分；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4</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质量管理方案</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根据投标人提供的质量管理方案（包括但不限于</w:t>
            </w:r>
            <w:r>
              <w:rPr>
                <w:rFonts w:hint="eastAsia" w:ascii="宋体" w:hAnsi="宋体" w:cs="宋体"/>
                <w:color w:val="auto"/>
                <w:highlight w:val="none"/>
                <w:lang w:eastAsia="zh-CN"/>
              </w:rPr>
              <w:t xml:space="preserve">日常配送方案、运输条件情况、运输车辆状况（冷链运输车辆和普通货运车辆配备是否齐全）、运输人员配置及企业管理制度（企业管理、运营制度、人员管理、流程管理、卫生管理等内容）</w:t>
            </w:r>
            <w:r>
              <w:rPr>
                <w:rFonts w:hint="eastAsia" w:ascii="宋体" w:hAnsi="宋体" w:cs="宋体"/>
                <w:color w:val="auto"/>
                <w:highlight w:val="none"/>
                <w:lang w:val="en-US" w:eastAsia="zh-CN"/>
              </w:rPr>
              <w:t xml:space="preserve">及</w:t>
            </w:r>
            <w:r>
              <w:rPr>
                <w:rFonts w:hint="eastAsia" w:ascii="宋体" w:hAnsi="宋体" w:cs="宋体"/>
                <w:color w:val="auto"/>
                <w:highlight w:val="none"/>
              </w:rPr>
              <w:t xml:space="preserve">采购、运输、保存过程中保障食材质量的相关制度措施）进行打分：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质量管理方案完整、思路清晰，在各项过程中均有完善清晰的管理制度及措施，食材质量的溯源机制清晰，完全满足采购需求的，</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质量管理方案合理，具有实际可行性及针对性，有完善的食材质量的溯源机制，能够有效避免食品安全事故的发生，得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质量管理方案条理不清晰，有切实可行的保障措施，但内容笼统没有针对性，得2分；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color w:val="auto"/>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5</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质量不合格产品的处理措施</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根据投标人提供的质量管理方案（包括但不限于针对质量不合格产品的处理措施）进行打分：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质量管理方案完整、思路清晰，在采购需求的基础上对质量不合格产品有完善的应对及处理措施，对提供质量不合格产品的供货方有清晰有效处理措施，得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质量管理方案合理，处理措施具有实际可行性及针对性，对提供质量不合格产品的供货方的处理措施未完全贴合实际情况，完全参照采购需求相关要求执行的，得4分；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质量管理方案条理不清晰，处理措施有切实可行的保障措施，但内容笼统没有针对性，未明确对提供质量不合格产品的供货方的处理措施，得2分；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6</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应急工作队伍与车辆</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根据投标人提供的应急方案（包括但不限于应急工作队伍与车辆）进行打分：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应急处理方案响应及时、措施有效，能快速解决突发问题；能够提供至少2人的应急工作队伍与至少2辆的应急车辆并提供相关人员及车辆材料的，得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应急处理方案可有效解决突发问题，能够提供至少1人的应急工作队伍与至少1辆的应急车辆并提供相关人员及车辆材料的，得4分；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应急处理方案响应延迟明显，解决问题效率较低，有应急工作队伍与车辆保障措施但缺少相关材料的，得2分；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color w:val="auto"/>
                <w:highlight w:val="none"/>
              </w:rPr>
              <w:t xml:space="preserve">主观分</w:t>
            </w:r>
            <w:r/>
          </w:p>
        </w:tc>
      </w:tr>
      <w:tr>
        <w:trPr>
          <w:jc w:val="center"/>
          <w:trHeight w:val="221"/>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7</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应急联系方式与响应机制</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根据投标人提供的应急方案（包括但不限于应急联系方式</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响应机制</w:t>
            </w:r>
            <w:r>
              <w:rPr>
                <w:rFonts w:hint="eastAsia" w:ascii="宋体" w:hAnsi="宋体" w:cs="宋体"/>
                <w:color w:val="auto"/>
                <w:highlight w:val="none"/>
                <w:lang w:val="en-US" w:eastAsia="zh-CN"/>
              </w:rPr>
              <w:t xml:space="preserve">及</w:t>
            </w:r>
            <w:r>
              <w:rPr>
                <w:rFonts w:hint="eastAsia" w:ascii="宋体" w:hAnsi="宋体" w:cs="宋体"/>
                <w:color w:val="auto"/>
                <w:highlight w:val="none"/>
              </w:rPr>
              <w:t xml:space="preserve">应急处置措施与承诺）进行打分：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应急处理方案响应及时，响应机制完善，对多种应急情况均有考虑及应对措施，能够提供2个及以上应急联系方式且能承诺7×24小时均可联系的，得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应急处理方案可有效解决突发问题，响应机制具有实际可操作性，能够提供1个应急联系方式且能承诺7×24小时均可联系的，得4分；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应急处理方案响应延迟明显，响应机制内容笼统没有针对性，能够提供1个应急联系方式，得2分；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8</w:t>
            </w:r>
            <w:r/>
          </w:p>
        </w:tc>
        <w:tc>
          <w:tcPr>
            <w:tcW w:w="1039" w:type="dxa"/>
            <w:vAlign w:val="center"/>
            <w:textDirection w:val="lrTb"/>
            <w:noWrap/>
          </w:tcPr>
          <w:p>
            <w:pPr>
              <w:jc w:val="left"/>
              <w:spacing w:before="69" w:line="240" w:lineRule="auto"/>
              <w:rPr>
                <w:rFonts w:hint="default" w:ascii="宋体" w:hAnsi="宋体" w:eastAsia="宋体" w:cs="宋体"/>
                <w:color w:val="auto"/>
                <w:spacing w:val="-1"/>
                <w:highlight w:val="none"/>
                <w:lang w:val="en-US" w:eastAsia="zh-CN"/>
              </w:rPr>
            </w:pPr>
            <w:r>
              <w:rPr>
                <w:rFonts w:hint="eastAsia" w:ascii="宋体" w:hAnsi="宋体" w:cs="宋体"/>
                <w:color w:val="auto"/>
                <w:spacing w:val="-1"/>
                <w:highlight w:val="none"/>
                <w:lang w:val="en-US" w:eastAsia="zh-CN"/>
              </w:rPr>
              <w:t xml:space="preserve">采购渠道评价</w:t>
            </w:r>
            <w:r/>
          </w:p>
        </w:tc>
        <w:tc>
          <w:tcPr>
            <w:tcW w:w="6800" w:type="dxa"/>
            <w:vAlign w:val="center"/>
            <w:textDirection w:val="lrTb"/>
            <w:noWrap/>
          </w:tcPr>
          <w:p>
            <w:pPr>
              <w:jc w:val="left"/>
              <w:spacing w:line="240" w:lineRule="auto"/>
              <w:rPr>
                <w:rFonts w:hint="eastAsia" w:cs="宋体"/>
                <w:color w:val="auto"/>
                <w:highlight w:val="none"/>
                <w:lang w:val="en-US" w:eastAsia="zh-CN"/>
              </w:rPr>
            </w:pPr>
            <w:r>
              <w:rPr>
                <w:rFonts w:hint="eastAsia" w:cs="宋体"/>
                <w:color w:val="auto"/>
                <w:highlight w:val="none"/>
                <w:lang w:val="en-US" w:eastAsia="zh-CN"/>
              </w:rPr>
              <w:t xml:space="preserve">根据投标人提供</w:t>
            </w:r>
            <w:r>
              <w:rPr>
                <w:rFonts w:eastAsia="宋体" w:cs="宋体"/>
                <w:color w:val="auto"/>
                <w:highlight w:val="none"/>
              </w:rPr>
              <w:t xml:space="preserve">采购物资的渠道为正规途径采购或自有生产场地，并提供有效证明材料，可形成完整的溯源链</w:t>
            </w:r>
            <w:r>
              <w:rPr>
                <w:rFonts w:hint="eastAsia" w:cs="宋体"/>
                <w:color w:val="auto"/>
                <w:highlight w:val="none"/>
                <w:lang w:val="en-US" w:eastAsia="zh-CN"/>
              </w:rPr>
              <w:t xml:space="preserve">进行打分：</w:t>
            </w:r>
            <w:r/>
          </w:p>
          <w:p>
            <w:pPr>
              <w:jc w:val="left"/>
              <w:spacing w:line="240" w:lineRule="auto"/>
              <w:rPr>
                <w:rFonts w:eastAsia="宋体" w:cs="宋体"/>
                <w:color w:val="auto"/>
                <w:highlight w:val="none"/>
              </w:rPr>
            </w:pPr>
            <w:r>
              <w:rPr>
                <w:rFonts w:eastAsia="宋体" w:cs="宋体"/>
                <w:color w:val="auto"/>
                <w:highlight w:val="none"/>
              </w:rPr>
              <w:t xml:space="preserve">采购物资的渠道正规，供应便捷，可追溯性完整的得6分；</w:t>
            </w:r>
            <w:r/>
          </w:p>
          <w:p>
            <w:pPr>
              <w:jc w:val="left"/>
              <w:spacing w:line="240" w:lineRule="auto"/>
              <w:rPr>
                <w:rFonts w:eastAsia="宋体" w:cs="宋体"/>
                <w:color w:val="auto"/>
                <w:highlight w:val="none"/>
              </w:rPr>
            </w:pPr>
            <w:r>
              <w:rPr>
                <w:rFonts w:eastAsia="宋体" w:cs="宋体"/>
                <w:color w:val="auto"/>
                <w:highlight w:val="none"/>
              </w:rPr>
              <w:t xml:space="preserve">采购物资的渠道具有一定的可追溯性，供应较便捷的得</w:t>
            </w:r>
            <w:r>
              <w:rPr>
                <w:rFonts w:hint="eastAsia" w:cs="宋体"/>
                <w:color w:val="auto"/>
                <w:highlight w:val="none"/>
                <w:lang w:val="en-US" w:eastAsia="zh-CN"/>
              </w:rPr>
              <w:t xml:space="preserve">4</w:t>
            </w:r>
            <w:r>
              <w:rPr>
                <w:rFonts w:eastAsia="宋体" w:cs="宋体"/>
                <w:color w:val="auto"/>
                <w:highlight w:val="none"/>
              </w:rPr>
              <w:t xml:space="preserve">分；</w:t>
            </w:r>
            <w:r/>
          </w:p>
          <w:p>
            <w:pPr>
              <w:jc w:val="left"/>
              <w:spacing w:line="240" w:lineRule="auto"/>
              <w:rPr>
                <w:rFonts w:eastAsia="宋体" w:cs="宋体"/>
                <w:color w:val="auto"/>
                <w:highlight w:val="none"/>
              </w:rPr>
            </w:pPr>
            <w:r>
              <w:rPr>
                <w:rFonts w:eastAsia="宋体" w:cs="宋体"/>
                <w:color w:val="auto"/>
                <w:highlight w:val="none"/>
              </w:rPr>
              <w:t xml:space="preserve">采购物资的渠道可追溯性</w:t>
            </w:r>
            <w:r>
              <w:rPr>
                <w:rFonts w:hint="eastAsia" w:cs="宋体"/>
                <w:color w:val="auto"/>
                <w:highlight w:val="none"/>
                <w:lang w:val="en-US" w:eastAsia="zh-CN"/>
              </w:rPr>
              <w:t xml:space="preserve">不清晰、不便捷</w:t>
            </w:r>
            <w:r>
              <w:rPr>
                <w:rFonts w:eastAsia="宋体" w:cs="宋体"/>
                <w:color w:val="auto"/>
                <w:highlight w:val="none"/>
              </w:rPr>
              <w:t xml:space="preserve">的得</w:t>
            </w:r>
            <w:r>
              <w:rPr>
                <w:rFonts w:hint="eastAsia" w:cs="宋体"/>
                <w:color w:val="auto"/>
                <w:highlight w:val="none"/>
                <w:lang w:val="en-US" w:eastAsia="zh-CN"/>
              </w:rPr>
              <w:t xml:space="preserve">2</w:t>
            </w:r>
            <w:r>
              <w:rPr>
                <w:rFonts w:eastAsia="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ascii="宋体" w:hAnsi="宋体" w:cs="宋体"/>
                <w:color w:val="auto"/>
                <w:highlight w:val="none"/>
              </w:rPr>
            </w:pPr>
            <w:r>
              <w:rPr>
                <w:rFonts w:hint="eastAsia" w:ascii="宋体" w:hAnsi="宋体" w:cs="宋体"/>
                <w:color w:val="auto"/>
                <w:highlight w:val="none"/>
              </w:rPr>
              <w:t xml:space="preserve">6</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主观分</w:t>
            </w:r>
            <w:r/>
          </w:p>
        </w:tc>
      </w:tr>
    </w:tbl>
    <w:p>
      <w:pPr>
        <w:numPr>
          <w:ilvl w:val="-1"/>
          <w:numId w:val="0"/>
        </w:numPr>
        <w:ind w:firstLine="442"/>
        <w:spacing w:line="240" w:lineRule="auto"/>
        <w:rPr>
          <w:rFonts w:hint="eastAsia"/>
          <w:b/>
          <w:bCs/>
          <w:color w:val="auto"/>
          <w:sz w:val="22"/>
          <w:szCs w:val="22"/>
          <w:highlight w:val="none"/>
          <w:u w:val="single"/>
        </w:rPr>
      </w:pPr>
      <w:r>
        <w:rPr>
          <w:rFonts w:hint="eastAsia"/>
          <w:b/>
          <w:bCs/>
          <w:color w:val="auto"/>
          <w:sz w:val="22"/>
          <w:szCs w:val="22"/>
          <w:highlight w:val="none"/>
          <w:u w:val="single"/>
        </w:rPr>
      </w:r>
      <w:r/>
    </w:p>
    <w:p>
      <w:pPr>
        <w:numPr>
          <w:ilvl w:val="-1"/>
          <w:numId w:val="0"/>
        </w:numPr>
        <w:ind w:firstLine="442"/>
        <w:rPr>
          <w:color w:val="auto"/>
          <w:sz w:val="22"/>
          <w:szCs w:val="22"/>
          <w:highlight w:val="none"/>
          <w:u w:val="single"/>
        </w:rPr>
      </w:pPr>
      <w:r>
        <w:rPr>
          <w:rFonts w:hint="eastAsia"/>
          <w:b/>
          <w:bCs/>
          <w:color w:val="auto"/>
          <w:sz w:val="22"/>
          <w:szCs w:val="22"/>
          <w:highlight w:val="none"/>
          <w:u w:val="single"/>
        </w:rPr>
        <w:t xml:space="preserve">★</w:t>
      </w:r>
      <w:r>
        <w:rPr>
          <w:color w:val="auto"/>
          <w:sz w:val="22"/>
          <w:szCs w:val="22"/>
          <w:highlight w:val="none"/>
          <w:u w:val="single"/>
        </w:rPr>
        <w:t xml:space="preserve">号指标（如有）为必须满足指标，否则将视为非实质性响应招标文件要求，作为废标处理。</w:t>
      </w:r>
      <w:r/>
    </w:p>
    <w:p>
      <w:pPr>
        <w:spacing w:line="300" w:lineRule="auto"/>
        <w:tabs>
          <w:tab w:val="left" w:pos="1080" w:leader="none"/>
          <w:tab w:val="left" w:pos="1589" w:leader="none"/>
        </w:tabs>
        <w:rPr>
          <w:rFonts w:ascii="宋体" w:hAnsi="宋体" w:cs="宋体"/>
          <w:b/>
          <w:bCs/>
          <w:color w:val="auto"/>
          <w:szCs w:val="21"/>
          <w:highlight w:val="none"/>
        </w:rPr>
      </w:pPr>
      <w:r>
        <w:rPr>
          <w:rFonts w:ascii="宋体" w:hAnsi="宋体" w:cs="宋体"/>
          <w:b/>
          <w:bCs/>
          <w:color w:val="auto"/>
          <w:szCs w:val="21"/>
          <w:highlight w:val="none"/>
        </w:rPr>
      </w:r>
      <w:r/>
    </w:p>
    <w:p>
      <w:pPr>
        <w:spacing w:line="300" w:lineRule="auto"/>
        <w:tabs>
          <w:tab w:val="left" w:pos="1080" w:leader="none"/>
          <w:tab w:val="left" w:pos="1589" w:leader="none"/>
        </w:tabs>
        <w:rPr>
          <w:rFonts w:ascii="宋体" w:hAnsi="宋体" w:cs="宋体"/>
          <w:b/>
          <w:bCs/>
          <w:color w:val="auto"/>
          <w:szCs w:val="21"/>
          <w:highlight w:val="none"/>
        </w:rPr>
      </w:pPr>
      <w:r>
        <w:rPr>
          <w:rFonts w:ascii="宋体" w:hAnsi="宋体" w:cs="宋体"/>
          <w:b/>
          <w:bCs/>
          <w:color w:val="auto"/>
          <w:szCs w:val="21"/>
          <w:highlight w:val="none"/>
        </w:rPr>
      </w:r>
      <w:r/>
    </w:p>
    <w:p>
      <w:pPr>
        <w:spacing w:line="300" w:lineRule="auto"/>
        <w:tabs>
          <w:tab w:val="left" w:pos="1080" w:leader="none"/>
          <w:tab w:val="left" w:pos="1589"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0"/>
        <w:spacing w:line="300" w:lineRule="auto"/>
        <w:tabs>
          <w:tab w:val="left" w:pos="1080" w:leader="none"/>
          <w:tab w:val="left" w:pos="1589" w:leader="none"/>
        </w:tabs>
        <w:rPr>
          <w:rFonts w:ascii="宋体" w:hAnsi="宋体" w:cs="宋体"/>
          <w:color w:val="auto"/>
          <w:szCs w:val="21"/>
          <w:highlight w:val="none"/>
        </w:rPr>
      </w:pPr>
      <w:r/>
      <w:bookmarkStart w:id="257" w:name="_Toc91836565"/>
      <w:r>
        <w:rPr>
          <w:rFonts w:hint="eastAsia" w:ascii="宋体" w:hAnsi="宋体" w:cs="宋体"/>
          <w:color w:val="auto"/>
          <w:szCs w:val="21"/>
          <w:highlight w:val="none"/>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%的扣除，用扣除后的价格参加评审。</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w:t>
      </w:r>
      <w:r>
        <w:rPr>
          <w:rFonts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非政府强制采购的节能产品或环境标志产品，依据品目清单和认证证书实施政府优先采购。优先采购的具体规定（如涉及）。</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11.</w:t>
      </w:r>
      <w:r>
        <w:rPr>
          <w:rFonts w:ascii="Microsoft New Tai Lue" w:hAnsi="Microsoft New Tai Lue" w:cs="Microsoft New Tai Lue"/>
          <w:color w:val="auto"/>
          <w:szCs w:val="21"/>
          <w:highlight w:val="none"/>
        </w:rPr>
        <w:t xml:space="preserve">关于无线局域网认证产品政府采购清单中的产品，优先采购的具体规定（如涉及）</w:t>
      </w:r>
      <w:r/>
    </w:p>
    <w:p>
      <w:pPr>
        <w:ind w:firstLine="420"/>
        <w:jc w:val="center"/>
        <w:spacing w:line="300" w:lineRule="auto"/>
        <w:tabs>
          <w:tab w:val="left" w:pos="1080" w:leader="none"/>
          <w:tab w:val="left" w:pos="1589"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258" w:name="_Toc107246273"/>
      <w:r>
        <w:rPr>
          <w:rFonts w:ascii="Microsoft New Tai Lue" w:hAnsi="Microsoft New Tai Lue" w:cs="Microsoft New Tai Lue"/>
          <w:b/>
          <w:bCs/>
          <w:color w:val="auto"/>
          <w:sz w:val="32"/>
          <w:szCs w:val="32"/>
          <w:highlight w:val="none"/>
        </w:rPr>
        <w:t xml:space="preserve">第六章 </w:t>
      </w:r>
      <w:bookmarkEnd w:id="257"/>
      <w:r>
        <w:rPr>
          <w:rFonts w:hint="eastAsia" w:ascii="Microsoft New Tai Lue" w:hAnsi="Microsoft New Tai Lue" w:cs="Microsoft New Tai Lue"/>
          <w:b/>
          <w:bCs/>
          <w:color w:val="auto"/>
          <w:sz w:val="32"/>
          <w:szCs w:val="32"/>
          <w:highlight w:val="none"/>
        </w:rPr>
        <w:t xml:space="preserve">投标文件格式</w:t>
      </w:r>
      <w:bookmarkEnd w:id="258"/>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982"/>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ind w:firstLine="480"/>
        <w:jc w:val="left"/>
        <w:spacing w:before="100" w:after="100" w:line="360" w:lineRule="auto"/>
        <w:rPr>
          <w:rFonts w:ascii="Microsoft New Tai Lue" w:hAnsi="Microsoft New Tai Lue" w:cs="Microsoft New Tai Lue"/>
          <w:color w:val="auto"/>
          <w:sz w:val="24"/>
          <w:highlight w:val="none"/>
        </w:rPr>
      </w:pPr>
      <w:r/>
      <w:bookmarkStart w:id="259"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center"/>
        <w:spacing w:before="100" w:after="100" w:line="360" w:lineRule="auto"/>
        <w:rPr>
          <w:rFonts w:ascii="Microsoft New Tai Lue" w:hAnsi="Microsoft New Tai Lue" w:cs="Microsoft New Tai Lue"/>
          <w:b/>
          <w:color w:val="auto"/>
          <w:sz w:val="60"/>
          <w:szCs w:val="60"/>
          <w:highlight w:val="none"/>
        </w:rPr>
      </w:pPr>
      <w:r>
        <w:rPr>
          <w:rFonts w:ascii="Microsoft New Tai Lue" w:hAnsi="Microsoft New Tai Lue" w:cs="Microsoft New Tai Lue"/>
          <w:b/>
          <w:color w:val="auto"/>
          <w:sz w:val="60"/>
          <w:szCs w:val="60"/>
          <w:highlight w:val="none"/>
        </w:rPr>
        <w:t xml:space="preserve">xxx项目</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763"/>
        <w:jc w:val="center"/>
        <w:rPr>
          <w:rFonts w:ascii="Microsoft New Tai Lue" w:hAnsi="Microsoft New Tai Lue" w:cs="Microsoft New Tai Lue"/>
          <w:b/>
          <w:color w:val="auto"/>
          <w:sz w:val="84"/>
          <w:szCs w:val="84"/>
          <w:highlight w:val="none"/>
        </w:rPr>
      </w:pPr>
      <w:r/>
      <w:bookmarkStart w:id="260" w:name="_Toc100905255"/>
      <w:r>
        <w:rPr>
          <w:rFonts w:ascii="Microsoft New Tai Lue" w:hAnsi="Microsoft New Tai Lue" w:cs="Microsoft New Tai Lue"/>
          <w:b/>
          <w:color w:val="auto"/>
          <w:sz w:val="84"/>
          <w:szCs w:val="84"/>
          <w:highlight w:val="none"/>
        </w:rPr>
        <w:t xml:space="preserve">投 标 文 件</w:t>
      </w:r>
      <w:bookmarkEnd w:id="260"/>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项目编号：XXXXXXXX</w:t>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763"/>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pStyle w:val="763"/>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763"/>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（2）法定代表人（单位负责人）身份证明，格式见附件。</w:t>
      </w:r>
      <w:r/>
    </w:p>
    <w:p>
      <w:pPr>
        <w:jc w:val="left"/>
        <w:spacing w:line="300" w:lineRule="exact"/>
        <w:rPr>
          <w:color w:val="auto"/>
          <w:szCs w:val="21"/>
          <w:highlight w:val="none"/>
        </w:rPr>
      </w:pPr>
      <w:r>
        <w:rPr>
          <w:rFonts w:hint="eastAsia"/>
          <w:color w:val="auto"/>
          <w:szCs w:val="21"/>
          <w:highlight w:val="none"/>
        </w:rPr>
        <w:t xml:space="preserve">（3）法定代表人（单位负责人）授权委托书（适用于法人/非法人），格式见附件。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（6）商务条款偏离表，格式见附件。</w:t>
      </w:r>
      <w:r/>
    </w:p>
    <w:p>
      <w:pPr>
        <w:jc w:val="left"/>
        <w:spacing w:line="300" w:lineRule="exact"/>
        <w:rPr>
          <w:color w:val="auto"/>
          <w:szCs w:val="21"/>
          <w:highlight w:val="none"/>
        </w:rPr>
      </w:pPr>
      <w:r>
        <w:rPr>
          <w:rFonts w:hint="eastAsia"/>
          <w:color w:val="auto"/>
          <w:szCs w:val="21"/>
          <w:highlight w:val="none"/>
        </w:rPr>
        <w:t xml:space="preserve">（7）投标人具备投标资格的证明文件（按要求提供）：</w:t>
      </w:r>
      <w:r/>
    </w:p>
    <w:p>
      <w:pPr>
        <w:jc w:val="left"/>
        <w:spacing w:line="300" w:lineRule="exact"/>
        <w:rPr>
          <w:color w:val="auto"/>
          <w:szCs w:val="21"/>
          <w:highlight w:val="none"/>
        </w:rPr>
      </w:pPr>
      <w:r>
        <w:rPr>
          <w:rFonts w:hint="eastAsia"/>
          <w:color w:val="auto"/>
          <w:szCs w:val="21"/>
          <w:highlight w:val="none"/>
        </w:rPr>
        <w:t xml:space="preserve">（7-1-1）营业执照复印件或自然人的身份证明复印件（或具有同等法律效力的证照），格式见附件。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（7-1-2）工商变更登记文件（如需），如发生了单位名称等变更的，需提供工商变更登记文件，格式见附件。</w:t>
      </w:r>
      <w:r/>
    </w:p>
    <w:p>
      <w:pPr>
        <w:jc w:val="left"/>
        <w:spacing w:line="300" w:lineRule="exact"/>
        <w:rPr>
          <w:color w:val="auto"/>
          <w:szCs w:val="21"/>
          <w:highlight w:val="none"/>
        </w:rPr>
      </w:pPr>
      <w:r>
        <w:rPr>
          <w:rFonts w:hint="eastAsia"/>
          <w:color w:val="auto"/>
          <w:szCs w:val="21"/>
          <w:highlight w:val="none"/>
        </w:rPr>
        <w:t xml:space="preserve">（7-2）财务报表，格式见附件。</w:t>
      </w:r>
      <w:r/>
    </w:p>
    <w:p>
      <w:pPr>
        <w:jc w:val="left"/>
        <w:spacing w:line="300" w:lineRule="exact"/>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（7-4）依法缴纳税收的相关材料，格式见附件。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（7-5）依法缴纳社会保障资金的相关材料，格式见附件。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（7-7）无不良信用记录承诺函（投标人自行查询适用），格式见附件。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（7-8）招标文件要求的其它实质性资格资信证明文件。</w:t>
      </w:r>
      <w:r/>
    </w:p>
    <w:p>
      <w:pPr>
        <w:jc w:val="left"/>
        <w:spacing w:line="300" w:lineRule="exact"/>
        <w:rPr>
          <w:color w:val="auto"/>
          <w:szCs w:val="21"/>
          <w:highlight w:val="none"/>
        </w:rPr>
      </w:pPr>
      <w:r>
        <w:rPr>
          <w:rFonts w:hint="eastAsia"/>
          <w:color w:val="auto"/>
          <w:szCs w:val="21"/>
          <w:highlight w:val="none"/>
        </w:rPr>
        <w:t xml:space="preserve">（8）《承诺书》（如需）</w:t>
      </w:r>
      <w:r/>
    </w:p>
    <w:p>
      <w:pPr>
        <w:jc w:val="left"/>
        <w:spacing w:line="300" w:lineRule="exact"/>
        <w:rPr>
          <w:color w:val="auto"/>
          <w:szCs w:val="21"/>
          <w:highlight w:val="none"/>
        </w:rPr>
      </w:pPr>
      <w:r>
        <w:rPr>
          <w:rFonts w:hint="eastAsia"/>
          <w:color w:val="auto"/>
          <w:szCs w:val="21"/>
          <w:highlight w:val="none"/>
        </w:rPr>
        <w:t xml:space="preserve">（9）投标保证金（如需），格式见附件。</w:t>
      </w:r>
      <w:r/>
    </w:p>
    <w:p>
      <w:pPr>
        <w:jc w:val="left"/>
        <w:spacing w:line="300" w:lineRule="exact"/>
        <w:rPr>
          <w:color w:val="auto"/>
          <w:szCs w:val="21"/>
          <w:highlight w:val="none"/>
        </w:rPr>
      </w:pPr>
      <w:r>
        <w:rPr>
          <w:rFonts w:hint="eastAsia"/>
          <w:color w:val="auto"/>
          <w:szCs w:val="21"/>
          <w:highlight w:val="none"/>
        </w:rPr>
        <w:t xml:space="preserve">（10）联合体协议书（如需），格式见附件。</w:t>
      </w:r>
      <w:r/>
    </w:p>
    <w:p>
      <w:pPr>
        <w:jc w:val="left"/>
        <w:spacing w:line="300" w:lineRule="exact"/>
        <w:rPr>
          <w:color w:val="auto"/>
          <w:szCs w:val="21"/>
          <w:highlight w:val="none"/>
        </w:rPr>
      </w:pPr>
      <w:r>
        <w:rPr>
          <w:rFonts w:hint="eastAsia"/>
          <w:color w:val="auto"/>
          <w:szCs w:val="21"/>
          <w:highlight w:val="none"/>
        </w:rPr>
        <w:t xml:space="preserve">（11）分包意向协议（如需），格式见附件。</w:t>
      </w:r>
      <w:r/>
    </w:p>
    <w:p>
      <w:pPr>
        <w:jc w:val="left"/>
        <w:spacing w:line="300" w:lineRule="exact"/>
        <w:rPr>
          <w:color w:val="auto"/>
          <w:szCs w:val="21"/>
          <w:highlight w:val="none"/>
        </w:rPr>
      </w:pPr>
      <w:r>
        <w:rPr>
          <w:rFonts w:hint="eastAsia"/>
          <w:color w:val="auto"/>
          <w:szCs w:val="21"/>
          <w:highlight w:val="none"/>
        </w:rPr>
        <w:t xml:space="preserve">（12）公章授权书（如需），格式见附件。</w:t>
      </w:r>
      <w:r/>
    </w:p>
    <w:p>
      <w:pPr>
        <w:pStyle w:val="763"/>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（1）技术方案或服务方案</w:t>
      </w:r>
      <w:r/>
    </w:p>
    <w:p>
      <w:pPr>
        <w:jc w:val="left"/>
        <w:spacing w:line="300" w:lineRule="exact"/>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（5）投标标的物符合招标文件规定的证明文件</w:t>
      </w:r>
      <w:r>
        <w:rPr>
          <w:rFonts w:hint="eastAsia"/>
          <w:color w:val="auto"/>
          <w:szCs w:val="21"/>
          <w:highlight w:val="none"/>
        </w:rPr>
        <w:t xml:space="preserve">（如需）</w:t>
      </w:r>
      <w:r/>
    </w:p>
    <w:p>
      <w:pPr>
        <w:pStyle w:val="763"/>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（1）提供符合政府采购政策的证明材料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（3）要求投标人提交的其他文件材料或证明材料</w:t>
      </w:r>
      <w:r/>
    </w:p>
    <w:p>
      <w:pPr>
        <w:pStyle w:val="763"/>
        <w:jc w:val="center"/>
        <w:spacing w:before="156" w:line="300" w:lineRule="exact"/>
        <w:rPr>
          <w:rFonts w:hint="eastAsia" w:ascii="Microsoft New Tai Lue" w:hAnsi="Microsoft New Tai Lue" w:cs="Microsoft New Tai Lue"/>
          <w:b/>
          <w:bCs/>
          <w:color w:val="auto"/>
          <w:sz w:val="32"/>
          <w:szCs w:val="32"/>
          <w:highlight w:val="none"/>
        </w:rPr>
      </w:pPr>
      <w:r>
        <w:rPr>
          <w:rFonts w:ascii="Microsoft New Tai Lue" w:hAnsi="Microsoft New Tai Lue" w:cs="Microsoft New Tai Lue"/>
          <w:color w:val="auto"/>
          <w:highlight w:val="none"/>
        </w:rPr>
        <w:br w:type="page" w:clear="all"/>
      </w:r>
      <w:bookmarkStart w:id="261" w:name="_Toc113285635"/>
      <w:r/>
      <w:bookmarkStart w:id="262" w:name="_Toc46219744"/>
      <w:r/>
      <w:bookmarkStart w:id="263" w:name="_Toc114845418"/>
      <w:r/>
      <w:bookmarkStart w:id="264" w:name="_Toc46939555"/>
      <w:r/>
      <w:bookmarkStart w:id="265" w:name="_Toc113285517"/>
      <w:r/>
      <w:bookmarkStart w:id="266" w:name="_Toc51928380"/>
      <w:r/>
      <w:bookmarkStart w:id="267" w:name="_Toc38933385"/>
      <w:r/>
      <w:bookmarkStart w:id="268" w:name="_Toc40202978"/>
      <w:r/>
      <w:bookmarkStart w:id="269" w:name="_Toc38931642"/>
      <w:r/>
      <w:bookmarkStart w:id="270" w:name="_Toc50528847"/>
      <w:r/>
      <w:bookmarkStart w:id="271" w:name="_Toc46960714"/>
      <w:r/>
      <w:bookmarkStart w:id="272" w:name="_Toc112660571"/>
      <w:r/>
      <w:bookmarkStart w:id="273" w:name="_Toc112660675"/>
      <w:r/>
      <w:bookmarkStart w:id="274" w:name="_Toc48151457"/>
      <w:r/>
      <w:bookmarkStart w:id="275" w:name="_Toc19433"/>
      <w:r/>
      <w:bookmarkStart w:id="276" w:name="_Toc24150"/>
      <w:r/>
      <w:bookmarkStart w:id="277" w:name="_Toc32274"/>
      <w:r/>
      <w:bookmarkStart w:id="278" w:name="_Toc27578"/>
      <w:r/>
      <w:bookmarkStart w:id="279" w:name="_Toc35553014"/>
      <w:r/>
      <w:bookmarkStart w:id="280" w:name="_Toc38931828"/>
      <w:r>
        <w:rPr>
          <w:rFonts w:hint="eastAsia" w:ascii="Microsoft New Tai Lue" w:hAnsi="Microsoft New Tai Lue" w:cs="Microsoft New Tai Lue"/>
          <w:b/>
          <w:bCs/>
          <w:color w:val="auto"/>
          <w:sz w:val="32"/>
          <w:szCs w:val="32"/>
          <w:highlight w:val="none"/>
        </w:rPr>
        <w:t xml:space="preserve">资格及符合性审查索引表</w:t>
      </w:r>
      <w:r/>
    </w:p>
    <w:p>
      <w:pPr>
        <w:pStyle w:val="763"/>
        <w:jc w:val="center"/>
        <w:spacing w:before="156" w:line="300" w:lineRule="exact"/>
        <w:rPr>
          <w:rFonts w:hint="eastAsia" w:ascii="Microsoft New Tai Lue" w:hAnsi="Microsoft New Tai Lue" w:eastAsia="宋体" w:cs="Microsoft New Tai Lue"/>
          <w:color w:val="auto"/>
          <w:highlight w:val="none"/>
          <w:lang w:eastAsia="zh-CN"/>
        </w:rPr>
      </w:pPr>
      <w:r>
        <w:rPr>
          <w:rFonts w:hint="eastAsia" w:ascii="Microsoft New Tai Lue" w:hAnsi="Microsoft New Tai Lue" w:cs="Microsoft New Tai Lue"/>
          <w:b/>
          <w:bCs/>
          <w:color w:val="auto"/>
          <w:sz w:val="32"/>
          <w:szCs w:val="32"/>
          <w:highlight w:val="none"/>
          <w:lang w:eastAsia="zh-CN"/>
        </w:rPr>
        <w:t xml:space="preserve">（</w:t>
      </w:r>
      <w:r>
        <w:rPr>
          <w:rFonts w:hint="eastAsia" w:ascii="Microsoft New Tai Lue" w:hAnsi="Microsoft New Tai Lue" w:cs="Microsoft New Tai Lue"/>
          <w:b/>
          <w:bCs/>
          <w:color w:val="auto"/>
          <w:sz w:val="32"/>
          <w:szCs w:val="32"/>
          <w:highlight w:val="none"/>
          <w:lang w:val="en-US" w:eastAsia="zh-CN"/>
        </w:rPr>
        <w:t xml:space="preserve">如涉及相应材料苏采云系统中没有专门的地方上传，可上传至目录处，或营业执照处等找地方上传均可</w:t>
      </w:r>
      <w:r>
        <w:rPr>
          <w:rFonts w:hint="eastAsia" w:ascii="Microsoft New Tai Lue" w:hAnsi="Microsoft New Tai Lue" w:cs="Microsoft New Tai Lue"/>
          <w:b/>
          <w:bCs/>
          <w:color w:val="auto"/>
          <w:sz w:val="32"/>
          <w:szCs w:val="32"/>
          <w:highlight w:val="none"/>
          <w:lang w:eastAsia="zh-CN"/>
        </w:rPr>
        <w:t xml:space="preserve">）</w:t>
      </w:r>
      <w:r/>
    </w:p>
    <w:p>
      <w:pPr>
        <w:pStyle w:val="763"/>
        <w:ind w:firstLine="420"/>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749"/>
        <w:tblW w:w="10614"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7663"/>
        <w:gridCol w:w="1192"/>
        <w:gridCol w:w="1240"/>
      </w:tblGrid>
      <w:tr>
        <w:trPr>
          <w:trHeight w:val="1063"/>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招标文件要求提供材料</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w:t>
            </w:r>
            <w:r>
              <w:rPr>
                <w:rFonts w:ascii="Microsoft New Tai Lue" w:hAnsi="Microsoft New Tai Lue" w:cs="Microsoft New Tai Lue"/>
                <w:color w:val="auto"/>
                <w:highlight w:val="none"/>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b/>
                <w:bCs/>
                <w:color w:val="auto"/>
                <w:szCs w:val="44"/>
                <w:highlight w:val="none"/>
              </w:rPr>
              <w:t xml:space="preserve">申请人的资格要求</w:t>
            </w:r>
            <w:r>
              <w:rPr>
                <w:rFonts w:hint="eastAsia" w:ascii="Microsoft New Tai Lue" w:hAnsi="Microsoft New Tai Lue" w:cs="Microsoft New Tai Lue"/>
                <w:b/>
                <w:bCs/>
                <w:color w:val="auto"/>
                <w:szCs w:val="44"/>
                <w:highlight w:val="none"/>
              </w:rPr>
              <w:t xml:space="preserve">（须提供的证明材料以 招标公告（招标文件第2页：</w:t>
            </w:r>
            <w:r>
              <w:rPr>
                <w:rFonts w:ascii="Microsoft New Tai Lue" w:hAnsi="Microsoft New Tai Lue" w:cs="Microsoft New Tai Lue"/>
                <w:b/>
                <w:bCs/>
                <w:color w:val="auto"/>
                <w:szCs w:val="44"/>
                <w:highlight w:val="none"/>
              </w:rPr>
              <w:t xml:space="preserve">二、申请人的资格要求</w:t>
            </w:r>
            <w:r>
              <w:rPr>
                <w:rFonts w:hint="eastAsia" w:ascii="Microsoft New Tai Lue" w:hAnsi="Microsoft New Tai Lue" w:cs="Microsoft New Tai Lue"/>
                <w:b/>
                <w:bCs/>
                <w:color w:val="auto"/>
                <w:szCs w:val="44"/>
                <w:highlight w:val="none"/>
              </w:rPr>
              <w:t xml:space="preserve">）载明为准，本索引表格式仅供参考）</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资格审查要求1：具有独立承担民事责任的能力（提供法人或者其他组织的营业执照等证明文件，自然人的身份证明，或具有同等法律效力的证照）</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资格审查要求2：</w:t>
            </w:r>
            <w:r>
              <w:rPr>
                <w:rFonts w:hint="eastAsia" w:ascii="Microsoft New Tai Lue" w:hAnsi="Microsoft New Tai Lue" w:cs="Microsoft New Tai Lue"/>
                <w:bCs/>
                <w:color w:val="auto"/>
                <w:highlight w:val="none"/>
              </w:rPr>
              <w:t xml:space="preserve">具有良好的商业信誉和健全的财务会计制度</w:t>
            </w:r>
            <w:r>
              <w:rPr>
                <w:rFonts w:hint="eastAsia" w:ascii="Microsoft New Tai Lue" w:hAnsi="Microsoft New Tai Lue" w:cs="Microsoft New Tai Lue"/>
                <w:bCs/>
                <w:color w:val="auto"/>
                <w:szCs w:val="21"/>
                <w:highlight w:val="none"/>
              </w:rPr>
              <w:t xml:space="preserve">（提供</w:t>
            </w:r>
            <w:r>
              <w:rPr>
                <w:rFonts w:hint="eastAsia" w:ascii="Microsoft New Tai Lue" w:hAnsi="Microsoft New Tai Lue" w:cs="Microsoft New Tai Lue"/>
                <w:bCs/>
                <w:color w:val="auto"/>
                <w:szCs w:val="21"/>
                <w:highlight w:val="none"/>
                <w:lang w:eastAsia="zh-CN"/>
              </w:rPr>
              <w:t xml:space="preserve">2024或2025年度经审计的财务报告</w:t>
            </w:r>
            <w:r>
              <w:rPr>
                <w:rFonts w:hint="eastAsia" w:ascii="Microsoft New Tai Lue" w:hAnsi="Microsoft New Tai Lue" w:cs="Microsoft New Tai Lue"/>
                <w:bCs/>
                <w:color w:val="auto"/>
                <w:szCs w:val="21"/>
                <w:highlight w:val="none"/>
              </w:rPr>
              <w:t xml:space="preserve">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14"/>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资格审查要求3：具有履行合同所必需的设备和专业技术能力（提供具备履行合同所必需的设备和专业技术能力的证明材料或承诺函，由供应商根据项目需求提供说明材料或承诺）</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资格审查要求4：有依法缴纳税收和社会保障资金的良好记录（提供本次采购活动前6个月内，至少1个月缴纳税收和社会保险的凭证，依法享受免缴、缓缴的，提供证明材料，或提供承诺）</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资格审查要求6：</w:t>
            </w:r>
            <w:r>
              <w:rPr>
                <w:rFonts w:hint="eastAsia" w:ascii="Microsoft New Tai Lue" w:hAnsi="Microsoft New Tai Lue" w:cs="Microsoft New Tai Lue"/>
                <w:bCs/>
                <w:color w:val="auto"/>
                <w:highlight w:val="none"/>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本项目的特定资格要求：单位负责人为同一人或者存在直接控股、管理关系的不同供应商，不得参加同一合同项下的政府采购活动。除单一来源项目外，凡为采购项目提供整体设计、规范编制或者项目管理、监理、检测等服务的供应商不得再参加本项目的采购活动。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供应商具有有效期内的《食品经营许可证》（提供证书复印件加盖公章）。</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hint="default"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lang w:eastAsia="zh-CN"/>
              </w:rPr>
              <w:t xml:space="preserve">为超市（含生鲜超市）或商场类供应商（提供相关证明或说明材料，形式不限）</w:t>
            </w: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hint="default"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1.10</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hint="eastAsia"/>
                <w:color w:val="auto"/>
                <w:highlight w:val="none"/>
              </w:rPr>
            </w:pPr>
            <w:r>
              <w:rPr>
                <w:rFonts w:hint="eastAsia" w:ascii="宋体" w:hAnsi="宋体" w:cs="宋体"/>
                <w:color w:val="auto"/>
                <w:szCs w:val="21"/>
                <w:highlight w:val="none"/>
              </w:rPr>
              <w:t xml:space="preserve">《南京市政府采购供应商信用记录表暨信用承诺书》</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b/>
                <w:bCs/>
                <w:color w:val="auto"/>
                <w:highlight w:val="none"/>
              </w:rPr>
              <w:t xml:space="preserve">符合性审查要求</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right w:val="single" w:color="auto" w:sz="4" w:space="0"/>
            </w:tcBorders>
            <w:tcW w:w="519" w:type="dxa"/>
            <w:vAlign w:val="center"/>
            <w:vMerge w:val="restart"/>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2.1</w:t>
            </w:r>
            <w:r/>
          </w:p>
        </w:tc>
        <w:tc>
          <w:tcPr>
            <w:tcBorders>
              <w:top w:val="single" w:color="auto" w:sz="4" w:space="0"/>
              <w:left w:val="single" w:color="auto" w:sz="4" w:space="0"/>
              <w:right w:val="single" w:color="auto" w:sz="4" w:space="0"/>
            </w:tcBorders>
            <w:tcW w:w="7663" w:type="dxa"/>
            <w:vAlign w:val="center"/>
            <w:vMerge w:val="restart"/>
            <w:textDirection w:val="lrTb"/>
            <w:noWrap/>
          </w:tcPr>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没有以下情形：</w:t>
            </w:r>
            <w:bookmarkStart w:id="425" w:name="_GoBack"/>
            <w:r/>
            <w:bookmarkEnd w:id="425"/>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（1）供应商在“苏采云”系统规定的时间内未成功解密电子投标文件的；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（2）供应商未按照招标文件要求上传电子投标文件的；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（3）同一供应商提交两个（含两个）以上不同的投标报价的；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（4）投标文件未按照招标文件要求签署或盖章的；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（5）不具备招标文件中规定的资格要求的；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（6）报价超过招标文件中规定的预算金额或者最高限价的；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（7）投标文件含有采购人不能接受的附加条件的；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（8）投标文件内容不全或不符合招标文件中规定的其他实质性要求的；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（9）现行法律、法规、规章和招标文件规定的其他无效情形。</w:t>
            </w:r>
            <w:r/>
          </w:p>
        </w:tc>
        <w:tc>
          <w:tcPr>
            <w:gridSpan w:val="2"/>
            <w:tcBorders>
              <w:top w:val="single" w:color="auto" w:sz="4" w:space="0"/>
              <w:left w:val="single" w:color="auto" w:sz="4" w:space="0"/>
              <w:right w:val="single" w:color="auto" w:sz="4" w:space="0"/>
            </w:tcBorders>
            <w:tcW w:w="2432" w:type="dxa"/>
            <w:vMerge w:val="restart"/>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供应商递交投标文件前自行逐条对照招标文件要求检查确认即可，最终以评标委员会判定为准。</w:t>
            </w:r>
            <w:r>
              <w:rPr>
                <w:rFonts w:hint="eastAsia" w:ascii="Microsoft New Tai Lue" w:hAnsi="Microsoft New Tai Lue" w:cs="Microsoft New Tai Lue"/>
                <w:color w:val="auto"/>
                <w:highlight w:val="none"/>
                <w:u w:val="single"/>
              </w:rPr>
              <w:t xml:space="preserve">请供应商特别注意本项目是否设置了分项内容的最高限价。</w:t>
            </w:r>
            <w:r/>
          </w:p>
        </w:tc>
      </w:tr>
      <w:tr>
        <w:trPr>
          <w:trHeight w:val="489"/>
        </w:trPr>
        <w:tc>
          <w:tcPr>
            <w:tcBorders>
              <w:left w:val="single" w:color="auto" w:sz="4" w:space="0"/>
              <w:bottom w:val="single" w:color="auto" w:sz="4" w:space="0"/>
              <w:right w:val="single" w:color="auto" w:sz="4" w:space="0"/>
            </w:tcBorders>
            <w:tcW w:w="519" w:type="dxa"/>
            <w:vAlign w:val="center"/>
            <w:vMerge w:val="continue"/>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left w:val="single" w:color="auto" w:sz="4" w:space="0"/>
              <w:bottom w:val="single" w:color="auto" w:sz="4" w:space="0"/>
              <w:right w:val="single" w:color="auto" w:sz="4" w:space="0"/>
            </w:tcBorders>
            <w:tcW w:w="7663" w:type="dxa"/>
            <w:vAlign w:val="center"/>
            <w:vMerge w:val="continue"/>
            <w:textDirection w:val="lrTb"/>
            <w:noWrap/>
          </w:tcPr>
          <w:p>
            <w:pPr>
              <w:pStyle w:val="763"/>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gridSpan w:val="2"/>
            <w:tcBorders>
              <w:left w:val="single" w:color="auto" w:sz="4" w:space="0"/>
              <w:right w:val="single" w:color="auto" w:sz="4" w:space="0"/>
            </w:tcBorders>
            <w:tcW w:w="2432" w:type="dxa"/>
            <w:vMerge w:val="restart"/>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供应商递交投标文件前自行逐条对照招标文件要求检查确认即可，最终以评标委员会及审计部门判定为准。</w:t>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没有与其他供应商串通投标的情形，串通投标包括但不限于以下情形：</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（1）不同投标供应商的投标文件由同一单位或个人编制的，以及投标使用同一加密锁或具有相同Mac地址的；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（2）不同投标供应商委托同一单位或个人办理投标事宜的；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（3）不同投标供应商的投标文件载明的项目管理成员为同一人的；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（4）不同投标供应商的投标文件异常一致或投标呈规律性差异的；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（5）不同投标供应商的投标文件混装、签章混用的；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（6）不同投标供应商的投标保证金从同一单位或个人的账户转出的；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（7）国家法律法规规定的其他情形。</w:t>
            </w:r>
            <w:r/>
          </w:p>
        </w:tc>
        <w:tc>
          <w:tcPr>
            <w:gridSpan w:val="2"/>
            <w:tcBorders>
              <w:left w:val="single" w:color="auto" w:sz="4" w:space="0"/>
              <w:bottom w:val="single" w:color="auto" w:sz="4" w:space="0"/>
              <w:right w:val="single" w:color="auto" w:sz="4" w:space="0"/>
            </w:tcBorders>
            <w:tcW w:w="2432" w:type="dxa"/>
            <w:vMerge w:val="continue"/>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243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763"/>
        <w:jc w:val="center"/>
        <w:spacing w:before="156" w:line="360" w:lineRule="auto"/>
        <w:rPr>
          <w:rFonts w:ascii="Microsoft New Tai Lue" w:hAnsi="Microsoft New Tai Lue" w:cs="Microsoft New Tai Lue"/>
          <w:color w:val="auto"/>
          <w:sz w:val="30"/>
          <w:szCs w:val="30"/>
          <w:highlight w:val="none"/>
        </w:rPr>
      </w:pPr>
      <w:r>
        <w:rPr>
          <w:rFonts w:hint="eastAsia" w:ascii="Microsoft New Tai Lue" w:hAnsi="Microsoft New Tai Lue" w:cs="Microsoft New Tai Lue"/>
          <w:b/>
          <w:bCs/>
          <w:color w:val="auto"/>
          <w:sz w:val="32"/>
          <w:szCs w:val="32"/>
          <w:highlight w:val="none"/>
        </w:rPr>
        <w:t xml:space="preserve">评标索引表</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投标人按照第三章评标办法 综合评估法评标细则所列评分内容，列出投标文件对应响应内容的页码</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及响应情况。如因文件编制混乱，页码错误或页码对应的材料不符等问题导致失分等不利后果由投标人</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承担。</w:t>
      </w:r>
      <w:r/>
    </w:p>
    <w:tbl>
      <w:tblPr>
        <w:tblStyle w:val="749"/>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259"/>
      <w:r/>
      <w:r/>
    </w:p>
    <w:p>
      <w:pPr>
        <w:pStyle w:val="783"/>
        <w:numPr>
          <w:ilvl w:val="0"/>
          <w:numId w:val="6"/>
        </w:numPr>
        <w:spacing w:before="0" w:line="280" w:lineRule="exact"/>
        <w:rPr>
          <w:rFonts w:ascii="Microsoft New Tai Lue" w:hAnsi="Microsoft New Tai Lue" w:cs="Microsoft New Tai Lue"/>
          <w:color w:val="auto"/>
          <w:sz w:val="28"/>
          <w:szCs w:val="24"/>
          <w:highlight w:val="none"/>
        </w:rPr>
      </w:pPr>
      <w:r/>
      <w:bookmarkStart w:id="281" w:name="_Toc103848582"/>
      <w:r/>
      <w:bookmarkStart w:id="282" w:name="_Toc104560897"/>
      <w:r/>
      <w:bookmarkStart w:id="283" w:name="_Toc107246274"/>
      <w:r/>
      <w:bookmarkStart w:id="284"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281"/>
      <w:r/>
      <w:bookmarkEnd w:id="282"/>
      <w:r/>
      <w:bookmarkEnd w:id="283"/>
      <w:r/>
      <w:r/>
    </w:p>
    <w:p>
      <w:pPr>
        <w:rPr>
          <w:color w:val="auto"/>
          <w:highlight w:val="none"/>
        </w:rPr>
      </w:pPr>
      <w:r>
        <w:rPr>
          <w:color w:val="auto"/>
          <w:highlight w:val="none"/>
        </w:rPr>
      </w:r>
      <w:r/>
    </w:p>
    <w:p>
      <w:pPr>
        <w:pStyle w:val="783"/>
        <w:spacing w:before="0" w:line="280" w:lineRule="exact"/>
        <w:rPr>
          <w:rFonts w:ascii="Microsoft New Tai Lue" w:hAnsi="Microsoft New Tai Lue" w:cs="Microsoft New Tai Lue"/>
          <w:color w:val="auto"/>
          <w:sz w:val="28"/>
          <w:szCs w:val="24"/>
          <w:highlight w:val="none"/>
        </w:rPr>
      </w:pPr>
      <w:r/>
      <w:bookmarkStart w:id="285"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284"/>
      <w:r/>
      <w:bookmarkEnd w:id="285"/>
      <w:r/>
      <w:r/>
    </w:p>
    <w:p>
      <w:pPr>
        <w:ind w:firstLine="420"/>
        <w:spacing w:before="156" w:line="360" w:lineRule="exact"/>
        <w:rPr>
          <w:color w:val="auto"/>
          <w:szCs w:val="21"/>
          <w:highlight w:val="none"/>
        </w:rPr>
      </w:pPr>
      <w:r/>
      <w:bookmarkStart w:id="286" w:name="_Toc103848580"/>
      <w:r/>
      <w:bookmarkStart w:id="287" w:name="_Toc96347902"/>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781"/>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文件：电子版文件份。</w:t>
      </w:r>
      <w:r/>
    </w:p>
    <w:p>
      <w:pPr>
        <w:pStyle w:val="781"/>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w:t>
      </w:r>
      <w:r>
        <w:rPr>
          <w:rFonts w:hint="eastAsia" w:ascii="Times New Roman" w:hAnsi="Times New Roman"/>
          <w:color w:val="auto"/>
          <w:highlight w:val="none"/>
        </w:rPr>
        <w:t xml:space="preserve">开标</w:t>
      </w:r>
      <w:r>
        <w:rPr>
          <w:rFonts w:ascii="Times New Roman" w:hAnsi="Times New Roman"/>
          <w:color w:val="auto"/>
          <w:highlight w:val="none"/>
        </w:rPr>
        <w:t xml:space="preserve">一览表（含分项报价表，如有）份。</w:t>
      </w:r>
      <w:r/>
    </w:p>
    <w:p>
      <w:pPr>
        <w:pStyle w:val="781"/>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3、我方将按采购文件的规定履行全部责任和义务。</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4、我方已详细审查全部采购文件，我们完全理解并同意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781"/>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5、本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r>
        <w:rPr>
          <w:rFonts w:hint="eastAsia" w:ascii="Times New Roman" w:hAnsi="Times New Roman"/>
          <w:color w:val="auto"/>
          <w:szCs w:val="21"/>
          <w:highlight w:val="none"/>
          <w:u w:val="single"/>
        </w:rPr>
        <w:t xml:space="preserve">90</w:t>
      </w:r>
      <w:r>
        <w:rPr>
          <w:rFonts w:ascii="Times New Roman" w:hAnsi="Times New Roman"/>
          <w:color w:val="auto"/>
          <w:szCs w:val="21"/>
          <w:highlight w:val="none"/>
        </w:rPr>
        <w:t xml:space="preserve">个日历日。</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6、如果在规定的提交</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81"/>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10、</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781"/>
        <w:ind w:firstLine="420"/>
        <w:jc w:val="left"/>
        <w:spacing w:after="0" w:line="360" w:lineRule="exact"/>
        <w:rPr>
          <w:rFonts w:ascii="Times New Roman" w:hAnsi="Times New Roman"/>
          <w:color w:val="auto"/>
          <w:highlight w:val="none"/>
        </w:rPr>
      </w:pPr>
      <w:r>
        <w:rPr>
          <w:rFonts w:hint="eastAsia" w:ascii="Times New Roman" w:hAnsi="Times New Roman"/>
          <w:color w:val="auto"/>
          <w:highlight w:val="none"/>
        </w:rPr>
        <w:t xml:space="preserve">11、我方承诺所有货物交货期响应招标要求，采购人要求为准。</w:t>
      </w:r>
      <w:r/>
    </w:p>
    <w:p>
      <w:pPr>
        <w:pStyle w:val="781"/>
        <w:ind w:firstLine="420"/>
        <w:jc w:val="left"/>
        <w:spacing w:after="0" w:line="360" w:lineRule="exact"/>
        <w:rPr>
          <w:rFonts w:ascii="Times New Roman" w:hAnsi="Times New Roman"/>
          <w:color w:val="auto"/>
          <w:highlight w:val="none"/>
        </w:rPr>
      </w:pPr>
      <w:r>
        <w:rPr>
          <w:rFonts w:hint="eastAsia" w:ascii="Times New Roman" w:hAnsi="Times New Roman"/>
          <w:color w:val="auto"/>
          <w:highlight w:val="none"/>
        </w:rPr>
        <w:t xml:space="preserve">12、我方承诺所有货物</w:t>
      </w:r>
      <w:r>
        <w:rPr>
          <w:rFonts w:hint="eastAsia"/>
          <w:color w:val="auto"/>
          <w:szCs w:val="21"/>
          <w:highlight w:val="none"/>
        </w:rPr>
        <w:t xml:space="preserve">免费</w:t>
      </w:r>
      <w:r>
        <w:rPr>
          <w:rFonts w:ascii="Times New Roman" w:hAnsi="Times New Roman"/>
          <w:color w:val="auto"/>
          <w:szCs w:val="21"/>
          <w:highlight w:val="none"/>
        </w:rPr>
        <w:t xml:space="preserve">质保期</w:t>
      </w:r>
      <w:r>
        <w:rPr>
          <w:rFonts w:hint="eastAsia" w:ascii="Times New Roman" w:hAnsi="Times New Roman"/>
          <w:color w:val="auto"/>
          <w:highlight w:val="none"/>
        </w:rPr>
        <w:t xml:space="preserve">响应招标要求，采购人要求为准</w:t>
      </w:r>
      <w:r>
        <w:rPr>
          <w:rFonts w:hint="eastAsia" w:ascii="Times New Roman" w:hAnsi="Times New Roman"/>
          <w:color w:val="auto"/>
          <w:szCs w:val="21"/>
          <w:highlight w:val="none"/>
        </w:rPr>
        <w:t xml:space="preserve">。</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w:t>
      </w:r>
      <w:r>
        <w:rPr>
          <w:rFonts w:hint="eastAsia" w:ascii="Times New Roman" w:hAnsi="Times New Roman"/>
          <w:color w:val="auto"/>
          <w:highlight w:val="none"/>
        </w:rPr>
        <w:t xml:space="preserve">3</w:t>
      </w:r>
      <w:r>
        <w:rPr>
          <w:rFonts w:ascii="Times New Roman" w:hAnsi="Times New Roman"/>
          <w:color w:val="auto"/>
          <w:highlight w:val="none"/>
        </w:rPr>
        <w:t xml:space="preserve">、</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r>
      <w:r/>
    </w:p>
    <w:p>
      <w:pPr>
        <w:ind w:firstLine="367"/>
        <w:spacing w:line="400" w:lineRule="exact"/>
        <w:rPr>
          <w:color w:val="auto"/>
          <w:szCs w:val="21"/>
          <w:highlight w:val="none"/>
        </w:rPr>
      </w:pPr>
      <w:r>
        <w:rPr>
          <w:color w:val="auto"/>
          <w:szCs w:val="21"/>
          <w:highlight w:val="none"/>
        </w:rPr>
        <w:t xml:space="preserve">地址：邮编：</w:t>
      </w:r>
      <w:r/>
    </w:p>
    <w:p>
      <w:pPr>
        <w:ind w:firstLine="367"/>
        <w:spacing w:line="360" w:lineRule="auto"/>
        <w:rPr>
          <w:color w:val="auto"/>
          <w:szCs w:val="21"/>
          <w:highlight w:val="none"/>
        </w:rPr>
      </w:pPr>
      <w:r>
        <w:rPr>
          <w:color w:val="auto"/>
          <w:szCs w:val="21"/>
          <w:highlight w:val="none"/>
        </w:rPr>
        <w:t xml:space="preserve">联系人：</w:t>
      </w:r>
      <w:r/>
    </w:p>
    <w:p>
      <w:pPr>
        <w:ind w:firstLine="367"/>
        <w:spacing w:line="360" w:lineRule="auto"/>
        <w:rPr>
          <w:color w:val="auto"/>
          <w:szCs w:val="21"/>
          <w:highlight w:val="none"/>
        </w:rPr>
      </w:pPr>
      <w:r>
        <w:rPr>
          <w:color w:val="auto"/>
          <w:szCs w:val="21"/>
          <w:highlight w:val="none"/>
        </w:rPr>
        <w:t xml:space="preserve">手机：</w:t>
      </w:r>
      <w:r/>
    </w:p>
    <w:p>
      <w:pPr>
        <w:ind w:firstLine="367"/>
        <w:spacing w:line="360" w:lineRule="auto"/>
        <w:rPr>
          <w:color w:val="auto"/>
          <w:szCs w:val="21"/>
          <w:highlight w:val="none"/>
          <w:u w:val="single"/>
        </w:rPr>
      </w:pPr>
      <w:r>
        <w:rPr>
          <w:color w:val="auto"/>
          <w:szCs w:val="21"/>
          <w:highlight w:val="none"/>
        </w:rPr>
        <w:t xml:space="preserve">邮箱：</w:t>
      </w:r>
      <w:r/>
    </w:p>
    <w:p>
      <w:pPr>
        <w:ind w:firstLine="315"/>
        <w:spacing w:before="120" w:line="360" w:lineRule="auto"/>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rFonts w:eastAsia="黑体"/>
          <w:b/>
          <w:color w:val="auto"/>
          <w:sz w:val="32"/>
          <w:szCs w:val="32"/>
          <w:highlight w:val="none"/>
        </w:rPr>
      </w:pPr>
      <w:r>
        <w:rPr>
          <w:color w:val="auto"/>
          <w:szCs w:val="21"/>
          <w:highlight w:val="none"/>
        </w:rPr>
        <w:t xml:space="preserve">或其授权代表（签字或盖章）：</w:t>
      </w:r>
      <w:r>
        <w:rPr>
          <w:color w:val="auto"/>
          <w:szCs w:val="21"/>
          <w:highlight w:val="none"/>
          <w:u w:val="single"/>
        </w:rPr>
        <w:tab/>
      </w:r>
      <w:r>
        <w:rPr>
          <w:rFonts w:hint="eastAsia"/>
          <w:color w:val="auto"/>
          <w:szCs w:val="21"/>
          <w:highlight w:val="none"/>
          <w:u w:val="single"/>
          <w:lang w:val="en-US" w:eastAsia="zh-CN"/>
        </w:rPr>
        <w:t xml:space="preserve">      </w:t>
      </w:r>
      <w:r>
        <w:rPr>
          <w:bCs/>
          <w:color w:val="auto"/>
          <w:highlight w:val="none"/>
        </w:rPr>
        <w:t xml:space="preserve">日期：______年月日</w:t>
      </w:r>
      <w:r/>
    </w:p>
    <w:p>
      <w:pPr>
        <w:pStyle w:val="783"/>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88" w:name="_Toc104560898"/>
      <w:r/>
      <w:bookmarkStart w:id="289" w:name="_Toc103848583"/>
      <w:r/>
      <w:bookmarkStart w:id="290" w:name="_Toc107246276"/>
      <w:r>
        <w:rPr>
          <w:rFonts w:ascii="Microsoft New Tai Lue" w:hAnsi="Microsoft New Tai Lue" w:cs="Microsoft New Tai Lue"/>
          <w:bCs w:val="0"/>
          <w:color w:val="auto"/>
          <w:sz w:val="24"/>
          <w:szCs w:val="24"/>
          <w:highlight w:val="none"/>
        </w:rPr>
        <w:t xml:space="preserve">（2）</w:t>
      </w:r>
      <w:bookmarkEnd w:id="288"/>
      <w:r/>
      <w:bookmarkEnd w:id="289"/>
      <w:r>
        <w:rPr>
          <w:rFonts w:hint="eastAsia" w:ascii="Microsoft New Tai Lue" w:hAnsi="Microsoft New Tai Lue" w:cs="Microsoft New Tai Lue"/>
          <w:bCs w:val="0"/>
          <w:color w:val="auto"/>
          <w:sz w:val="24"/>
          <w:szCs w:val="24"/>
          <w:highlight w:val="none"/>
        </w:rPr>
        <w:t xml:space="preserve">法定代表人（单位负责人）身份证明</w:t>
      </w:r>
      <w:bookmarkEnd w:id="290"/>
      <w:r/>
      <w:r/>
    </w:p>
    <w:p>
      <w:pPr>
        <w:pStyle w:val="758"/>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58"/>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58"/>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ab/>
      </w:r>
      <w:r/>
    </w:p>
    <w:p>
      <w:pPr>
        <w:pStyle w:val="758"/>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ab/>
      </w:r>
      <w:r/>
    </w:p>
    <w:p>
      <w:pPr>
        <w:pStyle w:val="758"/>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758"/>
        <w:ind w:firstLine="420"/>
        <w:spacing w:before="170"/>
        <w:rPr>
          <w:color w:val="auto"/>
          <w:highlight w:val="none"/>
        </w:rPr>
      </w:pPr>
      <w:r>
        <w:rPr>
          <w:color w:val="auto"/>
          <w:highlight w:val="none"/>
        </w:rPr>
        <w:t xml:space="preserve">特此证明。</w:t>
      </w:r>
      <w:r/>
    </w:p>
    <w:p>
      <w:pPr>
        <w:pStyle w:val="758"/>
        <w:ind w:left="1260"/>
        <w:rPr>
          <w:color w:val="auto"/>
          <w:sz w:val="20"/>
          <w:highlight w:val="none"/>
        </w:rPr>
      </w:pPr>
      <w:r>
        <w:rPr>
          <w:color w:val="auto"/>
          <w:sz w:val="20"/>
          <w:highlight w:val="none"/>
        </w:rPr>
      </w:r>
      <w:r/>
    </w:p>
    <w:p>
      <w:pPr>
        <w:pStyle w:val="758"/>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49"/>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tcPr>
          <w:p>
            <w:pPr>
              <w:pStyle w:val="758"/>
              <w:jc w:val="center"/>
              <w:rPr>
                <w:i/>
                <w:color w:val="auto"/>
                <w:sz w:val="20"/>
                <w:highlight w:val="none"/>
              </w:rPr>
            </w:pPr>
            <w:r>
              <w:rPr>
                <w:i/>
                <w:color w:val="auto"/>
                <w:sz w:val="24"/>
                <w:highlight w:val="none"/>
              </w:rPr>
              <w:t xml:space="preserve">身份证正面</w:t>
            </w:r>
            <w:r/>
          </w:p>
        </w:tc>
      </w:tr>
    </w:tbl>
    <w:p>
      <w:pPr>
        <w:pStyle w:val="758"/>
        <w:ind w:left="1260"/>
        <w:rPr>
          <w:color w:val="auto"/>
          <w:sz w:val="20"/>
          <w:highlight w:val="none"/>
        </w:rPr>
      </w:pPr>
      <w:r>
        <w:rPr>
          <w:color w:val="auto"/>
          <w:sz w:val="20"/>
          <w:highlight w:val="none"/>
        </w:rPr>
      </w:r>
      <w:r/>
    </w:p>
    <w:tbl>
      <w:tblPr>
        <w:tblStyle w:val="749"/>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tcPr>
          <w:p>
            <w:pPr>
              <w:pStyle w:val="758"/>
              <w:jc w:val="center"/>
              <w:rPr>
                <w:color w:val="auto"/>
                <w:sz w:val="20"/>
                <w:highlight w:val="none"/>
              </w:rPr>
            </w:pPr>
            <w:r>
              <w:rPr>
                <w:i/>
                <w:color w:val="auto"/>
                <w:sz w:val="24"/>
                <w:highlight w:val="none"/>
              </w:rPr>
              <w:t xml:space="preserve">身份证反面</w:t>
            </w:r>
            <w:r/>
          </w:p>
        </w:tc>
      </w:tr>
    </w:tbl>
    <w:p>
      <w:pPr>
        <w:pStyle w:val="758"/>
        <w:rPr>
          <w:color w:val="auto"/>
          <w:sz w:val="20"/>
          <w:highlight w:val="none"/>
        </w:rPr>
      </w:pPr>
      <w:r>
        <w:rPr>
          <w:color w:val="auto"/>
          <w:sz w:val="20"/>
          <w:highlight w:val="none"/>
        </w:rPr>
      </w:r>
      <w:r/>
    </w:p>
    <w:p>
      <w:pPr>
        <w:pStyle w:val="758"/>
        <w:rPr>
          <w:color w:val="auto"/>
          <w:sz w:val="20"/>
          <w:highlight w:val="none"/>
        </w:rPr>
      </w:pPr>
      <w:r>
        <w:rPr>
          <w:color w:val="auto"/>
          <w:sz w:val="20"/>
          <w:highlight w:val="none"/>
        </w:rPr>
      </w:r>
      <w:r/>
    </w:p>
    <w:p>
      <w:pPr>
        <w:pStyle w:val="758"/>
        <w:ind w:left="1260"/>
        <w:rPr>
          <w:color w:val="auto"/>
          <w:sz w:val="20"/>
          <w:highlight w:val="none"/>
        </w:rPr>
      </w:pPr>
      <w:r>
        <w:rPr>
          <w:color w:val="auto"/>
          <w:sz w:val="20"/>
          <w:highlight w:val="none"/>
        </w:rPr>
      </w:r>
      <w:r/>
    </w:p>
    <w:p>
      <w:pPr>
        <w:pStyle w:val="758"/>
        <w:ind w:left="1260"/>
        <w:spacing w:before="1"/>
        <w:rPr>
          <w:color w:val="auto"/>
          <w:sz w:val="22"/>
          <w:highlight w:val="none"/>
        </w:rPr>
      </w:pPr>
      <w:r>
        <w:rPr>
          <w:color w:val="auto"/>
          <w:sz w:val="22"/>
          <w:highlight w:val="none"/>
        </w:rPr>
      </w:r>
      <w:r/>
    </w:p>
    <w:p>
      <w:pPr>
        <w:pStyle w:val="758"/>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ab/>
      </w:r>
      <w:r/>
    </w:p>
    <w:p>
      <w:pPr>
        <w:rPr>
          <w:rFonts w:eastAsia="黑体"/>
          <w:b/>
          <w:color w:val="auto"/>
          <w:sz w:val="32"/>
          <w:szCs w:val="32"/>
          <w:highlight w:val="none"/>
        </w:rPr>
      </w:pPr>
      <w:r>
        <w:rPr>
          <w:bCs/>
          <w:color w:val="auto"/>
          <w:highlight w:val="none"/>
        </w:rPr>
        <w:t xml:space="preserve">日期：______年月日</w:t>
      </w:r>
      <w:r/>
    </w:p>
    <w:p>
      <w:pPr>
        <w:pStyle w:val="783"/>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91" w:name="_Toc103848584"/>
      <w:r/>
      <w:bookmarkStart w:id="292" w:name="_Toc104560899"/>
      <w:r/>
      <w:bookmarkStart w:id="293" w:name="_Toc107246277"/>
      <w:r>
        <w:rPr>
          <w:rFonts w:ascii="Microsoft New Tai Lue" w:hAnsi="Microsoft New Tai Lue" w:cs="Microsoft New Tai Lue"/>
          <w:bCs w:val="0"/>
          <w:color w:val="auto"/>
          <w:sz w:val="24"/>
          <w:szCs w:val="24"/>
          <w:highlight w:val="none"/>
        </w:rPr>
        <w:t xml:space="preserve">（3）法定代表人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291"/>
      <w:r/>
      <w:bookmarkEnd w:id="292"/>
      <w:r/>
      <w:bookmarkEnd w:id="293"/>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p>
    <w:p>
      <w:pPr>
        <w:ind w:firstLine="420"/>
        <w:spacing w:line="300" w:lineRule="exact"/>
        <w:rPr>
          <w:color w:val="auto"/>
          <w:szCs w:val="21"/>
          <w:highlight w:val="none"/>
          <w:u w:val="single"/>
        </w:rPr>
      </w:pPr>
      <w:r>
        <w:rPr>
          <w:color w:val="auto"/>
          <w:szCs w:val="21"/>
          <w:highlight w:val="none"/>
        </w:rPr>
        <w:t xml:space="preserve">法定代表人（签字或盖章）： </w:t>
      </w:r>
      <w:r/>
    </w:p>
    <w:p>
      <w:pPr>
        <w:pStyle w:val="781"/>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p>
    <w:p>
      <w:pPr>
        <w:ind w:firstLine="420"/>
        <w:spacing w:line="300" w:lineRule="exact"/>
        <w:rPr>
          <w:color w:val="auto"/>
          <w:szCs w:val="21"/>
          <w:highlight w:val="none"/>
          <w:u w:val="single"/>
        </w:rPr>
      </w:pPr>
      <w:r>
        <w:rPr>
          <w:color w:val="auto"/>
          <w:szCs w:val="21"/>
          <w:highlight w:val="none"/>
        </w:rPr>
        <w:t xml:space="preserve">授权代表（签字）：</w:t>
      </w:r>
      <w:r/>
    </w:p>
    <w:p>
      <w:pPr>
        <w:pStyle w:val="781"/>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p>
    <w:p>
      <w:pPr>
        <w:pStyle w:val="781"/>
        <w:ind w:firstLine="420"/>
        <w:spacing w:after="0" w:line="300" w:lineRule="exact"/>
        <w:rPr>
          <w:rFonts w:ascii="Times New Roman" w:hAnsi="Times New Roman"/>
          <w:color w:val="auto"/>
          <w:highlight w:val="none"/>
        </w:rPr>
      </w:pPr>
      <w:r>
        <w:rPr>
          <w:rFonts w:ascii="Times New Roman" w:hAnsi="Times New Roman"/>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4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58"/>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4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58"/>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781"/>
        <w:spacing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781"/>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1.若供应商为分公司、分支机构等依法无需设置法定代表人职务的单位（仅当招标文件注明允许上述单位投标时），法定代表人签字处可由单位负责人签署。</w:t>
      </w:r>
      <w:r/>
    </w:p>
    <w:p>
      <w:pPr>
        <w:pStyle w:val="781"/>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2.若投标文件中签字之处均为法定代表人（单位负责人）本人签署，则可不提供本《授权委托书》，但须提供《法定代表人（单位负责人）身份证明》。</w:t>
      </w:r>
      <w:bookmarkStart w:id="294" w:name="_Toc104560895"/>
      <w:r/>
      <w:bookmarkStart w:id="295" w:name="_Toc107246279"/>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783"/>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（4）开标一览表</w:t>
      </w:r>
      <w:bookmarkEnd w:id="286"/>
      <w:r/>
      <w:bookmarkEnd w:id="294"/>
      <w:r/>
      <w:bookmarkEnd w:id="295"/>
      <w:r>
        <w:rPr>
          <w:rFonts w:hint="eastAsia" w:ascii="Microsoft New Tai Lue" w:hAnsi="Microsoft New Tai Lue" w:cs="Microsoft New Tai Lue"/>
          <w:bCs w:val="0"/>
          <w:color w:val="auto"/>
          <w:sz w:val="24"/>
          <w:szCs w:val="24"/>
          <w:highlight w:val="none"/>
        </w:rPr>
        <w:t xml:space="preserve">（具体格式以苏采云系统要求为准）</w:t>
      </w:r>
      <w:r/>
    </w:p>
    <w:p>
      <w:pPr>
        <w:ind w:left="-88" w:right="105" w:firstLine="420"/>
        <w:jc w:val="right"/>
        <w:rPr>
          <w:color w:val="auto"/>
          <w:szCs w:val="21"/>
          <w:highlight w:val="none"/>
        </w:rPr>
      </w:pPr>
      <w:r/>
      <w:bookmarkStart w:id="296" w:name="_Toc103848581"/>
      <w:r/>
      <w:r/>
    </w:p>
    <w:tbl>
      <w:tblPr>
        <w:tblStyle w:val="749"/>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tcPr>
          <w:p>
            <w:pPr>
              <w:jc w:val="center"/>
              <w:spacing w:line="360" w:lineRule="auto"/>
              <w:rPr>
                <w:b/>
                <w:bCs/>
                <w:color w:val="auto"/>
                <w:highlight w:val="none"/>
              </w:rPr>
            </w:pPr>
            <w:r>
              <w:rPr>
                <w:rFonts w:hint="eastAsia"/>
                <w:b/>
                <w:bCs/>
                <w:color w:val="auto"/>
                <w:highlight w:val="none"/>
              </w:rPr>
              <w:t xml:space="preserve">项目名称及编号</w:t>
            </w:r>
            <w:r/>
          </w:p>
        </w:tc>
        <w:tc>
          <w:tcPr>
            <w:tcW w:w="3619" w:type="dxa"/>
            <w:vAlign w:val="center"/>
            <w:textDirection w:val="lrTb"/>
            <w:noWrap/>
          </w:tcPr>
          <w:p>
            <w:pPr>
              <w:jc w:val="center"/>
              <w:spacing w:line="360" w:lineRule="auto"/>
              <w:rPr>
                <w:rFonts w:hint="eastAsia" w:eastAsia="宋体"/>
                <w:b/>
                <w:bCs/>
                <w:color w:val="auto"/>
                <w:highlight w:val="none"/>
                <w:lang w:eastAsia="zh-CN"/>
              </w:rPr>
            </w:pPr>
            <w:r>
              <w:rPr>
                <w:rFonts w:hint="eastAsia"/>
                <w:b/>
                <w:bCs/>
                <w:color w:val="auto"/>
                <w:highlight w:val="none"/>
              </w:rPr>
              <w:t xml:space="preserve">投标</w:t>
            </w:r>
            <w:r>
              <w:rPr>
                <w:rFonts w:hint="eastAsia"/>
                <w:b/>
                <w:bCs/>
                <w:color w:val="auto"/>
                <w:highlight w:val="none"/>
                <w:lang w:val="en-US" w:eastAsia="zh-CN"/>
              </w:rPr>
              <w:t xml:space="preserve">报价</w:t>
            </w:r>
            <w:r/>
          </w:p>
          <w:p>
            <w:pPr>
              <w:jc w:val="center"/>
              <w:spacing w:line="360" w:lineRule="auto"/>
              <w:rPr>
                <w:b/>
                <w:bCs/>
                <w:color w:val="auto"/>
                <w:highlight w:val="none"/>
              </w:rPr>
            </w:pPr>
            <w:r>
              <w:rPr>
                <w:b/>
                <w:bCs/>
                <w:color w:val="auto"/>
                <w:highlight w:val="none"/>
              </w:rPr>
              <w:t xml:space="preserve">（含税</w:t>
            </w:r>
            <w:r>
              <w:rPr>
                <w:rFonts w:hint="eastAsia"/>
                <w:b/>
                <w:bCs/>
                <w:color w:val="auto"/>
                <w:highlight w:val="none"/>
              </w:rPr>
              <w:t xml:space="preserve">/</w:t>
            </w:r>
            <w:r>
              <w:rPr>
                <w:rFonts w:hint="eastAsia"/>
                <w:b/>
                <w:bCs/>
                <w:color w:val="auto"/>
                <w:highlight w:val="none"/>
                <w:lang w:val="en-US" w:eastAsia="zh-CN"/>
              </w:rPr>
              <w:t xml:space="preserve">报下浮率</w:t>
            </w:r>
            <w:r>
              <w:rPr>
                <w:b/>
                <w:bCs/>
                <w:color w:val="auto"/>
                <w:highlight w:val="none"/>
              </w:rPr>
              <w:t xml:space="preserve">）</w:t>
            </w:r>
            <w:r/>
          </w:p>
        </w:tc>
        <w:tc>
          <w:tcPr>
            <w:tcW w:w="2093" w:type="dxa"/>
            <w:vAlign w:val="center"/>
            <w:textDirection w:val="lrTb"/>
            <w:noWrap/>
          </w:tcPr>
          <w:p>
            <w:pPr>
              <w:jc w:val="center"/>
              <w:spacing w:line="360" w:lineRule="auto"/>
              <w:rPr>
                <w:b/>
                <w:bCs/>
                <w:color w:val="auto"/>
                <w:highlight w:val="none"/>
              </w:rPr>
            </w:pPr>
            <w:r>
              <w:rPr>
                <w:rFonts w:hint="eastAsia"/>
                <w:b/>
                <w:bCs/>
                <w:color w:val="auto"/>
                <w:highlight w:val="none"/>
              </w:rPr>
              <w:t xml:space="preserve">说明</w:t>
            </w:r>
            <w:r/>
          </w:p>
        </w:tc>
      </w:tr>
      <w:tr>
        <w:trPr>
          <w:jc w:val="center"/>
          <w:trHeight w:val="1296"/>
        </w:trPr>
        <w:tc>
          <w:tcPr>
            <w:tcBorders>
              <w:left w:val="single" w:color="000000" w:sz="4" w:space="0"/>
            </w:tcBorders>
            <w:tcW w:w="3719" w:type="dxa"/>
            <w:vAlign w:val="center"/>
            <w:textDirection w:val="lrTb"/>
            <w:noWrap/>
          </w:tcPr>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color w:val="auto"/>
                <w:highlight w:val="none"/>
              </w:rPr>
            </w:pPr>
            <w:r>
              <w:rPr>
                <w:rFonts w:ascii="Microsoft New Tai Lue" w:hAnsi="Microsoft New Tai Lue" w:cs="Microsoft New Tai Lue"/>
                <w:color w:val="auto"/>
                <w:szCs w:val="21"/>
                <w:highlight w:val="none"/>
              </w:rPr>
              <w:t xml:space="preserve">项目编号：</w:t>
            </w:r>
            <w:r/>
          </w:p>
        </w:tc>
        <w:tc>
          <w:tcPr>
            <w:tcW w:w="3619" w:type="dxa"/>
            <w:vAlign w:val="center"/>
            <w:textDirection w:val="lrTb"/>
            <w:noWrap/>
          </w:tcPr>
          <w:p>
            <w:pPr>
              <w:spacing w:line="360" w:lineRule="auto"/>
              <w:rPr>
                <w:rFonts w:hint="default" w:eastAsia="宋体"/>
                <w:color w:val="auto"/>
                <w:highlight w:val="none"/>
                <w:lang w:val="en-US" w:eastAsia="zh-CN"/>
              </w:rPr>
            </w:pPr>
            <w:r>
              <w:rPr>
                <w:rFonts w:hint="eastAsia"/>
                <w:color w:val="auto"/>
                <w:highlight w:val="none"/>
              </w:rPr>
              <w:t xml:space="preserve">大写：</w:t>
            </w:r>
            <w:r>
              <w:rPr>
                <w:rFonts w:hint="eastAsia"/>
                <w:color w:val="auto"/>
                <w:highlight w:val="none"/>
                <w:lang w:val="en-US" w:eastAsia="zh-CN"/>
              </w:rPr>
              <w:t xml:space="preserve">百分之</w:t>
            </w:r>
            <w:r>
              <w:rPr>
                <w:rFonts w:hint="eastAsia"/>
                <w:color w:val="auto"/>
                <w:highlight w:val="none"/>
                <w:u w:val="single"/>
                <w:lang w:val="en-US" w:eastAsia="zh-CN"/>
              </w:rPr>
              <w:t xml:space="preserve">       </w:t>
            </w:r>
            <w:r/>
          </w:p>
          <w:p>
            <w:pPr>
              <w:spacing w:line="360" w:lineRule="auto"/>
              <w:rPr>
                <w:rFonts w:hint="eastAsia" w:eastAsia="宋体"/>
                <w:color w:val="auto"/>
                <w:highlight w:val="none"/>
                <w:lang w:val="en-US" w:eastAsia="zh-CN"/>
              </w:rPr>
            </w:pPr>
            <w:r>
              <w:rPr>
                <w:rFonts w:hint="eastAsia"/>
                <w:color w:val="auto"/>
                <w:highlight w:val="none"/>
              </w:rPr>
              <w:t xml:space="preserve">小写：</w:t>
            </w:r>
            <w:r>
              <w:rPr>
                <w:rFonts w:hint="eastAsia"/>
                <w:color w:val="auto"/>
                <w:highlight w:val="none"/>
                <w:u w:val="single"/>
                <w:lang w:val="en-US" w:eastAsia="zh-CN"/>
              </w:rPr>
              <w:t xml:space="preserve">        </w:t>
            </w:r>
            <w:r>
              <w:rPr>
                <w:rFonts w:hint="eastAsia"/>
                <w:color w:val="auto"/>
                <w:highlight w:val="none"/>
                <w:lang w:val="en-US" w:eastAsia="zh-CN"/>
              </w:rPr>
              <w:t xml:space="preserve">%</w:t>
            </w:r>
            <w:r/>
          </w:p>
        </w:tc>
        <w:tc>
          <w:tcPr>
            <w:tcW w:w="2093" w:type="dxa"/>
            <w:vAlign w:val="center"/>
            <w:textDirection w:val="lrTb"/>
            <w:noWrap/>
          </w:tcPr>
          <w:p>
            <w:pPr>
              <w:spacing w:line="360" w:lineRule="auto"/>
              <w:rPr>
                <w:color w:val="auto"/>
                <w:highlight w:val="none"/>
              </w:rPr>
            </w:pPr>
            <w:r>
              <w:rPr>
                <w:rFonts w:hint="eastAsia"/>
                <w:b/>
                <w:bCs/>
                <w:color w:val="auto"/>
                <w:highlight w:val="none"/>
              </w:rPr>
              <w:t xml:space="preserve">包含完成本项目的全部费用</w:t>
            </w:r>
            <w:r/>
          </w:p>
        </w:tc>
      </w:tr>
      <w:tr>
        <w:trPr>
          <w:jc w:val="center"/>
          <w:trHeight w:val="994"/>
        </w:trPr>
        <w:tc>
          <w:tcPr>
            <w:tcBorders>
              <w:left w:val="single" w:color="000000" w:sz="4" w:space="0"/>
            </w:tcBorders>
            <w:tcW w:w="3719" w:type="dxa"/>
            <w:vAlign w:val="center"/>
            <w:textDirection w:val="lrTb"/>
            <w:noWrap/>
          </w:tcPr>
          <w:p>
            <w:pPr>
              <w:jc w:val="center"/>
              <w:spacing w:line="360" w:lineRule="auto"/>
              <w:rPr>
                <w:bCs/>
                <w:color w:val="auto"/>
                <w:highlight w:val="none"/>
              </w:rPr>
            </w:pPr>
            <w:r>
              <w:rPr>
                <w:rFonts w:hint="eastAsia"/>
                <w:bCs/>
                <w:color w:val="auto"/>
                <w:highlight w:val="none"/>
              </w:rPr>
              <w:t xml:space="preserve">投标人</w:t>
            </w:r>
            <w:r>
              <w:rPr>
                <w:bCs/>
                <w:color w:val="auto"/>
                <w:highlight w:val="none"/>
              </w:rPr>
              <w:t xml:space="preserve">是否可以开具可抵扣的增值税专用发票（请在对应栏中打√）：</w:t>
            </w:r>
            <w:r/>
          </w:p>
        </w:tc>
        <w:tc>
          <w:tcPr>
            <w:gridSpan w:val="2"/>
            <w:tcW w:w="5712" w:type="dxa"/>
            <w:vAlign w:val="center"/>
            <w:textDirection w:val="lrTb"/>
            <w:noWrap/>
          </w:tcPr>
          <w:p>
            <w:pPr>
              <w:ind w:firstLine="420"/>
              <w:spacing w:line="360" w:lineRule="auto"/>
              <w:rPr>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r>
        <w:trPr>
          <w:jc w:val="center"/>
          <w:trHeight w:val="803"/>
        </w:trPr>
        <w:tc>
          <w:tcPr>
            <w:tcBorders>
              <w:left w:val="single" w:color="000000" w:sz="4" w:space="0"/>
            </w:tcBorders>
            <w:tcW w:w="3719" w:type="dxa"/>
            <w:vAlign w:val="center"/>
            <w:textDirection w:val="lrTb"/>
            <w:noWrap/>
          </w:tcPr>
          <w:p>
            <w:pPr>
              <w:jc w:val="center"/>
              <w:spacing w:line="360" w:lineRule="auto"/>
              <w:rPr>
                <w:bCs/>
                <w:color w:val="auto"/>
                <w:highlight w:val="none"/>
              </w:rPr>
            </w:pPr>
            <w:r>
              <w:rPr>
                <w:rFonts w:hint="eastAsia"/>
                <w:bCs/>
                <w:color w:val="auto"/>
                <w:highlight w:val="none"/>
              </w:rPr>
              <w:t xml:space="preserve">投标人是否均属于小微型企业</w:t>
            </w:r>
            <w:r/>
          </w:p>
        </w:tc>
        <w:tc>
          <w:tcPr>
            <w:gridSpan w:val="2"/>
            <w:tcW w:w="5712" w:type="dxa"/>
            <w:vAlign w:val="center"/>
            <w:textDirection w:val="lrTb"/>
            <w:noWrap/>
          </w:tcPr>
          <w:p>
            <w:pPr>
              <w:ind w:firstLine="472"/>
              <w:spacing w:line="440" w:lineRule="exact"/>
              <w:rPr>
                <w:bCs/>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r>
        <w:trPr>
          <w:jc w:val="center"/>
          <w:trHeight w:val="711"/>
        </w:trPr>
        <w:tc>
          <w:tcPr>
            <w:tcBorders>
              <w:left w:val="single" w:color="000000" w:sz="4" w:space="0"/>
            </w:tcBorders>
            <w:tcW w:w="3719" w:type="dxa"/>
            <w:vAlign w:val="center"/>
            <w:textDirection w:val="lrTb"/>
            <w:noWrap/>
          </w:tcPr>
          <w:p>
            <w:pPr>
              <w:jc w:val="center"/>
              <w:spacing w:line="360" w:lineRule="auto"/>
              <w:rPr>
                <w:bCs/>
                <w:color w:val="auto"/>
                <w:highlight w:val="none"/>
              </w:rPr>
            </w:pPr>
            <w:r>
              <w:rPr>
                <w:rFonts w:hint="eastAsia"/>
                <w:bCs/>
                <w:color w:val="auto"/>
                <w:highlight w:val="none"/>
              </w:rPr>
              <w:t xml:space="preserve">投标人是否均属于残疾人福利性单位</w:t>
            </w:r>
            <w:r/>
          </w:p>
        </w:tc>
        <w:tc>
          <w:tcPr>
            <w:gridSpan w:val="2"/>
            <w:tcW w:w="5712" w:type="dxa"/>
            <w:vAlign w:val="center"/>
            <w:textDirection w:val="lrTb"/>
            <w:noWrap/>
          </w:tcPr>
          <w:p>
            <w:pPr>
              <w:ind w:firstLine="472"/>
              <w:spacing w:line="440" w:lineRule="exact"/>
              <w:rPr>
                <w:bCs/>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r>
        <w:trPr>
          <w:jc w:val="center"/>
          <w:trHeight w:val="740"/>
        </w:trPr>
        <w:tc>
          <w:tcPr>
            <w:tcBorders>
              <w:left w:val="single" w:color="000000" w:sz="4" w:space="0"/>
            </w:tcBorders>
            <w:tcW w:w="3719" w:type="dxa"/>
            <w:vAlign w:val="center"/>
            <w:textDirection w:val="lrTb"/>
            <w:noWrap/>
          </w:tcPr>
          <w:p>
            <w:pPr>
              <w:jc w:val="center"/>
              <w:spacing w:line="360" w:lineRule="auto"/>
              <w:rPr>
                <w:bCs/>
                <w:color w:val="auto"/>
                <w:highlight w:val="none"/>
              </w:rPr>
            </w:pPr>
            <w:r>
              <w:rPr>
                <w:rFonts w:hint="eastAsia"/>
                <w:bCs/>
                <w:color w:val="auto"/>
                <w:highlight w:val="none"/>
              </w:rPr>
              <w:t xml:space="preserve">投标人是否均属于监狱企业</w:t>
            </w:r>
            <w:r/>
          </w:p>
        </w:tc>
        <w:tc>
          <w:tcPr>
            <w:gridSpan w:val="2"/>
            <w:tcW w:w="5712" w:type="dxa"/>
            <w:vAlign w:val="center"/>
            <w:textDirection w:val="lrTb"/>
            <w:noWrap/>
          </w:tcPr>
          <w:p>
            <w:pPr>
              <w:ind w:firstLine="472"/>
              <w:spacing w:line="440" w:lineRule="exact"/>
              <w:rPr>
                <w:bCs/>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bl>
    <w:p>
      <w:pPr>
        <w:ind w:firstLine="105"/>
        <w:spacing w:line="360" w:lineRule="auto"/>
        <w:rPr>
          <w:b/>
          <w:color w:val="auto"/>
          <w:highlight w:val="none"/>
        </w:rPr>
      </w:pPr>
      <w:r>
        <w:rPr>
          <w:b/>
          <w:color w:val="auto"/>
          <w:highlight w:val="none"/>
        </w:rPr>
        <w:t xml:space="preserve">注：</w:t>
      </w:r>
      <w:r/>
    </w:p>
    <w:p>
      <w:pPr>
        <w:ind w:left="105"/>
        <w:spacing w:line="360" w:lineRule="auto"/>
        <w:rPr>
          <w:b/>
          <w:color w:val="auto"/>
          <w:highlight w:val="none"/>
        </w:rPr>
      </w:pPr>
      <w:r>
        <w:rPr>
          <w:rFonts w:hint="eastAsia"/>
          <w:b/>
          <w:color w:val="auto"/>
          <w:highlight w:val="none"/>
        </w:rPr>
        <w:t xml:space="preserve">注：★1.供应商投标总价不得超过最高限价金额，否则将作无效标处理。</w:t>
      </w:r>
      <w:r/>
    </w:p>
    <w:p>
      <w:pPr>
        <w:ind w:left="105"/>
        <w:spacing w:line="360" w:lineRule="auto"/>
        <w:rPr>
          <w:b/>
          <w:color w:val="auto"/>
          <w:highlight w:val="none"/>
        </w:rPr>
      </w:pPr>
      <w:r>
        <w:rPr>
          <w:rFonts w:hint="eastAsia"/>
          <w:b/>
          <w:color w:val="auto"/>
          <w:highlight w:val="none"/>
        </w:rPr>
        <w:t xml:space="preserve">2.投标报价应为完成本项目工作所发生的一切预见和不可预见费用。</w:t>
      </w:r>
      <w:r/>
    </w:p>
    <w:p>
      <w:pPr>
        <w:ind w:left="105"/>
        <w:spacing w:line="360" w:lineRule="auto"/>
        <w:rPr>
          <w:b/>
          <w:color w:val="auto"/>
          <w:highlight w:val="none"/>
        </w:rPr>
      </w:pPr>
      <w:r>
        <w:rPr>
          <w:rFonts w:hint="eastAsia"/>
          <w:b/>
          <w:color w:val="auto"/>
          <w:highlight w:val="none"/>
        </w:rPr>
        <w:t xml:space="preserve">3.采购人不再支付其他任何费用。</w:t>
      </w:r>
      <w:r/>
    </w:p>
    <w:p>
      <w:pPr>
        <w:ind w:left="105"/>
        <w:spacing w:line="360" w:lineRule="auto"/>
        <w:rPr>
          <w:b/>
          <w:color w:val="auto"/>
          <w:highlight w:val="none"/>
        </w:rPr>
      </w:pPr>
      <w:r>
        <w:rPr>
          <w:rFonts w:hint="eastAsia"/>
          <w:b/>
          <w:color w:val="auto"/>
          <w:highlight w:val="none"/>
        </w:rPr>
        <w:t xml:space="preserve">4.采购内容详见采购文件第四章“采购需求”。</w:t>
      </w:r>
      <w:r/>
    </w:p>
    <w:p>
      <w:pPr>
        <w:ind w:left="105"/>
        <w:spacing w:line="360" w:lineRule="auto"/>
        <w:rPr>
          <w:b/>
          <w:color w:val="auto"/>
          <w:highlight w:val="none"/>
        </w:rPr>
      </w:pPr>
      <w:r>
        <w:rPr>
          <w:rFonts w:hint="eastAsia"/>
          <w:b/>
          <w:color w:val="auto"/>
          <w:highlight w:val="none"/>
        </w:rPr>
        <w:t xml:space="preserve">5</w:t>
      </w:r>
      <w:r>
        <w:rPr>
          <w:b/>
          <w:color w:val="auto"/>
          <w:highlight w:val="none"/>
        </w:rPr>
        <w:t xml:space="preserve">、除有特殊说明外，以上</w:t>
      </w:r>
      <w:r>
        <w:rPr>
          <w:color w:val="auto"/>
          <w:szCs w:val="21"/>
          <w:highlight w:val="none"/>
        </w:rPr>
        <w:t xml:space="preserve">“</w:t>
      </w:r>
      <w:r>
        <w:rPr>
          <w:b/>
          <w:color w:val="auto"/>
          <w:highlight w:val="none"/>
        </w:rPr>
        <w:t xml:space="preserve">税</w:t>
      </w:r>
      <w:r>
        <w:rPr>
          <w:color w:val="auto"/>
          <w:sz w:val="24"/>
          <w:highlight w:val="none"/>
        </w:rPr>
        <w:t xml:space="preserve">”</w:t>
      </w:r>
      <w:r>
        <w:rPr>
          <w:b/>
          <w:color w:val="auto"/>
          <w:highlight w:val="none"/>
        </w:rPr>
        <w:t xml:space="preserve">均指增值税。</w:t>
      </w:r>
      <w:r/>
    </w:p>
    <w:p>
      <w:pPr>
        <w:ind w:left="105"/>
        <w:spacing w:line="360" w:lineRule="auto"/>
        <w:rPr>
          <w:b/>
          <w:color w:val="auto"/>
          <w:highlight w:val="none"/>
        </w:rPr>
      </w:pPr>
      <w:r>
        <w:rPr>
          <w:rFonts w:hint="eastAsia"/>
          <w:b/>
          <w:color w:val="auto"/>
          <w:highlight w:val="none"/>
        </w:rPr>
        <w:t xml:space="preserve">6</w:t>
      </w:r>
      <w:r>
        <w:rPr>
          <w:b/>
          <w:color w:val="auto"/>
          <w:highlight w:val="none"/>
        </w:rPr>
        <w:t xml:space="preserve">、</w:t>
      </w:r>
      <w:r>
        <w:rPr>
          <w:rFonts w:hint="eastAsia"/>
          <w:b/>
          <w:color w:val="auto"/>
          <w:highlight w:val="none"/>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center"/>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ab/>
      </w:r>
      <w:r>
        <w:rPr>
          <w:color w:val="auto"/>
          <w:szCs w:val="21"/>
          <w:highlight w:val="none"/>
          <w:u w:val="single"/>
        </w:rPr>
        <w:tab/>
      </w:r>
      <w:r/>
    </w:p>
    <w:p>
      <w:pPr>
        <w:ind w:right="420"/>
        <w:jc w:val="center"/>
        <w:spacing w:line="360" w:lineRule="auto"/>
        <w:rPr>
          <w:rFonts w:eastAsia="黑体"/>
          <w:b/>
          <w:color w:val="auto"/>
          <w:sz w:val="32"/>
          <w:szCs w:val="32"/>
          <w:highlight w:val="none"/>
        </w:rPr>
      </w:pPr>
      <w:r>
        <w:rPr>
          <w:bCs/>
          <w:color w:val="auto"/>
          <w:highlight w:val="none"/>
        </w:rPr>
        <w:t xml:space="preserve">日期：______年月日</w:t>
      </w:r>
      <w:r/>
    </w:p>
    <w:p>
      <w:pPr>
        <w:pStyle w:val="783"/>
        <w:spacing w:line="240" w:lineRule="atLeast"/>
        <w:rPr>
          <w:rFonts w:hint="default" w:ascii="Microsoft New Tai Lue" w:hAnsi="Microsoft New Tai Lue" w:eastAsia="宋体" w:cs="Microsoft New Tai Lue"/>
          <w:bCs w:val="0"/>
          <w:color w:val="auto"/>
          <w:sz w:val="24"/>
          <w:szCs w:val="24"/>
          <w:highlight w:val="none"/>
          <w:lang w:val="en-US" w:eastAsia="zh-CN"/>
        </w:rPr>
      </w:pPr>
      <w:r/>
      <w:bookmarkStart w:id="297" w:name="_Toc104560896"/>
      <w:r>
        <w:rPr>
          <w:rFonts w:ascii="Microsoft New Tai Lue" w:hAnsi="Microsoft New Tai Lue" w:cs="Microsoft New Tai Lue"/>
          <w:bCs w:val="0"/>
          <w:color w:val="auto"/>
          <w:sz w:val="24"/>
          <w:szCs w:val="24"/>
          <w:highlight w:val="none"/>
        </w:rPr>
        <w:br w:type="page" w:clear="all"/>
      </w:r>
      <w:bookmarkStart w:id="298" w:name="_Toc107246280"/>
      <w:r>
        <w:rPr>
          <w:rFonts w:ascii="Microsoft New Tai Lue" w:hAnsi="Microsoft New Tai Lue" w:cs="Microsoft New Tai Lue"/>
          <w:bCs w:val="0"/>
          <w:color w:val="auto"/>
          <w:sz w:val="24"/>
          <w:szCs w:val="24"/>
          <w:highlight w:val="none"/>
        </w:rPr>
        <w:t xml:space="preserve">（5）分项报价表</w:t>
      </w:r>
      <w:bookmarkEnd w:id="296"/>
      <w:r/>
      <w:bookmarkEnd w:id="297"/>
      <w:r/>
      <w:bookmarkEnd w:id="298"/>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如需）</w:t>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bl>
      <w:tblPr>
        <w:tblStyle w:val="749"/>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合价</w:t>
            </w:r>
            <w:r/>
          </w:p>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bCs/>
                <w:color w:val="auto"/>
                <w:sz w:val="22"/>
                <w:szCs w:val="22"/>
                <w:highlight w:val="none"/>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tcPr>
          <w:p>
            <w:pP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 w:val="24"/>
                <w:highlight w:val="none"/>
              </w:rPr>
              <w:t xml:space="preserve">合计金额应当与</w:t>
            </w:r>
            <w:r>
              <w:rPr>
                <w:rFonts w:ascii="Microsoft New Tai Lue" w:hAnsi="Microsoft New Tai Lue" w:cs="Microsoft New Tai Lue"/>
                <w:color w:val="auto"/>
                <w:sz w:val="24"/>
                <w:highlight w:val="none"/>
              </w:rPr>
              <w:t xml:space="preserve">开标一览表</w:t>
            </w:r>
            <w:r>
              <w:rPr>
                <w:rFonts w:hint="eastAsia" w:ascii="Microsoft New Tai Lue" w:hAnsi="Microsoft New Tai Lue" w:cs="Microsoft New Tai Lue"/>
                <w:color w:val="auto"/>
                <w:sz w:val="24"/>
                <w:highlight w:val="none"/>
              </w:rPr>
              <w:t xml:space="preserve">中“投标总价（含税）”保持一致</w:t>
            </w:r>
            <w:r/>
          </w:p>
        </w:tc>
      </w:tr>
    </w:tbl>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注：</w:t>
      </w:r>
      <w:r>
        <w:rPr>
          <w:rFonts w:hint="eastAsia" w:ascii="Microsoft New Tai Lue" w:hAnsi="Microsoft New Tai Lue" w:cs="Microsoft New Tai Lue"/>
          <w:b/>
          <w:bCs/>
          <w:color w:val="auto"/>
          <w:sz w:val="22"/>
          <w:szCs w:val="22"/>
          <w:highlight w:val="none"/>
        </w:rPr>
        <w:t xml:space="preserve">①分项报价表格式可调整，</w:t>
      </w:r>
      <w:r>
        <w:rPr>
          <w:rFonts w:ascii="Microsoft New Tai Lue" w:hAnsi="Microsoft New Tai Lue" w:cs="Microsoft New Tai Lue"/>
          <w:b/>
          <w:bCs/>
          <w:color w:val="auto"/>
          <w:sz w:val="22"/>
          <w:szCs w:val="22"/>
          <w:highlight w:val="none"/>
        </w:rPr>
        <w:t xml:space="preserve">如果行数不够，请自行增加。</w:t>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ind w:firstLine="422"/>
        <w:jc w:val="righ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color w:val="auto"/>
          <w:highlight w:val="none"/>
        </w:rPr>
        <w:t xml:space="preserve">日期：年月日</w:t>
      </w:r>
      <w:r/>
    </w:p>
    <w:p>
      <w:pPr>
        <w:pStyle w:val="783"/>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299" w:name="_Toc107246281"/>
      <w:r/>
      <w:bookmarkStart w:id="300" w:name="_Toc104560901"/>
      <w:r/>
      <w:bookmarkStart w:id="301" w:name="_Toc103848586"/>
      <w:r/>
      <w:bookmarkStart w:id="302" w:name="_Toc102117319"/>
      <w:r>
        <w:rPr>
          <w:rFonts w:ascii="Microsoft New Tai Lue" w:hAnsi="Microsoft New Tai Lue" w:cs="Microsoft New Tai Lue"/>
          <w:bCs w:val="0"/>
          <w:color w:val="auto"/>
          <w:sz w:val="24"/>
          <w:szCs w:val="24"/>
          <w:highlight w:val="none"/>
        </w:rPr>
        <w:t xml:space="preserve">（6）商务条款偏离表</w:t>
      </w:r>
      <w:bookmarkEnd w:id="299"/>
      <w:r/>
      <w:bookmarkEnd w:id="300"/>
      <w:r/>
      <w:bookmarkEnd w:id="301"/>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p>
      <w:pPr>
        <w:pStyle w:val="962"/>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u w:val="single"/>
        </w:rPr>
      </w:r>
      <w:r/>
    </w:p>
    <w:tbl>
      <w:tblPr>
        <w:tblStyle w:val="749"/>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招标文件条目号</w:t>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招标文件的商务条款</w:t>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投标文件的商务条款</w:t>
            </w:r>
            <w:r/>
          </w:p>
        </w:tc>
        <w:tc>
          <w:tcPr>
            <w:tcW w:w="1134" w:type="dxa"/>
            <w:textDirection w:val="lrTb"/>
            <w:noWrap/>
          </w:tcPr>
          <w:p>
            <w:pPr>
              <w:pStyle w:val="962"/>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81"/>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81"/>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投标人须根据第三章《政府采购合同条款及</w:t>
      </w:r>
      <w:r>
        <w:rPr>
          <w:rFonts w:ascii="Times New Roman" w:hAnsi="Times New Roman"/>
          <w:b/>
          <w:bCs/>
          <w:color w:val="auto"/>
          <w:highlight w:val="none"/>
        </w:rPr>
        <w:t xml:space="preserve">格式</w:t>
      </w:r>
      <w:r>
        <w:rPr>
          <w:rFonts w:hint="eastAsia" w:ascii="Times New Roman" w:hAnsi="Times New Roman"/>
          <w:b/>
          <w:bCs/>
          <w:color w:val="auto"/>
          <w:highlight w:val="none"/>
        </w:rPr>
        <w:t xml:space="preserve">》要求填写此表，作为投标文件的组成部分。</w:t>
      </w:r>
      <w:r/>
    </w:p>
    <w:p>
      <w:pPr>
        <w:pStyle w:val="781"/>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781"/>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偏离包括正、负偏离，正偏离指投标人的响应高于招标文件要求，负偏离指投标人的响应低于招标文件要求。</w:t>
      </w:r>
      <w:r/>
    </w:p>
    <w:p>
      <w:pPr>
        <w:pStyle w:val="781"/>
        <w:spacing w:line="360" w:lineRule="exact"/>
        <w:rPr>
          <w:color w:val="auto"/>
          <w:highlight w:val="none"/>
        </w:rPr>
      </w:pPr>
      <w:r>
        <w:rPr>
          <w:rFonts w:hint="eastAsia" w:ascii="Times New Roman" w:hAnsi="Times New Roman"/>
          <w:b/>
          <w:bCs/>
          <w:color w:val="auto"/>
          <w:highlight w:val="none"/>
        </w:rPr>
        <w:t xml:space="preserve">4. 如投标人将此表空白，视为投标人无任何偏离。</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bookmarkStart w:id="303" w:name="_Toc104560902"/>
      <w:r/>
      <w:bookmarkStart w:id="304" w:name="_Toc103848587"/>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color w:val="auto"/>
          <w:highlight w:val="none"/>
        </w:rPr>
        <w:t xml:space="preserve">日期：年月日</w:t>
      </w:r>
      <w:r/>
    </w:p>
    <w:p>
      <w:pPr>
        <w:pStyle w:val="783"/>
        <w:spacing w:line="300" w:lineRule="auto"/>
        <w:rPr>
          <w:rFonts w:ascii="Microsoft New Tai Lue" w:hAnsi="Microsoft New Tai Lue" w:cs="Microsoft New Tai Lue"/>
          <w:color w:val="auto"/>
          <w:highlight w:val="none"/>
        </w:rPr>
      </w:pPr>
      <w:r/>
      <w:bookmarkStart w:id="305" w:name="_Toc107246282"/>
      <w:r>
        <w:rPr>
          <w:rFonts w:ascii="Microsoft New Tai Lue" w:hAnsi="Microsoft New Tai Lue" w:cs="Microsoft New Tai Lue"/>
          <w:bCs w:val="0"/>
          <w:color w:val="auto"/>
          <w:sz w:val="24"/>
          <w:szCs w:val="24"/>
          <w:highlight w:val="none"/>
        </w:rPr>
        <w:t xml:space="preserve">（7）投标人具备投标资格的证明文件</w:t>
      </w:r>
      <w:bookmarkEnd w:id="303"/>
      <w:r/>
      <w:bookmarkEnd w:id="304"/>
      <w:r/>
      <w:bookmarkEnd w:id="305"/>
      <w:r>
        <w:rPr>
          <w:rFonts w:hint="eastAsia" w:ascii="Microsoft New Tai Lue" w:hAnsi="Microsoft New Tai Lue" w:cs="Microsoft New Tai Lue"/>
          <w:bCs w:val="0"/>
          <w:color w:val="auto"/>
          <w:sz w:val="24"/>
          <w:szCs w:val="24"/>
          <w:highlight w:val="none"/>
        </w:rPr>
        <w:t xml:space="preserve">（以下资格要求如有出入以公告为准）</w:t>
      </w:r>
      <w:r/>
    </w:p>
    <w:p>
      <w:pPr>
        <w:pStyle w:val="783"/>
        <w:spacing w:line="300" w:lineRule="auto"/>
        <w:rPr>
          <w:rFonts w:ascii="Microsoft New Tai Lue" w:hAnsi="Microsoft New Tai Lue" w:cs="Microsoft New Tai Lue"/>
          <w:bCs w:val="0"/>
          <w:color w:val="auto"/>
          <w:sz w:val="24"/>
          <w:szCs w:val="24"/>
          <w:highlight w:val="none"/>
        </w:rPr>
      </w:pPr>
      <w:r/>
      <w:bookmarkStart w:id="306" w:name="_Toc107246283"/>
      <w:r/>
      <w:bookmarkStart w:id="307" w:name="_Toc104560903"/>
      <w:r/>
      <w:bookmarkStart w:id="308" w:name="_Toc103848588"/>
      <w:r>
        <w:rPr>
          <w:rFonts w:ascii="Microsoft New Tai Lue" w:hAnsi="Microsoft New Tai Lue" w:cs="Microsoft New Tai Lue"/>
          <w:bCs w:val="0"/>
          <w:color w:val="auto"/>
          <w:sz w:val="24"/>
          <w:szCs w:val="24"/>
          <w:highlight w:val="none"/>
        </w:rPr>
        <w:t xml:space="preserve">（7-1-1）营业执照复印件</w:t>
      </w:r>
      <w:bookmarkEnd w:id="302"/>
      <w:r>
        <w:rPr>
          <w:rFonts w:ascii="Microsoft New Tai Lue" w:hAnsi="Microsoft New Tai Lue" w:cs="Microsoft New Tai Lue"/>
          <w:bCs w:val="0"/>
          <w:color w:val="auto"/>
          <w:sz w:val="24"/>
          <w:szCs w:val="24"/>
          <w:highlight w:val="none"/>
        </w:rPr>
        <w:t xml:space="preserve">或自然人的身份证明复印件</w:t>
      </w:r>
      <w:bookmarkEnd w:id="306"/>
      <w:r/>
      <w:bookmarkEnd w:id="307"/>
      <w:r/>
      <w:bookmarkEnd w:id="308"/>
      <w:r/>
      <w:r/>
    </w:p>
    <w:p>
      <w:pPr>
        <w:spacing w:line="300" w:lineRule="auto"/>
        <w:rPr>
          <w:rFonts w:ascii="Microsoft New Tai Lue" w:hAnsi="Microsoft New Tai Lue" w:cs="Microsoft New Tai Lue"/>
          <w:b/>
          <w:bCs/>
          <w:color w:val="auto"/>
          <w:highlight w:val="none"/>
        </w:rPr>
      </w:pPr>
      <w:r/>
      <w:bookmarkStart w:id="309" w:name="_Hlk33717720"/>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color w:val="auto"/>
          <w:highlight w:val="none"/>
        </w:rPr>
        <w:t xml:space="preserve">。复印件应能清晰显示投标人名称。</w:t>
      </w:r>
      <w:bookmarkEnd w:id="309"/>
      <w:r>
        <w:rPr>
          <w:rFonts w:hint="eastAsia" w:ascii="Microsoft New Tai Lue" w:hAnsi="Microsoft New Tai Lue" w:cs="Microsoft New Tai Lue"/>
          <w:b/>
          <w:bCs/>
          <w:color w:val="auto"/>
          <w:highlight w:val="none"/>
        </w:rPr>
        <w:t xml:space="preserve">本项内容根据公告要求提供。</w:t>
      </w:r>
      <w:r/>
    </w:p>
    <w:p>
      <w:pPr>
        <w:pStyle w:val="760"/>
        <w:ind w:left="0"/>
        <w:spacing w:line="300" w:lineRule="auto"/>
        <w:rPr>
          <w:color w:val="auto"/>
          <w:highlight w:val="none"/>
          <w:u w:val="single"/>
        </w:rPr>
      </w:pPr>
      <w:r>
        <w:rPr>
          <w:color w:val="auto"/>
          <w:highlight w:val="none"/>
          <w:u w:val="single"/>
        </w:rPr>
      </w:r>
      <w:r/>
    </w:p>
    <w:p>
      <w:pPr>
        <w:pStyle w:val="783"/>
        <w:spacing w:line="300" w:lineRule="auto"/>
        <w:rPr>
          <w:rFonts w:ascii="Microsoft New Tai Lue" w:hAnsi="Microsoft New Tai Lue" w:eastAsia="黑体" w:cs="Microsoft New Tai Lue"/>
          <w:b w:val="0"/>
          <w:color w:val="auto"/>
          <w:highlight w:val="none"/>
        </w:rPr>
      </w:pPr>
      <w:r/>
      <w:bookmarkStart w:id="310" w:name="_Toc104560904"/>
      <w:r/>
      <w:bookmarkStart w:id="311" w:name="_Toc102117320"/>
      <w:r/>
      <w:bookmarkStart w:id="312" w:name="_Toc107246284"/>
      <w:r/>
      <w:bookmarkStart w:id="313" w:name="_Toc103848589"/>
      <w:r>
        <w:rPr>
          <w:rFonts w:ascii="Microsoft New Tai Lue" w:hAnsi="Microsoft New Tai Lue" w:cs="Microsoft New Tai Lue"/>
          <w:bCs w:val="0"/>
          <w:color w:val="auto"/>
          <w:sz w:val="24"/>
          <w:szCs w:val="24"/>
          <w:highlight w:val="none"/>
        </w:rPr>
        <w:t xml:space="preserve">（7-1-2）工商变更登记文件（如需）</w:t>
      </w:r>
      <w:bookmarkEnd w:id="310"/>
      <w:r/>
      <w:bookmarkEnd w:id="311"/>
      <w:r/>
      <w:bookmarkEnd w:id="312"/>
      <w:r/>
      <w:bookmarkEnd w:id="313"/>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highlight w:val="none"/>
        </w:rPr>
        <w:t xml:space="preserve">本项内容根据公告要求提供。</w:t>
      </w:r>
      <w:r/>
    </w:p>
    <w:p>
      <w:pPr>
        <w:pStyle w:val="760"/>
        <w:ind w:left="0"/>
        <w:spacing w:line="300" w:lineRule="auto"/>
        <w:rPr>
          <w:color w:val="auto"/>
          <w:highlight w:val="none"/>
          <w:u w:val="single"/>
        </w:rPr>
      </w:pPr>
      <w:r>
        <w:rPr>
          <w:color w:val="auto"/>
          <w:highlight w:val="none"/>
          <w:u w:val="single"/>
        </w:rPr>
      </w:r>
      <w:r/>
    </w:p>
    <w:p>
      <w:pPr>
        <w:pStyle w:val="783"/>
        <w:spacing w:line="300" w:lineRule="auto"/>
        <w:rPr>
          <w:rFonts w:ascii="Microsoft New Tai Lue" w:hAnsi="Microsoft New Tai Lue" w:cs="Microsoft New Tai Lue"/>
          <w:bCs w:val="0"/>
          <w:color w:val="auto"/>
          <w:sz w:val="24"/>
          <w:szCs w:val="24"/>
          <w:highlight w:val="none"/>
        </w:rPr>
      </w:pPr>
      <w:r/>
      <w:bookmarkStart w:id="314" w:name="_Toc104560905"/>
      <w:r/>
      <w:bookmarkStart w:id="315" w:name="_Toc103848590"/>
      <w:r/>
      <w:bookmarkStart w:id="316" w:name="_Toc102117321"/>
      <w:r/>
      <w:bookmarkStart w:id="317" w:name="_Toc107246285"/>
      <w:r>
        <w:rPr>
          <w:rFonts w:ascii="Microsoft New Tai Lue" w:hAnsi="Microsoft New Tai Lue" w:cs="Microsoft New Tai Lue"/>
          <w:bCs w:val="0"/>
          <w:color w:val="auto"/>
          <w:sz w:val="24"/>
          <w:szCs w:val="24"/>
          <w:highlight w:val="none"/>
        </w:rPr>
        <w:t xml:space="preserve">（7-2）财务报表</w:t>
      </w:r>
      <w:bookmarkEnd w:id="314"/>
      <w:r/>
      <w:bookmarkEnd w:id="315"/>
      <w:r/>
      <w:bookmarkEnd w:id="316"/>
      <w:r/>
      <w:bookmarkEnd w:id="317"/>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具有良好的商业信誉和健全的财务会计制度（提供</w:t>
      </w:r>
      <w:r>
        <w:rPr>
          <w:rFonts w:hint="eastAsia" w:ascii="Microsoft New Tai Lue" w:hAnsi="Microsoft New Tai Lue" w:cs="Microsoft New Tai Lue"/>
          <w:b/>
          <w:bCs/>
          <w:color w:val="auto"/>
          <w:highlight w:val="none"/>
          <w:lang w:eastAsia="zh-CN"/>
        </w:rPr>
        <w:t xml:space="preserve">2024或2025年度经审计的财务报告</w:t>
      </w:r>
      <w:r>
        <w:rPr>
          <w:rFonts w:hint="eastAsia" w:ascii="Microsoft New Tai Lue" w:hAnsi="Microsoft New Tai Lue" w:cs="Microsoft New Tai Lue"/>
          <w:b/>
          <w:bCs/>
          <w:color w:val="auto"/>
          <w:highlight w:val="none"/>
        </w:rPr>
        <w:t xml:space="preserve">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760"/>
        <w:ind w:left="0"/>
        <w:spacing w:line="300" w:lineRule="auto"/>
        <w:rPr>
          <w:color w:val="auto"/>
          <w:highlight w:val="none"/>
          <w:u w:val="single"/>
        </w:rPr>
      </w:pPr>
      <w:r>
        <w:rPr>
          <w:color w:val="auto"/>
          <w:highlight w:val="none"/>
          <w:u w:val="single"/>
        </w:rPr>
      </w:r>
      <w:r/>
    </w:p>
    <w:p>
      <w:pPr>
        <w:pStyle w:val="783"/>
        <w:jc w:val="left"/>
        <w:spacing w:line="300" w:lineRule="auto"/>
        <w:rPr>
          <w:rFonts w:ascii="Microsoft New Tai Lue" w:hAnsi="Microsoft New Tai Lue" w:cs="Microsoft New Tai Lue"/>
          <w:color w:val="auto"/>
          <w:highlight w:val="none"/>
        </w:rPr>
      </w:pPr>
      <w:r/>
      <w:bookmarkStart w:id="318" w:name="_Toc107246286"/>
      <w:r/>
      <w:bookmarkStart w:id="319" w:name="_Toc102117322"/>
      <w:r/>
      <w:bookmarkStart w:id="320" w:name="_Toc104560908"/>
      <w:r/>
      <w:bookmarkStart w:id="321" w:name="_Toc103848593"/>
      <w:r>
        <w:rPr>
          <w:rFonts w:ascii="Microsoft New Tai Lue" w:hAnsi="Microsoft New Tai Lue" w:cs="Microsoft New Tai Lue"/>
          <w:bCs w:val="0"/>
          <w:color w:val="auto"/>
          <w:sz w:val="24"/>
          <w:szCs w:val="24"/>
          <w:highlight w:val="none"/>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highlight w:val="none"/>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highlight w:val="none"/>
        </w:rPr>
        <w:t xml:space="preserve">）</w:t>
      </w:r>
      <w:bookmarkEnd w:id="318"/>
      <w:r/>
      <w:bookmarkEnd w:id="319"/>
      <w:r/>
      <w:bookmarkEnd w:id="320"/>
      <w:r/>
      <w:bookmarkEnd w:id="321"/>
      <w:r>
        <w:rPr>
          <w:rFonts w:hint="eastAsia" w:ascii="Microsoft New Tai Lue" w:hAnsi="Microsoft New Tai Lue" w:cs="Microsoft New Tai Lue"/>
          <w:bCs w:val="0"/>
          <w:color w:val="auto"/>
          <w:sz w:val="24"/>
          <w:szCs w:val="24"/>
          <w:highlight w:val="none"/>
        </w:rPr>
        <w:t xml:space="preserve">本项内容根据公告要求提供。</w:t>
      </w:r>
      <w:r/>
    </w:p>
    <w:p>
      <w:pPr>
        <w:ind w:firstLine="480"/>
        <w:jc w:val="center"/>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spacing w:line="300" w:lineRule="auto"/>
        <w:rPr>
          <w:color w:val="auto"/>
          <w:highlight w:val="none"/>
        </w:rPr>
      </w:pPr>
      <w:r>
        <w:rPr>
          <w:color w:val="auto"/>
          <w:highlight w:val="none"/>
        </w:rPr>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日期：______年月日</w:t>
      </w:r>
      <w:r/>
    </w:p>
    <w:p>
      <w:pPr>
        <w:pStyle w:val="760"/>
        <w:ind w:left="0"/>
        <w:rPr>
          <w:color w:val="auto"/>
          <w:highlight w:val="none"/>
          <w:u w:val="single"/>
        </w:rPr>
      </w:pPr>
      <w:r>
        <w:rPr>
          <w:color w:val="auto"/>
          <w:highlight w:val="none"/>
          <w:u w:val="single"/>
        </w:rPr>
      </w:r>
      <w:r/>
    </w:p>
    <w:p>
      <w:pPr>
        <w:pStyle w:val="783"/>
        <w:spacing w:line="300" w:lineRule="auto"/>
        <w:rPr>
          <w:rFonts w:ascii="Microsoft New Tai Lue" w:hAnsi="Microsoft New Tai Lue" w:eastAsia="黑体" w:cs="Microsoft New Tai Lue"/>
          <w:b w:val="0"/>
          <w:color w:val="auto"/>
          <w:highlight w:val="none"/>
        </w:rPr>
      </w:pPr>
      <w:r/>
      <w:bookmarkStart w:id="322" w:name="_Toc107246287"/>
      <w:r/>
      <w:bookmarkStart w:id="323" w:name="_Toc103848591"/>
      <w:r/>
      <w:bookmarkStart w:id="324" w:name="_Toc102117323"/>
      <w:r/>
      <w:bookmarkStart w:id="325" w:name="_Toc104560906"/>
      <w:r>
        <w:rPr>
          <w:rFonts w:ascii="Microsoft New Tai Lue" w:hAnsi="Microsoft New Tai Lue" w:cs="Microsoft New Tai Lue"/>
          <w:bCs w:val="0"/>
          <w:color w:val="auto"/>
          <w:sz w:val="24"/>
          <w:szCs w:val="24"/>
          <w:highlight w:val="none"/>
        </w:rPr>
        <w:t xml:space="preserve">（7-4）依法缴纳税收的相关材料</w:t>
      </w:r>
      <w:bookmarkEnd w:id="322"/>
      <w:r/>
      <w:bookmarkEnd w:id="323"/>
      <w:r/>
      <w:bookmarkEnd w:id="324"/>
      <w:r/>
      <w:bookmarkEnd w:id="325"/>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760"/>
        <w:ind w:left="0"/>
        <w:spacing w:line="300" w:lineRule="auto"/>
        <w:rPr>
          <w:color w:val="auto"/>
          <w:highlight w:val="none"/>
          <w:u w:val="single"/>
        </w:rPr>
      </w:pPr>
      <w:r>
        <w:rPr>
          <w:color w:val="auto"/>
          <w:highlight w:val="none"/>
          <w:u w:val="single"/>
        </w:rPr>
      </w:r>
      <w:r/>
    </w:p>
    <w:p>
      <w:pPr>
        <w:pStyle w:val="783"/>
        <w:spacing w:line="300" w:lineRule="auto"/>
        <w:rPr>
          <w:rFonts w:ascii="Microsoft New Tai Lue" w:hAnsi="Microsoft New Tai Lue" w:cs="Microsoft New Tai Lue"/>
          <w:bCs w:val="0"/>
          <w:color w:val="auto"/>
          <w:sz w:val="24"/>
          <w:szCs w:val="24"/>
          <w:highlight w:val="none"/>
        </w:rPr>
      </w:pPr>
      <w:r/>
      <w:bookmarkStart w:id="326" w:name="_Toc107246288"/>
      <w:r/>
      <w:bookmarkStart w:id="327" w:name="_Toc104560907"/>
      <w:r/>
      <w:bookmarkStart w:id="328" w:name="_Toc103848592"/>
      <w:r/>
      <w:bookmarkStart w:id="329" w:name="_Toc102117324"/>
      <w:r>
        <w:rPr>
          <w:rFonts w:ascii="Microsoft New Tai Lue" w:hAnsi="Microsoft New Tai Lue" w:cs="Microsoft New Tai Lue"/>
          <w:bCs w:val="0"/>
          <w:color w:val="auto"/>
          <w:sz w:val="24"/>
          <w:szCs w:val="24"/>
          <w:highlight w:val="none"/>
        </w:rPr>
        <w:t xml:space="preserve">（7-5）依法缴纳社会保障资金的相关材料</w:t>
      </w:r>
      <w:bookmarkEnd w:id="326"/>
      <w:r/>
      <w:bookmarkEnd w:id="327"/>
      <w:r/>
      <w:bookmarkEnd w:id="328"/>
      <w:r/>
      <w:bookmarkEnd w:id="329"/>
      <w:r/>
      <w:r/>
    </w:p>
    <w:p>
      <w:pPr>
        <w:jc w:val="cente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rPr>
          <w:rFonts w:ascii="Microsoft New Tai Lue" w:hAnsi="Microsoft New Tai Lue" w:cs="Microsoft New Tai Lue"/>
          <w:b/>
          <w:bCs/>
          <w:color w:val="auto"/>
          <w:highlight w:val="none"/>
        </w:rPr>
        <w:t xml:space="preserve">。</w:t>
      </w:r>
      <w:r/>
    </w:p>
    <w:p>
      <w:pPr>
        <w:pStyle w:val="760"/>
        <w:ind w:left="0"/>
        <w:spacing w:line="300" w:lineRule="auto"/>
        <w:rPr>
          <w:color w:val="auto"/>
          <w:highlight w:val="none"/>
          <w:u w:val="single"/>
        </w:rPr>
      </w:pPr>
      <w:r>
        <w:rPr>
          <w:color w:val="auto"/>
          <w:highlight w:val="none"/>
          <w:u w:val="single"/>
        </w:rPr>
      </w:r>
      <w:r/>
    </w:p>
    <w:p>
      <w:pPr>
        <w:pStyle w:val="783"/>
        <w:spacing w:line="300" w:lineRule="auto"/>
        <w:rPr>
          <w:rFonts w:ascii="Microsoft New Tai Lue" w:hAnsi="Microsoft New Tai Lue" w:cs="Microsoft New Tai Lue"/>
          <w:b w:val="0"/>
          <w:bCs w:val="0"/>
          <w:color w:val="auto"/>
          <w:highlight w:val="none"/>
        </w:rPr>
      </w:pPr>
      <w:r/>
      <w:bookmarkStart w:id="330" w:name="_Toc107246289"/>
      <w:r/>
      <w:bookmarkStart w:id="331" w:name="_Toc102117325"/>
      <w:r/>
      <w:bookmarkStart w:id="332" w:name="_Toc103848594"/>
      <w:r/>
      <w:bookmarkStart w:id="333" w:name="_Toc104560909"/>
      <w:r>
        <w:rPr>
          <w:rFonts w:ascii="Microsoft New Tai Lue" w:hAnsi="Microsoft New Tai Lue" w:cs="Microsoft New Tai Lue"/>
          <w:bCs w:val="0"/>
          <w:color w:val="auto"/>
          <w:sz w:val="24"/>
          <w:szCs w:val="24"/>
          <w:highlight w:val="none"/>
        </w:rPr>
        <w:t xml:space="preserve">（7-6）没有重大违法记录的书面声明</w:t>
      </w:r>
      <w:bookmarkEnd w:id="330"/>
      <w:r/>
      <w:bookmarkEnd w:id="331"/>
      <w:r/>
      <w:bookmarkEnd w:id="332"/>
      <w:r/>
      <w:bookmarkEnd w:id="333"/>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firstLine="3990"/>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日期：______年月日</w:t>
      </w:r>
      <w:r/>
    </w:p>
    <w:p>
      <w:pPr>
        <w:pStyle w:val="760"/>
        <w:ind w:left="0"/>
        <w:rPr>
          <w:color w:val="auto"/>
          <w:highlight w:val="none"/>
          <w:u w:val="single"/>
        </w:rPr>
      </w:pPr>
      <w:r>
        <w:rPr>
          <w:color w:val="auto"/>
          <w:highlight w:val="none"/>
          <w:u w:val="single"/>
        </w:rPr>
      </w:r>
      <w:r/>
    </w:p>
    <w:p>
      <w:pPr>
        <w:pStyle w:val="783"/>
        <w:spacing w:line="300" w:lineRule="auto"/>
        <w:rPr>
          <w:rFonts w:ascii="Times New Roman" w:hAnsi="Times New Roman"/>
          <w:b w:val="0"/>
          <w:color w:val="auto"/>
          <w:sz w:val="24"/>
          <w:szCs w:val="24"/>
          <w:highlight w:val="none"/>
        </w:rPr>
      </w:pPr>
      <w:r/>
      <w:bookmarkStart w:id="334" w:name="_Toc107246290"/>
      <w:r/>
      <w:bookmarkStart w:id="335" w:name="_Toc10456091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）承诺函（投标人自行查询适用）</w:t>
      </w:r>
      <w:bookmarkEnd w:id="334"/>
      <w:r/>
      <w:bookmarkEnd w:id="335"/>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本单位郑重承诺，我单位无以下情形：</w:t>
      </w:r>
      <w:r/>
    </w:p>
    <w:p>
      <w:pPr>
        <w:pStyle w:val="962"/>
        <w:ind w:firstLine="420"/>
        <w:spacing w:line="30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962"/>
        <w:ind w:firstLine="420"/>
        <w:spacing w:line="30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962"/>
        <w:ind w:firstLine="420"/>
        <w:spacing w:line="30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962"/>
        <w:ind w:firstLine="420"/>
        <w:spacing w:line="30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5.</w:t>
      </w:r>
      <w:r>
        <w:rPr>
          <w:rFonts w:hint="eastAsia" w:ascii="Microsoft New Tai Lue" w:hAnsi="Microsoft New Tai Lue" w:cs="Microsoft New Tai Lue"/>
          <w:bCs/>
          <w:color w:val="auto"/>
          <w:szCs w:val="21"/>
          <w:highlight w:val="none"/>
        </w:rPr>
        <w:t xml:space="preserve">单位负责人为同一人或者存在直接控股、管理关系的不同供应商，参加同一合同项下的政府采购活动</w:t>
      </w:r>
      <w:r>
        <w:rPr>
          <w:rFonts w:hint="eastAsia" w:hAnsi="宋体"/>
          <w:color w:val="auto"/>
          <w:sz w:val="21"/>
          <w:szCs w:val="21"/>
          <w:highlight w:val="none"/>
        </w:rPr>
        <w:t xml:space="preserve">；</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6.</w:t>
      </w:r>
      <w:r>
        <w:rPr>
          <w:rFonts w:hint="eastAsia" w:ascii="Microsoft New Tai Lue" w:hAnsi="Microsoft New Tai Lue" w:cs="Microsoft New Tai Lue"/>
          <w:bCs/>
          <w:color w:val="auto"/>
          <w:szCs w:val="21"/>
          <w:highlight w:val="none"/>
        </w:rPr>
        <w:t xml:space="preserve">除单一来源项目外，凡为采购项目提供整体设计、规范编制或者项目管理、监理、检测等服务的供应商参加本项目的采购活动。</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962"/>
        <w:ind w:firstLine="400"/>
        <w:spacing w:line="300" w:lineRule="auto"/>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00" w:lineRule="auto"/>
        <w:rPr>
          <w:rFonts w:ascii="Microsoft New Tai Lue" w:hAnsi="Microsoft New Tai Lue" w:cs="Microsoft New Tai Lue"/>
          <w:bCs/>
          <w:color w:val="auto"/>
          <w:highlight w:val="none"/>
        </w:rPr>
      </w:pPr>
      <w:r/>
      <w:bookmarkStart w:id="336" w:name="_Toc102117326"/>
      <w:r/>
      <w:bookmarkStart w:id="337"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日期：______年月日</w:t>
      </w:r>
      <w:r/>
    </w:p>
    <w:p>
      <w:pPr>
        <w:pStyle w:val="760"/>
        <w:ind w:left="0"/>
        <w:spacing w:line="300" w:lineRule="auto"/>
        <w:rPr>
          <w:color w:val="auto"/>
          <w:highlight w:val="none"/>
          <w:u w:val="single"/>
        </w:rPr>
      </w:pPr>
      <w:r>
        <w:rPr>
          <w:color w:val="auto"/>
          <w:highlight w:val="none"/>
          <w:u w:val="single"/>
        </w:rPr>
      </w:r>
      <w:r/>
    </w:p>
    <w:p>
      <w:pPr>
        <w:pStyle w:val="783"/>
        <w:spacing w:before="0" w:line="300" w:lineRule="auto"/>
        <w:rPr>
          <w:rFonts w:ascii="Microsoft New Tai Lue" w:hAnsi="Microsoft New Tai Lue" w:cs="Microsoft New Tai Lue"/>
          <w:bCs w:val="0"/>
          <w:color w:val="auto"/>
          <w:sz w:val="24"/>
          <w:szCs w:val="24"/>
          <w:highlight w:val="none"/>
        </w:rPr>
      </w:pPr>
      <w:r/>
      <w:bookmarkStart w:id="338" w:name="_Toc104560911"/>
      <w:r/>
      <w:bookmarkStart w:id="339" w:name="_Toc107246291"/>
      <w:r>
        <w:rPr>
          <w:rFonts w:ascii="Microsoft New Tai Lue" w:hAnsi="Microsoft New Tai Lue" w:cs="Microsoft New Tai Lue"/>
          <w:bCs w:val="0"/>
          <w:color w:val="auto"/>
          <w:sz w:val="24"/>
          <w:szCs w:val="24"/>
          <w:highlight w:val="none"/>
        </w:rPr>
        <w:t xml:space="preserve">（7-8）</w:t>
      </w:r>
      <w:bookmarkEnd w:id="336"/>
      <w:r>
        <w:rPr>
          <w:rFonts w:ascii="Microsoft New Tai Lue" w:hAnsi="Microsoft New Tai Lue" w:cs="Microsoft New Tai Lue"/>
          <w:bCs w:val="0"/>
          <w:color w:val="auto"/>
          <w:sz w:val="24"/>
          <w:szCs w:val="24"/>
          <w:highlight w:val="none"/>
        </w:rPr>
        <w:t xml:space="preserve">招标文件要求的其它实质性资格资信证明文件</w:t>
      </w:r>
      <w:bookmarkEnd w:id="338"/>
      <w:r/>
      <w:bookmarkEnd w:id="339"/>
      <w:r/>
      <w:r/>
    </w:p>
    <w:p>
      <w:pPr>
        <w:pStyle w:val="760"/>
        <w:ind w:left="0"/>
        <w:spacing w:line="300" w:lineRule="auto"/>
        <w:rPr>
          <w:color w:val="auto"/>
          <w:highlight w:val="none"/>
        </w:rPr>
      </w:pPr>
      <w:r>
        <w:rPr>
          <w:color w:val="auto"/>
          <w:highlight w:val="none"/>
        </w:rPr>
      </w:r>
      <w:r/>
    </w:p>
    <w:p>
      <w:pPr>
        <w:pStyle w:val="760"/>
        <w:numPr>
          <w:ilvl w:val="0"/>
          <w:numId w:val="7"/>
        </w:numPr>
        <w:ind w:left="283" w:firstLine="482"/>
        <w:jc w:val="center"/>
        <w:rPr>
          <w:rFonts w:ascii="Microsoft New Tai Lue" w:hAnsi="Microsoft New Tai Lue" w:cs="Microsoft New Tai Lue"/>
          <w:color w:val="auto"/>
          <w:szCs w:val="24"/>
          <w:highlight w:val="none"/>
        </w:rPr>
      </w:pPr>
      <w:r/>
      <w:bookmarkStart w:id="340" w:name="_Toc107246292"/>
      <w:r>
        <w:rPr>
          <w:rFonts w:ascii="Microsoft New Tai Lue" w:hAnsi="Microsoft New Tai Lue" w:cs="Microsoft New Tai Lue"/>
          <w:color w:val="auto"/>
          <w:szCs w:val="24"/>
          <w:highlight w:val="none"/>
        </w:rPr>
        <w:br w:type="page" w:clear="all"/>
      </w:r>
      <w:bookmarkEnd w:id="340"/>
      <w:r>
        <w:rPr>
          <w:rFonts w:hint="eastAsia" w:ascii="Microsoft New Tai Lue" w:hAnsi="Microsoft New Tai Lue" w:cs="Microsoft New Tai Lue"/>
          <w:color w:val="auto"/>
          <w:szCs w:val="24"/>
          <w:highlight w:val="none"/>
        </w:rPr>
        <w:t xml:space="preserve">《未串通投标承诺函》</w:t>
      </w:r>
      <w:r/>
    </w:p>
    <w:p>
      <w:pPr>
        <w:ind w:left="703"/>
        <w:rPr>
          <w:color w:val="auto"/>
          <w:highlight w:val="none"/>
        </w:rPr>
      </w:pPr>
      <w:r>
        <w:rPr>
          <w:color w:val="auto"/>
          <w:highlight w:val="none"/>
        </w:rPr>
      </w:r>
      <w:r/>
    </w:p>
    <w:p>
      <w:pPr>
        <w:pStyle w:val="783"/>
        <w:spacing w:line="300" w:lineRule="auto"/>
        <w:rPr>
          <w:rFonts w:ascii="Times New Roman" w:hAnsi="Times New Roman"/>
          <w:b w:val="0"/>
          <w:color w:val="auto"/>
          <w:sz w:val="24"/>
          <w:szCs w:val="24"/>
          <w:highlight w:val="none"/>
        </w:rPr>
      </w:pPr>
      <w:r>
        <w:rPr>
          <w:rFonts w:hint="eastAsia" w:ascii="Times New Roman" w:hAnsi="Times New Roman"/>
          <w:b w:val="0"/>
          <w:color w:val="auto"/>
          <w:sz w:val="24"/>
          <w:szCs w:val="24"/>
          <w:highlight w:val="none"/>
        </w:rPr>
        <w:t xml:space="preserve">未串通投标承诺函</w:t>
      </w:r>
      <w:r/>
    </w:p>
    <w:p>
      <w:pPr>
        <w:rPr>
          <w:color w:val="auto"/>
          <w:highlight w:val="none"/>
        </w:rPr>
      </w:pPr>
      <w:r>
        <w:rPr>
          <w:color w:val="auto"/>
          <w:highlight w:val="none"/>
        </w:rPr>
      </w:r>
      <w:r/>
    </w:p>
    <w:p>
      <w:pPr>
        <w:pStyle w:val="962"/>
        <w:ind w:left="420" w:firstLine="0"/>
        <w:spacing w:line="300" w:lineRule="auto"/>
        <w:rPr>
          <w:rFonts w:hAnsi="宋体"/>
          <w:color w:val="auto"/>
          <w:sz w:val="21"/>
          <w:szCs w:val="21"/>
          <w:highlight w:val="none"/>
        </w:rPr>
      </w:pPr>
      <w:r>
        <w:rPr>
          <w:rFonts w:hint="eastAsia" w:hAnsi="宋体"/>
          <w:color w:val="auto"/>
          <w:sz w:val="21"/>
          <w:szCs w:val="21"/>
          <w:highlight w:val="none"/>
        </w:rPr>
        <w:t xml:space="preserve">本单位郑重承诺提供的材料均为真实有效并承诺如下：</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一、我单位已对本项目投标文件进行了充分检查，我单位如存在委托文印店进行文件打印、胶装、编制投标文件及扫描的情形，已与受托单位确认其未同时承接本项目其他供应商的“文件打印、胶装、编制投标文件及扫描”业务。如本项目评审过程或后期审计检查时被发现“文档作者为同一人、最后一次保存者为同一人、文件由同一台打印机打印或扫描或生成、投标方案雷同、投标文件出现异常一致以及国家法律法规规定的其他属于串通投标的情形”，相应不利后果均由我单位承担。</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二、我单位没有与其他供应商串通投标的情形，串通投标包括但不限于以下情形：</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（1）不同投标供应商的投标文件由同一单位或个人编制的，以及投标使用同一加密锁或具有相同Mac地址的；</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（2）不同投标供应商委托同一单位或个人办理投标事宜的；</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（3）不同投标供应商的投标文件载明的项目管理成员为同一人的；</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（4）不同投标供应商的投标文件异常一致或投标呈规律性差异的；</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（5）不同投标供应商的投标文件混装、签章混用的；</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（6）不同投标供应商的投标保证金从同一单位或个人的账户转出的；</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（7）国家法律法规规定的其他情形。</w:t>
      </w:r>
      <w:r/>
    </w:p>
    <w:p>
      <w:pPr>
        <w:pStyle w:val="962"/>
        <w:ind w:firstLine="420"/>
        <w:spacing w:line="300" w:lineRule="auto"/>
        <w:rPr>
          <w:rFonts w:hAnsi="宋体"/>
          <w:color w:val="auto"/>
          <w:sz w:val="21"/>
          <w:szCs w:val="21"/>
          <w:highlight w:val="none"/>
        </w:rPr>
      </w:pPr>
      <w:r>
        <w:rPr>
          <w:rFonts w:hAnsi="宋体"/>
          <w:color w:val="auto"/>
          <w:sz w:val="21"/>
          <w:szCs w:val="21"/>
          <w:highlight w:val="none"/>
        </w:rPr>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若我单位存在上述视同或属于串通投标的情形，由我单位承担相应责任，包括但不限于：</w:t>
      </w:r>
      <w:r/>
    </w:p>
    <w:p>
      <w:pPr>
        <w:pStyle w:val="962"/>
        <w:numPr>
          <w:ilvl w:val="0"/>
          <w:numId w:val="8"/>
        </w:numPr>
        <w:ind w:firstLine="420"/>
        <w:spacing w:line="300" w:lineRule="auto"/>
        <w:rPr>
          <w:rFonts w:hAnsi="宋体"/>
          <w:color w:val="auto"/>
          <w:sz w:val="21"/>
          <w:szCs w:val="21"/>
          <w:highlight w:val="none"/>
        </w:rPr>
      </w:pPr>
      <w:r>
        <w:rPr>
          <w:rFonts w:hint="eastAsia" w:hAnsi="宋体"/>
          <w:color w:val="auto"/>
          <w:sz w:val="21"/>
          <w:szCs w:val="21"/>
          <w:highlight w:val="none"/>
        </w:rPr>
        <w:t xml:space="preserve">评审委员会可视情形否决我单位投标（取消参与比选资格）；</w:t>
      </w:r>
      <w:r/>
    </w:p>
    <w:p>
      <w:pPr>
        <w:pStyle w:val="962"/>
        <w:numPr>
          <w:ilvl w:val="0"/>
          <w:numId w:val="8"/>
        </w:numPr>
        <w:ind w:firstLine="420"/>
        <w:spacing w:line="300" w:lineRule="auto"/>
        <w:rPr>
          <w:rFonts w:hAnsi="宋体"/>
          <w:color w:val="auto"/>
          <w:sz w:val="21"/>
          <w:szCs w:val="21"/>
          <w:highlight w:val="none"/>
        </w:rPr>
      </w:pPr>
      <w:r>
        <w:rPr>
          <w:rFonts w:hint="eastAsia" w:hAnsi="宋体"/>
          <w:color w:val="auto"/>
          <w:sz w:val="21"/>
          <w:szCs w:val="21"/>
          <w:highlight w:val="none"/>
        </w:rPr>
        <w:t xml:space="preserve">采购人有权取消我单位中标（成交）资格或者不授予合同、我单位将补偿采购人相应损失（项目延期交付/实施等损失）；</w:t>
      </w:r>
      <w:r/>
    </w:p>
    <w:p>
      <w:pPr>
        <w:pStyle w:val="962"/>
        <w:numPr>
          <w:ilvl w:val="0"/>
          <w:numId w:val="8"/>
        </w:numPr>
        <w:ind w:firstLine="420"/>
        <w:spacing w:line="300" w:lineRule="auto"/>
        <w:rPr>
          <w:rFonts w:hAnsi="宋体"/>
          <w:color w:val="auto"/>
          <w:sz w:val="21"/>
          <w:szCs w:val="21"/>
          <w:highlight w:val="none"/>
        </w:rPr>
      </w:pPr>
      <w:r>
        <w:rPr>
          <w:rFonts w:hint="eastAsia" w:hAnsi="宋体"/>
          <w:color w:val="auto"/>
          <w:sz w:val="21"/>
          <w:szCs w:val="21"/>
          <w:highlight w:val="none"/>
        </w:rPr>
        <w:t xml:space="preserve">监管部门有权给予我单位相应行政处罚。</w:t>
      </w:r>
      <w:r/>
    </w:p>
    <w:p>
      <w:pPr>
        <w:pStyle w:val="962"/>
        <w:ind w:firstLine="420"/>
        <w:spacing w:line="300" w:lineRule="auto"/>
        <w:rPr>
          <w:rFonts w:hAnsi="宋体"/>
          <w:color w:val="auto"/>
          <w:sz w:val="21"/>
          <w:szCs w:val="21"/>
          <w:highlight w:val="none"/>
        </w:rPr>
      </w:pPr>
      <w:r>
        <w:rPr>
          <w:rFonts w:hAnsi="宋体"/>
          <w:color w:val="auto"/>
          <w:sz w:val="21"/>
          <w:szCs w:val="21"/>
          <w:highlight w:val="none"/>
        </w:rPr>
      </w:r>
      <w:r/>
    </w:p>
    <w:p>
      <w:pPr>
        <w:pStyle w:val="962"/>
        <w:ind w:firstLine="420"/>
        <w:spacing w:line="300" w:lineRule="auto"/>
        <w:rPr>
          <w:rFonts w:hAnsi="宋体"/>
          <w:color w:val="auto"/>
          <w:sz w:val="21"/>
          <w:szCs w:val="21"/>
          <w:highlight w:val="none"/>
        </w:rPr>
      </w:pPr>
      <w:r>
        <w:rPr>
          <w:rFonts w:hAnsi="宋体"/>
          <w:color w:val="auto"/>
          <w:sz w:val="21"/>
          <w:szCs w:val="21"/>
          <w:highlight w:val="none"/>
        </w:rPr>
      </w:r>
      <w:r/>
    </w:p>
    <w:p>
      <w:pPr>
        <w:ind w:firstLine="3990"/>
        <w:spacing w:line="30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供应商</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pStyle w:val="783"/>
        <w:jc w:val="left"/>
        <w:spacing w:before="120" w:after="120" w:line="440" w:lineRule="exact"/>
        <w:tabs>
          <w:tab w:val="left" w:pos="588" w:leader="none"/>
        </w:tabs>
        <w:rPr>
          <w:rFonts w:ascii="宋体" w:hAnsi="宋体"/>
          <w:color w:val="auto"/>
          <w:sz w:val="24"/>
          <w:szCs w:val="24"/>
          <w:highlight w:val="none"/>
        </w:rPr>
      </w:pPr>
      <w:r>
        <w:rPr>
          <w:rFonts w:ascii="Microsoft New Tai Lue" w:hAnsi="Microsoft New Tai Lue" w:cs="Microsoft New Tai Lue"/>
          <w:b w:val="0"/>
          <w:bCs w:val="0"/>
          <w:color w:val="auto"/>
          <w:sz w:val="21"/>
          <w:szCs w:val="21"/>
          <w:highlight w:val="none"/>
        </w:rPr>
        <w:t xml:space="preserve">日期：______年</w:t>
      </w:r>
      <w:r>
        <w:rPr>
          <w:rFonts w:ascii="Microsoft New Tai Lue" w:hAnsi="Microsoft New Tai Lue" w:cs="Microsoft New Tai Lue"/>
          <w:color w:val="auto"/>
          <w:szCs w:val="21"/>
          <w:highlight w:val="none"/>
          <w:u w:val="single"/>
        </w:rPr>
        <w:tab/>
      </w:r>
      <w:r>
        <w:rPr>
          <w:rFonts w:ascii="Microsoft New Tai Lue" w:hAnsi="Microsoft New Tai Lue" w:cs="Microsoft New Tai Lue"/>
          <w:b w:val="0"/>
          <w:bCs w:val="0"/>
          <w:color w:val="auto"/>
          <w:sz w:val="21"/>
          <w:szCs w:val="21"/>
          <w:highlight w:val="none"/>
        </w:rPr>
        <w:t xml:space="preserve">月</w:t>
      </w:r>
      <w:r>
        <w:rPr>
          <w:rFonts w:ascii="Microsoft New Tai Lue" w:hAnsi="Microsoft New Tai Lue" w:cs="Microsoft New Tai Lue"/>
          <w:color w:val="auto"/>
          <w:szCs w:val="21"/>
          <w:highlight w:val="none"/>
          <w:u w:val="single"/>
        </w:rPr>
        <w:tab/>
      </w:r>
      <w:r>
        <w:rPr>
          <w:rFonts w:ascii="Microsoft New Tai Lue" w:hAnsi="Microsoft New Tai Lue" w:cs="Microsoft New Tai Lue"/>
          <w:b w:val="0"/>
          <w:bCs w:val="0"/>
          <w:color w:val="auto"/>
          <w:sz w:val="21"/>
          <w:szCs w:val="21"/>
          <w:highlight w:val="none"/>
        </w:rPr>
        <w:t xml:space="preserve">日</w:t>
      </w:r>
      <w:r>
        <w:rPr>
          <w:rFonts w:hint="eastAsia" w:ascii="Microsoft New Tai Lue" w:hAnsi="Microsoft New Tai Lue" w:cs="Microsoft New Tai Lue"/>
          <w:b w:val="0"/>
          <w:bCs w:val="0"/>
          <w:color w:val="auto"/>
          <w:sz w:val="21"/>
          <w:szCs w:val="21"/>
          <w:highlight w:val="none"/>
        </w:rPr>
        <w:br w:type="column"/>
      </w:r>
      <w:r>
        <w:rPr>
          <w:rFonts w:hint="eastAsia" w:ascii="宋体" w:hAnsi="宋体"/>
          <w:color w:val="auto"/>
          <w:sz w:val="24"/>
          <w:szCs w:val="24"/>
          <w:highlight w:val="none"/>
        </w:rPr>
        <w:t xml:space="preserve">投标人关联关系单位披露表</w:t>
      </w:r>
      <w:r/>
    </w:p>
    <w:p>
      <w:pPr>
        <w:pStyle w:val="981"/>
        <w:rPr>
          <w:color w:val="auto"/>
          <w:highlight w:val="none"/>
        </w:rPr>
      </w:pPr>
      <w:r>
        <w:rPr>
          <w:color w:val="auto"/>
          <w:highlight w:val="none"/>
        </w:rPr>
      </w:r>
      <w:r/>
    </w:p>
    <w:p>
      <w:pPr>
        <w:jc w:val="center"/>
        <w:rPr>
          <w:rFonts w:ascii="宋体" w:hAnsi="宋体"/>
          <w:b/>
          <w:color w:val="auto"/>
          <w:sz w:val="24"/>
          <w:szCs w:val="21"/>
          <w:highlight w:val="none"/>
        </w:rPr>
      </w:pPr>
      <w:r/>
      <w:bookmarkStart w:id="341" w:name="_Toc112144148"/>
      <w:r/>
      <w:bookmarkStart w:id="342" w:name="_Toc1816"/>
      <w:r/>
      <w:bookmarkStart w:id="343" w:name="_Toc112660690"/>
      <w:r/>
      <w:bookmarkStart w:id="344" w:name="_Toc112164761"/>
      <w:r/>
      <w:bookmarkStart w:id="345" w:name="_Toc112164878"/>
      <w:r/>
      <w:bookmarkStart w:id="346" w:name="_Toc8345"/>
      <w:r/>
      <w:bookmarkStart w:id="347" w:name="_Toc112660586"/>
      <w:r/>
      <w:bookmarkStart w:id="348" w:name="_Toc19238"/>
      <w:r/>
      <w:bookmarkStart w:id="349" w:name="_Toc113285650"/>
      <w:r/>
      <w:bookmarkStart w:id="350" w:name="_Toc27138"/>
      <w:r/>
      <w:bookmarkStart w:id="351" w:name="_Toc113285532"/>
      <w:r>
        <w:rPr>
          <w:rFonts w:hint="eastAsia" w:ascii="宋体" w:hAnsi="宋体"/>
          <w:b/>
          <w:color w:val="auto"/>
          <w:sz w:val="24"/>
          <w:szCs w:val="21"/>
          <w:highlight w:val="none"/>
        </w:rPr>
        <w:t xml:space="preserve">投标人关联关系单位披露表</w:t>
      </w:r>
      <w:bookmarkEnd w:id="341"/>
      <w:r/>
      <w:bookmarkEnd w:id="342"/>
      <w:r/>
      <w:bookmarkEnd w:id="343"/>
      <w:r/>
      <w:bookmarkEnd w:id="344"/>
      <w:r/>
      <w:bookmarkEnd w:id="345"/>
      <w:r/>
      <w:bookmarkEnd w:id="346"/>
      <w:r/>
      <w:bookmarkEnd w:id="347"/>
      <w:r/>
      <w:bookmarkEnd w:id="348"/>
      <w:r/>
      <w:bookmarkEnd w:id="349"/>
      <w:r/>
      <w:bookmarkEnd w:id="350"/>
      <w:r/>
      <w:bookmarkEnd w:id="351"/>
      <w:r/>
      <w:r/>
    </w:p>
    <w:tbl>
      <w:tblPr>
        <w:tblStyle w:val="749"/>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关联单位</w:t>
            </w:r>
            <w:r/>
          </w:p>
          <w:p>
            <w:pPr>
              <w:jc w:val="center"/>
              <w:rPr>
                <w:rFonts w:ascii="宋体" w:hAnsi="宋体"/>
                <w:b/>
                <w:color w:val="auto"/>
                <w:szCs w:val="21"/>
                <w:highlight w:val="none"/>
              </w:rPr>
            </w:pPr>
            <w:r>
              <w:rPr>
                <w:rFonts w:hint="eastAsia" w:ascii="宋体" w:hAnsi="宋体"/>
                <w:b/>
                <w:color w:val="auto"/>
                <w:szCs w:val="21"/>
                <w:highlight w:val="none"/>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tcPr>
          <w:p>
            <w:pPr>
              <w:jc w:val="left"/>
              <w:widowControl/>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tcPr>
          <w:p>
            <w:pPr>
              <w:jc w:val="left"/>
              <w:widowControl/>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tcPr>
          <w:p>
            <w:pPr>
              <w:jc w:val="left"/>
              <w:widowControl/>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母公司参股的</w:t>
            </w:r>
            <w:r/>
          </w:p>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bl>
    <w:p>
      <w:pPr>
        <w:ind w:firstLine="422"/>
        <w:jc w:val="left"/>
        <w:spacing w:line="360" w:lineRule="auto"/>
        <w:rPr>
          <w:rFonts w:ascii="宋体" w:hAnsi="宋体"/>
          <w:b/>
          <w:color w:val="auto"/>
          <w:szCs w:val="21"/>
          <w:highlight w:val="none"/>
        </w:rPr>
      </w:pPr>
      <w:r>
        <w:rPr>
          <w:rFonts w:ascii="宋体" w:hAnsi="宋体"/>
          <w:b/>
          <w:color w:val="auto"/>
          <w:szCs w:val="21"/>
          <w:highlight w:val="none"/>
        </w:rPr>
      </w:r>
      <w:r/>
    </w:p>
    <w:p>
      <w:pPr>
        <w:ind w:firstLine="422"/>
        <w:jc w:val="left"/>
        <w:spacing w:line="360" w:lineRule="auto"/>
        <w:rPr>
          <w:rFonts w:ascii="宋体" w:hAnsi="宋体"/>
          <w:b/>
          <w:color w:val="auto"/>
          <w:szCs w:val="21"/>
          <w:highlight w:val="none"/>
        </w:rPr>
      </w:pPr>
      <w:r>
        <w:rPr>
          <w:rFonts w:ascii="宋体" w:hAnsi="宋体"/>
          <w:b/>
          <w:color w:val="auto"/>
          <w:szCs w:val="21"/>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ascii="宋体" w:hAnsi="宋体"/>
          <w:b/>
          <w:color w:val="auto"/>
          <w:szCs w:val="21"/>
          <w:highlight w:val="none"/>
        </w:rPr>
      </w:pPr>
      <w:r>
        <w:rPr>
          <w:rFonts w:ascii="宋体" w:hAnsi="宋体"/>
          <w:b/>
          <w:color w:val="auto"/>
          <w:szCs w:val="21"/>
          <w:highlight w:val="none"/>
        </w:rPr>
      </w:r>
      <w:r/>
    </w:p>
    <w:p>
      <w:pPr>
        <w:spacing w:line="600" w:lineRule="auto"/>
        <w:rPr>
          <w:rFonts w:ascii="宋体" w:hAnsi="宋体"/>
          <w:color w:val="auto"/>
          <w:szCs w:val="21"/>
          <w:highlight w:val="none"/>
        </w:rPr>
      </w:pPr>
      <w:r>
        <w:rPr>
          <w:rFonts w:hint="eastAsia" w:ascii="宋体" w:hAnsi="宋体"/>
          <w:color w:val="auto"/>
          <w:szCs w:val="21"/>
          <w:highlight w:val="none"/>
        </w:rPr>
        <w:t xml:space="preserve">投标人名称（公章）：</w:t>
      </w:r>
      <w:r>
        <w:rPr>
          <w:rFonts w:hint="eastAsia" w:ascii="宋体" w:hAnsi="宋体"/>
          <w:color w:val="auto"/>
          <w:szCs w:val="21"/>
          <w:highlight w:val="none"/>
          <w:u w:val="single"/>
        </w:rPr>
        <w:t xml:space="preserve">　　　　　　　          　</w:t>
      </w:r>
      <w:r/>
    </w:p>
    <w:p>
      <w:pPr>
        <w:jc w:val="left"/>
        <w:spacing w:line="300" w:lineRule="exact"/>
        <w:rPr>
          <w:rFonts w:ascii="宋体" w:hAnsi="宋体"/>
          <w:color w:val="auto"/>
          <w:szCs w:val="21"/>
          <w:highlight w:val="none"/>
          <w:u w:val="single"/>
        </w:rPr>
      </w:pPr>
      <w:r>
        <w:rPr>
          <w:rFonts w:ascii="宋体" w:hAnsi="宋体"/>
          <w:color w:val="auto"/>
          <w:szCs w:val="21"/>
          <w:highlight w:val="none"/>
          <w:u w:val="single"/>
        </w:rPr>
      </w:r>
      <w:r/>
    </w:p>
    <w:p>
      <w:pPr>
        <w:jc w:val="left"/>
        <w:spacing w:line="600" w:lineRule="auto"/>
        <w:rPr>
          <w:rFonts w:ascii="宋体" w:hAnsi="宋体"/>
          <w:color w:val="auto"/>
          <w:szCs w:val="21"/>
          <w:highlight w:val="none"/>
        </w:rPr>
      </w:pPr>
      <w:r>
        <w:rPr>
          <w:rFonts w:hint="eastAsia" w:ascii="宋体" w:hAnsi="宋体"/>
          <w:color w:val="auto"/>
          <w:szCs w:val="21"/>
          <w:highlight w:val="none"/>
        </w:rPr>
        <w:t xml:space="preserve">日期：年 月日</w:t>
      </w:r>
      <w:r/>
    </w:p>
    <w:p>
      <w:pPr>
        <w:ind w:left="703"/>
        <w:rPr>
          <w:color w:val="auto"/>
          <w:highlight w:val="none"/>
        </w:rPr>
      </w:pPr>
      <w:r>
        <w:rPr>
          <w:color w:val="auto"/>
          <w:highlight w:val="none"/>
        </w:rPr>
      </w:r>
      <w:r/>
    </w:p>
    <w:p>
      <w:pPr>
        <w:pStyle w:val="783"/>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2" w:name="_Toc107246293"/>
      <w:r/>
      <w:bookmarkStart w:id="353" w:name="_Toc104560912"/>
      <w:r>
        <w:rPr>
          <w:rFonts w:ascii="Microsoft New Tai Lue" w:hAnsi="Microsoft New Tai Lue" w:cs="Microsoft New Tai Lue"/>
          <w:bCs w:val="0"/>
          <w:color w:val="auto"/>
          <w:sz w:val="24"/>
          <w:szCs w:val="24"/>
          <w:highlight w:val="none"/>
        </w:rPr>
        <w:t xml:space="preserve">（9）投标保证金（如需）</w:t>
      </w:r>
      <w:bookmarkEnd w:id="337"/>
      <w:r/>
      <w:bookmarkEnd w:id="352"/>
      <w:r/>
      <w:bookmarkEnd w:id="353"/>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保证金缴纳凭证复印件</w:t>
      </w:r>
      <w:r/>
    </w:p>
    <w:tbl>
      <w:tblPr>
        <w:tblStyle w:val="74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tcPr>
          <w:p>
            <w:pPr>
              <w:jc w:val="left"/>
              <w:widowControl/>
              <w:rPr>
                <w:color w:val="auto"/>
                <w:szCs w:val="21"/>
                <w:highlight w:val="none"/>
              </w:rPr>
            </w:pPr>
            <w:r>
              <w:rPr>
                <w:color w:val="auto"/>
                <w:szCs w:val="21"/>
                <w:highlight w:val="none"/>
              </w:rPr>
            </w:r>
            <w:r/>
          </w:p>
        </w:tc>
      </w:tr>
    </w:tbl>
    <w:p>
      <w:pPr>
        <w:jc w:val="left"/>
        <w:widowControl/>
        <w:rPr>
          <w:b/>
          <w:bCs/>
          <w:color w:val="auto"/>
          <w:szCs w:val="18"/>
          <w:highlight w:val="none"/>
        </w:rPr>
      </w:pPr>
      <w:r>
        <w:rPr>
          <w:b/>
          <w:bCs/>
          <w:color w:val="auto"/>
          <w:szCs w:val="18"/>
          <w:highlight w:val="none"/>
        </w:rPr>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保证金退款账户信息</w:t>
      </w:r>
      <w:r/>
    </w:p>
    <w:tbl>
      <w:tblPr>
        <w:tblStyle w:val="74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tcPr>
          <w:p>
            <w:pPr>
              <w:jc w:val="center"/>
              <w:widowControl/>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p>
        </w:tc>
        <w:tc>
          <w:tcPr>
            <w:tcW w:w="2596" w:type="dxa"/>
            <w:vAlign w:val="center"/>
            <w:textDirection w:val="lrTb"/>
            <w:noWrap/>
          </w:tcPr>
          <w:p>
            <w:pPr>
              <w:jc w:val="center"/>
              <w:widowControl/>
              <w:rPr>
                <w:color w:val="auto"/>
                <w:szCs w:val="21"/>
                <w:highlight w:val="none"/>
              </w:rPr>
            </w:pPr>
            <w:r>
              <w:rPr>
                <w:color w:val="auto"/>
                <w:szCs w:val="21"/>
                <w:highlight w:val="none"/>
              </w:rPr>
              <w:t xml:space="preserve">退款银行</w:t>
            </w:r>
            <w:r/>
          </w:p>
        </w:tc>
        <w:tc>
          <w:tcPr>
            <w:tcW w:w="3358" w:type="dxa"/>
            <w:vAlign w:val="center"/>
            <w:textDirection w:val="lrTb"/>
            <w:noWrap/>
          </w:tcPr>
          <w:p>
            <w:pPr>
              <w:jc w:val="center"/>
              <w:widowControl/>
              <w:rPr>
                <w:color w:val="auto"/>
                <w:szCs w:val="21"/>
                <w:highlight w:val="none"/>
              </w:rPr>
            </w:pPr>
            <w:r>
              <w:rPr>
                <w:color w:val="auto"/>
                <w:szCs w:val="21"/>
                <w:highlight w:val="none"/>
              </w:rPr>
              <w:t xml:space="preserve">退款账号</w:t>
            </w:r>
            <w:r/>
          </w:p>
        </w:tc>
      </w:tr>
      <w:tr>
        <w:trPr>
          <w:trHeight w:val="546"/>
        </w:trPr>
        <w:tc>
          <w:tcPr>
            <w:tcW w:w="3085" w:type="dxa"/>
            <w:textDirection w:val="lrTb"/>
            <w:noWrap/>
          </w:tcPr>
          <w:p>
            <w:pPr>
              <w:jc w:val="left"/>
              <w:widowControl/>
              <w:rPr>
                <w:color w:val="auto"/>
                <w:szCs w:val="21"/>
                <w:highlight w:val="none"/>
              </w:rPr>
            </w:pPr>
            <w:r>
              <w:rPr>
                <w:color w:val="auto"/>
                <w:szCs w:val="21"/>
                <w:highlight w:val="none"/>
              </w:rPr>
            </w:r>
            <w:r/>
          </w:p>
        </w:tc>
        <w:tc>
          <w:tcPr>
            <w:tcW w:w="2596" w:type="dxa"/>
            <w:textDirection w:val="lrTb"/>
            <w:noWrap/>
          </w:tcPr>
          <w:p>
            <w:pPr>
              <w:jc w:val="left"/>
              <w:widowControl/>
              <w:rPr>
                <w:color w:val="auto"/>
                <w:szCs w:val="21"/>
                <w:highlight w:val="none"/>
              </w:rPr>
            </w:pPr>
            <w:r>
              <w:rPr>
                <w:color w:val="auto"/>
                <w:szCs w:val="21"/>
                <w:highlight w:val="none"/>
              </w:rPr>
            </w:r>
            <w:r/>
          </w:p>
        </w:tc>
        <w:tc>
          <w:tcPr>
            <w:tcW w:w="3358" w:type="dxa"/>
            <w:textDirection w:val="lrTb"/>
            <w:noWrap/>
          </w:tcPr>
          <w:p>
            <w:pPr>
              <w:jc w:val="left"/>
              <w:widowControl/>
              <w:rPr>
                <w:color w:val="auto"/>
                <w:szCs w:val="21"/>
                <w:highlight w:val="none"/>
              </w:rPr>
            </w:pPr>
            <w:r>
              <w:rPr>
                <w:color w:val="auto"/>
                <w:szCs w:val="21"/>
                <w:highlight w:val="none"/>
              </w:rPr>
            </w:r>
            <w:r/>
          </w:p>
        </w:tc>
      </w:tr>
    </w:tbl>
    <w:p>
      <w:pPr>
        <w:jc w:val="left"/>
        <w:widowControl/>
        <w:rPr>
          <w:color w:val="auto"/>
          <w:szCs w:val="21"/>
          <w:highlight w:val="none"/>
        </w:rPr>
      </w:pPr>
      <w:r>
        <w:rPr>
          <w:color w:val="auto"/>
          <w:szCs w:val="21"/>
          <w:highlight w:val="none"/>
        </w:rPr>
      </w:r>
      <w:r/>
    </w:p>
    <w:tbl>
      <w:tblPr>
        <w:tblStyle w:val="749"/>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tcPr>
          <w:p>
            <w:pPr>
              <w:jc w:val="left"/>
              <w:widowControl/>
              <w:rPr>
                <w:b/>
                <w:color w:val="auto"/>
                <w:szCs w:val="21"/>
                <w:highlight w:val="none"/>
              </w:rPr>
            </w:pPr>
            <w:r>
              <w:rPr>
                <w:b/>
                <w:color w:val="auto"/>
                <w:szCs w:val="21"/>
                <w:highlight w:val="none"/>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widowControl/>
              <w:rPr>
                <w:color w:val="auto"/>
                <w:szCs w:val="21"/>
                <w:highlight w:val="none"/>
              </w:rPr>
            </w:pPr>
            <w:r>
              <w:rPr>
                <w:color w:val="auto"/>
                <w:szCs w:val="21"/>
                <w:highlight w:val="none"/>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tcPr>
          <w:p>
            <w:pPr>
              <w:jc w:val="center"/>
              <w:widowControl/>
              <w:rPr>
                <w:color w:val="auto"/>
                <w:szCs w:val="21"/>
                <w:highlight w:val="none"/>
              </w:rPr>
            </w:pPr>
            <w:r>
              <w:rPr>
                <w:color w:val="auto"/>
                <w:szCs w:val="21"/>
                <w:highlight w:val="none"/>
              </w:rPr>
              <w:t xml:space="preserve">□</w:t>
            </w:r>
            <w:r>
              <w:rPr>
                <w:rStyle w:val="955"/>
                <w:color w:val="auto"/>
                <w:szCs w:val="21"/>
                <w:highlight w:val="none"/>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tcPr>
          <w:p>
            <w:pPr>
              <w:ind w:left="510"/>
              <w:jc w:val="center"/>
              <w:rPr>
                <w:color w:val="auto"/>
                <w:szCs w:val="21"/>
                <w:highlight w:val="none"/>
              </w:rPr>
            </w:pPr>
            <w:r>
              <w:rPr>
                <w:color w:val="auto"/>
                <w:szCs w:val="21"/>
                <w:highlight w:val="none"/>
              </w:rPr>
              <w:t xml:space="preserve">□</w:t>
            </w:r>
            <w:r>
              <w:rPr>
                <w:rStyle w:val="955"/>
                <w:color w:val="auto"/>
                <w:szCs w:val="21"/>
                <w:highlight w:val="none"/>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widowControl/>
              <w:rPr>
                <w:color w:val="auto"/>
                <w:szCs w:val="21"/>
                <w:highlight w:val="none"/>
              </w:rPr>
            </w:pPr>
            <w:r>
              <w:rPr>
                <w:color w:val="auto"/>
                <w:szCs w:val="21"/>
                <w:highlight w:val="none"/>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tcPr>
          <w:p>
            <w:pPr>
              <w:jc w:val="cente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tcPr>
          <w:p>
            <w:pPr>
              <w:jc w:val="center"/>
              <w:widowControl/>
              <w:rPr>
                <w:color w:val="auto"/>
                <w:szCs w:val="21"/>
                <w:highlight w:val="none"/>
              </w:rPr>
            </w:pPr>
            <w:r>
              <w:rPr>
                <w:color w:val="auto"/>
                <w:szCs w:val="21"/>
                <w:highlight w:val="none"/>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tcPr>
          <w:p>
            <w:pPr>
              <w:jc w:val="center"/>
              <w:widowControl/>
              <w:rPr>
                <w:color w:val="auto"/>
                <w:szCs w:val="21"/>
                <w:highlight w:val="none"/>
              </w:rPr>
            </w:pPr>
            <w:r>
              <w:rPr>
                <w:color w:val="auto"/>
                <w:szCs w:val="21"/>
                <w:highlight w:val="none"/>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tcPr>
          <w:p>
            <w:pPr>
              <w:jc w:val="center"/>
              <w:widowControl/>
              <w:rPr>
                <w:color w:val="auto"/>
                <w:szCs w:val="21"/>
                <w:highlight w:val="none"/>
              </w:rPr>
            </w:pPr>
            <w:r>
              <w:rPr>
                <w:color w:val="auto"/>
                <w:szCs w:val="21"/>
                <w:highlight w:val="none"/>
              </w:rPr>
              <w:t xml:space="preserve">单位联系电话</w:t>
            </w:r>
            <w:r/>
          </w:p>
          <w:p>
            <w:pPr>
              <w:jc w:val="center"/>
              <w:widowControl/>
              <w:rPr>
                <w:color w:val="auto"/>
                <w:szCs w:val="21"/>
                <w:highlight w:val="none"/>
              </w:rPr>
            </w:pPr>
            <w:r>
              <w:rPr>
                <w:color w:val="auto"/>
                <w:szCs w:val="21"/>
                <w:highlight w:val="none"/>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tcPr>
          <w:p>
            <w:pPr>
              <w:jc w:val="center"/>
              <w:widowControl/>
              <w:rPr>
                <w:color w:val="auto"/>
                <w:szCs w:val="21"/>
                <w:highlight w:val="none"/>
              </w:rPr>
            </w:pPr>
            <w:r>
              <w:rPr>
                <w:color w:val="auto"/>
                <w:szCs w:val="21"/>
                <w:highlight w:val="none"/>
              </w:rPr>
              <w:t xml:space="preserve">开户银行及账号</w:t>
            </w:r>
            <w:r/>
          </w:p>
          <w:p>
            <w:pPr>
              <w:jc w:val="center"/>
              <w:widowControl/>
              <w:rPr>
                <w:color w:val="auto"/>
                <w:szCs w:val="21"/>
                <w:highlight w:val="none"/>
              </w:rPr>
            </w:pPr>
            <w:r>
              <w:rPr>
                <w:color w:val="auto"/>
                <w:szCs w:val="21"/>
                <w:highlight w:val="none"/>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tcPr>
          <w:p>
            <w:pPr>
              <w:widowControl/>
              <w:rPr>
                <w:color w:val="auto"/>
                <w:szCs w:val="21"/>
                <w:highlight w:val="none"/>
              </w:rPr>
            </w:pPr>
            <w:r>
              <w:rPr>
                <w:color w:val="auto"/>
                <w:szCs w:val="21"/>
                <w:highlight w:val="none"/>
              </w:rPr>
            </w:r>
            <w:r/>
          </w:p>
        </w:tc>
      </w:tr>
      <w:tr>
        <w:trPr>
          <w:trHeight w:val="318"/>
        </w:trPr>
        <w:tc>
          <w:tcPr>
            <w:gridSpan w:val="6"/>
            <w:tcBorders>
              <w:top w:val="single" w:color="auto" w:sz="4" w:space="0"/>
              <w:bottom w:val="single" w:color="auto" w:sz="4" w:space="0"/>
            </w:tcBorders>
            <w:tcW w:w="9073" w:type="dxa"/>
            <w:vAlign w:val="center"/>
            <w:textDirection w:val="lrTb"/>
            <w:noWrap/>
          </w:tcPr>
          <w:p>
            <w:pPr>
              <w:jc w:val="center"/>
              <w:widowControl/>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widowControl/>
              <w:rPr>
                <w:color w:val="auto"/>
                <w:szCs w:val="21"/>
                <w:highlight w:val="none"/>
              </w:rPr>
            </w:pPr>
            <w:r>
              <w:rPr>
                <w:color w:val="auto"/>
                <w:szCs w:val="21"/>
                <w:highlight w:val="none"/>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tcPr>
          <w:p>
            <w:pPr>
              <w:jc w:val="center"/>
              <w:widowControl/>
              <w:rPr>
                <w:color w:val="auto"/>
                <w:szCs w:val="21"/>
                <w:highlight w:val="none"/>
              </w:rPr>
            </w:pPr>
            <w:r>
              <w:rPr>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widowControl/>
              <w:rPr>
                <w:color w:val="auto"/>
                <w:szCs w:val="21"/>
                <w:highlight w:val="none"/>
              </w:rPr>
            </w:pPr>
            <w:r>
              <w:rPr>
                <w:color w:val="auto"/>
                <w:szCs w:val="21"/>
                <w:highlight w:val="none"/>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tcPr>
          <w:p>
            <w:pPr>
              <w:jc w:val="center"/>
              <w:widowControl/>
              <w:rPr>
                <w:color w:val="auto"/>
                <w:szCs w:val="21"/>
                <w:highlight w:val="none"/>
              </w:rPr>
            </w:pPr>
            <w:r>
              <w:rPr>
                <w:color w:val="auto"/>
                <w:szCs w:val="21"/>
                <w:highlight w:val="none"/>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widowControl/>
              <w:rPr>
                <w:color w:val="auto"/>
                <w:szCs w:val="21"/>
                <w:highlight w:val="none"/>
              </w:rPr>
            </w:pPr>
            <w:r>
              <w:rPr>
                <w:color w:val="auto"/>
                <w:szCs w:val="21"/>
                <w:highlight w:val="none"/>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tcPr>
          <w:p>
            <w:pPr>
              <w:jc w:val="center"/>
              <w:widowControl/>
              <w:rPr>
                <w:color w:val="auto"/>
                <w:szCs w:val="21"/>
                <w:highlight w:val="none"/>
              </w:rPr>
            </w:pPr>
            <w:r>
              <w:rPr>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widowControl/>
              <w:rPr>
                <w:color w:val="auto"/>
                <w:szCs w:val="21"/>
                <w:highlight w:val="none"/>
              </w:rPr>
            </w:pPr>
            <w:r>
              <w:rPr>
                <w:color w:val="auto"/>
                <w:szCs w:val="21"/>
                <w:highlight w:val="none"/>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tcPr>
          <w:p>
            <w:pPr>
              <w:jc w:val="center"/>
              <w:widowControl/>
              <w:rPr>
                <w:color w:val="auto"/>
                <w:szCs w:val="21"/>
                <w:highlight w:val="none"/>
              </w:rPr>
            </w:pPr>
            <w:r>
              <w:rPr>
                <w:color w:val="auto"/>
                <w:szCs w:val="21"/>
                <w:highlight w:val="none"/>
              </w:rPr>
            </w:r>
            <w:r/>
          </w:p>
        </w:tc>
      </w:tr>
    </w:tbl>
    <w:p>
      <w:pPr>
        <w:spacing w:line="360" w:lineRule="auto"/>
        <w:rPr>
          <w:rFonts w:eastAsia="黑体"/>
          <w:b/>
          <w:color w:val="auto"/>
          <w:sz w:val="32"/>
          <w:szCs w:val="32"/>
          <w:highlight w:val="none"/>
        </w:rPr>
      </w:pPr>
      <w:r>
        <w:rPr>
          <w:rFonts w:eastAsia="黑体"/>
          <w:b/>
          <w:color w:val="auto"/>
          <w:sz w:val="32"/>
          <w:szCs w:val="32"/>
          <w:highlight w:val="none"/>
        </w:rPr>
      </w:r>
      <w:r/>
    </w:p>
    <w:p>
      <w:pPr>
        <w:pStyle w:val="781"/>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81"/>
        <w:spacing w:line="360" w:lineRule="exact"/>
        <w:rPr>
          <w:rFonts w:ascii="Times New Roman" w:hAnsi="Times New Roman"/>
          <w:b/>
          <w:bCs/>
          <w:color w:val="auto"/>
          <w:highlight w:val="none"/>
        </w:rPr>
      </w:pPr>
      <w:r>
        <w:rPr>
          <w:rFonts w:ascii="Times New Roman" w:hAnsi="Times New Roman"/>
          <w:b/>
          <w:bCs/>
          <w:color w:val="auto"/>
          <w:highlight w:val="none"/>
        </w:rPr>
        <w:t xml:space="preserve">1.</w:t>
      </w:r>
      <w:r>
        <w:rPr>
          <w:rFonts w:hint="eastAsia" w:ascii="Times New Roman" w:hAnsi="Times New Roman"/>
          <w:b/>
          <w:bCs/>
          <w:color w:val="auto"/>
          <w:highlight w:val="none"/>
        </w:rPr>
        <w:t xml:space="preserve">投标人</w:t>
      </w:r>
      <w:r>
        <w:rPr>
          <w:rFonts w:ascii="Times New Roman" w:hAnsi="Times New Roman"/>
          <w:b/>
          <w:bCs/>
          <w:color w:val="auto"/>
          <w:highlight w:val="none"/>
        </w:rPr>
        <w:t xml:space="preserve">将</w:t>
      </w:r>
      <w:r>
        <w:rPr>
          <w:rFonts w:hint="eastAsia"/>
          <w:b/>
          <w:color w:val="auto"/>
          <w:szCs w:val="21"/>
          <w:highlight w:val="none"/>
        </w:rPr>
        <w:t xml:space="preserve">投标</w:t>
      </w:r>
      <w:r>
        <w:rPr>
          <w:rFonts w:ascii="Times New Roman" w:hAnsi="Times New Roman"/>
          <w:b/>
          <w:bCs/>
          <w:color w:val="auto"/>
          <w:highlight w:val="none"/>
        </w:rPr>
        <w:t xml:space="preserve">保证金缴纳凭证复印件附在此处。</w:t>
      </w:r>
      <w:r/>
    </w:p>
    <w:p>
      <w:pPr>
        <w:spacing w:line="360" w:lineRule="exact"/>
        <w:rPr>
          <w:b/>
          <w:bCs/>
          <w:color w:val="auto"/>
          <w:szCs w:val="18"/>
          <w:highlight w:val="none"/>
        </w:rPr>
      </w:pPr>
      <w:r>
        <w:rPr>
          <w:b/>
          <w:bCs/>
          <w:color w:val="auto"/>
          <w:szCs w:val="18"/>
          <w:highlight w:val="none"/>
        </w:rPr>
        <w:t xml:space="preserve">2.此附件</w:t>
      </w:r>
      <w:r>
        <w:rPr>
          <w:rFonts w:hint="eastAsia"/>
          <w:b/>
          <w:bCs/>
          <w:color w:val="auto"/>
          <w:szCs w:val="18"/>
          <w:highlight w:val="none"/>
        </w:rPr>
        <w:t xml:space="preserve">应</w:t>
      </w:r>
      <w:r>
        <w:rPr>
          <w:b/>
          <w:bCs/>
          <w:color w:val="auto"/>
          <w:szCs w:val="18"/>
          <w:highlight w:val="none"/>
        </w:rPr>
        <w:t xml:space="preserve">在</w:t>
      </w:r>
      <w:r>
        <w:rPr>
          <w:rFonts w:hint="eastAsia"/>
          <w:b/>
          <w:bCs/>
          <w:color w:val="auto"/>
          <w:szCs w:val="18"/>
          <w:highlight w:val="none"/>
        </w:rPr>
        <w:t xml:space="preserve">投标</w:t>
      </w:r>
      <w:r>
        <w:rPr>
          <w:b/>
          <w:bCs/>
          <w:color w:val="auto"/>
          <w:szCs w:val="18"/>
          <w:highlight w:val="none"/>
        </w:rPr>
        <w:t xml:space="preserve">文件中提供外，以便采购代理机构能及时退款及收取</w:t>
      </w:r>
      <w:r>
        <w:rPr>
          <w:rFonts w:hint="eastAsia"/>
          <w:b/>
          <w:bCs/>
          <w:color w:val="auto"/>
          <w:szCs w:val="18"/>
          <w:highlight w:val="none"/>
        </w:rPr>
        <w:t xml:space="preserve">中标</w:t>
      </w:r>
      <w:r>
        <w:rPr>
          <w:b/>
          <w:bCs/>
          <w:color w:val="auto"/>
          <w:szCs w:val="18"/>
          <w:highlight w:val="none"/>
        </w:rPr>
        <w:t xml:space="preserve">服务费，以上要求均为及时办理退还保证金所需，如未提交，不构成</w:t>
      </w:r>
      <w:r>
        <w:rPr>
          <w:rFonts w:hint="eastAsia"/>
          <w:b/>
          <w:bCs/>
          <w:color w:val="auto"/>
          <w:szCs w:val="18"/>
          <w:highlight w:val="none"/>
        </w:rPr>
        <w:t xml:space="preserve">投标</w:t>
      </w:r>
      <w:r>
        <w:rPr>
          <w:b/>
          <w:bCs/>
          <w:color w:val="auto"/>
          <w:szCs w:val="18"/>
          <w:highlight w:val="none"/>
        </w:rPr>
        <w:t xml:space="preserve">文件的偏离。</w:t>
      </w:r>
      <w:r/>
    </w:p>
    <w:p>
      <w:pPr>
        <w:pStyle w:val="783"/>
        <w:rPr>
          <w:rFonts w:ascii="Microsoft New Tai Lue" w:hAnsi="Microsoft New Tai Lue" w:cs="Microsoft New Tai Lue"/>
          <w:color w:val="auto"/>
          <w:sz w:val="24"/>
          <w:szCs w:val="24"/>
          <w:highlight w:val="none"/>
        </w:rPr>
      </w:pPr>
      <w:r>
        <w:rPr>
          <w:rFonts w:ascii="Microsoft New Tai Lue" w:hAnsi="Microsoft New Tai Lue" w:cs="Microsoft New Tai Lue"/>
          <w:color w:val="auto"/>
          <w:highlight w:val="none"/>
        </w:rPr>
        <w:br w:type="page" w:clear="all"/>
      </w:r>
      <w:bookmarkStart w:id="354" w:name="_Toc107246294"/>
      <w:r/>
      <w:bookmarkStart w:id="355" w:name="_Toc103848597"/>
      <w:r/>
      <w:bookmarkStart w:id="356" w:name="_Toc104560913"/>
      <w:r/>
      <w:bookmarkStart w:id="357" w:name="_Toc102117332"/>
      <w:r>
        <w:rPr>
          <w:rFonts w:ascii="Microsoft New Tai Lue" w:hAnsi="Microsoft New Tai Lue" w:cs="Microsoft New Tai Lue"/>
          <w:color w:val="auto"/>
          <w:sz w:val="24"/>
          <w:szCs w:val="24"/>
          <w:highlight w:val="none"/>
        </w:rPr>
        <w:t xml:space="preserve">（10）联合体协议书</w:t>
      </w:r>
      <w:bookmarkEnd w:id="354"/>
      <w:r/>
      <w:bookmarkEnd w:id="355"/>
      <w:r/>
      <w:bookmarkEnd w:id="356"/>
      <w:r/>
      <w:bookmarkEnd w:id="357"/>
      <w:r>
        <w:rPr>
          <w:rFonts w:hint="eastAsia" w:ascii="Microsoft New Tai Lue" w:hAnsi="Microsoft New Tai Lue" w:cs="Microsoft New Tai Lue"/>
          <w:color w:val="auto"/>
          <w:sz w:val="24"/>
          <w:szCs w:val="24"/>
          <w:highlight w:val="none"/>
        </w:rPr>
        <w:t xml:space="preserve">（本项目不适用）</w:t>
      </w:r>
      <w:r/>
    </w:p>
    <w:p>
      <w:pPr>
        <w:ind w:firstLine="420"/>
        <w:spacing w:line="276" w:lineRule="auto"/>
        <w:rPr>
          <w:rFonts w:ascii="宋体" w:hAnsi="宋体"/>
          <w:bCs/>
          <w:color w:val="auto"/>
          <w:szCs w:val="21"/>
          <w:highlight w:val="none"/>
        </w:rPr>
      </w:pPr>
      <w:r>
        <w:rPr>
          <w:rFonts w:ascii="宋体" w:hAnsi="宋体"/>
          <w:bCs/>
          <w:color w:val="auto"/>
          <w:szCs w:val="21"/>
          <w:highlight w:val="none"/>
        </w:rPr>
        <w:t xml:space="preserve">______ 、 _____ 及 _____就“________（项目名称）</w:t>
      </w:r>
      <w:r>
        <w:rPr>
          <w:rFonts w:ascii="宋体" w:hAnsi="宋体"/>
          <w:color w:val="auto"/>
          <w:szCs w:val="21"/>
          <w:highlight w:val="none"/>
        </w:rPr>
        <w:t xml:space="preserve">”____包</w:t>
      </w:r>
      <w:r>
        <w:rPr>
          <w:rFonts w:ascii="宋体" w:hAnsi="宋体"/>
          <w:bCs/>
          <w:color w:val="auto"/>
          <w:szCs w:val="21"/>
          <w:highlight w:val="none"/>
        </w:rPr>
        <w:t xml:space="preserve">招标项目的投标事宜，经各方充分协商一致，达成如下协议：</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一</w:t>
      </w:r>
      <w:r>
        <w:rPr>
          <w:rFonts w:ascii="宋体" w:hAnsi="宋体"/>
          <w:bCs/>
          <w:color w:val="auto"/>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二</w:t>
      </w:r>
      <w:r>
        <w:rPr>
          <w:rFonts w:ascii="宋体" w:hAnsi="宋体"/>
          <w:bCs/>
          <w:color w:val="auto"/>
          <w:szCs w:val="21"/>
          <w:highlight w:val="none"/>
        </w:rPr>
        <w:t xml:space="preserve">、______为本次投标的牵头人，联合体以牵头人的名义参加投标，联合体中标后，联合体各方共同与采购人签订合同，就</w:t>
      </w:r>
      <w:r>
        <w:rPr>
          <w:rFonts w:hint="eastAsia" w:ascii="宋体" w:hAnsi="宋体"/>
          <w:bCs/>
          <w:color w:val="auto"/>
          <w:szCs w:val="21"/>
          <w:highlight w:val="none"/>
        </w:rPr>
        <w:t xml:space="preserve">采购合同约定的事项</w:t>
      </w:r>
      <w:r>
        <w:rPr>
          <w:rFonts w:ascii="宋体" w:hAnsi="宋体"/>
          <w:bCs/>
          <w:color w:val="auto"/>
          <w:szCs w:val="21"/>
          <w:highlight w:val="none"/>
        </w:rPr>
        <w:t xml:space="preserve">对采购人承担连带责任。</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三</w:t>
      </w:r>
      <w:r>
        <w:rPr>
          <w:rFonts w:ascii="宋体" w:hAnsi="宋体"/>
          <w:bCs/>
          <w:color w:val="auto"/>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四</w:t>
      </w:r>
      <w:r>
        <w:rPr>
          <w:rFonts w:ascii="宋体" w:hAnsi="宋体"/>
          <w:bCs/>
          <w:color w:val="auto"/>
          <w:szCs w:val="21"/>
          <w:highlight w:val="none"/>
        </w:rPr>
        <w:t xml:space="preserve">、牵头人为项目的总负责单位；组织各参加方进行项目实施工作。</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五</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六</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七</w:t>
      </w:r>
      <w:r>
        <w:rPr>
          <w:rFonts w:ascii="宋体" w:hAnsi="宋体"/>
          <w:bCs/>
          <w:color w:val="auto"/>
          <w:szCs w:val="21"/>
          <w:highlight w:val="none"/>
        </w:rPr>
        <w:t xml:space="preserve">、______负责_____（如有），具体工作范围、内容以投标文件及合同为准。</w:t>
      </w:r>
      <w:r/>
    </w:p>
    <w:p>
      <w:pPr>
        <w:ind w:firstLine="420"/>
        <w:spacing w:line="276" w:lineRule="auto"/>
        <w:tabs>
          <w:tab w:val="left" w:pos="780" w:leader="none"/>
        </w:tabs>
        <w:rPr>
          <w:rFonts w:ascii="宋体" w:hAnsi="宋体"/>
          <w:color w:val="auto"/>
          <w:szCs w:val="21"/>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ascii="宋体" w:hAnsi="宋体"/>
          <w:color w:val="auto"/>
          <w:szCs w:val="21"/>
          <w:highlight w:val="none"/>
        </w:rPr>
      </w:pPr>
      <w:r>
        <w:rPr>
          <w:rFonts w:ascii="宋体" w:hAnsi="宋体"/>
          <w:color w:val="auto"/>
          <w:szCs w:val="21"/>
          <w:highlight w:val="none"/>
        </w:rPr>
        <w:t xml:space="preserve">（1）</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highlight w:val="none"/>
        </w:rPr>
      </w:pPr>
      <w:r>
        <w:rPr>
          <w:rFonts w:ascii="宋体" w:hAnsi="宋体"/>
          <w:color w:val="auto"/>
          <w:szCs w:val="21"/>
          <w:highlight w:val="none"/>
        </w:rPr>
        <w:t xml:space="preserve">（2）</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highlight w:val="none"/>
        </w:rPr>
      </w:pPr>
      <w:r>
        <w:rPr>
          <w:rFonts w:ascii="宋体" w:hAnsi="宋体"/>
          <w:color w:val="auto"/>
          <w:szCs w:val="21"/>
          <w:highlight w:val="none"/>
        </w:rPr>
        <w:t xml:space="preserve">（…）</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ascii="宋体" w:hAnsi="宋体"/>
          <w:bCs/>
          <w:color w:val="auto"/>
          <w:szCs w:val="21"/>
          <w:highlight w:val="none"/>
        </w:rPr>
      </w:pPr>
      <w:r>
        <w:rPr>
          <w:rFonts w:hint="eastAsia" w:ascii="宋体" w:hAnsi="宋体"/>
          <w:bCs/>
          <w:color w:val="auto"/>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auto"/>
          <w:szCs w:val="21"/>
          <w:highlight w:val="none"/>
        </w:rPr>
        <w:t xml:space="preserve">。</w:t>
      </w:r>
      <w:r/>
    </w:p>
    <w:p>
      <w:pPr>
        <w:ind w:firstLine="420"/>
        <w:spacing w:line="276" w:lineRule="auto"/>
        <w:tabs>
          <w:tab w:val="left" w:pos="780" w:leader="none"/>
        </w:tabs>
        <w:rPr>
          <w:rFonts w:ascii="宋体" w:hAnsi="宋体"/>
          <w:bCs/>
          <w:color w:val="auto"/>
          <w:szCs w:val="21"/>
          <w:highlight w:val="none"/>
        </w:rPr>
      </w:pPr>
      <w:r>
        <w:rPr>
          <w:rFonts w:ascii="宋体" w:hAnsi="宋体"/>
          <w:bCs/>
          <w:color w:val="auto"/>
          <w:szCs w:val="21"/>
          <w:highlight w:val="none"/>
        </w:rPr>
        <w:t xml:space="preserve">其他约定（如有）：_______</w:t>
      </w:r>
      <w:r>
        <w:rPr>
          <w:rFonts w:hint="eastAsia" w:ascii="宋体" w:hAnsi="宋体"/>
          <w:bCs/>
          <w:color w:val="auto"/>
          <w:szCs w:val="21"/>
          <w:highlight w:val="none"/>
        </w:rPr>
        <w:t xml:space="preserve">。</w:t>
      </w:r>
      <w:r/>
    </w:p>
    <w:p>
      <w:pPr>
        <w:pStyle w:val="758"/>
        <w:ind w:right="694" w:firstLine="420"/>
        <w:spacing w:before="71" w:line="276" w:lineRule="auto"/>
        <w:rPr>
          <w:rFonts w:ascii="宋体" w:hAnsi="宋体" w:cs="Microsoft New Tai Lue"/>
          <w:color w:val="auto"/>
          <w:szCs w:val="21"/>
          <w:highlight w:val="none"/>
        </w:rPr>
      </w:pPr>
      <w:r>
        <w:rPr>
          <w:rFonts w:ascii="宋体" w:hAnsi="宋体"/>
          <w:bCs/>
          <w:color w:val="auto"/>
          <w:szCs w:val="21"/>
          <w:highlight w:val="none"/>
        </w:rPr>
        <w:t xml:space="preserve">本协议自各方盖章后生效，</w:t>
      </w:r>
      <w:r>
        <w:rPr>
          <w:rFonts w:hint="eastAsia" w:ascii="宋体" w:hAnsi="宋体"/>
          <w:bCs/>
          <w:color w:val="auto"/>
          <w:szCs w:val="21"/>
          <w:highlight w:val="none"/>
        </w:rPr>
        <w:t xml:space="preserve">采购合同履行完毕后自动失效。</w:t>
      </w:r>
      <w:r>
        <w:rPr>
          <w:rFonts w:ascii="宋体" w:hAnsi="宋体"/>
          <w:bCs/>
          <w:color w:val="auto"/>
          <w:szCs w:val="21"/>
          <w:highlight w:val="none"/>
        </w:rPr>
        <w:t xml:space="preserve">如未中标，本协议自动终止。</w:t>
      </w:r>
      <w:r/>
    </w:p>
    <w:p>
      <w:pPr>
        <w:pStyle w:val="758"/>
        <w:ind w:right="692" w:firstLine="420"/>
        <w:spacing w:before="71"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注：本协议书由法定代表人（单位负责人）签字的，应附法定代表人（单位负责人）身份证明；由委托代理人签字的，应同时附法定代表人（单位负责人）授权书。</w:t>
      </w:r>
      <w:r/>
    </w:p>
    <w:p>
      <w:pPr>
        <w:pStyle w:val="758"/>
        <w:spacing w:before="7"/>
        <w:rPr>
          <w:rFonts w:ascii="Microsoft New Tai Lue" w:hAnsi="Microsoft New Tai Lue" w:cs="Microsoft New Tai Lue"/>
          <w:color w:val="auto"/>
          <w:sz w:val="14"/>
          <w:highlight w:val="none"/>
        </w:rPr>
      </w:pPr>
      <w:r>
        <w:rPr>
          <w:rFonts w:ascii="Microsoft New Tai Lue" w:hAnsi="Microsoft New Tai Lue" w:cs="Microsoft New Tai Lue"/>
          <w:color w:val="auto"/>
          <w:sz w:val="14"/>
          <w:highlight w:val="none"/>
        </w:rPr>
      </w:r>
      <w:r/>
    </w:p>
    <w:p>
      <w:pPr>
        <w:pStyle w:val="758"/>
        <w:ind w:left="2810"/>
        <w:spacing w:before="1"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牵</w:t>
      </w:r>
      <w:r>
        <w:rPr>
          <w:rFonts w:ascii="Microsoft New Tai Lue" w:hAnsi="Microsoft New Tai Lue" w:cs="Microsoft New Tai Lue"/>
          <w:color w:val="auto"/>
          <w:spacing w:val="-3"/>
          <w:highlight w:val="none"/>
        </w:rPr>
        <w:t xml:space="preserve">头</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名</w:t>
      </w:r>
      <w:r>
        <w:rPr>
          <w:rFonts w:ascii="Microsoft New Tai Lue" w:hAnsi="Microsoft New Tai Lue" w:cs="Microsoft New Tai Lue"/>
          <w:color w:val="auto"/>
          <w:highlight w:val="none"/>
        </w:rPr>
        <w:t xml:space="preserve">称</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58"/>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58"/>
        <w:spacing w:before="8" w:line="24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58"/>
        <w:ind w:left="2810"/>
        <w:spacing w:before="79"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成</w:t>
      </w:r>
      <w:r>
        <w:rPr>
          <w:rFonts w:ascii="Microsoft New Tai Lue" w:hAnsi="Microsoft New Tai Lue" w:cs="Microsoft New Tai Lue"/>
          <w:color w:val="auto"/>
          <w:spacing w:val="-3"/>
          <w:highlight w:val="none"/>
        </w:rPr>
        <w:t xml:space="preserve">员</w:t>
      </w:r>
      <w:r>
        <w:rPr>
          <w:rFonts w:ascii="Microsoft New Tai Lue" w:hAnsi="Microsoft New Tai Lue" w:cs="Microsoft New Tai Lue"/>
          <w:color w:val="auto"/>
          <w:highlight w:val="none"/>
        </w:rPr>
        <w:t xml:space="preserve">名</w:t>
      </w:r>
      <w:r>
        <w:rPr>
          <w:rFonts w:ascii="Microsoft New Tai Lue" w:hAnsi="Microsoft New Tai Lue" w:cs="Microsoft New Tai Lue"/>
          <w:color w:val="auto"/>
          <w:spacing w:val="-3"/>
          <w:highlight w:val="none"/>
        </w:rPr>
        <w:t xml:space="preserve">称</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58"/>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58"/>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w:t>
      </w:r>
      <w:r/>
    </w:p>
    <w:p>
      <w:pPr>
        <w:ind w:firstLine="4410"/>
        <w:jc w:val="left"/>
        <w:spacing w:line="240" w:lineRule="exact"/>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日期：______年月日</w:t>
      </w:r>
      <w:r/>
    </w:p>
    <w:p>
      <w:pPr>
        <w:pStyle w:val="760"/>
        <w:ind w:left="0"/>
        <w:jc w:val="center"/>
        <w:rPr>
          <w:rFonts w:ascii="仿宋_GB2312" w:hAnsi="仿宋" w:eastAsia="仿宋_GB2312" w:cs="仿宋_GB2312"/>
          <w:b w:val="0"/>
          <w:color w:val="auto"/>
          <w:highlight w:val="none"/>
        </w:rPr>
      </w:pPr>
      <w:r>
        <w:rPr>
          <w:color w:val="auto"/>
          <w:highlight w:val="none"/>
        </w:rPr>
        <w:br w:type="page" w:clear="all"/>
      </w:r>
      <w:bookmarkStart w:id="358" w:name="_Toc107246295"/>
      <w:r/>
      <w:bookmarkStart w:id="359" w:name="_Toc96347919"/>
      <w:r/>
      <w:bookmarkStart w:id="360" w:name="_Toc104560914"/>
      <w:r/>
      <w:bookmarkStart w:id="361" w:name="_Toc103848598"/>
      <w:r/>
      <w:bookmarkStart w:id="362" w:name="_Toc102117330"/>
      <w:r>
        <w:rPr>
          <w:rFonts w:hint="eastAsia" w:hAnsi="宋体" w:cs="Microsoft New Tai Lue"/>
          <w:color w:val="auto"/>
          <w:szCs w:val="24"/>
          <w:highlight w:val="none"/>
        </w:rPr>
        <w:t xml:space="preserve">（</w:t>
      </w:r>
      <w:r>
        <w:rPr>
          <w:rFonts w:hAnsi="宋体" w:cs="Microsoft New Tai Lue"/>
          <w:color w:val="auto"/>
          <w:szCs w:val="24"/>
          <w:highlight w:val="none"/>
        </w:rPr>
        <w:t xml:space="preserve">11</w:t>
      </w:r>
      <w:r>
        <w:rPr>
          <w:rFonts w:hint="eastAsia" w:hAnsi="宋体" w:cs="Microsoft New Tai Lue"/>
          <w:color w:val="auto"/>
          <w:szCs w:val="24"/>
          <w:highlight w:val="none"/>
        </w:rPr>
        <w:t xml:space="preserve">）分包意向协议（本项目不适用）</w:t>
      </w:r>
      <w:bookmarkEnd w:id="358"/>
      <w:r/>
      <w:bookmarkEnd w:id="359"/>
      <w:r/>
      <w:bookmarkEnd w:id="360"/>
      <w:r/>
      <w:r/>
    </w:p>
    <w:p>
      <w:pPr>
        <w:ind w:firstLine="576"/>
        <w:spacing w:line="300" w:lineRule="auto"/>
        <w:rPr>
          <w:rFonts w:ascii="宋体" w:hAnsi="宋体" w:cs="仿宋_GB2312"/>
          <w:color w:val="auto"/>
          <w:szCs w:val="21"/>
          <w:highlight w:val="none"/>
        </w:rPr>
      </w:pPr>
      <w:r>
        <w:rPr>
          <w:rFonts w:ascii="宋体" w:hAnsi="宋体" w:cs="仿宋_GB2312"/>
          <w:color w:val="auto"/>
          <w:szCs w:val="21"/>
          <w:highlight w:val="none"/>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若成为</w:t>
      </w:r>
      <w:r>
        <w:rPr>
          <w:rFonts w:hint="eastAsia" w:ascii="宋体" w:hAnsi="宋体" w:cs="仿宋_GB2312"/>
          <w:color w:val="auto"/>
          <w:szCs w:val="21"/>
          <w:highlight w:val="none"/>
          <w:u w:val="single"/>
        </w:rPr>
        <w:t xml:space="preserve">（项目名称）  </w:t>
      </w:r>
      <w:r>
        <w:rPr>
          <w:rFonts w:hint="eastAsia" w:ascii="宋体" w:hAnsi="宋体" w:cs="仿宋_GB2312"/>
          <w:color w:val="auto"/>
          <w:szCs w:val="21"/>
          <w:highlight w:val="none"/>
        </w:rPr>
        <w:t xml:space="preserve">（招标编号：）</w:t>
      </w:r>
      <w:r>
        <w:rPr>
          <w:rFonts w:hint="eastAsia" w:ascii="宋体" w:hAnsi="宋体" w:cs="仿宋_GB2312"/>
          <w:color w:val="auto"/>
          <w:szCs w:val="21"/>
          <w:highlight w:val="none"/>
          <w:lang w:val="zh-CN"/>
        </w:rPr>
        <w:t xml:space="preserve">的中标供应商，将依法采取分包方式履行合同。</w:t>
      </w: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rPr>
        <w:t xml:space="preserve">与</w:t>
      </w:r>
      <w:r>
        <w:rPr>
          <w:rFonts w:hint="eastAsia" w:ascii="宋体" w:hAnsi="宋体" w:cs="仿宋_GB2312"/>
          <w:color w:val="auto"/>
          <w:szCs w:val="21"/>
          <w:highlight w:val="none"/>
          <w:u w:val="single"/>
        </w:rPr>
        <w:t xml:space="preserve">（所有分包供应商名称）</w:t>
      </w:r>
      <w:r>
        <w:rPr>
          <w:rFonts w:hint="eastAsia" w:ascii="宋体" w:hAnsi="宋体" w:cs="仿宋_GB2312"/>
          <w:color w:val="auto"/>
          <w:szCs w:val="21"/>
          <w:highlight w:val="none"/>
        </w:rPr>
        <w:t xml:space="preserve">达成分包意向协议</w:t>
      </w:r>
      <w:r>
        <w:rPr>
          <w:rFonts w:hint="eastAsia" w:ascii="宋体" w:hAnsi="宋体" w:cs="仿宋_GB2312"/>
          <w:color w:val="auto"/>
          <w:szCs w:val="21"/>
          <w:highlight w:val="none"/>
          <w:lang w:val="zh-CN"/>
        </w:rPr>
        <w:t xml:space="preserve">。</w:t>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一、分包标的及数量</w:t>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将</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hint="eastAsia" w:ascii="宋体" w:hAnsi="宋体" w:cs="Arial"/>
          <w:color w:val="auto"/>
          <w:szCs w:val="21"/>
          <w:highlight w:val="none"/>
        </w:rPr>
        <w:t xml:space="preserve">分包给</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具备承</w:t>
      </w:r>
      <w:r>
        <w:rPr>
          <w:rFonts w:hint="eastAsia" w:ascii="宋体" w:hAnsi="宋体" w:cs="仿宋_GB2312"/>
          <w:color w:val="auto"/>
          <w:szCs w:val="21"/>
          <w:highlight w:val="none"/>
        </w:rPr>
        <w:t xml:space="preserve">担</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hint="eastAsia" w:ascii="宋体" w:hAnsi="宋体" w:cs="仿宋_GB2312"/>
          <w:color w:val="auto"/>
          <w:szCs w:val="21"/>
          <w:highlight w:val="none"/>
          <w:lang w:val="zh-CN"/>
        </w:rPr>
        <w:t xml:space="preserve">相应资质条件且不得再次分包；</w:t>
      </w:r>
      <w:r/>
    </w:p>
    <w:p>
      <w:pPr>
        <w:ind w:firstLine="525"/>
        <w:spacing w:line="300" w:lineRule="auto"/>
        <w:rPr>
          <w:rFonts w:ascii="宋体" w:hAnsi="宋体"/>
          <w:color w:val="auto"/>
          <w:szCs w:val="21"/>
          <w:highlight w:val="none"/>
        </w:rPr>
      </w:pPr>
      <w:r>
        <w:rPr>
          <w:rFonts w:hint="eastAsia" w:ascii="宋体" w:hAnsi="宋体"/>
          <w:color w:val="auto"/>
          <w:szCs w:val="21"/>
          <w:highlight w:val="none"/>
        </w:rPr>
        <w:t xml:space="preserve">……</w:t>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二、分包工作履行期限、地点、方式</w:t>
      </w:r>
      <w:r/>
    </w:p>
    <w:p>
      <w:pPr>
        <w:ind w:firstLine="576"/>
        <w:spacing w:line="300" w:lineRule="auto"/>
        <w:rPr>
          <w:rFonts w:ascii="宋体" w:hAnsi="宋体"/>
          <w:color w:val="auto"/>
          <w:szCs w:val="21"/>
          <w:highlight w:val="none"/>
          <w:u w:val="single"/>
        </w:rPr>
      </w:pPr>
      <w:r>
        <w:rPr>
          <w:rFonts w:ascii="宋体" w:hAnsi="宋体"/>
          <w:color w:val="auto"/>
          <w:szCs w:val="21"/>
          <w:highlight w:val="none"/>
          <w:u w:val="single"/>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三、质量</w:t>
      </w:r>
      <w:r/>
    </w:p>
    <w:p>
      <w:pPr>
        <w:ind w:firstLine="576"/>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四、价款或者报酬</w:t>
      </w:r>
      <w:r/>
    </w:p>
    <w:p>
      <w:pPr>
        <w:ind w:left="573"/>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left="573"/>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五、违约责任</w:t>
      </w:r>
      <w:r/>
    </w:p>
    <w:p>
      <w:pPr>
        <w:ind w:firstLine="576"/>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六、争议解决的办法</w:t>
      </w:r>
      <w:r/>
    </w:p>
    <w:p>
      <w:pPr>
        <w:ind w:firstLine="576"/>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七、其他</w:t>
      </w:r>
      <w:r/>
    </w:p>
    <w:p>
      <w:pPr>
        <w:ind w:firstLine="525"/>
        <w:spacing w:line="300" w:lineRule="auto"/>
        <w:rPr>
          <w:rFonts w:ascii="宋体" w:hAnsi="宋体" w:cs="仿宋_GB2312"/>
          <w:color w:val="auto"/>
          <w:szCs w:val="21"/>
          <w:highlight w:val="none"/>
          <w:lang w:val="zh-CN"/>
        </w:rPr>
      </w:pPr>
      <w:r>
        <w:rPr>
          <w:rFonts w:hint="eastAsia" w:ascii="宋体" w:hAnsi="宋体"/>
          <w:color w:val="auto"/>
          <w:szCs w:val="21"/>
          <w:highlight w:val="none"/>
        </w:rPr>
        <w:t xml:space="preserve">中小企业合同金额达到</w:t>
      </w:r>
      <w:r>
        <w:rPr>
          <w:rFonts w:ascii="宋体" w:hAnsi="宋体"/>
          <w:color w:val="auto"/>
          <w:szCs w:val="21"/>
          <w:highlight w:val="none"/>
        </w:rPr>
        <w:t xml:space="preserve">%，小</w:t>
      </w:r>
      <w:r>
        <w:rPr>
          <w:rFonts w:hint="eastAsia" w:ascii="宋体" w:hAnsi="宋体"/>
          <w:color w:val="auto"/>
          <w:szCs w:val="21"/>
          <w:highlight w:val="none"/>
        </w:rPr>
        <w:t xml:space="preserve">微企业合同金额达到</w:t>
      </w:r>
      <w:r>
        <w:rPr>
          <w:rFonts w:ascii="宋体" w:hAnsi="宋体"/>
          <w:color w:val="auto"/>
          <w:szCs w:val="21"/>
          <w:highlight w:val="none"/>
        </w:rPr>
        <w:t xml:space="preserve">%</w:t>
      </w:r>
      <w:r>
        <w:rPr>
          <w:rFonts w:ascii="宋体" w:hAnsi="宋体" w:cs="仿宋_GB2312"/>
          <w:color w:val="auto"/>
          <w:szCs w:val="21"/>
          <w:highlight w:val="none"/>
          <w:lang w:val="zh-CN"/>
        </w:rPr>
        <w:t xml:space="preserve">。</w:t>
      </w:r>
      <w:r/>
    </w:p>
    <w:p>
      <w:pPr>
        <w:ind w:left="5128" w:hanging="4410"/>
        <w:jc w:val="right"/>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pStyle w:val="962"/>
        <w:ind w:right="420" w:firstLine="4935"/>
        <w:jc w:val="left"/>
        <w:spacing w:line="300"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p>
    <w:p>
      <w:pPr>
        <w:ind w:right="420" w:firstLine="4935"/>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分包供应商（公章）：</w:t>
      </w:r>
      <w:r/>
    </w:p>
    <w:p>
      <w:pPr>
        <w:ind w:firstLine="5040"/>
        <w:jc w:val="right"/>
        <w:spacing w:line="300" w:lineRule="auto"/>
        <w:rPr>
          <w:rFonts w:ascii="宋体" w:hAnsi="宋体"/>
          <w:color w:val="auto"/>
          <w:szCs w:val="21"/>
          <w:highlight w:val="none"/>
        </w:rPr>
      </w:pPr>
      <w:r>
        <w:rPr>
          <w:rFonts w:hint="eastAsia" w:ascii="宋体" w:hAnsi="宋体" w:cs="仿宋_GB2312"/>
          <w:color w:val="auto"/>
          <w:szCs w:val="21"/>
          <w:highlight w:val="none"/>
          <w:lang w:val="zh-CN"/>
        </w:rPr>
        <w:t xml:space="preserve">……</w:t>
      </w:r>
      <w:r/>
    </w:p>
    <w:p>
      <w:pPr>
        <w:jc w:val="right"/>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日期：______年月日</w:t>
      </w:r>
      <w:r/>
    </w:p>
    <w:p>
      <w:pPr>
        <w:pStyle w:val="760"/>
        <w:ind w:left="0"/>
        <w:jc w:val="center"/>
        <w:rPr>
          <w:rFonts w:ascii="Microsoft New Tai Lue" w:hAnsi="Microsoft New Tai Lue" w:cs="Microsoft New Tai Lue"/>
          <w:b w:val="0"/>
          <w:color w:val="auto"/>
          <w:szCs w:val="24"/>
          <w:highlight w:val="none"/>
        </w:rPr>
      </w:pPr>
      <w:r>
        <w:rPr>
          <w:color w:val="auto"/>
          <w:highlight w:val="none"/>
        </w:rPr>
        <w:br w:type="page" w:clear="all"/>
      </w:r>
      <w:bookmarkStart w:id="363" w:name="_Toc104560915"/>
      <w:r/>
      <w:bookmarkStart w:id="364" w:name="_Toc107246296"/>
      <w:r>
        <w:rPr>
          <w:rFonts w:ascii="Microsoft New Tai Lue" w:hAnsi="Microsoft New Tai Lue" w:cs="Microsoft New Tai Lue"/>
          <w:color w:val="auto"/>
          <w:szCs w:val="24"/>
          <w:highlight w:val="none"/>
        </w:rPr>
        <w:t xml:space="preserve">（12）公章授权书（如需）</w:t>
      </w:r>
      <w:bookmarkEnd w:id="361"/>
      <w:r/>
      <w:bookmarkEnd w:id="362"/>
      <w:r/>
      <w:bookmarkEnd w:id="363"/>
      <w:r/>
      <w:bookmarkEnd w:id="364"/>
      <w:r/>
      <w:r/>
    </w:p>
    <w:p>
      <w:pPr>
        <w:pStyle w:val="962"/>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______，中华人民共和国合法企业，法定地址：____________________。在参与______</w:t>
      </w:r>
      <w:r>
        <w:rPr>
          <w:rFonts w:ascii="Microsoft New Tai Lue" w:hAnsi="Microsoft New Tai Lue" w:cs="Microsoft New Tai Lue"/>
          <w:color w:val="auto"/>
          <w:sz w:val="21"/>
          <w:szCs w:val="21"/>
          <w:highlight w:val="none"/>
          <w:u w:val="single"/>
        </w:rPr>
        <w:t xml:space="preserve">(项目名称)(项目编号)</w:t>
      </w:r>
      <w:r>
        <w:rPr>
          <w:rFonts w:ascii="Microsoft New Tai Lue" w:hAnsi="Microsoft New Tai Lue" w:cs="Microsoft New Tai Lue"/>
          <w:color w:val="auto"/>
          <w:sz w:val="21"/>
          <w:szCs w:val="21"/>
          <w:highlight w:val="none"/>
        </w:rPr>
        <w:t xml:space="preserve">______协商活动中，我单位授权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962"/>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962"/>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a:effectLst/>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962"/>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日期：______年月日</w:t>
      </w:r>
      <w:r/>
    </w:p>
    <w:p>
      <w:pPr>
        <w:jc w:val="left"/>
        <w:spacing w:line="276"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ind w:firstLine="420"/>
        <w:spacing w:line="380" w:lineRule="exact"/>
        <w:rPr>
          <w:rFonts w:ascii="宋体" w:hAnsi="宋体"/>
          <w:color w:val="auto"/>
          <w:highlight w:val="none"/>
        </w:rPr>
      </w:pPr>
      <w:r>
        <w:rPr>
          <w:color w:val="auto"/>
          <w:highlight w:val="none"/>
        </w:rPr>
        <w:br w:type="page" w:clear="all"/>
      </w:r>
      <w:r/>
    </w:p>
    <w:p>
      <w:pPr>
        <w:pStyle w:val="760"/>
        <w:ind w:left="0"/>
        <w:rPr>
          <w:color w:val="auto"/>
          <w:highlight w:val="none"/>
        </w:rPr>
      </w:pPr>
      <w:r>
        <w:rPr>
          <w:color w:val="auto"/>
          <w:highlight w:val="none"/>
        </w:rPr>
      </w:r>
      <w:r/>
    </w:p>
    <w:p>
      <w:pPr>
        <w:pStyle w:val="783"/>
        <w:rPr>
          <w:rFonts w:ascii="Microsoft New Tai Lue" w:hAnsi="Microsoft New Tai Lue" w:cs="Microsoft New Tai Lue"/>
          <w:color w:val="auto"/>
          <w:sz w:val="24"/>
          <w:szCs w:val="24"/>
          <w:highlight w:val="none"/>
        </w:rPr>
      </w:pPr>
      <w:r/>
      <w:bookmarkStart w:id="365" w:name="_Toc103848599"/>
      <w:r/>
      <w:bookmarkStart w:id="366" w:name="_Toc107246299"/>
      <w:r/>
      <w:bookmarkStart w:id="367" w:name="_Toc104560916"/>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365"/>
      <w:r/>
      <w:bookmarkEnd w:id="366"/>
      <w:r/>
      <w:bookmarkEnd w:id="367"/>
      <w:r/>
      <w:r/>
    </w:p>
    <w:p>
      <w:pPr>
        <w:pStyle w:val="783"/>
        <w:spacing w:before="0"/>
        <w:rPr>
          <w:color w:val="auto"/>
          <w:highlight w:val="none"/>
        </w:rPr>
      </w:pPr>
      <w:r/>
      <w:bookmarkStart w:id="368" w:name="_Toc103848600"/>
      <w:r/>
      <w:bookmarkStart w:id="369" w:name="_Toc104560917"/>
      <w:r/>
      <w:bookmarkStart w:id="370" w:name="_Toc107246300"/>
      <w:r>
        <w:rPr>
          <w:rFonts w:ascii="Microsoft New Tai Lue" w:hAnsi="Microsoft New Tai Lue" w:cs="Microsoft New Tai Lue"/>
          <w:bCs w:val="0"/>
          <w:color w:val="auto"/>
          <w:sz w:val="24"/>
          <w:szCs w:val="24"/>
          <w:highlight w:val="none"/>
        </w:rPr>
        <w:t xml:space="preserve">（1）技术方案或服务方案</w:t>
      </w:r>
      <w:bookmarkEnd w:id="368"/>
      <w:r/>
      <w:bookmarkEnd w:id="369"/>
      <w:r/>
      <w:bookmarkEnd w:id="370"/>
      <w:r/>
      <w:r/>
    </w:p>
    <w:p>
      <w:pPr>
        <w:pStyle w:val="760"/>
        <w:ind w:left="0"/>
        <w:rPr>
          <w:color w:val="auto"/>
          <w:highlight w:val="none"/>
          <w:u w:val="single"/>
        </w:rPr>
      </w:pPr>
      <w:r>
        <w:rPr>
          <w:color w:val="auto"/>
          <w:highlight w:val="none"/>
          <w:u w:val="single"/>
        </w:rPr>
      </w:r>
      <w:r/>
    </w:p>
    <w:p>
      <w:pPr>
        <w:pStyle w:val="783"/>
        <w:spacing w:before="0"/>
        <w:rPr>
          <w:rFonts w:ascii="Microsoft New Tai Lue" w:hAnsi="Microsoft New Tai Lue" w:cs="Microsoft New Tai Lue"/>
          <w:bCs w:val="0"/>
          <w:color w:val="auto"/>
          <w:sz w:val="24"/>
          <w:szCs w:val="24"/>
          <w:highlight w:val="none"/>
        </w:rPr>
      </w:pPr>
      <w:r/>
      <w:bookmarkStart w:id="371" w:name="_Toc104560918"/>
      <w:r/>
      <w:bookmarkStart w:id="372" w:name="_Toc103848601"/>
      <w:r/>
      <w:bookmarkStart w:id="373" w:name="_Toc107246301"/>
      <w:r>
        <w:rPr>
          <w:rFonts w:ascii="Microsoft New Tai Lue" w:hAnsi="Microsoft New Tai Lue" w:cs="Microsoft New Tai Lue"/>
          <w:bCs w:val="0"/>
          <w:color w:val="auto"/>
          <w:sz w:val="24"/>
          <w:szCs w:val="24"/>
          <w:highlight w:val="none"/>
        </w:rPr>
        <w:t xml:space="preserve">（2）技术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71"/>
      <w:r/>
      <w:bookmarkEnd w:id="372"/>
      <w:r/>
      <w:bookmarkEnd w:id="373"/>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品目号</w:t>
            </w:r>
            <w:r/>
          </w:p>
        </w:tc>
        <w:tc>
          <w:tcPr>
            <w:tcW w:w="1236"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货物名称</w:t>
            </w:r>
            <w:r/>
          </w:p>
        </w:tc>
        <w:tc>
          <w:tcPr>
            <w:tcW w:w="1236"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招标规格</w:t>
            </w:r>
            <w:r/>
          </w:p>
        </w:tc>
        <w:tc>
          <w:tcPr>
            <w:tcW w:w="1504"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技术指标要求</w:t>
            </w:r>
            <w:r/>
          </w:p>
        </w:tc>
        <w:tc>
          <w:tcPr>
            <w:tcW w:w="1504"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投标响应情况</w:t>
            </w:r>
            <w:r/>
          </w:p>
        </w:tc>
        <w:tc>
          <w:tcPr>
            <w:tcW w:w="816"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816"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c>
          <w:tcPr>
            <w:tcW w:w="929"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证明材料所在页码</w:t>
            </w:r>
            <w:r/>
          </w:p>
        </w:tc>
      </w:tr>
      <w:tr>
        <w:trPr>
          <w:jc w:val="center"/>
          <w:trHeight w:val="578"/>
        </w:trPr>
        <w:tc>
          <w:tcPr>
            <w:tcW w:w="1503"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8"/>
        </w:trPr>
        <w:tc>
          <w:tcPr>
            <w:tcW w:w="1503"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2"/>
        </w:trPr>
        <w:tc>
          <w:tcPr>
            <w:tcW w:w="1503"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60"/>
        </w:trPr>
        <w:tc>
          <w:tcPr>
            <w:tcW w:w="1503"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81"/>
        <w:spacing w:line="300" w:lineRule="auto"/>
        <w:rPr>
          <w:rFonts w:ascii="Times New Roman" w:hAnsi="Times New Roman"/>
          <w:b/>
          <w:bCs/>
          <w:color w:val="auto"/>
          <w:highlight w:val="none"/>
        </w:rPr>
      </w:pPr>
      <w:r>
        <w:rPr>
          <w:rFonts w:ascii="Times New Roman" w:hAnsi="Times New Roman"/>
          <w:b/>
          <w:bCs/>
          <w:color w:val="auto"/>
          <w:highlight w:val="none"/>
        </w:rPr>
        <w:t xml:space="preserve">注：</w:t>
      </w:r>
      <w:r/>
    </w:p>
    <w:p>
      <w:pPr>
        <w:pStyle w:val="781"/>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1. 投标人须根据第四章《采购需要》要求填写此表，作为投标文件的组成部分，逐项列明。</w:t>
      </w:r>
      <w:r/>
    </w:p>
    <w:p>
      <w:pPr>
        <w:pStyle w:val="781"/>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highlight w:val="none"/>
        </w:rPr>
        <w:t xml:space="preserve">证明材料包括但不限于：产品说明书或制造商官网产品截图或制造商对外公开发布的产品宣传页或制造商加盖公章的技术参数等（以评标细则中要求为准）。</w:t>
      </w:r>
      <w:r/>
    </w:p>
    <w:p>
      <w:pPr>
        <w:pStyle w:val="781"/>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pStyle w:val="962"/>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962"/>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62"/>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62"/>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60"/>
        <w:ind w:left="0"/>
        <w:rPr>
          <w:color w:val="auto"/>
          <w:highlight w:val="none"/>
          <w:u w:val="single"/>
        </w:rPr>
      </w:pPr>
      <w:r>
        <w:rPr>
          <w:color w:val="auto"/>
          <w:highlight w:val="none"/>
          <w:u w:val="single"/>
        </w:rPr>
      </w:r>
      <w:r/>
    </w:p>
    <w:p>
      <w:pPr>
        <w:rPr>
          <w:rFonts w:ascii="Microsoft New Tai Lue" w:hAnsi="Microsoft New Tai Lue" w:cs="Microsoft New Tai Lue"/>
          <w:color w:val="auto"/>
          <w:sz w:val="24"/>
          <w:highlight w:val="none"/>
        </w:rPr>
      </w:pPr>
      <w:r/>
      <w:bookmarkStart w:id="374" w:name="_Toc108109561"/>
      <w:r>
        <w:rPr>
          <w:rFonts w:ascii="Microsoft New Tai Lue" w:hAnsi="Microsoft New Tai Lue" w:cs="Microsoft New Tai Lue"/>
          <w:color w:val="auto"/>
          <w:sz w:val="24"/>
          <w:highlight w:val="none"/>
        </w:rPr>
        <w:br w:type="page" w:clear="all"/>
      </w:r>
      <w:r/>
    </w:p>
    <w:p>
      <w:pPr>
        <w:pStyle w:val="741"/>
        <w:jc w:val="center"/>
        <w:keepLines w:val="0"/>
        <w:keepNext w:val="0"/>
        <w:spacing w:line="400" w:lineRule="exact"/>
        <w:rPr>
          <w:rFonts w:ascii="宋体" w:hAnsi="宋体"/>
          <w:color w:val="auto"/>
          <w:sz w:val="24"/>
          <w:szCs w:val="24"/>
          <w:highlight w:val="none"/>
        </w:rPr>
      </w:pPr>
      <w:r>
        <w:rPr>
          <w:rFonts w:ascii="Microsoft New Tai Lue" w:hAnsi="Microsoft New Tai Lue" w:cs="Microsoft New Tai Lue"/>
          <w:bCs w:val="0"/>
          <w:color w:val="auto"/>
          <w:sz w:val="24"/>
          <w:szCs w:val="24"/>
          <w:highlight w:val="none"/>
        </w:rPr>
        <w:t xml:space="preserve">（2-</w:t>
      </w:r>
      <w:r>
        <w:rPr>
          <w:rFonts w:ascii="宋体" w:hAnsi="宋体"/>
          <w:color w:val="auto"/>
          <w:sz w:val="24"/>
          <w:szCs w:val="24"/>
          <w:highlight w:val="none"/>
        </w:rPr>
        <w:t xml:space="preserve">1</w:t>
      </w:r>
      <w:r>
        <w:rPr>
          <w:rFonts w:ascii="Microsoft New Tai Lue" w:hAnsi="Microsoft New Tai Lue" w:cs="Microsoft New Tai Lue"/>
          <w:bCs w:val="0"/>
          <w:color w:val="auto"/>
          <w:sz w:val="24"/>
          <w:szCs w:val="24"/>
          <w:highlight w:val="none"/>
        </w:rPr>
        <w:t xml:space="preserve">）</w:t>
      </w: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应答</w:t>
      </w:r>
      <w:r>
        <w:rPr>
          <w:rFonts w:hint="eastAsia" w:ascii="宋体" w:hAnsi="宋体"/>
          <w:color w:val="auto"/>
          <w:sz w:val="24"/>
          <w:szCs w:val="24"/>
          <w:highlight w:val="none"/>
        </w:rPr>
        <w:t xml:space="preserve">文件</w:t>
      </w:r>
      <w:bookmarkEnd w:id="374"/>
      <w:r/>
      <w:r/>
    </w:p>
    <w:p>
      <w:pPr>
        <w:pStyle w:val="962"/>
        <w:ind w:firstLine="480"/>
        <w:rPr>
          <w:rFonts w:ascii="Microsoft New Tai Lue" w:hAnsi="Microsoft New Tai Lue" w:eastAsia="MingLiU_HKSCS" w:cs="Microsoft New Tai Lue"/>
          <w:color w:val="auto"/>
          <w:highlight w:val="none"/>
        </w:rPr>
      </w:pPr>
      <w:r>
        <w:rPr>
          <w:rFonts w:hint="eastAsia" w:hAnsi="宋体"/>
          <w:color w:val="auto"/>
          <w:sz w:val="24"/>
          <w:szCs w:val="24"/>
          <w:highlight w:val="none"/>
        </w:rPr>
        <w:t xml:space="preserve">1、请按招标文件</w:t>
      </w:r>
      <w:r>
        <w:rPr>
          <w:rFonts w:hint="eastAsia" w:ascii="Times New Roman" w:hAnsi="Times New Roman"/>
          <w:b/>
          <w:bCs/>
          <w:color w:val="auto"/>
          <w:highlight w:val="none"/>
        </w:rPr>
        <w:t xml:space="preserve">第四章《采购需求》</w:t>
      </w:r>
      <w:r>
        <w:rPr>
          <w:rFonts w:hint="eastAsia" w:hAnsi="宋体"/>
          <w:color w:val="auto"/>
          <w:sz w:val="24"/>
          <w:szCs w:val="24"/>
          <w:highlight w:val="none"/>
        </w:rPr>
        <w:t xml:space="preserve">所列内容</w:t>
      </w:r>
      <w:r>
        <w:rPr>
          <w:rFonts w:hAnsi="宋体"/>
          <w:color w:val="auto"/>
          <w:sz w:val="24"/>
          <w:szCs w:val="24"/>
          <w:highlight w:val="none"/>
        </w:rPr>
        <w:t xml:space="preserve">逐条进行如实应答</w:t>
      </w:r>
      <w:r>
        <w:rPr>
          <w:rFonts w:hint="eastAsia" w:hAnsi="宋体"/>
          <w:color w:val="auto"/>
          <w:sz w:val="24"/>
          <w:szCs w:val="24"/>
          <w:highlight w:val="none"/>
        </w:rPr>
        <w:t xml:space="preserve">。</w:t>
      </w:r>
      <w:r/>
    </w:p>
    <w:p>
      <w:pPr>
        <w:pStyle w:val="962"/>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83"/>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75" w:name="_Toc103848602"/>
      <w:r/>
      <w:bookmarkStart w:id="376" w:name="_Toc104560919"/>
      <w:r/>
      <w:bookmarkStart w:id="377" w:name="_Toc107246302"/>
      <w:r>
        <w:rPr>
          <w:rFonts w:ascii="Microsoft New Tai Lue" w:hAnsi="Microsoft New Tai Lue" w:cs="Microsoft New Tai Lue"/>
          <w:bCs w:val="0"/>
          <w:color w:val="auto"/>
          <w:sz w:val="24"/>
          <w:szCs w:val="24"/>
          <w:highlight w:val="none"/>
        </w:rPr>
        <w:t xml:space="preserve">（3）投标人承诺</w:t>
      </w:r>
      <w:bookmarkEnd w:id="375"/>
      <w:r/>
      <w:bookmarkEnd w:id="376"/>
      <w:r>
        <w:rPr>
          <w:rFonts w:hint="eastAsia" w:ascii="Microsoft New Tai Lue" w:hAnsi="Microsoft New Tai Lue" w:cs="Microsoft New Tai Lue"/>
          <w:bCs w:val="0"/>
          <w:color w:val="auto"/>
          <w:sz w:val="24"/>
          <w:szCs w:val="24"/>
          <w:highlight w:val="none"/>
        </w:rPr>
        <w:t xml:space="preserve">书（如需）</w:t>
      </w:r>
      <w:bookmarkEnd w:id="377"/>
      <w:r/>
      <w:r/>
    </w:p>
    <w:p>
      <w:pPr>
        <w:rPr>
          <w:color w:val="auto"/>
          <w:highlight w:val="none"/>
        </w:rPr>
      </w:pPr>
      <w:r>
        <w:rPr>
          <w:color w:val="auto"/>
          <w:highlight w:val="none"/>
        </w:rPr>
      </w:r>
      <w:r/>
    </w:p>
    <w:p>
      <w:pPr>
        <w:pStyle w:val="760"/>
        <w:ind w:left="1260"/>
        <w:spacing w:line="360" w:lineRule="auto"/>
        <w:rPr>
          <w:color w:val="auto"/>
          <w:highlight w:val="none"/>
        </w:rPr>
      </w:pPr>
      <w:r>
        <w:rPr>
          <w:color w:val="auto"/>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1、承诺书格式：</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我公司郑重承诺：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w:t>
      </w:r>
      <w:r/>
    </w:p>
    <w:p>
      <w:pPr>
        <w:pStyle w:val="760"/>
        <w:ind w:left="0"/>
        <w:rPr>
          <w:color w:val="auto"/>
          <w:sz w:val="21"/>
          <w:szCs w:val="21"/>
          <w:highlight w:val="none"/>
        </w:rPr>
      </w:pPr>
      <w:r>
        <w:rPr>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color w:val="auto"/>
          <w:szCs w:val="21"/>
          <w:highlight w:val="none"/>
        </w:rPr>
      </w:pPr>
      <w:r>
        <w:rPr>
          <w:rFonts w:ascii="Microsoft New Tai Lue" w:hAnsi="Microsoft New Tai Lue" w:cs="Microsoft New Tai Lue"/>
          <w:bCs/>
          <w:color w:val="auto"/>
          <w:szCs w:val="21"/>
          <w:highlight w:val="none"/>
        </w:rPr>
        <w:t xml:space="preserve">日期：______年月日</w:t>
      </w:r>
      <w:r/>
    </w:p>
    <w:p>
      <w:pPr>
        <w:pStyle w:val="760"/>
        <w:ind w:left="1260"/>
        <w:rPr>
          <w:color w:val="auto"/>
          <w:highlight w:val="none"/>
        </w:rPr>
      </w:pPr>
      <w:r>
        <w:rPr>
          <w:color w:val="auto"/>
          <w:highlight w:val="none"/>
        </w:rPr>
      </w:r>
      <w:r/>
    </w:p>
    <w:p>
      <w:pPr>
        <w:pStyle w:val="760"/>
        <w:ind w:left="1260"/>
        <w:rPr>
          <w:color w:val="auto"/>
          <w:highlight w:val="none"/>
        </w:rPr>
      </w:pPr>
      <w:r>
        <w:rPr>
          <w:color w:val="auto"/>
          <w:highlight w:val="none"/>
        </w:rPr>
      </w:r>
      <w:r/>
    </w:p>
    <w:p>
      <w:pPr>
        <w:pStyle w:val="783"/>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78" w:name="_Toc103848603"/>
      <w:r/>
      <w:bookmarkStart w:id="379" w:name="_Toc104560920"/>
      <w:r/>
      <w:bookmarkStart w:id="380" w:name="_Toc107246303"/>
      <w:r>
        <w:rPr>
          <w:rFonts w:ascii="Microsoft New Tai Lue" w:hAnsi="Microsoft New Tai Lue" w:cs="Microsoft New Tai Lue"/>
          <w:bCs w:val="0"/>
          <w:color w:val="auto"/>
          <w:sz w:val="24"/>
          <w:szCs w:val="24"/>
          <w:highlight w:val="none"/>
        </w:rPr>
        <w:t xml:space="preserve">（4）用于本项目人员简历表</w:t>
      </w:r>
      <w:bookmarkEnd w:id="378"/>
      <w:r/>
      <w:bookmarkEnd w:id="379"/>
      <w:r>
        <w:rPr>
          <w:rFonts w:hint="eastAsia" w:ascii="Microsoft New Tai Lue" w:hAnsi="Microsoft New Tai Lue" w:cs="Microsoft New Tai Lue"/>
          <w:bCs w:val="0"/>
          <w:color w:val="auto"/>
          <w:sz w:val="24"/>
          <w:szCs w:val="24"/>
          <w:highlight w:val="none"/>
        </w:rPr>
        <w:t xml:space="preserve">（如需）</w:t>
      </w:r>
      <w:bookmarkEnd w:id="380"/>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62"/>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962"/>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p>
    <w:p>
      <w:pPr>
        <w:pStyle w:val="96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6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62"/>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60"/>
        <w:ind w:left="0"/>
        <w:rPr>
          <w:color w:val="auto"/>
          <w:highlight w:val="none"/>
          <w:u w:val="single"/>
        </w:rPr>
      </w:pPr>
      <w:r>
        <w:rPr>
          <w:color w:val="auto"/>
          <w:highlight w:val="none"/>
          <w:u w:val="single"/>
        </w:rPr>
      </w:r>
      <w:r/>
    </w:p>
    <w:p>
      <w:pPr>
        <w:pStyle w:val="783"/>
        <w:spacing w:before="0"/>
        <w:rPr>
          <w:rFonts w:ascii="Microsoft New Tai Lue" w:hAnsi="Microsoft New Tai Lue" w:cs="Microsoft New Tai Lue"/>
          <w:color w:val="auto"/>
          <w:highlight w:val="none"/>
        </w:rPr>
      </w:pPr>
      <w:r/>
      <w:bookmarkStart w:id="381" w:name="_Toc103848604"/>
      <w:r/>
      <w:bookmarkStart w:id="382" w:name="_Toc104560921"/>
      <w:r/>
      <w:bookmarkStart w:id="383" w:name="_Toc107246304"/>
      <w:r>
        <w:rPr>
          <w:rFonts w:ascii="Microsoft New Tai Lue" w:hAnsi="Microsoft New Tai Lue" w:cs="Microsoft New Tai Lue"/>
          <w:bCs w:val="0"/>
          <w:color w:val="auto"/>
          <w:sz w:val="24"/>
          <w:szCs w:val="24"/>
          <w:highlight w:val="none"/>
        </w:rPr>
        <w:t xml:space="preserve">（5）投标标的物符合招标文件规定的证明文件</w:t>
      </w:r>
      <w:bookmarkEnd w:id="381"/>
      <w:r/>
      <w:bookmarkEnd w:id="382"/>
      <w:r>
        <w:rPr>
          <w:rFonts w:hint="eastAsia" w:ascii="Microsoft New Tai Lue" w:hAnsi="Microsoft New Tai Lue" w:cs="Microsoft New Tai Lue"/>
          <w:bCs w:val="0"/>
          <w:color w:val="auto"/>
          <w:sz w:val="24"/>
          <w:szCs w:val="24"/>
          <w:highlight w:val="none"/>
        </w:rPr>
        <w:t xml:space="preserve">（如需）</w:t>
      </w:r>
      <w:bookmarkEnd w:id="383"/>
      <w:r/>
      <w:r/>
    </w:p>
    <w:p>
      <w:pPr>
        <w:pStyle w:val="962"/>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t xml:space="preserve">注：提供第二章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投标人须知</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和第四章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采购需求</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规定(包括投标货物的强制性认证、注册等)的证明材料复印件。</w:t>
      </w:r>
      <w:bookmarkEnd w:id="287"/>
      <w:r/>
      <w:r/>
    </w:p>
    <w:p>
      <w:pPr>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r/>
    </w:p>
    <w:p>
      <w:pPr>
        <w:pStyle w:val="783"/>
        <w:rPr>
          <w:rFonts w:ascii="Microsoft New Tai Lue" w:hAnsi="Microsoft New Tai Lue" w:cs="Microsoft New Tai Lue"/>
          <w:color w:val="auto"/>
          <w:highlight w:val="none"/>
        </w:rPr>
      </w:pPr>
      <w:r/>
      <w:bookmarkStart w:id="384" w:name="_Toc96347904"/>
      <w:r>
        <w:rPr>
          <w:rFonts w:ascii="Microsoft New Tai Lue" w:hAnsi="Microsoft New Tai Lue" w:cs="Microsoft New Tai Lue"/>
          <w:color w:val="auto"/>
          <w:highlight w:val="none"/>
        </w:rPr>
        <w:br w:type="page" w:clear="all"/>
      </w:r>
      <w:bookmarkStart w:id="385" w:name="_Toc107246305"/>
      <w:r/>
      <w:bookmarkStart w:id="386" w:name="_Toc104560922"/>
      <w:r/>
      <w:bookmarkStart w:id="387" w:name="_Toc103848605"/>
      <w:r/>
      <w:bookmarkStart w:id="388" w:name="_Toc100905289"/>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385"/>
      <w:r/>
      <w:bookmarkEnd w:id="386"/>
      <w:r/>
      <w:bookmarkEnd w:id="387"/>
      <w:r/>
      <w:r/>
    </w:p>
    <w:p>
      <w:pPr>
        <w:pStyle w:val="783"/>
        <w:spacing w:before="0" w:line="300" w:lineRule="auto"/>
        <w:rPr>
          <w:rFonts w:ascii="Microsoft New Tai Lue" w:hAnsi="Microsoft New Tai Lue" w:cs="Microsoft New Tai Lue"/>
          <w:bCs w:val="0"/>
          <w:color w:val="auto"/>
          <w:sz w:val="24"/>
          <w:szCs w:val="24"/>
          <w:highlight w:val="none"/>
        </w:rPr>
      </w:pPr>
      <w:r/>
      <w:bookmarkStart w:id="389" w:name="_Toc103848606"/>
      <w:r/>
      <w:bookmarkStart w:id="390" w:name="_Toc104560923"/>
      <w:r/>
      <w:bookmarkStart w:id="391" w:name="_Toc107246306"/>
      <w:r>
        <w:rPr>
          <w:rFonts w:ascii="Microsoft New Tai Lue" w:hAnsi="Microsoft New Tai Lue" w:cs="Microsoft New Tai Lue"/>
          <w:bCs w:val="0"/>
          <w:color w:val="auto"/>
          <w:sz w:val="24"/>
          <w:szCs w:val="24"/>
          <w:highlight w:val="none"/>
        </w:rPr>
        <w:t xml:space="preserve">（1）提供符合政府采购政策的证明材料</w:t>
      </w:r>
      <w:bookmarkEnd w:id="388"/>
      <w:r/>
      <w:bookmarkEnd w:id="389"/>
      <w:r/>
      <w:bookmarkEnd w:id="390"/>
      <w:r/>
      <w:bookmarkEnd w:id="391"/>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w:t>
      </w:r>
      <w:r>
        <w:rPr>
          <w:rFonts w:hint="eastAsia" w:ascii="Microsoft New Tai Lue" w:hAnsi="Microsoft New Tai Lue" w:cs="Microsoft New Tai Lue"/>
          <w:color w:val="auto"/>
          <w:highlight w:val="none"/>
        </w:rPr>
        <w:t xml:space="preserve">，如有遗漏请对照采购需求中的标的物逐项填写</w:t>
      </w:r>
      <w:r>
        <w:rPr>
          <w:rFonts w:ascii="Microsoft New Tai Lue" w:hAnsi="Microsoft New Tai Lue" w:cs="Microsoft New Tai Lue"/>
          <w:color w:val="auto"/>
          <w:highlight w:val="none"/>
        </w:rPr>
        <w:t xml:space="preserve">）</w:t>
      </w:r>
      <w:r/>
    </w:p>
    <w:p>
      <w:pPr>
        <w:ind w:right="-20"/>
        <w:jc w:val="center"/>
        <w:spacing w:line="300" w:lineRule="auto"/>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ind w:firstLine="422"/>
        <w:jc w:val="center"/>
        <w:spacing w:line="360" w:lineRule="auto"/>
        <w:rPr>
          <w:rStyle w:val="956"/>
          <w:rFonts w:hint="eastAsia" w:ascii="宋体" w:hAnsi="宋体"/>
          <w:b/>
          <w:color w:val="auto"/>
          <w:szCs w:val="21"/>
          <w:highlight w:val="none"/>
        </w:rPr>
      </w:pPr>
      <w:r>
        <w:rPr>
          <w:rStyle w:val="956"/>
          <w:rFonts w:hint="eastAsia" w:ascii="宋体" w:hAnsi="宋体"/>
          <w:b/>
          <w:color w:val="auto"/>
          <w:szCs w:val="21"/>
          <w:highlight w:val="none"/>
        </w:rPr>
        <w:t xml:space="preserve">中小企业声明函（服务）</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本公司（联合体）郑重声明，根据《政府采购促进中小企业发展管理办法》（财库﹝2020﹞46 号）的规定，本公司（联合体）参加 </w:t>
      </w:r>
      <w:r>
        <w:rPr>
          <w:rStyle w:val="956"/>
          <w:rFonts w:hint="eastAsia" w:ascii="宋体" w:hAnsi="宋体"/>
          <w:i/>
          <w:color w:val="auto"/>
          <w:szCs w:val="21"/>
          <w:highlight w:val="none"/>
          <w:u w:val="single"/>
        </w:rPr>
        <w:t xml:space="preserve">（单位名称） </w:t>
      </w:r>
      <w:r>
        <w:rPr>
          <w:rStyle w:val="956"/>
          <w:rFonts w:hint="eastAsia" w:ascii="宋体" w:hAnsi="宋体"/>
          <w:color w:val="auto"/>
          <w:szCs w:val="21"/>
          <w:highlight w:val="none"/>
        </w:rPr>
        <w:t xml:space="preserve">的 </w:t>
      </w:r>
      <w:r>
        <w:rPr>
          <w:rStyle w:val="956"/>
          <w:rFonts w:hint="eastAsia" w:ascii="宋体" w:hAnsi="宋体"/>
          <w:i/>
          <w:color w:val="auto"/>
          <w:szCs w:val="21"/>
          <w:highlight w:val="none"/>
          <w:u w:val="single"/>
        </w:rPr>
        <w:t xml:space="preserve">（项目名称） </w:t>
      </w:r>
      <w:r>
        <w:rPr>
          <w:rStyle w:val="956"/>
          <w:rFonts w:hint="eastAsia" w:ascii="宋体" w:hAnsi="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1.</w:t>
      </w:r>
      <w:r>
        <w:rPr>
          <w:rStyle w:val="956"/>
          <w:rFonts w:hint="eastAsia" w:ascii="宋体" w:hAnsi="宋体"/>
          <w:i/>
          <w:color w:val="auto"/>
          <w:szCs w:val="21"/>
          <w:highlight w:val="none"/>
          <w:u w:val="single"/>
        </w:rPr>
        <w:t xml:space="preserve"> （标的名称） </w:t>
      </w:r>
      <w:r>
        <w:rPr>
          <w:rStyle w:val="956"/>
          <w:rFonts w:hint="eastAsia" w:ascii="宋体" w:hAnsi="宋体"/>
          <w:color w:val="auto"/>
          <w:szCs w:val="21"/>
          <w:highlight w:val="none"/>
        </w:rPr>
        <w:t xml:space="preserve">，属于</w:t>
      </w:r>
      <w:r>
        <w:rPr>
          <w:rStyle w:val="956"/>
          <w:rFonts w:hint="eastAsia" w:ascii="宋体" w:hAnsi="宋体"/>
          <w:i/>
          <w:color w:val="auto"/>
          <w:szCs w:val="21"/>
          <w:highlight w:val="none"/>
          <w:u w:val="single"/>
        </w:rPr>
        <w:t xml:space="preserve"> </w:t>
      </w:r>
      <w:r>
        <w:rPr>
          <w:rStyle w:val="956"/>
          <w:rFonts w:hint="eastAsia" w:ascii="宋体" w:hAnsi="宋体"/>
          <w:i/>
          <w:color w:val="auto"/>
          <w:szCs w:val="21"/>
          <w:highlight w:val="none"/>
          <w:u w:val="single"/>
          <w:lang w:val="en-US" w:eastAsia="zh-CN"/>
        </w:rPr>
        <w:t xml:space="preserve">         </w:t>
      </w:r>
      <w:r>
        <w:rPr>
          <w:rStyle w:val="956"/>
          <w:rFonts w:hint="eastAsia" w:ascii="宋体" w:hAnsi="宋体"/>
          <w:i/>
          <w:color w:val="auto"/>
          <w:szCs w:val="21"/>
          <w:highlight w:val="none"/>
          <w:u w:val="single"/>
        </w:rPr>
        <w:t xml:space="preserve">（</w:t>
      </w:r>
      <w:r>
        <w:rPr>
          <w:rStyle w:val="956"/>
          <w:rFonts w:hint="eastAsia" w:ascii="宋体" w:hAnsi="宋体"/>
          <w:i/>
          <w:color w:val="auto"/>
          <w:szCs w:val="21"/>
          <w:highlight w:val="none"/>
          <w:u w:val="single"/>
          <w:lang w:val="en-US" w:eastAsia="zh-CN"/>
        </w:rPr>
        <w:t xml:space="preserve">填写</w:t>
      </w:r>
      <w:r>
        <w:rPr>
          <w:rStyle w:val="956"/>
          <w:rFonts w:hint="eastAsia" w:ascii="宋体" w:hAnsi="宋体"/>
          <w:i/>
          <w:color w:val="auto"/>
          <w:szCs w:val="21"/>
          <w:highlight w:val="none"/>
          <w:u w:val="single"/>
        </w:rPr>
        <w:t xml:space="preserve">采购文件中明确的所属行业） </w:t>
      </w:r>
      <w:r>
        <w:rPr>
          <w:rStyle w:val="956"/>
          <w:rFonts w:hint="eastAsia" w:ascii="宋体" w:hAnsi="宋体"/>
          <w:color w:val="auto"/>
          <w:szCs w:val="21"/>
          <w:highlight w:val="none"/>
        </w:rPr>
        <w:t xml:space="preserve">；承建（承接）企业为 </w:t>
      </w:r>
      <w:r>
        <w:rPr>
          <w:rStyle w:val="956"/>
          <w:rFonts w:hint="eastAsia" w:ascii="宋体" w:hAnsi="宋体"/>
          <w:i/>
          <w:color w:val="auto"/>
          <w:szCs w:val="21"/>
          <w:highlight w:val="none"/>
          <w:u w:val="single"/>
        </w:rPr>
        <w:t xml:space="preserve">（企业名称） </w:t>
      </w:r>
      <w:r>
        <w:rPr>
          <w:rStyle w:val="956"/>
          <w:rFonts w:hint="eastAsia" w:ascii="宋体" w:hAnsi="宋体"/>
          <w:color w:val="auto"/>
          <w:szCs w:val="21"/>
          <w:highlight w:val="none"/>
        </w:rPr>
        <w:t xml:space="preserve">，从业人员</w:t>
      </w:r>
      <w:r>
        <w:rPr>
          <w:rStyle w:val="956"/>
          <w:rFonts w:ascii="宋体" w:hAnsi="宋体"/>
          <w:i/>
          <w:color w:val="auto"/>
          <w:szCs w:val="21"/>
          <w:highlight w:val="none"/>
          <w:u w:val="single"/>
        </w:rPr>
        <w:t xml:space="preserve">      </w:t>
      </w:r>
      <w:r>
        <w:rPr>
          <w:rStyle w:val="956"/>
          <w:rFonts w:hint="eastAsia" w:ascii="宋体" w:hAnsi="宋体"/>
          <w:color w:val="auto"/>
          <w:szCs w:val="21"/>
          <w:highlight w:val="none"/>
        </w:rPr>
        <w:t xml:space="preserve">人，营业收入为</w:t>
      </w:r>
      <w:r>
        <w:rPr>
          <w:rStyle w:val="956"/>
          <w:rFonts w:ascii="宋体" w:hAnsi="宋体"/>
          <w:i/>
          <w:color w:val="auto"/>
          <w:szCs w:val="21"/>
          <w:highlight w:val="none"/>
          <w:u w:val="single"/>
        </w:rPr>
        <w:t xml:space="preserve">      </w:t>
      </w:r>
      <w:r>
        <w:rPr>
          <w:rStyle w:val="956"/>
          <w:rFonts w:hint="eastAsia" w:ascii="宋体" w:hAnsi="宋体"/>
          <w:color w:val="auto"/>
          <w:szCs w:val="21"/>
          <w:highlight w:val="none"/>
        </w:rPr>
        <w:t xml:space="preserve">万元，资产总额为</w:t>
      </w:r>
      <w:r>
        <w:rPr>
          <w:rStyle w:val="956"/>
          <w:rFonts w:ascii="宋体" w:hAnsi="宋体"/>
          <w:color w:val="auto"/>
          <w:szCs w:val="21"/>
          <w:highlight w:val="none"/>
          <w:u w:val="single"/>
        </w:rPr>
        <w:t xml:space="preserve">      </w:t>
      </w:r>
      <w:r>
        <w:rPr>
          <w:rStyle w:val="956"/>
          <w:rFonts w:hint="eastAsia" w:ascii="宋体" w:hAnsi="宋体"/>
          <w:color w:val="auto"/>
          <w:szCs w:val="21"/>
          <w:highlight w:val="none"/>
        </w:rPr>
        <w:t xml:space="preserve">万元，属于</w:t>
      </w:r>
      <w:r>
        <w:rPr>
          <w:rStyle w:val="956"/>
          <w:rFonts w:hint="eastAsia" w:ascii="宋体" w:hAnsi="宋体"/>
          <w:i/>
          <w:color w:val="auto"/>
          <w:szCs w:val="21"/>
          <w:highlight w:val="none"/>
          <w:u w:val="single"/>
        </w:rPr>
        <w:t xml:space="preserve">（中型企业、小型企业、微型企业）</w:t>
      </w:r>
      <w:r>
        <w:rPr>
          <w:rStyle w:val="956"/>
          <w:rFonts w:hint="eastAsia" w:ascii="宋体" w:hAnsi="宋体"/>
          <w:color w:val="auto"/>
          <w:szCs w:val="21"/>
          <w:highlight w:val="none"/>
        </w:rPr>
        <w:t xml:space="preserve"> ；</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2. </w:t>
      </w:r>
      <w:r>
        <w:rPr>
          <w:rStyle w:val="956"/>
          <w:rFonts w:hint="eastAsia" w:ascii="宋体" w:hAnsi="宋体"/>
          <w:i/>
          <w:color w:val="auto"/>
          <w:szCs w:val="21"/>
          <w:highlight w:val="none"/>
          <w:u w:val="single"/>
        </w:rPr>
        <w:t xml:space="preserve">（标的名称） </w:t>
      </w:r>
      <w:r>
        <w:rPr>
          <w:rStyle w:val="956"/>
          <w:rFonts w:hint="eastAsia" w:ascii="宋体" w:hAnsi="宋体"/>
          <w:color w:val="auto"/>
          <w:szCs w:val="21"/>
          <w:highlight w:val="none"/>
        </w:rPr>
        <w:t xml:space="preserve">，属于</w:t>
      </w:r>
      <w:r>
        <w:rPr>
          <w:rStyle w:val="956"/>
          <w:rFonts w:hint="eastAsia" w:ascii="宋体" w:hAnsi="宋体"/>
          <w:i/>
          <w:color w:val="auto"/>
          <w:szCs w:val="21"/>
          <w:highlight w:val="none"/>
          <w:u w:val="single"/>
        </w:rPr>
        <w:t xml:space="preserve"> </w:t>
      </w:r>
      <w:r>
        <w:rPr>
          <w:rStyle w:val="956"/>
          <w:rFonts w:hint="eastAsia" w:ascii="宋体" w:hAnsi="宋体"/>
          <w:i/>
          <w:color w:val="auto"/>
          <w:szCs w:val="21"/>
          <w:highlight w:val="none"/>
          <w:u w:val="single"/>
          <w:lang w:val="en-US" w:eastAsia="zh-CN"/>
        </w:rPr>
        <w:t xml:space="preserve">       </w:t>
      </w:r>
      <w:r>
        <w:rPr>
          <w:rStyle w:val="956"/>
          <w:rFonts w:hint="eastAsia" w:ascii="宋体" w:hAnsi="宋体"/>
          <w:i/>
          <w:color w:val="auto"/>
          <w:szCs w:val="21"/>
          <w:highlight w:val="none"/>
          <w:u w:val="single"/>
        </w:rPr>
        <w:t xml:space="preserve">（</w:t>
      </w:r>
      <w:r>
        <w:rPr>
          <w:rStyle w:val="956"/>
          <w:rFonts w:hint="eastAsia" w:ascii="宋体" w:hAnsi="宋体"/>
          <w:i/>
          <w:color w:val="auto"/>
          <w:szCs w:val="21"/>
          <w:highlight w:val="none"/>
          <w:u w:val="single"/>
          <w:lang w:val="en-US" w:eastAsia="zh-CN"/>
        </w:rPr>
        <w:t xml:space="preserve">填写</w:t>
      </w:r>
      <w:r>
        <w:rPr>
          <w:rStyle w:val="956"/>
          <w:rFonts w:hint="eastAsia" w:ascii="宋体" w:hAnsi="宋体"/>
          <w:i/>
          <w:color w:val="auto"/>
          <w:szCs w:val="21"/>
          <w:highlight w:val="none"/>
          <w:u w:val="single"/>
        </w:rPr>
        <w:t xml:space="preserve">采购文件中明确的所属行业） </w:t>
      </w:r>
      <w:r>
        <w:rPr>
          <w:rStyle w:val="956"/>
          <w:rFonts w:hint="eastAsia" w:ascii="宋体" w:hAnsi="宋体"/>
          <w:color w:val="auto"/>
          <w:szCs w:val="21"/>
          <w:highlight w:val="none"/>
        </w:rPr>
        <w:t xml:space="preserve">；承建（承接）企业为 </w:t>
      </w:r>
      <w:r>
        <w:rPr>
          <w:rStyle w:val="956"/>
          <w:rFonts w:hint="eastAsia" w:ascii="宋体" w:hAnsi="宋体"/>
          <w:i/>
          <w:color w:val="auto"/>
          <w:szCs w:val="21"/>
          <w:highlight w:val="none"/>
          <w:u w:val="single"/>
        </w:rPr>
        <w:t xml:space="preserve">（企业名称） </w:t>
      </w:r>
      <w:r>
        <w:rPr>
          <w:rStyle w:val="956"/>
          <w:rFonts w:hint="eastAsia" w:ascii="宋体" w:hAnsi="宋体"/>
          <w:color w:val="auto"/>
          <w:szCs w:val="21"/>
          <w:highlight w:val="none"/>
        </w:rPr>
        <w:t xml:space="preserve">，从业人员</w:t>
      </w:r>
      <w:r>
        <w:rPr>
          <w:rStyle w:val="956"/>
          <w:rFonts w:ascii="宋体" w:hAnsi="宋体"/>
          <w:i/>
          <w:color w:val="auto"/>
          <w:szCs w:val="21"/>
          <w:highlight w:val="none"/>
          <w:u w:val="single"/>
        </w:rPr>
        <w:t xml:space="preserve">      </w:t>
      </w:r>
      <w:r>
        <w:rPr>
          <w:rStyle w:val="956"/>
          <w:rFonts w:hint="eastAsia" w:ascii="宋体" w:hAnsi="宋体"/>
          <w:color w:val="auto"/>
          <w:szCs w:val="21"/>
          <w:highlight w:val="none"/>
        </w:rPr>
        <w:t xml:space="preserve">人，营业收入为</w:t>
      </w:r>
      <w:r>
        <w:rPr>
          <w:rStyle w:val="956"/>
          <w:rFonts w:ascii="宋体" w:hAnsi="宋体"/>
          <w:i/>
          <w:color w:val="auto"/>
          <w:szCs w:val="21"/>
          <w:highlight w:val="none"/>
          <w:u w:val="single"/>
        </w:rPr>
        <w:t xml:space="preserve">      </w:t>
      </w:r>
      <w:r>
        <w:rPr>
          <w:rStyle w:val="956"/>
          <w:rFonts w:hint="eastAsia" w:ascii="宋体" w:hAnsi="宋体"/>
          <w:color w:val="auto"/>
          <w:szCs w:val="21"/>
          <w:highlight w:val="none"/>
        </w:rPr>
        <w:t xml:space="preserve">万元，资产总额为</w:t>
      </w:r>
      <w:r>
        <w:rPr>
          <w:rStyle w:val="956"/>
          <w:rFonts w:ascii="宋体" w:hAnsi="宋体"/>
          <w:color w:val="auto"/>
          <w:szCs w:val="21"/>
          <w:highlight w:val="none"/>
          <w:u w:val="single"/>
        </w:rPr>
        <w:t xml:space="preserve">      </w:t>
      </w:r>
      <w:r>
        <w:rPr>
          <w:rStyle w:val="956"/>
          <w:rFonts w:hint="eastAsia" w:ascii="宋体" w:hAnsi="宋体"/>
          <w:color w:val="auto"/>
          <w:szCs w:val="21"/>
          <w:highlight w:val="none"/>
        </w:rPr>
        <w:t xml:space="preserve">万元，属于</w:t>
      </w:r>
      <w:r>
        <w:rPr>
          <w:rStyle w:val="956"/>
          <w:rFonts w:hint="eastAsia" w:ascii="宋体" w:hAnsi="宋体"/>
          <w:i/>
          <w:color w:val="auto"/>
          <w:szCs w:val="21"/>
          <w:highlight w:val="none"/>
          <w:u w:val="single"/>
        </w:rPr>
        <w:t xml:space="preserve"> （中型企业、小型企业、微型企业）</w:t>
      </w:r>
      <w:r>
        <w:rPr>
          <w:rStyle w:val="956"/>
          <w:rFonts w:hint="eastAsia" w:ascii="宋体" w:hAnsi="宋体"/>
          <w:color w:val="auto"/>
          <w:szCs w:val="21"/>
          <w:highlight w:val="none"/>
        </w:rPr>
        <w:t xml:space="preserve"> ；</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本企业对上述声明内容的真实性负责。如有虚假，将依法承担相应责任。</w:t>
      </w:r>
      <w:r/>
    </w:p>
    <w:p>
      <w:pPr>
        <w:ind w:firstLine="420"/>
        <w:spacing w:line="360" w:lineRule="auto"/>
        <w:rPr>
          <w:rStyle w:val="956"/>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Style w:val="956"/>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企业名称（盖章）：</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日 期：</w:t>
      </w:r>
      <w:r/>
    </w:p>
    <w:p>
      <w:pPr>
        <w:ind w:firstLine="420"/>
        <w:spacing w:line="360" w:lineRule="auto"/>
        <w:rPr>
          <w:rStyle w:val="956"/>
          <w:rFonts w:hint="eastAsia" w:ascii="宋体" w:hAnsi="宋体"/>
          <w:color w:val="auto"/>
          <w:szCs w:val="21"/>
          <w:highlight w:val="none"/>
        </w:rPr>
      </w:pPr>
      <w:r>
        <w:rPr>
          <w:rFonts w:hint="eastAsia" w:ascii="宋体" w:hAnsi="宋体"/>
          <w:color w:val="auto"/>
          <w:szCs w:val="21"/>
          <w:highlight w:val="none"/>
        </w:rPr>
      </w:r>
      <w:r/>
    </w:p>
    <w:p>
      <w:pPr>
        <w:ind w:right="420" w:firstLine="3780"/>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20" w:firstLine="4200"/>
        <w:jc w:val="cente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0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w:t>
      </w:r>
      <w:r>
        <w:rPr>
          <w:rFonts w:hint="eastAsia" w:ascii="Microsoft New Tai Lue" w:hAnsi="Microsoft New Tai Lue" w:cs="Microsoft New Tai Lue"/>
          <w:b/>
          <w:color w:val="auto"/>
          <w:szCs w:val="21"/>
          <w:highlight w:val="none"/>
        </w:rPr>
        <w:t xml:space="preserve">权使</w:t>
      </w:r>
      <w:r>
        <w:rPr>
          <w:rFonts w:ascii="Microsoft New Tai Lue" w:hAnsi="Microsoft New Tai Lue" w:cs="Microsoft New Tai Lue"/>
          <w:b/>
          <w:color w:val="auto"/>
          <w:szCs w:val="21"/>
          <w:highlight w:val="none"/>
        </w:rPr>
        <w:t xml:space="preserve">用投标专用章的，与公章具有相同法律效力。</w:t>
      </w:r>
      <w:r>
        <w:rPr>
          <w:rFonts w:ascii="Microsoft New Tai Lue" w:hAnsi="Microsoft New Tai Lue" w:cs="Microsoft New Tai Lue"/>
          <w:b/>
          <w:color w:val="auto"/>
          <w:szCs w:val="21"/>
          <w:highlight w:val="none"/>
        </w:rPr>
        <w:br w:type="page" w:clear="all"/>
      </w:r>
      <w:bookmarkEnd w:id="384"/>
      <w:r/>
      <w:r/>
    </w:p>
    <w:p>
      <w:pPr>
        <w:pStyle w:val="763"/>
        <w:jc w:val="center"/>
        <w:spacing w:line="460" w:lineRule="exact"/>
        <w:rPr>
          <w:rFonts w:hint="eastAsia" w:ascii="Times New Roman" w:hAnsi="Times New Roman" w:eastAsia="宋体" w:cs="Times New Roman"/>
          <w:b/>
          <w:bCs/>
          <w:color w:val="auto"/>
          <w:sz w:val="28"/>
          <w:szCs w:val="28"/>
          <w:highlight w:val="none"/>
          <w:lang w:eastAsia="zh-CN"/>
        </w:rPr>
      </w:pPr>
      <w:r>
        <w:rPr>
          <w:rFonts w:hint="eastAsia" w:ascii="Times New Roman" w:hAnsi="Times New Roman" w:cs="Times New Roman"/>
          <w:b/>
          <w:bCs/>
          <w:color w:val="auto"/>
          <w:sz w:val="28"/>
          <w:szCs w:val="28"/>
          <w:highlight w:val="none"/>
        </w:rPr>
        <w:t xml:space="preserve">本国产品标准的</w:t>
      </w:r>
      <w:r>
        <w:rPr>
          <w:rFonts w:ascii="Times New Roman" w:hAnsi="Times New Roman" w:cs="Times New Roman"/>
          <w:b/>
          <w:bCs/>
          <w:color w:val="auto"/>
          <w:sz w:val="28"/>
          <w:szCs w:val="28"/>
          <w:highlight w:val="none"/>
        </w:rPr>
        <w:t xml:space="preserve">声明函</w:t>
      </w:r>
      <w:r>
        <w:rPr>
          <w:rFonts w:hint="eastAsia" w:ascii="Times New Roman" w:hAnsi="Times New Roman" w:cs="Times New Roman"/>
          <w:b/>
          <w:bCs/>
          <w:color w:val="auto"/>
          <w:sz w:val="28"/>
          <w:szCs w:val="28"/>
          <w:highlight w:val="none"/>
          <w:lang w:eastAsia="zh-CN"/>
        </w:rPr>
        <w:t xml:space="preserve">（</w:t>
      </w:r>
      <w:r>
        <w:rPr>
          <w:rFonts w:hint="eastAsia" w:ascii="Times New Roman" w:hAnsi="Times New Roman" w:cs="Times New Roman"/>
          <w:b/>
          <w:bCs/>
          <w:color w:val="auto"/>
          <w:sz w:val="28"/>
          <w:szCs w:val="28"/>
          <w:highlight w:val="none"/>
          <w:lang w:val="en-US" w:eastAsia="zh-CN"/>
        </w:rPr>
        <w:t xml:space="preserve">服务类项目不适用</w:t>
      </w:r>
      <w:r>
        <w:rPr>
          <w:rFonts w:hint="eastAsia" w:ascii="Times New Roman" w:hAnsi="Times New Roman" w:cs="Times New Roman"/>
          <w:b/>
          <w:bCs/>
          <w:color w:val="auto"/>
          <w:sz w:val="28"/>
          <w:szCs w:val="28"/>
          <w:highlight w:val="none"/>
          <w:lang w:eastAsia="zh-CN"/>
        </w:rPr>
        <w:t xml:space="preserve">）</w:t>
      </w:r>
      <w:r/>
    </w:p>
    <w:p>
      <w:pPr>
        <w:pStyle w:val="782"/>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2"/>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1.</w:t>
      </w:r>
      <w:r>
        <w:rPr>
          <w:rStyle w:val="790"/>
          <w:rFonts w:hint="eastAsia"/>
          <w:b/>
          <w:color w:val="auto"/>
          <w:sz w:val="21"/>
          <w:szCs w:val="21"/>
          <w:highlight w:val="none"/>
        </w:rPr>
        <w:t xml:space="preserve">（产品名称1）</w:t>
      </w:r>
      <w:r>
        <w:rPr>
          <w:rStyle w:val="790"/>
          <w:rFonts w:hint="eastAsia"/>
          <w:b/>
          <w:color w:val="auto"/>
          <w:sz w:val="21"/>
          <w:szCs w:val="21"/>
          <w:highlight w:val="none"/>
          <w:vertAlign w:val="superscript"/>
        </w:rPr>
        <w:t xml:space="preserve">1</w:t>
      </w:r>
      <w:r>
        <w:rPr>
          <w:rFonts w:hint="eastAsia"/>
          <w:b/>
          <w:color w:val="auto"/>
          <w:sz w:val="21"/>
          <w:szCs w:val="21"/>
          <w:highlight w:val="none"/>
        </w:rPr>
        <w:t xml:space="preserve">，生产厂为</w:t>
      </w:r>
      <w:r>
        <w:rPr>
          <w:rStyle w:val="790"/>
          <w:rFonts w:hint="eastAsia"/>
          <w:b/>
          <w:color w:val="auto"/>
          <w:sz w:val="21"/>
          <w:szCs w:val="21"/>
          <w:highlight w:val="none"/>
        </w:rPr>
        <w:t xml:space="preserve">（厂名）</w:t>
      </w:r>
      <w:r>
        <w:rPr>
          <w:rStyle w:val="790"/>
          <w:rFonts w:hint="eastAsia"/>
          <w:b/>
          <w:color w:val="auto"/>
          <w:sz w:val="21"/>
          <w:szCs w:val="21"/>
          <w:highlight w:val="none"/>
          <w:vertAlign w:val="superscript"/>
        </w:rPr>
        <w:t xml:space="preserve">2</w:t>
      </w:r>
      <w:r>
        <w:rPr>
          <w:rFonts w:hint="eastAsia"/>
          <w:b/>
          <w:color w:val="auto"/>
          <w:sz w:val="21"/>
          <w:szCs w:val="21"/>
          <w:highlight w:val="none"/>
        </w:rPr>
        <w:t xml:space="preserve">，厂址为</w:t>
      </w:r>
      <w:r>
        <w:rPr>
          <w:rStyle w:val="790"/>
          <w:rFonts w:hint="eastAsia"/>
          <w:b/>
          <w:color w:val="auto"/>
          <w:sz w:val="21"/>
          <w:szCs w:val="21"/>
          <w:highlight w:val="none"/>
        </w:rPr>
        <w:t xml:space="preserve">（生产厂址）</w:t>
      </w:r>
      <w:r>
        <w:rPr>
          <w:rFonts w:hint="eastAsia"/>
          <w:b/>
          <w:color w:val="auto"/>
          <w:sz w:val="21"/>
          <w:szCs w:val="21"/>
          <w:highlight w:val="none"/>
        </w:rPr>
        <w:t xml:space="preserve">。</w:t>
      </w:r>
      <w:r>
        <w:rPr>
          <w:rStyle w:val="790"/>
          <w:rFonts w:hint="eastAsia"/>
          <w:b/>
          <w:color w:val="auto"/>
          <w:sz w:val="21"/>
          <w:szCs w:val="21"/>
          <w:highlight w:val="none"/>
        </w:rPr>
        <w:t xml:space="preserve">（产品名称1）</w:t>
      </w:r>
      <w:r>
        <w:rPr>
          <w:rFonts w:hint="eastAsia"/>
          <w:b/>
          <w:color w:val="auto"/>
          <w:sz w:val="21"/>
          <w:szCs w:val="21"/>
          <w:highlight w:val="none"/>
        </w:rPr>
        <w:t xml:space="preserve">的中国境内生产的组件成本占比≥</w:t>
      </w:r>
      <w:r>
        <w:rPr>
          <w:rStyle w:val="790"/>
          <w:rFonts w:hint="eastAsia"/>
          <w:b/>
          <w:color w:val="auto"/>
          <w:sz w:val="21"/>
          <w:szCs w:val="21"/>
          <w:highlight w:val="none"/>
        </w:rPr>
        <w:t xml:space="preserve">（规定比例）</w:t>
      </w:r>
      <w:r>
        <w:rPr>
          <w:rStyle w:val="790"/>
          <w:rFonts w:hint="eastAsia"/>
          <w:b/>
          <w:color w:val="auto"/>
          <w:sz w:val="21"/>
          <w:szCs w:val="21"/>
          <w:highlight w:val="none"/>
          <w:vertAlign w:val="superscript"/>
        </w:rPr>
        <w:t xml:space="preserve">3</w:t>
      </w:r>
      <w:r>
        <w:rPr>
          <w:rFonts w:hint="eastAsia"/>
          <w:b/>
          <w:color w:val="auto"/>
          <w:sz w:val="21"/>
          <w:szCs w:val="21"/>
          <w:highlight w:val="none"/>
        </w:rPr>
        <w:t xml:space="preserve">。</w:t>
      </w:r>
      <w:r>
        <w:rPr>
          <w:rStyle w:val="790"/>
          <w:rFonts w:hint="eastAsia"/>
          <w:b/>
          <w:color w:val="auto"/>
          <w:sz w:val="21"/>
          <w:szCs w:val="21"/>
          <w:highlight w:val="none"/>
        </w:rPr>
        <w:t xml:space="preserve">（产品名称1）</w:t>
      </w:r>
      <w:r>
        <w:rPr>
          <w:rFonts w:hint="eastAsia"/>
          <w:b/>
          <w:color w:val="auto"/>
          <w:sz w:val="21"/>
          <w:szCs w:val="21"/>
          <w:highlight w:val="none"/>
        </w:rPr>
        <w:t xml:space="preserve">的</w:t>
      </w:r>
      <w:r>
        <w:rPr>
          <w:rStyle w:val="790"/>
          <w:rFonts w:hint="eastAsia"/>
          <w:b/>
          <w:color w:val="auto"/>
          <w:sz w:val="21"/>
          <w:szCs w:val="21"/>
          <w:highlight w:val="none"/>
        </w:rPr>
        <w:t xml:space="preserve">（关键组件）</w:t>
      </w:r>
      <w:r>
        <w:rPr>
          <w:rStyle w:val="790"/>
          <w:rFonts w:hint="eastAsia"/>
          <w:b/>
          <w:color w:val="auto"/>
          <w:sz w:val="21"/>
          <w:szCs w:val="21"/>
          <w:highlight w:val="none"/>
          <w:vertAlign w:val="superscript"/>
        </w:rPr>
        <w:t xml:space="preserve">4</w:t>
      </w:r>
      <w:r>
        <w:rPr>
          <w:rFonts w:hint="eastAsia"/>
          <w:b/>
          <w:color w:val="auto"/>
          <w:sz w:val="21"/>
          <w:szCs w:val="21"/>
          <w:highlight w:val="none"/>
        </w:rPr>
        <w:t xml:space="preserve">在中国境内生产。</w:t>
      </w:r>
      <w:r>
        <w:rPr>
          <w:rStyle w:val="790"/>
          <w:rFonts w:hint="eastAsia"/>
          <w:b/>
          <w:color w:val="auto"/>
          <w:sz w:val="21"/>
          <w:szCs w:val="21"/>
          <w:highlight w:val="none"/>
        </w:rPr>
        <w:t xml:space="preserve">（产品名称1）</w:t>
      </w:r>
      <w:r>
        <w:rPr>
          <w:rFonts w:hint="eastAsia"/>
          <w:b/>
          <w:color w:val="auto"/>
          <w:sz w:val="21"/>
          <w:szCs w:val="21"/>
          <w:highlight w:val="none"/>
        </w:rPr>
        <w:t xml:space="preserve">的</w:t>
      </w:r>
      <w:r>
        <w:rPr>
          <w:rStyle w:val="790"/>
          <w:rFonts w:hint="eastAsia"/>
          <w:b/>
          <w:color w:val="auto"/>
          <w:sz w:val="21"/>
          <w:szCs w:val="21"/>
          <w:highlight w:val="none"/>
        </w:rPr>
        <w:t xml:space="preserve">（关键工序）</w:t>
      </w:r>
      <w:r>
        <w:rPr>
          <w:rStyle w:val="790"/>
          <w:rFonts w:hint="eastAsia"/>
          <w:b/>
          <w:color w:val="auto"/>
          <w:sz w:val="21"/>
          <w:szCs w:val="21"/>
          <w:highlight w:val="none"/>
          <w:vertAlign w:val="superscript"/>
        </w:rPr>
        <w:t xml:space="preserve">5</w:t>
      </w:r>
      <w:r>
        <w:rPr>
          <w:rFonts w:hint="eastAsia"/>
          <w:b/>
          <w:color w:val="auto"/>
          <w:sz w:val="21"/>
          <w:szCs w:val="21"/>
          <w:highlight w:val="none"/>
        </w:rPr>
        <w:t xml:space="preserve">在中国境内完成。</w:t>
      </w:r>
      <w:r/>
    </w:p>
    <w:p>
      <w:pPr>
        <w:pStyle w:val="782"/>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w:t>
      </w:r>
      <w:r>
        <w:rPr>
          <w:rStyle w:val="790"/>
          <w:rFonts w:hint="eastAsia"/>
          <w:b/>
          <w:color w:val="auto"/>
          <w:sz w:val="21"/>
          <w:szCs w:val="21"/>
          <w:highlight w:val="none"/>
        </w:rPr>
        <w:t xml:space="preserve">（产品名称2）</w:t>
      </w:r>
      <w:r>
        <w:rPr>
          <w:rFonts w:hint="eastAsia"/>
          <w:b/>
          <w:color w:val="auto"/>
          <w:sz w:val="21"/>
          <w:szCs w:val="21"/>
          <w:highlight w:val="none"/>
        </w:rPr>
        <w:t xml:space="preserve">，生产厂为</w:t>
      </w:r>
      <w:r>
        <w:rPr>
          <w:rStyle w:val="790"/>
          <w:rFonts w:hint="eastAsia"/>
          <w:b/>
          <w:color w:val="auto"/>
          <w:sz w:val="21"/>
          <w:szCs w:val="21"/>
          <w:highlight w:val="none"/>
        </w:rPr>
        <w:t xml:space="preserve">（厂名）</w:t>
      </w:r>
      <w:r>
        <w:rPr>
          <w:rFonts w:hint="eastAsia"/>
          <w:b/>
          <w:color w:val="auto"/>
          <w:sz w:val="21"/>
          <w:szCs w:val="21"/>
          <w:highlight w:val="none"/>
        </w:rPr>
        <w:t xml:space="preserve">，厂址为</w:t>
      </w:r>
      <w:r>
        <w:rPr>
          <w:rStyle w:val="790"/>
          <w:rFonts w:hint="eastAsia"/>
          <w:b/>
          <w:color w:val="auto"/>
          <w:sz w:val="21"/>
          <w:szCs w:val="21"/>
          <w:highlight w:val="none"/>
        </w:rPr>
        <w:t xml:space="preserve">（生产厂址）</w:t>
      </w:r>
      <w:r>
        <w:rPr>
          <w:rFonts w:hint="eastAsia"/>
          <w:b/>
          <w:color w:val="auto"/>
          <w:sz w:val="21"/>
          <w:szCs w:val="21"/>
          <w:highlight w:val="none"/>
        </w:rPr>
        <w:t xml:space="preserve">。</w:t>
      </w:r>
      <w:r>
        <w:rPr>
          <w:rStyle w:val="790"/>
          <w:rFonts w:hint="eastAsia"/>
          <w:b/>
          <w:color w:val="auto"/>
          <w:sz w:val="21"/>
          <w:szCs w:val="21"/>
          <w:highlight w:val="none"/>
        </w:rPr>
        <w:t xml:space="preserve">（产品名称2）</w:t>
      </w:r>
      <w:r>
        <w:rPr>
          <w:rFonts w:hint="eastAsia"/>
          <w:b/>
          <w:color w:val="auto"/>
          <w:sz w:val="21"/>
          <w:szCs w:val="21"/>
          <w:highlight w:val="none"/>
        </w:rPr>
        <w:t xml:space="preserve">的中国境内生产的组件成本占比≥</w:t>
      </w:r>
      <w:r>
        <w:rPr>
          <w:rStyle w:val="790"/>
          <w:rFonts w:hint="eastAsia"/>
          <w:b/>
          <w:color w:val="auto"/>
          <w:sz w:val="21"/>
          <w:szCs w:val="21"/>
          <w:highlight w:val="none"/>
        </w:rPr>
        <w:t xml:space="preserve">（规定比例）</w:t>
      </w:r>
      <w:r>
        <w:rPr>
          <w:rFonts w:hint="eastAsia"/>
          <w:b/>
          <w:color w:val="auto"/>
          <w:sz w:val="21"/>
          <w:szCs w:val="21"/>
          <w:highlight w:val="none"/>
        </w:rPr>
        <w:t xml:space="preserve">。</w:t>
      </w:r>
      <w:r>
        <w:rPr>
          <w:rStyle w:val="790"/>
          <w:rFonts w:hint="eastAsia"/>
          <w:b/>
          <w:color w:val="auto"/>
          <w:sz w:val="21"/>
          <w:szCs w:val="21"/>
          <w:highlight w:val="none"/>
        </w:rPr>
        <w:t xml:space="preserve">（产品名称2）</w:t>
      </w:r>
      <w:r>
        <w:rPr>
          <w:rFonts w:hint="eastAsia"/>
          <w:b/>
          <w:color w:val="auto"/>
          <w:sz w:val="21"/>
          <w:szCs w:val="21"/>
          <w:highlight w:val="none"/>
        </w:rPr>
        <w:t xml:space="preserve">的</w:t>
      </w:r>
      <w:r>
        <w:rPr>
          <w:rStyle w:val="790"/>
          <w:rFonts w:hint="eastAsia"/>
          <w:b/>
          <w:color w:val="auto"/>
          <w:sz w:val="21"/>
          <w:szCs w:val="21"/>
          <w:highlight w:val="none"/>
        </w:rPr>
        <w:t xml:space="preserve">（关键组件）</w:t>
      </w:r>
      <w:r>
        <w:rPr>
          <w:rFonts w:hint="eastAsia"/>
          <w:b/>
          <w:color w:val="auto"/>
          <w:sz w:val="21"/>
          <w:szCs w:val="21"/>
          <w:highlight w:val="none"/>
        </w:rPr>
        <w:t xml:space="preserve">在中国境内生产。</w:t>
      </w:r>
      <w:r>
        <w:rPr>
          <w:rStyle w:val="790"/>
          <w:rFonts w:hint="eastAsia"/>
          <w:b/>
          <w:color w:val="auto"/>
          <w:sz w:val="21"/>
          <w:szCs w:val="21"/>
          <w:highlight w:val="none"/>
        </w:rPr>
        <w:t xml:space="preserve">（产品名称2）</w:t>
      </w:r>
      <w:r>
        <w:rPr>
          <w:rFonts w:hint="eastAsia"/>
          <w:b/>
          <w:color w:val="auto"/>
          <w:sz w:val="21"/>
          <w:szCs w:val="21"/>
          <w:highlight w:val="none"/>
        </w:rPr>
        <w:t xml:space="preserve">的</w:t>
      </w:r>
      <w:r>
        <w:rPr>
          <w:rStyle w:val="790"/>
          <w:rFonts w:hint="eastAsia"/>
          <w:b/>
          <w:color w:val="auto"/>
          <w:sz w:val="21"/>
          <w:szCs w:val="21"/>
          <w:highlight w:val="none"/>
        </w:rPr>
        <w:t xml:space="preserve">（关键工序）</w:t>
      </w:r>
      <w:r>
        <w:rPr>
          <w:rFonts w:hint="eastAsia"/>
          <w:b/>
          <w:color w:val="auto"/>
          <w:sz w:val="21"/>
          <w:szCs w:val="21"/>
          <w:highlight w:val="none"/>
        </w:rPr>
        <w:t xml:space="preserve">在中国境内完成。</w:t>
      </w:r>
      <w:r/>
    </w:p>
    <w:p>
      <w:pPr>
        <w:pStyle w:val="782"/>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w:t>
      </w:r>
      <w:r/>
    </w:p>
    <w:p>
      <w:pPr>
        <w:pStyle w:val="782"/>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rPr>
          <w:rFonts w:cs="Calibri"/>
          <w:b/>
          <w:color w:val="auto"/>
          <w:sz w:val="21"/>
          <w:szCs w:val="21"/>
          <w:highlight w:val="none"/>
        </w:rPr>
        <w:t xml:space="preserve"> </w:t>
      </w:r>
      <w:r/>
    </w:p>
    <w:p>
      <w:pPr>
        <w:pStyle w:val="782"/>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82"/>
        <w:ind w:firstLine="420"/>
        <w:jc w:val="right"/>
        <w:spacing w:line="560" w:lineRule="atLeast"/>
        <w:shd w:val="clear" w:color="auto" w:fill="ffffff"/>
        <w:rPr>
          <w:b/>
          <w:color w:val="auto"/>
          <w:szCs w:val="21"/>
          <w:highlight w:val="none"/>
          <w:u w:val="single"/>
        </w:rPr>
      </w:pPr>
      <w:r>
        <w:rPr>
          <w:rFonts w:hint="eastAsia"/>
          <w:b/>
          <w:color w:val="auto"/>
          <w:sz w:val="21"/>
          <w:szCs w:val="21"/>
          <w:highlight w:val="none"/>
        </w:rPr>
        <w:t xml:space="preserve">日期：　  年　  月　  日</w:t>
      </w:r>
      <w:r/>
    </w:p>
    <w:p>
      <w:pPr>
        <w:pStyle w:val="782"/>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注：1.产品如有型号，请在“产品名称”栏一并填写。</w:t>
      </w:r>
      <w:r/>
    </w:p>
    <w:p>
      <w:pPr>
        <w:pStyle w:val="782"/>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2.生产厂名与厂址应与生产厂营业执照载明的相关信息保持一致。</w:t>
      </w:r>
      <w:r/>
    </w:p>
    <w:p>
      <w:pPr>
        <w:pStyle w:val="782"/>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3.该产品的中国境内生产的组件成本占比相关要求实施前，“规定比例”栏可不填，下同。</w:t>
      </w:r>
      <w:r/>
    </w:p>
    <w:p>
      <w:pPr>
        <w:pStyle w:val="782"/>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4.该产品的关键组件要求实施前，“关键组件”栏可不填，下同。</w:t>
      </w:r>
      <w:r/>
    </w:p>
    <w:p>
      <w:pPr>
        <w:pStyle w:val="782"/>
        <w:ind w:firstLine="420"/>
        <w:spacing w:before="0" w:beforeAutospacing="0" w:after="156" w:afterAutospacing="0" w:line="560" w:lineRule="atLeast"/>
        <w:shd w:val="clear" w:color="auto" w:fill="ffffff"/>
        <w:rPr>
          <w:b/>
          <w:color w:val="auto"/>
          <w:sz w:val="21"/>
          <w:szCs w:val="21"/>
          <w:highlight w:val="none"/>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rPr>
        <w:t xml:space="preserve">5.该产品的关键工序要求实施前，“关键工序”栏可不填，下同。</w:t>
      </w:r>
      <w:r/>
    </w:p>
    <w:p>
      <w:pPr>
        <w:pStyle w:val="782"/>
        <w:jc w:val="center"/>
        <w:spacing w:before="0" w:beforeAutospacing="0" w:after="156" w:afterAutospacing="0" w:line="560" w:lineRule="atLeast"/>
        <w:shd w:val="clear" w:color="auto" w:fill="ffffff"/>
        <w:rPr>
          <w:rFonts w:cs="宋体"/>
          <w:b/>
          <w:bCs/>
          <w:color w:val="auto"/>
          <w:highlight w:val="none"/>
          <w:shd w:val="clear" w:color="auto" w:fill="ffffff"/>
        </w:rPr>
      </w:pPr>
      <w:r>
        <w:rPr>
          <w:rFonts w:hint="eastAsia" w:cs="宋体"/>
          <w:b/>
          <w:bCs/>
          <w:color w:val="auto"/>
          <w:highlight w:val="none"/>
          <w:shd w:val="clear" w:color="auto" w:fill="ffffff"/>
        </w:rPr>
        <w:t xml:space="preserve">成本比例声明函</w:t>
      </w:r>
      <w:r>
        <w:rPr>
          <w:rFonts w:hint="eastAsia" w:ascii="Times New Roman" w:hAnsi="Times New Roman" w:cs="Times New Roman"/>
          <w:b/>
          <w:bCs/>
          <w:color w:val="auto"/>
          <w:sz w:val="28"/>
          <w:szCs w:val="28"/>
          <w:highlight w:val="none"/>
          <w:lang w:eastAsia="zh-CN"/>
        </w:rPr>
        <w:t xml:space="preserve">（</w:t>
      </w:r>
      <w:r>
        <w:rPr>
          <w:rFonts w:hint="eastAsia" w:ascii="Times New Roman" w:hAnsi="Times New Roman" w:cs="Times New Roman"/>
          <w:b/>
          <w:bCs/>
          <w:color w:val="auto"/>
          <w:sz w:val="28"/>
          <w:szCs w:val="28"/>
          <w:highlight w:val="none"/>
          <w:lang w:val="en-US" w:eastAsia="zh-CN"/>
        </w:rPr>
        <w:t xml:space="preserve">服务类项目不适用</w:t>
      </w:r>
      <w:r>
        <w:rPr>
          <w:rFonts w:hint="eastAsia" w:ascii="Times New Roman" w:hAnsi="Times New Roman" w:cs="Times New Roman"/>
          <w:b/>
          <w:bCs/>
          <w:color w:val="auto"/>
          <w:sz w:val="28"/>
          <w:szCs w:val="28"/>
          <w:highlight w:val="none"/>
          <w:lang w:eastAsia="zh-CN"/>
        </w:rPr>
        <w:t xml:space="preserve">）</w:t>
      </w:r>
      <w:r/>
    </w:p>
    <w:p>
      <w:pPr>
        <w:pStyle w:val="782"/>
        <w:jc w:val="center"/>
        <w:spacing w:before="0" w:beforeAutospacing="0" w:after="156" w:afterAutospacing="0" w:line="560" w:lineRule="atLeast"/>
        <w:shd w:val="clear" w:color="auto" w:fill="ffffff"/>
        <w:rPr>
          <w:rFonts w:cs="宋体"/>
          <w:color w:val="auto"/>
          <w:highlight w:val="none"/>
          <w:shd w:val="clear" w:color="auto" w:fill="ffffff"/>
        </w:rPr>
      </w:pPr>
      <w:r>
        <w:rPr>
          <w:rFonts w:hint="eastAsia" w:cs="宋体"/>
          <w:color w:val="auto"/>
          <w:highlight w:val="none"/>
          <w:shd w:val="clear" w:color="auto" w:fill="ffffff"/>
        </w:rPr>
        <w:t xml:space="preserve">（适用于采购项目或者采购包中含有多种产品时，不提供或者提供声明的比例达不到要求时，不享受价格扣除）</w:t>
      </w:r>
      <w:r/>
    </w:p>
    <w:p>
      <w:pPr>
        <w:pStyle w:val="782"/>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b/>
          <w:i/>
          <w:iCs/>
          <w:color w:val="auto"/>
          <w:sz w:val="21"/>
          <w:szCs w:val="21"/>
          <w:highlight w:val="none"/>
        </w:rPr>
        <w:t xml:space="preserve">填写具体百分比</w:t>
      </w:r>
      <w:r>
        <w:rPr>
          <w:rFonts w:hint="eastAsia"/>
          <w:b/>
          <w:color w:val="auto"/>
          <w:sz w:val="21"/>
          <w:szCs w:val="21"/>
          <w:highlight w:val="none"/>
        </w:rPr>
        <w:t xml:space="preserve">）。</w:t>
      </w:r>
      <w:r/>
    </w:p>
    <w:p>
      <w:pPr>
        <w:pStyle w:val="782"/>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p>
    <w:p>
      <w:pPr>
        <w:pStyle w:val="782"/>
        <w:ind w:firstLine="420"/>
        <w:spacing w:before="30" w:beforeAutospacing="0" w:after="156" w:afterAutospacing="0" w:line="560" w:lineRule="atLeast"/>
        <w:shd w:val="clear" w:color="auto" w:fill="ffffff"/>
        <w:rPr>
          <w:b/>
          <w:color w:val="auto"/>
          <w:sz w:val="21"/>
          <w:szCs w:val="21"/>
          <w:highlight w:val="none"/>
        </w:rPr>
      </w:pPr>
      <w:r>
        <w:rPr>
          <w:rFonts w:cs="Calibri"/>
          <w:b/>
          <w:color w:val="auto"/>
          <w:sz w:val="21"/>
          <w:szCs w:val="21"/>
          <w:highlight w:val="none"/>
        </w:rPr>
        <w:t xml:space="preserve"> </w:t>
      </w:r>
      <w:r/>
    </w:p>
    <w:p>
      <w:pPr>
        <w:pStyle w:val="782"/>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82"/>
        <w:ind w:firstLine="2108"/>
        <w:spacing w:before="0" w:beforeAutospacing="0" w:after="156" w:afterAutospacing="0" w:line="560" w:lineRule="atLeast"/>
        <w:shd w:val="clear" w:color="auto" w:fill="ffffff"/>
        <w:rPr>
          <w:rFonts w:ascii="宋体" w:hAnsi="宋体" w:cs="宋体"/>
          <w:color w:val="auto"/>
          <w:highlight w:val="none"/>
          <w:shd w:val="clear" w:color="auto" w:fill="ffffff"/>
        </w:rPr>
      </w:pPr>
      <w:r>
        <w:rPr>
          <w:rFonts w:hint="eastAsia"/>
          <w:b/>
          <w:color w:val="auto"/>
          <w:sz w:val="21"/>
          <w:szCs w:val="21"/>
          <w:highlight w:val="none"/>
        </w:rPr>
        <w:t xml:space="preserve">日期：　  年　  月　  日</w:t>
      </w:r>
      <w:r/>
    </w:p>
    <w:p>
      <w:pPr>
        <w:pStyle w:val="782"/>
        <w:ind w:firstLine="420"/>
        <w:spacing w:before="0" w:beforeAutospacing="0" w:after="156" w:afterAutospacing="0" w:line="560" w:lineRule="atLeast"/>
        <w:shd w:val="clear" w:color="auto" w:fill="ffffff"/>
        <w:rPr>
          <w:b/>
          <w:color w:val="auto"/>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02"/>
        <w:ind w:firstLine="0"/>
        <w:jc w:val="center"/>
        <w:spacing w:after="156" w:line="560" w:lineRule="exact"/>
        <w:rPr>
          <w:b/>
          <w:color w:val="auto"/>
          <w:szCs w:val="21"/>
          <w:highlight w:val="none"/>
          <w:u w:val="single"/>
        </w:rPr>
      </w:pPr>
      <w:r>
        <w:rPr>
          <w:rFonts w:hint="eastAsia"/>
          <w:b/>
          <w:color w:val="auto"/>
          <w:szCs w:val="21"/>
          <w:highlight w:val="none"/>
          <w:u w:val="single"/>
        </w:rPr>
        <w:t xml:space="preserve">友情提醒</w:t>
      </w:r>
      <w:r/>
    </w:p>
    <w:p>
      <w:pPr>
        <w:pStyle w:val="1002"/>
        <w:ind w:firstLine="402"/>
        <w:spacing w:after="156" w:line="560" w:lineRule="exact"/>
        <w:rPr>
          <w:b/>
          <w:color w:val="auto"/>
          <w:szCs w:val="21"/>
          <w:highlight w:val="none"/>
        </w:rPr>
      </w:pPr>
      <w:r>
        <w:rPr>
          <w:rFonts w:hint="eastAsia"/>
          <w:b/>
          <w:color w:val="auto"/>
          <w:szCs w:val="21"/>
          <w:highlight w:val="none"/>
        </w:rPr>
        <w:t xml:space="preserve">一、《国务院办公厅关于在政府采购中实施本国产品标准及相关政策的通知》中本国产品界定标准：</w:t>
      </w:r>
      <w:r/>
    </w:p>
    <w:p>
      <w:pPr>
        <w:pStyle w:val="1002"/>
        <w:ind w:firstLine="402"/>
        <w:spacing w:after="156" w:line="560" w:lineRule="exact"/>
        <w:rPr>
          <w:b/>
          <w:color w:val="auto"/>
          <w:szCs w:val="21"/>
          <w:highlight w:val="none"/>
        </w:rPr>
      </w:pPr>
      <w:r>
        <w:rPr>
          <w:rFonts w:hint="eastAsia"/>
          <w:b/>
          <w:color w:val="auto"/>
          <w:szCs w:val="21"/>
          <w:highlight w:val="none"/>
        </w:rPr>
        <w:t xml:space="preserve">（一）在中国境内生产</w:t>
      </w:r>
      <w:r/>
    </w:p>
    <w:p>
      <w:pPr>
        <w:pStyle w:val="1002"/>
        <w:ind w:firstLine="402"/>
        <w:spacing w:after="156" w:line="560" w:lineRule="exact"/>
        <w:rPr>
          <w:b/>
          <w:color w:val="auto"/>
          <w:szCs w:val="21"/>
          <w:highlight w:val="none"/>
        </w:rPr>
      </w:pPr>
      <w:r>
        <w:rPr>
          <w:rFonts w:hint="eastAsia"/>
          <w:b/>
          <w:color w:val="auto"/>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02"/>
        <w:ind w:firstLine="402"/>
        <w:spacing w:after="156" w:line="560" w:lineRule="exact"/>
        <w:rPr>
          <w:b/>
          <w:color w:val="auto"/>
          <w:szCs w:val="21"/>
          <w:highlight w:val="none"/>
        </w:rPr>
      </w:pPr>
      <w:r>
        <w:rPr>
          <w:rFonts w:hint="eastAsia"/>
          <w:b/>
          <w:color w:val="auto"/>
          <w:szCs w:val="21"/>
          <w:highlight w:val="none"/>
        </w:rPr>
        <w:t xml:space="preserve">属性改变是指经过制造、加工或者组装等工序，产生完全不同于原材料、组件的新产品，并具有新的名称和特征（用途）。属性改变不包括以下细微操作：</w:t>
      </w:r>
      <w:r/>
    </w:p>
    <w:p>
      <w:pPr>
        <w:pStyle w:val="1002"/>
        <w:ind w:firstLine="402"/>
        <w:spacing w:after="156" w:line="560" w:lineRule="exact"/>
        <w:rPr>
          <w:b/>
          <w:color w:val="auto"/>
          <w:szCs w:val="21"/>
          <w:highlight w:val="none"/>
        </w:rPr>
      </w:pPr>
      <w:r>
        <w:rPr>
          <w:rFonts w:hint="eastAsia"/>
          <w:b/>
          <w:color w:val="auto"/>
          <w:szCs w:val="21"/>
          <w:highlight w:val="none"/>
        </w:rPr>
        <w:t xml:space="preserve">1.为确保产品在运输或者储存期间保持某种状态而进行的操作；</w:t>
      </w:r>
      <w:r/>
    </w:p>
    <w:p>
      <w:pPr>
        <w:pStyle w:val="1002"/>
        <w:ind w:firstLine="402"/>
        <w:spacing w:after="156" w:line="560" w:lineRule="exact"/>
        <w:rPr>
          <w:b/>
          <w:color w:val="auto"/>
          <w:szCs w:val="21"/>
          <w:highlight w:val="none"/>
        </w:rPr>
      </w:pPr>
      <w:r>
        <w:rPr>
          <w:rFonts w:hint="eastAsia"/>
          <w:b/>
          <w:color w:val="auto"/>
          <w:szCs w:val="21"/>
          <w:highlight w:val="none"/>
        </w:rPr>
        <w:t xml:space="preserve">2.为产品运输或者销售进行的包装或者展示；</w:t>
      </w:r>
      <w:r/>
    </w:p>
    <w:p>
      <w:pPr>
        <w:pStyle w:val="1002"/>
        <w:ind w:firstLine="402"/>
        <w:spacing w:after="156" w:line="560" w:lineRule="exact"/>
        <w:rPr>
          <w:b/>
          <w:color w:val="auto"/>
          <w:szCs w:val="21"/>
          <w:highlight w:val="none"/>
        </w:rPr>
      </w:pPr>
      <w:r>
        <w:rPr>
          <w:rFonts w:hint="eastAsia"/>
          <w:b/>
          <w:color w:val="auto"/>
          <w:szCs w:val="21"/>
          <w:highlight w:val="none"/>
        </w:rPr>
        <w:t xml:space="preserve">3.在产品或者其包装上粘贴或者印刷品牌、标志、标识以及其他用于区别的标记；</w:t>
      </w:r>
      <w:r/>
    </w:p>
    <w:p>
      <w:pPr>
        <w:pStyle w:val="1002"/>
        <w:ind w:firstLine="402"/>
        <w:spacing w:after="156" w:line="560" w:lineRule="exact"/>
        <w:rPr>
          <w:b/>
          <w:color w:val="auto"/>
          <w:szCs w:val="21"/>
          <w:highlight w:val="none"/>
        </w:rPr>
      </w:pPr>
      <w:r>
        <w:rPr>
          <w:rFonts w:hint="eastAsia"/>
          <w:b/>
          <w:color w:val="auto"/>
          <w:szCs w:val="21"/>
          <w:highlight w:val="none"/>
        </w:rPr>
        <w:t xml:space="preserve">4.简单的上漆、磨光和分装；</w:t>
      </w:r>
      <w:r/>
    </w:p>
    <w:p>
      <w:pPr>
        <w:pStyle w:val="1002"/>
        <w:ind w:firstLine="402"/>
        <w:spacing w:after="156" w:line="560" w:lineRule="exact"/>
        <w:rPr>
          <w:b/>
          <w:color w:val="auto"/>
          <w:szCs w:val="21"/>
          <w:highlight w:val="none"/>
        </w:rPr>
      </w:pPr>
      <w:r>
        <w:rPr>
          <w:rFonts w:hint="eastAsia"/>
          <w:b/>
          <w:color w:val="auto"/>
          <w:szCs w:val="21"/>
          <w:highlight w:val="none"/>
        </w:rPr>
        <w:t xml:space="preserve">5.其他不属于属性改变的情形。</w:t>
      </w:r>
      <w:r/>
    </w:p>
    <w:p>
      <w:pPr>
        <w:pStyle w:val="1002"/>
        <w:ind w:firstLine="402"/>
        <w:spacing w:after="156" w:line="560" w:lineRule="exact"/>
        <w:rPr>
          <w:b/>
          <w:color w:val="auto"/>
          <w:szCs w:val="21"/>
          <w:highlight w:val="none"/>
        </w:rPr>
      </w:pPr>
      <w:r>
        <w:rPr>
          <w:rFonts w:hint="eastAsia"/>
          <w:b/>
          <w:color w:val="auto"/>
          <w:szCs w:val="21"/>
          <w:highlight w:val="none"/>
        </w:rPr>
        <w:t xml:space="preserve">（二）在中国境内生产的组件成本占比达到规定比例</w:t>
      </w:r>
      <w:r/>
    </w:p>
    <w:p>
      <w:pPr>
        <w:pStyle w:val="1002"/>
        <w:ind w:firstLine="402"/>
        <w:spacing w:after="156" w:line="560" w:lineRule="exact"/>
        <w:rPr>
          <w:b/>
          <w:color w:val="auto"/>
          <w:szCs w:val="21"/>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color w:val="auto"/>
          <w:szCs w:val="21"/>
          <w:highlight w:val="none"/>
        </w:rPr>
        <w:t xml:space="preserve">产品在中国境内生产的组件成本占比应当达到规定比例，计算公式为：</w:t>
      </w:r>
      <w:r/>
    </w:p>
    <w:p>
      <w:pPr>
        <w:pStyle w:val="1002"/>
        <w:ind w:firstLine="402"/>
        <w:spacing w:after="156" w:line="560" w:lineRule="exact"/>
        <w:rPr>
          <w:b/>
          <w:color w:val="auto"/>
          <w:szCs w:val="21"/>
          <w:highlight w:val="none"/>
        </w:rPr>
      </w:pPr>
      <w:r>
        <w:rPr>
          <w:rFonts w:hint="eastAsia"/>
          <w:b/>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02"/>
        <w:ind w:firstLine="402"/>
        <w:spacing w:after="156" w:line="560" w:lineRule="exact"/>
        <w:rPr>
          <w:b/>
          <w:color w:val="auto"/>
          <w:szCs w:val="21"/>
          <w:highlight w:val="none"/>
        </w:rPr>
      </w:pPr>
      <w:r>
        <w:rPr>
          <w:rFonts w:hint="eastAsia"/>
          <w:b/>
          <w:color w:val="auto"/>
          <w:szCs w:val="21"/>
          <w:highlight w:val="none"/>
        </w:rPr>
        <w:t xml:space="preserve">（三）特定产品的关键组件、关键工序符合相关要求</w:t>
      </w:r>
      <w:r/>
    </w:p>
    <w:p>
      <w:pPr>
        <w:pStyle w:val="1002"/>
        <w:ind w:firstLine="402"/>
        <w:spacing w:after="156" w:line="560" w:lineRule="exact"/>
        <w:rPr>
          <w:b/>
          <w:color w:val="auto"/>
          <w:szCs w:val="21"/>
          <w:highlight w:val="none"/>
        </w:rPr>
      </w:pPr>
      <w:r>
        <w:rPr>
          <w:rFonts w:hint="eastAsia"/>
          <w:b/>
          <w:color w:val="auto"/>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002"/>
        <w:ind w:firstLine="442"/>
        <w:spacing w:after="156" w:line="560" w:lineRule="exact"/>
        <w:rPr>
          <w:rFonts w:ascii="宋体" w:hAnsi="宋体" w:cs="宋体"/>
          <w:b/>
          <w:color w:val="auto"/>
          <w:sz w:val="22"/>
          <w:szCs w:val="22"/>
          <w:highlight w:val="none"/>
          <w:shd w:val="clear" w:color="auto" w:fill="ffffff"/>
        </w:rPr>
      </w:pPr>
      <w:r>
        <w:rPr>
          <w:rFonts w:hint="eastAsia" w:ascii="宋体" w:hAnsi="宋体" w:cs="宋体"/>
          <w:b/>
          <w:color w:val="auto"/>
          <w:sz w:val="22"/>
          <w:szCs w:val="22"/>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02"/>
        <w:numPr>
          <w:ilvl w:val="0"/>
          <w:numId w:val="9"/>
        </w:numPr>
        <w:ind w:firstLine="400"/>
        <w:spacing w:after="156" w:line="560" w:lineRule="exact"/>
        <w:rPr>
          <w:rFonts w:ascii="宋体" w:hAnsi="宋体" w:cs="宋体"/>
          <w:b/>
          <w:color w:val="auto"/>
          <w:sz w:val="22"/>
          <w:szCs w:val="22"/>
          <w:highlight w:val="none"/>
          <w:shd w:val="clear" w:color="auto" w:fill="ffffff"/>
        </w:rPr>
      </w:pPr>
      <w:r>
        <w:rPr>
          <w:rFonts w:hint="eastAsia" w:ascii="宋体" w:hAnsi="宋体" w:cs="宋体"/>
          <w:b/>
          <w:color w:val="auto"/>
          <w:sz w:val="22"/>
          <w:szCs w:val="22"/>
          <w:highlight w:val="none"/>
          <w:shd w:val="clear" w:color="auto" w:fill="ffffff"/>
        </w:rPr>
        <w:t xml:space="preserve">中国境内生产的组件成本核算基本规则详见《国务院办公厅关于在政府采购中实施本国产品标准及相关政策的通知》（国办发〔2025〕34号）。</w:t>
      </w:r>
      <w:r/>
    </w:p>
    <w:p>
      <w:pPr>
        <w:pStyle w:val="782"/>
        <w:spacing w:before="0" w:beforeAutospacing="0" w:after="156" w:afterAutospacing="0" w:line="560" w:lineRule="atLeast"/>
        <w:shd w:val="clear" w:color="auto" w:fill="ffffff"/>
        <w:rPr>
          <w:color w:val="auto"/>
          <w:sz w:val="21"/>
          <w:szCs w:val="21"/>
          <w:highlight w:val="none"/>
        </w:rPr>
      </w:pPr>
      <w:r>
        <w:rPr>
          <w:color w:val="auto"/>
          <w:sz w:val="21"/>
          <w:szCs w:val="21"/>
          <w:highlight w:val="none"/>
        </w:rPr>
      </w:r>
      <w:r/>
    </w:p>
    <w:p>
      <w:pPr>
        <w:pStyle w:val="782"/>
        <w:ind w:firstLine="420"/>
        <w:spacing w:before="0" w:beforeAutospacing="0" w:after="156" w:afterAutospacing="0" w:line="560" w:lineRule="atLeast"/>
        <w:shd w:val="clear" w:color="auto" w:fill="ffffff"/>
        <w:rPr>
          <w:b/>
          <w:color w:val="auto"/>
          <w:sz w:val="21"/>
          <w:szCs w:val="21"/>
          <w:highlight w:val="none"/>
        </w:rPr>
      </w:pPr>
      <w:r>
        <w:rPr>
          <w:b/>
          <w:color w:val="auto"/>
          <w:sz w:val="21"/>
          <w:szCs w:val="21"/>
          <w:highlight w:val="none"/>
        </w:rPr>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br w:type="page" w:clear="all"/>
      </w:r>
      <w:r/>
    </w:p>
    <w:p>
      <w:pPr>
        <w:pStyle w:val="962"/>
        <w:ind w:firstLine="0"/>
        <w:jc w:val="center"/>
        <w:spacing w:line="300"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rPr>
          <w:rFonts w:hint="eastAsia" w:ascii="Microsoft New Tai Lue" w:hAnsi="Microsoft New Tai Lue" w:cs="Microsoft New Tai Lue"/>
          <w:b/>
          <w:color w:val="auto"/>
          <w:sz w:val="24"/>
          <w:szCs w:val="24"/>
          <w:highlight w:val="none"/>
        </w:rPr>
        <w:t xml:space="preserve">（如涉及）</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w:t>
      </w:r>
      <w:r>
        <w:rPr>
          <w:rFonts w:hint="eastAsia" w:ascii="Microsoft New Tai Lue" w:hAnsi="Microsoft New Tai Lue" w:cs="Microsoft New Tai Lue"/>
          <w:color w:val="auto"/>
          <w:sz w:val="21"/>
          <w:szCs w:val="21"/>
          <w:highlight w:val="none"/>
        </w:rPr>
        <w:t xml:space="preserve">〔2014〕68号</w:t>
      </w:r>
      <w:r>
        <w:rPr>
          <w:rFonts w:ascii="Microsoft New Tai Lue" w:hAnsi="Microsoft New Tai Lue" w:cs="Microsoft New Tai Lue"/>
          <w:color w:val="auto"/>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含新疆生产建设兵团</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出具的属于监狱企业的证明文件。</w:t>
      </w:r>
      <w:r/>
    </w:p>
    <w:p>
      <w:pPr>
        <w:pStyle w:val="760"/>
        <w:ind w:left="0"/>
        <w:spacing w:line="300" w:lineRule="auto"/>
        <w:rPr>
          <w:color w:val="auto"/>
          <w:highlight w:val="none"/>
          <w:u w:val="single"/>
        </w:rPr>
      </w:pPr>
      <w:r>
        <w:rPr>
          <w:color w:val="auto"/>
          <w:highlight w:val="none"/>
          <w:u w:val="single"/>
        </w:rPr>
      </w:r>
      <w:r/>
    </w:p>
    <w:p>
      <w:pPr>
        <w:pStyle w:val="962"/>
        <w:ind w:firstLine="198"/>
        <w:jc w:val="center"/>
        <w:spacing w:line="300"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cs="Microsoft New Tai Lue"/>
          <w:b/>
          <w:color w:val="auto"/>
          <w:sz w:val="24"/>
          <w:szCs w:val="24"/>
          <w:highlight w:val="none"/>
        </w:rPr>
        <w:t xml:space="preserve">残疾人福利性单位声明函</w:t>
      </w:r>
      <w:r>
        <w:rPr>
          <w:rFonts w:hint="eastAsia" w:ascii="Microsoft New Tai Lue" w:hAnsi="Microsoft New Tai Lue" w:cs="Microsoft New Tai Lue"/>
          <w:b/>
          <w:color w:val="auto"/>
          <w:sz w:val="24"/>
          <w:szCs w:val="24"/>
          <w:highlight w:val="none"/>
        </w:rPr>
        <w:t xml:space="preserve">（如涉及）</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highlight w:val="none"/>
        </w:rPr>
        <w:t xml:space="preserve">〔2017〕141号</w:t>
      </w:r>
      <w:r>
        <w:rPr>
          <w:rFonts w:ascii="Microsoft New Tai Lue" w:hAnsi="Microsoft New Tai Lue" w:cs="Microsoft New Tai Lue"/>
          <w:color w:val="auto"/>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962"/>
        <w:ind w:firstLine="42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firstLine="3769"/>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0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pStyle w:val="760"/>
        <w:ind w:left="0"/>
        <w:spacing w:line="300" w:lineRule="auto"/>
        <w:rPr>
          <w:color w:val="auto"/>
          <w:highlight w:val="none"/>
          <w:u w:val="single"/>
        </w:rPr>
      </w:pPr>
      <w:r>
        <w:rPr>
          <w:color w:val="auto"/>
          <w:highlight w:val="none"/>
          <w:u w:val="single"/>
        </w:rPr>
      </w:r>
      <w:r/>
    </w:p>
    <w:p>
      <w:pPr>
        <w:pStyle w:val="962"/>
        <w:ind w:firstLine="198"/>
        <w:jc w:val="center"/>
        <w:spacing w:line="300" w:lineRule="auto"/>
        <w:rPr>
          <w:rFonts w:ascii="Microsoft New Tai Lue" w:hAnsi="Microsoft New Tai Lue" w:cs="Microsoft New Tai Lue"/>
          <w:b/>
          <w:color w:val="auto"/>
          <w:sz w:val="24"/>
          <w:szCs w:val="24"/>
          <w:highlight w:val="none"/>
        </w:rPr>
      </w:pPr>
      <w:r/>
      <w:bookmarkStart w:id="392" w:name="_Toc522290174"/>
      <w:r/>
      <w:bookmarkStart w:id="393" w:name="_Toc63695313"/>
      <w:r/>
      <w:bookmarkStart w:id="394" w:name="_Toc9515977"/>
      <w:r/>
      <w:bookmarkStart w:id="395" w:name="_Toc68159635"/>
      <w:r/>
      <w:bookmarkStart w:id="396" w:name="_Toc520719716"/>
      <w:r/>
      <w:bookmarkStart w:id="397" w:name="_Toc17097051"/>
      <w:r/>
      <w:bookmarkStart w:id="398" w:name="_Toc525720156"/>
      <w:r/>
      <w:bookmarkStart w:id="399" w:name="_Toc13233103"/>
      <w:r/>
      <w:bookmarkStart w:id="400" w:name="_Toc10472943"/>
      <w:r/>
      <w:bookmarkStart w:id="401" w:name="_Toc96347933"/>
      <w:r/>
      <w:bookmarkStart w:id="402" w:name="_Toc8742841"/>
      <w:r/>
      <w:bookmarkStart w:id="403" w:name="_Toc11678078"/>
      <w:r>
        <w:rPr>
          <w:rFonts w:hint="eastAsia" w:ascii="Microsoft New Tai Lue" w:hAnsi="Microsoft New Tai Lue" w:cs="Microsoft New Tai Lue"/>
          <w:b/>
          <w:color w:val="auto"/>
          <w:sz w:val="24"/>
          <w:szCs w:val="24"/>
          <w:highlight w:val="none"/>
        </w:rPr>
        <w:t xml:space="preserve">政府采购节能产品政策</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Microsoft New Tai Lue" w:hAnsi="Microsoft New Tai Lue" w:cs="Microsoft New Tai Lue"/>
          <w:b/>
          <w:color w:val="auto"/>
          <w:sz w:val="24"/>
          <w:szCs w:val="24"/>
          <w:highlight w:val="none"/>
        </w:rPr>
        <w:t xml:space="preserve">（如涉及）</w:t>
      </w:r>
      <w:r/>
    </w:p>
    <w:p>
      <w:pPr>
        <w:pStyle w:val="962"/>
        <w:ind w:firstLine="420"/>
        <w:rPr>
          <w:rFonts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color w:val="auto"/>
          <w:sz w:val="21"/>
          <w:szCs w:val="21"/>
          <w:highlight w:val="none"/>
        </w:rPr>
        <w:t xml:space="preserve">“</w:t>
      </w:r>
      <w:r>
        <w:rPr>
          <w:rFonts w:hint="eastAsia" w:hAnsi="宋体" w:cs="宋体"/>
          <w:color w:val="auto"/>
          <w:sz w:val="21"/>
          <w:szCs w:val="21"/>
          <w:highlight w:val="none"/>
        </w:rPr>
        <w:t xml:space="preserve">图形建模工作站和配套的显示器”）属于《节能产品政府采购品目清单》（最新一期）内的产品，对相应产品的给予优先采购（具体详见评分细则）。</w:t>
      </w:r>
      <w:r/>
    </w:p>
    <w:p>
      <w:pPr>
        <w:pStyle w:val="962"/>
        <w:ind w:firstLine="420"/>
        <w:rPr>
          <w:rFonts w:hAnsi="宋体" w:cs="宋体"/>
          <w:color w:val="auto"/>
          <w:sz w:val="21"/>
          <w:szCs w:val="21"/>
          <w:highlight w:val="none"/>
        </w:rPr>
      </w:pPr>
      <w:r>
        <w:rPr>
          <w:rFonts w:hint="eastAsia" w:hAnsi="宋体" w:cs="宋体"/>
          <w:color w:val="auto"/>
          <w:sz w:val="21"/>
          <w:szCs w:val="21"/>
          <w:highlight w:val="none"/>
        </w:rPr>
        <w:t xml:space="preserve">2.投标产品属于《节能产品政府采购品目清单》（最新一期）内的产品，供应商需提供国家确定的认证机构出具的、处于有效期之内的节能产品认证证书。</w:t>
      </w:r>
      <w:r/>
    </w:p>
    <w:p>
      <w:pPr>
        <w:pStyle w:val="962"/>
        <w:ind w:firstLine="420"/>
        <w:rPr>
          <w:rFonts w:hAnsi="宋体" w:cs="宋体"/>
          <w:b/>
          <w:color w:val="auto"/>
          <w:sz w:val="21"/>
          <w:szCs w:val="21"/>
          <w:highlight w:val="none"/>
        </w:rPr>
      </w:pPr>
      <w:r>
        <w:rPr>
          <w:rFonts w:hint="eastAsia" w:hAnsi="宋体" w:cs="宋体"/>
          <w:color w:val="auto"/>
          <w:sz w:val="21"/>
          <w:szCs w:val="21"/>
          <w:highlight w:val="none"/>
        </w:rPr>
        <w:t xml:space="preserve">3.投标商必须保证使用节能产品参加投标的真实性，如出现虚假响应，一经查实，将按照招标文件具体规定进行处理。</w:t>
      </w:r>
      <w:r/>
    </w:p>
    <w:p>
      <w:pPr>
        <w:pStyle w:val="760"/>
        <w:ind w:left="0" w:firstLine="482"/>
        <w:spacing w:line="300" w:lineRule="auto"/>
        <w:rPr>
          <w:rFonts w:hAnsi="宋体" w:cs="宋体"/>
          <w:color w:val="auto"/>
          <w:sz w:val="21"/>
          <w:szCs w:val="21"/>
          <w:highlight w:val="none"/>
          <w:u w:val="single"/>
        </w:rPr>
      </w:pPr>
      <w:r>
        <w:rPr>
          <w:rFonts w:hAnsi="宋体" w:cs="宋体"/>
          <w:color w:val="auto"/>
          <w:sz w:val="21"/>
          <w:szCs w:val="21"/>
          <w:highlight w:val="none"/>
          <w:u w:val="single"/>
        </w:rPr>
      </w:r>
      <w:r/>
    </w:p>
    <w:p>
      <w:pPr>
        <w:pStyle w:val="962"/>
        <w:ind w:firstLine="198"/>
        <w:jc w:val="center"/>
        <w:spacing w:line="300" w:lineRule="auto"/>
        <w:rPr>
          <w:rFonts w:ascii="Microsoft New Tai Lue" w:hAnsi="Microsoft New Tai Lue" w:cs="Microsoft New Tai Lue"/>
          <w:b/>
          <w:color w:val="auto"/>
          <w:sz w:val="24"/>
          <w:szCs w:val="24"/>
          <w:highlight w:val="none"/>
        </w:rPr>
      </w:pPr>
      <w:r/>
      <w:bookmarkStart w:id="404" w:name="_Toc96347934"/>
      <w:r/>
      <w:bookmarkStart w:id="405" w:name="_Toc17097052"/>
      <w:r/>
      <w:bookmarkStart w:id="406" w:name="_Toc13233104"/>
      <w:r/>
      <w:bookmarkStart w:id="407" w:name="_Toc450220986"/>
      <w:r/>
      <w:bookmarkStart w:id="408" w:name="_Toc8742842"/>
      <w:r/>
      <w:bookmarkStart w:id="409" w:name="_Toc68159636"/>
      <w:r/>
      <w:bookmarkStart w:id="410" w:name="_Toc9515978"/>
      <w:r/>
      <w:bookmarkStart w:id="411" w:name="_Toc10472944"/>
      <w:r/>
      <w:bookmarkStart w:id="412" w:name="_Toc63695314"/>
      <w:r/>
      <w:bookmarkStart w:id="413" w:name="_Toc522290175"/>
      <w:r/>
      <w:bookmarkStart w:id="414" w:name="_Toc520719717"/>
      <w:r/>
      <w:bookmarkStart w:id="415" w:name="_Toc525720157"/>
      <w:r/>
      <w:bookmarkStart w:id="416" w:name="_Toc447021133"/>
      <w:r/>
      <w:bookmarkStart w:id="417" w:name="_Toc11678079"/>
      <w:r>
        <w:rPr>
          <w:rFonts w:hint="eastAsia" w:ascii="Microsoft New Tai Lue" w:hAnsi="Microsoft New Tai Lue" w:cs="Microsoft New Tai Lue"/>
          <w:b/>
          <w:color w:val="auto"/>
          <w:sz w:val="24"/>
          <w:szCs w:val="24"/>
          <w:highlight w:val="none"/>
        </w:rPr>
        <w:t xml:space="preserve">政府采购环境标志产品政策</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rFonts w:hint="eastAsia" w:ascii="Microsoft New Tai Lue" w:hAnsi="Microsoft New Tai Lue" w:cs="Microsoft New Tai Lue"/>
          <w:b/>
          <w:color w:val="auto"/>
          <w:sz w:val="24"/>
          <w:szCs w:val="24"/>
          <w:highlight w:val="none"/>
        </w:rPr>
        <w:t xml:space="preserve">（如涉及）</w:t>
      </w:r>
      <w:r/>
    </w:p>
    <w:p>
      <w:pPr>
        <w:pStyle w:val="962"/>
        <w:ind w:firstLine="420"/>
        <w:rPr>
          <w:rFonts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62"/>
        <w:ind w:firstLine="420"/>
        <w:rPr>
          <w:rFonts w:hAnsi="宋体" w:cs="宋体"/>
          <w:color w:val="auto"/>
          <w:sz w:val="21"/>
          <w:szCs w:val="21"/>
          <w:highlight w:val="none"/>
        </w:rPr>
      </w:pPr>
      <w:r>
        <w:rPr>
          <w:rFonts w:hint="eastAsia" w:hAnsi="宋体" w:cs="宋体"/>
          <w:color w:val="auto"/>
          <w:sz w:val="21"/>
          <w:szCs w:val="21"/>
          <w:highlight w:val="none"/>
        </w:rPr>
        <w:t xml:space="preserve">2.投标产品属于《环境标志产品政府采购品目清单》（最新一期）内的产品，供应商需提供国家确定的认证机构出具的、处于有效期之内的环境标志产品认证证书。</w:t>
      </w:r>
      <w:r/>
    </w:p>
    <w:p>
      <w:pPr>
        <w:pStyle w:val="962"/>
        <w:ind w:firstLine="420"/>
        <w:rPr>
          <w:rFonts w:hAnsi="宋体" w:cs="宋体"/>
          <w:b/>
          <w:bCs/>
          <w:color w:val="auto"/>
          <w:sz w:val="21"/>
          <w:szCs w:val="21"/>
          <w:highlight w:val="none"/>
        </w:rPr>
      </w:pPr>
      <w:r>
        <w:rPr>
          <w:rFonts w:hint="eastAsia" w:hAnsi="宋体" w:cs="宋体"/>
          <w:color w:val="auto"/>
          <w:sz w:val="21"/>
          <w:szCs w:val="21"/>
          <w:highlight w:val="none"/>
        </w:rPr>
        <w:t xml:space="preserve">3.投标商必须保证使用环境标志产品参加投标的真实性，如出现虚假响应，一经查实，将按照招标文件具体规定进行处理。</w:t>
      </w:r>
      <w:r/>
    </w:p>
    <w:p>
      <w:pPr>
        <w:pStyle w:val="760"/>
        <w:ind w:left="0"/>
        <w:spacing w:line="300" w:lineRule="auto"/>
        <w:rPr>
          <w:color w:val="auto"/>
          <w:highlight w:val="none"/>
          <w:u w:val="single"/>
        </w:rPr>
      </w:pPr>
      <w:r>
        <w:rPr>
          <w:color w:val="auto"/>
          <w:highlight w:val="none"/>
          <w:u w:val="single"/>
        </w:rPr>
      </w:r>
      <w:r/>
    </w:p>
    <w:p>
      <w:pPr>
        <w:pStyle w:val="783"/>
        <w:spacing w:before="0" w:line="300" w:lineRule="auto"/>
        <w:rPr>
          <w:rFonts w:ascii="Microsoft New Tai Lue" w:hAnsi="Microsoft New Tai Lue" w:cs="Microsoft New Tai Lue"/>
          <w:bCs w:val="0"/>
          <w:color w:val="auto"/>
          <w:sz w:val="24"/>
          <w:szCs w:val="24"/>
          <w:highlight w:val="none"/>
        </w:rPr>
      </w:pPr>
      <w:r/>
      <w:bookmarkStart w:id="418" w:name="_Toc100905295"/>
      <w:r/>
      <w:bookmarkStart w:id="419" w:name="_Toc107246307"/>
      <w:r/>
      <w:bookmarkStart w:id="420" w:name="_Toc103848607"/>
      <w:r/>
      <w:bookmarkStart w:id="421" w:name="_Toc104560924"/>
      <w:r>
        <w:rPr>
          <w:rFonts w:ascii="Microsoft New Tai Lue" w:hAnsi="Microsoft New Tai Lue" w:cs="Microsoft New Tai Lue"/>
          <w:bCs w:val="0"/>
          <w:color w:val="auto"/>
          <w:sz w:val="24"/>
          <w:szCs w:val="24"/>
          <w:highlight w:val="none"/>
        </w:rPr>
        <w:t xml:space="preserve">（2）投标人认为需提供的其他</w:t>
      </w:r>
      <w:bookmarkEnd w:id="418"/>
      <w:r>
        <w:rPr>
          <w:rFonts w:ascii="Microsoft New Tai Lue" w:hAnsi="Microsoft New Tai Lue" w:cs="Microsoft New Tai Lue"/>
          <w:bCs w:val="0"/>
          <w:color w:val="auto"/>
          <w:sz w:val="24"/>
          <w:szCs w:val="24"/>
          <w:highlight w:val="none"/>
        </w:rPr>
        <w:t xml:space="preserve">文件或证明材料</w:t>
      </w:r>
      <w:bookmarkEnd w:id="419"/>
      <w:r/>
      <w:bookmarkEnd w:id="420"/>
      <w:r/>
      <w:bookmarkEnd w:id="421"/>
      <w:r/>
      <w:r/>
    </w:p>
    <w:p>
      <w:pPr>
        <w:pStyle w:val="760"/>
        <w:ind w:left="0"/>
        <w:spacing w:line="300" w:lineRule="auto"/>
        <w:rPr>
          <w:color w:val="auto"/>
          <w:highlight w:val="none"/>
          <w:u w:val="single"/>
        </w:rPr>
      </w:pPr>
      <w:r>
        <w:rPr>
          <w:color w:val="auto"/>
          <w:highlight w:val="none"/>
          <w:u w:val="single"/>
        </w:rPr>
      </w:r>
      <w:r/>
    </w:p>
    <w:p>
      <w:pPr>
        <w:pStyle w:val="783"/>
        <w:numPr>
          <w:ilvl w:val="255"/>
          <w:numId w:val="0"/>
        </w:numPr>
        <w:spacing w:before="0" w:line="300" w:lineRule="auto"/>
        <w:rPr>
          <w:rFonts w:ascii="Microsoft New Tai Lue" w:hAnsi="Microsoft New Tai Lue" w:cs="Microsoft New Tai Lue"/>
          <w:bCs w:val="0"/>
          <w:color w:val="auto"/>
          <w:sz w:val="24"/>
          <w:szCs w:val="24"/>
          <w:highlight w:val="none"/>
        </w:rPr>
      </w:pPr>
      <w:r/>
      <w:bookmarkStart w:id="422" w:name="_Toc104560925"/>
      <w:r/>
      <w:bookmarkStart w:id="423" w:name="_Toc107246308"/>
      <w:r/>
      <w:bookmarkStart w:id="424" w:name="_Toc103848608"/>
      <w:r>
        <w:rPr>
          <w:rFonts w:hint="eastAsia" w:ascii="Microsoft New Tai Lue" w:hAnsi="Microsoft New Tai Lue" w:cs="Microsoft New Tai Lue"/>
          <w:bCs w:val="0"/>
          <w:color w:val="auto"/>
          <w:sz w:val="24"/>
          <w:szCs w:val="24"/>
          <w:highlight w:val="none"/>
        </w:rPr>
        <w:t xml:space="preserve">（3）</w:t>
      </w:r>
      <w:r>
        <w:rPr>
          <w:rFonts w:ascii="Microsoft New Tai Lue" w:hAnsi="Microsoft New Tai Lue" w:cs="Microsoft New Tai Lue"/>
          <w:bCs w:val="0"/>
          <w:color w:val="auto"/>
          <w:sz w:val="24"/>
          <w:szCs w:val="24"/>
          <w:highlight w:val="none"/>
        </w:rPr>
        <w:t xml:space="preserve">要求投标人提交的其他文件材料或证明材料</w:t>
      </w:r>
      <w:bookmarkEnd w:id="422"/>
      <w:r/>
      <w:bookmarkEnd w:id="423"/>
      <w:r/>
      <w:bookmarkEnd w:id="424"/>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r/>
  </w:p>
  <w:p>
    <w:pPr>
      <w:pStyle w:val="7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9"/>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p>
    <w:pPr>
      <w:pStyle w:val="7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9"/>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75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958"/>
    <w:uiPriority w:val="0"/>
    <w:qFormat/>
    <w:pPr>
      <w:ind w:left="100" w:right="100"/>
      <w:spacing w:before="120" w:after="120"/>
      <w:outlineLvl w:val="0"/>
    </w:pPr>
    <w:rPr>
      <w:szCs w:val="44"/>
    </w:rPr>
  </w:style>
  <w:style w:type="paragraph" w:styleId="740">
    <w:name w:val="Heading 2"/>
    <w:basedOn w:val="738"/>
    <w:next w:val="738"/>
    <w:link w:val="953"/>
    <w:uiPriority w:val="0"/>
    <w:qFormat/>
    <w:pPr>
      <w:keepLines/>
      <w:keepNext/>
      <w:spacing w:before="260" w:after="260" w:line="416" w:lineRule="auto"/>
      <w:outlineLvl w:val="1"/>
    </w:pPr>
    <w:rPr>
      <w:rFonts w:ascii="等线 Light" w:hAnsi="等线 Light" w:eastAsia="等线 Light"/>
      <w:b/>
      <w:bCs/>
      <w:sz w:val="32"/>
      <w:szCs w:val="32"/>
    </w:rPr>
  </w:style>
  <w:style w:type="paragraph" w:styleId="741">
    <w:name w:val="Heading 3"/>
    <w:basedOn w:val="738"/>
    <w:next w:val="738"/>
    <w:link w:val="951"/>
    <w:uiPriority w:val="9"/>
    <w:qFormat/>
    <w:pPr>
      <w:keepLines/>
      <w:keepNext/>
      <w:spacing w:before="260" w:after="260" w:line="416" w:lineRule="auto"/>
      <w:outlineLvl w:val="2"/>
    </w:pPr>
    <w:rPr>
      <w:b/>
      <w:bCs/>
      <w:sz w:val="32"/>
      <w:szCs w:val="32"/>
    </w:rPr>
  </w:style>
  <w:style w:type="paragraph" w:styleId="742">
    <w:name w:val="Heading 4"/>
    <w:basedOn w:val="738"/>
    <w:next w:val="738"/>
    <w:link w:val="959"/>
    <w:uiPriority w:val="0"/>
    <w:qFormat/>
    <w:pPr>
      <w:keepLines/>
      <w:keepNext/>
      <w:spacing w:before="280" w:after="290" w:line="376" w:lineRule="auto"/>
      <w:outlineLvl w:val="3"/>
    </w:pPr>
    <w:rPr>
      <w:rFonts w:ascii="等线 Light" w:hAnsi="等线 Light" w:eastAsia="等线 Light"/>
      <w:b/>
      <w:bCs/>
      <w:sz w:val="28"/>
      <w:szCs w:val="28"/>
    </w:rPr>
  </w:style>
  <w:style w:type="paragraph" w:styleId="743">
    <w:name w:val="Heading 5"/>
    <w:basedOn w:val="738"/>
    <w:next w:val="738"/>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44">
    <w:name w:val="Heading 6"/>
    <w:basedOn w:val="738"/>
    <w:next w:val="738"/>
    <w:link w:val="974"/>
    <w:uiPriority w:val="0"/>
    <w:qFormat/>
    <w:pPr>
      <w:keepLines/>
      <w:keepNext/>
      <w:spacing w:before="240" w:after="64" w:line="320" w:lineRule="auto"/>
      <w:outlineLvl w:val="5"/>
    </w:pPr>
    <w:rPr>
      <w:rFonts w:ascii="等线 Light" w:hAnsi="等线 Light" w:eastAsia="等线 Light"/>
      <w:b/>
      <w:bCs/>
      <w:sz w:val="24"/>
    </w:rPr>
  </w:style>
  <w:style w:type="paragraph" w:styleId="745">
    <w:name w:val="Heading 7"/>
    <w:basedOn w:val="738"/>
    <w:next w:val="738"/>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972"/>
    <w:uiPriority w:val="0"/>
    <w:qFormat/>
    <w:pPr>
      <w:keepLines/>
      <w:keepNext/>
      <w:spacing w:before="240" w:after="64" w:line="320" w:lineRule="auto"/>
      <w:outlineLvl w:val="7"/>
    </w:pPr>
    <w:rPr>
      <w:rFonts w:ascii="等线 Light" w:hAnsi="等线 Light" w:eastAsia="等线 Light"/>
      <w:sz w:val="24"/>
    </w:rPr>
  </w:style>
  <w:style w:type="paragraph" w:styleId="747">
    <w:name w:val="Heading 9"/>
    <w:basedOn w:val="738"/>
    <w:next w:val="738"/>
    <w:link w:val="812"/>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macro"/>
    <w:link w:val="950"/>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51">
    <w:name w:val="List 3"/>
    <w:basedOn w:val="738"/>
    <w:uiPriority w:val="0"/>
    <w:qFormat/>
    <w:pPr>
      <w:contextualSpacing/>
      <w:ind w:left="100" w:hanging="200"/>
      <w:jc w:val="left"/>
      <w:widowControl/>
    </w:pPr>
    <w:rPr>
      <w:sz w:val="20"/>
      <w:szCs w:val="20"/>
    </w:rPr>
  </w:style>
  <w:style w:type="paragraph" w:styleId="752">
    <w:name w:val="toc 7"/>
    <w:basedOn w:val="738"/>
    <w:next w:val="738"/>
    <w:uiPriority w:val="39"/>
    <w:unhideWhenUsed/>
    <w:qFormat/>
    <w:pPr>
      <w:ind w:left="2520"/>
    </w:pPr>
    <w:rPr>
      <w:rFonts w:ascii="等线" w:hAnsi="等线" w:eastAsia="等线"/>
      <w:szCs w:val="22"/>
    </w:rPr>
  </w:style>
  <w:style w:type="paragraph" w:styleId="753">
    <w:name w:val="Normal Indent"/>
    <w:basedOn w:val="738"/>
    <w:link w:val="965"/>
    <w:uiPriority w:val="99"/>
    <w:qFormat/>
    <w:pPr>
      <w:ind w:firstLine="420"/>
    </w:pPr>
    <w:rPr>
      <w:szCs w:val="20"/>
    </w:rPr>
  </w:style>
  <w:style w:type="paragraph" w:styleId="754">
    <w:name w:val="Caption"/>
    <w:basedOn w:val="738"/>
    <w:next w:val="73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5">
    <w:name w:val="List Bullet"/>
    <w:basedOn w:val="738"/>
    <w:uiPriority w:val="0"/>
    <w:qFormat/>
    <w:pPr>
      <w:numPr>
        <w:ilvl w:val="0"/>
        <w:numId w:val="1"/>
      </w:numPr>
    </w:pPr>
  </w:style>
  <w:style w:type="paragraph" w:styleId="756">
    <w:name w:val="Document Map"/>
    <w:basedOn w:val="738"/>
    <w:link w:val="966"/>
    <w:uiPriority w:val="0"/>
    <w:qFormat/>
    <w:pPr>
      <w:shd w:val="clear" w:color="auto" w:fill="000080"/>
    </w:pPr>
  </w:style>
  <w:style w:type="paragraph" w:styleId="757">
    <w:name w:val="annotation text"/>
    <w:basedOn w:val="738"/>
    <w:link w:val="971"/>
    <w:uiPriority w:val="0"/>
    <w:qFormat/>
    <w:pPr>
      <w:jc w:val="left"/>
    </w:pPr>
  </w:style>
  <w:style w:type="paragraph" w:styleId="758">
    <w:name w:val="Body Text"/>
    <w:basedOn w:val="738"/>
    <w:link w:val="963"/>
    <w:uiPriority w:val="1"/>
    <w:qFormat/>
    <w:pPr>
      <w:spacing w:after="120"/>
    </w:pPr>
  </w:style>
  <w:style w:type="paragraph" w:styleId="759">
    <w:name w:val="Body Text Indent"/>
    <w:basedOn w:val="738"/>
    <w:uiPriority w:val="0"/>
    <w:qFormat/>
    <w:pPr>
      <w:ind w:left="420"/>
      <w:spacing w:after="120"/>
    </w:pPr>
  </w:style>
  <w:style w:type="paragraph" w:styleId="760">
    <w:name w:val="index 4"/>
    <w:basedOn w:val="738"/>
    <w:next w:val="738"/>
    <w:uiPriority w:val="99"/>
    <w:unhideWhenUsed/>
    <w:qFormat/>
    <w:pPr>
      <w:ind w:left="600"/>
    </w:pPr>
    <w:rPr>
      <w:rFonts w:ascii="宋体"/>
      <w:b/>
      <w:position w:val="-10"/>
      <w:sz w:val="24"/>
      <w:szCs w:val="20"/>
    </w:rPr>
  </w:style>
  <w:style w:type="paragraph" w:styleId="761">
    <w:name w:val="toc 5"/>
    <w:basedOn w:val="738"/>
    <w:next w:val="738"/>
    <w:uiPriority w:val="39"/>
    <w:unhideWhenUsed/>
    <w:qFormat/>
    <w:pPr>
      <w:ind w:left="1680"/>
    </w:pPr>
    <w:rPr>
      <w:rFonts w:ascii="等线" w:hAnsi="等线" w:eastAsia="等线"/>
      <w:szCs w:val="22"/>
    </w:rPr>
  </w:style>
  <w:style w:type="paragraph" w:styleId="762">
    <w:name w:val="toc 3"/>
    <w:basedOn w:val="738"/>
    <w:next w:val="738"/>
    <w:uiPriority w:val="39"/>
    <w:unhideWhenUsed/>
    <w:qFormat/>
    <w:pPr>
      <w:ind w:left="440"/>
      <w:jc w:val="left"/>
      <w:spacing w:after="100" w:line="259" w:lineRule="auto"/>
      <w:widowControl/>
    </w:pPr>
    <w:rPr>
      <w:rFonts w:ascii="等线" w:hAnsi="等线" w:eastAsia="等线"/>
      <w:sz w:val="22"/>
      <w:szCs w:val="22"/>
    </w:rPr>
  </w:style>
  <w:style w:type="paragraph" w:styleId="763">
    <w:name w:val="Plain Text"/>
    <w:basedOn w:val="738"/>
    <w:link w:val="954"/>
    <w:uiPriority w:val="0"/>
    <w:qFormat/>
    <w:rPr>
      <w:rFonts w:ascii="宋体" w:hAnsi="Courier New" w:cs="Courier New"/>
      <w:szCs w:val="21"/>
    </w:rPr>
  </w:style>
  <w:style w:type="paragraph" w:styleId="764">
    <w:name w:val="toc 8"/>
    <w:basedOn w:val="738"/>
    <w:next w:val="738"/>
    <w:uiPriority w:val="39"/>
    <w:unhideWhenUsed/>
    <w:qFormat/>
    <w:pPr>
      <w:ind w:left="2940"/>
    </w:pPr>
    <w:rPr>
      <w:rFonts w:ascii="等线" w:hAnsi="等线" w:eastAsia="等线"/>
      <w:szCs w:val="22"/>
    </w:rPr>
  </w:style>
  <w:style w:type="paragraph" w:styleId="765">
    <w:name w:val="Date"/>
    <w:basedOn w:val="738"/>
    <w:next w:val="738"/>
    <w:link w:val="968"/>
    <w:uiPriority w:val="0"/>
    <w:qFormat/>
    <w:rPr>
      <w:sz w:val="24"/>
      <w:szCs w:val="20"/>
    </w:rPr>
  </w:style>
  <w:style w:type="paragraph" w:styleId="766">
    <w:name w:val="Body Text Indent 2"/>
    <w:basedOn w:val="738"/>
    <w:uiPriority w:val="99"/>
    <w:qFormat/>
    <w:pPr>
      <w:ind w:firstLine="480"/>
      <w:spacing w:line="400" w:lineRule="exact"/>
    </w:pPr>
    <w:rPr>
      <w:rFonts w:ascii="宋体" w:hAnsi="宋体"/>
      <w:sz w:val="24"/>
      <w:szCs w:val="20"/>
    </w:rPr>
  </w:style>
  <w:style w:type="paragraph" w:styleId="767">
    <w:name w:val="endnote text"/>
    <w:basedOn w:val="738"/>
    <w:link w:val="948"/>
    <w:uiPriority w:val="99"/>
    <w:semiHidden/>
    <w:unhideWhenUsed/>
    <w:qFormat/>
    <w:rPr>
      <w:sz w:val="20"/>
    </w:rPr>
  </w:style>
  <w:style w:type="paragraph" w:styleId="768">
    <w:name w:val="Balloon Text"/>
    <w:basedOn w:val="738"/>
    <w:link w:val="957"/>
    <w:uiPriority w:val="0"/>
    <w:qFormat/>
    <w:rPr>
      <w:sz w:val="18"/>
      <w:szCs w:val="18"/>
    </w:rPr>
  </w:style>
  <w:style w:type="paragraph" w:styleId="769">
    <w:name w:val="Footer"/>
    <w:basedOn w:val="738"/>
    <w:link w:val="964"/>
    <w:uiPriority w:val="0"/>
    <w:qFormat/>
    <w:pPr>
      <w:jc w:val="left"/>
      <w:tabs>
        <w:tab w:val="center" w:pos="4153" w:leader="none"/>
        <w:tab w:val="right" w:pos="8306" w:leader="none"/>
      </w:tabs>
    </w:pPr>
    <w:rPr>
      <w:sz w:val="18"/>
      <w:szCs w:val="18"/>
    </w:rPr>
  </w:style>
  <w:style w:type="paragraph" w:styleId="770">
    <w:name w:val="envelope return"/>
    <w:basedOn w:val="738"/>
    <w:uiPriority w:val="0"/>
    <w:unhideWhenUsed/>
    <w:qFormat/>
    <w:rPr>
      <w:rFonts w:ascii="Arial" w:hAnsi="Arial"/>
    </w:rPr>
  </w:style>
  <w:style w:type="paragraph" w:styleId="771">
    <w:name w:val="Header"/>
    <w:basedOn w:val="738"/>
    <w:link w:val="970"/>
    <w:uiPriority w:val="99"/>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73"/>
    <w:next w:val="738"/>
    <w:uiPriority w:val="39"/>
    <w:qFormat/>
    <w:rPr>
      <w:rFonts w:ascii="仿宋_GB2312" w:eastAsia="仿宋_GB2312"/>
      <w:sz w:val="24"/>
    </w:rPr>
  </w:style>
  <w:style w:type="paragraph" w:styleId="773" w:customStyle="1">
    <w:name w:val="TOC 标题1"/>
    <w:basedOn w:val="739"/>
    <w:next w:val="738"/>
    <w:uiPriority w:val="39"/>
    <w:semiHidden/>
    <w:unhideWhenUsed/>
    <w:qFormat/>
    <w:pPr>
      <w:ind w:left="0"/>
      <w:spacing w:before="0"/>
      <w:outlineLvl w:val="9"/>
    </w:pPr>
    <w:rPr>
      <w:sz w:val="30"/>
      <w:szCs w:val="30"/>
    </w:rPr>
  </w:style>
  <w:style w:type="paragraph" w:styleId="774">
    <w:name w:val="toc 4"/>
    <w:basedOn w:val="738"/>
    <w:next w:val="738"/>
    <w:uiPriority w:val="39"/>
    <w:unhideWhenUsed/>
    <w:qFormat/>
    <w:pPr>
      <w:ind w:left="1260"/>
    </w:pPr>
    <w:rPr>
      <w:rFonts w:ascii="等线" w:hAnsi="等线" w:eastAsia="等线"/>
      <w:szCs w:val="22"/>
    </w:rPr>
  </w:style>
  <w:style w:type="paragraph" w:styleId="775">
    <w:name w:val="Subtitle"/>
    <w:basedOn w:val="738"/>
    <w:next w:val="738"/>
    <w:link w:val="814"/>
    <w:uiPriority w:val="11"/>
    <w:qFormat/>
    <w:pPr>
      <w:spacing w:before="200" w:after="200"/>
    </w:pPr>
    <w:rPr>
      <w:sz w:val="24"/>
    </w:rPr>
  </w:style>
  <w:style w:type="paragraph" w:styleId="776">
    <w:name w:val="footnote text"/>
    <w:basedOn w:val="738"/>
    <w:link w:val="947"/>
    <w:uiPriority w:val="99"/>
    <w:semiHidden/>
    <w:unhideWhenUsed/>
    <w:qFormat/>
    <w:pPr>
      <w:spacing w:after="40"/>
    </w:pPr>
    <w:rPr>
      <w:sz w:val="18"/>
    </w:rPr>
  </w:style>
  <w:style w:type="paragraph" w:styleId="777">
    <w:name w:val="toc 6"/>
    <w:basedOn w:val="738"/>
    <w:next w:val="738"/>
    <w:uiPriority w:val="39"/>
    <w:unhideWhenUsed/>
    <w:qFormat/>
    <w:pPr>
      <w:ind w:left="2100"/>
    </w:pPr>
    <w:rPr>
      <w:rFonts w:ascii="等线" w:hAnsi="等线" w:eastAsia="等线"/>
      <w:szCs w:val="22"/>
    </w:rPr>
  </w:style>
  <w:style w:type="paragraph" w:styleId="778">
    <w:name w:val="table of figures"/>
    <w:basedOn w:val="738"/>
    <w:next w:val="738"/>
    <w:uiPriority w:val="99"/>
    <w:unhideWhenUsed/>
    <w:qFormat/>
  </w:style>
  <w:style w:type="paragraph" w:styleId="779">
    <w:name w:val="toc 2"/>
    <w:basedOn w:val="738"/>
    <w:next w:val="738"/>
    <w:uiPriority w:val="39"/>
    <w:unhideWhenUsed/>
    <w:qFormat/>
    <w:pPr>
      <w:ind w:left="220"/>
      <w:jc w:val="left"/>
      <w:spacing w:after="100" w:line="259" w:lineRule="auto"/>
      <w:widowControl/>
    </w:pPr>
    <w:rPr>
      <w:rFonts w:ascii="等线" w:hAnsi="等线" w:eastAsia="等线"/>
      <w:sz w:val="22"/>
      <w:szCs w:val="22"/>
    </w:rPr>
  </w:style>
  <w:style w:type="paragraph" w:styleId="780">
    <w:name w:val="toc 9"/>
    <w:basedOn w:val="738"/>
    <w:next w:val="738"/>
    <w:uiPriority w:val="39"/>
    <w:unhideWhenUsed/>
    <w:qFormat/>
    <w:pPr>
      <w:ind w:left="3360"/>
    </w:pPr>
    <w:rPr>
      <w:rFonts w:ascii="等线" w:hAnsi="等线" w:eastAsia="等线"/>
      <w:szCs w:val="22"/>
    </w:rPr>
  </w:style>
  <w:style w:type="paragraph" w:styleId="781">
    <w:name w:val="Body Text 2"/>
    <w:basedOn w:val="738"/>
    <w:link w:val="960"/>
    <w:uiPriority w:val="0"/>
    <w:qFormat/>
    <w:pPr>
      <w:spacing w:after="120" w:line="480" w:lineRule="auto"/>
    </w:pPr>
    <w:rPr>
      <w:rFonts w:ascii="Calibri" w:hAnsi="Calibri"/>
    </w:rPr>
  </w:style>
  <w:style w:type="paragraph" w:styleId="782">
    <w:name w:val="Normal (Web)"/>
    <w:basedOn w:val="738"/>
    <w:uiPriority w:val="99"/>
    <w:qFormat/>
    <w:pPr>
      <w:jc w:val="left"/>
      <w:spacing w:before="100" w:beforeAutospacing="1" w:after="100" w:afterAutospacing="1"/>
      <w:widowControl/>
    </w:pPr>
    <w:rPr>
      <w:sz w:val="24"/>
    </w:rPr>
  </w:style>
  <w:style w:type="paragraph" w:styleId="783">
    <w:name w:val="Title"/>
    <w:basedOn w:val="738"/>
    <w:next w:val="738"/>
    <w:link w:val="973"/>
    <w:uiPriority w:val="0"/>
    <w:qFormat/>
    <w:pPr>
      <w:jc w:val="center"/>
      <w:spacing w:before="240" w:after="60"/>
      <w:outlineLvl w:val="0"/>
    </w:pPr>
    <w:rPr>
      <w:rFonts w:ascii="等线 Light" w:hAnsi="等线 Light"/>
      <w:b/>
      <w:bCs/>
      <w:sz w:val="32"/>
      <w:szCs w:val="32"/>
    </w:rPr>
  </w:style>
  <w:style w:type="paragraph" w:styleId="784">
    <w:name w:val="annotation subject"/>
    <w:basedOn w:val="757"/>
    <w:next w:val="757"/>
    <w:link w:val="969"/>
    <w:uiPriority w:val="0"/>
    <w:qFormat/>
    <w:rPr>
      <w:b/>
      <w:bCs/>
    </w:rPr>
  </w:style>
  <w:style w:type="paragraph" w:styleId="785">
    <w:name w:val="Body Text First Indent 2"/>
    <w:basedOn w:val="759"/>
    <w:uiPriority w:val="0"/>
    <w:unhideWhenUsed/>
    <w:qFormat/>
    <w:pPr>
      <w:ind w:firstLine="420"/>
    </w:pPr>
  </w:style>
  <w:style w:type="table" w:styleId="786">
    <w:name w:val="Table Grid"/>
    <w:basedOn w:val="74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uiPriority w:val="0"/>
    <w:qFormat/>
    <w:rPr>
      <w:b/>
      <w:bCs/>
    </w:rPr>
  </w:style>
  <w:style w:type="character" w:styleId="788">
    <w:name w:val="endnote reference"/>
    <w:basedOn w:val="748"/>
    <w:uiPriority w:val="99"/>
    <w:semiHidden/>
    <w:unhideWhenUsed/>
    <w:qFormat/>
    <w:rPr>
      <w:vertAlign w:val="superscript"/>
    </w:rPr>
  </w:style>
  <w:style w:type="character" w:styleId="789">
    <w:name w:val="page number"/>
    <w:uiPriority w:val="0"/>
    <w:qFormat/>
  </w:style>
  <w:style w:type="character" w:styleId="790">
    <w:name w:val="Emphasis"/>
    <w:uiPriority w:val="0"/>
    <w:qFormat/>
    <w:rPr>
      <w:i/>
      <w:iCs/>
    </w:rPr>
  </w:style>
  <w:style w:type="character" w:styleId="791">
    <w:name w:val="Hyperlink"/>
    <w:uiPriority w:val="99"/>
    <w:qFormat/>
    <w:rPr>
      <w:color w:val="auto"/>
      <w:u w:val="none"/>
    </w:rPr>
  </w:style>
  <w:style w:type="character" w:styleId="792">
    <w:name w:val="HTML Code"/>
    <w:uiPriority w:val="0"/>
    <w:unhideWhenUsed/>
    <w:qFormat/>
    <w:rPr>
      <w:rFonts w:hint="eastAsia" w:ascii="宋体" w:hAnsi="宋体" w:eastAsia="宋体" w:cs="宋体"/>
      <w:sz w:val="24"/>
      <w:szCs w:val="24"/>
    </w:rPr>
  </w:style>
  <w:style w:type="character" w:styleId="793">
    <w:name w:val="annotation reference"/>
    <w:uiPriority w:val="0"/>
    <w:qFormat/>
    <w:rPr>
      <w:sz w:val="21"/>
      <w:szCs w:val="21"/>
    </w:rPr>
  </w:style>
  <w:style w:type="character" w:styleId="794">
    <w:name w:val="footnote reference"/>
    <w:basedOn w:val="748"/>
    <w:uiPriority w:val="99"/>
    <w:unhideWhenUsed/>
    <w:qFormat/>
    <w:rPr>
      <w:vertAlign w:val="superscript"/>
    </w:rPr>
  </w:style>
  <w:style w:type="character" w:styleId="795" w:customStyle="1">
    <w:name w:val="Heading 7 Char"/>
    <w:basedOn w:val="748"/>
    <w:uiPriority w:val="9"/>
    <w:qFormat/>
    <w:rPr>
      <w:rFonts w:ascii="Arial" w:hAnsi="Arial" w:eastAsia="Arial" w:cs="Arial"/>
      <w:b/>
      <w:bCs/>
      <w:i/>
      <w:iCs/>
      <w:sz w:val="22"/>
      <w:szCs w:val="22"/>
    </w:rPr>
  </w:style>
  <w:style w:type="character" w:styleId="796" w:customStyle="1">
    <w:name w:val="Heading 9 Char"/>
    <w:basedOn w:val="748"/>
    <w:uiPriority w:val="9"/>
    <w:qFormat/>
    <w:rPr>
      <w:rFonts w:ascii="Arial" w:hAnsi="Arial" w:eastAsia="Arial" w:cs="Arial"/>
      <w:i/>
      <w:iCs/>
      <w:sz w:val="21"/>
      <w:szCs w:val="21"/>
    </w:rPr>
  </w:style>
  <w:style w:type="character" w:styleId="797" w:customStyle="1">
    <w:name w:val="Subtitle Char"/>
    <w:basedOn w:val="748"/>
    <w:uiPriority w:val="11"/>
    <w:rPr>
      <w:sz w:val="24"/>
      <w:szCs w:val="24"/>
    </w:rPr>
  </w:style>
  <w:style w:type="character" w:styleId="798" w:customStyle="1">
    <w:name w:val="Quote Char"/>
    <w:uiPriority w:val="29"/>
    <w:rPr>
      <w:i/>
    </w:rPr>
  </w:style>
  <w:style w:type="character" w:styleId="799" w:customStyle="1">
    <w:name w:val="Intense Quote Char"/>
    <w:uiPriority w:val="30"/>
    <w:qFormat/>
    <w:rPr>
      <w:i/>
    </w:r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Heading"/>
    <w:uiPriority w:val="39"/>
    <w:unhideWhenUsed/>
    <w:qFormat/>
    <w:rPr>
      <w:rFonts w:hint="default" w:ascii="Times New Roman" w:hAnsi="Times New Roman" w:eastAsia="宋体" w:cs="Times New Roman"/>
    </w:rPr>
  </w:style>
  <w:style w:type="paragraph" w:styleId="803" w:customStyle="1">
    <w:name w:val="正文首行缩进 21"/>
    <w:next w:val="738"/>
    <w:uiPriority w:val="0"/>
    <w:qFormat/>
    <w:pPr>
      <w:ind w:firstLine="420"/>
      <w:jc w:val="both"/>
      <w:spacing w:line="360" w:lineRule="auto"/>
      <w:widowControl w:val="off"/>
    </w:pPr>
    <w:rPr>
      <w:rFonts w:hint="default" w:ascii="宋体" w:hAnsi="宋体" w:eastAsia="宋体" w:cs="Times New Roman"/>
      <w:sz w:val="21"/>
      <w:lang w:val="en-US" w:eastAsia="zh-CN" w:bidi="ar-SA"/>
    </w:rPr>
  </w:style>
  <w:style w:type="character" w:styleId="804" w:customStyle="1">
    <w:name w:val="Heading 1 Char"/>
    <w:basedOn w:val="748"/>
    <w:uiPriority w:val="9"/>
    <w:qFormat/>
    <w:rPr>
      <w:rFonts w:ascii="Arial" w:hAnsi="Arial" w:eastAsia="Arial" w:cs="Arial"/>
      <w:sz w:val="40"/>
      <w:szCs w:val="40"/>
    </w:rPr>
  </w:style>
  <w:style w:type="character" w:styleId="805" w:customStyle="1">
    <w:name w:val="Heading 2 Char"/>
    <w:basedOn w:val="748"/>
    <w:uiPriority w:val="9"/>
    <w:qFormat/>
    <w:rPr>
      <w:rFonts w:ascii="Arial" w:hAnsi="Arial" w:eastAsia="Arial" w:cs="Arial"/>
      <w:sz w:val="34"/>
    </w:rPr>
  </w:style>
  <w:style w:type="character" w:styleId="806" w:customStyle="1">
    <w:name w:val="Heading 3 Char"/>
    <w:basedOn w:val="748"/>
    <w:uiPriority w:val="9"/>
    <w:qFormat/>
    <w:rPr>
      <w:rFonts w:ascii="Arial" w:hAnsi="Arial" w:eastAsia="Arial" w:cs="Arial"/>
      <w:sz w:val="30"/>
      <w:szCs w:val="30"/>
    </w:rPr>
  </w:style>
  <w:style w:type="character" w:styleId="807" w:customStyle="1">
    <w:name w:val="Heading 4 Char"/>
    <w:basedOn w:val="748"/>
    <w:uiPriority w:val="9"/>
    <w:qFormat/>
    <w:rPr>
      <w:rFonts w:ascii="Arial" w:hAnsi="Arial" w:eastAsia="Arial" w:cs="Arial"/>
      <w:b/>
      <w:bCs/>
      <w:sz w:val="26"/>
      <w:szCs w:val="26"/>
    </w:rPr>
  </w:style>
  <w:style w:type="character" w:styleId="808" w:customStyle="1">
    <w:name w:val="Heading 5 Char"/>
    <w:basedOn w:val="748"/>
    <w:uiPriority w:val="9"/>
    <w:qFormat/>
    <w:rPr>
      <w:rFonts w:ascii="Arial" w:hAnsi="Arial" w:eastAsia="Arial" w:cs="Arial"/>
      <w:b/>
      <w:bCs/>
      <w:sz w:val="24"/>
      <w:szCs w:val="24"/>
    </w:rPr>
  </w:style>
  <w:style w:type="character" w:styleId="809" w:customStyle="1">
    <w:name w:val="Heading 6 Char"/>
    <w:basedOn w:val="748"/>
    <w:uiPriority w:val="9"/>
    <w:qFormat/>
    <w:rPr>
      <w:rFonts w:ascii="Arial" w:hAnsi="Arial" w:eastAsia="Arial" w:cs="Arial"/>
      <w:b/>
      <w:bCs/>
      <w:sz w:val="22"/>
      <w:szCs w:val="22"/>
    </w:rPr>
  </w:style>
  <w:style w:type="character" w:styleId="810" w:customStyle="1">
    <w:name w:val="标题 7 Char"/>
    <w:basedOn w:val="748"/>
    <w:link w:val="745"/>
    <w:uiPriority w:val="9"/>
    <w:qFormat/>
    <w:rPr>
      <w:rFonts w:ascii="Arial" w:hAnsi="Arial" w:eastAsia="Arial" w:cs="Arial"/>
      <w:b/>
      <w:bCs/>
      <w:i/>
      <w:iCs/>
      <w:sz w:val="22"/>
      <w:szCs w:val="22"/>
    </w:rPr>
  </w:style>
  <w:style w:type="character" w:styleId="811" w:customStyle="1">
    <w:name w:val="Heading 8 Char"/>
    <w:basedOn w:val="748"/>
    <w:uiPriority w:val="9"/>
    <w:qFormat/>
    <w:rPr>
      <w:rFonts w:ascii="Arial" w:hAnsi="Arial" w:eastAsia="Arial" w:cs="Arial"/>
      <w:i/>
      <w:iCs/>
      <w:sz w:val="22"/>
      <w:szCs w:val="22"/>
    </w:rPr>
  </w:style>
  <w:style w:type="character" w:styleId="812" w:customStyle="1">
    <w:name w:val="标题 9 Char"/>
    <w:basedOn w:val="748"/>
    <w:link w:val="747"/>
    <w:uiPriority w:val="9"/>
    <w:qFormat/>
    <w:rPr>
      <w:rFonts w:ascii="Arial" w:hAnsi="Arial" w:eastAsia="Arial" w:cs="Arial"/>
      <w:i/>
      <w:iCs/>
      <w:sz w:val="21"/>
      <w:szCs w:val="21"/>
    </w:rPr>
  </w:style>
  <w:style w:type="character" w:styleId="813" w:customStyle="1">
    <w:name w:val="Title Char"/>
    <w:basedOn w:val="748"/>
    <w:uiPriority w:val="10"/>
    <w:qFormat/>
    <w:rPr>
      <w:sz w:val="48"/>
      <w:szCs w:val="48"/>
    </w:rPr>
  </w:style>
  <w:style w:type="character" w:styleId="814" w:customStyle="1">
    <w:name w:val="副标题 Char"/>
    <w:basedOn w:val="748"/>
    <w:link w:val="775"/>
    <w:uiPriority w:val="11"/>
    <w:qFormat/>
    <w:rPr>
      <w:sz w:val="24"/>
      <w:szCs w:val="24"/>
    </w:rPr>
  </w:style>
  <w:style w:type="paragraph" w:styleId="815">
    <w:name w:val="Quote"/>
    <w:basedOn w:val="738"/>
    <w:next w:val="738"/>
    <w:link w:val="816"/>
    <w:uiPriority w:val="29"/>
    <w:qFormat/>
    <w:pPr>
      <w:ind w:left="720" w:right="720"/>
    </w:pPr>
    <w:rPr>
      <w:i/>
    </w:rPr>
  </w:style>
  <w:style w:type="character" w:styleId="816" w:customStyle="1">
    <w:name w:val="引用 Char"/>
    <w:link w:val="815"/>
    <w:uiPriority w:val="29"/>
    <w:qFormat/>
    <w:rPr>
      <w:i/>
    </w:rPr>
  </w:style>
  <w:style w:type="paragraph" w:styleId="817">
    <w:name w:val="Intense Quote"/>
    <w:basedOn w:val="738"/>
    <w:next w:val="738"/>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Char"/>
    <w:link w:val="817"/>
    <w:uiPriority w:val="30"/>
    <w:qFormat/>
    <w:rPr>
      <w:i/>
    </w:rPr>
  </w:style>
  <w:style w:type="character" w:styleId="819" w:customStyle="1">
    <w:name w:val="Header Char"/>
    <w:basedOn w:val="748"/>
    <w:uiPriority w:val="99"/>
    <w:qFormat/>
  </w:style>
  <w:style w:type="character" w:styleId="820" w:customStyle="1">
    <w:name w:val="Footer Char"/>
    <w:basedOn w:val="748"/>
    <w:uiPriority w:val="99"/>
    <w:qFormat/>
  </w:style>
  <w:style w:type="character" w:styleId="821" w:customStyle="1">
    <w:name w:val="Caption Char"/>
    <w:uiPriority w:val="99"/>
    <w:qFormat/>
  </w:style>
  <w:style w:type="table" w:styleId="822" w:customStyle="1">
    <w:name w:val="Table Grid Light"/>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4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4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4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4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4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Grid Table 3"/>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4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4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4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4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1" w:customStyle="1">
    <w:name w:val="Grid Table 4 - Accent 2"/>
    <w:basedOn w:val="74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2" w:customStyle="1">
    <w:name w:val="Grid Table 4 - Accent 3"/>
    <w:basedOn w:val="74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3" w:customStyle="1">
    <w:name w:val="Grid Table 4 - Accent 4"/>
    <w:basedOn w:val="74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4" w:customStyle="1">
    <w:name w:val="Grid Table 4 - Accent 5"/>
    <w:basedOn w:val="74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5" w:customStyle="1">
    <w:name w:val="Grid Table 4 - Accent 6"/>
    <w:basedOn w:val="74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6" w:customStyle="1">
    <w:name w:val="Grid Table 5 Dark"/>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8"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9"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0"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1"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2"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3" w:customStyle="1">
    <w:name w:val="Grid Table 6 Colorful"/>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basedOn w:val="74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4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4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7" w:customStyle="1">
    <w:name w:val="Grid Table 6 Colorful - Accent 4"/>
    <w:basedOn w:val="74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4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6 Colorful - Accent 6"/>
    <w:basedOn w:val="74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Grid Table 7 Colorful"/>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4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4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4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4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4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4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basedOn w:val="7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4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4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4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4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4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4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List Table 2"/>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basedOn w:val="74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6" w:customStyle="1">
    <w:name w:val="List Table 2 - Accent 2"/>
    <w:basedOn w:val="74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7" w:customStyle="1">
    <w:name w:val="List Table 2 - Accent 3"/>
    <w:basedOn w:val="74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8" w:customStyle="1">
    <w:name w:val="List Table 2 - Accent 4"/>
    <w:basedOn w:val="74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9" w:customStyle="1">
    <w:name w:val="List Table 2 - Accent 5"/>
    <w:basedOn w:val="74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0" w:customStyle="1">
    <w:name w:val="List Table 2 - Accent 6"/>
    <w:basedOn w:val="74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1" w:customStyle="1">
    <w:name w:val="List Table 3"/>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4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3 - Accent 2"/>
    <w:basedOn w:val="74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4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4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4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4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8" w:customStyle="1">
    <w:name w:val="List Table 4"/>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4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4 - Accent 2"/>
    <w:basedOn w:val="74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74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74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74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4" w:customStyle="1">
    <w:name w:val="List Table 4 - Accent 6"/>
    <w:basedOn w:val="74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customStyle="1">
    <w:name w:val="List Table 5 Dark"/>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basedOn w:val="74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basedOn w:val="74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basedOn w:val="74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basedOn w:val="74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basedOn w:val="74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basedOn w:val="74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basedOn w:val="7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basedOn w:val="74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4" w:customStyle="1">
    <w:name w:val="List Table 6 Colorful - Accent 2"/>
    <w:basedOn w:val="74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5" w:customStyle="1">
    <w:name w:val="List Table 6 Colorful - Accent 3"/>
    <w:basedOn w:val="74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6" w:customStyle="1">
    <w:name w:val="List Table 6 Colorful - Accent 4"/>
    <w:basedOn w:val="74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7" w:customStyle="1">
    <w:name w:val="List Table 6 Colorful - Accent 5"/>
    <w:basedOn w:val="74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8" w:customStyle="1">
    <w:name w:val="List Table 6 Colorful - Accent 6"/>
    <w:basedOn w:val="74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9" w:customStyle="1">
    <w:name w:val="List Table 7 Colorful"/>
    <w:basedOn w:val="7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4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4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4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4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4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4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Lined - Accent 2"/>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Lined - Accent 3"/>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Lined - Accent 5"/>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Lined - Accent 6"/>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4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5" w:customStyle="1">
    <w:name w:val="Bordered &amp; Lined - Accent 2"/>
    <w:basedOn w:val="74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Bordered &amp; Lined - Accent 3"/>
    <w:basedOn w:val="74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4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Bordered &amp; Lined - Accent 5"/>
    <w:basedOn w:val="74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Bordered &amp; Lined - Accent 6"/>
    <w:basedOn w:val="74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2" w:customStyle="1">
    <w:name w:val="Bordered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3" w:customStyle="1">
    <w:name w:val="Bordered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4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5" w:customStyle="1">
    <w:name w:val="Bordered - Accent 5"/>
    <w:basedOn w:val="74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6" w:customStyle="1">
    <w:name w:val="Bordered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脚注文本 Char"/>
    <w:link w:val="776"/>
    <w:uiPriority w:val="99"/>
    <w:qFormat/>
    <w:rPr>
      <w:sz w:val="18"/>
    </w:rPr>
  </w:style>
  <w:style w:type="character" w:styleId="948" w:customStyle="1">
    <w:name w:val="尾注文本 Char"/>
    <w:link w:val="767"/>
    <w:uiPriority w:val="99"/>
    <w:qFormat/>
    <w:rPr>
      <w:sz w:val="20"/>
    </w:rPr>
  </w:style>
  <w:style w:type="paragraph" w:styleId="949" w:customStyle="1">
    <w:name w:val="TOC 标题2"/>
    <w:uiPriority w:val="39"/>
    <w:unhideWhenUsed/>
    <w:qFormat/>
    <w:rPr>
      <w:rFonts w:hint="default" w:ascii="Times New Roman" w:hAnsi="Times New Roman" w:eastAsia="宋体" w:cs="Times New Roman"/>
      <w:lang w:val="en-US" w:eastAsia="zh-CN" w:bidi="ar-SA"/>
    </w:rPr>
  </w:style>
  <w:style w:type="character" w:styleId="950" w:customStyle="1">
    <w:name w:val="宏文本 Char"/>
    <w:link w:val="750"/>
    <w:uiPriority w:val="0"/>
    <w:qFormat/>
    <w:rPr>
      <w:rFonts w:ascii="Courier New" w:hAnsi="Courier New"/>
      <w:sz w:val="24"/>
      <w:szCs w:val="24"/>
    </w:rPr>
  </w:style>
  <w:style w:type="character" w:styleId="951" w:customStyle="1">
    <w:name w:val="标题 3 Char"/>
    <w:link w:val="741"/>
    <w:uiPriority w:val="9"/>
    <w:qFormat/>
    <w:rPr>
      <w:rFonts w:eastAsia="宋体"/>
      <w:b/>
      <w:bCs/>
      <w:sz w:val="32"/>
      <w:szCs w:val="32"/>
      <w:lang w:val="en-US" w:eastAsia="zh-CN" w:bidi="ar-SA"/>
    </w:rPr>
  </w:style>
  <w:style w:type="character" w:styleId="952" w:customStyle="1">
    <w:name w:val="页脚 Char"/>
    <w:uiPriority w:val="0"/>
    <w:qFormat/>
    <w:rPr>
      <w:sz w:val="18"/>
      <w:szCs w:val="18"/>
    </w:rPr>
  </w:style>
  <w:style w:type="character" w:styleId="953" w:customStyle="1">
    <w:name w:val="标题 2 Char"/>
    <w:link w:val="740"/>
    <w:uiPriority w:val="0"/>
    <w:semiHidden/>
    <w:qFormat/>
    <w:rPr>
      <w:rFonts w:ascii="等线 Light" w:hAnsi="等线 Light" w:eastAsia="等线 Light" w:cs="Times New Roman"/>
      <w:b/>
      <w:bCs/>
      <w:sz w:val="32"/>
      <w:szCs w:val="32"/>
    </w:rPr>
  </w:style>
  <w:style w:type="character" w:styleId="954" w:customStyle="1">
    <w:name w:val="纯文本 Char1"/>
    <w:link w:val="763"/>
    <w:uiPriority w:val="0"/>
    <w:qFormat/>
    <w:rPr>
      <w:rFonts w:ascii="宋体" w:hAnsi="Courier New" w:cs="Courier New"/>
      <w:sz w:val="21"/>
      <w:szCs w:val="21"/>
    </w:rPr>
  </w:style>
  <w:style w:type="character" w:styleId="955" w:customStyle="1">
    <w:name w:val="ask-title2"/>
    <w:uiPriority w:val="0"/>
    <w:qFormat/>
  </w:style>
  <w:style w:type="character" w:styleId="956" w:customStyle="1">
    <w:name w:val="NormalCharacter"/>
    <w:uiPriority w:val="0"/>
    <w:semiHidden/>
    <w:qFormat/>
  </w:style>
  <w:style w:type="character" w:styleId="957" w:customStyle="1">
    <w:name w:val="批注框文本 Char"/>
    <w:link w:val="768"/>
    <w:uiPriority w:val="0"/>
    <w:qFormat/>
    <w:rPr>
      <w:sz w:val="18"/>
      <w:szCs w:val="18"/>
    </w:rPr>
  </w:style>
  <w:style w:type="character" w:styleId="958" w:customStyle="1">
    <w:name w:val="标题 1 Char"/>
    <w:link w:val="739"/>
    <w:uiPriority w:val="0"/>
    <w:qFormat/>
    <w:rPr>
      <w:b/>
      <w:bCs/>
      <w:sz w:val="21"/>
      <w:szCs w:val="44"/>
    </w:rPr>
  </w:style>
  <w:style w:type="character" w:styleId="959" w:customStyle="1">
    <w:name w:val="标题 4 Char"/>
    <w:link w:val="742"/>
    <w:uiPriority w:val="0"/>
    <w:semiHidden/>
    <w:qFormat/>
    <w:rPr>
      <w:rFonts w:ascii="等线 Light" w:hAnsi="等线 Light" w:eastAsia="等线 Light" w:cs="Times New Roman"/>
      <w:b/>
      <w:bCs/>
      <w:sz w:val="28"/>
      <w:szCs w:val="28"/>
    </w:rPr>
  </w:style>
  <w:style w:type="character" w:styleId="960" w:customStyle="1">
    <w:name w:val="正文文本 2 Char"/>
    <w:link w:val="781"/>
    <w:uiPriority w:val="0"/>
    <w:qFormat/>
    <w:rPr>
      <w:rFonts w:ascii="Calibri" w:hAnsi="Calibri"/>
      <w:sz w:val="21"/>
      <w:szCs w:val="24"/>
    </w:rPr>
  </w:style>
  <w:style w:type="character" w:styleId="961" w:customStyle="1">
    <w:name w:val="纯文本 Char"/>
    <w:link w:val="962"/>
    <w:uiPriority w:val="0"/>
    <w:qFormat/>
    <w:rPr>
      <w:rFonts w:ascii="宋体" w:hAnsi="Courier New"/>
    </w:rPr>
  </w:style>
  <w:style w:type="paragraph" w:styleId="962" w:customStyle="1">
    <w:name w:val="纯文本1"/>
    <w:basedOn w:val="738"/>
    <w:link w:val="961"/>
    <w:uiPriority w:val="0"/>
    <w:qFormat/>
    <w:pPr>
      <w:ind w:firstLine="200"/>
      <w:spacing w:line="360" w:lineRule="auto"/>
    </w:pPr>
    <w:rPr>
      <w:rFonts w:ascii="宋体" w:hAnsi="Courier New"/>
      <w:sz w:val="20"/>
      <w:szCs w:val="20"/>
    </w:rPr>
  </w:style>
  <w:style w:type="character" w:styleId="963" w:customStyle="1">
    <w:name w:val="正文文本 Char"/>
    <w:link w:val="758"/>
    <w:uiPriority w:val="1"/>
    <w:qFormat/>
    <w:rPr>
      <w:sz w:val="21"/>
      <w:szCs w:val="24"/>
    </w:rPr>
  </w:style>
  <w:style w:type="character" w:styleId="964" w:customStyle="1">
    <w:name w:val="页脚 Char1"/>
    <w:link w:val="769"/>
    <w:uiPriority w:val="99"/>
    <w:qFormat/>
    <w:rPr>
      <w:sz w:val="18"/>
      <w:szCs w:val="18"/>
    </w:rPr>
  </w:style>
  <w:style w:type="character" w:styleId="965" w:customStyle="1">
    <w:name w:val="正文缩进 Char"/>
    <w:link w:val="753"/>
    <w:uiPriority w:val="0"/>
    <w:qFormat/>
    <w:rPr>
      <w:sz w:val="21"/>
    </w:rPr>
  </w:style>
  <w:style w:type="character" w:styleId="966" w:customStyle="1">
    <w:name w:val="文档结构图 Char"/>
    <w:link w:val="756"/>
    <w:uiPriority w:val="0"/>
    <w:qFormat/>
    <w:rPr>
      <w:sz w:val="21"/>
      <w:szCs w:val="24"/>
      <w:shd w:val="clear" w:color="auto" w:fill="000080"/>
    </w:rPr>
  </w:style>
  <w:style w:type="character" w:styleId="967" w:customStyle="1">
    <w:name w:val="标题 2 Char Char Char"/>
    <w:uiPriority w:val="0"/>
    <w:qFormat/>
    <w:rPr>
      <w:rFonts w:ascii="Arial" w:hAnsi="Arial" w:eastAsia="黑体"/>
      <w:b/>
      <w:bCs/>
      <w:sz w:val="32"/>
      <w:szCs w:val="32"/>
      <w:lang w:val="en-US" w:eastAsia="zh-CN" w:bidi="ar-SA"/>
    </w:rPr>
  </w:style>
  <w:style w:type="character" w:styleId="968" w:customStyle="1">
    <w:name w:val="日期 Char"/>
    <w:link w:val="765"/>
    <w:uiPriority w:val="0"/>
    <w:qFormat/>
    <w:rPr>
      <w:sz w:val="24"/>
    </w:rPr>
  </w:style>
  <w:style w:type="character" w:styleId="969" w:customStyle="1">
    <w:name w:val="批注主题 Char"/>
    <w:link w:val="784"/>
    <w:uiPriority w:val="0"/>
    <w:qFormat/>
    <w:rPr>
      <w:b/>
      <w:bCs/>
      <w:sz w:val="21"/>
      <w:szCs w:val="24"/>
    </w:rPr>
  </w:style>
  <w:style w:type="character" w:styleId="970" w:customStyle="1">
    <w:name w:val="页眉 Char"/>
    <w:link w:val="771"/>
    <w:uiPriority w:val="99"/>
    <w:qFormat/>
    <w:rPr>
      <w:sz w:val="18"/>
      <w:szCs w:val="18"/>
    </w:rPr>
  </w:style>
  <w:style w:type="character" w:styleId="971" w:customStyle="1">
    <w:name w:val="批注文字 Char"/>
    <w:link w:val="757"/>
    <w:uiPriority w:val="0"/>
    <w:qFormat/>
    <w:rPr>
      <w:sz w:val="21"/>
      <w:szCs w:val="24"/>
    </w:rPr>
  </w:style>
  <w:style w:type="character" w:styleId="972" w:customStyle="1">
    <w:name w:val="标题 8 Char"/>
    <w:link w:val="746"/>
    <w:uiPriority w:val="0"/>
    <w:semiHidden/>
    <w:qFormat/>
    <w:rPr>
      <w:rFonts w:ascii="等线 Light" w:hAnsi="等线 Light" w:eastAsia="等线 Light" w:cs="Times New Roman"/>
      <w:sz w:val="24"/>
      <w:szCs w:val="24"/>
    </w:rPr>
  </w:style>
  <w:style w:type="character" w:styleId="973" w:customStyle="1">
    <w:name w:val="标题 Char"/>
    <w:link w:val="783"/>
    <w:uiPriority w:val="0"/>
    <w:qFormat/>
    <w:rPr>
      <w:rFonts w:ascii="等线 Light" w:hAnsi="等线 Light" w:cs="Times New Roman"/>
      <w:b/>
      <w:bCs/>
      <w:sz w:val="32"/>
      <w:szCs w:val="32"/>
    </w:rPr>
  </w:style>
  <w:style w:type="character" w:styleId="974" w:customStyle="1">
    <w:name w:val="标题 6 Char"/>
    <w:link w:val="744"/>
    <w:uiPriority w:val="0"/>
    <w:qFormat/>
    <w:rPr>
      <w:rFonts w:ascii="等线 Light" w:hAnsi="等线 Light" w:eastAsia="等线 Light" w:cs="Times New Roman"/>
      <w:b/>
      <w:bCs/>
      <w:sz w:val="24"/>
      <w:szCs w:val="24"/>
    </w:rPr>
  </w:style>
  <w:style w:type="character" w:styleId="975" w:customStyle="1">
    <w:name w:val="样式1 字符"/>
    <w:link w:val="976"/>
    <w:uiPriority w:val="0"/>
    <w:qFormat/>
  </w:style>
  <w:style w:type="paragraph" w:styleId="976" w:customStyle="1">
    <w:name w:val="样式1"/>
    <w:basedOn w:val="739"/>
    <w:link w:val="975"/>
    <w:uiPriority w:val="0"/>
    <w:qFormat/>
    <w:pPr>
      <w:ind w:left="210" w:right="210"/>
    </w:pPr>
  </w:style>
  <w:style w:type="character" w:styleId="977" w:customStyle="1">
    <w:name w:val="p0 Char"/>
    <w:link w:val="978"/>
    <w:uiPriority w:val="0"/>
    <w:qFormat/>
    <w:rPr>
      <w:rFonts w:eastAsia="宋体"/>
      <w:sz w:val="21"/>
      <w:szCs w:val="21"/>
      <w:lang w:val="en-US" w:eastAsia="zh-CN" w:bidi="ar-SA"/>
    </w:rPr>
  </w:style>
  <w:style w:type="paragraph" w:styleId="978" w:customStyle="1">
    <w:name w:val="p0"/>
    <w:basedOn w:val="738"/>
    <w:link w:val="977"/>
    <w:uiPriority w:val="0"/>
    <w:qFormat/>
    <w:pPr>
      <w:widowControl/>
    </w:pPr>
    <w:rPr>
      <w:szCs w:val="21"/>
    </w:rPr>
  </w:style>
  <w:style w:type="character" w:styleId="979" w:customStyle="1">
    <w:name w:val="纯文本 Char2"/>
    <w:uiPriority w:val="0"/>
    <w:qFormat/>
    <w:rPr>
      <w:rFonts w:ascii="宋体" w:hAnsi="Courier New"/>
      <w:sz w:val="21"/>
    </w:rPr>
  </w:style>
  <w:style w:type="paragraph" w:styleId="980" w:customStyle="1">
    <w:name w:val="_Style 83"/>
    <w:basedOn w:val="738"/>
    <w:next w:val="981"/>
    <w:uiPriority w:val="99"/>
    <w:qFormat/>
    <w:pPr>
      <w:ind w:firstLine="420"/>
    </w:pPr>
  </w:style>
  <w:style w:type="paragraph" w:styleId="981">
    <w:name w:val="List Paragraph"/>
    <w:basedOn w:val="738"/>
    <w:uiPriority w:val="34"/>
    <w:qFormat/>
    <w:pPr>
      <w:jc w:val="left"/>
      <w:spacing w:line="360" w:lineRule="auto"/>
      <w:tabs>
        <w:tab w:val="left" w:pos="360" w:leader="none"/>
      </w:tabs>
    </w:pPr>
    <w:rPr>
      <w:rFonts w:ascii="宋体" w:hAnsi="宋体" w:cs="宋体"/>
      <w:sz w:val="22"/>
      <w:szCs w:val="22"/>
      <w:lang w:val="zh-CN" w:bidi="zh-CN"/>
    </w:rPr>
  </w:style>
  <w:style w:type="paragraph" w:styleId="982" w:customStyle="1">
    <w:name w:val="列出段落1"/>
    <w:basedOn w:val="738"/>
    <w:uiPriority w:val="0"/>
    <w:qFormat/>
    <w:pPr>
      <w:ind w:firstLine="420"/>
      <w:spacing w:line="0" w:lineRule="atLeast"/>
    </w:pPr>
    <w:rPr>
      <w:rFonts w:eastAsia="微软雅黑"/>
      <w:sz w:val="20"/>
      <w:szCs w:val="20"/>
    </w:rPr>
  </w:style>
  <w:style w:type="paragraph" w:styleId="983" w:customStyle="1">
    <w:name w:val="Heading 2"/>
    <w:basedOn w:val="738"/>
    <w:next w:val="738"/>
    <w:uiPriority w:val="0"/>
    <w:qFormat/>
    <w:pPr>
      <w:jc w:val="center"/>
      <w:keepNext/>
      <w:widowControl/>
    </w:pPr>
    <w:rPr>
      <w:rFonts w:ascii="楷体_GB2312" w:eastAsia="楷体_GB2312"/>
      <w:sz w:val="18"/>
      <w:szCs w:val="20"/>
    </w:rPr>
  </w:style>
  <w:style w:type="paragraph" w:styleId="984" w:customStyle="1">
    <w:name w:val="TOC 标题11"/>
    <w:basedOn w:val="739"/>
    <w:next w:val="738"/>
    <w:uiPriority w:val="39"/>
    <w:qFormat/>
    <w:pPr>
      <w:jc w:val="left"/>
      <w:spacing w:before="240" w:after="0" w:line="259" w:lineRule="auto"/>
      <w:widowControl/>
      <w:outlineLvl w:val="9"/>
    </w:pPr>
    <w:rPr>
      <w:color w:val="2e74b5"/>
      <w:szCs w:val="32"/>
    </w:rPr>
  </w:style>
  <w:style w:type="paragraph" w:styleId="985">
    <w:name w:val="No Spacing"/>
    <w:basedOn w:val="738"/>
    <w:uiPriority w:val="1"/>
    <w:qFormat/>
  </w:style>
  <w:style w:type="paragraph" w:styleId="986" w:customStyle="1">
    <w:name w:val="纯文本11"/>
    <w:basedOn w:val="738"/>
    <w:uiPriority w:val="0"/>
    <w:qFormat/>
    <w:rPr>
      <w:rFonts w:ascii="宋体" w:hAnsi="Courier New"/>
      <w:sz w:val="20"/>
      <w:szCs w:val="21"/>
    </w:rPr>
  </w:style>
  <w:style w:type="paragraph" w:styleId="987" w:customStyle="1">
    <w:name w:val="Table Paragraph"/>
    <w:basedOn w:val="738"/>
    <w:uiPriority w:val="1"/>
    <w:qFormat/>
    <w:pPr>
      <w:jc w:val="left"/>
    </w:pPr>
    <w:rPr>
      <w:rFonts w:ascii="宋体" w:hAnsi="宋体" w:cs="宋体"/>
      <w:sz w:val="22"/>
      <w:szCs w:val="22"/>
      <w:lang w:val="zh-CN" w:bidi="zh-CN"/>
    </w:rPr>
  </w:style>
  <w:style w:type="paragraph" w:styleId="988" w:customStyle="1">
    <w:name w:val="标题 21"/>
    <w:basedOn w:val="73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9" w:customStyle="1">
    <w:name w:val="列出段落2"/>
    <w:basedOn w:val="738"/>
    <w:uiPriority w:val="99"/>
    <w:unhideWhenUsed/>
    <w:qFormat/>
    <w:pPr>
      <w:ind w:firstLine="420"/>
      <w:jc w:val="left"/>
    </w:pPr>
    <w:rPr>
      <w:rFonts w:ascii="宋体"/>
      <w:sz w:val="20"/>
      <w:szCs w:val="20"/>
    </w:rPr>
  </w:style>
  <w:style w:type="paragraph" w:styleId="990"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91" w:customStyle="1">
    <w:name w:val="_Style 17"/>
    <w:basedOn w:val="738"/>
    <w:next w:val="981"/>
    <w:uiPriority w:val="34"/>
    <w:qFormat/>
    <w:pPr>
      <w:ind w:firstLine="420"/>
    </w:pPr>
    <w:rPr>
      <w:rFonts w:eastAsiaTheme="minorEastAsia" w:cstheme="minorBidi"/>
      <w:szCs w:val="22"/>
    </w:rPr>
  </w:style>
  <w:style w:type="character" w:styleId="992" w:customStyle="1">
    <w:name w:val="Classification"/>
    <w:basedOn w:val="748"/>
    <w:uiPriority w:val="99"/>
    <w:qFormat/>
    <w:rPr>
      <w:rFonts w:asciiTheme="minorHAnsi" w:hAnsiTheme="minorHAnsi" w:eastAsiaTheme="minorEastAsia" w:cstheme="minorBidi"/>
      <w:b/>
      <w:bCs/>
      <w:caps/>
      <w:color w:val="000000"/>
      <w:spacing w:val="20"/>
      <w:sz w:val="20"/>
      <w:szCs w:val="20"/>
    </w:rPr>
  </w:style>
  <w:style w:type="paragraph" w:styleId="993"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paragraph" w:styleId="994"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995" w:customStyle="1">
    <w:name w:val="首行缩进"/>
    <w:basedOn w:val="738"/>
    <w:uiPriority w:val="99"/>
    <w:qFormat/>
    <w:pPr>
      <w:ind w:firstLine="480"/>
      <w:spacing w:line="360" w:lineRule="auto"/>
    </w:pPr>
  </w:style>
  <w:style w:type="table" w:styleId="996"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97"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998"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9" w:customStyle="1">
    <w:name w:val="fontstyle01"/>
    <w:basedOn w:val="748"/>
    <w:uiPriority w:val="0"/>
    <w:qFormat/>
    <w:rPr>
      <w:rFonts w:hint="eastAsia" w:ascii="等线" w:hAnsi="等线" w:eastAsia="等线"/>
      <w:color w:val="000000"/>
      <w:sz w:val="20"/>
      <w:szCs w:val="20"/>
    </w:rPr>
  </w:style>
  <w:style w:type="paragraph" w:styleId="1000" w:customStyle="1">
    <w:name w:val="标题2"/>
    <w:basedOn w:val="1001"/>
    <w:uiPriority w:val="0"/>
    <w:qFormat/>
  </w:style>
  <w:style w:type="paragraph" w:styleId="1001" w:customStyle="1">
    <w:name w:val="表题2"/>
    <w:basedOn w:val="740"/>
    <w:uiPriority w:val="0"/>
    <w:qFormat/>
    <w:rPr>
      <w:rFonts w:ascii="黑体" w:hAnsi="Cambria" w:eastAsia="华文中宋"/>
      <w:sz w:val="44"/>
    </w:rPr>
  </w:style>
  <w:style w:type="paragraph" w:styleId="1002"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003" w:customStyle="1">
    <w:name w:val="修订3"/>
    <w:hidden/>
    <w:uiPriority w:val="99"/>
    <w:unhideWhenUsed/>
    <w:qFormat/>
    <w:rPr>
      <w:rFonts w:hint="default" w:ascii="Times New Roman" w:hAnsi="Times New Roman" w:eastAsia="宋体" w:cs="Times New Roman"/>
      <w:sz w:val="21"/>
      <w:szCs w:val="24"/>
      <w:lang w:val="en-US" w:eastAsia="zh-CN" w:bidi="ar-SA"/>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d077530e-f57c-4ec2-b635-f98d054d01ca</errorID>
      <errorWord>下午14:00</errorWord>
      <group>L1_Knowledge</group>
      <groupName>知识性问题</groupName>
      <ability>L2_Time</ability>
      <abilityName>日期时间</abilityName>
      <candidateList>
        <item>14:00</item>
      </candidateList>
      <explain>24小时制的时间，不需要强调“下午”。</explain>
      <paraID>595EC69A</paraID>
      <start>50</start>
      <end>57</end>
      <status>unmodified</status>
      <modifiedWord/>
      <trackRevisions>false</trackRevisions>
    </reviewItem>
    <reviewItem>
      <errorID>0cd2d80e-28b9-45ca-a24e-238411667ea0</errorID>
      <errorWord>“.</errorWord>
      <group>L1_Punc</group>
      <groupName>标点问题</groupName>
      <ability>L2_Punc</ability>
      <abilityName>标点符号检查</abilityName>
      <candidateList>
        <item>“</item>
      </candidateList>
      <explain/>
      <paraID>7D406D97</paraID>
      <start>51</start>
      <end>53</end>
      <status>unmodified</status>
      <modifiedWord/>
      <trackRevisions>false</trackRevisions>
    </reviewItem>
    <reviewItem>
      <errorID>cdeff6a5-71ff-4cd9-a239-cd2e2a248a5a</errorID>
      <errorWord>“.</errorWord>
      <group>L1_Punc</group>
      <groupName>标点问题</groupName>
      <ability>L2_Punc</ability>
      <abilityName>标点符号检查</abilityName>
      <candidateList>
        <item>“</item>
      </candidateList>
      <explain/>
      <paraID>7D406D97</paraID>
      <start>66</start>
      <end>68</end>
      <status>unmodified</status>
      <modifiedWord/>
      <trackRevisions>false</trackRevisions>
    </reviewItem>
    <reviewItem>
      <errorID>d6cb2f25-7ea5-4818-83a1-368538562f87</errorID>
      <errorWord>-</errorWord>
      <group>L1_Format</group>
      <groupName>格式问题</groupName>
      <ability>L2_HalfPunc</ability>
      <abilityName>全半角检查</abilityName>
      <candidateList>
        <item>－</item>
      </candidateList>
      <explain>文本全半角错误。</explain>
      <paraID>7D406D97</paraID>
      <start>89</start>
      <end>90</end>
      <status>unmodified</status>
      <modifiedWord/>
      <trackRevisions>false</trackRevisions>
    </reviewItem>
    <reviewItem>
      <errorID>1793d945-48a5-4f89-b1b1-42c92996078f</errorID>
      <errorWord>-</errorWord>
      <group>L1_Format</group>
      <groupName>格式问题</groupName>
      <ability>L2_HalfPunc</ability>
      <abilityName>全半角检查</abilityName>
      <candidateList>
        <item>－</item>
      </candidateList>
      <explain>文本全半角错误。</explain>
      <paraID>7D406D97</paraID>
      <start>90</start>
      <end>91</end>
      <status>unmodified</status>
      <modifiedWord/>
      <trackRevisions>false</trackRevisions>
    </reviewItem>
    <reviewItem>
      <errorID>4a0f32c3-41b8-472d-8847-c6f3bbcfcd95</errorID>
      <errorWord>-</errorWord>
      <group>L1_Format</group>
      <groupName>格式问题</groupName>
      <ability>L2_HalfPunc</ability>
      <abilityName>全半角检查</abilityName>
      <candidateList>
        <item>－</item>
      </candidateList>
      <explain>文本全半角错误。</explain>
      <paraID>7D406D97</paraID>
      <start>97</start>
      <end>98</end>
      <status>unmodified</status>
      <modifiedWord/>
      <trackRevisions>false</trackRevisions>
    </reviewItem>
    <reviewItem>
      <errorID>578e71e8-33a9-4f1d-97ad-bfd5974ef458</errorID>
      <errorWord>-</errorWord>
      <group>L1_Format</group>
      <groupName>格式问题</groupName>
      <ability>L2_HalfPunc</ability>
      <abilityName>全半角检查</abilityName>
      <candidateList>
        <item>－</item>
      </candidateList>
      <explain>文本全半角错误。</explain>
      <paraID>7D406D97</paraID>
      <start>98</start>
      <end>99</end>
      <status>unmodified</status>
      <modifiedWord/>
      <trackRevisions>false</trackRevisions>
    </reviewItem>
    <reviewItem>
      <errorID>f39b8bce-ba5b-480a-b930-de837aad5f76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4AED3D5B</paraID>
      <start>0</start>
      <end>2</end>
      <status>unmodified</status>
      <modifiedWord/>
      <trackRevisions>false</trackRevisions>
    </reviewItem>
    <reviewItem>
      <errorID>a9c1deb8-6de6-4966-a962-0f2cf29a1e3a</errorID>
      <errorWord>/。</errorWord>
      <group>L1_Punc</group>
      <groupName>标点问题</groupName>
      <ability>L2_Punc</ability>
      <abilityName>标点符号检查</abilityName>
      <candidateList>
        <item>/</item>
      </candidateList>
      <explain/>
      <paraID>4AED3D5B</paraID>
      <start>58</start>
      <end>60</end>
      <status>unmodified</status>
      <modifiedWord/>
      <trackRevisions>false</trackRevisions>
    </reviewItem>
    <reviewItem>
      <errorID>8013c8c5-6947-4409-84ea-21ed00b4692f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378AB4EA</paraID>
      <start>0</start>
      <end>2</end>
      <status>unmodified</status>
      <modifiedWord/>
      <trackRevisions>false</trackRevisions>
    </reviewItem>
    <reviewItem>
      <errorID>548bc40f-1c1d-4bdb-9458-9bc38d4e61bd</errorID>
      <errorWord>-</errorWord>
      <group>L1_Format</group>
      <groupName>格式问题</groupName>
      <ability>L2_HalfPunc</ability>
      <abilityName>全半角检查</abilityName>
      <candidateList>
        <item>－</item>
      </candidateList>
      <explain>文本全半角错误。</explain>
      <paraID>66061B5E</paraID>
      <start>48</start>
      <end>49</end>
      <status>unmodified</status>
      <modifiedWord/>
      <trackRevisions>false</trackRevisions>
    </reviewItem>
    <reviewItem>
      <errorID>f6711ba1-cc3f-4916-b7c1-937e83621df9</errorID>
      <errorWord>/）</errorWord>
      <group>L1_Punc</group>
      <groupName>标点问题</groupName>
      <ability>L2_Punc</ability>
      <abilityName>标点符号检查</abilityName>
      <candidateList>
        <item>）</item>
      </candidateList>
      <explain/>
      <paraID>6067E544</paraID>
      <start>35</start>
      <end>37</end>
      <status>unmodified</status>
      <modifiedWord/>
      <trackRevisions>false</trackRevisions>
    </reviewItem>
    <reviewItem>
      <errorID>32a0a444-b3f7-49e3-b301-32078e748f44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7E0E41CF</paraID>
      <start>0</start>
      <end>2</end>
      <status>unmodified</status>
      <modifiedWord/>
      <trackRevisions>false</trackRevisions>
    </reviewItem>
    <reviewItem>
      <errorID>779fd4c5-8a1d-4272-bb88-9a000e262d39</errorID>
      <errorWord>“.</errorWord>
      <group>L1_Punc</group>
      <groupName>标点问题</groupName>
      <ability>L2_Punc</ability>
      <abilityName>标点符号检查</abilityName>
      <candidateList>
        <item>“</item>
      </candidateList>
      <explain/>
      <paraID>7E0E41CF</paraID>
      <start>11</start>
      <end>13</end>
      <status>unmodified</status>
      <modifiedWord/>
      <trackRevisions>false</trackRevisions>
    </reviewItem>
    <reviewItem>
      <errorID>a5ce4965-f722-4032-96e8-392e621b33e3</errorID>
      <errorWord>-</errorWord>
      <group>L1_Format</group>
      <groupName>格式问题</groupName>
      <ability>L2_HalfPunc</ability>
      <abilityName>全半角检查</abilityName>
      <candidateList>
        <item>－</item>
      </candidateList>
      <explain>文本全半角错误。</explain>
      <paraID>7E0E41CF</paraID>
      <start>47</start>
      <end>48</end>
      <status>unmodified</status>
      <modifiedWord/>
      <trackRevisions>false</trackRevisions>
    </reviewItem>
    <reviewItem>
      <errorID>6cb25cee-22ca-4d76-8452-bcc8f6514103</errorID>
      <errorWord>-</errorWord>
      <group>L1_Format</group>
      <groupName>格式问题</groupName>
      <ability>L2_HalfPunc</ability>
      <abilityName>全半角检查</abilityName>
      <candidateList>
        <item>－</item>
      </candidateList>
      <explain>文本全半角错误。</explain>
      <paraID>7E0E41CF</paraID>
      <start>48</start>
      <end>49</end>
      <status>unmodified</status>
      <modifiedWord/>
      <trackRevisions>false</trackRevisions>
    </reviewItem>
    <reviewItem>
      <errorID>4ceb9a3a-052a-444c-892b-71ad13fcb404</errorID>
      <errorWord>-</errorWord>
      <group>L1_Format</group>
      <groupName>格式问题</groupName>
      <ability>L2_HalfPunc</ability>
      <abilityName>全半角检查</abilityName>
      <candidateList>
        <item>－</item>
      </candidateList>
      <explain>文本全半角错误。</explain>
      <paraID>7E0E41CF</paraID>
      <start>54</start>
      <end>55</end>
      <status>unmodified</status>
      <modifiedWord/>
      <trackRevisions>false</trackRevisions>
    </reviewItem>
    <reviewItem>
      <errorID>dd2688da-195e-4755-ab3f-7184a58c112e</errorID>
      <errorWord>-</errorWord>
      <group>L1_Format</group>
      <groupName>格式问题</groupName>
      <ability>L2_HalfPunc</ability>
      <abilityName>全半角检查</abilityName>
      <candidateList>
        <item>－</item>
      </candidateList>
      <explain>文本全半角错误。</explain>
      <paraID>7E0E41CF</paraID>
      <start>55</start>
      <end>56</end>
      <status>unmodified</status>
      <modifiedWord/>
      <trackRevisions>false</trackRevisions>
    </reviewItem>
    <reviewItem>
      <errorID>593f9499-8909-427a-9fba-5d9bb1d0c25f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45B6D680</paraID>
      <start>0</start>
      <end>2</end>
      <status>unmodified</status>
      <modifiedWord/>
      <trackRevisions>false</trackRevisions>
    </reviewItem>
    <reviewItem>
      <errorID>4355b6d2-138a-4387-bb5a-6a3f09ee2627</errorID>
      <errorWord>（</errorWord>
      <group>L1_Punc</group>
      <groupName>标点问题</groupName>
      <ability>L2_Punc</ability>
      <abilityName>标点符号检查</abilityName>
      <candidateList/>
      <explain>同一形式括号套用。</explain>
      <paraID>45B6D680</paraID>
      <start>34</start>
      <end>35</end>
      <status>unmodified</status>
      <modifiedWord/>
      <trackRevisions>false</trackRevisions>
    </reviewItem>
    <reviewItem>
      <errorID>cf277d5e-c90d-47be-826e-f333b24c02c1</errorID>
      <errorWord>）</errorWord>
      <group>L1_Punc</group>
      <groupName>标点问题</groupName>
      <ability>L2_Punc</ability>
      <abilityName>标点符号检查</abilityName>
      <candidateList/>
      <explain>同一形式括号套用。</explain>
      <paraID>45B6D680</paraID>
      <start>38</start>
      <end>39</end>
      <status>unmodified</status>
      <modifiedWord/>
      <trackRevisions>false</trackRevisions>
    </reviewItem>
    <reviewItem>
      <errorID>18989474-4ed1-425d-807e-f7545e0b9a42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5A9084CC</paraID>
      <start>0</start>
      <end>2</end>
      <status>unmodified</status>
      <modifiedWord/>
      <trackRevisions>false</trackRevisions>
    </reviewItem>
    <reviewItem>
      <errorID>a19817fa-a313-43db-847e-1b235cd00cfb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6708A6CA</paraID>
      <start>0</start>
      <end>2</end>
      <status>unmodified</status>
      <modifiedWord/>
      <trackRevisions>false</trackRevisions>
    </reviewItem>
    <reviewItem>
      <errorID>43e67d4e-0177-405f-9dc2-4c3096a5d9cb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5811E581</paraID>
      <start>0</start>
      <end>2</end>
      <status>unmodified</status>
      <modifiedWord/>
      <trackRevisions>false</trackRevisions>
    </reviewItem>
    <reviewItem>
      <errorID>ff1cfe5f-4754-438b-8d8d-191751af95a6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6DDA4595</paraID>
      <start>0</start>
      <end>2</end>
      <status>unmodified</status>
      <modifiedWord/>
      <trackRevisions>false</trackRevisions>
    </reviewItem>
    <reviewItem>
      <errorID>b4224c3c-d2c3-43ea-abe6-d31c50bc60ad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382EC286</paraID>
      <start>0</start>
      <end>2</end>
      <status>unmodified</status>
      <modifiedWord/>
      <trackRevisions>false</trackRevisions>
    </reviewItem>
    <reviewItem>
      <errorID>8e04956b-9c48-4693-940c-bb7a8a62f93d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A8390B2</paraID>
      <start>0</start>
      <end>2</end>
      <status>unmodified</status>
      <modifiedWord/>
      <trackRevisions>false</trackRevisions>
    </reviewItem>
    <reviewItem>
      <errorID>576e0f22-57b5-4ba7-b252-60927d44c414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62F5794E</paraID>
      <start>0</start>
      <end>2</end>
      <status>unmodified</status>
      <modifiedWord/>
      <trackRevisions>false</trackRevisions>
    </reviewItem>
    <reviewItem>
      <errorID>09a1a436-1e81-4b4e-afad-0b72c85f6b39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75080CD8</paraID>
      <start>0</start>
      <end>2</end>
      <status>unmodified</status>
      <modifiedWord/>
      <trackRevisions>false</trackRevisions>
    </reviewItem>
    <reviewItem>
      <errorID>baaf9428-36b7-4b1c-b816-56967483ca01</errorID>
      <errorWord>(</errorWord>
      <group>L1_Format</group>
      <groupName>格式问题</groupName>
      <ability>L2_HalfPunc</ability>
      <abilityName>全半角检查</abilityName>
      <candidateList>
        <item>（</item>
      </candidateList>
      <explain>文本全半角错误。</explain>
      <paraID>63C6302C</paraID>
      <start>8</start>
      <end>9</end>
      <status>unmodified</status>
      <modifiedWord/>
      <trackRevisions>false</trackRevisions>
    </reviewItem>
    <reviewItem>
      <errorID>817e404e-69b3-41b7-86b9-01e39e942edb</errorID>
      <errorWord>)</errorWord>
      <group>L1_Format</group>
      <groupName>格式问题</groupName>
      <ability>L2_HalfPunc</ability>
      <abilityName>全半角检查</abilityName>
      <candidateList>
        <item>）</item>
      </candidateList>
      <explain>文本全半角错误。</explain>
      <paraID>63C6302C</paraID>
      <start>15</start>
      <end>16</end>
      <status>unmodified</status>
      <modifiedWord/>
      <trackRevisions>false</trackRevisions>
    </reviewItem>
    <reviewItem>
      <errorID>4b9f7fc9-58ac-4b73-bbce-8b5d3d338cc5</errorID>
      <errorWord>(</errorWord>
      <group>L1_Format</group>
      <groupName>格式问题</groupName>
      <ability>L2_HalfPunc</ability>
      <abilityName>全半角检查</abilityName>
      <candidateList>
        <item>（</item>
      </candidateList>
      <explain>文本全半角错误。</explain>
      <paraID>540F33B0</paraID>
      <start>22</start>
      <end>23</end>
      <status>unmodified</status>
      <modifiedWord/>
      <trackRevisions>false</trackRevisions>
    </reviewItem>
    <reviewItem>
      <errorID>358421c4-3067-48ab-aad4-7c1c8596001d</errorID>
      <errorWord>)</errorWord>
      <group>L1_Format</group>
      <groupName>格式问题</groupName>
      <ability>L2_HalfPunc</ability>
      <abilityName>全半角检查</abilityName>
      <candidateList>
        <item>）</item>
      </candidateList>
      <explain>文本全半角错误。</explain>
      <paraID>540F33B0</paraID>
      <start>45</start>
      <end>46</end>
      <status>unmodified</status>
      <modifiedWord/>
      <trackRevisions>false</trackRevisions>
    </reviewItem>
    <reviewItem>
      <errorID>8f81c120-fe76-496d-b8b0-2fddde987bda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22636DD2</paraID>
      <start>0</start>
      <end>2</end>
      <status>unmodified</status>
      <modifiedWord/>
      <trackRevisions>false</trackRevisions>
    </reviewItem>
    <reviewItem>
      <errorID>922c0b6a-bb92-442b-b0e2-923f8a31aa87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62FF26B9</paraID>
      <start>0</start>
      <end>2</end>
      <status>unmodified</status>
      <modifiedWord/>
      <trackRevisions>false</trackRevisions>
    </reviewItem>
    <reviewItem>
      <errorID>daf9c5be-7462-4dd7-a408-6f74f85ed948</errorID>
      <errorWord>：</errorWord>
      <group>L1_Word</group>
      <groupName>字词问题</groupName>
      <ability>L2_Typo</ability>
      <abilityName>字词错误</abilityName>
      <candidateList>
        <item>：在</item>
      </candidateList>
      <explain/>
      <paraID>1782A8C6</paraID>
      <start>2</start>
      <end>4</end>
      <status>modified</status>
      <modifiedWord>：在</modifiedWord>
      <trackRevisions>false</trackRevisions>
    </reviewItem>
    <reviewItem>
      <errorID>ffe0a969-3ec8-4b30-ab4c-9e0dbd25c6ff</errorID>
      <errorWord>(2002)1980号</errorWord>
      <group>L1_Knowledge</group>
      <groupName>知识性问题</groupName>
      <ability>L2_Knowledge</ability>
      <abilityName>其他知识</abilityName>
      <candidateList>
        <item>〔2002〕1980号</item>
      </candidateList>
      <explain>发文字号格式错误。</explain>
      <paraID> ED7FAB0</paraID>
      <start>44</start>
      <end>55</end>
      <status>modified</status>
      <modifiedWord>〔2002〕1980号</modifiedWord>
      <trackRevisions>false</trackRevisions>
    </reviewItem>
    <reviewItem>
      <errorID>bde7fa61-b0f6-43e2-a505-1d3cda206055</errorID>
      <errorWord>&lt;</errorWord>
      <group>L1_Format</group>
      <groupName>格式问题</groupName>
      <ability>L2_HalfPunc</ability>
      <abilityName>全半角检查</abilityName>
      <candidateList>
        <item>〈</item>
      </candidateList>
      <explain>文本全半角错误。</explain>
      <paraID>44D10A51</paraID>
      <start>49</start>
      <end>50</end>
      <status>unmodified</status>
      <modifiedWord/>
      <trackRevisions>false</trackRevisions>
    </reviewItem>
    <reviewItem>
      <errorID>7efeb909-8e19-4ba3-8f20-804224d314fb</errorID>
      <errorWord>&lt;</errorWord>
      <group>L1_Format</group>
      <groupName>格式问题</groupName>
      <ability>L2_HalfPunc</ability>
      <abilityName>全半角检查</abilityName>
      <candidateList>
        <item>〈</item>
      </candidateList>
      <explain>文本全半角错误。</explain>
      <paraID>34E7B585</paraID>
      <start>49</start>
      <end>50</end>
      <status>unmodified</status>
      <modifiedWord/>
      <trackRevisions>false</trackRevisions>
    </reviewItem>
    <reviewItem>
      <errorID>39cd6f57-b1a1-49e0-9756-34cf378b1ebf</errorID>
      <errorWord>&lt;</errorWord>
      <group>L1_Format</group>
      <groupName>格式问题</groupName>
      <ability>L2_HalfPunc</ability>
      <abilityName>全半角检查</abilityName>
      <candidateList>
        <item>〈</item>
      </candidateList>
      <explain>文本全半角错误。</explain>
      <paraID> FFE4DC1</paraID>
      <start>34</start>
      <end>35</end>
      <status>unmodified</status>
      <modifiedWord/>
      <trackRevisions>false</trackRevisions>
    </reviewItem>
    <reviewItem>
      <errorID>32cf0b5e-08f1-45d5-a8ef-cfa62eda943b</errorID>
      <errorWord>，</errorWord>
      <group>L1_Word</group>
      <groupName>字词问题</groupName>
      <ability>L2_Typo</ability>
      <abilityName>字词错误</abilityName>
      <candidateList>
        <item>，并</item>
      </candidateList>
      <explain/>
      <paraID>705F048B</paraID>
      <start>71</start>
      <end>73</end>
      <status>modified</status>
      <modifiedWord>，并</modifiedWord>
      <trackRevisions>false</trackRevisions>
    </reviewItem>
    <reviewItem>
      <errorID>6824ac21-1e72-4423-978b-4f4fd4c68914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5615DA41</paraID>
      <start>0</start>
      <end>2</end>
      <status>unmodified</status>
      <modifiedWord/>
      <trackRevisions>false</trackRevisions>
    </reviewItem>
    <reviewItem>
      <errorID>8ad0a7a0-fb5a-4875-b4aa-207d47373d23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2971BCC4</paraID>
      <start>9</start>
      <end>34</end>
      <status>unmodified</status>
      <modifiedWord/>
      <trackRevisions>false</trackRevisions>
    </reviewItem>
    <reviewItem>
      <errorID>0e6539c7-be34-465e-b9f3-5229c7dccc7e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2971BCC4</paraID>
      <start>35</start>
      <end>68</end>
      <status>unmodified</status>
      <modifiedWord/>
      <trackRevisions>false</trackRevisions>
    </reviewItem>
    <reviewItem>
      <errorID>2889ff82-2d0d-467e-9fef-95c74422834a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7CDA3BB</paraID>
      <start>157</start>
      <end>159</end>
      <status>modified</status>
      <modifiedWord>》《</modifiedWord>
      <trackRevisions>false</trackRevisions>
    </reviewItem>
    <reviewItem>
      <errorID>048e8b65-f6f8-4874-a612-beffec739301</errorID>
      <errorWord>《政府采购法》</errorWord>
      <group>L1_Word</group>
      <groupName>字词问题</groupName>
      <ability>L2_Typo</ability>
      <abilityName>字词错误</abilityName>
      <candidateList>
        <item>《中华人民共和国政府采购法》</item>
      </candidateList>
      <explain/>
      <paraID>5AA25990</paraID>
      <start>13</start>
      <end>27</end>
      <status>modified</status>
      <modifiedWord>《中华人民共和国政府采购法》</modifiedWord>
      <trackRevisions>false</trackRevisions>
    </reviewItem>
    <reviewItem>
      <errorID>c7f7f404-5302-4a93-8d55-82e849f234ff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134B5FC9</paraID>
      <start>0</start>
      <end>2</end>
      <status>unmodified</status>
      <modifiedWord/>
      <trackRevisions>false</trackRevisions>
    </reviewItem>
    <reviewItem>
      <errorID>05303b3d-35c9-418b-8387-d8a17b6c2102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7D50FA14</paraID>
      <start>0</start>
      <end>2</end>
      <status>unmodified</status>
      <modifiedWord/>
      <trackRevisions>false</trackRevisions>
    </reviewItem>
    <reviewItem>
      <errorID>523bcfa8-7f75-477b-bc3d-5d252364fb47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5D031DEF</paraID>
      <start>26</start>
      <end>29</end>
      <status>unmodified</status>
      <modifiedWord/>
      <trackRevisions>false</trackRevisions>
    </reviewItem>
    <reviewItem>
      <errorID>181b9fbd-357a-4464-bb86-4d7fe289e268</errorID>
      <errorWord>其它</errorWord>
      <group>L1_Word</group>
      <groupName>字词问题</groupName>
      <ability>L2_Alias</ability>
      <abilityName>也作/曾用词</abilityName>
      <candidateList>
        <item>其他</item>
      </candidateList>
      <explain>词汇[其它]为不规范表述或旧称，其规范书面表述为[其他]。</explain>
      <paraID>7A784CD6</paraID>
      <start>12</start>
      <end>14</end>
      <status>unmodified</status>
      <modifiedWord/>
      <trackRevisions>false</trackRevisions>
    </reviewItem>
    <reviewItem>
      <errorID>74e29e29-2b52-40b0-b799-1a7b8c680d74</errorID>
      <errorWord>(</errorWord>
      <group>L1_Format</group>
      <groupName>格式问题</groupName>
      <ability>L2_HalfPunc</ability>
      <abilityName>全半角检查</abilityName>
      <candidateList>
        <item>（</item>
      </candidateList>
      <explain>文本全半角错误。</explain>
      <paraID>5F627E12</paraID>
      <start>100</start>
      <end>101</end>
      <status>unmodified</status>
      <modifiedWord/>
      <trackRevisions>false</trackRevisions>
    </reviewItem>
    <reviewItem>
      <errorID>d3e7a5a6-b110-4eeb-9f51-42ae6f2f9293</errorID>
      <errorWord>)</errorWord>
      <group>L1_Format</group>
      <groupName>格式问题</groupName>
      <ability>L2_HalfPunc</ability>
      <abilityName>全半角检查</abilityName>
      <candidateList>
        <item>）</item>
      </candidateList>
      <explain>文本全半角错误。</explain>
      <paraID>5F627E12</paraID>
      <start>114</start>
      <end>115</end>
      <status>unmodified</status>
      <modifiedWord/>
      <trackRevisions>false</trackRevisions>
    </reviewItem>
    <reviewItem>
      <errorID>7d545357-6c27-402a-a463-267f9eac6096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47CD2AD7</paraID>
      <start>0</start>
      <end>2</end>
      <status>unmodified</status>
      <modifiedWord/>
      <trackRevisions>false</trackRevisions>
    </reviewItem>
    <reviewItem>
      <errorID>29cf6a33-5fac-4b2d-b42a-5ec92f59e9c3</errorID>
      <errorWord>做</errorWord>
      <group>L1_Word</group>
      <groupName>字词问题</groupName>
      <ability>L2_Typo</ability>
      <abilityName>字词错误</abilityName>
      <candidateList>
        <item>作</item>
      </candidateList>
      <explain>存在发音相同字词的误用。</explain>
      <paraID>211EC3F7</paraID>
      <start>60</start>
      <end>61</end>
      <status>modified</status>
      <modifiedWord>作</modifiedWord>
      <trackRevisions>false</trackRevisions>
    </reviewItem>
    <reviewItem>
      <errorID>6f3277a7-fb0e-447b-9d02-96cb2d9c1a89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45CFE21E</paraID>
      <start>0</start>
      <end>2</end>
      <status>unmodified</status>
      <modifiedWord/>
      <trackRevisions>false</trackRevisions>
    </reviewItem>
    <reviewItem>
      <errorID>15cd4465-fb7e-4e08-a60d-2c789266747e</errorID>
      <errorWord>过程中涉及到</errorWord>
      <group>L1_Word</group>
      <groupName>字词问题</groupName>
      <ability>L2_Typo</ability>
      <abilityName>字词错误</abilityName>
      <candidateList>
        <item>过程中涉及</item>
      </candidateList>
      <explain/>
      <paraID>76185D6A</paraID>
      <start>11</start>
      <end>17</end>
      <status>unmodified</status>
      <modifiedWord/>
      <trackRevisions>false</trackRevisions>
    </reviewItem>
    <reviewItem>
      <errorID>340ec456-0195-48cb-aef7-a57f9e5adb70</errorID>
      <errorWord>不</errorWord>
      <group>L1_Word</group>
      <groupName>字词问题</groupName>
      <ability>L2_Typo</ability>
      <abilityName>字词错误</abilityName>
      <candidateList>
        <item>不符</item>
      </candidateList>
      <explain/>
      <paraID>348C7C16</paraID>
      <start>50</start>
      <end>51</end>
      <status>unmodified</status>
      <modifiedWord/>
      <trackRevisions>false</trackRevisions>
    </reviewItem>
    <reviewItem>
      <errorID>303f1689-0651-459d-816c-99b31e2cccc6</errorID>
      <errorWord>法律、法规</errorWord>
      <group>L1_Word</group>
      <groupName>字词问题</groupName>
      <ability>L2_Typo</ability>
      <abilityName>字词错误</abilityName>
      <candidateList>
        <item>法律法规</item>
      </candidateList>
      <explain/>
      <paraID>754374AD</paraID>
      <start>5</start>
      <end>10</end>
      <status>unmodified</status>
      <modifiedWord/>
      <trackRevisions>false</trackRevisions>
    </reviewItem>
    <reviewItem>
      <errorID>325dcc97-ffab-4770-8d54-d7b48dd4699a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12A59602</paraID>
      <start>0</start>
      <end>2</end>
      <status>unmodified</status>
      <modifiedWord/>
      <trackRevisions>false</trackRevisions>
    </reviewItem>
    <reviewItem>
      <errorID>643f8cd2-c895-49e3-b056-18c01e0a067c</errorID>
      <errorWord>将</errorWord>
      <group>L1_Word</group>
      <groupName>字词问题</groupName>
      <ability>L2_Typo</ability>
      <abilityName>字词错误</abilityName>
      <candidateList>
        <item>将在</item>
      </candidateList>
      <explain/>
      <paraID>33E0E8F5</paraID>
      <start>15</start>
      <end>17</end>
      <status>modified</status>
      <modifiedWord>将在</modifiedWord>
      <trackRevisions>false</trackRevisions>
    </reviewItem>
    <reviewItem>
      <errorID>370d81b1-2a94-4abb-85ec-861799ce13f6</errorID>
      <errorWord>门</errorWord>
      <group>L1_Word</group>
      <groupName>字词问题</groupName>
      <ability>L2_Typo</ability>
      <abilityName>字词错误</abilityName>
      <candidateList>
        <item>门在</item>
      </candidateList>
      <explain/>
      <paraID>33E0E8F5</paraID>
      <start>24</start>
      <end>26</end>
      <status>modified</status>
      <modifiedWord>门在</modifiedWord>
      <trackRevisions>false</trackRevisions>
    </reviewItem>
    <reviewItem>
      <errorID>817218a2-2582-40df-916f-cbdf9d1eb741</errorID>
      <errorWord>,</errorWord>
      <group>L1_Format</group>
      <groupName>格式问题</groupName>
      <ability>L2_HalfPunc</ability>
      <abilityName>全半角检查</abilityName>
      <candidateList>
        <item>，</item>
      </candidateList>
      <explain>文本全半角错误。</explain>
      <paraID>33E0E8F5</paraID>
      <start>102</start>
      <end>103</end>
      <status>unmodified</status>
      <modifiedWord/>
      <trackRevisions>false</trackRevisions>
    </reviewItem>
    <reviewItem>
      <errorID>85442a93-3f9a-4160-b758-930d38dd1c20</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1064B549</paraID>
      <start>0</start>
      <end>2</end>
      <status>unmodified</status>
      <modifiedWord/>
      <trackRevisions>false</trackRevisions>
    </reviewItem>
    <reviewItem>
      <errorID>8c4f9571-6343-4afd-8ecf-858c4f773821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F23F342</paraID>
      <start>0</start>
      <end>2</end>
      <status>unmodified</status>
      <modifiedWord/>
      <trackRevisions>false</trackRevisions>
    </reviewItem>
    <reviewItem>
      <errorID>30324635-6616-45aa-adf0-b965ddb4eed5</errorID>
      <errorWord>:</errorWord>
      <group>L1_Format</group>
      <groupName>格式问题</groupName>
      <ability>L2_HalfPunc</ability>
      <abilityName>全半角检查</abilityName>
      <candidateList>
        <item>：</item>
      </candidateList>
      <explain>文本全半角错误。</explain>
      <paraID> 53CF2AC</paraID>
      <start>2</start>
      <end>3</end>
      <status>unmodified</status>
      <modifiedWord/>
      <trackRevisions>false</trackRevisions>
    </reviewItem>
    <reviewItem>
      <errorID>f214c02d-eec8-4d9e-875b-9995bc5316a2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5A5A66DF</paraID>
      <start>15</start>
      <end>18</end>
      <status>unmodified</status>
      <modifiedWord/>
      <trackRevisions>false</trackRevisions>
    </reviewItem>
    <reviewItem>
      <errorID>fb0dd5fa-832c-4051-8d77-4e6a1c4e84c9</errorID>
      <errorWord>(</errorWord>
      <group>L1_Format</group>
      <groupName>格式问题</groupName>
      <ability>L2_HalfPunc</ability>
      <abilityName>全半角检查</abilityName>
      <candidateList>
        <item>（</item>
      </candidateList>
      <explain>文本全半角错误。</explain>
      <paraID> 6982434</paraID>
      <start>0</start>
      <end>1</end>
      <status>unmodified</status>
      <modifiedWord/>
      <trackRevisions>false</trackRevisions>
    </reviewItem>
    <reviewItem>
      <errorID>2c97aa70-30d8-42aa-b82a-23e47160b743</errorID>
      <errorWord>)</errorWord>
      <group>L1_Format</group>
      <groupName>格式问题</groupName>
      <ability>L2_HalfPunc</ability>
      <abilityName>全半角检查</abilityName>
      <candidateList>
        <item>）</item>
      </candidateList>
      <explain>文本全半角错误。</explain>
      <paraID> 6982434</paraID>
      <start>10</start>
      <end>11</end>
      <status>unmodified</status>
      <modifiedWord/>
      <trackRevisions>false</trackRevisions>
    </reviewItem>
    <reviewItem>
      <errorID>77085b82-151d-4f42-bc5f-d3e926d35819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15B1907F</paraID>
      <start>0</start>
      <end>2</end>
      <status>unmodified</status>
      <modifiedWord/>
      <trackRevisions>false</trackRevisions>
    </reviewItem>
    <reviewItem>
      <errorID>ee3f6f81-cd4a-4e7f-8275-27d3f76f756c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3604B25E</paraID>
      <start>0</start>
      <end>2</end>
      <status>unmodified</status>
      <modifiedWord/>
      <trackRevisions>false</trackRevisions>
    </reviewItem>
    <reviewItem>
      <errorID>4b910d63-c454-418e-99e7-2af6bdc048f4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56272DE9</paraID>
      <start>0</start>
      <end>2</end>
      <status>unmodified</status>
      <modifiedWord/>
      <trackRevisions>false</trackRevisions>
    </reviewItem>
    <reviewItem>
      <errorID>d6c55715-1a46-4b25-ae43-dffcc0fe0737</errorID>
      <errorWord>限</errorWord>
      <group>L1_Word</group>
      <groupName>字词问题</groupName>
      <ability>L2_Typo</ability>
      <abilityName>字词错误</abilityName>
      <candidateList>
        <item>限于</item>
      </candidateList>
      <explain/>
      <paraID>38191A7D</paraID>
      <start>28</start>
      <end>30</end>
      <status>modified</status>
      <modifiedWord>限于</modifiedWord>
      <trackRevisions>false</trackRevisions>
    </reviewItem>
    <reviewItem>
      <errorID>866e2d78-c720-4a94-8afa-3bc1b5852ea4</errorID>
      <errorWord>任何的</errorWord>
      <group>L1_Word</group>
      <groupName>字词问题</groupName>
      <ability>L2_Typo</ability>
      <abilityName>字词错误</abilityName>
      <candidateList>
        <item>任何</item>
      </candidateList>
      <explain>〈代〉指示代词。不论什么：～人都要遵纪守法｜我们能够战胜～困难。</explain>
      <paraID>38191A7D</paraID>
      <start>43</start>
      <end>46</end>
      <status>unmodified</status>
      <modifiedWord/>
      <trackRevisions>false</trackRevisions>
    </reviewItem>
    <reviewItem>
      <errorID>e27e46e1-091b-4aa1-b980-b25a9168f5e6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C109E2D</paraID>
      <start>0</start>
      <end>2</end>
      <status>unmodified</status>
      <modifiedWord/>
      <trackRevisions>false</trackRevisions>
    </reviewItem>
    <reviewItem>
      <errorID>f03b3ffb-586d-4e89-906a-ab19b972965f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7469A32C</paraID>
      <start>0</start>
      <end>2</end>
      <status>unmodified</status>
      <modifiedWord/>
      <trackRevisions>false</trackRevisions>
    </reviewItem>
    <reviewItem>
      <errorID>91a35ce3-da48-43ca-98c5-e2bde3c89b68</errorID>
      <errorWord>清点</errorWord>
      <group>L1_Word</group>
      <groupName>字词问题</groupName>
      <ability>L2_Typo</ability>
      <abilityName>字词错误</abilityName>
      <candidateList>
        <item>清单</item>
      </candidateList>
      <explain/>
      <paraID>5C51E771</paraID>
      <start>71</start>
      <end>73</end>
      <status>modified</status>
      <modifiedWord>清单</modifiedWord>
      <trackRevisions>false</trackRevisions>
    </reviewItem>
    <reviewItem>
      <errorID>8df39bf5-2d80-429c-a385-8205f0069ca2</errorID>
      <errorWord>需</errorWord>
      <group>L1_Word</group>
      <groupName>字词问题</groupName>
      <ability>L2_Typo</ability>
      <abilityName>字词错误</abilityName>
      <candidateList>
        <item>须</item>
      </candidateList>
      <explain>存在发音相同字词的误用。</explain>
      <paraID>5C51E771</paraID>
      <start>291</start>
      <end>292</end>
      <status>unmodified</status>
      <modifiedWord/>
      <trackRevisions>false</trackRevisions>
    </reviewItem>
    <reviewItem>
      <errorID>665042f6-a7e2-41b9-9a81-a4eee40bb3f3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55FAFD27</paraID>
      <start>0</start>
      <end>2</end>
      <status>unmodified</status>
      <modifiedWord/>
      <trackRevisions>false</trackRevisions>
    </reviewItem>
    <reviewItem>
      <errorID>ee00ec54-1f32-46ed-96a2-6f0ed57be513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2C40937D</paraID>
      <start>92</start>
      <end>93</end>
      <status>unmodified</status>
      <modifiedWord/>
      <trackRevisions>false</trackRevisions>
    </reviewItem>
    <reviewItem>
      <errorID>f2029d71-1d83-49e3-b3d7-d54bfc3bcd16</errorID>
      <errorWord>内</errorWord>
      <group>L1_Word</group>
      <groupName>字词问题</groupName>
      <ability>L2_Typo</ability>
      <abilityName>字词错误</abilityName>
      <candidateList>
        <item>内支</item>
      </candidateList>
      <explain/>
      <paraID>2C40937D</paraID>
      <start>230</start>
      <end>231</end>
      <status>unmodified</status>
      <modifiedWord/>
      <trackRevisions>false</trackRevisions>
    </reviewItem>
    <reviewItem>
      <errorID>01de3191-b9e4-4ca4-8703-a10141d0b66d</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4466F31C</paraID>
      <start>15</start>
      <end>18</end>
      <status>unmodified</status>
      <modifiedWord/>
      <trackRevisions>false</trackRevisions>
    </reviewItem>
    <reviewItem>
      <errorID>3f715d38-6389-46c3-81d0-d3b65b89f34b</errorID>
      <errorWord>:</errorWord>
      <group>L1_Format</group>
      <groupName>格式问题</groupName>
      <ability>L2_HalfPunc</ability>
      <abilityName>全半角检查</abilityName>
      <candidateList>
        <item>：</item>
      </candidateList>
      <explain>文本全半角错误。</explain>
      <paraID>3C8944B3</paraID>
      <start>4</start>
      <end>5</end>
      <status>unmodified</status>
      <modifiedWord/>
      <trackRevisions>false</trackRevisions>
    </reviewItem>
    <reviewItem>
      <errorID>1df26cce-ace5-406d-9f9a-02a5c4cd57a9</errorID>
      <errorWord>:</errorWord>
      <group>L1_Format</group>
      <groupName>格式问题</groupName>
      <ability>L2_HalfPunc</ability>
      <abilityName>全半角检查</abilityName>
      <candidateList>
        <item>：</item>
      </candidateList>
      <explain>文本全半角错误。</explain>
      <paraID>791D6476</paraID>
      <start>9</start>
      <end>10</end>
      <status>unmodified</status>
      <modifiedWord/>
      <trackRevisions>false</trackRevisions>
    </reviewItem>
    <reviewItem>
      <errorID>e56ede6d-b834-4e1b-9f1c-53297f206f75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77A3F01C</paraID>
      <start>6</start>
      <end>7</end>
      <status>unmodified</status>
      <modifiedWord/>
      <trackRevisions>false</trackRevisions>
    </reviewItem>
    <reviewItem>
      <errorID>fb8787ad-9b4f-47ec-947e-94aef906d887</errorID>
      <errorWord>:</errorWord>
      <group>L1_Format</group>
      <groupName>格式问题</groupName>
      <ability>L2_HalfPunc</ability>
      <abilityName>全半角检查</abilityName>
      <candidateList>
        <item>：</item>
      </candidateList>
      <explain>文本全半角错误。</explain>
      <paraID>77A3F01C</paraID>
      <start>10</start>
      <end>11</end>
      <status>unmodified</status>
      <modifiedWord/>
      <trackRevisions>false</trackRevisions>
    </reviewItem>
    <reviewItem>
      <errorID>cda8246d-31ab-4cb6-b739-cb84850ae0b4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4268D98E</paraID>
      <start>0</start>
      <end>2</end>
      <status>unmodified</status>
      <modifiedWord/>
      <trackRevisions>false</trackRevisions>
    </reviewItem>
    <reviewItem>
      <errorID>de2c747a-cee5-4667-bcdd-93c9ab5121da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104FC005</paraID>
      <start>0</start>
      <end>2</end>
      <status>unmodified</status>
      <modifiedWord/>
      <trackRevisions>false</trackRevisions>
    </reviewItem>
    <reviewItem>
      <errorID>f6836c1e-40e9-4ff8-a69f-f1a2ceef3248</errorID>
      <errorWord>,</errorWord>
      <group>L1_Format</group>
      <groupName>格式问题</groupName>
      <ability>L2_HalfPunc</ability>
      <abilityName>全半角检查</abilityName>
      <candidateList>
        <item>，</item>
      </candidateList>
      <explain>文本全半角错误。</explain>
      <paraID>5E86347D</paraID>
      <start>46</start>
      <end>47</end>
      <status>unmodified</status>
      <modifiedWord/>
      <trackRevisions>false</trackRevisions>
    </reviewItem>
    <reviewItem>
      <errorID>1bdddf8d-2956-46ae-b34f-1c5552341299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5D9893D9</paraID>
      <start>36</start>
      <end>39</end>
      <status>unmodified</status>
      <modifiedWord/>
      <trackRevisions>false</trackRevisions>
    </reviewItem>
    <reviewItem>
      <errorID>b0511566-56e8-4213-a991-43e01fadab9d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416CD003</paraID>
      <start>0</start>
      <end>3</end>
      <status>unmodified</status>
      <modifiedWord/>
      <trackRevisions>false</trackRevisions>
    </reviewItem>
    <reviewItem>
      <errorID>67b1b1c5-affd-4c4a-8abe-eb54fa069907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438CBEFE</paraID>
      <start>0</start>
      <end>3</end>
      <status>unmodified</status>
      <modifiedWord/>
      <trackRevisions>false</trackRevisions>
    </reviewItem>
    <reviewItem>
      <errorID>4000a6da-e5bc-44fa-8686-af0dd878ae74</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38ED4BBE</paraID>
      <start>34</start>
      <end>37</end>
      <status>unmodified</status>
      <modifiedWord/>
      <trackRevisions>false</trackRevisions>
    </reviewItem>
    <reviewItem>
      <errorID>0ec22364-c988-44c6-a482-73f63a333177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27F8C19</paraID>
      <start>0</start>
      <end>3</end>
      <status>unmodified</status>
      <modifiedWord/>
      <trackRevisions>false</trackRevisions>
    </reviewItem>
    <reviewItem>
      <errorID>8e4bd8bd-27a9-49d0-b8c3-a518c7859d7b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746362D0</paraID>
      <start>0</start>
      <end>3</end>
      <status>unmodified</status>
      <modifiedWord/>
      <trackRevisions>false</trackRevisions>
    </reviewItem>
    <reviewItem>
      <errorID>7a9774c3-9a77-4c08-88cf-5095cc418d89</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655EDFF4</paraID>
      <start>93</start>
      <end>95</end>
      <status>unmodified</status>
      <modifiedWord/>
      <trackRevisions>false</trackRevisions>
    </reviewItem>
    <reviewItem>
      <errorID>f8df47f5-9fdb-4503-8a6b-e65e4083abb3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5575F347</paraID>
      <start>0</start>
      <end>3</end>
      <status>unmodified</status>
      <modifiedWord/>
      <trackRevisions>false</trackRevisions>
    </reviewItem>
    <reviewItem>
      <errorID>52a1cc8f-5851-4e76-8fb1-3c7ed8f54364</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1883B776</paraID>
      <start>26</start>
      <end>31</end>
      <status>unmodified</status>
      <modifiedWord/>
      <trackRevisions>false</trackRevisions>
    </reviewItem>
    <reviewItem>
      <errorID>85e676e7-a01d-4b2c-9811-083aeff48d46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1021EC7B</paraID>
      <start>0</start>
      <end>3</end>
      <status>unmodified</status>
      <modifiedWord/>
      <trackRevisions>false</trackRevisions>
    </reviewItem>
    <reviewItem>
      <errorID>c2147b75-a954-49ff-a5be-bcec5274f23f</errorID>
      <errorWord>其它</errorWord>
      <group>L1_Word</group>
      <groupName>字词问题</groupName>
      <ability>L2_Alias</ability>
      <abilityName>也作/曾用词</abilityName>
      <candidateList>
        <item>其他</item>
      </candidateList>
      <explain>词汇[其它]为不规范表述或旧称，其规范书面表述为[其他]。</explain>
      <paraID>45829747</paraID>
      <start>19</start>
      <end>21</end>
      <status>unmodified</status>
      <modifiedWord/>
      <trackRevisions>false</trackRevisions>
    </reviewItem>
    <reviewItem>
      <errorID>6b79560e-7361-499c-b11f-92e4d52c61d0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177B16CA</paraID>
      <start>0</start>
      <end>3</end>
      <status>unmodified</status>
      <modifiedWord/>
      <trackRevisions>false</trackRevisions>
    </reviewItem>
    <reviewItem>
      <errorID>e430c459-b936-4b1c-b5ff-4053e46abddd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16FFDF1E</paraID>
      <start>0</start>
      <end>3</end>
      <status>unmodified</status>
      <modifiedWord/>
      <trackRevisions>false</trackRevisions>
    </reviewItem>
    <reviewItem>
      <errorID>9c174adf-f859-4215-b559-9401bf7dc972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711F4362</paraID>
      <start>0</start>
      <end>3</end>
      <status>unmodified</status>
      <modifiedWord/>
      <trackRevisions>false</trackRevisions>
    </reviewItem>
    <reviewItem>
      <errorID>f8a71638-3eec-4ab8-b169-07553ac6b101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5768FD5D</paraID>
      <start>0</start>
      <end>3</end>
      <status>unmodified</status>
      <modifiedWord/>
      <trackRevisions>false</trackRevisions>
    </reviewItem>
    <reviewItem>
      <errorID>03bb2261-c241-4ad2-8919-1d13b708d0b4</errorID>
      <errorWord>具</errorWord>
      <group>L1_Word</group>
      <groupName>字词问题</groupName>
      <ability>L2_Typo</ability>
      <abilityName>字词错误</abilityName>
      <candidateList>
        <item>具有</item>
      </candidateList>
      <explain>〈动〉有（多用于抽象事物）：～信心｜～伟大的意义。</explain>
      <paraID>5768FD5D</paraID>
      <start>31</start>
      <end>33</end>
      <status>modified</status>
      <modifiedWord>具有</modifiedWord>
      <trackRevisions>false</trackRevisions>
    </reviewItem>
    <reviewItem>
      <errorID>557d2d41-7e97-4868-91e7-09964245309d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3CE672E0</paraID>
      <start>0</start>
      <end>3</end>
      <status>unmodified</status>
      <modifiedWord/>
      <trackRevisions>false</trackRevisions>
    </reviewItem>
    <reviewItem>
      <errorID>7fea0ca0-2c44-4988-9986-ada4fad48e13</errorID>
      <errorWord>(</errorWord>
      <group>L1_Format</group>
      <groupName>格式问题</groupName>
      <ability>L2_HalfPunc</ability>
      <abilityName>全半角检查</abilityName>
      <candidateList>
        <item>（</item>
      </candidateList>
      <explain>文本全半角错误。</explain>
      <paraID> F32C6C0</paraID>
      <start>2</start>
      <end>3</end>
      <status>unmodified</status>
      <modifiedWord/>
      <trackRevisions>false</trackRevisions>
    </reviewItem>
    <reviewItem>
      <errorID>27add637-bfc5-4154-b895-654e329c8bec</errorID>
      <errorWord>)</errorWord>
      <group>L1_Format</group>
      <groupName>格式问题</groupName>
      <ability>L2_HalfPunc</ability>
      <abilityName>全半角检查</abilityName>
      <candidateList>
        <item>）</item>
      </candidateList>
      <explain>文本全半角错误。</explain>
      <paraID> F32C6C0</paraID>
      <start>12</start>
      <end>13</end>
      <status>unmodified</status>
      <modifiedWord/>
      <trackRevisions>false</trackRevisions>
    </reviewItem>
    <reviewItem>
      <errorID>ae1fbb4f-e78c-4afe-8404-100e3a97258d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3F55EF80</paraID>
      <start>0</start>
      <end>2</end>
      <status>unmodified</status>
      <modifiedWord/>
      <trackRevisions>false</trackRevisions>
    </reviewItem>
    <reviewItem>
      <errorID>e064bfdf-9c69-400d-bdc4-11efdeda9fcc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8B751D3</paraID>
      <start>0</start>
      <end>2</end>
      <status>unmodified</status>
      <modifiedWord/>
      <trackRevisions>false</trackRevisions>
    </reviewItem>
    <reviewItem>
      <errorID>7ec0a9a2-d993-44fd-a033-476f0e1cfc4f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174B42F1</paraID>
      <start>0</start>
      <end>2</end>
      <status>unmodified</status>
      <modifiedWord/>
      <trackRevisions>false</trackRevisions>
    </reviewItem>
    <reviewItem>
      <errorID>83ba2dae-cf49-4207-a71b-4e6876178990</errorID>
      <errorWord>,</errorWord>
      <group>L1_Format</group>
      <groupName>格式问题</groupName>
      <ability>L2_HalfPunc</ability>
      <abilityName>全半角检查</abilityName>
      <candidateList>
        <item>，</item>
      </candidateList>
      <explain>文本全半角错误。</explain>
      <paraID>4EEEF6A4</paraID>
      <start>26</start>
      <end>27</end>
      <status>unmodified</status>
      <modifiedWord/>
      <trackRevisions>false</trackRevisions>
    </reviewItem>
    <reviewItem>
      <errorID>ce2c5e02-d990-4827-b559-e6753ca9ac00</errorID>
      <errorWord>,</errorWord>
      <group>L1_Format</group>
      <groupName>格式问题</groupName>
      <ability>L2_HalfPunc</ability>
      <abilityName>全半角检查</abilityName>
      <candidateList>
        <item>，</item>
      </candidateList>
      <explain>文本全半角错误。</explain>
      <paraID>7B1D51FF</paraID>
      <start>67</start>
      <end>68</end>
      <status>unmodified</status>
      <modifiedWord/>
      <trackRevisions>false</trackRevisions>
    </reviewItem>
    <reviewItem>
      <errorID>84376cca-2769-44c6-a6f2-d096f49087e8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5730CC23</paraID>
      <start>0</start>
      <end>2</end>
      <status>unmodified</status>
      <modifiedWord/>
      <trackRevisions>false</trackRevisions>
    </reviewItem>
    <reviewItem>
      <errorID>c9f15a21-029f-4fb9-abc1-197fa83d72fa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779371E0</paraID>
      <start>0</start>
      <end>2</end>
      <status>unmodified</status>
      <modifiedWord/>
      <trackRevisions>false</trackRevisions>
    </reviewItem>
    <reviewItem>
      <errorID>c89b935a-615c-40f4-b827-32adc7941c09</errorID>
      <errorWord>,</errorWord>
      <group>L1_Format</group>
      <groupName>格式问题</groupName>
      <ability>L2_HalfPunc</ability>
      <abilityName>全半角检查</abilityName>
      <candidateList>
        <item>，</item>
      </candidateList>
      <explain>文本全半角错误。</explain>
      <paraID>52EB767E</paraID>
      <start>24</start>
      <end>25</end>
      <status>unmodified</status>
      <modifiedWord/>
      <trackRevisions>false</trackRevisions>
    </reviewItem>
    <reviewItem>
      <errorID>666b1427-42be-40cd-8735-f3ffbfde205c</errorID>
      <errorWord>(</errorWord>
      <group>L1_Format</group>
      <groupName>格式问题</groupName>
      <ability>L2_HalfPunc</ability>
      <abilityName>全半角检查</abilityName>
      <candidateList>
        <item>（</item>
      </candidateList>
      <explain>文本全半角错误。</explain>
      <paraID> 2455748</paraID>
      <start>9</start>
      <end>10</end>
      <status>unmodified</status>
      <modifiedWord/>
      <trackRevisions>false</trackRevisions>
    </reviewItem>
    <reviewItem>
      <errorID>3b77493b-0dfa-4c7e-9609-e877e34200f0</errorID>
      <errorWord>)</errorWord>
      <group>L1_Format</group>
      <groupName>格式问题</groupName>
      <ability>L2_HalfPunc</ability>
      <abilityName>全半角检查</abilityName>
      <candidateList>
        <item>）</item>
      </candidateList>
      <explain>文本全半角错误。</explain>
      <paraID> 2455748</paraID>
      <start>18</start>
      <end>19</end>
      <status>unmodified</status>
      <modifiedWord/>
      <trackRevisions>false</trackRevisions>
    </reviewItem>
    <reviewItem>
      <errorID>3bdd6f78-09d1-4baf-a380-ab245c4ac2af</errorID>
      <errorWord>,</errorWord>
      <group>L1_Format</group>
      <groupName>格式问题</groupName>
      <ability>L2_HalfPunc</ability>
      <abilityName>全半角检查</abilityName>
      <candidateList>
        <item>，</item>
      </candidateList>
      <explain>文本全半角错误。</explain>
      <paraID>18C86D70</paraID>
      <start>30</start>
      <end>31</end>
      <status>unmodified</status>
      <modifiedWord/>
      <trackRevisions>false</trackRevisions>
    </reviewItem>
    <reviewItem>
      <errorID>8c963fc2-2693-48a7-8c03-586e6439f404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18707701</paraID>
      <start>0</start>
      <end>2</end>
      <status>unmodified</status>
      <modifiedWord/>
      <trackRevisions>false</trackRevisions>
    </reviewItem>
    <reviewItem>
      <errorID>a44c0a44-7985-4223-9fd4-7cefa69f1532</errorID>
      <errorWord>分辩率</errorWord>
      <group>L1_Word</group>
      <groupName>字词问题</groupName>
      <ability>L2_Typo</ability>
      <abilityName>字词错误</abilityName>
      <candidateList>
        <item>分辨率</item>
      </candidateList>
      <explain/>
      <paraID>6943BCB3</paraID>
      <start>32</start>
      <end>35</end>
      <status>unmodified</status>
      <modifiedWord/>
      <trackRevisions>false</trackRevisions>
    </reviewItem>
    <reviewItem>
      <errorID>beed34a5-7e51-43cc-9d18-a03b34db3f0f</errorID>
      <errorWord>~</errorWord>
      <group>L1_Format</group>
      <groupName>格式问题</groupName>
      <ability>L2_HalfPunc</ability>
      <abilityName>全半角检查</abilityName>
      <candidateList>
        <item>～</item>
      </candidateList>
      <explain>文本全半角错误。</explain>
      <paraID>73389900</paraID>
      <start>18</start>
      <end>19</end>
      <status>unmodified</status>
      <modifiedWord/>
      <trackRevisions>false</trackRevisions>
    </reviewItem>
    <reviewItem>
      <errorID>595324d6-8f8f-40a5-a2af-8d0eefa3bfe1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5B634A5D</paraID>
      <start>0</start>
      <end>2</end>
      <status>unmodified</status>
      <modifiedWord/>
      <trackRevisions>false</trackRevisions>
    </reviewItem>
    <reviewItem>
      <errorID>20506df6-c596-4364-858f-588bc9e13b12</errorID>
      <errorWord>)</errorWord>
      <group>L1_Format</group>
      <groupName>格式问题</groupName>
      <ability>L2_HalfPunc</ability>
      <abilityName>全半角检查</abilityName>
      <candidateList>
        <item>）</item>
      </candidateList>
      <explain>文本全半角错误。</explain>
      <paraID> B28BF8F</paraID>
      <start>44</start>
      <end>45</end>
      <status>unmodified</status>
      <modifiedWord/>
      <trackRevisions>false</trackRevisions>
    </reviewItem>
    <reviewItem>
      <errorID>dbe215c0-594f-4f46-93a7-2976af9cc086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B28BF8F</paraID>
      <start>50</start>
      <end>51</end>
      <status>unmodified</status>
      <modifiedWord/>
      <trackRevisions>false</trackRevisions>
    </reviewItem>
    <reviewItem>
      <errorID>dd7e26d4-fa07-4014-a33d-625e41acba0d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35498866</paraID>
      <start>0</start>
      <end>2</end>
      <status>unmodified</status>
      <modifiedWord/>
      <trackRevisions>false</trackRevisions>
    </reviewItem>
    <reviewItem>
      <errorID>6dc08a37-67ac-483f-9939-622e1818342f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6CA146C5</paraID>
      <start>0</start>
      <end>2</end>
      <status>unmodified</status>
      <modifiedWord/>
      <trackRevisions>false</trackRevisions>
    </reviewItem>
    <reviewItem>
      <errorID>4c3c50c4-e7bf-4b1d-93ef-35e9ab8fe44c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65598F67</paraID>
      <start>0</start>
      <end>3</end>
      <status>unmodified</status>
      <modifiedWord/>
      <trackRevisions>false</trackRevisions>
    </reviewItem>
    <reviewItem>
      <errorID>853e703c-731f-4027-b530-c320e76c5dd5</errorID>
      <errorWord>之日起的</errorWord>
      <group>L1_Word</group>
      <groupName>字词问题</groupName>
      <ability>L2_Typo</ability>
      <abilityName>字词错误</abilityName>
      <candidateList>
        <item>之日起</item>
      </candidateList>
      <explain/>
      <paraID>5501FD02</paraID>
      <start>22</start>
      <end>26</end>
      <status>unmodified</status>
      <modifiedWord/>
      <trackRevisions>false</trackRevisions>
    </reviewItem>
    <reviewItem>
      <errorID>1115eb81-81b2-4be1-9be0-49e36418e783</errorID>
      <errorWord>(</errorWord>
      <group>L1_Format</group>
      <groupName>格式问题</groupName>
      <ability>L2_HalfPunc</ability>
      <abilityName>全半角检查</abilityName>
      <candidateList>
        <item>（</item>
      </candidateList>
      <explain>文本全半角错误。</explain>
      <paraID>287F51D9</paraID>
      <start>57</start>
      <end>58</end>
      <status>unmodified</status>
      <modifiedWord/>
      <trackRevisions>false</trackRevisions>
    </reviewItem>
    <reviewItem>
      <errorID>09e8edf5-fa37-466c-a6f4-53ab421bf366</errorID>
      <errorWord>须</errorWord>
      <group>L1_Word</group>
      <groupName>字词问题</groupName>
      <ability>L2_Typo</ability>
      <abilityName>字词错误</abilityName>
      <candidateList>
        <item>需</item>
      </candidateList>
      <explain>存在发音相同字词的误用。</explain>
      <paraID>299B8CC4</paraID>
      <start>46</start>
      <end>47</end>
      <status>unmodified</status>
      <modifiedWord/>
      <trackRevisions>false</trackRevisions>
    </reviewItem>
    <reviewItem>
      <errorID>bf8d937e-fc3d-446e-af0e-c06e95ccd598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73133C6D</paraID>
      <start>25</start>
      <end>28</end>
      <status>unmodified</status>
      <modifiedWord/>
      <trackRevisions>false</trackRevisions>
    </reviewItem>
    <reviewItem>
      <errorID>47b3f68c-7067-45e2-8373-86f988276ab7</errorID>
      <errorWord>至少达到以上</errorWord>
      <group>L1_Grammar</group>
      <groupName>语法问题</groupName>
      <ability>L2_Grammar</ability>
      <abilityName>语法错误</abilityName>
      <candidateList>
        <item>至少达到</item>
      </candidateList>
      <explain/>
      <paraID>207C4685</paraID>
      <start>20</start>
      <end>26</end>
      <status>unmodified</status>
      <modifiedWord/>
      <trackRevisions>false</trackRevisions>
    </reviewItem>
    <reviewItem>
      <errorID>2ab58795-d98d-4f1f-9aee-a44b7634cd99</errorID>
      <errorWord>附</errorWord>
      <group>L1_Word</group>
      <groupName>字词问题</groupName>
      <ability>L2_Typo</ability>
      <abilityName>字词错误</abilityName>
      <candidateList>
        <item>件</item>
      </candidateList>
      <explain/>
      <paraID>207C4685</paraID>
      <start>141</start>
      <end>142</end>
      <status>unmodified</status>
      <modifiedWord/>
      <trackRevisions>false</trackRevisions>
    </reviewItem>
    <reviewItem>
      <errorID>18c9407a-5b47-44d6-b4ec-0db94918a593</errorID>
      <errorWord>如果以</errorWord>
      <group>L1_Word</group>
      <groupName>字词问题</groupName>
      <ability>L2_Typo</ability>
      <abilityName>字词错误</abilityName>
      <candidateList>
        <item>如果</item>
      </candidateList>
      <explain>〈连〉表示假设：你～有困难，我可以帮助你。</explain>
      <paraID>7EC75348</paraID>
      <start>27</start>
      <end>29</end>
      <status>modified</status>
      <modifiedWord>如果</modifiedWord>
      <trackRevisions>false</trackRevisions>
    </reviewItem>
    <reviewItem>
      <errorID>ed367cee-1c84-40d4-ad19-8786198f7b44</errorID>
      <errorWord>提供给</errorWord>
      <group>L1_Word</group>
      <groupName>字词问题</groupName>
      <ability>L2_Typo</ability>
      <abilityName>字词错误</abilityName>
      <candidateList>
        <item>提供</item>
      </candidateList>
      <explain/>
      <paraID>714BEAEF</paraID>
      <start>10</start>
      <end>13</end>
      <status>unmodified</status>
      <modifiedWord/>
      <trackRevisions>false</trackRevisions>
    </reviewItem>
    <reviewItem>
      <errorID>7d27fe7b-8a5f-4e9c-a382-28857697ff34</errorID>
      <errorWord>(</errorWord>
      <group>L1_Format</group>
      <groupName>格式问题</groupName>
      <ability>L2_HalfPunc</ability>
      <abilityName>全半角检查</abilityName>
      <candidateList>
        <item>（</item>
      </candidateList>
      <explain>文本全半角错误。</explain>
      <paraID> D3C2299</paraID>
      <start>85</start>
      <end>86</end>
      <status>unmodified</status>
      <modifiedWord/>
      <trackRevisions>false</trackRevisions>
    </reviewItem>
    <reviewItem>
      <errorID>680a4dba-483a-4bbe-9423-a7f489cc5bcb</errorID>
      <errorWord>)</errorWord>
      <group>L1_Format</group>
      <groupName>格式问题</groupName>
      <ability>L2_HalfPunc</ability>
      <abilityName>全半角检查</abilityName>
      <candidateList>
        <item>）</item>
      </candidateList>
      <explain>文本全半角错误。</explain>
      <paraID> D3C2299</paraID>
      <start>94</start>
      <end>95</end>
      <status>unmodified</status>
      <modifiedWord/>
      <trackRevisions>false</trackRevisions>
    </reviewItem>
    <reviewItem>
      <errorID>35efe922-ff2e-4a31-b8f1-fb64ae817ad4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DDA2C40</paraID>
      <start>0</start>
      <end>2</end>
      <status>unmodified</status>
      <modifiedWord/>
      <trackRevisions>false</trackRevisions>
    </reviewItem>
    <reviewItem>
      <errorID>6afbe9e9-d990-49ef-a4d3-1769e45dbb7d</errorID>
      <errorWord>(</errorWord>
      <group>L1_Format</group>
      <groupName>格式问题</groupName>
      <ability>L2_HalfPunc</ability>
      <abilityName>全半角检查</abilityName>
      <candidateList>
        <item>（</item>
      </candidateList>
      <explain>文本全半角错误。</explain>
      <paraID> DDA2C40</paraID>
      <start>488</start>
      <end>489</end>
      <status>unmodified</status>
      <modifiedWord/>
      <trackRevisions>false</trackRevisions>
    </reviewItem>
    <reviewItem>
      <errorID>4682db29-3ff7-4a2b-8210-2181a539f67d</errorID>
      <errorWord>在合同签定</errorWord>
      <group>L1_Word</group>
      <groupName>字词问题</groupName>
      <ability>L2_Typo</ability>
      <abilityName>字词错误</abilityName>
      <candidateList>
        <item>在合同签订</item>
      </candidateList>
      <explain/>
      <paraID>474DAAF0</paraID>
      <start>2</start>
      <end>7</end>
      <status>modified</status>
      <modifiedWord>在合同签订</modifiedWord>
      <trackRevisions>false</trackRevisions>
    </reviewItem>
    <reviewItem>
      <errorID>1a1f5d85-1c1d-4398-845a-63f2fc95ac9d</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1EC72B11</paraID>
      <start>68</start>
      <end>71</end>
      <status>unmodified</status>
      <modifiedWord/>
      <trackRevisions>false</trackRevisions>
    </reviewItem>
    <reviewItem>
      <errorID>3e61d857-e3e9-4b4c-b6c3-23ac16b33623</errorID>
      <errorWord>适</errorWord>
      <group>L1_Word</group>
      <groupName>字词问题</groupName>
      <ability>L2_Typo</ability>
      <abilityName>字词错误</abilityName>
      <candidateList>
        <item>适用</item>
      </candidateList>
      <explain>〈形〉适合使用：这套耕作方法，在我们这个地区也完全～。</explain>
      <paraID>53CEAD70</paraID>
      <start>37</start>
      <end>38</end>
      <status>unmodified</status>
      <modifiedWord/>
      <trackRevisions>false</trackRevisions>
    </reviewItem>
    <reviewItem>
      <errorID>1b7467d7-dd63-4682-a11d-f5f14e74e930</errorID>
      <errorWord>应</errorWord>
      <group>L1_Word</group>
      <groupName>字词问题</groupName>
      <ability>L2_Typo</ability>
      <abilityName>字词错误</abilityName>
      <candidateList>
        <item>应由</item>
      </candidateList>
      <explain/>
      <paraID>175C2A8C</paraID>
      <start>59</start>
      <end>60</end>
      <status>unmodified</status>
      <modifiedWord/>
      <trackRevisions>false</trackRevisions>
    </reviewItem>
    <reviewItem>
      <errorID>7762c0b1-98fd-4360-90d6-26994a985c34</errorID>
      <errorWord>作</errorWord>
      <group>L1_Word</group>
      <groupName>字词问题</groupName>
      <ability>L2_Typo</ability>
      <abilityName>字词错误</abilityName>
      <candidateList>
        <item>做</item>
      </candidateList>
      <explain>存在发音相同字词的误用。</explain>
      <paraID> 3FF3787</paraID>
      <start>38</start>
      <end>39</end>
      <status>unmodified</status>
      <modifiedWord/>
      <trackRevisions>false</trackRevisions>
    </reviewItem>
    <reviewItem>
      <errorID>7d26c401-df78-46f8-af6e-d795babe2d00</errorID>
      <errorWord>》</errorWord>
      <group>L1_Word</group>
      <groupName>字词问题</groupName>
      <ability>L2_Typo</ability>
      <abilityName>字词错误</abilityName>
      <candidateList>
        <item>》中</item>
      </candidateList>
      <explain/>
      <paraID>4DAF7BD2</paraID>
      <start>29</start>
      <end>30</end>
      <status>unmodified</status>
      <modifiedWord/>
      <trackRevisions>false</trackRevisions>
    </reviewItem>
    <reviewItem>
      <errorID>c1b18815-3b39-4cb0-949c-59679cb8bcdf</errorID>
      <errorWord>属</errorWord>
      <group>L1_Word</group>
      <groupName>字词问题</groupName>
      <ability>L2_Typo</ability>
      <abilityName>字词错误</abilityName>
      <candidateList>
        <item>属于</item>
      </candidateList>
      <explain/>
      <paraID>50998841</paraID>
      <start>38</start>
      <end>39</end>
      <status>unmodified</status>
      <modifiedWord/>
      <trackRevisions>false</trackRevisions>
    </reviewItem>
    <reviewItem>
      <errorID>53e03047-9397-4cbc-af55-2c6922e0d31f</errorID>
      <errorWord>》</errorWord>
      <group>L1_Word</group>
      <groupName>字词问题</groupName>
      <ability>L2_Typo</ability>
      <abilityName>字词错误</abilityName>
      <candidateList>
        <item>》第</item>
      </candidateList>
      <explain/>
      <paraID> B89F621</paraID>
      <start>25</start>
      <end>26</end>
      <status>unmodified</status>
      <modifiedWord/>
      <trackRevisions>false</trackRevisions>
    </reviewItem>
    <reviewItem>
      <errorID>ab9b4999-e2a6-4371-a07b-50ff4f390ab3</errorID>
      <errorWord>二O</errorWord>
      <group>L1_Knowledge</group>
      <groupName>知识性问题</groupName>
      <ability>L2_Knowledge</ability>
      <abilityName>其他知识</abilityName>
      <candidateList>
        <item>二〇</item>
      </candidateList>
      <explain/>
      <paraID>5830FA29</paraID>
      <start>0</start>
      <end>2</end>
      <status>unmodified</status>
      <modifiedWord/>
      <trackRevisions>false</trackRevisions>
    </reviewItem>
    <reviewItem>
      <errorID>a5d96f7b-2bfd-4916-8cb6-97e1633598ae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43FA2127</paraID>
      <start>26</start>
      <end>29</end>
      <status>unmodified</status>
      <modifiedWord/>
      <trackRevisions>false</trackRevisions>
    </reviewItem>
    <reviewItem>
      <errorID>3ed9c498-2070-41b9-9386-68886ed063a9</errorID>
      <errorWord>其它</errorWord>
      <group>L1_Word</group>
      <groupName>字词问题</groupName>
      <ability>L2_Alias</ability>
      <abilityName>也作/曾用词</abilityName>
      <candidateList>
        <item>其他</item>
      </candidateList>
      <explain>词汇[其它]为不规范表述或旧称，其规范书面表述为[其他]。</explain>
      <paraID>43203125</paraID>
      <start>12</start>
      <end>14</end>
      <status>unmodified</status>
      <modifiedWord/>
      <trackRevisions>false</trackRevisions>
    </reviewItem>
    <reviewItem>
      <errorID>16b45caf-f368-4521-8b69-a77f951f5ba1</errorID>
      <errorWord>（</errorWord>
      <group>L1_Punc</group>
      <groupName>标点问题</groupName>
      <ability>L2_Punc</ability>
      <abilityName>标点符号检查</abilityName>
      <candidateList/>
      <explain>同一形式括号套用。</explain>
      <paraID>516AF767</paraID>
      <start>23</start>
      <end>24</end>
      <status>unmodified</status>
      <modifiedWord/>
      <trackRevisions>false</trackRevisions>
    </reviewItem>
    <reviewItem>
      <errorID>1ece421b-771b-473a-9413-4ccd3ee316ae</errorID>
      <errorWord>）</errorWord>
      <group>L1_Punc</group>
      <groupName>标点问题</groupName>
      <ability>L2_Punc</ability>
      <abilityName>标点符号检查</abilityName>
      <candidateList/>
      <explain>同一形式括号套用。</explain>
      <paraID>516AF767</paraID>
      <start>42</start>
      <end>43</end>
      <status>unmodified</status>
      <modifiedWord/>
      <trackRevisions>false</trackRevisions>
    </reviewItem>
    <reviewItem>
      <errorID>b3474400-9d98-48e4-b4ff-7bd2eccb6b05</errorID>
      <errorWord>其它</errorWord>
      <group>L1_Word</group>
      <groupName>字词问题</groupName>
      <ability>L2_Alias</ability>
      <abilityName>也作/曾用词</abilityName>
      <candidateList>
        <item>其他</item>
      </candidateList>
      <explain>词汇[其它]为不规范表述或旧称，其规范书面表述为[其他]。</explain>
      <paraID>200550B4</paraID>
      <start>14</start>
      <end>16</end>
      <status>unmodified</status>
      <modifiedWord/>
      <trackRevisions>false</trackRevisions>
    </reviewItem>
    <reviewItem>
      <errorID>8ffe5d83-e12c-4b7e-b1ba-de654fcb0d17</errorID>
      <errorWord>法律、法规</errorWord>
      <group>L1_Word</group>
      <groupName>字词问题</groupName>
      <ability>L2_Typo</ability>
      <abilityName>字词错误</abilityName>
      <candidateList>
        <item>法律法规</item>
      </candidateList>
      <explain/>
      <paraID>3C409EA1</paraID>
      <start>4</start>
      <end>9</end>
      <status>unmodified</status>
      <modifiedWord/>
      <trackRevisions>false</trackRevisions>
    </reviewItem>
    <reviewItem>
      <errorID>75834773-17e5-4091-b6ef-7ad1732395a3</errorID>
      <errorWord>(</errorWord>
      <group>L1_Format</group>
      <groupName>格式问题</groupName>
      <ability>L2_HalfPunc</ability>
      <abilityName>全半角检查</abilityName>
      <candidateList>
        <item>（</item>
      </candidateList>
      <explain>文本全半角错误。</explain>
      <paraID>7884E4BD</paraID>
      <start>7</start>
      <end>8</end>
      <status>unmodified</status>
      <modifiedWord/>
      <trackRevisions>false</trackRevisions>
    </reviewItem>
    <reviewItem>
      <errorID>81a3a32a-3637-4e62-be9c-eb9534ba981a</errorID>
      <errorWord>)</errorWord>
      <group>L1_Format</group>
      <groupName>格式问题</groupName>
      <ability>L2_HalfPunc</ability>
      <abilityName>全半角检查</abilityName>
      <candidateList>
        <item>）</item>
      </candidateList>
      <explain>文本全半角错误。</explain>
      <paraID>7884E4BD</paraID>
      <start>13</start>
      <end>14</end>
      <status>unmodified</status>
      <modifiedWord/>
      <trackRevisions>false</trackRevisions>
    </reviewItem>
    <reviewItem>
      <errorID>53f08809-375d-4062-8391-fef383cea4ca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2F87912B</paraID>
      <start>0</start>
      <end>2</end>
      <status>unmodified</status>
      <modifiedWord/>
      <trackRevisions>false</trackRevisions>
    </reviewItem>
    <reviewItem>
      <errorID>41a98136-ad72-4e1f-8257-09ddf97326a6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3E262D58</paraID>
      <start>0</start>
      <end>2</end>
      <status>unmodified</status>
      <modifiedWord/>
      <trackRevisions>false</trackRevisions>
    </reviewItem>
    <reviewItem>
      <errorID>61b1f28d-e6f4-4775-a52a-9ca7c5596d52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E51C959</paraID>
      <start>0</start>
      <end>2</end>
      <status>unmodified</status>
      <modifiedWord/>
      <trackRevisions>false</trackRevisions>
    </reviewItem>
    <reviewItem>
      <errorID>85e732f6-9224-4a17-b601-492bec8c8432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7888EE59</paraID>
      <start>0</start>
      <end>2</end>
      <status>unmodified</status>
      <modifiedWord/>
      <trackRevisions>false</trackRevisions>
    </reviewItem>
    <reviewItem>
      <errorID>4fe4b9e2-e941-431c-8d54-9e06628e4aa3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533EC8D0</paraID>
      <start>0</start>
      <end>2</end>
      <status>unmodified</status>
      <modifiedWord/>
      <trackRevisions>false</trackRevisions>
    </reviewItem>
    <reviewItem>
      <errorID>248b9b11-4e3c-4dcf-a942-67210be67c3b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596F7B97</paraID>
      <start>0</start>
      <end>2</end>
      <status>unmodified</status>
      <modifiedWord/>
      <trackRevisions>false</trackRevisions>
    </reviewItem>
    <reviewItem>
      <errorID>f4b455ae-57f7-4540-a65a-18b0f583ec68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3CE6276F</paraID>
      <start>0</start>
      <end>2</end>
      <status>unmodified</status>
      <modifiedWord/>
      <trackRevisions>false</trackRevisions>
    </reviewItem>
    <reviewItem>
      <errorID>3a918a06-29a0-4338-ba4e-6086fb7f16e7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211C3B97</paraID>
      <start>0</start>
      <end>2</end>
      <status>unmodified</status>
      <modifiedWord/>
      <trackRevisions>false</trackRevisions>
    </reviewItem>
    <reviewItem>
      <errorID>9b108e6e-3630-47b2-a2cb-3e34602cc193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5F02E41B</paraID>
      <start>0</start>
      <end>2</end>
      <status>unmodified</status>
      <modifiedWord/>
      <trackRevisions>false</trackRevisions>
    </reviewItem>
    <reviewItem>
      <errorID>b5c31ede-937d-4daa-a63d-df77a18b5366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48EE7EC2</paraID>
      <start>0</start>
      <end>3</end>
      <status>unmodified</status>
      <modifiedWord/>
      <trackRevisions>false</trackRevisions>
    </reviewItem>
    <reviewItem>
      <errorID>59311687-e0c6-4f1a-93ba-d630612f7d06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43EB07D1</paraID>
      <start>0</start>
      <end>3</end>
      <status>unmodified</status>
      <modifiedWord/>
      <trackRevisions>false</trackRevisions>
    </reviewItem>
    <reviewItem>
      <errorID>4d3474fa-b0ce-4364-9d85-019bdf1a24ae</errorID>
      <errorWord>，</errorWord>
      <group>L1_Word</group>
      <groupName>字词问题</groupName>
      <ability>L2_Typo</ability>
      <abilityName>字词错误</abilityName>
      <candidateList>
        <item>，以</item>
      </candidateList>
      <explain/>
      <paraID>43EB07D1</paraID>
      <start>20</start>
      <end>21</end>
      <status>unmodified</status>
      <modifiedWord/>
      <trackRevisions>false</trackRevisions>
    </reviewItem>
    <reviewItem>
      <errorID>280a49ec-d74a-49b5-b6d3-68fb3175a87f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21E969C4</paraID>
      <start>0</start>
      <end>3</end>
      <status>unmodified</status>
      <modifiedWord/>
      <trackRevisions>false</trackRevisions>
    </reviewItem>
    <reviewItem>
      <errorID>9958384d-eb86-422c-bd09-6b0e816ef5b4</errorID>
      <errorWord>，</errorWord>
      <group>L1_Word</group>
      <groupName>字词问题</groupName>
      <ability>L2_Typo</ability>
      <abilityName>字词错误</abilityName>
      <candidateList>
        <item>，以</item>
      </candidateList>
      <explain/>
      <paraID>21E969C4</paraID>
      <start>22</start>
      <end>23</end>
      <status>unmodified</status>
      <modifiedWord/>
      <trackRevisions>false</trackRevisions>
    </reviewItem>
    <reviewItem>
      <errorID>8fe55028-240f-49b3-bd0c-4163ecf4bcdf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7AFE0C6D</paraID>
      <start>0</start>
      <end>3</end>
      <status>unmodified</status>
      <modifiedWord/>
      <trackRevisions>false</trackRevisions>
    </reviewItem>
    <reviewItem>
      <errorID>03aa4281-7339-4a58-ad58-3d77e70fdbbf</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3B7CA44C</paraID>
      <start>19</start>
      <end>23</end>
      <status>unmodified</status>
      <modifiedWord/>
      <trackRevisions>false</trackRevisions>
    </reviewItem>
    <reviewItem>
      <errorID>94fd69bc-f326-42f4-a859-d4c3bc7bb792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A409452</paraID>
      <start>0</start>
      <end>2</end>
      <status>unmodified</status>
      <modifiedWord/>
      <trackRevisions>false</trackRevisions>
    </reviewItem>
    <reviewItem>
      <errorID>13ea1e55-d653-44b6-9742-1ad3e881ae5e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146E1A40</paraID>
      <start>0</start>
      <end>2</end>
      <status>unmodified</status>
      <modifiedWord/>
      <trackRevisions>false</trackRevisions>
    </reviewItem>
    <reviewItem>
      <errorID>1795b3e9-468a-4216-8b29-fccec420e40b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116</start>
      <end>119</end>
      <status>unmodified</status>
      <modifiedWord/>
      <trackRevisions>false</trackRevisions>
    </reviewItem>
    <reviewItem>
      <errorID>f85786e5-ea36-4954-a355-0fa061206941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130</start>
      <end>133</end>
      <status>unmodified</status>
      <modifiedWord/>
      <trackRevisions>false</trackRevisions>
    </reviewItem>
    <reviewItem>
      <errorID>6ac00494-9b55-4bb3-9169-9b9a1a280c34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492E24C8</paraID>
      <start>21</start>
      <end>22</end>
      <status>unmodified</status>
      <modifiedWord/>
      <trackRevisions>false</trackRevisions>
    </reviewItem>
    <reviewItem>
      <errorID>6c97e413-1bff-4e02-9599-7e211a3978d6</errorID>
      <errorWord>《政府采购法》</errorWord>
      <group>L1_Word</group>
      <groupName>字词问题</groupName>
      <ability>L2_Typo</ability>
      <abilityName>字词错误</abilityName>
      <candidateList>
        <item>《中华人民共和国政府采购法》</item>
      </candidateList>
      <explain/>
      <paraID>2E64C716</paraID>
      <start>5</start>
      <end>12</end>
      <status>unmodified</status>
      <modifiedWord/>
      <trackRevisions>false</trackRevisions>
    </reviewItem>
    <reviewItem>
      <errorID>27f3f18d-8068-4b92-90c3-c428981d865e</errorID>
      <errorWord>其它</errorWord>
      <group>L1_Word</group>
      <groupName>字词问题</groupName>
      <ability>L2_Alias</ability>
      <abilityName>也作/曾用词</abilityName>
      <candidateList>
        <item>其他</item>
      </candidateList>
      <explain>词汇[其它]为不规范表述或旧称，其规范书面表述为[其他]。</explain>
      <paraID>4F62BD03</paraID>
      <start>12</start>
      <end>14</end>
      <status>unmodified</status>
      <modifiedWord/>
      <trackRevisions>false</trackRevisions>
    </reviewItem>
    <reviewItem>
      <errorID>334f1896-5244-48dc-856f-f303bcdf9d67</errorID>
      <errorWord>（…</errorWord>
      <group>L1_Punc</group>
      <groupName>标点问题</groupName>
      <ability>L2_Punc</ability>
      <abilityName>标点符号检查</abilityName>
      <candidateList>
        <item>（</item>
      </candidateList>
      <explain/>
      <paraID>201C2810</paraID>
      <start>0</start>
      <end>2</end>
      <status>unmodified</status>
      <modifiedWord/>
      <trackRevisions>false</trackRevisions>
    </reviewItem>
    <reviewItem>
      <errorID>f0ad5bf3-dc09-4e31-b597-1b2c42b962f6</errorID>
      <errorWord>(</errorWord>
      <group>L1_Format</group>
      <groupName>格式问题</groupName>
      <ability>L2_HalfPunc</ability>
      <abilityName>全半角检查</abilityName>
      <candidateList>
        <item>（</item>
      </candidateList>
      <explain>文本全半角错误。</explain>
      <paraID>6F214F22</paraID>
      <start>6</start>
      <end>7</end>
      <status>unmodified</status>
      <modifiedWord/>
      <trackRevisions>false</trackRevisions>
    </reviewItem>
    <reviewItem>
      <errorID>e6b4a2be-cbf7-4c6d-807b-94040d360fbb</errorID>
      <errorWord>)</errorWord>
      <group>L1_Format</group>
      <groupName>格式问题</groupName>
      <ability>L2_HalfPunc</ability>
      <abilityName>全半角检查</abilityName>
      <candidateList>
        <item>）</item>
      </candidateList>
      <explain>文本全半角错误。</explain>
      <paraID>6F214F22</paraID>
      <start>12</start>
      <end>13</end>
      <status>unmodified</status>
      <modifiedWord/>
      <trackRevisions>false</trackRevisions>
    </reviewItem>
    <reviewItem>
      <errorID>2c2c39d0-a696-4284-a8a3-d0849e9ae262</errorID>
      <errorWord>(</errorWord>
      <group>L1_Format</group>
      <groupName>格式问题</groupName>
      <ability>L2_HalfPunc</ability>
      <abilityName>全半角检查</abilityName>
      <candidateList>
        <item>（</item>
      </candidateList>
      <explain>文本全半角错误。</explain>
      <paraID>6F214F22</paraID>
      <start>67</start>
      <end>68</end>
      <status>unmodified</status>
      <modifiedWord/>
      <trackRevisions>false</trackRevisions>
    </reviewItem>
    <reviewItem>
      <errorID>e888441b-de9e-45f8-8dfb-66fa01e8b230</errorID>
      <errorWord>)(</errorWord>
      <group>L1_Format</group>
      <groupName>格式问题</groupName>
      <ability>L2_HalfPunc</ability>
      <abilityName>全半角检查</abilityName>
      <candidateList>
        <item>）（</item>
      </candidateList>
      <explain>文本全半角错误。</explain>
      <paraID>6F214F22</paraID>
      <start>72</start>
      <end>74</end>
      <status>unmodified</status>
      <modifiedWord/>
      <trackRevisions>false</trackRevisions>
    </reviewItem>
    <reviewItem>
      <errorID>7c7dac81-f063-47c7-9798-1d9e1d1bd4bf</errorID>
      <errorWord>)</errorWord>
      <group>L1_Format</group>
      <groupName>格式问题</groupName>
      <ability>L2_HalfPunc</ability>
      <abilityName>全半角检查</abilityName>
      <candidateList>
        <item>）</item>
      </candidateList>
      <explain>文本全半角错误。</explain>
      <paraID>6F214F22</paraID>
      <start>78</start>
      <end>79</end>
      <status>unmodified</status>
      <modifiedWord/>
      <trackRevisions>false</trackRevisions>
    </reviewItem>
    <reviewItem>
      <errorID>7c353cb5-6ef6-4142-a533-ad34d0f7374f</errorID>
      <errorWord>(</errorWord>
      <group>L1_Format</group>
      <groupName>格式问题</groupName>
      <ability>L2_HalfPunc</ability>
      <abilityName>全半角检查</abilityName>
      <candidateList>
        <item>（</item>
      </candidateList>
      <explain>文本全半角错误。</explain>
      <paraID>28172BC2</paraID>
      <start>5</start>
      <end>6</end>
      <status>unmodified</status>
      <modifiedWord/>
      <trackRevisions>false</trackRevisions>
    </reviewItem>
    <reviewItem>
      <errorID>ea3a3bb0-8886-4598-90bd-c0e541cf8982</errorID>
      <errorWord>)</errorWord>
      <group>L1_Format</group>
      <groupName>格式问题</groupName>
      <ability>L2_HalfPunc</ability>
      <abilityName>全半角检查</abilityName>
      <candidateList>
        <item>）</item>
      </candidateList>
      <explain>文本全半角错误。</explain>
      <paraID>28172BC2</paraID>
      <start>8</start>
      <end>9</end>
      <status>unmodified</status>
      <modifiedWord/>
      <trackRevisions>false</trackRevisions>
    </reviewItem>
    <reviewItem>
      <errorID>901fb582-c408-4107-9ffa-9aefbb15f6d0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3F625460</paraID>
      <start>0</start>
      <end>2</end>
      <status>unmodified</status>
      <modifiedWord/>
      <trackRevisions>false</trackRevisions>
    </reviewItem>
    <reviewItem>
      <errorID>c1f431e8-c449-4743-995b-89f418ec1025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768C5573</paraID>
      <start>0</start>
      <end>2</end>
      <status>unmodified</status>
      <modifiedWord/>
      <trackRevisions>false</trackRevisions>
    </reviewItem>
    <reviewItem>
      <errorID>f7988dc1-af76-4f67-9222-9808874232cf</errorID>
      <errorWord>....。</errorWord>
      <group>L1_Punc</group>
      <groupName>标点问题</groupName>
      <ability>L2_Punc</ability>
      <abilityName>标点符号检查</abilityName>
      <candidateList>
        <item>.</item>
      </candidateList>
      <explain/>
      <paraID> 8F70E62</paraID>
      <start>3</start>
      <end>8</end>
      <status>unmodified</status>
      <modifiedWord/>
      <trackRevisions>false</trackRevisions>
    </reviewItem>
    <reviewItem>
      <errorID>21919aa9-03d5-422e-93df-d81b34e9e5bb</errorID>
      <errorWord>(</errorWord>
      <group>L1_Format</group>
      <groupName>格式问题</groupName>
      <ability>L2_HalfPunc</ability>
      <abilityName>全半角检查</abilityName>
      <candidateList>
        <item>（</item>
      </candidateList>
      <explain>文本全半角错误。</explain>
      <paraID>56EB4E75</paraID>
      <start>26</start>
      <end>27</end>
      <status>unmodified</status>
      <modifiedWord/>
      <trackRevisions>false</trackRevisions>
    </reviewItem>
    <reviewItem>
      <errorID>9db114c7-de6f-4c84-9695-62b37d8c97fd</errorID>
      <errorWord>)</errorWord>
      <group>L1_Format</group>
      <groupName>格式问题</groupName>
      <ability>L2_HalfPunc</ability>
      <abilityName>全半角检查</abilityName>
      <candidateList>
        <item>）</item>
      </candidateList>
      <explain>文本全半角错误。</explain>
      <paraID>56EB4E75</paraID>
      <start>43</start>
      <end>44</end>
      <status>unmodified</status>
      <modifiedWord/>
      <trackRevisions>false</trackRevisions>
    </reviewItem>
    <reviewItem>
      <errorID>01f93101-47ce-4545-a1b3-11ee4cb85c80</errorID>
      <errorWord>财政部</errorWord>
      <group>L1_Knowledge</group>
      <groupName>知识性问题</groupName>
      <ability>L2_Organization</ability>
      <abilityName>机构检查</abilityName>
      <candidateList/>
      <explain>[财政部]应在[工业和信息化部]之后</explain>
      <paraID>177EB5B8</paraID>
      <start>38</start>
      <end>41</end>
      <status>unmodified</status>
      <modifiedWord/>
      <trackRevisions>false</trackRevisions>
    </reviewItem>
    <reviewItem>
      <errorID>78866366-c172-4d96-b5e5-769a161de9ae</errorID>
      <errorWord>(</errorWord>
      <group>L1_Format</group>
      <groupName>格式问题</groupName>
      <ability>L2_HalfPunc</ability>
      <abilityName>全半角检查</abilityName>
      <candidateList>
        <item>（</item>
      </candidateList>
      <explain>文本全半角错误。</explain>
      <paraID>177EB5B8</paraID>
      <start>59</start>
      <end>60</end>
      <status>unmodified</status>
      <modifiedWord/>
      <trackRevisions>false</trackRevisions>
    </reviewItem>
    <reviewItem>
      <errorID>2128458b-d8f0-41a0-8938-869dbfd317fa</errorID>
      <errorWord>)</errorWord>
      <group>L1_Format</group>
      <groupName>格式问题</groupName>
      <ability>L2_HalfPunc</ability>
      <abilityName>全半角检查</abilityName>
      <candidateList>
        <item>）</item>
      </candidateList>
      <explain>文本全半角错误。</explain>
      <paraID>177EB5B8</paraID>
      <start>76</start>
      <end>77</end>
      <status>unmodified</status>
      <modifiedWord/>
      <trackRevisions>false</trackRevisions>
    </reviewItem>
    <reviewItem>
      <errorID>6ce9ab75-fd2d-4471-9b7e-32a3d7a0d07c</errorID>
      <errorWord>财政部</errorWord>
      <group>L1_Knowledge</group>
      <groupName>知识性问题</groupName>
      <ability>L2_Organization</ability>
      <abilityName>机构检查</abilityName>
      <candidateList/>
      <explain>[财政部]应在[工业和信息化部]之后</explain>
      <paraID>177EB5B8</paraID>
      <start>79</start>
      <end>82</end>
      <status>unmodified</status>
      <modifiedWord/>
      <trackRevisions>false</trackRevisions>
    </reviewItem>
    <reviewItem>
      <errorID>eb60fcab-77fb-4310-a09a-cc34ce99dbe0</errorID>
      <errorWord>《</errorWord>
      <group>L1_Punc</group>
      <groupName>标点问题</groupName>
      <ability>L2_Punc</ability>
      <abilityName>标点符号检查</abilityName>
      <candidateList/>
      <explain>同一形式括号套用。</explain>
      <paraID>177EB5B8</paraID>
      <start>94</start>
      <end>95</end>
      <status>unmodified</status>
      <modifiedWord/>
      <trackRevisions>false</trackRevisions>
    </reviewItem>
    <reviewItem>
      <errorID>807f66e0-7e72-4a52-8141-27f3c9154acc</errorID>
      <errorWord>》</errorWord>
      <group>L1_Punc</group>
      <groupName>标点问题</groupName>
      <ability>L2_Punc</ability>
      <abilityName>标点符号检查</abilityName>
      <candidateList/>
      <explain>同一形式括号套用。</explain>
      <paraID>177EB5B8</paraID>
      <start>111</start>
      <end>112</end>
      <status>unmodified</status>
      <modifiedWord/>
      <trackRevisions>false</trackRevisions>
    </reviewItem>
    <reviewItem>
      <errorID>e248c7b7-a3dd-4ee1-9f88-7e827f939c69</errorID>
      <errorWord>(</errorWord>
      <group>L1_Format</group>
      <groupName>格式问题</groupName>
      <ability>L2_HalfPunc</ability>
      <abilityName>全半角检查</abilityName>
      <candidateList>
        <item>（</item>
      </candidateList>
      <explain>文本全半角错误。</explain>
      <paraID>177EB5B8</paraID>
      <start>116</start>
      <end>117</end>
      <status>unmodified</status>
      <modifiedWord/>
      <trackRevisions>false</trackRevisions>
    </reviewItem>
    <reviewItem>
      <errorID>752c2d5d-fdc1-4f36-b8b5-03e9873caefc</errorID>
      <errorWord>)</errorWord>
      <group>L1_Format</group>
      <groupName>格式问题</groupName>
      <ability>L2_HalfPunc</ability>
      <abilityName>全半角检查</abilityName>
      <candidateList>
        <item>）</item>
      </candidateList>
      <explain>文本全半角错误。</explain>
      <paraID>177EB5B8</paraID>
      <start>128</start>
      <end>129</end>
      <status>unmodified</status>
      <modifiedWord/>
      <trackRevisions>false</trackRevisions>
    </reviewItem>
    <reviewItem>
      <errorID>353aa9e1-4163-439f-9eec-2462d97c3b07</errorID>
      <errorWord>权</errorWord>
      <group>L1_Word</group>
      <groupName>字词问题</groupName>
      <ability>L2_Typo</ability>
      <abilityName>字词错误</abilityName>
      <candidateList>
        <item>权使</item>
      </candidateList>
      <explain/>
      <paraID>177EB5B8</paraID>
      <start>137</start>
      <end>139</end>
      <status>modified</status>
      <modifiedWord>权使</modifiedWord>
      <trackRevisions>false</trackRevisions>
    </reviewItem>
    <reviewItem>
      <errorID>3adc2566-7137-4952-ade7-10b589b1d9b8</errorID>
      <errorWord>产品的</errorWord>
      <group>L1_Word</group>
      <groupName>字词问题</groupName>
      <ability>L2_Typo</ability>
      <abilityName>字词错误</abilityName>
      <candidateList>
        <item>产品</item>
      </candidateList>
      <explain>〈名〉生产出来的物品：农～｜畜～｜～出厂都要经过检验。</explain>
      <paraID>30D77CAF</paraID>
      <start>121</start>
      <end>124</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8B0694-8E1A-4202-A7FA-6C2A46AA899C}"/>
</file>

<file path=customXml/itemProps3.xml><?xml version="1.0" encoding="utf-8"?>
<ds:datastoreItem xmlns:ds="http://schemas.openxmlformats.org/officeDocument/2006/customXml" ds:itemID="{A3F3211D-7EFB-429A-8FCC-61618D9A815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11</cp:revision>
  <dcterms:created xsi:type="dcterms:W3CDTF">2026-04-03T08:56:00Z</dcterms:created>
  <dcterms:modified xsi:type="dcterms:W3CDTF">2026-07-16T03:32:20Z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C9694844B23349E7AB68A6AE206658FF_13</vt:lpwstr>
  </property>
  <property fmtid="{D5CDD505-2E9C-101B-9397-08002B2CF9AE}" pid="4" name="KSOTemplateDocerSaveRecord">
    <vt:lpwstr>eyJoZGlkIjoiNGU4NjYyNjM2NmI3YzkyNjg5OTE0MDMyOGJhZTgxNDAiLCJ1c2VySWQiOiIxNTgwNzk3NTUyIn0=</vt:lpwstr>
  </property>
</Properties>
</file>