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1" name="图片 114" descr="磋商文件7.28 205国道山深线南京宁连公路段安全韧性提升项目评估及工可服务(1)_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4" name="图片 114" descr="磋商文件7.28 205国道山深线南京宁连公路段安全韧性提升项目评估及工可服务(1)_0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2" name="图片 113" descr="磋商文件7.28 205国道山深线南京宁连公路段安全韧性提升项目评估及工可服务(1)_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3" name="图片 113" descr="磋商文件7.28 205国道山深线南京宁连公路段安全韧性提升项目评估及工可服务(1)_0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9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3" name="图片 112" descr="磋商文件7.28 205国道山深线南京宁连公路段安全韧性提升项目评估及工可服务(1)_0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2" name="图片 112" descr="磋商文件7.28 205国道山深线南京宁连公路段安全韧性提升项目评估及工可服务(1)_0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4" name="图片 111" descr="磋商文件7.28 205国道山深线南京宁连公路段安全韧性提升项目评估及工可服务(1)_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" name="图片 111" descr="磋商文件7.28 205国道山深线南京宁连公路段安全韧性提升项目评估及工可服务(1)_0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5" name="图片 110" descr="磋商文件7.28 205国道山深线南京宁连公路段安全韧性提升项目评估及工可服务(1)_0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0" name="图片 110" descr="磋商文件7.28 205国道山深线南京宁连公路段安全韧性提升项目评估及工可服务(1)_0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6" name="图片 109" descr="磋商文件7.28 205国道山深线南京宁连公路段安全韧性提升项目评估及工可服务(1)_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9" name="图片 109" descr="磋商文件7.28 205国道山深线南京宁连公路段安全韧性提升项目评估及工可服务(1)_0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7" name="图片 108" descr="磋商文件7.28 205国道山深线南京宁连公路段安全韧性提升项目评估及工可服务(1)_0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8" name="图片 108" descr="磋商文件7.28 205国道山深线南京宁连公路段安全韧性提升项目评估及工可服务(1)_0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14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8" name="图片 107" descr="磋商文件7.28 205国道山深线南京宁连公路段安全韧性提升项目评估及工可服务(1)_0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7" name="图片 107" descr="磋商文件7.28 205国道山深线南京宁连公路段安全韧性提升项目评估及工可服务(1)_0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15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9" name="图片 106" descr="磋商文件7.28 205国道山深线南京宁连公路段安全韧性提升项目评估及工可服务(1)_0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6" name="图片 106" descr="磋商文件7.28 205国道山深线南京宁连公路段安全韧性提升项目评估及工可服务(1)_0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16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10" name="图片 105" descr="磋商文件7.28 205国道山深线南京宁连公路段安全韧性提升项目评估及工可服务(1)_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5" name="图片 105" descr="磋商文件7.28 205国道山深线南京宁连公路段安全韧性提升项目评估及工可服务(1)_1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17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11" name="图片 104" descr="磋商文件7.28 205国道山深线南京宁连公路段安全韧性提升项目评估及工可服务(1)_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4" name="图片 104" descr="磋商文件7.28 205国道山深线南京宁连公路段安全韧性提升项目评估及工可服务(1)_1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18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12" name="图片 103" descr="磋商文件7.28 205国道山深线南京宁连公路段安全韧性提升项目评估及工可服务(1)_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" name="图片 103" descr="磋商文件7.28 205国道山深线南京宁连公路段安全韧性提升项目评估及工可服务(1)_1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1" o:spid="_x0000_s11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19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13" name="图片 102" descr="磋商文件7.28 205国道山深线南京宁连公路段安全韧性提升项目评估及工可服务(1)_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" name="图片 102" descr="磋商文件7.28 205国道山深线南京宁连公路段安全韧性提升项目评估及工可服务(1)_1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2" o:spid="_x0000_s12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20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14" name="图片 101" descr="磋商文件7.28 205国道山深线南京宁连公路段安全韧性提升项目评估及工可服务(1)_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1" name="图片 101" descr="磋商文件7.28 205国道山深线南京宁连公路段安全韧性提升项目评估及工可服务(1)_1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3" o:spid="_x0000_s13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21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15" name="图片 100" descr="磋商文件7.28 205国道山深线南京宁连公路段安全韧性提升项目评估及工可服务(1)_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0" name="图片 100" descr="磋商文件7.28 205国道山深线南京宁连公路段安全韧性提升项目评估及工可服务(1)_1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4" o:spid="_x0000_s14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22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16" name="图片 99" descr="磋商文件7.28 205国道山深线南京宁连公路段安全韧性提升项目评估及工可服务(1)_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9" name="图片 99" descr="磋商文件7.28 205国道山深线南京宁连公路段安全韧性提升项目评估及工可服务(1)_1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5" o:spid="_x0000_s15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23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17" name="图片 98" descr="磋商文件7.28 205国道山深线南京宁连公路段安全韧性提升项目评估及工可服务(1)_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8" name="图片 98" descr="磋商文件7.28 205国道山深线南京宁连公路段安全韧性提升项目评估及工可服务(1)_1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4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6" o:spid="_x0000_s16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24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18" name="图片 97" descr="磋商文件7.28 205国道山深线南京宁连公路段安全韧性提升项目评估及工可服务(1)_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7" name="图片 97" descr="磋商文件7.28 205国道山深线南京宁连公路段安全韧性提升项目评估及工可服务(1)_1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5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7" o:spid="_x0000_s17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25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19" name="图片 96" descr="磋商文件7.28 205国道山深线南京宁连公路段安全韧性提升项目评估及工可服务(1)_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6" name="图片 96" descr="磋商文件7.28 205国道山深线南京宁连公路段安全韧性提升项目评估及工可服务(1)_1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6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8" o:spid="_x0000_s18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26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20" name="图片 95" descr="磋商文件7.28 205国道山深线南京宁连公路段安全韧性提升项目评估及工可服务(1)_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5" name="图片 95" descr="磋商文件7.28 205国道山深线南京宁连公路段安全韧性提升项目评估及工可服务(1)_2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7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9" o:spid="_x0000_s19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27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21" name="图片 94" descr="磋商文件7.28 205国道山深线南京宁连公路段安全韧性提升项目评估及工可服务(1)_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4" name="图片 94" descr="磋商文件7.28 205国道山深线南京宁连公路段安全韧性提升项目评估及工可服务(1)_2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8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0" o:spid="_x0000_s20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28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22" name="图片 93" descr="磋商文件7.28 205国道山深线南京宁连公路段安全韧性提升项目评估及工可服务(1)_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3" name="图片 93" descr="磋商文件7.28 205国道山深线南京宁连公路段安全韧性提升项目评估及工可服务(1)_2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9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1" o:spid="_x0000_s21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29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23" name="图片 92" descr="磋商文件7.28 205国道山深线南京宁连公路段安全韧性提升项目评估及工可服务(1)_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2" name="图片 92" descr="磋商文件7.28 205国道山深线南京宁连公路段安全韧性提升项目评估及工可服务(1)_2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0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2" o:spid="_x0000_s22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30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24" name="图片 91" descr="磋商文件7.28 205国道山深线南京宁连公路段安全韧性提升项目评估及工可服务(1)_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1" name="图片 91" descr="磋商文件7.28 205国道山深线南京宁连公路段安全韧性提升项目评估及工可服务(1)_2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1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3" o:spid="_x0000_s23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31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25" name="图片 90" descr="磋商文件7.28 205国道山深线南京宁连公路段安全韧性提升项目评估及工可服务(1)_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0" name="图片 90" descr="磋商文件7.28 205国道山深线南京宁连公路段安全韧性提升项目评估及工可服务(1)_2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2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4" o:spid="_x0000_s24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32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26" name="图片 89" descr="磋商文件7.28 205国道山深线南京宁连公路段安全韧性提升项目评估及工可服务(1)_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9" name="图片 89" descr="磋商文件7.28 205国道山深线南京宁连公路段安全韧性提升项目评估及工可服务(1)_2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3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5" o:spid="_x0000_s25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33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27" name="图片 88" descr="磋商文件7.28 205国道山深线南京宁连公路段安全韧性提升项目评估及工可服务(1)_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8" name="图片 88" descr="磋商文件7.28 205国道山深线南京宁连公路段安全韧性提升项目评估及工可服务(1)_2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4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6" o:spid="_x0000_s26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34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28" name="图片 87" descr="磋商文件7.28 205国道山深线南京宁连公路段安全韧性提升项目评估及工可服务(1)_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7" name="图片 87" descr="磋商文件7.28 205国道山深线南京宁连公路段安全韧性提升项目评估及工可服务(1)_2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5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7" o:spid="_x0000_s27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35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29" name="图片 86" descr="磋商文件7.28 205国道山深线南京宁连公路段安全韧性提升项目评估及工可服务(1)_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6" name="图片 86" descr="磋商文件7.28 205国道山深线南京宁连公路段安全韧性提升项目评估及工可服务(1)_2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6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8" o:spid="_x0000_s28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36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30" name="图片 85" descr="磋商文件7.28 205国道山深线南京宁连公路段安全韧性提升项目评估及工可服务(1)_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5" name="图片 85" descr="磋商文件7.28 205国道山深线南京宁连公路段安全韧性提升项目评估及工可服务(1)_3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7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9" o:spid="_x0000_s29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37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31" name="图片 84" descr="磋商文件7.28 205国道山深线南京宁连公路段安全韧性提升项目评估及工可服务(1)_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4" name="图片 84" descr="磋商文件7.28 205国道山深线南京宁连公路段安全韧性提升项目评估及工可服务(1)_3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8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0" o:spid="_x0000_s30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38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32" name="图片 83" descr="磋商文件7.28 205国道山深线南京宁连公路段安全韧性提升项目评估及工可服务(1)_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3" name="图片 83" descr="磋商文件7.28 205国道山深线南京宁连公路段安全韧性提升项目评估及工可服务(1)_3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9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1" o:spid="_x0000_s31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39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33" name="图片 82" descr="磋商文件7.28 205国道山深线南京宁连公路段安全韧性提升项目评估及工可服务(1)_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2" name="图片 82" descr="磋商文件7.28 205国道山深线南京宁连公路段安全韧性提升项目评估及工可服务(1)_3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0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2" o:spid="_x0000_s32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40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34" name="图片 81" descr="磋商文件7.28 205国道山深线南京宁连公路段安全韧性提升项目评估及工可服务(1)_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1" name="图片 81" descr="磋商文件7.28 205国道山深线南京宁连公路段安全韧性提升项目评估及工可服务(1)_3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1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3" o:spid="_x0000_s33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41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35" name="图片 80" descr="磋商文件7.28 205国道山深线南京宁连公路段安全韧性提升项目评估及工可服务(1)_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0" name="图片 80" descr="磋商文件7.28 205国道山深线南京宁连公路段安全韧性提升项目评估及工可服务(1)_3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2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4" o:spid="_x0000_s34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42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36" name="图片 79" descr="磋商文件7.28 205国道山深线南京宁连公路段安全韧性提升项目评估及工可服务(1)_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9" name="图片 79" descr="磋商文件7.28 205国道山深线南京宁连公路段安全韧性提升项目评估及工可服务(1)_3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3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5" o:spid="_x0000_s35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43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37" name="图片 78" descr="磋商文件7.28 205国道山深线南京宁连公路段安全韧性提升项目评估及工可服务(1)_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" name="图片 78" descr="磋商文件7.28 205国道山深线南京宁连公路段安全韧性提升项目评估及工可服务(1)_3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4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6" o:spid="_x0000_s36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44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38" name="图片 77" descr="磋商文件7.28 205国道山深线南京宁连公路段安全韧性提升项目评估及工可服务(1)_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7" name="图片 77" descr="磋商文件7.28 205国道山深线南京宁连公路段安全韧性提升项目评估及工可服务(1)_3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5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7" o:spid="_x0000_s37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45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39" name="图片 76" descr="磋商文件7.28 205国道山深线南京宁连公路段安全韧性提升项目评估及工可服务(1)_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6" name="图片 76" descr="磋商文件7.28 205国道山深线南京宁连公路段安全韧性提升项目评估及工可服务(1)_3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6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8" o:spid="_x0000_s38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46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40" name="图片 75" descr="磋商文件7.28 205国道山深线南京宁连公路段安全韧性提升项目评估及工可服务(1)_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" name="图片 75" descr="磋商文件7.28 205国道山深线南京宁连公路段安全韧性提升项目评估及工可服务(1)_4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7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9" o:spid="_x0000_s39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47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41" name="图片 74" descr="磋商文件7.28 205国道山深线南京宁连公路段安全韧性提升项目评估及工可服务(1)_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4" name="图片 74" descr="磋商文件7.28 205国道山深线南京宁连公路段安全韧性提升项目评估及工可服务(1)_4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8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0" o:spid="_x0000_s40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48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42" name="图片 73" descr="磋商文件7.28 205国道山深线南京宁连公路段安全韧性提升项目评估及工可服务(1)_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3" name="图片 73" descr="磋商文件7.28 205国道山深线南京宁连公路段安全韧性提升项目评估及工可服务(1)_4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9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1" o:spid="_x0000_s41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49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43" name="图片 72" descr="磋商文件7.28 205国道山深线南京宁连公路段安全韧性提升项目评估及工可服务(1)_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2" name="图片 72" descr="磋商文件7.28 205国道山深线南京宁连公路段安全韧性提升项目评估及工可服务(1)_4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0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2" o:spid="_x0000_s42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50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44" name="图片 71" descr="磋商文件7.28 205国道山深线南京宁连公路段安全韧性提升项目评估及工可服务(1)_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1" name="图片 71" descr="磋商文件7.28 205国道山深线南京宁连公路段安全韧性提升项目评估及工可服务(1)_4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1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3" o:spid="_x0000_s43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51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45" name="图片 70" descr="磋商文件7.28 205国道山深线南京宁连公路段安全韧性提升项目评估及工可服务(1)_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0" name="图片 70" descr="磋商文件7.28 205国道山深线南京宁连公路段安全韧性提升项目评估及工可服务(1)_4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2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4" o:spid="_x0000_s44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52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46" name="图片 69" descr="磋商文件7.28 205国道山深线南京宁连公路段安全韧性提升项目评估及工可服务(1)_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9" name="图片 69" descr="磋商文件7.28 205国道山深线南京宁连公路段安全韧性提升项目评估及工可服务(1)_4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3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5" o:spid="_x0000_s45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53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47" name="图片 68" descr="磋商文件7.28 205国道山深线南京宁连公路段安全韧性提升项目评估及工可服务(1)_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8" name="图片 68" descr="磋商文件7.28 205国道山深线南京宁连公路段安全韧性提升项目评估及工可服务(1)_4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4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6" o:spid="_x0000_s46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54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48" name="图片 67" descr="磋商文件7.28 205国道山深线南京宁连公路段安全韧性提升项目评估及工可服务(1)_4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7" name="图片 67" descr="磋商文件7.28 205国道山深线南京宁连公路段安全韧性提升项目评估及工可服务(1)_4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5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7" o:spid="_x0000_s47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55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49" name="图片 66" descr="磋商文件7.28 205国道山深线南京宁连公路段安全韧性提升项目评估及工可服务(1)_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" name="图片 66" descr="磋商文件7.28 205国道山深线南京宁连公路段安全韧性提升项目评估及工可服务(1)_4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6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8" o:spid="_x0000_s48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56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50" name="图片 65" descr="磋商文件7.28 205国道山深线南京宁连公路段安全韧性提升项目评估及工可服务(1)_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5" name="图片 65" descr="磋商文件7.28 205国道山深线南京宁连公路段安全韧性提升项目评估及工可服务(1)_5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7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9" o:spid="_x0000_s49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57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51" name="图片 64" descr="磋商文件7.28 205国道山深线南京宁连公路段安全韧性提升项目评估及工可服务(1)_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" name="图片 64" descr="磋商文件7.28 205国道山深线南京宁连公路段安全韧性提升项目评估及工可服务(1)_5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8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0" o:spid="_x0000_s50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58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52" name="图片 63" descr="磋商文件7.28 205国道山深线南京宁连公路段安全韧性提升项目评估及工可服务(1)_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3" name="图片 63" descr="磋商文件7.28 205国道山深线南京宁连公路段安全韧性提升项目评估及工可服务(1)_5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9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1" o:spid="_x0000_s51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59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53" name="图片 62" descr="磋商文件7.28 205国道山深线南京宁连公路段安全韧性提升项目评估及工可服务(1)_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" name="图片 62" descr="磋商文件7.28 205国道山深线南京宁连公路段安全韧性提升项目评估及工可服务(1)_5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0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2" o:spid="_x0000_s52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60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54" name="图片 61" descr="磋商文件7.28 205国道山深线南京宁连公路段安全韧性提升项目评估及工可服务(1)_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" name="图片 61" descr="磋商文件7.28 205国道山深线南京宁连公路段安全韧性提升项目评估及工可服务(1)_5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1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3" o:spid="_x0000_s53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61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55" name="图片 60" descr="磋商文件7.28 205国道山深线南京宁连公路段安全韧性提升项目评估及工可服务(1)_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0" name="图片 60" descr="磋商文件7.28 205国道山深线南京宁连公路段安全韧性提升项目评估及工可服务(1)_5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2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4" o:spid="_x0000_s54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62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56" name="图片 59" descr="磋商文件7.28 205国道山深线南京宁连公路段安全韧性提升项目评估及工可服务(1)_5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9" name="图片 59" descr="磋商文件7.28 205国道山深线南京宁连公路段安全韧性提升项目评估及工可服务(1)_5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3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5" o:spid="_x0000_s55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63" o:title=""/>
              </v:shape>
            </w:pict>
          </mc:Fallback>
        </mc:AlternateContent>
      </w:r>
      <w:bookmarkStart w:id="0" w:name="_GoBack"/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57" name="图片 58" descr="磋商文件7.28 205国道山深线南京宁连公路段安全韧性提升项目评估及工可服务(1)_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8" name="图片 58" descr="磋商文件7.28 205国道山深线南京宁连公路段安全韧性提升项目评估及工可服务(1)_5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4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6" o:spid="_x0000_s56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64" o:title=""/>
              </v:shape>
            </w:pict>
          </mc:Fallback>
        </mc:AlternateContent>
      </w:r>
      <w:bookmarkEnd w:id="0"/>
      <w:r/>
      <w:r/>
    </w:p>
    <w:sectPr>
      <w:footnotePr/>
      <w:endnotePr/>
      <w:type w:val="nextPage"/>
      <w:pgSz w:w="11906" w:h="16838" w:orient="portrait"/>
      <w:pgMar w:top="57" w:right="57" w:bottom="57" w:left="57" w:header="851" w:footer="992" w:gutter="0"/>
      <w:cols w:num="1" w:sep="0" w:space="425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2"/>
    <w:next w:val="812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5">
    <w:name w:val="Heading 1 Char"/>
    <w:basedOn w:val="813"/>
    <w:link w:val="634"/>
    <w:uiPriority w:val="9"/>
    <w:rPr>
      <w:rFonts w:ascii="Arial" w:hAnsi="Arial" w:eastAsia="Arial" w:cs="Arial"/>
      <w:sz w:val="40"/>
      <w:szCs w:val="40"/>
    </w:rPr>
  </w:style>
  <w:style w:type="paragraph" w:styleId="636">
    <w:name w:val="Heading 2"/>
    <w:basedOn w:val="812"/>
    <w:next w:val="812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7">
    <w:name w:val="Heading 2 Char"/>
    <w:basedOn w:val="813"/>
    <w:link w:val="636"/>
    <w:uiPriority w:val="9"/>
    <w:rPr>
      <w:rFonts w:ascii="Arial" w:hAnsi="Arial" w:eastAsia="Arial" w:cs="Arial"/>
      <w:sz w:val="34"/>
    </w:rPr>
  </w:style>
  <w:style w:type="paragraph" w:styleId="638">
    <w:name w:val="Heading 3"/>
    <w:basedOn w:val="812"/>
    <w:next w:val="812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9">
    <w:name w:val="Heading 3 Char"/>
    <w:basedOn w:val="813"/>
    <w:link w:val="638"/>
    <w:uiPriority w:val="9"/>
    <w:rPr>
      <w:rFonts w:ascii="Arial" w:hAnsi="Arial" w:eastAsia="Arial" w:cs="Arial"/>
      <w:sz w:val="30"/>
      <w:szCs w:val="30"/>
    </w:rPr>
  </w:style>
  <w:style w:type="paragraph" w:styleId="640">
    <w:name w:val="Heading 4"/>
    <w:basedOn w:val="812"/>
    <w:next w:val="812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1">
    <w:name w:val="Heading 4 Char"/>
    <w:basedOn w:val="813"/>
    <w:link w:val="640"/>
    <w:uiPriority w:val="9"/>
    <w:rPr>
      <w:rFonts w:ascii="Arial" w:hAnsi="Arial" w:eastAsia="Arial" w:cs="Arial"/>
      <w:b/>
      <w:bCs/>
      <w:sz w:val="26"/>
      <w:szCs w:val="26"/>
    </w:rPr>
  </w:style>
  <w:style w:type="paragraph" w:styleId="642">
    <w:name w:val="Heading 5"/>
    <w:basedOn w:val="812"/>
    <w:next w:val="812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3">
    <w:name w:val="Heading 5 Char"/>
    <w:basedOn w:val="813"/>
    <w:link w:val="642"/>
    <w:uiPriority w:val="9"/>
    <w:rPr>
      <w:rFonts w:ascii="Arial" w:hAnsi="Arial" w:eastAsia="Arial" w:cs="Arial"/>
      <w:b/>
      <w:bCs/>
      <w:sz w:val="24"/>
      <w:szCs w:val="24"/>
    </w:rPr>
  </w:style>
  <w:style w:type="paragraph" w:styleId="644">
    <w:name w:val="Heading 6"/>
    <w:basedOn w:val="812"/>
    <w:next w:val="812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5">
    <w:name w:val="Heading 6 Char"/>
    <w:basedOn w:val="813"/>
    <w:link w:val="644"/>
    <w:uiPriority w:val="9"/>
    <w:rPr>
      <w:rFonts w:ascii="Arial" w:hAnsi="Arial" w:eastAsia="Arial" w:cs="Arial"/>
      <w:b/>
      <w:bCs/>
      <w:sz w:val="22"/>
      <w:szCs w:val="22"/>
    </w:rPr>
  </w:style>
  <w:style w:type="paragraph" w:styleId="646">
    <w:name w:val="Heading 7"/>
    <w:basedOn w:val="812"/>
    <w:next w:val="812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7">
    <w:name w:val="Heading 7 Char"/>
    <w:basedOn w:val="813"/>
    <w:link w:val="6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8">
    <w:name w:val="Heading 8"/>
    <w:basedOn w:val="812"/>
    <w:next w:val="812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9">
    <w:name w:val="Heading 8 Char"/>
    <w:basedOn w:val="813"/>
    <w:link w:val="648"/>
    <w:uiPriority w:val="9"/>
    <w:rPr>
      <w:rFonts w:ascii="Arial" w:hAnsi="Arial" w:eastAsia="Arial" w:cs="Arial"/>
      <w:i/>
      <w:iCs/>
      <w:sz w:val="22"/>
      <w:szCs w:val="22"/>
    </w:rPr>
  </w:style>
  <w:style w:type="paragraph" w:styleId="650">
    <w:name w:val="Heading 9"/>
    <w:basedOn w:val="812"/>
    <w:next w:val="812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1">
    <w:name w:val="Heading 9 Char"/>
    <w:basedOn w:val="813"/>
    <w:link w:val="650"/>
    <w:uiPriority w:val="9"/>
    <w:rPr>
      <w:rFonts w:ascii="Arial" w:hAnsi="Arial" w:eastAsia="Arial" w:cs="Arial"/>
      <w:i/>
      <w:iCs/>
      <w:sz w:val="21"/>
      <w:szCs w:val="21"/>
    </w:rPr>
  </w:style>
  <w:style w:type="paragraph" w:styleId="652">
    <w:name w:val="List Paragraph"/>
    <w:basedOn w:val="812"/>
    <w:uiPriority w:val="34"/>
    <w:qFormat/>
    <w:pPr>
      <w:contextualSpacing/>
      <w:ind w:left="720"/>
    </w:pPr>
  </w:style>
  <w:style w:type="paragraph" w:styleId="653">
    <w:name w:val="No Spacing"/>
    <w:uiPriority w:val="1"/>
    <w:qFormat/>
    <w:pPr>
      <w:spacing w:before="0" w:after="0" w:line="240" w:lineRule="auto"/>
    </w:pPr>
  </w:style>
  <w:style w:type="paragraph" w:styleId="654">
    <w:name w:val="Title"/>
    <w:basedOn w:val="812"/>
    <w:next w:val="812"/>
    <w:link w:val="6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5">
    <w:name w:val="Title Char"/>
    <w:basedOn w:val="813"/>
    <w:link w:val="654"/>
    <w:uiPriority w:val="10"/>
    <w:rPr>
      <w:sz w:val="48"/>
      <w:szCs w:val="48"/>
    </w:rPr>
  </w:style>
  <w:style w:type="paragraph" w:styleId="656">
    <w:name w:val="Subtitle"/>
    <w:basedOn w:val="812"/>
    <w:next w:val="812"/>
    <w:link w:val="657"/>
    <w:uiPriority w:val="11"/>
    <w:qFormat/>
    <w:pPr>
      <w:spacing w:before="200" w:after="200"/>
    </w:pPr>
    <w:rPr>
      <w:sz w:val="24"/>
      <w:szCs w:val="24"/>
    </w:rPr>
  </w:style>
  <w:style w:type="character" w:styleId="657">
    <w:name w:val="Subtitle Char"/>
    <w:basedOn w:val="813"/>
    <w:link w:val="656"/>
    <w:uiPriority w:val="11"/>
    <w:rPr>
      <w:sz w:val="24"/>
      <w:szCs w:val="24"/>
    </w:rPr>
  </w:style>
  <w:style w:type="paragraph" w:styleId="658">
    <w:name w:val="Quote"/>
    <w:basedOn w:val="812"/>
    <w:next w:val="812"/>
    <w:link w:val="659"/>
    <w:uiPriority w:val="29"/>
    <w:qFormat/>
    <w:pPr>
      <w:ind w:left="720" w:right="720"/>
    </w:pPr>
    <w:rPr>
      <w:i/>
    </w:rPr>
  </w:style>
  <w:style w:type="character" w:styleId="659">
    <w:name w:val="Quote Char"/>
    <w:link w:val="658"/>
    <w:uiPriority w:val="29"/>
    <w:rPr>
      <w:i/>
    </w:rPr>
  </w:style>
  <w:style w:type="paragraph" w:styleId="660">
    <w:name w:val="Intense Quote"/>
    <w:basedOn w:val="812"/>
    <w:next w:val="812"/>
    <w:link w:val="66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1">
    <w:name w:val="Intense Quote Char"/>
    <w:link w:val="660"/>
    <w:uiPriority w:val="30"/>
    <w:rPr>
      <w:i/>
    </w:rPr>
  </w:style>
  <w:style w:type="paragraph" w:styleId="662">
    <w:name w:val="Header"/>
    <w:basedOn w:val="812"/>
    <w:link w:val="66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Header Char"/>
    <w:basedOn w:val="813"/>
    <w:link w:val="662"/>
    <w:uiPriority w:val="99"/>
  </w:style>
  <w:style w:type="paragraph" w:styleId="664">
    <w:name w:val="Footer"/>
    <w:basedOn w:val="812"/>
    <w:link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Footer Char"/>
    <w:basedOn w:val="813"/>
    <w:link w:val="664"/>
    <w:uiPriority w:val="99"/>
  </w:style>
  <w:style w:type="paragraph" w:styleId="666">
    <w:name w:val="Caption"/>
    <w:basedOn w:val="812"/>
    <w:next w:val="8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7">
    <w:name w:val="Caption Char"/>
    <w:basedOn w:val="666"/>
    <w:link w:val="664"/>
    <w:uiPriority w:val="99"/>
  </w:style>
  <w:style w:type="table" w:styleId="668">
    <w:name w:val="Table Grid"/>
    <w:basedOn w:val="81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Table Grid Light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0">
    <w:name w:val="Plain Table 1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2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3">
    <w:name w:val="Plain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Plain Table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5">
    <w:name w:val="Grid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7">
    <w:name w:val="Grid Table 4 - Accent 1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681cf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8">
    <w:name w:val="Grid Table 4 - Accent 2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9">
    <w:name w:val="Grid Table 4 - Accent 3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f3b802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0">
    <w:name w:val="Grid Table 4 - Accent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1">
    <w:name w:val="Grid Table 4 - Accent 5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2">
    <w:name w:val="Grid Table 4 - Accent 6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3">
    <w:name w:val="Grid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4">
    <w:name w:val="Grid Table 5 Dark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3f4" w:themeFill="accent1" w:themeFillTint="34"/>
    </w:tblPr>
    <w:tblStylePr w:type="band1Horz">
      <w:tcPr>
        <w:shd w:val="clear" w:color="ffffff" w:themeColor="accent1" w:themeTint="75" w:fill="aac0e7" w:themeFill="accent1" w:themeFillTint="75"/>
      </w:tcPr>
    </w:tblStylePr>
    <w:tblStylePr w:type="band1Vert">
      <w:tcPr>
        <w:shd w:val="clear" w:color="ffffff" w:themeColor="accent1" w:themeTint="75" w:fill="aac0e7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  <w:tcBorders>
          <w:top w:val="single" w:color="000000" w:themeColor="light1" w:sz="4" w:space="0"/>
        </w:tcBorders>
      </w:tcPr>
    </w:tblStylePr>
  </w:style>
  <w:style w:type="table" w:styleId="705">
    <w:name w:val="Grid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6" w:themeFill="accent2" w:themeFillTint="32"/>
    </w:tblPr>
    <w:tblStylePr w:type="band1Horz">
      <w:tcPr>
        <w:shd w:val="clear" w:color="ffffff" w:themeColor="accent2" w:themeTint="75" w:fill="f7c49e" w:themeFill="accent2" w:themeFillTint="75"/>
      </w:tcPr>
    </w:tblStylePr>
    <w:tblStylePr w:type="band1Vert">
      <w:tcPr>
        <w:shd w:val="clear" w:color="ffffff" w:themeColor="accent2" w:themeTint="75" w:fill="f7c49e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fef1c9" w:themeFill="accent3" w:themeFillTint="34"/>
    </w:tblPr>
    <w:tblStylePr w:type="band1Horz">
      <w:tcPr>
        <w:shd w:val="clear" w:color="ffffff" w:themeColor="accent3" w:themeTint="75" w:fill="fde086" w:themeFill="accent3" w:themeFillTint="75"/>
      </w:tcPr>
    </w:tblStylePr>
    <w:tblStylePr w:type="band1Vert">
      <w:tcPr>
        <w:shd w:val="clear" w:color="ffffff" w:themeColor="accent3" w:themeTint="75" w:fill="fde08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  <w:tcBorders>
          <w:top w:val="single" w:color="000000" w:themeColor="light1" w:sz="4" w:space="0"/>
        </w:tcBorders>
      </w:tcPr>
    </w:tblStylePr>
  </w:style>
  <w:style w:type="table" w:styleId="707">
    <w:name w:val="Grid Table 5 Dark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3f1d8" w:themeFill="accent4" w:themeFillTint="34"/>
    </w:tblPr>
    <w:tblStylePr w:type="band1Horz">
      <w:tcPr>
        <w:shd w:val="clear" w:color="ffffff" w:themeColor="accent4" w:themeTint="75" w:fill="bfe0a7" w:themeFill="accent4" w:themeFillTint="75"/>
      </w:tcPr>
    </w:tblStylePr>
    <w:tblStylePr w:type="band1Vert">
      <w:tcPr>
        <w:shd w:val="clear" w:color="ffffff" w:themeColor="accent4" w:themeTint="75" w:fill="bfe0a7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2f3f0" w:themeFill="accent5" w:themeFillTint="34"/>
    </w:tblPr>
    <w:tblStylePr w:type="band1Horz">
      <w:tcPr>
        <w:shd w:val="clear" w:color="ffffff" w:themeColor="accent5" w:themeTint="75" w:fill="9be6de" w:themeFill="accent5" w:themeFillTint="75"/>
      </w:tcPr>
    </w:tblStylePr>
    <w:tblStylePr w:type="band1Vert">
      <w:tcPr>
        <w:shd w:val="clear" w:color="ffffff" w:themeColor="accent5" w:themeTint="75" w:fill="9be6de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light1" w:sz="4" w:space="0"/>
        </w:tcBorders>
      </w:tcPr>
    </w:tblStylePr>
  </w:style>
  <w:style w:type="table" w:styleId="709">
    <w:name w:val="Grid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9dade" w:themeFill="accent6" w:themeFillTint="34"/>
    </w:tblPr>
    <w:tblStylePr w:type="band1Horz">
      <w:tcPr>
        <w:shd w:val="clear" w:color="ffffff" w:themeColor="accent6" w:themeTint="75" w:fill="f3acb5" w:themeFill="accent6" w:themeFillTint="75"/>
      </w:tcPr>
    </w:tblStylePr>
    <w:tblStylePr w:type="band1Vert">
      <w:tcPr>
        <w:shd w:val="clear" w:color="ffffff" w:themeColor="accent6" w:themeTint="75" w:fill="f3acb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light1" w:sz="4" w:space="0"/>
        </w:tcBorders>
      </w:tcPr>
    </w:tblStylePr>
  </w:style>
  <w:style w:type="table" w:styleId="710">
    <w:name w:val="Grid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1">
    <w:name w:val="Grid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362b0" w:themeColor="accent1" w:themeTint="80" w:themeShade="95"/>
      </w:rPr>
    </w:tblStylePr>
    <w:tblStylePr w:type="firstRow">
      <w:rPr>
        <w:b/>
        <w:color w:val="3362b0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362b0" w:themeColor="accent1" w:themeTint="80" w:themeShade="95"/>
      </w:rPr>
    </w:tblStylePr>
    <w:tblStylePr w:type="lastRow">
      <w:rPr>
        <w:b/>
        <w:color w:val="3362b0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2">
    <w:name w:val="Grid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3">
    <w:name w:val="Grid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8c6a01" w:themeColor="accent3" w:themeTint="FE" w:themeShade="95"/>
      </w:rPr>
    </w:tblStylePr>
    <w:tblStylePr w:type="firstRow">
      <w:rPr>
        <w:b/>
        <w:color w:val="8c6a01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8c6a01" w:themeColor="accent3" w:themeTint="FE" w:themeShade="95"/>
      </w:rPr>
    </w:tblStylePr>
    <w:tblStylePr w:type="lastRow">
      <w:rPr>
        <w:b/>
        <w:color w:val="8c6a01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4">
    <w:name w:val="Grid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5">
    <w:name w:val="Grid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6">
    <w:name w:val="Grid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362b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3362b0" w:themeColor="accent1" w:themeTint="80" w:themeShade="95"/>
        <w:sz w:val="22"/>
      </w:rPr>
    </w:tblStylePr>
    <w:tblStylePr w:type="firstCol">
      <w:rPr>
        <w:rFonts w:ascii="Arial" w:hAnsi="Arial"/>
        <w:i/>
        <w:color w:val="3362b0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62b0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8c6a01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8c6a01" w:themeColor="accent3" w:themeTint="FE" w:themeShade="95"/>
        <w:sz w:val="22"/>
      </w:rPr>
    </w:tblStylePr>
    <w:tblStylePr w:type="firstCol">
      <w:rPr>
        <w:rFonts w:ascii="Arial" w:hAnsi="Arial"/>
        <w:i/>
        <w:color w:val="8c6a01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c6a01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1c7067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1c7067" w:themeColor="accent5" w:themeShade="95"/>
        <w:sz w:val="22"/>
      </w:rPr>
    </w:tblStylePr>
    <w:tblStylePr w:type="firstCol">
      <w:rPr>
        <w:rFonts w:ascii="Arial" w:hAnsi="Arial"/>
        <w:i/>
        <w:color w:val="1c706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1c706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9b1626" w:themeColor="accent6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9b1626" w:themeColor="accent6" w:themeShade="95"/>
        <w:sz w:val="22"/>
      </w:rPr>
    </w:tblStylePr>
    <w:tblStylePr w:type="firstCol">
      <w:rPr>
        <w:rFonts w:ascii="Arial" w:hAnsi="Arial"/>
        <w:i/>
        <w:color w:val="9b1626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b1626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2">
    <w:name w:val="List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3">
    <w:name w:val="List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4">
    <w:name w:val="List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5">
    <w:name w:val="List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6">
    <w:name w:val="List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7">
    <w:name w:val="List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8">
    <w:name w:val="List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fdd762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7bded3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ef949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874cb" w:themeFill="accent1"/>
    </w:tblPr>
    <w:tblStylePr w:type="band1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874cb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874cb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383" w:themeFill="accent2" w:themeFillTint="97"/>
    </w:tblPr>
    <w:tblStylePr w:type="band1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383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fdd762" w:themeFill="accent3" w:themeFillTint="98"/>
    </w:tblPr>
    <w:tblStylePr w:type="band1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fdd762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fdd762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acd78c" w:themeFill="accent4" w:themeFillTint="9A"/>
    </w:tblPr>
    <w:tblStylePr w:type="band1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acd78c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7bded3" w:themeFill="accent5" w:themeFillTint="9A"/>
    </w:tblPr>
    <w:tblStylePr w:type="band1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7bded3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7bded3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ef949f" w:themeFill="accent6" w:themeFillTint="98"/>
    </w:tblPr>
    <w:tblStylePr w:type="band1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ef949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ef949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0">
    <w:name w:val="List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3427c" w:themeColor="accent1" w:themeShade="95"/>
      </w:rPr>
    </w:tblStylePr>
    <w:tblStylePr w:type="firstRow">
      <w:rPr>
        <w:b/>
        <w:color w:val="23427c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3427c" w:themeColor="accent1" w:themeShade="95"/>
      </w:rPr>
    </w:tblStylePr>
    <w:tblStylePr w:type="lastRow">
      <w:rPr>
        <w:b/>
        <w:color w:val="23427c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1">
    <w:name w:val="List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2">
    <w:name w:val="List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c99802" w:themeColor="accent3" w:themeTint="98" w:themeShade="95"/>
      </w:rPr>
    </w:tblStylePr>
    <w:tblStylePr w:type="firstRow">
      <w:rPr>
        <w:b/>
        <w:color w:val="c99802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c99802" w:themeColor="accent3" w:themeTint="98" w:themeShade="95"/>
      </w:rPr>
    </w:tblStylePr>
    <w:tblStylePr w:type="lastRow">
      <w:rPr>
        <w:b/>
        <w:color w:val="c99802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3">
    <w:name w:val="List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4">
    <w:name w:val="List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8a191" w:themeColor="accent5" w:themeTint="9A" w:themeShade="95"/>
      </w:rPr>
    </w:tblStylePr>
    <w:tblStylePr w:type="firstRow">
      <w:rPr>
        <w:b/>
        <w:color w:val="28a19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8a191" w:themeColor="accent5" w:themeTint="9A" w:themeShade="95"/>
      </w:rPr>
    </w:tblStylePr>
    <w:tblStylePr w:type="lastRow">
      <w:rPr>
        <w:b/>
        <w:color w:val="28a19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5">
    <w:name w:val="List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c41d35" w:themeColor="accent6" w:themeTint="98" w:themeShade="95"/>
      </w:rPr>
    </w:tblStylePr>
    <w:tblStylePr w:type="firstRow">
      <w:rPr>
        <w:b/>
        <w:color w:val="c41d35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c41d35" w:themeColor="accent6" w:themeTint="98" w:themeShade="95"/>
      </w:rPr>
    </w:tblStylePr>
    <w:tblStylePr w:type="lastRow">
      <w:rPr>
        <w:b/>
        <w:color w:val="c41d35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6">
    <w:name w:val="List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7">
    <w:name w:val="List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3427c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23427c" w:themeColor="accent1" w:themeShade="95"/>
        <w:sz w:val="22"/>
      </w:rPr>
    </w:tblStylePr>
    <w:tblStylePr w:type="firstCol">
      <w:rPr>
        <w:rFonts w:ascii="Arial" w:hAnsi="Arial"/>
        <w:i/>
        <w:color w:val="23427c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3427c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3427c" w:themeColor="accent1" w:themeShade="95"/>
        <w:sz w:val="22"/>
      </w:rPr>
    </w:tblStylePr>
  </w:style>
  <w:style w:type="table" w:styleId="768">
    <w:name w:val="List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85f11" w:themeColor="accent2" w:themeTint="97" w:themeShade="95"/>
        <w:sz w:val="22"/>
      </w:rPr>
    </w:tblStylePr>
  </w:style>
  <w:style w:type="table" w:styleId="769">
    <w:name w:val="List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c99802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c99802" w:themeColor="accent3" w:themeTint="98" w:themeShade="95"/>
        <w:sz w:val="22"/>
      </w:rPr>
    </w:tblStylePr>
    <w:tblStylePr w:type="firstCol">
      <w:rPr>
        <w:rFonts w:ascii="Arial" w:hAnsi="Arial"/>
        <w:i/>
        <w:color w:val="c99802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9802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9802" w:themeColor="accent3" w:themeTint="98" w:themeShade="95"/>
        <w:sz w:val="22"/>
      </w:rPr>
    </w:tblStylePr>
  </w:style>
  <w:style w:type="table" w:styleId="770">
    <w:name w:val="List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19835" w:themeColor="accent4" w:themeTint="9A" w:themeShade="95"/>
        <w:sz w:val="22"/>
      </w:rPr>
    </w:tblStylePr>
  </w:style>
  <w:style w:type="table" w:styleId="771">
    <w:name w:val="List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8a191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28a191" w:themeColor="accent5" w:themeTint="9A" w:themeShade="95"/>
        <w:sz w:val="22"/>
      </w:rPr>
    </w:tblStylePr>
    <w:tblStylePr w:type="firstCol">
      <w:rPr>
        <w:rFonts w:ascii="Arial" w:hAnsi="Arial"/>
        <w:i/>
        <w:color w:val="28a19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8a19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8a191" w:themeColor="accent5" w:themeTint="9A" w:themeShade="95"/>
        <w:sz w:val="22"/>
      </w:rPr>
    </w:tblStylePr>
  </w:style>
  <w:style w:type="table" w:styleId="772">
    <w:name w:val="List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c41d35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c41d35" w:themeColor="accent6" w:themeTint="98" w:themeShade="95"/>
        <w:sz w:val="22"/>
      </w:rPr>
    </w:tblStylePr>
    <w:tblStylePr w:type="firstCol">
      <w:rPr>
        <w:rFonts w:ascii="Arial" w:hAnsi="Arial"/>
        <w:i/>
        <w:color w:val="c41d35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41d35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41d35" w:themeColor="accent6" w:themeTint="98" w:themeShade="95"/>
        <w:sz w:val="22"/>
      </w:rPr>
    </w:tblStylePr>
  </w:style>
  <w:style w:type="table" w:styleId="773">
    <w:name w:val="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4">
    <w:name w:val="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775">
    <w:name w:val="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776">
    <w:name w:val="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777">
    <w:name w:val="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778">
    <w:name w:val="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779">
    <w:name w:val="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780">
    <w:name w:val="Bordered &amp; 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1">
    <w:name w:val="Bordered &amp; 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782">
    <w:name w:val="Bordered &amp; 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783">
    <w:name w:val="Bordered &amp; 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784">
    <w:name w:val="Bordered &amp; 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785">
    <w:name w:val="Bordered &amp; 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786">
    <w:name w:val="Bordered &amp; 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787">
    <w:name w:val="Bordered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8">
    <w:name w:val="Bordered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9">
    <w:name w:val="Bordered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0">
    <w:name w:val="Bordered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1">
    <w:name w:val="Bordered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2">
    <w:name w:val="Bordered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3">
    <w:name w:val="Bordered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4">
    <w:name w:val="Hyperlink"/>
    <w:uiPriority w:val="99"/>
    <w:unhideWhenUsed/>
    <w:rPr>
      <w:color w:val="0000ff" w:themeColor="hyperlink"/>
      <w:u w:val="single"/>
    </w:rPr>
  </w:style>
  <w:style w:type="paragraph" w:styleId="795">
    <w:name w:val="footnote text"/>
    <w:basedOn w:val="812"/>
    <w:link w:val="796"/>
    <w:uiPriority w:val="99"/>
    <w:semiHidden/>
    <w:unhideWhenUsed/>
    <w:pPr>
      <w:spacing w:after="40" w:line="240" w:lineRule="auto"/>
    </w:pPr>
    <w:rPr>
      <w:sz w:val="18"/>
    </w:rPr>
  </w:style>
  <w:style w:type="character" w:styleId="796">
    <w:name w:val="Footnote Text Char"/>
    <w:link w:val="795"/>
    <w:uiPriority w:val="99"/>
    <w:rPr>
      <w:sz w:val="18"/>
    </w:rPr>
  </w:style>
  <w:style w:type="character" w:styleId="797">
    <w:name w:val="footnote reference"/>
    <w:basedOn w:val="813"/>
    <w:uiPriority w:val="99"/>
    <w:unhideWhenUsed/>
    <w:rPr>
      <w:vertAlign w:val="superscript"/>
    </w:rPr>
  </w:style>
  <w:style w:type="paragraph" w:styleId="798">
    <w:name w:val="endnote text"/>
    <w:basedOn w:val="812"/>
    <w:link w:val="799"/>
    <w:uiPriority w:val="99"/>
    <w:semiHidden/>
    <w:unhideWhenUsed/>
    <w:pPr>
      <w:spacing w:after="0" w:line="240" w:lineRule="auto"/>
    </w:pPr>
    <w:rPr>
      <w:sz w:val="20"/>
    </w:rPr>
  </w:style>
  <w:style w:type="character" w:styleId="799">
    <w:name w:val="Endnote Text Char"/>
    <w:link w:val="798"/>
    <w:uiPriority w:val="99"/>
    <w:rPr>
      <w:sz w:val="20"/>
    </w:rPr>
  </w:style>
  <w:style w:type="character" w:styleId="800">
    <w:name w:val="endnote reference"/>
    <w:basedOn w:val="813"/>
    <w:uiPriority w:val="99"/>
    <w:semiHidden/>
    <w:unhideWhenUsed/>
    <w:rPr>
      <w:vertAlign w:val="superscript"/>
    </w:rPr>
  </w:style>
  <w:style w:type="paragraph" w:styleId="801">
    <w:name w:val="toc 1"/>
    <w:basedOn w:val="812"/>
    <w:next w:val="812"/>
    <w:uiPriority w:val="39"/>
    <w:unhideWhenUsed/>
    <w:pPr>
      <w:ind w:left="0" w:right="0" w:firstLine="0"/>
      <w:spacing w:after="57"/>
    </w:pPr>
  </w:style>
  <w:style w:type="paragraph" w:styleId="802">
    <w:name w:val="toc 2"/>
    <w:basedOn w:val="812"/>
    <w:next w:val="812"/>
    <w:uiPriority w:val="39"/>
    <w:unhideWhenUsed/>
    <w:pPr>
      <w:ind w:left="283" w:right="0" w:firstLine="0"/>
      <w:spacing w:after="57"/>
    </w:pPr>
  </w:style>
  <w:style w:type="paragraph" w:styleId="803">
    <w:name w:val="toc 3"/>
    <w:basedOn w:val="812"/>
    <w:next w:val="812"/>
    <w:uiPriority w:val="39"/>
    <w:unhideWhenUsed/>
    <w:pPr>
      <w:ind w:left="567" w:right="0" w:firstLine="0"/>
      <w:spacing w:after="57"/>
    </w:pPr>
  </w:style>
  <w:style w:type="paragraph" w:styleId="804">
    <w:name w:val="toc 4"/>
    <w:basedOn w:val="812"/>
    <w:next w:val="812"/>
    <w:uiPriority w:val="39"/>
    <w:unhideWhenUsed/>
    <w:pPr>
      <w:ind w:left="850" w:right="0" w:firstLine="0"/>
      <w:spacing w:after="57"/>
    </w:pPr>
  </w:style>
  <w:style w:type="paragraph" w:styleId="805">
    <w:name w:val="toc 5"/>
    <w:basedOn w:val="812"/>
    <w:next w:val="812"/>
    <w:uiPriority w:val="39"/>
    <w:unhideWhenUsed/>
    <w:pPr>
      <w:ind w:left="1134" w:right="0" w:firstLine="0"/>
      <w:spacing w:after="57"/>
    </w:pPr>
  </w:style>
  <w:style w:type="paragraph" w:styleId="806">
    <w:name w:val="toc 6"/>
    <w:basedOn w:val="812"/>
    <w:next w:val="812"/>
    <w:uiPriority w:val="39"/>
    <w:unhideWhenUsed/>
    <w:pPr>
      <w:ind w:left="1417" w:right="0" w:firstLine="0"/>
      <w:spacing w:after="57"/>
    </w:pPr>
  </w:style>
  <w:style w:type="paragraph" w:styleId="807">
    <w:name w:val="toc 7"/>
    <w:basedOn w:val="812"/>
    <w:next w:val="812"/>
    <w:uiPriority w:val="39"/>
    <w:unhideWhenUsed/>
    <w:pPr>
      <w:ind w:left="1701" w:right="0" w:firstLine="0"/>
      <w:spacing w:after="57"/>
    </w:pPr>
  </w:style>
  <w:style w:type="paragraph" w:styleId="808">
    <w:name w:val="toc 8"/>
    <w:basedOn w:val="812"/>
    <w:next w:val="812"/>
    <w:uiPriority w:val="39"/>
    <w:unhideWhenUsed/>
    <w:pPr>
      <w:ind w:left="1984" w:right="0" w:firstLine="0"/>
      <w:spacing w:after="57"/>
    </w:pPr>
  </w:style>
  <w:style w:type="paragraph" w:styleId="809">
    <w:name w:val="toc 9"/>
    <w:basedOn w:val="812"/>
    <w:next w:val="812"/>
    <w:uiPriority w:val="39"/>
    <w:unhideWhenUsed/>
    <w:pPr>
      <w:ind w:left="2268" w:right="0" w:firstLine="0"/>
      <w:spacing w:after="57"/>
    </w:pPr>
  </w:style>
  <w:style w:type="paragraph" w:styleId="810">
    <w:name w:val="TOC Heading"/>
    <w:uiPriority w:val="39"/>
    <w:unhideWhenUsed/>
  </w:style>
  <w:style w:type="paragraph" w:styleId="811">
    <w:name w:val="table of figures"/>
    <w:basedOn w:val="812"/>
    <w:next w:val="812"/>
    <w:uiPriority w:val="99"/>
    <w:unhideWhenUsed/>
    <w:pPr>
      <w:spacing w:after="0" w:afterAutospacing="0"/>
    </w:pPr>
  </w:style>
  <w:style w:type="paragraph" w:styleId="812" w:default="1">
    <w:name w:val="Normal"/>
    <w:uiPriority w:val="0"/>
    <w:qFormat/>
    <w:pPr>
      <w:jc w:val="both"/>
      <w:widowControl w:val="off"/>
    </w:pPr>
    <w:rPr>
      <w:rFonts w:asciiTheme="minorHAnsi" w:hAnsiTheme="minorHAnsi" w:eastAsiaTheme="minorEastAsia" w:cstheme="minorBidi"/>
      <w:sz w:val="21"/>
      <w:szCs w:val="24"/>
      <w:lang w:val="en-US" w:eastAsia="zh-CN" w:bidi="ar-SA"/>
    </w:rPr>
  </w:style>
  <w:style w:type="character" w:styleId="813" w:default="1">
    <w:name w:val="Default Paragraph Font"/>
    <w:uiPriority w:val="0"/>
    <w:semiHidden/>
    <w:qFormat/>
  </w:style>
  <w:style w:type="table" w:styleId="814" w:default="1">
    <w:name w:val="Normal Table"/>
    <w:uiPriority w:val="0"/>
    <w:semiHidden/>
    <w:qFormat/>
    <w:tblPr>
      <w:tblCellMar>
        <w:left w:w="108" w:type="dxa"/>
        <w:top w:w="0" w:type="dxa"/>
        <w:right w:w="108" w:type="dxa"/>
        <w:bottom w:w="0" w:type="dxa"/>
      </w:tblCellMar>
    </w:tblPr>
  </w:style>
  <w:style w:type="numbering" w:styleId="815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DocSecurity>0</DocSecurity>
  <LinksUpToDate>false</LinksUpToDate>
  <ScaleCrop>false</ScaleCrop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哎呀</dc:creator>
  <cp:lastModifiedBy>丁莉萍</cp:lastModifiedBy>
  <cp:revision>3</cp:revision>
  <dcterms:created xsi:type="dcterms:W3CDTF">2026-07-28T07:23:00Z</dcterms:created>
  <dcterms:modified xsi:type="dcterms:W3CDTF">2026-08-12T06:26:09Z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7A84C9E96E0C4798A99A37DF96F2B4F8_11</vt:lpwstr>
  </property>
  <property fmtid="{D5CDD505-2E9C-101B-9397-08002B2CF9AE}" pid="4" name="KSOTemplateDocerSaveRecord">
    <vt:lpwstr>eyJoZGlkIjoiMTc2Y2Q1YjQ3Y2ZjYzk1ODUzNWQ3MTM4MGVkYzExZjciLCJ1c2VySWQiOiI1NjQyNDc2MjcifQ==</vt:lpwstr>
  </property>
</Properties>
</file>